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F6386" w14:textId="77777777" w:rsidR="0044217A" w:rsidRPr="00E54BE9" w:rsidRDefault="0044217A" w:rsidP="0044217A">
      <w:pPr>
        <w:jc w:val="right"/>
      </w:pPr>
      <w:bookmarkStart w:id="0" w:name="_Hlk77857467"/>
      <w:r w:rsidRPr="00E54BE9">
        <w:rPr>
          <w:b/>
        </w:rPr>
        <w:t>УТВЕРЖДАЮ</w:t>
      </w:r>
    </w:p>
    <w:p w14:paraId="5D09DCC0" w14:textId="35CFB0A3" w:rsidR="0044217A" w:rsidRPr="00E54BE9" w:rsidRDefault="00437999" w:rsidP="008C051B">
      <w:pPr>
        <w:ind w:left="4536" w:firstLine="142"/>
        <w:jc w:val="right"/>
      </w:pPr>
      <w:r>
        <w:t>председател</w:t>
      </w:r>
      <w:r w:rsidR="00016DF0">
        <w:t>ь</w:t>
      </w:r>
      <w:r w:rsidR="005F403B">
        <w:t xml:space="preserve"> </w:t>
      </w:r>
      <w:r w:rsidR="0044217A">
        <w:t>Р</w:t>
      </w:r>
      <w:r w:rsidR="0044217A" w:rsidRPr="00E54BE9">
        <w:t>егиональной</w:t>
      </w:r>
    </w:p>
    <w:p w14:paraId="5E66A01E" w14:textId="77777777" w:rsidR="0044217A" w:rsidRPr="00E54BE9" w:rsidRDefault="0044217A" w:rsidP="008C051B">
      <w:pPr>
        <w:ind w:left="4536" w:firstLine="142"/>
        <w:jc w:val="right"/>
      </w:pPr>
      <w:r w:rsidRPr="00E54BE9">
        <w:t>энергетической комиссии</w:t>
      </w:r>
    </w:p>
    <w:p w14:paraId="22198E18" w14:textId="77777777" w:rsidR="0044217A" w:rsidRPr="00E54BE9" w:rsidRDefault="0044217A" w:rsidP="008C051B">
      <w:pPr>
        <w:ind w:left="4536" w:firstLine="142"/>
        <w:jc w:val="right"/>
      </w:pPr>
      <w:r>
        <w:t>Кузбасса</w:t>
      </w:r>
    </w:p>
    <w:p w14:paraId="496CF779" w14:textId="77777777" w:rsidR="0044217A" w:rsidRDefault="0044217A" w:rsidP="0044217A">
      <w:pPr>
        <w:ind w:left="5580"/>
        <w:jc w:val="right"/>
      </w:pPr>
    </w:p>
    <w:p w14:paraId="745EC51B" w14:textId="06F4C998" w:rsidR="0044217A" w:rsidRDefault="0044217A" w:rsidP="0044217A">
      <w:pPr>
        <w:ind w:left="5580"/>
        <w:jc w:val="right"/>
      </w:pPr>
      <w:r w:rsidRPr="00E54BE9">
        <w:t xml:space="preserve">_________________ </w:t>
      </w:r>
      <w:r w:rsidR="00016DF0">
        <w:t>Д.В. Малюта</w:t>
      </w:r>
    </w:p>
    <w:p w14:paraId="4604E4DD" w14:textId="77777777" w:rsidR="000A2FBC" w:rsidRDefault="000A2FBC" w:rsidP="0044217A">
      <w:pPr>
        <w:ind w:left="5580"/>
        <w:jc w:val="right"/>
      </w:pPr>
    </w:p>
    <w:p w14:paraId="72BC8914" w14:textId="77777777" w:rsidR="0044217A" w:rsidRDefault="0044217A" w:rsidP="0044217A">
      <w:pPr>
        <w:ind w:left="5580"/>
        <w:jc w:val="right"/>
      </w:pPr>
    </w:p>
    <w:p w14:paraId="45E3B03D" w14:textId="4D61808B" w:rsidR="0044217A" w:rsidRPr="009531E2" w:rsidRDefault="0044217A" w:rsidP="0044217A">
      <w:pPr>
        <w:tabs>
          <w:tab w:val="left" w:pos="540"/>
        </w:tabs>
        <w:jc w:val="center"/>
        <w:rPr>
          <w:b/>
        </w:rPr>
      </w:pPr>
      <w:r w:rsidRPr="00C73561">
        <w:rPr>
          <w:b/>
        </w:rPr>
        <w:t xml:space="preserve">ПРОТОКОЛ № </w:t>
      </w:r>
      <w:r w:rsidR="00BD44D8">
        <w:rPr>
          <w:b/>
        </w:rPr>
        <w:t>6</w:t>
      </w:r>
      <w:r w:rsidR="00A70A1B">
        <w:rPr>
          <w:b/>
        </w:rPr>
        <w:t>3</w:t>
      </w:r>
    </w:p>
    <w:p w14:paraId="45D73589" w14:textId="4CC42676" w:rsidR="00680872" w:rsidRPr="00C73561" w:rsidRDefault="0044217A" w:rsidP="00680872">
      <w:pPr>
        <w:tabs>
          <w:tab w:val="left" w:pos="540"/>
        </w:tabs>
        <w:jc w:val="center"/>
        <w:rPr>
          <w:b/>
        </w:rPr>
      </w:pPr>
      <w:r w:rsidRPr="00C73561">
        <w:rPr>
          <w:b/>
        </w:rPr>
        <w:t xml:space="preserve">ЗАСЕДАНИЯ ПРАВЛЕНИЯ РЕГИОНАЛЬНОЙ ЭНЕРГЕТИЧЕСКОЙ КОМИССИИ </w:t>
      </w:r>
    </w:p>
    <w:p w14:paraId="7CFD987B" w14:textId="1C045A88" w:rsidR="0044217A" w:rsidRDefault="0044217A" w:rsidP="0044217A">
      <w:pPr>
        <w:tabs>
          <w:tab w:val="left" w:pos="540"/>
        </w:tabs>
        <w:jc w:val="center"/>
        <w:rPr>
          <w:b/>
        </w:rPr>
      </w:pPr>
      <w:r>
        <w:rPr>
          <w:b/>
        </w:rPr>
        <w:t>КУЗБАССА</w:t>
      </w:r>
    </w:p>
    <w:p w14:paraId="6E11C8D4" w14:textId="77777777" w:rsidR="00680872" w:rsidRDefault="00680872" w:rsidP="0044217A">
      <w:pPr>
        <w:tabs>
          <w:tab w:val="left" w:pos="540"/>
        </w:tabs>
        <w:jc w:val="center"/>
        <w:rPr>
          <w:b/>
        </w:rPr>
      </w:pPr>
    </w:p>
    <w:p w14:paraId="01DA1E9A" w14:textId="326B5419" w:rsidR="0044217A" w:rsidRPr="00C73561" w:rsidRDefault="00CB0A81" w:rsidP="0044217A">
      <w:pPr>
        <w:tabs>
          <w:tab w:val="left" w:pos="8619"/>
        </w:tabs>
        <w:jc w:val="both"/>
      </w:pPr>
      <w:r>
        <w:t>0</w:t>
      </w:r>
      <w:r w:rsidR="00A70A1B">
        <w:t>7</w:t>
      </w:r>
      <w:r w:rsidR="00531827">
        <w:t>.</w:t>
      </w:r>
      <w:r w:rsidR="00A41CCC">
        <w:t>10</w:t>
      </w:r>
      <w:r w:rsidR="0044217A" w:rsidRPr="00C73561">
        <w:t>.</w:t>
      </w:r>
      <w:r w:rsidR="0044217A">
        <w:t>202</w:t>
      </w:r>
      <w:r w:rsidR="00950998">
        <w:t>1</w:t>
      </w:r>
      <w:r w:rsidR="0044217A" w:rsidRPr="00C73561">
        <w:t xml:space="preserve"> г.</w:t>
      </w:r>
      <w:r w:rsidR="0044217A">
        <w:t xml:space="preserve">                                                                                                  </w:t>
      </w:r>
      <w:r w:rsidR="00E84023">
        <w:t xml:space="preserve">    </w:t>
      </w:r>
      <w:r w:rsidR="0044217A">
        <w:t xml:space="preserve">             г. Кемерово</w:t>
      </w:r>
    </w:p>
    <w:p w14:paraId="27D4BB0F" w14:textId="77777777" w:rsidR="0044217A" w:rsidRPr="00C73561" w:rsidRDefault="0044217A" w:rsidP="0044217A">
      <w:pPr>
        <w:jc w:val="both"/>
      </w:pPr>
    </w:p>
    <w:p w14:paraId="27190260" w14:textId="6FE272E8" w:rsidR="0044217A" w:rsidRPr="00840F08" w:rsidRDefault="0044217A" w:rsidP="0044217A">
      <w:pPr>
        <w:jc w:val="both"/>
        <w:rPr>
          <w:bCs/>
        </w:rPr>
      </w:pPr>
      <w:r w:rsidRPr="00840F08">
        <w:t xml:space="preserve">Председательствующий – </w:t>
      </w:r>
      <w:r w:rsidR="00016DF0" w:rsidRPr="00840F08">
        <w:rPr>
          <w:b/>
        </w:rPr>
        <w:t>Малюта Д.В.</w:t>
      </w:r>
    </w:p>
    <w:p w14:paraId="057CD1C7" w14:textId="571A2229" w:rsidR="0044217A" w:rsidRPr="00840F08" w:rsidRDefault="0044217A" w:rsidP="0044217A">
      <w:pPr>
        <w:jc w:val="both"/>
        <w:rPr>
          <w:b/>
          <w:bCs/>
        </w:rPr>
      </w:pPr>
      <w:r w:rsidRPr="00840F08">
        <w:t xml:space="preserve">Секретарь – </w:t>
      </w:r>
      <w:r w:rsidR="00184E77" w:rsidRPr="00840F08">
        <w:rPr>
          <w:b/>
        </w:rPr>
        <w:t>Юхневич К.С.</w:t>
      </w:r>
    </w:p>
    <w:p w14:paraId="20887BEA" w14:textId="77777777" w:rsidR="0044217A" w:rsidRPr="00840F08" w:rsidRDefault="0044217A" w:rsidP="0044217A">
      <w:pPr>
        <w:jc w:val="both"/>
        <w:rPr>
          <w:b/>
        </w:rPr>
      </w:pPr>
    </w:p>
    <w:p w14:paraId="2F067176" w14:textId="77777777" w:rsidR="0044217A" w:rsidRPr="00840F08" w:rsidRDefault="0044217A" w:rsidP="0044217A">
      <w:pPr>
        <w:jc w:val="both"/>
        <w:rPr>
          <w:b/>
        </w:rPr>
      </w:pPr>
      <w:r w:rsidRPr="00840F08">
        <w:rPr>
          <w:b/>
        </w:rPr>
        <w:t>Присутствовали:</w:t>
      </w:r>
    </w:p>
    <w:p w14:paraId="253B9136" w14:textId="77777777" w:rsidR="0044217A" w:rsidRPr="00840F08" w:rsidRDefault="0044217A" w:rsidP="0044217A">
      <w:pPr>
        <w:rPr>
          <w:b/>
        </w:rPr>
      </w:pPr>
    </w:p>
    <w:p w14:paraId="0DE8B57C" w14:textId="1C70D977" w:rsidR="00237972" w:rsidRPr="00840F08" w:rsidRDefault="0044217A" w:rsidP="00237972">
      <w:pPr>
        <w:ind w:right="-142"/>
        <w:jc w:val="both"/>
        <w:rPr>
          <w:bCs/>
        </w:rPr>
      </w:pPr>
      <w:r w:rsidRPr="00840F08">
        <w:rPr>
          <w:b/>
        </w:rPr>
        <w:t>Члены Правления:</w:t>
      </w:r>
      <w:r w:rsidR="00B5203F" w:rsidRPr="00840F08">
        <w:rPr>
          <w:bCs/>
        </w:rPr>
        <w:t xml:space="preserve"> </w:t>
      </w:r>
      <w:r w:rsidR="00840F08" w:rsidRPr="00840F08">
        <w:rPr>
          <w:bCs/>
        </w:rPr>
        <w:t xml:space="preserve">Чурсина О.А., Зинченко М.В., </w:t>
      </w:r>
      <w:r w:rsidR="00531827" w:rsidRPr="00840F08">
        <w:rPr>
          <w:bCs/>
        </w:rPr>
        <w:t>Гусельщиков Э.Б</w:t>
      </w:r>
      <w:r w:rsidR="003F6F66" w:rsidRPr="00840F08">
        <w:rPr>
          <w:bCs/>
        </w:rPr>
        <w:t>.</w:t>
      </w:r>
      <w:r w:rsidR="00184E77" w:rsidRPr="00840F08">
        <w:rPr>
          <w:bCs/>
        </w:rPr>
        <w:t>, Игонин С.Е.</w:t>
      </w:r>
      <w:r w:rsidR="003C70AD">
        <w:rPr>
          <w:bCs/>
        </w:rPr>
        <w:t>,</w:t>
      </w:r>
      <w:r w:rsidR="001A334C">
        <w:rPr>
          <w:bCs/>
        </w:rPr>
        <w:br/>
      </w:r>
      <w:r w:rsidR="001A334C" w:rsidRPr="00DC5869">
        <w:rPr>
          <w:bCs/>
        </w:rPr>
        <w:t>Полякова Ю.А. (участие с помощью видеоконференцсвязи), (с правом совещательного голоса (не принимает участие в голосовании))</w:t>
      </w:r>
      <w:r w:rsidR="00A41CCC">
        <w:rPr>
          <w:bCs/>
        </w:rPr>
        <w:t xml:space="preserve">, </w:t>
      </w:r>
    </w:p>
    <w:p w14:paraId="34738089" w14:textId="77777777" w:rsidR="00810327" w:rsidRPr="00840F08" w:rsidRDefault="00810327" w:rsidP="00C70854">
      <w:pPr>
        <w:ind w:right="-142"/>
        <w:jc w:val="both"/>
        <w:rPr>
          <w:bCs/>
        </w:rPr>
      </w:pPr>
    </w:p>
    <w:p w14:paraId="3798C40C" w14:textId="544F6B67" w:rsidR="0044217A" w:rsidRPr="00840F08" w:rsidRDefault="0044217A" w:rsidP="00C70854">
      <w:pPr>
        <w:ind w:right="-142"/>
        <w:jc w:val="both"/>
        <w:rPr>
          <w:bCs/>
        </w:rPr>
      </w:pPr>
      <w:r w:rsidRPr="00840F08">
        <w:rPr>
          <w:bCs/>
        </w:rPr>
        <w:t>Кворум имеется.</w:t>
      </w:r>
    </w:p>
    <w:p w14:paraId="7AA5C045" w14:textId="77777777" w:rsidR="0044217A" w:rsidRPr="00840F08" w:rsidRDefault="0044217A" w:rsidP="0044217A">
      <w:pPr>
        <w:rPr>
          <w:b/>
        </w:rPr>
      </w:pPr>
    </w:p>
    <w:p w14:paraId="43CE14F2" w14:textId="77777777" w:rsidR="0044217A" w:rsidRPr="00840F08" w:rsidRDefault="0044217A" w:rsidP="0044217A">
      <w:pPr>
        <w:rPr>
          <w:b/>
        </w:rPr>
      </w:pPr>
      <w:r w:rsidRPr="00840F08">
        <w:rPr>
          <w:b/>
        </w:rPr>
        <w:t>Приглашенные:</w:t>
      </w:r>
    </w:p>
    <w:p w14:paraId="540667BF" w14:textId="5602B9B7" w:rsidR="0044217A" w:rsidRDefault="0044217A" w:rsidP="0044217A">
      <w:pPr>
        <w:rPr>
          <w:bCs/>
          <w:color w:val="FF0000"/>
        </w:rPr>
      </w:pPr>
    </w:p>
    <w:p w14:paraId="419B8177" w14:textId="3B759DA6" w:rsidR="00840F08" w:rsidRDefault="00840F08" w:rsidP="00840F08">
      <w:pPr>
        <w:jc w:val="both"/>
        <w:rPr>
          <w:bCs/>
        </w:rPr>
      </w:pPr>
      <w:r>
        <w:rPr>
          <w:b/>
        </w:rPr>
        <w:t>Бушуева О.В.</w:t>
      </w:r>
      <w:r w:rsidRPr="0033669A">
        <w:rPr>
          <w:bCs/>
        </w:rPr>
        <w:t xml:space="preserve"> – начальник </w:t>
      </w:r>
      <w:proofErr w:type="spellStart"/>
      <w:r>
        <w:rPr>
          <w:bCs/>
        </w:rPr>
        <w:t>контрольно</w:t>
      </w:r>
      <w:proofErr w:type="spellEnd"/>
      <w:r>
        <w:rPr>
          <w:bCs/>
        </w:rPr>
        <w:t xml:space="preserve"> - правового управления</w:t>
      </w:r>
      <w:r w:rsidRPr="0033669A">
        <w:rPr>
          <w:bCs/>
        </w:rPr>
        <w:t xml:space="preserve"> </w:t>
      </w:r>
      <w:bookmarkStart w:id="1" w:name="_Hlk83037723"/>
      <w:r w:rsidRPr="0033669A">
        <w:rPr>
          <w:bCs/>
        </w:rPr>
        <w:t>Региональной энергетической комиссии Кузбасса</w:t>
      </w:r>
      <w:r>
        <w:rPr>
          <w:bCs/>
        </w:rPr>
        <w:t>;</w:t>
      </w:r>
      <w:bookmarkEnd w:id="1"/>
    </w:p>
    <w:p w14:paraId="7D2D27E6" w14:textId="5E2DDA85" w:rsidR="0085404B" w:rsidRDefault="0085404B" w:rsidP="0085404B">
      <w:pPr>
        <w:jc w:val="both"/>
        <w:rPr>
          <w:bCs/>
        </w:rPr>
      </w:pPr>
      <w:r w:rsidRPr="00531827">
        <w:rPr>
          <w:b/>
        </w:rPr>
        <w:t>Щеглов С.В.</w:t>
      </w:r>
      <w:r>
        <w:rPr>
          <w:bCs/>
        </w:rPr>
        <w:t xml:space="preserve"> – генеральный директор ОАО «АЭЭ»;</w:t>
      </w:r>
    </w:p>
    <w:p w14:paraId="230BDB89" w14:textId="406001B6" w:rsidR="00A80C87" w:rsidRDefault="00A80C87" w:rsidP="00A60713">
      <w:pPr>
        <w:jc w:val="both"/>
        <w:rPr>
          <w:bCs/>
        </w:rPr>
      </w:pPr>
      <w:r w:rsidRPr="00A80C87">
        <w:rPr>
          <w:b/>
        </w:rPr>
        <w:t>Давидович Е.Ю.</w:t>
      </w:r>
      <w:r>
        <w:rPr>
          <w:bCs/>
        </w:rPr>
        <w:t xml:space="preserve"> </w:t>
      </w:r>
      <w:r w:rsidR="000320CC">
        <w:rPr>
          <w:bCs/>
        </w:rPr>
        <w:t>–</w:t>
      </w:r>
      <w:r>
        <w:rPr>
          <w:bCs/>
        </w:rPr>
        <w:t xml:space="preserve"> </w:t>
      </w:r>
      <w:r w:rsidR="000320CC">
        <w:rPr>
          <w:bCs/>
        </w:rPr>
        <w:t xml:space="preserve">консультант </w:t>
      </w:r>
      <w:r w:rsidR="000320CC" w:rsidRPr="00A60713">
        <w:rPr>
          <w:bCs/>
        </w:rPr>
        <w:t>отдела ценообразования в сфере водоснабжения и водоотведения и утилизации отходов Региональной энергетической комиссии Кузбасса;</w:t>
      </w:r>
    </w:p>
    <w:p w14:paraId="50DBAB84" w14:textId="77777777" w:rsidR="00A70A1B" w:rsidRDefault="00A70A1B" w:rsidP="00A70A1B">
      <w:pPr>
        <w:jc w:val="both"/>
        <w:rPr>
          <w:bCs/>
        </w:rPr>
      </w:pPr>
      <w:r w:rsidRPr="00084D37">
        <w:rPr>
          <w:b/>
        </w:rPr>
        <w:t>Ермак Н.В.</w:t>
      </w:r>
      <w:r>
        <w:rPr>
          <w:bCs/>
        </w:rPr>
        <w:t xml:space="preserve"> – ведущий консультант отдела ценообразования в сфере газоснабжения и некомбинированной</w:t>
      </w:r>
      <w:r>
        <w:rPr>
          <w:bCs/>
        </w:rPr>
        <w:tab/>
        <w:t xml:space="preserve"> выработки тепловой энергии </w:t>
      </w:r>
      <w:r w:rsidRPr="00840F08">
        <w:rPr>
          <w:bCs/>
        </w:rPr>
        <w:t>Региональной энергетической комиссии Кузбасса</w:t>
      </w:r>
      <w:r>
        <w:rPr>
          <w:bCs/>
        </w:rPr>
        <w:t>;</w:t>
      </w:r>
    </w:p>
    <w:p w14:paraId="53EB7F46" w14:textId="77777777" w:rsidR="00A70A1B" w:rsidRDefault="00A70A1B" w:rsidP="00A70A1B">
      <w:pPr>
        <w:jc w:val="both"/>
        <w:rPr>
          <w:bCs/>
        </w:rPr>
      </w:pPr>
      <w:proofErr w:type="spellStart"/>
      <w:r w:rsidRPr="00A70A1B">
        <w:rPr>
          <w:b/>
        </w:rPr>
        <w:t>Ланщикова</w:t>
      </w:r>
      <w:proofErr w:type="spellEnd"/>
      <w:r w:rsidRPr="00A70A1B">
        <w:rPr>
          <w:b/>
        </w:rPr>
        <w:t xml:space="preserve"> М.С.</w:t>
      </w:r>
      <w:r>
        <w:rPr>
          <w:bCs/>
        </w:rPr>
        <w:t xml:space="preserve"> – главный специалист </w:t>
      </w:r>
      <w:r w:rsidRPr="00A60713">
        <w:rPr>
          <w:bCs/>
        </w:rPr>
        <w:t>отдела ценообразования в сфере водоснабжения и водоотведения и утилизации отходов Региональной энергетической комиссии Кузбасса;</w:t>
      </w:r>
    </w:p>
    <w:p w14:paraId="3E2E7444" w14:textId="092AFF06" w:rsidR="00A70A1B" w:rsidRPr="00A60713" w:rsidRDefault="00A70A1B" w:rsidP="00A60713">
      <w:pPr>
        <w:jc w:val="both"/>
        <w:rPr>
          <w:bCs/>
        </w:rPr>
      </w:pPr>
      <w:proofErr w:type="spellStart"/>
      <w:r w:rsidRPr="00A70A1B">
        <w:rPr>
          <w:b/>
        </w:rPr>
        <w:t>Чоботар</w:t>
      </w:r>
      <w:proofErr w:type="spellEnd"/>
      <w:r w:rsidRPr="00A70A1B">
        <w:rPr>
          <w:b/>
        </w:rPr>
        <w:t xml:space="preserve"> Н.В.</w:t>
      </w:r>
      <w:r>
        <w:rPr>
          <w:bCs/>
        </w:rPr>
        <w:t xml:space="preserve"> – начальник отдела контроля и мониторинга </w:t>
      </w:r>
      <w:r w:rsidRPr="00A60713">
        <w:rPr>
          <w:bCs/>
        </w:rPr>
        <w:t>Региональной энергетической комиссии Кузбасса</w:t>
      </w:r>
      <w:r>
        <w:rPr>
          <w:bCs/>
        </w:rPr>
        <w:t>.</w:t>
      </w:r>
    </w:p>
    <w:p w14:paraId="6233F8A3" w14:textId="77777777" w:rsidR="00E600CD" w:rsidRDefault="00E600CD" w:rsidP="00E600CD">
      <w:pPr>
        <w:jc w:val="both"/>
        <w:rPr>
          <w:bCs/>
        </w:rPr>
      </w:pPr>
    </w:p>
    <w:p w14:paraId="5A560D44" w14:textId="3CFD7310" w:rsidR="00A60713" w:rsidRPr="00E600CD" w:rsidRDefault="00A60713" w:rsidP="00E600CD">
      <w:pPr>
        <w:jc w:val="both"/>
        <w:rPr>
          <w:b/>
        </w:rPr>
      </w:pPr>
      <w:r w:rsidRPr="00E600CD">
        <w:rPr>
          <w:b/>
        </w:rPr>
        <w:t>Повестка дня:</w:t>
      </w:r>
    </w:p>
    <w:p w14:paraId="5F18D781" w14:textId="77777777" w:rsidR="00BB2C88" w:rsidRPr="00E600CD" w:rsidRDefault="00BB2C88" w:rsidP="002E4B86">
      <w:pPr>
        <w:ind w:firstLine="709"/>
        <w:jc w:val="both"/>
        <w:rPr>
          <w:bCs/>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0"/>
        <w:gridCol w:w="8994"/>
      </w:tblGrid>
      <w:tr w:rsidR="00110502" w:rsidRPr="00431C96" w14:paraId="0D4ACF98" w14:textId="77777777" w:rsidTr="00A54AEA">
        <w:trPr>
          <w:trHeight w:val="477"/>
          <w:jc w:val="center"/>
        </w:trPr>
        <w:tc>
          <w:tcPr>
            <w:tcW w:w="360" w:type="dxa"/>
            <w:vMerge w:val="restart"/>
            <w:shd w:val="clear" w:color="auto" w:fill="auto"/>
            <w:vAlign w:val="center"/>
          </w:tcPr>
          <w:p w14:paraId="2AADB341" w14:textId="77777777" w:rsidR="00110502" w:rsidRPr="00EE697B" w:rsidRDefault="00110502" w:rsidP="00AD3A89">
            <w:pPr>
              <w:jc w:val="center"/>
            </w:pPr>
            <w:r w:rsidRPr="00EE697B">
              <w:t>№</w:t>
            </w:r>
          </w:p>
        </w:tc>
        <w:tc>
          <w:tcPr>
            <w:tcW w:w="8994" w:type="dxa"/>
            <w:vMerge w:val="restart"/>
            <w:shd w:val="clear" w:color="auto" w:fill="auto"/>
            <w:vAlign w:val="center"/>
          </w:tcPr>
          <w:p w14:paraId="64C27C6F" w14:textId="77777777" w:rsidR="00110502" w:rsidRPr="00EE697B" w:rsidRDefault="00110502" w:rsidP="00110502">
            <w:pPr>
              <w:ind w:left="212" w:right="144" w:firstLine="284"/>
              <w:jc w:val="center"/>
            </w:pPr>
            <w:r w:rsidRPr="00EE697B">
              <w:t>Вопрос</w:t>
            </w:r>
          </w:p>
        </w:tc>
      </w:tr>
      <w:tr w:rsidR="00110502" w:rsidRPr="00431C96" w14:paraId="1F09FB74" w14:textId="77777777" w:rsidTr="00A54AEA">
        <w:trPr>
          <w:trHeight w:val="322"/>
          <w:jc w:val="center"/>
        </w:trPr>
        <w:tc>
          <w:tcPr>
            <w:tcW w:w="360" w:type="dxa"/>
            <w:vMerge/>
            <w:shd w:val="clear" w:color="auto" w:fill="auto"/>
          </w:tcPr>
          <w:p w14:paraId="0A0AB7D0" w14:textId="77777777" w:rsidR="00110502" w:rsidRPr="00431C96" w:rsidRDefault="00110502" w:rsidP="00AD3A89">
            <w:pPr>
              <w:jc w:val="center"/>
              <w:rPr>
                <w:sz w:val="28"/>
                <w:szCs w:val="28"/>
              </w:rPr>
            </w:pPr>
          </w:p>
        </w:tc>
        <w:tc>
          <w:tcPr>
            <w:tcW w:w="8994" w:type="dxa"/>
            <w:vMerge/>
            <w:shd w:val="clear" w:color="auto" w:fill="auto"/>
          </w:tcPr>
          <w:p w14:paraId="583A65E0" w14:textId="77777777" w:rsidR="00110502" w:rsidRPr="00431C96" w:rsidRDefault="00110502" w:rsidP="00110502">
            <w:pPr>
              <w:ind w:left="212" w:right="144" w:firstLine="284"/>
              <w:jc w:val="center"/>
              <w:rPr>
                <w:sz w:val="28"/>
                <w:szCs w:val="28"/>
              </w:rPr>
            </w:pPr>
          </w:p>
        </w:tc>
      </w:tr>
      <w:tr w:rsidR="005E600D" w:rsidRPr="00C841DB" w14:paraId="68AE8BA0" w14:textId="77777777" w:rsidTr="00A54AEA">
        <w:trPr>
          <w:trHeight w:val="322"/>
          <w:jc w:val="center"/>
        </w:trPr>
        <w:tc>
          <w:tcPr>
            <w:tcW w:w="360" w:type="dxa"/>
            <w:shd w:val="clear" w:color="auto" w:fill="auto"/>
            <w:vAlign w:val="center"/>
          </w:tcPr>
          <w:p w14:paraId="5D004DD5" w14:textId="3CFC7F6D" w:rsidR="005E600D" w:rsidRPr="00C841DB" w:rsidRDefault="005E600D" w:rsidP="005E600D">
            <w:pPr>
              <w:jc w:val="both"/>
            </w:pPr>
            <w:r>
              <w:rPr>
                <w:kern w:val="32"/>
              </w:rPr>
              <w:t>1</w:t>
            </w:r>
            <w:r w:rsidRPr="00D401B0">
              <w:rPr>
                <w:kern w:val="32"/>
              </w:rPr>
              <w:t>.</w:t>
            </w:r>
          </w:p>
        </w:tc>
        <w:tc>
          <w:tcPr>
            <w:tcW w:w="8994" w:type="dxa"/>
            <w:shd w:val="clear" w:color="auto" w:fill="auto"/>
          </w:tcPr>
          <w:p w14:paraId="6FB6C329" w14:textId="3DB15642" w:rsidR="005E600D" w:rsidRPr="00C841DB" w:rsidRDefault="005E600D" w:rsidP="005E600D">
            <w:pPr>
              <w:jc w:val="both"/>
              <w:rPr>
                <w:kern w:val="32"/>
              </w:rPr>
            </w:pPr>
            <w:r w:rsidRPr="00A576DF">
              <w:rPr>
                <w:kern w:val="32"/>
              </w:rPr>
              <w:t>О внесении изменений в постановление региональной энергетической</w:t>
            </w:r>
            <w:r>
              <w:rPr>
                <w:kern w:val="32"/>
              </w:rPr>
              <w:br/>
            </w:r>
            <w:r w:rsidRPr="00A576DF">
              <w:rPr>
                <w:kern w:val="32"/>
              </w:rPr>
              <w:t>комиссии Кемеровской области от 12.12.2019 № 587 «</w:t>
            </w:r>
            <w:bookmarkStart w:id="2" w:name="_Hlk13053489"/>
            <w:r w:rsidRPr="00A576DF">
              <w:rPr>
                <w:kern w:val="32"/>
              </w:rPr>
              <w:t>Об утверждении</w:t>
            </w:r>
            <w:r>
              <w:rPr>
                <w:kern w:val="32"/>
              </w:rPr>
              <w:br/>
            </w:r>
            <w:r w:rsidRPr="00A576DF">
              <w:rPr>
                <w:kern w:val="32"/>
              </w:rPr>
              <w:t>производственной программы в сфере холодного водоснабжения,</w:t>
            </w:r>
            <w:r>
              <w:rPr>
                <w:kern w:val="32"/>
              </w:rPr>
              <w:br/>
            </w:r>
            <w:r w:rsidRPr="00A576DF">
              <w:rPr>
                <w:kern w:val="32"/>
              </w:rPr>
              <w:t xml:space="preserve">водоотведения и об установлении тарифов на питьевую воду, водоотведение </w:t>
            </w:r>
            <w:bookmarkStart w:id="3" w:name="_Hlk51231893"/>
            <w:bookmarkEnd w:id="2"/>
            <w:r w:rsidRPr="00A576DF">
              <w:rPr>
                <w:kern w:val="32"/>
              </w:rPr>
              <w:t>МУП «Яйская теплоснабжающая организация» Яйского муниципального округа (Яйский муниципальный округ</w:t>
            </w:r>
            <w:bookmarkEnd w:id="3"/>
            <w:r w:rsidRPr="00A576DF">
              <w:rPr>
                <w:kern w:val="32"/>
              </w:rPr>
              <w:t>)» в части 2022 года</w:t>
            </w:r>
          </w:p>
        </w:tc>
      </w:tr>
      <w:tr w:rsidR="005E600D" w:rsidRPr="00C841DB" w14:paraId="07C2CE1C" w14:textId="77777777" w:rsidTr="00A54AEA">
        <w:trPr>
          <w:trHeight w:val="322"/>
          <w:jc w:val="center"/>
        </w:trPr>
        <w:tc>
          <w:tcPr>
            <w:tcW w:w="360" w:type="dxa"/>
            <w:shd w:val="clear" w:color="auto" w:fill="auto"/>
            <w:vAlign w:val="center"/>
          </w:tcPr>
          <w:p w14:paraId="4CE7EEF5" w14:textId="5B39DB72" w:rsidR="005E600D" w:rsidRPr="00C841DB" w:rsidRDefault="005E600D" w:rsidP="005E600D">
            <w:pPr>
              <w:jc w:val="both"/>
              <w:rPr>
                <w:kern w:val="32"/>
              </w:rPr>
            </w:pPr>
            <w:r>
              <w:rPr>
                <w:kern w:val="32"/>
              </w:rPr>
              <w:t>2.</w:t>
            </w:r>
          </w:p>
        </w:tc>
        <w:tc>
          <w:tcPr>
            <w:tcW w:w="8994" w:type="dxa"/>
            <w:shd w:val="clear" w:color="auto" w:fill="auto"/>
          </w:tcPr>
          <w:p w14:paraId="78C71022" w14:textId="55A49B66" w:rsidR="005E600D" w:rsidRPr="00C841DB" w:rsidRDefault="005E600D" w:rsidP="005E600D">
            <w:pPr>
              <w:jc w:val="both"/>
              <w:rPr>
                <w:kern w:val="32"/>
              </w:rPr>
            </w:pPr>
            <w:r w:rsidRPr="00A576DF">
              <w:rPr>
                <w:kern w:val="32"/>
              </w:rPr>
              <w:t>Об утверждении производственной программы в сфере холодного</w:t>
            </w:r>
            <w:r>
              <w:rPr>
                <w:kern w:val="32"/>
              </w:rPr>
              <w:br/>
            </w:r>
            <w:r w:rsidRPr="00A576DF">
              <w:rPr>
                <w:kern w:val="32"/>
              </w:rPr>
              <w:t>водоснабжения технической водой и об установлении тарифов</w:t>
            </w:r>
            <w:r>
              <w:rPr>
                <w:kern w:val="32"/>
              </w:rPr>
              <w:br/>
            </w:r>
            <w:r w:rsidRPr="00A576DF">
              <w:rPr>
                <w:kern w:val="32"/>
              </w:rPr>
              <w:t>на техническую воду МУП «Яйская теплоснабжающая организация»</w:t>
            </w:r>
            <w:r>
              <w:rPr>
                <w:kern w:val="32"/>
              </w:rPr>
              <w:br/>
            </w:r>
            <w:r w:rsidRPr="00A576DF">
              <w:rPr>
                <w:kern w:val="32"/>
              </w:rPr>
              <w:t>Яйского муниципального округа (Яйский муниципальный округ)</w:t>
            </w:r>
          </w:p>
        </w:tc>
      </w:tr>
      <w:tr w:rsidR="005E600D" w:rsidRPr="00C841DB" w14:paraId="0658F53C" w14:textId="77777777" w:rsidTr="00A54AEA">
        <w:trPr>
          <w:trHeight w:val="322"/>
          <w:jc w:val="center"/>
        </w:trPr>
        <w:tc>
          <w:tcPr>
            <w:tcW w:w="360" w:type="dxa"/>
            <w:shd w:val="clear" w:color="auto" w:fill="auto"/>
            <w:vAlign w:val="center"/>
          </w:tcPr>
          <w:p w14:paraId="6806F294" w14:textId="0DAF9261" w:rsidR="005E600D" w:rsidRPr="00C841DB" w:rsidRDefault="005E600D" w:rsidP="005E600D">
            <w:pPr>
              <w:jc w:val="both"/>
              <w:rPr>
                <w:kern w:val="32"/>
              </w:rPr>
            </w:pPr>
            <w:r>
              <w:rPr>
                <w:kern w:val="32"/>
              </w:rPr>
              <w:lastRenderedPageBreak/>
              <w:t>3.</w:t>
            </w:r>
          </w:p>
        </w:tc>
        <w:tc>
          <w:tcPr>
            <w:tcW w:w="8994" w:type="dxa"/>
            <w:shd w:val="clear" w:color="auto" w:fill="auto"/>
          </w:tcPr>
          <w:p w14:paraId="6D94F3C6" w14:textId="238F59BF" w:rsidR="005E600D" w:rsidRPr="00C841DB" w:rsidRDefault="005E600D" w:rsidP="005E600D">
            <w:pPr>
              <w:jc w:val="both"/>
              <w:rPr>
                <w:kern w:val="32"/>
              </w:rPr>
            </w:pPr>
            <w:r w:rsidRPr="0082197C">
              <w:rPr>
                <w:kern w:val="32"/>
              </w:rPr>
              <w:t>Об установлении МУП «Яйская теплоснабжающая организация»</w:t>
            </w:r>
            <w:r>
              <w:rPr>
                <w:kern w:val="32"/>
              </w:rPr>
              <w:br/>
            </w:r>
            <w:r w:rsidRPr="0082197C">
              <w:rPr>
                <w:kern w:val="32"/>
              </w:rPr>
              <w:t xml:space="preserve">по узлу теплоснабжения – сельские </w:t>
            </w:r>
            <w:bookmarkStart w:id="4" w:name="_Hlk84412065"/>
            <w:r w:rsidRPr="0082197C">
              <w:rPr>
                <w:kern w:val="32"/>
              </w:rPr>
              <w:t>поселения</w:t>
            </w:r>
            <w:bookmarkEnd w:id="4"/>
            <w:r w:rsidRPr="0082197C">
              <w:rPr>
                <w:kern w:val="32"/>
              </w:rPr>
              <w:t xml:space="preserve"> тарифов на тепловую энергию, реализуемую на потребительском рынке Яйского муниципального округа,</w:t>
            </w:r>
            <w:r>
              <w:rPr>
                <w:kern w:val="32"/>
              </w:rPr>
              <w:br/>
            </w:r>
            <w:r w:rsidRPr="0082197C">
              <w:rPr>
                <w:kern w:val="32"/>
              </w:rPr>
              <w:t>на 2021 год</w:t>
            </w:r>
          </w:p>
        </w:tc>
      </w:tr>
      <w:tr w:rsidR="005E600D" w:rsidRPr="00C841DB" w14:paraId="24537E13" w14:textId="77777777" w:rsidTr="00A54AEA">
        <w:trPr>
          <w:trHeight w:val="322"/>
          <w:jc w:val="center"/>
        </w:trPr>
        <w:tc>
          <w:tcPr>
            <w:tcW w:w="360" w:type="dxa"/>
            <w:shd w:val="clear" w:color="auto" w:fill="auto"/>
            <w:vAlign w:val="center"/>
          </w:tcPr>
          <w:p w14:paraId="23C2C52B" w14:textId="47EE3DC9" w:rsidR="005E600D" w:rsidRDefault="005E600D" w:rsidP="005E600D">
            <w:pPr>
              <w:jc w:val="both"/>
              <w:rPr>
                <w:kern w:val="32"/>
              </w:rPr>
            </w:pPr>
            <w:r>
              <w:rPr>
                <w:kern w:val="32"/>
              </w:rPr>
              <w:t>4.</w:t>
            </w:r>
          </w:p>
        </w:tc>
        <w:tc>
          <w:tcPr>
            <w:tcW w:w="8994" w:type="dxa"/>
            <w:shd w:val="clear" w:color="auto" w:fill="auto"/>
          </w:tcPr>
          <w:p w14:paraId="0212BFC4" w14:textId="19C528AE" w:rsidR="005E600D" w:rsidRPr="00C841DB" w:rsidRDefault="005E600D" w:rsidP="005E600D">
            <w:pPr>
              <w:jc w:val="both"/>
              <w:rPr>
                <w:kern w:val="32"/>
              </w:rPr>
            </w:pPr>
            <w:r w:rsidRPr="0082197C">
              <w:rPr>
                <w:kern w:val="32"/>
              </w:rPr>
              <w:t>Об установлении МУП «Яйская теплоснабжающая организация»</w:t>
            </w:r>
            <w:r>
              <w:rPr>
                <w:kern w:val="32"/>
              </w:rPr>
              <w:br/>
            </w:r>
            <w:r w:rsidRPr="0082197C">
              <w:rPr>
                <w:kern w:val="32"/>
              </w:rPr>
              <w:t xml:space="preserve">по узлу теплоснабжения – сельские </w:t>
            </w:r>
            <w:bookmarkStart w:id="5" w:name="_Hlk84412757"/>
            <w:r w:rsidRPr="0082197C">
              <w:rPr>
                <w:kern w:val="32"/>
              </w:rPr>
              <w:t>поселения</w:t>
            </w:r>
            <w:bookmarkEnd w:id="5"/>
            <w:r w:rsidRPr="0082197C">
              <w:rPr>
                <w:kern w:val="32"/>
              </w:rPr>
              <w:t xml:space="preserve"> тарифов на горячую воду</w:t>
            </w:r>
            <w:r>
              <w:rPr>
                <w:kern w:val="32"/>
              </w:rPr>
              <w:br/>
            </w:r>
            <w:r w:rsidRPr="0082197C">
              <w:rPr>
                <w:kern w:val="32"/>
              </w:rPr>
              <w:t>в открытой системе горячего водоснабжения (теплоснабжения), реализуемую на потребительском рынке Яйского муниципального округа, на 2021 год</w:t>
            </w:r>
          </w:p>
        </w:tc>
      </w:tr>
      <w:tr w:rsidR="005E600D" w:rsidRPr="00C841DB" w14:paraId="3B8020A9" w14:textId="77777777" w:rsidTr="00A54AEA">
        <w:trPr>
          <w:trHeight w:val="322"/>
          <w:jc w:val="center"/>
        </w:trPr>
        <w:tc>
          <w:tcPr>
            <w:tcW w:w="360" w:type="dxa"/>
            <w:shd w:val="clear" w:color="auto" w:fill="auto"/>
            <w:vAlign w:val="center"/>
          </w:tcPr>
          <w:p w14:paraId="2679043D" w14:textId="5DC732A8" w:rsidR="005E600D" w:rsidRDefault="005E600D" w:rsidP="005E600D">
            <w:pPr>
              <w:jc w:val="both"/>
              <w:rPr>
                <w:kern w:val="32"/>
              </w:rPr>
            </w:pPr>
            <w:r>
              <w:rPr>
                <w:kern w:val="32"/>
              </w:rPr>
              <w:t>5.</w:t>
            </w:r>
          </w:p>
        </w:tc>
        <w:tc>
          <w:tcPr>
            <w:tcW w:w="8994" w:type="dxa"/>
            <w:shd w:val="clear" w:color="auto" w:fill="auto"/>
          </w:tcPr>
          <w:p w14:paraId="0BA45C93" w14:textId="3DEF4759" w:rsidR="005E600D" w:rsidRPr="00C841DB" w:rsidRDefault="005E600D" w:rsidP="005E600D">
            <w:pPr>
              <w:jc w:val="both"/>
              <w:rPr>
                <w:kern w:val="32"/>
              </w:rPr>
            </w:pPr>
            <w:r w:rsidRPr="00A576DF">
              <w:rPr>
                <w:kern w:val="32"/>
              </w:rPr>
              <w:t>О внесении изменений в постановление Региональной энергетической</w:t>
            </w:r>
            <w:r>
              <w:rPr>
                <w:kern w:val="32"/>
              </w:rPr>
              <w:br/>
            </w:r>
            <w:r w:rsidRPr="00A576DF">
              <w:rPr>
                <w:kern w:val="32"/>
              </w:rPr>
              <w:t xml:space="preserve">комиссии Кузбасса от 17.12.2020 № 601 </w:t>
            </w:r>
            <w:bookmarkStart w:id="6" w:name="_Hlk80275867"/>
            <w:r w:rsidRPr="00A576DF">
              <w:rPr>
                <w:kern w:val="32"/>
              </w:rPr>
              <w:t>«Об установлении долгосрочных</w:t>
            </w:r>
            <w:r>
              <w:rPr>
                <w:kern w:val="32"/>
              </w:rPr>
              <w:br/>
            </w:r>
            <w:r w:rsidRPr="00A576DF">
              <w:rPr>
                <w:kern w:val="32"/>
              </w:rPr>
              <w:t>параметров регулирования тарифов в сфере холодного водоснабжения</w:t>
            </w:r>
            <w:r>
              <w:rPr>
                <w:kern w:val="32"/>
              </w:rPr>
              <w:br/>
            </w:r>
            <w:bookmarkStart w:id="7" w:name="_Hlk41307378"/>
            <w:r w:rsidRPr="00A576DF">
              <w:rPr>
                <w:kern w:val="32"/>
              </w:rPr>
              <w:t xml:space="preserve">ООО «Киселевский </w:t>
            </w:r>
            <w:proofErr w:type="spellStart"/>
            <w:r w:rsidRPr="00A576DF">
              <w:rPr>
                <w:kern w:val="32"/>
              </w:rPr>
              <w:t>водоснаб</w:t>
            </w:r>
            <w:proofErr w:type="spellEnd"/>
            <w:r w:rsidRPr="00A576DF">
              <w:rPr>
                <w:kern w:val="32"/>
              </w:rPr>
              <w:t>» (Киселевский городской округ,</w:t>
            </w:r>
            <w:r>
              <w:rPr>
                <w:kern w:val="32"/>
              </w:rPr>
              <w:br/>
            </w:r>
            <w:r w:rsidRPr="00A576DF">
              <w:rPr>
                <w:kern w:val="32"/>
              </w:rPr>
              <w:t>п. Верх-</w:t>
            </w:r>
            <w:proofErr w:type="spellStart"/>
            <w:r w:rsidRPr="00A576DF">
              <w:rPr>
                <w:kern w:val="32"/>
              </w:rPr>
              <w:t>Егос</w:t>
            </w:r>
            <w:proofErr w:type="spellEnd"/>
            <w:r w:rsidRPr="00A576DF">
              <w:rPr>
                <w:kern w:val="32"/>
              </w:rPr>
              <w:t xml:space="preserve">, п. Центральный, п. Севск, с. </w:t>
            </w:r>
            <w:proofErr w:type="spellStart"/>
            <w:r w:rsidRPr="00A576DF">
              <w:rPr>
                <w:kern w:val="32"/>
              </w:rPr>
              <w:t>Кутоново</w:t>
            </w:r>
            <w:proofErr w:type="spellEnd"/>
            <w:r w:rsidRPr="00A576DF">
              <w:rPr>
                <w:kern w:val="32"/>
              </w:rPr>
              <w:t xml:space="preserve"> Прокопьевского</w:t>
            </w:r>
            <w:r>
              <w:rPr>
                <w:kern w:val="32"/>
              </w:rPr>
              <w:br/>
            </w:r>
            <w:r w:rsidRPr="00A576DF">
              <w:rPr>
                <w:kern w:val="32"/>
              </w:rPr>
              <w:t>муниципального округа)</w:t>
            </w:r>
            <w:bookmarkEnd w:id="6"/>
            <w:bookmarkEnd w:id="7"/>
          </w:p>
        </w:tc>
      </w:tr>
      <w:tr w:rsidR="005E600D" w:rsidRPr="00C841DB" w14:paraId="7F5CEEEC" w14:textId="77777777" w:rsidTr="00A54AEA">
        <w:trPr>
          <w:trHeight w:val="322"/>
          <w:jc w:val="center"/>
        </w:trPr>
        <w:tc>
          <w:tcPr>
            <w:tcW w:w="360" w:type="dxa"/>
            <w:shd w:val="clear" w:color="auto" w:fill="auto"/>
            <w:vAlign w:val="center"/>
          </w:tcPr>
          <w:p w14:paraId="2281DBAA" w14:textId="199BA62A" w:rsidR="005E600D" w:rsidRDefault="005E600D" w:rsidP="005E600D">
            <w:pPr>
              <w:jc w:val="both"/>
              <w:rPr>
                <w:kern w:val="32"/>
              </w:rPr>
            </w:pPr>
            <w:r>
              <w:rPr>
                <w:kern w:val="32"/>
              </w:rPr>
              <w:t>6.</w:t>
            </w:r>
          </w:p>
        </w:tc>
        <w:tc>
          <w:tcPr>
            <w:tcW w:w="8994" w:type="dxa"/>
            <w:shd w:val="clear" w:color="auto" w:fill="auto"/>
          </w:tcPr>
          <w:p w14:paraId="6AD4C380" w14:textId="034264CA" w:rsidR="005E600D" w:rsidRPr="00C841DB" w:rsidRDefault="005E600D" w:rsidP="005E600D">
            <w:pPr>
              <w:jc w:val="both"/>
              <w:rPr>
                <w:kern w:val="32"/>
              </w:rPr>
            </w:pPr>
            <w:r w:rsidRPr="00A576DF">
              <w:rPr>
                <w:kern w:val="32"/>
              </w:rPr>
              <w:t>О внесении изменений в постановление Региональной энергетической</w:t>
            </w:r>
            <w:r>
              <w:rPr>
                <w:kern w:val="32"/>
              </w:rPr>
              <w:br/>
            </w:r>
            <w:r w:rsidRPr="00A576DF">
              <w:rPr>
                <w:kern w:val="32"/>
              </w:rPr>
              <w:t>комиссии Кузбасса от 17.12.2020 № 602 «</w:t>
            </w:r>
            <w:bookmarkStart w:id="8" w:name="_Hlk80106474"/>
            <w:r w:rsidRPr="00A576DF">
              <w:rPr>
                <w:kern w:val="32"/>
              </w:rPr>
              <w:t>Об утверждении производственной программы в сфере холодного водоснабжения и об установлении тарифов</w:t>
            </w:r>
            <w:r>
              <w:rPr>
                <w:kern w:val="32"/>
              </w:rPr>
              <w:br/>
            </w:r>
            <w:r w:rsidRPr="00A576DF">
              <w:rPr>
                <w:kern w:val="32"/>
              </w:rPr>
              <w:t xml:space="preserve">на питьевую воду </w:t>
            </w:r>
            <w:bookmarkStart w:id="9" w:name="_Hlk41310387"/>
            <w:r w:rsidRPr="00A576DF">
              <w:rPr>
                <w:kern w:val="32"/>
              </w:rPr>
              <w:t xml:space="preserve">ООО «Киселевский </w:t>
            </w:r>
            <w:proofErr w:type="spellStart"/>
            <w:r w:rsidRPr="00A576DF">
              <w:rPr>
                <w:kern w:val="32"/>
              </w:rPr>
              <w:t>водоснаб</w:t>
            </w:r>
            <w:proofErr w:type="spellEnd"/>
            <w:r w:rsidRPr="00A576DF">
              <w:rPr>
                <w:kern w:val="32"/>
              </w:rPr>
              <w:t>» (Киселевский городской округ, п. Верх-</w:t>
            </w:r>
            <w:proofErr w:type="spellStart"/>
            <w:r w:rsidRPr="00A576DF">
              <w:rPr>
                <w:kern w:val="32"/>
              </w:rPr>
              <w:t>Егос</w:t>
            </w:r>
            <w:proofErr w:type="spellEnd"/>
            <w:r w:rsidRPr="00A576DF">
              <w:rPr>
                <w:kern w:val="32"/>
              </w:rPr>
              <w:t xml:space="preserve">, п. Центральный, п. Севск, с. </w:t>
            </w:r>
            <w:proofErr w:type="spellStart"/>
            <w:r w:rsidRPr="00A576DF">
              <w:rPr>
                <w:kern w:val="32"/>
              </w:rPr>
              <w:t>Кутоново</w:t>
            </w:r>
            <w:proofErr w:type="spellEnd"/>
            <w:r w:rsidRPr="00A576DF">
              <w:rPr>
                <w:kern w:val="32"/>
              </w:rPr>
              <w:t xml:space="preserve"> Прокопьевского муниципального округа</w:t>
            </w:r>
            <w:bookmarkEnd w:id="8"/>
            <w:r w:rsidRPr="00A576DF">
              <w:rPr>
                <w:kern w:val="32"/>
              </w:rPr>
              <w:t xml:space="preserve">)» в части 2022 года </w:t>
            </w:r>
            <w:bookmarkEnd w:id="9"/>
          </w:p>
        </w:tc>
      </w:tr>
      <w:tr w:rsidR="005E600D" w:rsidRPr="00C841DB" w14:paraId="7B78CB99" w14:textId="77777777" w:rsidTr="00A54AEA">
        <w:trPr>
          <w:trHeight w:val="322"/>
          <w:jc w:val="center"/>
        </w:trPr>
        <w:tc>
          <w:tcPr>
            <w:tcW w:w="360" w:type="dxa"/>
            <w:shd w:val="clear" w:color="auto" w:fill="auto"/>
            <w:vAlign w:val="center"/>
          </w:tcPr>
          <w:p w14:paraId="22A0766E" w14:textId="0A185F64" w:rsidR="005E600D" w:rsidRDefault="005E600D" w:rsidP="005E600D">
            <w:pPr>
              <w:jc w:val="both"/>
              <w:rPr>
                <w:kern w:val="32"/>
              </w:rPr>
            </w:pPr>
            <w:r>
              <w:rPr>
                <w:kern w:val="32"/>
              </w:rPr>
              <w:t>7.</w:t>
            </w:r>
          </w:p>
        </w:tc>
        <w:tc>
          <w:tcPr>
            <w:tcW w:w="8994" w:type="dxa"/>
            <w:shd w:val="clear" w:color="auto" w:fill="auto"/>
          </w:tcPr>
          <w:p w14:paraId="00EC11F0" w14:textId="6410435C" w:rsidR="005E600D" w:rsidRPr="00C841DB" w:rsidRDefault="005E600D" w:rsidP="005E600D">
            <w:pPr>
              <w:jc w:val="both"/>
              <w:rPr>
                <w:kern w:val="32"/>
              </w:rPr>
            </w:pPr>
            <w:r w:rsidRPr="00B260AC">
              <w:rPr>
                <w:kern w:val="32"/>
              </w:rPr>
              <w:t>О внесении изменений в постановление Региональной энергетической</w:t>
            </w:r>
            <w:r>
              <w:rPr>
                <w:kern w:val="32"/>
              </w:rPr>
              <w:br/>
            </w:r>
            <w:r w:rsidRPr="00B260AC">
              <w:rPr>
                <w:kern w:val="32"/>
              </w:rPr>
              <w:t xml:space="preserve">комиссии Кузбасса от 20.12.2020 № 768 «Об установлении льготных тарифов на коммунальные услуги, оказываемые на территории </w:t>
            </w:r>
            <w:bookmarkStart w:id="10" w:name="_Hlk63248964"/>
            <w:r w:rsidRPr="00B260AC">
              <w:rPr>
                <w:kern w:val="32"/>
              </w:rPr>
              <w:t xml:space="preserve">Беловского городского округа </w:t>
            </w:r>
            <w:bookmarkEnd w:id="10"/>
            <w:r w:rsidRPr="00B260AC">
              <w:rPr>
                <w:kern w:val="32"/>
              </w:rPr>
              <w:t>на 2021 год»</w:t>
            </w:r>
          </w:p>
        </w:tc>
      </w:tr>
      <w:tr w:rsidR="005E600D" w:rsidRPr="00C841DB" w14:paraId="210CF0E2" w14:textId="77777777" w:rsidTr="00A54AEA">
        <w:trPr>
          <w:trHeight w:val="322"/>
          <w:jc w:val="center"/>
        </w:trPr>
        <w:tc>
          <w:tcPr>
            <w:tcW w:w="360" w:type="dxa"/>
            <w:shd w:val="clear" w:color="auto" w:fill="auto"/>
            <w:vAlign w:val="center"/>
          </w:tcPr>
          <w:p w14:paraId="4FE35D3B" w14:textId="7C89F073" w:rsidR="005E600D" w:rsidRDefault="005E600D" w:rsidP="005E600D">
            <w:pPr>
              <w:jc w:val="both"/>
              <w:rPr>
                <w:kern w:val="32"/>
              </w:rPr>
            </w:pPr>
            <w:r>
              <w:rPr>
                <w:kern w:val="32"/>
              </w:rPr>
              <w:t>8.</w:t>
            </w:r>
          </w:p>
        </w:tc>
        <w:tc>
          <w:tcPr>
            <w:tcW w:w="8994" w:type="dxa"/>
            <w:shd w:val="clear" w:color="auto" w:fill="auto"/>
          </w:tcPr>
          <w:p w14:paraId="607C7121" w14:textId="52DA666F" w:rsidR="005E600D" w:rsidRPr="00C841DB" w:rsidRDefault="005E600D" w:rsidP="005E600D">
            <w:pPr>
              <w:jc w:val="both"/>
              <w:rPr>
                <w:kern w:val="32"/>
              </w:rPr>
            </w:pPr>
            <w:r w:rsidRPr="00B260AC">
              <w:rPr>
                <w:kern w:val="32"/>
              </w:rPr>
              <w:t>О внесении изменений в постановление Региональной энергетической</w:t>
            </w:r>
            <w:r>
              <w:rPr>
                <w:kern w:val="32"/>
              </w:rPr>
              <w:br/>
            </w:r>
            <w:r w:rsidRPr="00B260AC">
              <w:rPr>
                <w:kern w:val="32"/>
              </w:rPr>
              <w:t xml:space="preserve">комиссии Кузбасса от 20.12.2020 № 773 «Об установлении льготных тарифов на коммунальные услуги, оказываемые на территории </w:t>
            </w:r>
            <w:bookmarkStart w:id="11" w:name="_Hlk66452957"/>
            <w:r w:rsidRPr="00B260AC">
              <w:rPr>
                <w:kern w:val="32"/>
              </w:rPr>
              <w:t xml:space="preserve">Ленинск-Кузнецкого городского </w:t>
            </w:r>
            <w:bookmarkEnd w:id="11"/>
            <w:r w:rsidRPr="00B260AC">
              <w:rPr>
                <w:kern w:val="32"/>
              </w:rPr>
              <w:t>округа на 2021 год»</w:t>
            </w:r>
          </w:p>
        </w:tc>
      </w:tr>
    </w:tbl>
    <w:p w14:paraId="52374407" w14:textId="77777777" w:rsidR="00875609" w:rsidRDefault="00875609" w:rsidP="009230B7">
      <w:pPr>
        <w:ind w:firstLine="709"/>
        <w:jc w:val="both"/>
        <w:rPr>
          <w:b/>
        </w:rPr>
      </w:pPr>
    </w:p>
    <w:p w14:paraId="6E676D71" w14:textId="4BE95A3A" w:rsidR="009230B7" w:rsidRDefault="00016DF0" w:rsidP="009230B7">
      <w:pPr>
        <w:ind w:firstLine="709"/>
        <w:jc w:val="both"/>
        <w:rPr>
          <w:bCs/>
        </w:rPr>
      </w:pPr>
      <w:r>
        <w:rPr>
          <w:b/>
        </w:rPr>
        <w:t>Малюта Д.В.</w:t>
      </w:r>
      <w:r w:rsidR="00F0164D" w:rsidRPr="009B06FB">
        <w:rPr>
          <w:bCs/>
        </w:rPr>
        <w:t xml:space="preserve"> ознакомил присутствующих с повесткой дня</w:t>
      </w:r>
      <w:r w:rsidR="00184E77">
        <w:rPr>
          <w:bCs/>
        </w:rPr>
        <w:t xml:space="preserve"> и предоставил слово докладчику</w:t>
      </w:r>
      <w:r w:rsidR="00F0164D" w:rsidRPr="009B06FB">
        <w:rPr>
          <w:bCs/>
        </w:rPr>
        <w:t>.</w:t>
      </w:r>
    </w:p>
    <w:p w14:paraId="437A1ECF" w14:textId="4B23DF67" w:rsidR="009230B7" w:rsidRDefault="009230B7" w:rsidP="009230B7">
      <w:pPr>
        <w:ind w:firstLine="709"/>
        <w:jc w:val="both"/>
        <w:rPr>
          <w:bCs/>
        </w:rPr>
      </w:pPr>
    </w:p>
    <w:p w14:paraId="17D443DE" w14:textId="5CD57A52" w:rsidR="00F83801" w:rsidRPr="005E600D" w:rsidRDefault="00110502" w:rsidP="005B0CEA">
      <w:pPr>
        <w:ind w:firstLine="709"/>
        <w:jc w:val="both"/>
        <w:rPr>
          <w:b/>
          <w:kern w:val="32"/>
        </w:rPr>
      </w:pPr>
      <w:r w:rsidRPr="005B0CEA">
        <w:rPr>
          <w:bCs/>
        </w:rPr>
        <w:t>Вопрос 1.</w:t>
      </w:r>
      <w:r w:rsidRPr="005B0CEA">
        <w:rPr>
          <w:b/>
        </w:rPr>
        <w:t xml:space="preserve"> </w:t>
      </w:r>
      <w:r w:rsidRPr="005E600D">
        <w:rPr>
          <w:b/>
        </w:rPr>
        <w:t>«</w:t>
      </w:r>
      <w:r w:rsidR="005E600D" w:rsidRPr="005E600D">
        <w:rPr>
          <w:b/>
          <w:kern w:val="32"/>
        </w:rPr>
        <w:t>О внесении изменений в постановление региональной энергетической</w:t>
      </w:r>
      <w:r w:rsidR="005E600D">
        <w:rPr>
          <w:b/>
          <w:kern w:val="32"/>
        </w:rPr>
        <w:t xml:space="preserve"> </w:t>
      </w:r>
      <w:r w:rsidR="005E600D" w:rsidRPr="005E600D">
        <w:rPr>
          <w:b/>
          <w:kern w:val="32"/>
        </w:rPr>
        <w:t>комиссии Кемеровской области от 12.12.2019 № 587 «Об утверждении</w:t>
      </w:r>
      <w:r w:rsidR="005E600D" w:rsidRPr="005E600D">
        <w:rPr>
          <w:b/>
          <w:kern w:val="32"/>
        </w:rPr>
        <w:br/>
        <w:t>производственной программы в сфере холодного водоснабжения,</w:t>
      </w:r>
      <w:r w:rsidR="005E600D" w:rsidRPr="005E600D">
        <w:rPr>
          <w:b/>
          <w:kern w:val="32"/>
        </w:rPr>
        <w:br/>
        <w:t xml:space="preserve">водоотведения и об установлении тарифов на питьевую воду, водоотведение </w:t>
      </w:r>
      <w:r w:rsidR="005E600D">
        <w:rPr>
          <w:b/>
          <w:kern w:val="32"/>
        </w:rPr>
        <w:br/>
      </w:r>
      <w:r w:rsidR="005E600D" w:rsidRPr="005E600D">
        <w:rPr>
          <w:b/>
          <w:kern w:val="32"/>
        </w:rPr>
        <w:t>МУП «Яйская теплоснабжающая организация» Яйского муниципального округа (Яйский муниципальный округ)» в части 2022 года</w:t>
      </w:r>
      <w:r w:rsidRPr="005E600D">
        <w:rPr>
          <w:b/>
        </w:rPr>
        <w:t>»</w:t>
      </w:r>
    </w:p>
    <w:p w14:paraId="4061993B" w14:textId="77777777" w:rsidR="001F62DD" w:rsidRDefault="001F62DD" w:rsidP="001F62DD">
      <w:pPr>
        <w:jc w:val="both"/>
        <w:rPr>
          <w:b/>
        </w:rPr>
      </w:pPr>
    </w:p>
    <w:p w14:paraId="17FA86C8" w14:textId="77777777" w:rsidR="0008335E" w:rsidRDefault="00967AC5" w:rsidP="0008335E">
      <w:pPr>
        <w:ind w:firstLine="709"/>
        <w:jc w:val="both"/>
        <w:rPr>
          <w:bCs/>
          <w:szCs w:val="20"/>
        </w:rPr>
      </w:pPr>
      <w:r w:rsidRPr="00F83801">
        <w:rPr>
          <w:bCs/>
          <w:szCs w:val="20"/>
        </w:rPr>
        <w:t>Докладчи</w:t>
      </w:r>
      <w:r w:rsidR="001E702E" w:rsidRPr="00F83801">
        <w:rPr>
          <w:bCs/>
          <w:szCs w:val="20"/>
        </w:rPr>
        <w:t>к</w:t>
      </w:r>
      <w:r w:rsidR="005E600D">
        <w:rPr>
          <w:b/>
          <w:szCs w:val="20"/>
        </w:rPr>
        <w:t xml:space="preserve"> Давидович Е.Ю</w:t>
      </w:r>
      <w:r w:rsidR="00777CDA">
        <w:rPr>
          <w:b/>
          <w:szCs w:val="20"/>
        </w:rPr>
        <w:t xml:space="preserve">. </w:t>
      </w:r>
      <w:r w:rsidR="00777CDA" w:rsidRPr="00555130">
        <w:rPr>
          <w:bCs/>
          <w:szCs w:val="20"/>
        </w:rPr>
        <w:t xml:space="preserve">согласно экспертному заключению (приложение </w:t>
      </w:r>
      <w:r w:rsidR="00777CDA" w:rsidRPr="00555130">
        <w:rPr>
          <w:bCs/>
          <w:szCs w:val="20"/>
        </w:rPr>
        <w:br/>
        <w:t>№ 1 к настоящему протоколу) предлагает</w:t>
      </w:r>
      <w:r w:rsidR="00777CDA">
        <w:rPr>
          <w:bCs/>
          <w:szCs w:val="20"/>
        </w:rPr>
        <w:t>:</w:t>
      </w:r>
    </w:p>
    <w:p w14:paraId="14C3B91C" w14:textId="77777777" w:rsidR="0008335E" w:rsidRDefault="0008335E" w:rsidP="0008335E">
      <w:pPr>
        <w:ind w:firstLine="709"/>
        <w:jc w:val="both"/>
        <w:rPr>
          <w:bCs/>
          <w:szCs w:val="20"/>
        </w:rPr>
      </w:pPr>
    </w:p>
    <w:p w14:paraId="07DC8C72" w14:textId="11F06680" w:rsidR="0008335E" w:rsidRDefault="0008335E" w:rsidP="0008335E">
      <w:pPr>
        <w:ind w:firstLine="709"/>
        <w:jc w:val="both"/>
        <w:rPr>
          <w:bCs/>
          <w:szCs w:val="20"/>
        </w:rPr>
      </w:pPr>
      <w:r>
        <w:rPr>
          <w:bCs/>
          <w:szCs w:val="20"/>
        </w:rPr>
        <w:t xml:space="preserve">1. Скорректировать </w:t>
      </w:r>
      <w:r w:rsidRPr="0008335E">
        <w:rPr>
          <w:bCs/>
          <w:szCs w:val="20"/>
        </w:rPr>
        <w:t>п</w:t>
      </w:r>
      <w:r w:rsidRPr="0008335E">
        <w:rPr>
          <w:bCs/>
          <w:szCs w:val="20"/>
        </w:rPr>
        <w:t>роизводственн</w:t>
      </w:r>
      <w:r w:rsidRPr="0008335E">
        <w:rPr>
          <w:bCs/>
          <w:szCs w:val="20"/>
        </w:rPr>
        <w:t xml:space="preserve">ую </w:t>
      </w:r>
      <w:r w:rsidRPr="0008335E">
        <w:rPr>
          <w:bCs/>
          <w:szCs w:val="20"/>
        </w:rPr>
        <w:t>программа МУП «Яйская теплоснабжающая организация» Яйского муниципального округа (Яйский муниципальный округ) в сфере холодного водоснабжения питьевой водой, водоотведения на период с 01.01.2020 по 31.12.2022</w:t>
      </w:r>
      <w:r>
        <w:rPr>
          <w:bCs/>
          <w:szCs w:val="20"/>
        </w:rPr>
        <w:t>, согласно приложению № 2 к настоящему протоколу;</w:t>
      </w:r>
    </w:p>
    <w:p w14:paraId="7CDEA091" w14:textId="77777777" w:rsidR="006C38A8" w:rsidRDefault="0008335E" w:rsidP="006C38A8">
      <w:pPr>
        <w:tabs>
          <w:tab w:val="left" w:pos="0"/>
        </w:tabs>
        <w:ind w:firstLine="709"/>
        <w:jc w:val="both"/>
        <w:rPr>
          <w:bCs/>
          <w:szCs w:val="20"/>
        </w:rPr>
      </w:pPr>
      <w:r>
        <w:rPr>
          <w:bCs/>
          <w:szCs w:val="20"/>
        </w:rPr>
        <w:t xml:space="preserve">2. </w:t>
      </w:r>
      <w:r w:rsidRPr="00E22934">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w:t>
      </w:r>
      <w:r>
        <w:rPr>
          <w:bCs/>
        </w:rPr>
        <w:t>приложению № 3 к настоящему протоколу;</w:t>
      </w:r>
    </w:p>
    <w:p w14:paraId="0625477F" w14:textId="2AF08907" w:rsidR="006C38A8" w:rsidRPr="006C38A8" w:rsidRDefault="0008335E" w:rsidP="006C38A8">
      <w:pPr>
        <w:tabs>
          <w:tab w:val="left" w:pos="0"/>
        </w:tabs>
        <w:ind w:firstLine="709"/>
        <w:jc w:val="both"/>
        <w:rPr>
          <w:bCs/>
        </w:rPr>
      </w:pPr>
      <w:r w:rsidRPr="006C38A8">
        <w:rPr>
          <w:bCs/>
        </w:rPr>
        <w:t xml:space="preserve">3. </w:t>
      </w:r>
      <w:r w:rsidR="006C38A8" w:rsidRPr="006C38A8">
        <w:rPr>
          <w:bCs/>
        </w:rPr>
        <w:t xml:space="preserve">Скорректировать </w:t>
      </w:r>
      <w:proofErr w:type="spellStart"/>
      <w:r w:rsidR="006C38A8" w:rsidRPr="006C38A8">
        <w:rPr>
          <w:bCs/>
        </w:rPr>
        <w:t>о</w:t>
      </w:r>
      <w:r w:rsidR="006C38A8" w:rsidRPr="006C38A8">
        <w:rPr>
          <w:bCs/>
        </w:rPr>
        <w:t>дноставочные</w:t>
      </w:r>
      <w:proofErr w:type="spellEnd"/>
      <w:r w:rsidR="006C38A8" w:rsidRPr="006C38A8">
        <w:rPr>
          <w:bCs/>
        </w:rPr>
        <w:t xml:space="preserve"> тарифы на питьевую воду, водоотведение </w:t>
      </w:r>
      <w:r w:rsidR="006C38A8">
        <w:rPr>
          <w:bCs/>
        </w:rPr>
        <w:br/>
      </w:r>
      <w:r w:rsidR="006C38A8" w:rsidRPr="006C38A8">
        <w:rPr>
          <w:bCs/>
        </w:rPr>
        <w:t>МУП «Яйская теплоснабжающая организация» Яйского муниципального округа (Яйский муниципальный округ)</w:t>
      </w:r>
      <w:r w:rsidR="006C38A8">
        <w:rPr>
          <w:bCs/>
        </w:rPr>
        <w:t xml:space="preserve"> </w:t>
      </w:r>
      <w:r w:rsidR="006C38A8" w:rsidRPr="006C38A8">
        <w:rPr>
          <w:bCs/>
        </w:rPr>
        <w:t>на период с 01.01.2020 по 31.12.2022</w:t>
      </w:r>
      <w:r w:rsidR="006C38A8">
        <w:rPr>
          <w:bCs/>
        </w:rPr>
        <w:t>, согласно приложению № 4 к настоящему протоколу.</w:t>
      </w:r>
    </w:p>
    <w:p w14:paraId="262F449D" w14:textId="20953C94" w:rsidR="0008335E" w:rsidRDefault="006C38A8" w:rsidP="0008335E">
      <w:pPr>
        <w:tabs>
          <w:tab w:val="left" w:pos="0"/>
        </w:tabs>
        <w:ind w:firstLine="709"/>
        <w:jc w:val="both"/>
        <w:rPr>
          <w:bCs/>
        </w:rPr>
      </w:pPr>
      <w:r>
        <w:rPr>
          <w:bCs/>
        </w:rPr>
        <w:lastRenderedPageBreak/>
        <w:t xml:space="preserve">В материалах дела имеется письменное обращение от 06.10.2021 № 850 за подписью директора </w:t>
      </w:r>
      <w:r w:rsidRPr="006C38A8">
        <w:rPr>
          <w:bCs/>
        </w:rPr>
        <w:t>МУП «Яйская теплоснабжающая организация»</w:t>
      </w:r>
      <w:r>
        <w:rPr>
          <w:bCs/>
        </w:rPr>
        <w:t xml:space="preserve"> Е.А. </w:t>
      </w:r>
      <w:proofErr w:type="spellStart"/>
      <w:r>
        <w:rPr>
          <w:bCs/>
        </w:rPr>
        <w:t>Суменкова</w:t>
      </w:r>
      <w:proofErr w:type="spellEnd"/>
      <w:r>
        <w:rPr>
          <w:bCs/>
        </w:rPr>
        <w:t xml:space="preserve"> </w:t>
      </w:r>
      <w:r w:rsidR="0077278F">
        <w:rPr>
          <w:bCs/>
        </w:rPr>
        <w:t>с просьбой рассмотреть вопрос без участия представителей предприятия. С материалами ознакомлены, с уровнем тарифа согласны.</w:t>
      </w:r>
    </w:p>
    <w:p w14:paraId="1841CF1D" w14:textId="77777777" w:rsidR="0077278F" w:rsidRPr="0008335E" w:rsidRDefault="0077278F" w:rsidP="0008335E">
      <w:pPr>
        <w:tabs>
          <w:tab w:val="left" w:pos="0"/>
        </w:tabs>
        <w:ind w:firstLine="709"/>
        <w:jc w:val="both"/>
        <w:rPr>
          <w:bCs/>
          <w:szCs w:val="20"/>
        </w:rPr>
      </w:pPr>
    </w:p>
    <w:p w14:paraId="3FC44B1E" w14:textId="24C65429" w:rsidR="001E70EA" w:rsidRPr="00B8381C" w:rsidRDefault="001E70EA" w:rsidP="00CE4A06">
      <w:pPr>
        <w:tabs>
          <w:tab w:val="left" w:pos="0"/>
        </w:tabs>
        <w:ind w:firstLine="709"/>
        <w:jc w:val="both"/>
        <w:rPr>
          <w:bCs/>
          <w:szCs w:val="20"/>
        </w:rPr>
      </w:pPr>
      <w:r w:rsidRPr="00B8381C">
        <w:rPr>
          <w:bCs/>
          <w:szCs w:val="20"/>
        </w:rPr>
        <w:t xml:space="preserve">Рассмотрев представленные материалы, Правление Региональной энергетической комиссии Кузбасса </w:t>
      </w:r>
    </w:p>
    <w:p w14:paraId="6882A107" w14:textId="77777777" w:rsidR="001E70EA" w:rsidRPr="00B8381C" w:rsidRDefault="001E70EA" w:rsidP="001E70EA">
      <w:pPr>
        <w:ind w:firstLine="709"/>
        <w:jc w:val="both"/>
        <w:rPr>
          <w:bCs/>
          <w:szCs w:val="20"/>
        </w:rPr>
      </w:pPr>
    </w:p>
    <w:p w14:paraId="76686F4B" w14:textId="77777777" w:rsidR="001E70EA" w:rsidRPr="00B8381C" w:rsidRDefault="001E70EA" w:rsidP="001E70EA">
      <w:pPr>
        <w:ind w:firstLine="709"/>
        <w:jc w:val="both"/>
        <w:rPr>
          <w:b/>
          <w:szCs w:val="20"/>
        </w:rPr>
      </w:pPr>
      <w:r w:rsidRPr="00B8381C">
        <w:rPr>
          <w:b/>
          <w:szCs w:val="20"/>
        </w:rPr>
        <w:t>ПОСТАНОВИЛО:</w:t>
      </w:r>
    </w:p>
    <w:p w14:paraId="1F8283B7" w14:textId="77777777" w:rsidR="001E70EA" w:rsidRPr="00B8381C" w:rsidRDefault="001E70EA" w:rsidP="001E70EA">
      <w:pPr>
        <w:ind w:firstLine="709"/>
        <w:jc w:val="both"/>
        <w:rPr>
          <w:bCs/>
          <w:szCs w:val="20"/>
        </w:rPr>
      </w:pPr>
    </w:p>
    <w:p w14:paraId="6D03B382" w14:textId="77777777" w:rsidR="001E70EA" w:rsidRPr="00B8381C" w:rsidRDefault="001E70EA" w:rsidP="001E70EA">
      <w:pPr>
        <w:autoSpaceDE w:val="0"/>
        <w:autoSpaceDN w:val="0"/>
        <w:adjustRightInd w:val="0"/>
        <w:ind w:firstLine="709"/>
        <w:jc w:val="both"/>
        <w:rPr>
          <w:bCs/>
          <w:szCs w:val="20"/>
        </w:rPr>
      </w:pPr>
      <w:r w:rsidRPr="00B8381C">
        <w:rPr>
          <w:bCs/>
          <w:szCs w:val="20"/>
        </w:rPr>
        <w:t>Согласиться с предложением докладчика.</w:t>
      </w:r>
    </w:p>
    <w:p w14:paraId="420A6CA0" w14:textId="77777777" w:rsidR="001E70EA" w:rsidRPr="00025845" w:rsidRDefault="001E70EA" w:rsidP="001E70EA">
      <w:pPr>
        <w:autoSpaceDE w:val="0"/>
        <w:autoSpaceDN w:val="0"/>
        <w:adjustRightInd w:val="0"/>
        <w:jc w:val="both"/>
      </w:pPr>
    </w:p>
    <w:p w14:paraId="53A7EC51" w14:textId="77777777" w:rsidR="005B0CEA" w:rsidRDefault="00834A4E" w:rsidP="005B0CEA">
      <w:pPr>
        <w:ind w:firstLine="709"/>
        <w:jc w:val="both"/>
        <w:rPr>
          <w:b/>
        </w:rPr>
      </w:pPr>
      <w:r w:rsidRPr="00312424">
        <w:rPr>
          <w:b/>
        </w:rPr>
        <w:t>Голосовали «ЗА» –</w:t>
      </w:r>
      <w:r>
        <w:rPr>
          <w:b/>
        </w:rPr>
        <w:t xml:space="preserve"> единогласно.</w:t>
      </w:r>
    </w:p>
    <w:p w14:paraId="66908312" w14:textId="77777777" w:rsidR="005B0CEA" w:rsidRDefault="005B0CEA" w:rsidP="005B0CEA">
      <w:pPr>
        <w:ind w:firstLine="709"/>
        <w:jc w:val="both"/>
        <w:rPr>
          <w:b/>
        </w:rPr>
      </w:pPr>
    </w:p>
    <w:p w14:paraId="4ADAA559" w14:textId="1FED5033" w:rsidR="00555130" w:rsidRPr="00156BC5" w:rsidRDefault="000F1972" w:rsidP="00076DFD">
      <w:pPr>
        <w:ind w:firstLine="709"/>
        <w:jc w:val="both"/>
        <w:rPr>
          <w:b/>
        </w:rPr>
      </w:pPr>
      <w:r w:rsidRPr="00076DFD">
        <w:rPr>
          <w:bCs/>
        </w:rPr>
        <w:t xml:space="preserve">Вопрос 2. </w:t>
      </w:r>
      <w:r w:rsidRPr="00156BC5">
        <w:rPr>
          <w:b/>
        </w:rPr>
        <w:t>«</w:t>
      </w:r>
      <w:r w:rsidR="00076DFD" w:rsidRPr="00156BC5">
        <w:rPr>
          <w:b/>
        </w:rPr>
        <w:t>Об утверждении производственной программы</w:t>
      </w:r>
      <w:r w:rsidR="00076DFD" w:rsidRPr="00156BC5">
        <w:rPr>
          <w:b/>
        </w:rPr>
        <w:t xml:space="preserve"> </w:t>
      </w:r>
      <w:r w:rsidR="00076DFD" w:rsidRPr="00156BC5">
        <w:rPr>
          <w:b/>
        </w:rPr>
        <w:t>в сфере холодного водоснабжения технической водой</w:t>
      </w:r>
      <w:r w:rsidR="00076DFD" w:rsidRPr="00156BC5">
        <w:rPr>
          <w:b/>
        </w:rPr>
        <w:t xml:space="preserve"> </w:t>
      </w:r>
      <w:r w:rsidR="00076DFD" w:rsidRPr="00156BC5">
        <w:rPr>
          <w:b/>
        </w:rPr>
        <w:t xml:space="preserve">и об установлении тарифов на техническую воду </w:t>
      </w:r>
      <w:r w:rsidR="00076DFD" w:rsidRPr="00156BC5">
        <w:rPr>
          <w:b/>
        </w:rPr>
        <w:br/>
      </w:r>
      <w:r w:rsidR="00076DFD" w:rsidRPr="00156BC5">
        <w:rPr>
          <w:b/>
        </w:rPr>
        <w:t>МУП «Яйская теплоснабжающая организация» Яйского муниципального округа (Яйский муниципальный округ)</w:t>
      </w:r>
      <w:r w:rsidRPr="00156BC5">
        <w:rPr>
          <w:b/>
        </w:rPr>
        <w:t>»</w:t>
      </w:r>
    </w:p>
    <w:p w14:paraId="2316A7F4" w14:textId="77777777" w:rsidR="00555130" w:rsidRPr="00E600CD" w:rsidRDefault="00555130" w:rsidP="00555130">
      <w:pPr>
        <w:ind w:firstLine="709"/>
        <w:jc w:val="both"/>
        <w:rPr>
          <w:b/>
          <w:color w:val="FF0000"/>
          <w:kern w:val="32"/>
        </w:rPr>
      </w:pPr>
    </w:p>
    <w:p w14:paraId="04F11B95" w14:textId="31E6BE90" w:rsidR="00156BC5" w:rsidRDefault="00156BC5" w:rsidP="00156BC5">
      <w:pPr>
        <w:ind w:firstLine="709"/>
        <w:jc w:val="both"/>
        <w:rPr>
          <w:bCs/>
          <w:szCs w:val="20"/>
        </w:rPr>
      </w:pPr>
      <w:r w:rsidRPr="00F83801">
        <w:rPr>
          <w:bCs/>
          <w:szCs w:val="20"/>
        </w:rPr>
        <w:t>Докладчик</w:t>
      </w:r>
      <w:r>
        <w:rPr>
          <w:b/>
          <w:szCs w:val="20"/>
        </w:rPr>
        <w:t xml:space="preserve"> Давидович Е.Ю. </w:t>
      </w:r>
      <w:r w:rsidRPr="00555130">
        <w:rPr>
          <w:bCs/>
          <w:szCs w:val="20"/>
        </w:rPr>
        <w:t xml:space="preserve">согласно экспертному заключению (приложение </w:t>
      </w:r>
      <w:r w:rsidRPr="00555130">
        <w:rPr>
          <w:bCs/>
          <w:szCs w:val="20"/>
        </w:rPr>
        <w:br/>
        <w:t xml:space="preserve">№ </w:t>
      </w:r>
      <w:r>
        <w:rPr>
          <w:bCs/>
          <w:szCs w:val="20"/>
        </w:rPr>
        <w:t>5</w:t>
      </w:r>
      <w:r w:rsidRPr="00555130">
        <w:rPr>
          <w:bCs/>
          <w:szCs w:val="20"/>
        </w:rPr>
        <w:t xml:space="preserve"> к настоящему протоколу) предлагает</w:t>
      </w:r>
      <w:r>
        <w:rPr>
          <w:bCs/>
          <w:szCs w:val="20"/>
        </w:rPr>
        <w:t>:</w:t>
      </w:r>
    </w:p>
    <w:p w14:paraId="30BBDBB3" w14:textId="7C2971C0" w:rsidR="00156BC5" w:rsidRDefault="00156BC5" w:rsidP="00156BC5">
      <w:pPr>
        <w:ind w:firstLine="709"/>
        <w:jc w:val="both"/>
        <w:rPr>
          <w:bCs/>
          <w:szCs w:val="20"/>
        </w:rPr>
      </w:pPr>
    </w:p>
    <w:p w14:paraId="4B953648" w14:textId="77777777" w:rsidR="00156BC5" w:rsidRDefault="00156BC5" w:rsidP="00156BC5">
      <w:pPr>
        <w:ind w:firstLine="709"/>
        <w:jc w:val="both"/>
        <w:rPr>
          <w:bCs/>
          <w:szCs w:val="20"/>
        </w:rPr>
      </w:pPr>
      <w:r w:rsidRPr="00156BC5">
        <w:rPr>
          <w:bCs/>
          <w:szCs w:val="20"/>
        </w:rPr>
        <w:t xml:space="preserve">1. Утвердить МУП «Яйская теплоснабжающая организация» Яйского муниципального округа (Яйский муниципальный округ), ИНН 4246022072, производственную программу в сфере холодного водоснабжения технической водой на период с 08.10.2021 по 31.12.2022 согласно приложению № </w:t>
      </w:r>
      <w:r>
        <w:rPr>
          <w:bCs/>
          <w:szCs w:val="20"/>
        </w:rPr>
        <w:t>6</w:t>
      </w:r>
      <w:r w:rsidRPr="00156BC5">
        <w:rPr>
          <w:bCs/>
          <w:szCs w:val="20"/>
        </w:rPr>
        <w:t xml:space="preserve"> к настоящему </w:t>
      </w:r>
      <w:r>
        <w:rPr>
          <w:bCs/>
          <w:szCs w:val="20"/>
        </w:rPr>
        <w:t>протоколу;</w:t>
      </w:r>
    </w:p>
    <w:p w14:paraId="6E10C7F8" w14:textId="02F5129E" w:rsidR="00156BC5" w:rsidRDefault="00156BC5" w:rsidP="00156BC5">
      <w:pPr>
        <w:tabs>
          <w:tab w:val="left" w:pos="0"/>
        </w:tabs>
        <w:ind w:firstLine="709"/>
        <w:jc w:val="both"/>
        <w:rPr>
          <w:bCs/>
          <w:szCs w:val="20"/>
        </w:rPr>
      </w:pPr>
      <w:r>
        <w:rPr>
          <w:bCs/>
        </w:rPr>
        <w:t xml:space="preserve">2. </w:t>
      </w:r>
      <w:r w:rsidRPr="00E22934">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w:t>
      </w:r>
      <w:r>
        <w:rPr>
          <w:bCs/>
        </w:rPr>
        <w:t xml:space="preserve">приложению № </w:t>
      </w:r>
      <w:r>
        <w:rPr>
          <w:bCs/>
        </w:rPr>
        <w:t>7</w:t>
      </w:r>
      <w:r>
        <w:rPr>
          <w:bCs/>
        </w:rPr>
        <w:t xml:space="preserve"> к настоящему протоколу;</w:t>
      </w:r>
    </w:p>
    <w:p w14:paraId="03397FBC" w14:textId="2A0D4617" w:rsidR="00156BC5" w:rsidRPr="00156BC5" w:rsidRDefault="00156BC5" w:rsidP="00156BC5">
      <w:pPr>
        <w:ind w:firstLine="709"/>
        <w:jc w:val="both"/>
        <w:rPr>
          <w:bCs/>
          <w:szCs w:val="20"/>
        </w:rPr>
      </w:pPr>
      <w:r>
        <w:rPr>
          <w:bCs/>
          <w:szCs w:val="20"/>
        </w:rPr>
        <w:t>8</w:t>
      </w:r>
      <w:r w:rsidRPr="00156BC5">
        <w:rPr>
          <w:bCs/>
          <w:szCs w:val="20"/>
        </w:rPr>
        <w:t xml:space="preserve">. Установить МУП «Яйская теплоснабжающая организация» Яйского муниципального округа (Яйский муниципальный округ), ИНН 4246022072, </w:t>
      </w:r>
      <w:proofErr w:type="spellStart"/>
      <w:r w:rsidRPr="00156BC5">
        <w:rPr>
          <w:bCs/>
          <w:szCs w:val="20"/>
        </w:rPr>
        <w:t>одноставочные</w:t>
      </w:r>
      <w:proofErr w:type="spellEnd"/>
      <w:r w:rsidRPr="00156BC5">
        <w:rPr>
          <w:bCs/>
          <w:szCs w:val="20"/>
        </w:rPr>
        <w:t xml:space="preserve"> тарифы на техническую воду, с применением метода экономически обоснованных расходов на период с 08.10.2021 по 31.12.2022 согласно приложению № </w:t>
      </w:r>
      <w:r w:rsidR="0003753D">
        <w:rPr>
          <w:bCs/>
          <w:szCs w:val="20"/>
        </w:rPr>
        <w:t xml:space="preserve">8 </w:t>
      </w:r>
      <w:r w:rsidRPr="00156BC5">
        <w:rPr>
          <w:bCs/>
          <w:szCs w:val="20"/>
        </w:rPr>
        <w:t xml:space="preserve">к настоящему </w:t>
      </w:r>
      <w:r w:rsidR="00F4151B">
        <w:rPr>
          <w:bCs/>
          <w:szCs w:val="20"/>
        </w:rPr>
        <w:t>протоколу</w:t>
      </w:r>
      <w:r w:rsidRPr="00156BC5">
        <w:rPr>
          <w:bCs/>
          <w:szCs w:val="20"/>
        </w:rPr>
        <w:t xml:space="preserve">.  </w:t>
      </w:r>
    </w:p>
    <w:p w14:paraId="4FE5FE5A" w14:textId="77777777" w:rsidR="00156BC5" w:rsidRPr="00156BC5" w:rsidRDefault="00156BC5" w:rsidP="00156BC5">
      <w:pPr>
        <w:pStyle w:val="afb"/>
        <w:tabs>
          <w:tab w:val="left" w:pos="993"/>
        </w:tabs>
        <w:ind w:left="0" w:firstLine="709"/>
        <w:jc w:val="both"/>
        <w:rPr>
          <w:bCs/>
          <w:szCs w:val="20"/>
        </w:rPr>
      </w:pPr>
      <w:r w:rsidRPr="00156BC5">
        <w:rPr>
          <w:bCs/>
          <w:szCs w:val="20"/>
        </w:rPr>
        <w:t>3. Признать утратившими силу с 01.09.2021 года постановления Региональной энергетической комиссии Кузбасса:</w:t>
      </w:r>
    </w:p>
    <w:p w14:paraId="455B9F3C" w14:textId="77777777" w:rsidR="00156BC5" w:rsidRPr="00156BC5" w:rsidRDefault="00156BC5" w:rsidP="00156BC5">
      <w:pPr>
        <w:pStyle w:val="afb"/>
        <w:tabs>
          <w:tab w:val="left" w:pos="993"/>
        </w:tabs>
        <w:ind w:left="0" w:firstLine="709"/>
        <w:jc w:val="both"/>
        <w:rPr>
          <w:bCs/>
          <w:szCs w:val="20"/>
        </w:rPr>
      </w:pPr>
      <w:r w:rsidRPr="00156BC5">
        <w:rPr>
          <w:bCs/>
          <w:szCs w:val="20"/>
        </w:rPr>
        <w:t>от 03.12.2020 № 507 «Об установлении долгосрочных параметров регулирования тарифов в сфере холодного водоснабжения технической водой МУП «Тепловик» (Яйский муниципальный округ)»;</w:t>
      </w:r>
    </w:p>
    <w:p w14:paraId="66F897C9" w14:textId="77777777" w:rsidR="00156BC5" w:rsidRPr="00156BC5" w:rsidRDefault="00156BC5" w:rsidP="00156BC5">
      <w:pPr>
        <w:pStyle w:val="afb"/>
        <w:tabs>
          <w:tab w:val="left" w:pos="993"/>
        </w:tabs>
        <w:ind w:left="0" w:firstLine="709"/>
        <w:jc w:val="both"/>
        <w:rPr>
          <w:bCs/>
          <w:szCs w:val="20"/>
        </w:rPr>
      </w:pPr>
      <w:r w:rsidRPr="00156BC5">
        <w:rPr>
          <w:bCs/>
          <w:szCs w:val="20"/>
        </w:rPr>
        <w:t>от 03.12.2020 № 508 «Об утверждении производственной программы в сфере холодного водоснабжения технической водой и об установлении тарифов на техническую воду МУП «Тепловик» (Яйский муниципальный округ)».</w:t>
      </w:r>
    </w:p>
    <w:p w14:paraId="5CFDD1FA" w14:textId="77777777" w:rsidR="00156BC5" w:rsidRDefault="00156BC5" w:rsidP="00156BC5">
      <w:pPr>
        <w:ind w:firstLine="709"/>
        <w:jc w:val="both"/>
        <w:rPr>
          <w:bCs/>
          <w:szCs w:val="20"/>
        </w:rPr>
      </w:pPr>
    </w:p>
    <w:p w14:paraId="199B28BB" w14:textId="02D7F4E8" w:rsidR="00F4151B" w:rsidRDefault="00F4151B" w:rsidP="00F4151B">
      <w:pPr>
        <w:tabs>
          <w:tab w:val="left" w:pos="0"/>
        </w:tabs>
        <w:ind w:firstLine="709"/>
        <w:jc w:val="both"/>
        <w:rPr>
          <w:bCs/>
        </w:rPr>
      </w:pPr>
      <w:r>
        <w:rPr>
          <w:bCs/>
        </w:rPr>
        <w:t>В материалах дела имеется письменное обращение от 06.10.2021 № 85</w:t>
      </w:r>
      <w:r>
        <w:rPr>
          <w:bCs/>
        </w:rPr>
        <w:t>1</w:t>
      </w:r>
      <w:r>
        <w:rPr>
          <w:bCs/>
        </w:rPr>
        <w:t xml:space="preserve"> за подписью директора </w:t>
      </w:r>
      <w:r w:rsidRPr="006C38A8">
        <w:rPr>
          <w:bCs/>
        </w:rPr>
        <w:t>МУП «Яйская теплоснабжающая организация»</w:t>
      </w:r>
      <w:r>
        <w:rPr>
          <w:bCs/>
        </w:rPr>
        <w:t xml:space="preserve"> Е.А. </w:t>
      </w:r>
      <w:proofErr w:type="spellStart"/>
      <w:r>
        <w:rPr>
          <w:bCs/>
        </w:rPr>
        <w:t>Суменкова</w:t>
      </w:r>
      <w:proofErr w:type="spellEnd"/>
      <w:r>
        <w:rPr>
          <w:bCs/>
        </w:rPr>
        <w:t xml:space="preserve"> с просьбой рассмотреть вопрос без участия представителей предприятия. С материалами ознакомлены, с уровнем тарифа согласны.</w:t>
      </w:r>
    </w:p>
    <w:p w14:paraId="2F845825" w14:textId="77777777" w:rsidR="0033117F" w:rsidRDefault="0033117F" w:rsidP="0033117F">
      <w:pPr>
        <w:tabs>
          <w:tab w:val="left" w:pos="0"/>
        </w:tabs>
        <w:jc w:val="both"/>
        <w:rPr>
          <w:bCs/>
          <w:szCs w:val="20"/>
        </w:rPr>
      </w:pPr>
    </w:p>
    <w:p w14:paraId="473733B7" w14:textId="072B5F86" w:rsidR="008657A8" w:rsidRPr="0036673F" w:rsidRDefault="008657A8" w:rsidP="008657A8">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2BC7DCFB" w14:textId="77777777" w:rsidR="008657A8" w:rsidRDefault="008657A8" w:rsidP="008657A8">
      <w:pPr>
        <w:ind w:firstLine="709"/>
        <w:jc w:val="both"/>
        <w:rPr>
          <w:bCs/>
        </w:rPr>
      </w:pPr>
    </w:p>
    <w:p w14:paraId="2D75596F" w14:textId="77777777" w:rsidR="008657A8" w:rsidRDefault="008657A8" w:rsidP="008657A8">
      <w:pPr>
        <w:ind w:firstLine="709"/>
        <w:jc w:val="both"/>
        <w:rPr>
          <w:b/>
        </w:rPr>
      </w:pPr>
      <w:r>
        <w:rPr>
          <w:b/>
        </w:rPr>
        <w:t>ПОСТАНОВИЛО</w:t>
      </w:r>
      <w:r w:rsidRPr="00154164">
        <w:rPr>
          <w:b/>
        </w:rPr>
        <w:t>:</w:t>
      </w:r>
    </w:p>
    <w:p w14:paraId="09F4BF69" w14:textId="77777777" w:rsidR="008657A8" w:rsidRDefault="008657A8" w:rsidP="008657A8">
      <w:pPr>
        <w:ind w:firstLine="709"/>
        <w:jc w:val="both"/>
        <w:rPr>
          <w:b/>
        </w:rPr>
      </w:pPr>
    </w:p>
    <w:p w14:paraId="0D5FC895" w14:textId="77777777" w:rsidR="008657A8" w:rsidRPr="002D52CE" w:rsidRDefault="008657A8" w:rsidP="008657A8">
      <w:pPr>
        <w:autoSpaceDE w:val="0"/>
        <w:autoSpaceDN w:val="0"/>
        <w:adjustRightInd w:val="0"/>
        <w:ind w:firstLine="709"/>
        <w:jc w:val="both"/>
        <w:rPr>
          <w:bCs/>
        </w:rPr>
      </w:pPr>
      <w:r>
        <w:rPr>
          <w:bCs/>
        </w:rPr>
        <w:t>Согласиться с предложением докладчика.</w:t>
      </w:r>
    </w:p>
    <w:p w14:paraId="2E9EC0C4" w14:textId="77777777" w:rsidR="008657A8" w:rsidRPr="00025845" w:rsidRDefault="008657A8" w:rsidP="008657A8">
      <w:pPr>
        <w:autoSpaceDE w:val="0"/>
        <w:autoSpaceDN w:val="0"/>
        <w:adjustRightInd w:val="0"/>
        <w:jc w:val="both"/>
      </w:pPr>
    </w:p>
    <w:p w14:paraId="2B71BA20" w14:textId="77777777" w:rsidR="00045B40" w:rsidRDefault="008657A8" w:rsidP="00045B40">
      <w:pPr>
        <w:ind w:firstLine="709"/>
        <w:jc w:val="both"/>
        <w:rPr>
          <w:b/>
        </w:rPr>
      </w:pPr>
      <w:r w:rsidRPr="00312424">
        <w:rPr>
          <w:b/>
        </w:rPr>
        <w:t>Голосовали «ЗА» –</w:t>
      </w:r>
      <w:r>
        <w:rPr>
          <w:b/>
        </w:rPr>
        <w:t xml:space="preserve"> единогласно.</w:t>
      </w:r>
    </w:p>
    <w:p w14:paraId="63F0EC73" w14:textId="77777777" w:rsidR="00045B40" w:rsidRDefault="00045B40" w:rsidP="00045B40">
      <w:pPr>
        <w:ind w:firstLine="709"/>
        <w:jc w:val="both"/>
        <w:rPr>
          <w:b/>
        </w:rPr>
      </w:pPr>
    </w:p>
    <w:p w14:paraId="388681C9" w14:textId="0F9CC1BD" w:rsidR="00045B40" w:rsidRPr="0003753D" w:rsidRDefault="00045B40" w:rsidP="0003753D">
      <w:pPr>
        <w:ind w:firstLine="709"/>
        <w:jc w:val="both"/>
        <w:rPr>
          <w:b/>
        </w:rPr>
      </w:pPr>
      <w:r w:rsidRPr="0003753D">
        <w:rPr>
          <w:bCs/>
        </w:rPr>
        <w:t xml:space="preserve">Вопрос 3 </w:t>
      </w:r>
      <w:r w:rsidRPr="0003753D">
        <w:rPr>
          <w:b/>
        </w:rPr>
        <w:t>«</w:t>
      </w:r>
      <w:r w:rsidR="0003753D" w:rsidRPr="0003753D">
        <w:rPr>
          <w:b/>
        </w:rPr>
        <w:t>Об установлении МУП «Яйская теплоснабжающая организация» по узлу теплоснабжения – сельские территории тарифов на тепловую энергию, реализуемую на потребительском рынке Яйского муниципального округа, на 2021 год</w:t>
      </w:r>
      <w:r w:rsidR="0003753D" w:rsidRPr="0003753D">
        <w:rPr>
          <w:b/>
        </w:rPr>
        <w:t>»</w:t>
      </w:r>
    </w:p>
    <w:p w14:paraId="6CDF300C" w14:textId="49433777" w:rsidR="00045B40" w:rsidRDefault="00045B40" w:rsidP="00045B40">
      <w:pPr>
        <w:ind w:firstLine="709"/>
        <w:jc w:val="both"/>
        <w:rPr>
          <w:b/>
        </w:rPr>
      </w:pPr>
    </w:p>
    <w:p w14:paraId="0E5645E5" w14:textId="65568DDC" w:rsidR="0003753D" w:rsidRDefault="0003753D" w:rsidP="0003753D">
      <w:pPr>
        <w:ind w:firstLine="709"/>
        <w:jc w:val="both"/>
        <w:rPr>
          <w:bCs/>
          <w:szCs w:val="20"/>
        </w:rPr>
      </w:pPr>
      <w:r w:rsidRPr="00F83801">
        <w:rPr>
          <w:bCs/>
          <w:szCs w:val="20"/>
        </w:rPr>
        <w:t>Докладчик</w:t>
      </w:r>
      <w:r>
        <w:rPr>
          <w:b/>
          <w:szCs w:val="20"/>
        </w:rPr>
        <w:t xml:space="preserve"> Давидович Е.Ю. </w:t>
      </w:r>
      <w:r w:rsidRPr="00555130">
        <w:rPr>
          <w:bCs/>
          <w:szCs w:val="20"/>
        </w:rPr>
        <w:t xml:space="preserve">согласно экспертному заключению (приложение </w:t>
      </w:r>
      <w:r w:rsidRPr="00555130">
        <w:rPr>
          <w:bCs/>
          <w:szCs w:val="20"/>
        </w:rPr>
        <w:br/>
        <w:t xml:space="preserve">№ </w:t>
      </w:r>
      <w:r>
        <w:rPr>
          <w:bCs/>
          <w:szCs w:val="20"/>
        </w:rPr>
        <w:t>9</w:t>
      </w:r>
      <w:r w:rsidRPr="00555130">
        <w:rPr>
          <w:bCs/>
          <w:szCs w:val="20"/>
        </w:rPr>
        <w:t xml:space="preserve"> к настоящему протоколу) предлагает</w:t>
      </w:r>
      <w:r>
        <w:rPr>
          <w:bCs/>
          <w:szCs w:val="20"/>
        </w:rPr>
        <w:t>:</w:t>
      </w:r>
    </w:p>
    <w:p w14:paraId="787343EF" w14:textId="10458ADB" w:rsidR="00917D17" w:rsidRPr="0003753D" w:rsidRDefault="00917D17" w:rsidP="00045B40">
      <w:pPr>
        <w:ind w:firstLine="709"/>
        <w:jc w:val="both"/>
        <w:rPr>
          <w:bCs/>
        </w:rPr>
      </w:pPr>
    </w:p>
    <w:p w14:paraId="2E0711CF" w14:textId="5BD59EF6" w:rsidR="0003753D" w:rsidRPr="0003753D" w:rsidRDefault="0003753D" w:rsidP="0099025F">
      <w:pPr>
        <w:numPr>
          <w:ilvl w:val="0"/>
          <w:numId w:val="23"/>
        </w:numPr>
        <w:tabs>
          <w:tab w:val="left" w:pos="1134"/>
        </w:tabs>
        <w:ind w:left="0" w:right="-2" w:firstLine="709"/>
        <w:jc w:val="both"/>
        <w:rPr>
          <w:bCs/>
        </w:rPr>
      </w:pPr>
      <w:r w:rsidRPr="0003753D">
        <w:rPr>
          <w:bCs/>
        </w:rPr>
        <w:t xml:space="preserve">Установить МУП «Яйская теплоснабжающая организация» по узлу теплоснабжения – сельские территории, ИНН 4206022072, тарифы </w:t>
      </w:r>
      <w:r w:rsidRPr="0003753D">
        <w:rPr>
          <w:bCs/>
        </w:rPr>
        <w:br/>
        <w:t xml:space="preserve">на тепловую энергию, реализуемую на потребительском рынке Яйского муниципального округа, на период с 08.10.2021 по 31.12.2021, согласно приложению </w:t>
      </w:r>
      <w:r>
        <w:rPr>
          <w:bCs/>
        </w:rPr>
        <w:t xml:space="preserve">№ 10 </w:t>
      </w:r>
      <w:r w:rsidRPr="0003753D">
        <w:rPr>
          <w:bCs/>
        </w:rPr>
        <w:t xml:space="preserve">к настоящему </w:t>
      </w:r>
      <w:r>
        <w:rPr>
          <w:bCs/>
        </w:rPr>
        <w:t>протоколу</w:t>
      </w:r>
      <w:r w:rsidRPr="0003753D">
        <w:rPr>
          <w:bCs/>
        </w:rPr>
        <w:t>.</w:t>
      </w:r>
    </w:p>
    <w:p w14:paraId="60430C43" w14:textId="77777777" w:rsidR="0003753D" w:rsidRPr="0003753D" w:rsidRDefault="0003753D" w:rsidP="0099025F">
      <w:pPr>
        <w:numPr>
          <w:ilvl w:val="0"/>
          <w:numId w:val="23"/>
        </w:numPr>
        <w:tabs>
          <w:tab w:val="left" w:pos="709"/>
        </w:tabs>
        <w:ind w:left="0" w:right="-2" w:firstLine="709"/>
        <w:jc w:val="both"/>
        <w:rPr>
          <w:bCs/>
        </w:rPr>
      </w:pPr>
      <w:r w:rsidRPr="0003753D">
        <w:rPr>
          <w:bCs/>
        </w:rPr>
        <w:t>Признать утратившими силу:</w:t>
      </w:r>
    </w:p>
    <w:p w14:paraId="073A4CEC" w14:textId="77777777" w:rsidR="0003753D" w:rsidRPr="0003753D" w:rsidRDefault="0003753D" w:rsidP="0099025F">
      <w:pPr>
        <w:pStyle w:val="afb"/>
        <w:numPr>
          <w:ilvl w:val="1"/>
          <w:numId w:val="23"/>
        </w:numPr>
        <w:tabs>
          <w:tab w:val="left" w:pos="709"/>
        </w:tabs>
        <w:ind w:left="0" w:right="-2" w:firstLine="709"/>
        <w:jc w:val="both"/>
        <w:rPr>
          <w:bCs/>
        </w:rPr>
      </w:pPr>
      <w:r w:rsidRPr="0003753D">
        <w:rPr>
          <w:bCs/>
        </w:rPr>
        <w:t>Постановления региональной энергетической комиссии Кемеровской области:</w:t>
      </w:r>
    </w:p>
    <w:p w14:paraId="62A5A065" w14:textId="77777777" w:rsidR="0003753D" w:rsidRPr="0003753D" w:rsidRDefault="0003753D" w:rsidP="0003753D">
      <w:pPr>
        <w:ind w:right="-2" w:firstLine="709"/>
        <w:jc w:val="both"/>
        <w:rPr>
          <w:bCs/>
        </w:rPr>
      </w:pPr>
      <w:r w:rsidRPr="0003753D">
        <w:rPr>
          <w:bCs/>
        </w:rPr>
        <w:t xml:space="preserve">от 07.11.2019 № 400 «Об установлении долгосрочных параметров регулирования и долгосрочных тарифов на тепловую энергию </w:t>
      </w:r>
      <w:r w:rsidRPr="0003753D">
        <w:rPr>
          <w:bCs/>
        </w:rPr>
        <w:br/>
        <w:t>МУП «Тепловик», реализуемую на потребительском рынке Яйского муниципального округа, на 2020-2022 годы»;</w:t>
      </w:r>
    </w:p>
    <w:p w14:paraId="07073868" w14:textId="77777777" w:rsidR="0003753D" w:rsidRPr="0003753D" w:rsidRDefault="0003753D" w:rsidP="0003753D">
      <w:pPr>
        <w:ind w:right="-2" w:firstLine="709"/>
        <w:jc w:val="both"/>
        <w:rPr>
          <w:bCs/>
        </w:rPr>
      </w:pPr>
      <w:r w:rsidRPr="0003753D">
        <w:rPr>
          <w:bCs/>
        </w:rPr>
        <w:t xml:space="preserve">от 07.11.2019 № 401 «Об установлении тарифов МУП «Тепловик» </w:t>
      </w:r>
      <w:r w:rsidRPr="0003753D">
        <w:rPr>
          <w:bCs/>
        </w:rPr>
        <w:br/>
        <w:t>на теплоноситель, реализуемый на потребительском рынке Яйского муниципального округа, на 2020-2022 годы»;</w:t>
      </w:r>
    </w:p>
    <w:p w14:paraId="3B0BAEF8" w14:textId="77777777" w:rsidR="0003753D" w:rsidRPr="0003753D" w:rsidRDefault="0003753D" w:rsidP="0003753D">
      <w:pPr>
        <w:ind w:right="-2" w:firstLine="709"/>
        <w:jc w:val="both"/>
        <w:rPr>
          <w:bCs/>
        </w:rPr>
      </w:pPr>
      <w:r w:rsidRPr="0003753D">
        <w:rPr>
          <w:bCs/>
        </w:rPr>
        <w:t xml:space="preserve">от 07.11.2019 № 402 «Об установлении МУП «Тепловик» тарифов </w:t>
      </w:r>
      <w:r w:rsidRPr="0003753D">
        <w:rPr>
          <w:bCs/>
        </w:rPr>
        <w:br/>
        <w:t>на горячую воду в открытой системе горячего водоснабжения (теплоснабжения), реализуемую на потребительском рынке Яйского муниципального округа, на 2020-2022 годы».</w:t>
      </w:r>
    </w:p>
    <w:p w14:paraId="4A443AFB" w14:textId="77777777" w:rsidR="0003753D" w:rsidRPr="0003753D" w:rsidRDefault="0003753D" w:rsidP="0099025F">
      <w:pPr>
        <w:pStyle w:val="afb"/>
        <w:numPr>
          <w:ilvl w:val="1"/>
          <w:numId w:val="23"/>
        </w:numPr>
        <w:jc w:val="both"/>
        <w:rPr>
          <w:bCs/>
        </w:rPr>
      </w:pPr>
      <w:r w:rsidRPr="0003753D">
        <w:rPr>
          <w:bCs/>
        </w:rPr>
        <w:t>Постановления Региональной энергетической комиссии Кузбасса:</w:t>
      </w:r>
    </w:p>
    <w:p w14:paraId="369795B0" w14:textId="77777777" w:rsidR="0003753D" w:rsidRPr="0003753D" w:rsidRDefault="0003753D" w:rsidP="0003753D">
      <w:pPr>
        <w:ind w:right="-2" w:firstLine="709"/>
        <w:jc w:val="both"/>
        <w:rPr>
          <w:bCs/>
        </w:rPr>
      </w:pPr>
      <w:bookmarkStart w:id="12" w:name="_Hlk84412336"/>
      <w:r w:rsidRPr="0003753D">
        <w:rPr>
          <w:bCs/>
        </w:rPr>
        <w:t xml:space="preserve">от 01.09.2020 № 194 «О внесении изменений в постановление региональной энергетической комиссии Кемеровской области от 07.11.2019 </w:t>
      </w:r>
      <w:r w:rsidRPr="0003753D">
        <w:rPr>
          <w:bCs/>
        </w:rPr>
        <w:br/>
        <w:t xml:space="preserve">№ 400 «Об установлении долгосрочных параметров регулирования </w:t>
      </w:r>
      <w:r w:rsidRPr="0003753D">
        <w:rPr>
          <w:bCs/>
        </w:rPr>
        <w:br/>
        <w:t xml:space="preserve">и долгосрочных тарифов на тепловую энергию МУП «Тепловик», реализуемую на потребительском рынке Яйского муниципального округа, </w:t>
      </w:r>
      <w:r w:rsidRPr="0003753D">
        <w:rPr>
          <w:bCs/>
        </w:rPr>
        <w:br/>
        <w:t>на 2020-2022 годы», в части 2021 года»;</w:t>
      </w:r>
    </w:p>
    <w:p w14:paraId="705646FE" w14:textId="77777777" w:rsidR="0003753D" w:rsidRPr="0003753D" w:rsidRDefault="0003753D" w:rsidP="0003753D">
      <w:pPr>
        <w:ind w:right="-2" w:firstLine="709"/>
        <w:jc w:val="both"/>
        <w:rPr>
          <w:bCs/>
        </w:rPr>
      </w:pPr>
      <w:r w:rsidRPr="0003753D">
        <w:rPr>
          <w:bCs/>
        </w:rPr>
        <w:t xml:space="preserve">от 01.09.2020 № 195 «О внесении изменений в постановление региональной энергетической комиссии Кемеровской области от 07.11.2019 </w:t>
      </w:r>
      <w:r w:rsidRPr="0003753D">
        <w:rPr>
          <w:bCs/>
        </w:rPr>
        <w:br/>
        <w:t xml:space="preserve">№ 401 «Об установлении тарифов МУП «Тепловик» на теплоноситель, реализуемый на потребительском рынке Яйского муниципального округа, </w:t>
      </w:r>
      <w:r w:rsidRPr="0003753D">
        <w:rPr>
          <w:bCs/>
        </w:rPr>
        <w:br/>
        <w:t>на 2020-2022 годы», в части 2021 года»;</w:t>
      </w:r>
    </w:p>
    <w:p w14:paraId="38EE781C" w14:textId="77777777" w:rsidR="0003753D" w:rsidRPr="0003753D" w:rsidRDefault="0003753D" w:rsidP="0003753D">
      <w:pPr>
        <w:ind w:right="-2" w:firstLine="709"/>
        <w:jc w:val="both"/>
        <w:rPr>
          <w:bCs/>
        </w:rPr>
      </w:pPr>
      <w:r w:rsidRPr="0003753D">
        <w:rPr>
          <w:bCs/>
        </w:rPr>
        <w:t xml:space="preserve">от 01.09.2020 № 196 «О внесении изменений в постановление региональной энергетической комиссии Кемеровской области от 07.11.2019 </w:t>
      </w:r>
      <w:r w:rsidRPr="0003753D">
        <w:rPr>
          <w:bCs/>
        </w:rPr>
        <w:br/>
        <w:t xml:space="preserve">№ 402 «Об установлении МУП «Тепловик» тарифов на горячую воду </w:t>
      </w:r>
      <w:r w:rsidRPr="0003753D">
        <w:rPr>
          <w:bCs/>
        </w:rPr>
        <w:br/>
        <w:t>в открытой системе горячего водоснабжения (теплоснабжения), реализуемую на потребительском рынке Яйского муниципального округа, на 2020-2022 годы», в части 2021 года»;</w:t>
      </w:r>
    </w:p>
    <w:bookmarkEnd w:id="12"/>
    <w:p w14:paraId="2F828B23" w14:textId="77777777" w:rsidR="0003753D" w:rsidRPr="0003753D" w:rsidRDefault="0003753D" w:rsidP="0003753D">
      <w:pPr>
        <w:ind w:right="-2" w:firstLine="709"/>
        <w:jc w:val="both"/>
        <w:rPr>
          <w:bCs/>
        </w:rPr>
      </w:pPr>
      <w:r w:rsidRPr="0003753D">
        <w:rPr>
          <w:bCs/>
        </w:rPr>
        <w:t xml:space="preserve">от 10.08.2021 № 285 «О внесении изменений в постановление региональной энергетической комиссии Кемеровской области от 07.11.2019 </w:t>
      </w:r>
      <w:r w:rsidRPr="0003753D">
        <w:rPr>
          <w:bCs/>
        </w:rPr>
        <w:br/>
        <w:t xml:space="preserve">№ 400 «Об установлении долгосрочных параметров регулирования </w:t>
      </w:r>
      <w:r w:rsidRPr="0003753D">
        <w:rPr>
          <w:bCs/>
        </w:rPr>
        <w:br/>
        <w:t xml:space="preserve">и долгосрочных тарифов на тепловую энергию МУП «Тепловик», реализуемую на потребительском рынке Яйского муниципального округа, </w:t>
      </w:r>
      <w:r w:rsidRPr="0003753D">
        <w:rPr>
          <w:bCs/>
        </w:rPr>
        <w:br/>
        <w:t>на 2020-2022 годы», в части 2022 года»;</w:t>
      </w:r>
    </w:p>
    <w:p w14:paraId="3E2083B3" w14:textId="77777777" w:rsidR="0003753D" w:rsidRPr="0003753D" w:rsidRDefault="0003753D" w:rsidP="0003753D">
      <w:pPr>
        <w:ind w:right="-2" w:firstLine="709"/>
        <w:jc w:val="both"/>
        <w:rPr>
          <w:bCs/>
        </w:rPr>
      </w:pPr>
      <w:r w:rsidRPr="0003753D">
        <w:rPr>
          <w:bCs/>
        </w:rPr>
        <w:lastRenderedPageBreak/>
        <w:t xml:space="preserve">от 10.08.2021 № 286 «О внесении изменений в постановление региональной энергетической комиссии Кемеровской области от 07.11.2019 </w:t>
      </w:r>
      <w:r w:rsidRPr="0003753D">
        <w:rPr>
          <w:bCs/>
        </w:rPr>
        <w:br/>
        <w:t xml:space="preserve">№ 401 «Об установлении тарифов МУП «Тепловик» на теплоноситель, реализуемый на потребительском рынке Яйского муниципального округа, </w:t>
      </w:r>
      <w:r w:rsidRPr="0003753D">
        <w:rPr>
          <w:bCs/>
        </w:rPr>
        <w:br/>
        <w:t>на 2020-2022 годы», в части 2022 года»;</w:t>
      </w:r>
    </w:p>
    <w:p w14:paraId="00693689" w14:textId="77777777" w:rsidR="0003753D" w:rsidRPr="0003753D" w:rsidRDefault="0003753D" w:rsidP="0003753D">
      <w:pPr>
        <w:ind w:right="-2" w:firstLine="709"/>
        <w:jc w:val="both"/>
        <w:rPr>
          <w:bCs/>
        </w:rPr>
      </w:pPr>
      <w:r w:rsidRPr="0003753D">
        <w:rPr>
          <w:bCs/>
        </w:rPr>
        <w:t xml:space="preserve">от 10.08.2021 № 287 «О внесении изменений в постановление региональной энергетической комиссии Кемеровской области от 07.11.2019 </w:t>
      </w:r>
      <w:r w:rsidRPr="0003753D">
        <w:rPr>
          <w:bCs/>
        </w:rPr>
        <w:br/>
        <w:t xml:space="preserve">№ 402 «Об установлении МУП «Тепловик» тарифов на горячую воду </w:t>
      </w:r>
      <w:r w:rsidRPr="0003753D">
        <w:rPr>
          <w:bCs/>
        </w:rPr>
        <w:br/>
        <w:t>в открытой системе горячего водоснабжения (теплоснабжения), реализуемую на потребительском рынке Яйского муниципального округа, на 2020-2022 годы», в части 2022 года».</w:t>
      </w:r>
    </w:p>
    <w:p w14:paraId="56ECB592" w14:textId="69E7A752" w:rsidR="0003753D" w:rsidRDefault="0003753D" w:rsidP="00045B40">
      <w:pPr>
        <w:ind w:firstLine="709"/>
        <w:jc w:val="both"/>
        <w:rPr>
          <w:bCs/>
        </w:rPr>
      </w:pPr>
    </w:p>
    <w:p w14:paraId="7923946D" w14:textId="7D3CF50E" w:rsidR="00237BBA" w:rsidRDefault="00237BBA" w:rsidP="00237BBA">
      <w:pPr>
        <w:tabs>
          <w:tab w:val="left" w:pos="0"/>
        </w:tabs>
        <w:ind w:firstLine="709"/>
        <w:jc w:val="both"/>
        <w:rPr>
          <w:bCs/>
        </w:rPr>
      </w:pPr>
      <w:r>
        <w:rPr>
          <w:bCs/>
        </w:rPr>
        <w:t>В материалах дела имеется письменное обращение от 06.10.2021 № 8</w:t>
      </w:r>
      <w:r w:rsidR="00636D01">
        <w:rPr>
          <w:bCs/>
        </w:rPr>
        <w:t>47</w:t>
      </w:r>
      <w:r>
        <w:rPr>
          <w:bCs/>
        </w:rPr>
        <w:t xml:space="preserve"> за подписью директора </w:t>
      </w:r>
      <w:r w:rsidRPr="006C38A8">
        <w:rPr>
          <w:bCs/>
        </w:rPr>
        <w:t>МУП «Яйская теплоснабжающая организация»</w:t>
      </w:r>
      <w:r>
        <w:rPr>
          <w:bCs/>
        </w:rPr>
        <w:t xml:space="preserve"> Е.А. </w:t>
      </w:r>
      <w:proofErr w:type="spellStart"/>
      <w:r>
        <w:rPr>
          <w:bCs/>
        </w:rPr>
        <w:t>Суменкова</w:t>
      </w:r>
      <w:proofErr w:type="spellEnd"/>
      <w:r>
        <w:rPr>
          <w:bCs/>
        </w:rPr>
        <w:t xml:space="preserve"> с просьбой рассмотреть вопрос без участия представителей предприятия. С материалами ознакомлены, с уровнем тарифа согласны.</w:t>
      </w:r>
    </w:p>
    <w:p w14:paraId="770AEC99" w14:textId="77777777" w:rsidR="00237BBA" w:rsidRPr="0003753D" w:rsidRDefault="00237BBA" w:rsidP="00045B40">
      <w:pPr>
        <w:ind w:firstLine="709"/>
        <w:jc w:val="both"/>
        <w:rPr>
          <w:bCs/>
        </w:rPr>
      </w:pPr>
    </w:p>
    <w:p w14:paraId="01395C9D" w14:textId="77777777" w:rsidR="00610D06" w:rsidRPr="0036673F" w:rsidRDefault="00610D06" w:rsidP="00610D06">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10A2AF48" w14:textId="77777777" w:rsidR="00610D06" w:rsidRDefault="00610D06" w:rsidP="00610D06">
      <w:pPr>
        <w:ind w:firstLine="709"/>
        <w:jc w:val="both"/>
        <w:rPr>
          <w:bCs/>
        </w:rPr>
      </w:pPr>
    </w:p>
    <w:p w14:paraId="4C2B1222" w14:textId="77777777" w:rsidR="00610D06" w:rsidRDefault="00610D06" w:rsidP="00610D06">
      <w:pPr>
        <w:ind w:firstLine="709"/>
        <w:jc w:val="both"/>
        <w:rPr>
          <w:b/>
        </w:rPr>
      </w:pPr>
      <w:r>
        <w:rPr>
          <w:b/>
        </w:rPr>
        <w:t>ПОСТАНОВИЛО</w:t>
      </w:r>
      <w:r w:rsidRPr="00154164">
        <w:rPr>
          <w:b/>
        </w:rPr>
        <w:t>:</w:t>
      </w:r>
    </w:p>
    <w:p w14:paraId="2B637171" w14:textId="77777777" w:rsidR="00610D06" w:rsidRDefault="00610D06" w:rsidP="00610D06">
      <w:pPr>
        <w:ind w:firstLine="709"/>
        <w:jc w:val="both"/>
        <w:rPr>
          <w:b/>
        </w:rPr>
      </w:pPr>
    </w:p>
    <w:p w14:paraId="2103B7FF" w14:textId="77777777" w:rsidR="00610D06" w:rsidRPr="002D52CE" w:rsidRDefault="00610D06" w:rsidP="00610D06">
      <w:pPr>
        <w:autoSpaceDE w:val="0"/>
        <w:autoSpaceDN w:val="0"/>
        <w:adjustRightInd w:val="0"/>
        <w:ind w:firstLine="709"/>
        <w:jc w:val="both"/>
        <w:rPr>
          <w:bCs/>
        </w:rPr>
      </w:pPr>
      <w:r>
        <w:rPr>
          <w:bCs/>
        </w:rPr>
        <w:t>Согласиться с предложением докладчика.</w:t>
      </w:r>
    </w:p>
    <w:p w14:paraId="26B6711A" w14:textId="77777777" w:rsidR="00610D06" w:rsidRPr="00025845" w:rsidRDefault="00610D06" w:rsidP="00610D06">
      <w:pPr>
        <w:autoSpaceDE w:val="0"/>
        <w:autoSpaceDN w:val="0"/>
        <w:adjustRightInd w:val="0"/>
        <w:jc w:val="both"/>
      </w:pPr>
    </w:p>
    <w:p w14:paraId="24D5D206" w14:textId="77777777" w:rsidR="0003753D" w:rsidRDefault="00610D06" w:rsidP="0003753D">
      <w:pPr>
        <w:ind w:firstLine="709"/>
        <w:jc w:val="both"/>
        <w:rPr>
          <w:b/>
        </w:rPr>
      </w:pPr>
      <w:r w:rsidRPr="00312424">
        <w:rPr>
          <w:b/>
        </w:rPr>
        <w:t>Голосовали «ЗА» –</w:t>
      </w:r>
      <w:r>
        <w:rPr>
          <w:b/>
        </w:rPr>
        <w:t xml:space="preserve"> единогласно.</w:t>
      </w:r>
    </w:p>
    <w:p w14:paraId="6CF73053" w14:textId="77777777" w:rsidR="0003753D" w:rsidRDefault="0003753D" w:rsidP="0003753D">
      <w:pPr>
        <w:ind w:firstLine="709"/>
        <w:jc w:val="both"/>
        <w:rPr>
          <w:b/>
        </w:rPr>
      </w:pPr>
    </w:p>
    <w:p w14:paraId="7936AC4C" w14:textId="02E4D2D1" w:rsidR="002E3EF0" w:rsidRPr="00237BBA" w:rsidRDefault="008657A8" w:rsidP="00237BBA">
      <w:pPr>
        <w:ind w:firstLine="709"/>
        <w:jc w:val="both"/>
        <w:rPr>
          <w:b/>
        </w:rPr>
      </w:pPr>
      <w:r w:rsidRPr="00237BBA">
        <w:rPr>
          <w:bCs/>
        </w:rPr>
        <w:t xml:space="preserve">Вопрос </w:t>
      </w:r>
      <w:r w:rsidR="00917D17" w:rsidRPr="00237BBA">
        <w:rPr>
          <w:bCs/>
        </w:rPr>
        <w:t>4</w:t>
      </w:r>
      <w:r w:rsidRPr="00237BBA">
        <w:rPr>
          <w:bCs/>
        </w:rPr>
        <w:t xml:space="preserve"> </w:t>
      </w:r>
      <w:r w:rsidRPr="00237BBA">
        <w:rPr>
          <w:b/>
        </w:rPr>
        <w:t>«</w:t>
      </w:r>
      <w:r w:rsidR="00237BBA" w:rsidRPr="00237BBA">
        <w:rPr>
          <w:b/>
        </w:rPr>
        <w:t>Об установлении МУП «Яйская теплоснабжающая организация» по узлу теплоснабжения – сельские территории тарифов на горячую воду в открытой системе горячего водоснабжения (теплоснабжения), реализуемую на потребительском рынке Яйского муниципального округа, на 2021 год</w:t>
      </w:r>
      <w:r w:rsidRPr="00237BBA">
        <w:rPr>
          <w:b/>
        </w:rPr>
        <w:t>»</w:t>
      </w:r>
    </w:p>
    <w:p w14:paraId="6E91C115" w14:textId="77777777" w:rsidR="002E3EF0" w:rsidRPr="00237BBA" w:rsidRDefault="002E3EF0" w:rsidP="002E3EF0">
      <w:pPr>
        <w:ind w:firstLine="709"/>
        <w:jc w:val="both"/>
        <w:rPr>
          <w:b/>
        </w:rPr>
      </w:pPr>
    </w:p>
    <w:p w14:paraId="390D3159" w14:textId="68B8DCFA" w:rsidR="002E3EF0" w:rsidRPr="002E3EF0" w:rsidRDefault="0003753D" w:rsidP="002E3EF0">
      <w:pPr>
        <w:ind w:firstLine="709"/>
        <w:jc w:val="both"/>
        <w:rPr>
          <w:bCs/>
          <w:szCs w:val="20"/>
        </w:rPr>
      </w:pPr>
      <w:r w:rsidRPr="00F83801">
        <w:rPr>
          <w:bCs/>
          <w:szCs w:val="20"/>
        </w:rPr>
        <w:t>Докладчик</w:t>
      </w:r>
      <w:r>
        <w:rPr>
          <w:b/>
          <w:szCs w:val="20"/>
        </w:rPr>
        <w:t xml:space="preserve"> Давидович Е.Ю. </w:t>
      </w:r>
      <w:r w:rsidRPr="00555130">
        <w:rPr>
          <w:bCs/>
          <w:szCs w:val="20"/>
        </w:rPr>
        <w:t xml:space="preserve">согласно экспертному заключению (приложение </w:t>
      </w:r>
      <w:r w:rsidRPr="00555130">
        <w:rPr>
          <w:bCs/>
          <w:szCs w:val="20"/>
        </w:rPr>
        <w:br/>
        <w:t xml:space="preserve">№ </w:t>
      </w:r>
      <w:r>
        <w:rPr>
          <w:bCs/>
          <w:szCs w:val="20"/>
        </w:rPr>
        <w:t>9</w:t>
      </w:r>
      <w:r w:rsidRPr="00555130">
        <w:rPr>
          <w:bCs/>
          <w:szCs w:val="20"/>
        </w:rPr>
        <w:t xml:space="preserve"> к настоящему протоколу) предлагает</w:t>
      </w:r>
      <w:r w:rsidR="002E3EF0">
        <w:rPr>
          <w:bCs/>
          <w:szCs w:val="20"/>
        </w:rPr>
        <w:t xml:space="preserve"> </w:t>
      </w:r>
      <w:r w:rsidR="002E3EF0" w:rsidRPr="002E3EF0">
        <w:rPr>
          <w:bCs/>
          <w:szCs w:val="20"/>
        </w:rPr>
        <w:t>у</w:t>
      </w:r>
      <w:r w:rsidR="002E3EF0" w:rsidRPr="002E3EF0">
        <w:rPr>
          <w:bCs/>
          <w:szCs w:val="20"/>
        </w:rPr>
        <w:t xml:space="preserve">становить МУП «Яйская теплоснабжающая организация» по узлу теплоснабжения – сельские территории, ИНН 4206022072, тарифы на горячую воду в открытой системе горячего водоснабжения (теплоснабжения), реализуемую на потребительском рынке Яйского муниципального округа, на период с 08.10.2021 по 31.12.2021 согласно приложению </w:t>
      </w:r>
      <w:r w:rsidR="00237BBA">
        <w:rPr>
          <w:bCs/>
          <w:szCs w:val="20"/>
        </w:rPr>
        <w:t xml:space="preserve">№ 11 </w:t>
      </w:r>
      <w:r w:rsidR="002E3EF0" w:rsidRPr="002E3EF0">
        <w:rPr>
          <w:bCs/>
          <w:szCs w:val="20"/>
        </w:rPr>
        <w:t xml:space="preserve">к настоящему </w:t>
      </w:r>
      <w:r w:rsidR="00237BBA">
        <w:rPr>
          <w:bCs/>
          <w:szCs w:val="20"/>
        </w:rPr>
        <w:t>протоколу</w:t>
      </w:r>
      <w:r w:rsidR="002E3EF0" w:rsidRPr="002E3EF0">
        <w:rPr>
          <w:bCs/>
          <w:szCs w:val="20"/>
        </w:rPr>
        <w:t>.</w:t>
      </w:r>
    </w:p>
    <w:p w14:paraId="0BA550B3" w14:textId="4C7AAC7A" w:rsidR="0003753D" w:rsidRDefault="0003753D" w:rsidP="00237BBA">
      <w:pPr>
        <w:jc w:val="both"/>
        <w:rPr>
          <w:bCs/>
        </w:rPr>
      </w:pPr>
    </w:p>
    <w:p w14:paraId="05B2BCF5" w14:textId="77777777" w:rsidR="00636D01" w:rsidRDefault="00636D01" w:rsidP="00636D01">
      <w:pPr>
        <w:tabs>
          <w:tab w:val="left" w:pos="0"/>
        </w:tabs>
        <w:ind w:firstLine="709"/>
        <w:jc w:val="both"/>
        <w:rPr>
          <w:bCs/>
        </w:rPr>
      </w:pPr>
      <w:r>
        <w:rPr>
          <w:bCs/>
        </w:rPr>
        <w:t xml:space="preserve">В материалах дела имеется письменное обращение от 06.10.2021 № 847 за подписью директора </w:t>
      </w:r>
      <w:r w:rsidRPr="006C38A8">
        <w:rPr>
          <w:bCs/>
        </w:rPr>
        <w:t>МУП «Яйская теплоснабжающая организация»</w:t>
      </w:r>
      <w:r>
        <w:rPr>
          <w:bCs/>
        </w:rPr>
        <w:t xml:space="preserve"> Е.А. </w:t>
      </w:r>
      <w:proofErr w:type="spellStart"/>
      <w:r>
        <w:rPr>
          <w:bCs/>
        </w:rPr>
        <w:t>Суменкова</w:t>
      </w:r>
      <w:proofErr w:type="spellEnd"/>
      <w:r>
        <w:rPr>
          <w:bCs/>
        </w:rPr>
        <w:t xml:space="preserve"> с просьбой рассмотреть вопрос без участия представителей предприятия. С материалами ознакомлены, с уровнем тарифа согласны.</w:t>
      </w:r>
    </w:p>
    <w:p w14:paraId="19379DF0" w14:textId="77777777" w:rsidR="00636D01" w:rsidRPr="0003753D" w:rsidRDefault="00636D01" w:rsidP="00237BBA">
      <w:pPr>
        <w:jc w:val="both"/>
        <w:rPr>
          <w:bCs/>
        </w:rPr>
      </w:pPr>
    </w:p>
    <w:p w14:paraId="62340059" w14:textId="77777777" w:rsidR="00615DC7" w:rsidRPr="0036673F" w:rsidRDefault="00615DC7" w:rsidP="00615DC7">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7FFE43CC" w14:textId="77777777" w:rsidR="00615DC7" w:rsidRDefault="00615DC7" w:rsidP="00615DC7">
      <w:pPr>
        <w:ind w:firstLine="709"/>
        <w:jc w:val="both"/>
        <w:rPr>
          <w:bCs/>
        </w:rPr>
      </w:pPr>
    </w:p>
    <w:p w14:paraId="587BF7C6" w14:textId="77777777" w:rsidR="00615DC7" w:rsidRDefault="00615DC7" w:rsidP="00615DC7">
      <w:pPr>
        <w:ind w:firstLine="709"/>
        <w:jc w:val="both"/>
        <w:rPr>
          <w:b/>
        </w:rPr>
      </w:pPr>
      <w:r>
        <w:rPr>
          <w:b/>
        </w:rPr>
        <w:t>ПОСТАНОВИЛО</w:t>
      </w:r>
      <w:r w:rsidRPr="00154164">
        <w:rPr>
          <w:b/>
        </w:rPr>
        <w:t>:</w:t>
      </w:r>
    </w:p>
    <w:p w14:paraId="26DD3AC7" w14:textId="77777777" w:rsidR="00615DC7" w:rsidRDefault="00615DC7" w:rsidP="00615DC7">
      <w:pPr>
        <w:ind w:firstLine="709"/>
        <w:jc w:val="both"/>
        <w:rPr>
          <w:b/>
        </w:rPr>
      </w:pPr>
    </w:p>
    <w:p w14:paraId="1024A196" w14:textId="77777777" w:rsidR="00615DC7" w:rsidRPr="002D52CE" w:rsidRDefault="00615DC7" w:rsidP="00615DC7">
      <w:pPr>
        <w:autoSpaceDE w:val="0"/>
        <w:autoSpaceDN w:val="0"/>
        <w:adjustRightInd w:val="0"/>
        <w:ind w:firstLine="709"/>
        <w:jc w:val="both"/>
        <w:rPr>
          <w:bCs/>
        </w:rPr>
      </w:pPr>
      <w:r>
        <w:rPr>
          <w:bCs/>
        </w:rPr>
        <w:t>Согласиться с предложением докладчика.</w:t>
      </w:r>
    </w:p>
    <w:p w14:paraId="6857C14B" w14:textId="77777777" w:rsidR="00615DC7" w:rsidRPr="00025845" w:rsidRDefault="00615DC7" w:rsidP="00615DC7">
      <w:pPr>
        <w:autoSpaceDE w:val="0"/>
        <w:autoSpaceDN w:val="0"/>
        <w:adjustRightInd w:val="0"/>
        <w:jc w:val="both"/>
      </w:pPr>
    </w:p>
    <w:p w14:paraId="47C68298" w14:textId="77777777" w:rsidR="00D90D41" w:rsidRDefault="00615DC7" w:rsidP="00D90D41">
      <w:pPr>
        <w:ind w:firstLine="709"/>
        <w:jc w:val="both"/>
        <w:rPr>
          <w:b/>
        </w:rPr>
      </w:pPr>
      <w:r w:rsidRPr="00312424">
        <w:rPr>
          <w:b/>
        </w:rPr>
        <w:t>Голосовали «ЗА» –</w:t>
      </w:r>
      <w:r>
        <w:rPr>
          <w:b/>
        </w:rPr>
        <w:t xml:space="preserve"> единогласно.</w:t>
      </w:r>
    </w:p>
    <w:p w14:paraId="2A2C640F" w14:textId="77777777" w:rsidR="00D90D41" w:rsidRDefault="00D90D41" w:rsidP="00D90D41">
      <w:pPr>
        <w:ind w:firstLine="709"/>
        <w:jc w:val="both"/>
        <w:rPr>
          <w:b/>
        </w:rPr>
      </w:pPr>
    </w:p>
    <w:p w14:paraId="2FCF3C28" w14:textId="77777777" w:rsidR="00191C06" w:rsidRDefault="00191C06" w:rsidP="00636D01">
      <w:pPr>
        <w:ind w:firstLine="709"/>
        <w:jc w:val="both"/>
        <w:rPr>
          <w:bCs/>
        </w:rPr>
        <w:sectPr w:rsidR="00191C06" w:rsidSect="001F62DD">
          <w:footerReference w:type="default" r:id="rId8"/>
          <w:pgSz w:w="11906" w:h="16838"/>
          <w:pgMar w:top="709" w:right="850" w:bottom="284" w:left="1701" w:header="708" w:footer="402" w:gutter="0"/>
          <w:cols w:space="708"/>
          <w:docGrid w:linePitch="360"/>
        </w:sectPr>
      </w:pPr>
    </w:p>
    <w:p w14:paraId="3F9914EA" w14:textId="1877323E" w:rsidR="0062002A" w:rsidRPr="00636D01" w:rsidRDefault="0062002A" w:rsidP="00636D01">
      <w:pPr>
        <w:ind w:firstLine="709"/>
        <w:jc w:val="both"/>
        <w:rPr>
          <w:b/>
        </w:rPr>
      </w:pPr>
      <w:r w:rsidRPr="00636D01">
        <w:rPr>
          <w:bCs/>
        </w:rPr>
        <w:lastRenderedPageBreak/>
        <w:t xml:space="preserve">Вопрос </w:t>
      </w:r>
      <w:r w:rsidR="00D90D41" w:rsidRPr="00636D01">
        <w:rPr>
          <w:bCs/>
        </w:rPr>
        <w:t>5</w:t>
      </w:r>
      <w:r w:rsidRPr="00636D01">
        <w:rPr>
          <w:bCs/>
        </w:rPr>
        <w:t xml:space="preserve"> </w:t>
      </w:r>
      <w:r w:rsidRPr="00636D01">
        <w:rPr>
          <w:b/>
        </w:rPr>
        <w:t>«</w:t>
      </w:r>
      <w:r w:rsidR="00636D01" w:rsidRPr="00636D01">
        <w:rPr>
          <w:b/>
        </w:rPr>
        <w:t xml:space="preserve">О внесении изменений в постановление Региональной энергетической комиссии Кузбасса от 17.12.2020 № 601 «Об установлении долгосрочных параметров регулирования тарифов в сфере холодного водоснабжения ООО «Киселевский </w:t>
      </w:r>
      <w:proofErr w:type="spellStart"/>
      <w:r w:rsidR="00636D01" w:rsidRPr="00636D01">
        <w:rPr>
          <w:b/>
        </w:rPr>
        <w:t>водоснаб</w:t>
      </w:r>
      <w:proofErr w:type="spellEnd"/>
      <w:r w:rsidR="00636D01" w:rsidRPr="00636D01">
        <w:rPr>
          <w:b/>
        </w:rPr>
        <w:t>» (Киселевский городской округ, п. Верх-</w:t>
      </w:r>
      <w:proofErr w:type="spellStart"/>
      <w:r w:rsidR="00636D01" w:rsidRPr="00636D01">
        <w:rPr>
          <w:b/>
        </w:rPr>
        <w:t>Егос</w:t>
      </w:r>
      <w:proofErr w:type="spellEnd"/>
      <w:r w:rsidR="00636D01" w:rsidRPr="00636D01">
        <w:rPr>
          <w:b/>
        </w:rPr>
        <w:t xml:space="preserve">, п. Центральный, п. Севск, с. </w:t>
      </w:r>
      <w:proofErr w:type="spellStart"/>
      <w:r w:rsidR="00636D01" w:rsidRPr="00636D01">
        <w:rPr>
          <w:b/>
        </w:rPr>
        <w:t>Кутоново</w:t>
      </w:r>
      <w:proofErr w:type="spellEnd"/>
      <w:r w:rsidR="00636D01" w:rsidRPr="00636D01">
        <w:rPr>
          <w:b/>
        </w:rPr>
        <w:t xml:space="preserve"> Прокопьевского муниципального округа)</w:t>
      </w:r>
      <w:r w:rsidRPr="00636D01">
        <w:rPr>
          <w:b/>
        </w:rPr>
        <w:t>»</w:t>
      </w:r>
    </w:p>
    <w:p w14:paraId="76999443" w14:textId="77777777" w:rsidR="0062002A" w:rsidRPr="00237BBA" w:rsidRDefault="0062002A" w:rsidP="0062002A">
      <w:pPr>
        <w:ind w:firstLine="709"/>
        <w:jc w:val="both"/>
        <w:rPr>
          <w:b/>
          <w:color w:val="FF0000"/>
        </w:rPr>
      </w:pPr>
    </w:p>
    <w:p w14:paraId="5FF27E3A" w14:textId="04AA687D" w:rsidR="00D90D41" w:rsidRDefault="00D90D41" w:rsidP="00D90D41">
      <w:pPr>
        <w:pStyle w:val="21"/>
        <w:tabs>
          <w:tab w:val="left" w:pos="993"/>
        </w:tabs>
        <w:rPr>
          <w:bCs/>
        </w:rPr>
      </w:pPr>
      <w:r w:rsidRPr="002A73DA">
        <w:rPr>
          <w:bCs/>
        </w:rPr>
        <w:t xml:space="preserve">Докладчик </w:t>
      </w:r>
      <w:proofErr w:type="spellStart"/>
      <w:r w:rsidR="00636D01">
        <w:rPr>
          <w:b/>
        </w:rPr>
        <w:t>Ланщикова</w:t>
      </w:r>
      <w:proofErr w:type="spellEnd"/>
      <w:r w:rsidR="00636D01">
        <w:rPr>
          <w:b/>
        </w:rPr>
        <w:t xml:space="preserve"> М.С</w:t>
      </w:r>
      <w:r w:rsidRPr="002A73DA">
        <w:rPr>
          <w:b/>
        </w:rPr>
        <w:t>.</w:t>
      </w:r>
      <w:r w:rsidRPr="002A73DA">
        <w:rPr>
          <w:bCs/>
        </w:rPr>
        <w:t xml:space="preserve"> </w:t>
      </w:r>
      <w:r w:rsidR="00191C06">
        <w:rPr>
          <w:bCs/>
        </w:rPr>
        <w:t>пояснила:</w:t>
      </w:r>
    </w:p>
    <w:p w14:paraId="192BCA73" w14:textId="4002518E" w:rsidR="00D90D41" w:rsidRDefault="00D90D41" w:rsidP="00D90D41">
      <w:pPr>
        <w:pStyle w:val="21"/>
        <w:tabs>
          <w:tab w:val="left" w:pos="993"/>
        </w:tabs>
        <w:rPr>
          <w:bCs/>
        </w:rPr>
      </w:pPr>
    </w:p>
    <w:p w14:paraId="34562ED4" w14:textId="3C4396E2" w:rsidR="00191C06" w:rsidRPr="0071428E" w:rsidRDefault="00191C06" w:rsidP="00191C06">
      <w:pPr>
        <w:tabs>
          <w:tab w:val="left" w:pos="567"/>
          <w:tab w:val="left" w:pos="851"/>
        </w:tabs>
        <w:ind w:firstLine="709"/>
        <w:jc w:val="both"/>
        <w:rPr>
          <w:kern w:val="32"/>
        </w:rPr>
      </w:pPr>
      <w:r w:rsidRPr="00191C06">
        <w:rPr>
          <w:bCs/>
          <w:kern w:val="32"/>
        </w:rPr>
        <w:t xml:space="preserve">Постановлением региональной энергетической комиссии Кемеровской области от 17.12.2020 № 602 ООО «Киселевский </w:t>
      </w:r>
      <w:proofErr w:type="spellStart"/>
      <w:r w:rsidRPr="00191C06">
        <w:rPr>
          <w:bCs/>
          <w:kern w:val="32"/>
        </w:rPr>
        <w:t>водоснаб</w:t>
      </w:r>
      <w:proofErr w:type="spellEnd"/>
      <w:r w:rsidRPr="00191C06">
        <w:rPr>
          <w:bCs/>
          <w:kern w:val="32"/>
        </w:rPr>
        <w:t xml:space="preserve">» </w:t>
      </w:r>
      <w:r w:rsidRPr="00191C06">
        <w:rPr>
          <w:kern w:val="32"/>
        </w:rPr>
        <w:t>(Киселевский городской округ, п. Верх-</w:t>
      </w:r>
      <w:proofErr w:type="spellStart"/>
      <w:r w:rsidRPr="00191C06">
        <w:rPr>
          <w:kern w:val="32"/>
        </w:rPr>
        <w:t>Егос</w:t>
      </w:r>
      <w:proofErr w:type="spellEnd"/>
      <w:r w:rsidRPr="00191C06">
        <w:rPr>
          <w:kern w:val="32"/>
        </w:rPr>
        <w:t xml:space="preserve">, п. Центральный, п. Севск, с. </w:t>
      </w:r>
      <w:proofErr w:type="spellStart"/>
      <w:r w:rsidRPr="00191C06">
        <w:rPr>
          <w:kern w:val="32"/>
        </w:rPr>
        <w:t>Кутоново</w:t>
      </w:r>
      <w:proofErr w:type="spellEnd"/>
      <w:r w:rsidRPr="00191C06">
        <w:rPr>
          <w:kern w:val="32"/>
        </w:rPr>
        <w:t xml:space="preserve"> </w:t>
      </w:r>
      <w:r w:rsidRPr="0071428E">
        <w:rPr>
          <w:kern w:val="32"/>
        </w:rPr>
        <w:t xml:space="preserve">Прокопьевского муниципального округа) утверждены долгосрочные параметры регулирования тарифов на питьевую воду на период с 01.01.2021 по 31.12.2025. </w:t>
      </w:r>
    </w:p>
    <w:p w14:paraId="694F3A1A" w14:textId="77777777" w:rsidR="00191C06" w:rsidRPr="00191C06" w:rsidRDefault="00191C06" w:rsidP="00191C06">
      <w:pPr>
        <w:tabs>
          <w:tab w:val="left" w:pos="567"/>
          <w:tab w:val="left" w:pos="851"/>
        </w:tabs>
        <w:ind w:firstLine="709"/>
        <w:jc w:val="both"/>
        <w:rPr>
          <w:bCs/>
          <w:color w:val="0070C0"/>
          <w:kern w:val="32"/>
        </w:rPr>
      </w:pPr>
    </w:p>
    <w:p w14:paraId="1F74F567" w14:textId="031B90AE" w:rsidR="00191C06" w:rsidRPr="00191C06" w:rsidRDefault="00191C06" w:rsidP="00191C06">
      <w:pPr>
        <w:tabs>
          <w:tab w:val="left" w:pos="567"/>
          <w:tab w:val="left" w:pos="851"/>
        </w:tabs>
        <w:ind w:firstLine="709"/>
        <w:jc w:val="both"/>
        <w:rPr>
          <w:bCs/>
          <w:kern w:val="32"/>
        </w:rPr>
      </w:pPr>
      <w:r w:rsidRPr="00191C06">
        <w:rPr>
          <w:bCs/>
          <w:kern w:val="32"/>
        </w:rPr>
        <w:t xml:space="preserve">В целях устранения технической ошибки </w:t>
      </w:r>
      <w:r w:rsidRPr="00191C06">
        <w:t>в заголовке, тексте слова «</w:t>
      </w:r>
      <w:r w:rsidRPr="00191C06">
        <w:rPr>
          <w:kern w:val="32"/>
        </w:rPr>
        <w:t>п. Верх-</w:t>
      </w:r>
      <w:proofErr w:type="spellStart"/>
      <w:r w:rsidRPr="00191C06">
        <w:rPr>
          <w:kern w:val="32"/>
        </w:rPr>
        <w:t>Егос</w:t>
      </w:r>
      <w:proofErr w:type="spellEnd"/>
      <w:r w:rsidRPr="00191C06">
        <w:t>» предлагаем заменить словами «</w:t>
      </w:r>
      <w:r w:rsidRPr="00191C06">
        <w:rPr>
          <w:kern w:val="32"/>
        </w:rPr>
        <w:t>с. Верх-</w:t>
      </w:r>
      <w:proofErr w:type="spellStart"/>
      <w:r w:rsidRPr="00191C06">
        <w:rPr>
          <w:kern w:val="32"/>
        </w:rPr>
        <w:t>Егос</w:t>
      </w:r>
      <w:proofErr w:type="spellEnd"/>
      <w:r w:rsidRPr="00191C06">
        <w:t>».</w:t>
      </w:r>
    </w:p>
    <w:p w14:paraId="75390451" w14:textId="77777777" w:rsidR="00D90D41" w:rsidRPr="00191C06" w:rsidRDefault="00D90D41" w:rsidP="00D90D41">
      <w:pPr>
        <w:ind w:firstLine="709"/>
        <w:jc w:val="both"/>
        <w:rPr>
          <w:bCs/>
        </w:rPr>
      </w:pPr>
    </w:p>
    <w:p w14:paraId="10028C2B" w14:textId="77777777" w:rsidR="0062002A" w:rsidRPr="0036673F" w:rsidRDefault="0062002A" w:rsidP="0062002A">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4CC7F88E" w14:textId="77777777" w:rsidR="0062002A" w:rsidRDefault="0062002A" w:rsidP="0062002A">
      <w:pPr>
        <w:ind w:firstLine="709"/>
        <w:jc w:val="both"/>
        <w:rPr>
          <w:bCs/>
        </w:rPr>
      </w:pPr>
    </w:p>
    <w:p w14:paraId="2E973C80" w14:textId="77777777" w:rsidR="0062002A" w:rsidRDefault="0062002A" w:rsidP="0062002A">
      <w:pPr>
        <w:ind w:firstLine="709"/>
        <w:jc w:val="both"/>
        <w:rPr>
          <w:b/>
        </w:rPr>
      </w:pPr>
      <w:r>
        <w:rPr>
          <w:b/>
        </w:rPr>
        <w:t>ПОСТАНОВИЛО</w:t>
      </w:r>
      <w:r w:rsidRPr="00154164">
        <w:rPr>
          <w:b/>
        </w:rPr>
        <w:t>:</w:t>
      </w:r>
    </w:p>
    <w:p w14:paraId="7AF8B6F7" w14:textId="77777777" w:rsidR="0062002A" w:rsidRDefault="0062002A" w:rsidP="0062002A">
      <w:pPr>
        <w:ind w:firstLine="709"/>
        <w:jc w:val="both"/>
        <w:rPr>
          <w:b/>
        </w:rPr>
      </w:pPr>
    </w:p>
    <w:p w14:paraId="329011F9" w14:textId="77777777" w:rsidR="0062002A" w:rsidRPr="002D52CE" w:rsidRDefault="0062002A" w:rsidP="0062002A">
      <w:pPr>
        <w:autoSpaceDE w:val="0"/>
        <w:autoSpaceDN w:val="0"/>
        <w:adjustRightInd w:val="0"/>
        <w:ind w:firstLine="709"/>
        <w:jc w:val="both"/>
        <w:rPr>
          <w:bCs/>
        </w:rPr>
      </w:pPr>
      <w:r>
        <w:rPr>
          <w:bCs/>
        </w:rPr>
        <w:t>Согласиться с предложением докладчика.</w:t>
      </w:r>
    </w:p>
    <w:p w14:paraId="5C0E5B31" w14:textId="77777777" w:rsidR="0062002A" w:rsidRPr="00025845" w:rsidRDefault="0062002A" w:rsidP="0062002A">
      <w:pPr>
        <w:autoSpaceDE w:val="0"/>
        <w:autoSpaceDN w:val="0"/>
        <w:adjustRightInd w:val="0"/>
        <w:jc w:val="both"/>
      </w:pPr>
    </w:p>
    <w:p w14:paraId="2DCD498F" w14:textId="77777777" w:rsidR="0062002A" w:rsidRDefault="0062002A" w:rsidP="0062002A">
      <w:pPr>
        <w:ind w:firstLine="709"/>
        <w:jc w:val="both"/>
        <w:rPr>
          <w:b/>
        </w:rPr>
      </w:pPr>
      <w:r w:rsidRPr="00312424">
        <w:rPr>
          <w:b/>
        </w:rPr>
        <w:t>Голосовали «ЗА» –</w:t>
      </w:r>
      <w:r>
        <w:rPr>
          <w:b/>
        </w:rPr>
        <w:t xml:space="preserve"> единогласно.</w:t>
      </w:r>
    </w:p>
    <w:p w14:paraId="378BB5DC" w14:textId="77777777" w:rsidR="0062002A" w:rsidRDefault="0062002A" w:rsidP="0062002A">
      <w:pPr>
        <w:ind w:firstLine="709"/>
        <w:jc w:val="both"/>
        <w:rPr>
          <w:b/>
        </w:rPr>
      </w:pPr>
    </w:p>
    <w:p w14:paraId="52EAAD2D" w14:textId="0B171A81" w:rsidR="0062002A" w:rsidRPr="007B58F8" w:rsidRDefault="0037533A" w:rsidP="00191C06">
      <w:pPr>
        <w:ind w:firstLine="709"/>
        <w:jc w:val="both"/>
        <w:rPr>
          <w:b/>
        </w:rPr>
      </w:pPr>
      <w:r w:rsidRPr="00191C06">
        <w:rPr>
          <w:b/>
        </w:rPr>
        <w:t xml:space="preserve">Вопрос </w:t>
      </w:r>
      <w:r w:rsidR="007B58F8" w:rsidRPr="00191C06">
        <w:rPr>
          <w:b/>
        </w:rPr>
        <w:t>6</w:t>
      </w:r>
      <w:r w:rsidRPr="00191C06">
        <w:rPr>
          <w:b/>
        </w:rPr>
        <w:t xml:space="preserve"> </w:t>
      </w:r>
      <w:r w:rsidRPr="007B58F8">
        <w:rPr>
          <w:b/>
        </w:rPr>
        <w:t>«</w:t>
      </w:r>
      <w:r w:rsidR="00191C06" w:rsidRPr="00191C06">
        <w:rPr>
          <w:b/>
        </w:rPr>
        <w:t xml:space="preserve">О внесении изменений в постановление Региональной энергетической комиссии Кузбасса от 17.12.2020 № 601 «Об установлении долгосрочных параметров регулирования тарифов в сфере холодного водоснабжения ООО «Киселевский </w:t>
      </w:r>
      <w:proofErr w:type="spellStart"/>
      <w:r w:rsidR="00191C06" w:rsidRPr="00191C06">
        <w:rPr>
          <w:b/>
        </w:rPr>
        <w:t>водоснаб</w:t>
      </w:r>
      <w:proofErr w:type="spellEnd"/>
      <w:r w:rsidR="00191C06" w:rsidRPr="00191C06">
        <w:rPr>
          <w:b/>
        </w:rPr>
        <w:t>» (Киселевский городской округ, п. Верх-</w:t>
      </w:r>
      <w:proofErr w:type="spellStart"/>
      <w:r w:rsidR="00191C06" w:rsidRPr="00191C06">
        <w:rPr>
          <w:b/>
        </w:rPr>
        <w:t>Егос</w:t>
      </w:r>
      <w:proofErr w:type="spellEnd"/>
      <w:r w:rsidR="00191C06" w:rsidRPr="00191C06">
        <w:rPr>
          <w:b/>
        </w:rPr>
        <w:t xml:space="preserve">, п. Центральный, п. Севск, с. </w:t>
      </w:r>
      <w:proofErr w:type="spellStart"/>
      <w:r w:rsidR="00191C06" w:rsidRPr="00191C06">
        <w:rPr>
          <w:b/>
        </w:rPr>
        <w:t>Кутоново</w:t>
      </w:r>
      <w:proofErr w:type="spellEnd"/>
      <w:r w:rsidR="00191C06" w:rsidRPr="00191C06">
        <w:rPr>
          <w:b/>
        </w:rPr>
        <w:t xml:space="preserve"> Прокопьевского муниципального округа)</w:t>
      </w:r>
      <w:r w:rsidRPr="007B58F8">
        <w:rPr>
          <w:b/>
        </w:rPr>
        <w:t>»</w:t>
      </w:r>
    </w:p>
    <w:p w14:paraId="6D439584" w14:textId="54CBCD95" w:rsidR="00590356" w:rsidRPr="00960D3A" w:rsidRDefault="00590356" w:rsidP="00590356">
      <w:pPr>
        <w:ind w:firstLine="709"/>
        <w:jc w:val="both"/>
        <w:rPr>
          <w:bCs/>
          <w:kern w:val="32"/>
        </w:rPr>
      </w:pPr>
    </w:p>
    <w:p w14:paraId="39728D7B" w14:textId="77777777" w:rsidR="00680828" w:rsidRDefault="00191C06" w:rsidP="00680828">
      <w:pPr>
        <w:pStyle w:val="21"/>
        <w:tabs>
          <w:tab w:val="left" w:pos="993"/>
        </w:tabs>
        <w:rPr>
          <w:bCs/>
        </w:rPr>
      </w:pPr>
      <w:r w:rsidRPr="002A73DA">
        <w:rPr>
          <w:bCs/>
        </w:rPr>
        <w:t xml:space="preserve">Докладчик </w:t>
      </w:r>
      <w:proofErr w:type="spellStart"/>
      <w:r>
        <w:rPr>
          <w:b/>
        </w:rPr>
        <w:t>Ланщикова</w:t>
      </w:r>
      <w:proofErr w:type="spellEnd"/>
      <w:r>
        <w:rPr>
          <w:b/>
        </w:rPr>
        <w:t xml:space="preserve"> М.С</w:t>
      </w:r>
      <w:r w:rsidRPr="002A73DA">
        <w:rPr>
          <w:b/>
        </w:rPr>
        <w:t>.</w:t>
      </w:r>
      <w:r w:rsidRPr="002A73DA">
        <w:rPr>
          <w:bCs/>
        </w:rPr>
        <w:t xml:space="preserve"> </w:t>
      </w:r>
      <w:r>
        <w:rPr>
          <w:bCs/>
        </w:rPr>
        <w:t xml:space="preserve">согласно экспертному заключению (приложение </w:t>
      </w:r>
      <w:r w:rsidR="00E27EB0">
        <w:rPr>
          <w:bCs/>
        </w:rPr>
        <w:t>№ 12 к настоящему протоколу) предлагает:</w:t>
      </w:r>
    </w:p>
    <w:p w14:paraId="7B0F59A6" w14:textId="77777777" w:rsidR="00680828" w:rsidRDefault="00680828" w:rsidP="00680828">
      <w:pPr>
        <w:pStyle w:val="21"/>
        <w:tabs>
          <w:tab w:val="left" w:pos="993"/>
        </w:tabs>
        <w:rPr>
          <w:bCs/>
        </w:rPr>
      </w:pPr>
    </w:p>
    <w:p w14:paraId="4CDDC453" w14:textId="18066CE5" w:rsidR="00E27EB0" w:rsidRDefault="00680828" w:rsidP="00680828">
      <w:pPr>
        <w:pStyle w:val="21"/>
        <w:tabs>
          <w:tab w:val="left" w:pos="993"/>
        </w:tabs>
        <w:rPr>
          <w:bCs/>
        </w:rPr>
      </w:pPr>
      <w:r>
        <w:rPr>
          <w:bCs/>
        </w:rPr>
        <w:t xml:space="preserve">1. </w:t>
      </w:r>
      <w:r w:rsidRPr="00680828">
        <w:rPr>
          <w:bCs/>
        </w:rPr>
        <w:t xml:space="preserve">Скорректировать производственную </w:t>
      </w:r>
      <w:r w:rsidRPr="00680828">
        <w:rPr>
          <w:bCs/>
        </w:rPr>
        <w:t xml:space="preserve">программа ООО «Киселевский </w:t>
      </w:r>
      <w:proofErr w:type="spellStart"/>
      <w:r w:rsidRPr="00680828">
        <w:rPr>
          <w:bCs/>
        </w:rPr>
        <w:t>водоснаб</w:t>
      </w:r>
      <w:proofErr w:type="spellEnd"/>
      <w:r w:rsidRPr="00680828">
        <w:rPr>
          <w:bCs/>
        </w:rPr>
        <w:t>» (Киселевский городской округ, с. Верх-</w:t>
      </w:r>
      <w:proofErr w:type="spellStart"/>
      <w:r w:rsidRPr="00680828">
        <w:rPr>
          <w:bCs/>
        </w:rPr>
        <w:t>Егос</w:t>
      </w:r>
      <w:proofErr w:type="spellEnd"/>
      <w:r w:rsidRPr="00680828">
        <w:rPr>
          <w:bCs/>
        </w:rPr>
        <w:t xml:space="preserve">, п. Центральный, п. Севск, с. </w:t>
      </w:r>
      <w:proofErr w:type="spellStart"/>
      <w:r w:rsidRPr="00680828">
        <w:rPr>
          <w:bCs/>
        </w:rPr>
        <w:t>Кутоново</w:t>
      </w:r>
      <w:proofErr w:type="spellEnd"/>
      <w:r w:rsidRPr="00680828">
        <w:rPr>
          <w:bCs/>
        </w:rPr>
        <w:t xml:space="preserve"> Прокопьевского муниципального района)</w:t>
      </w:r>
      <w:r>
        <w:rPr>
          <w:bCs/>
        </w:rPr>
        <w:t xml:space="preserve"> </w:t>
      </w:r>
      <w:r w:rsidRPr="00680828">
        <w:rPr>
          <w:bCs/>
        </w:rPr>
        <w:t>в сфере холодного водоснабжения питьевой водой</w:t>
      </w:r>
      <w:r>
        <w:rPr>
          <w:bCs/>
        </w:rPr>
        <w:t xml:space="preserve"> </w:t>
      </w:r>
      <w:r w:rsidRPr="00680828">
        <w:rPr>
          <w:bCs/>
        </w:rPr>
        <w:t>на период с 01.01.2021 по 31.12.2025</w:t>
      </w:r>
      <w:r>
        <w:rPr>
          <w:bCs/>
        </w:rPr>
        <w:t>, согласно приложению № 13 к настоящему протоколу;</w:t>
      </w:r>
    </w:p>
    <w:p w14:paraId="2E25947B" w14:textId="77777777" w:rsidR="005D0143" w:rsidRDefault="00680828" w:rsidP="005D0143">
      <w:pPr>
        <w:tabs>
          <w:tab w:val="left" w:pos="0"/>
        </w:tabs>
        <w:ind w:firstLine="709"/>
        <w:jc w:val="both"/>
        <w:rPr>
          <w:bCs/>
          <w:szCs w:val="20"/>
        </w:rPr>
      </w:pPr>
      <w:r>
        <w:rPr>
          <w:bCs/>
        </w:rPr>
        <w:t xml:space="preserve">2. </w:t>
      </w:r>
      <w:r w:rsidRPr="00E22934">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w:t>
      </w:r>
      <w:r>
        <w:rPr>
          <w:bCs/>
        </w:rPr>
        <w:t xml:space="preserve">приложению № </w:t>
      </w:r>
      <w:r w:rsidR="005D0143">
        <w:rPr>
          <w:bCs/>
        </w:rPr>
        <w:t>14</w:t>
      </w:r>
      <w:r>
        <w:rPr>
          <w:bCs/>
        </w:rPr>
        <w:t xml:space="preserve"> к настоящему протоколу;</w:t>
      </w:r>
    </w:p>
    <w:p w14:paraId="410AA6C5" w14:textId="12D52D00" w:rsidR="005D0143" w:rsidRPr="005D0143" w:rsidRDefault="005D0143" w:rsidP="005D0143">
      <w:pPr>
        <w:tabs>
          <w:tab w:val="left" w:pos="0"/>
        </w:tabs>
        <w:ind w:firstLine="709"/>
        <w:jc w:val="both"/>
        <w:rPr>
          <w:bCs/>
        </w:rPr>
      </w:pPr>
      <w:r>
        <w:rPr>
          <w:bCs/>
        </w:rPr>
        <w:t xml:space="preserve">3. Скорректировать </w:t>
      </w:r>
      <w:proofErr w:type="spellStart"/>
      <w:r>
        <w:rPr>
          <w:bCs/>
        </w:rPr>
        <w:t>о</w:t>
      </w:r>
      <w:r w:rsidRPr="005D0143">
        <w:rPr>
          <w:bCs/>
        </w:rPr>
        <w:t>дноставочные</w:t>
      </w:r>
      <w:proofErr w:type="spellEnd"/>
      <w:r w:rsidRPr="005D0143">
        <w:rPr>
          <w:bCs/>
        </w:rPr>
        <w:t xml:space="preserve"> тарифы на питьевую воду </w:t>
      </w:r>
      <w:r>
        <w:rPr>
          <w:bCs/>
        </w:rPr>
        <w:br/>
      </w:r>
      <w:r w:rsidRPr="005D0143">
        <w:rPr>
          <w:bCs/>
        </w:rPr>
        <w:t xml:space="preserve">ООО «Киселевский </w:t>
      </w:r>
      <w:proofErr w:type="spellStart"/>
      <w:r w:rsidRPr="005D0143">
        <w:rPr>
          <w:bCs/>
        </w:rPr>
        <w:t>водоснаб</w:t>
      </w:r>
      <w:proofErr w:type="spellEnd"/>
      <w:r w:rsidRPr="005D0143">
        <w:rPr>
          <w:bCs/>
        </w:rPr>
        <w:t>» (Киселевский городской округ, с. Верх-</w:t>
      </w:r>
      <w:proofErr w:type="spellStart"/>
      <w:r w:rsidRPr="005D0143">
        <w:rPr>
          <w:bCs/>
        </w:rPr>
        <w:t>Егос</w:t>
      </w:r>
      <w:proofErr w:type="spellEnd"/>
      <w:r w:rsidRPr="005D0143">
        <w:rPr>
          <w:bCs/>
        </w:rPr>
        <w:t xml:space="preserve">, п. Центральный, п. Севск, с. </w:t>
      </w:r>
      <w:proofErr w:type="spellStart"/>
      <w:r w:rsidRPr="005D0143">
        <w:rPr>
          <w:bCs/>
        </w:rPr>
        <w:t>Кутоново</w:t>
      </w:r>
      <w:proofErr w:type="spellEnd"/>
      <w:r w:rsidRPr="005D0143">
        <w:rPr>
          <w:bCs/>
        </w:rPr>
        <w:t xml:space="preserve"> Прокопьевского муниципального округа) на период с 01.01.2021 по 31.12.2025</w:t>
      </w:r>
      <w:r>
        <w:rPr>
          <w:bCs/>
        </w:rPr>
        <w:t>, согласно приложению № 15 к настоящему протоколу.</w:t>
      </w:r>
    </w:p>
    <w:p w14:paraId="498C48AF" w14:textId="50ACB69F" w:rsidR="00680828" w:rsidRPr="005D0143" w:rsidRDefault="00680828" w:rsidP="00680828">
      <w:pPr>
        <w:pStyle w:val="21"/>
        <w:tabs>
          <w:tab w:val="left" w:pos="993"/>
        </w:tabs>
        <w:rPr>
          <w:bCs/>
          <w:szCs w:val="24"/>
        </w:rPr>
      </w:pPr>
    </w:p>
    <w:p w14:paraId="4EEFEAF2" w14:textId="5700616A" w:rsidR="004447D3" w:rsidRPr="004447D3" w:rsidRDefault="005D0143" w:rsidP="004447D3">
      <w:pPr>
        <w:pStyle w:val="21"/>
        <w:tabs>
          <w:tab w:val="left" w:pos="1134"/>
        </w:tabs>
        <w:ind w:firstLine="709"/>
        <w:rPr>
          <w:bCs/>
        </w:rPr>
      </w:pPr>
      <w:r>
        <w:rPr>
          <w:bCs/>
        </w:rPr>
        <w:t xml:space="preserve">В материалах дела имеется письменное </w:t>
      </w:r>
      <w:r w:rsidR="00560899">
        <w:rPr>
          <w:bCs/>
        </w:rPr>
        <w:t xml:space="preserve">обращение от 07.10.2021 № 1322 за подписью генерального директора ООО «КВС» И.Ф. </w:t>
      </w:r>
      <w:proofErr w:type="spellStart"/>
      <w:r w:rsidR="00560899">
        <w:rPr>
          <w:bCs/>
        </w:rPr>
        <w:t>Хадыева</w:t>
      </w:r>
      <w:proofErr w:type="spellEnd"/>
      <w:r w:rsidR="00173033">
        <w:rPr>
          <w:bCs/>
        </w:rPr>
        <w:t xml:space="preserve"> с просьбой рассмотреть</w:t>
      </w:r>
      <w:r w:rsidR="00082886">
        <w:rPr>
          <w:bCs/>
        </w:rPr>
        <w:t xml:space="preserve"> вопрос в отсутствии представителей общества. С проектом постановления ознакомлены и согласны.</w:t>
      </w:r>
    </w:p>
    <w:p w14:paraId="459F119E" w14:textId="77777777" w:rsidR="00590356" w:rsidRPr="0036673F" w:rsidRDefault="00590356" w:rsidP="00590356">
      <w:pPr>
        <w:tabs>
          <w:tab w:val="left" w:pos="0"/>
        </w:tabs>
        <w:ind w:firstLine="709"/>
        <w:jc w:val="both"/>
        <w:rPr>
          <w:bCs/>
          <w:color w:val="000000"/>
          <w:kern w:val="32"/>
        </w:rPr>
      </w:pPr>
      <w:r w:rsidRPr="00C405CE">
        <w:rPr>
          <w:bCs/>
        </w:rPr>
        <w:lastRenderedPageBreak/>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0273B032" w14:textId="77777777" w:rsidR="00590356" w:rsidRDefault="00590356" w:rsidP="00590356">
      <w:pPr>
        <w:ind w:firstLine="709"/>
        <w:jc w:val="both"/>
        <w:rPr>
          <w:bCs/>
        </w:rPr>
      </w:pPr>
    </w:p>
    <w:p w14:paraId="2B3B20D1" w14:textId="77777777" w:rsidR="00590356" w:rsidRDefault="00590356" w:rsidP="00590356">
      <w:pPr>
        <w:ind w:firstLine="709"/>
        <w:jc w:val="both"/>
        <w:rPr>
          <w:b/>
        </w:rPr>
      </w:pPr>
      <w:r>
        <w:rPr>
          <w:b/>
        </w:rPr>
        <w:t>ПОСТАНОВИЛО</w:t>
      </w:r>
      <w:r w:rsidRPr="00154164">
        <w:rPr>
          <w:b/>
        </w:rPr>
        <w:t>:</w:t>
      </w:r>
    </w:p>
    <w:p w14:paraId="1666C3AE" w14:textId="77777777" w:rsidR="00590356" w:rsidRDefault="00590356" w:rsidP="00590356">
      <w:pPr>
        <w:ind w:firstLine="709"/>
        <w:jc w:val="both"/>
        <w:rPr>
          <w:b/>
        </w:rPr>
      </w:pPr>
    </w:p>
    <w:p w14:paraId="7F6D94D7" w14:textId="77777777" w:rsidR="00590356" w:rsidRPr="002D52CE" w:rsidRDefault="00590356" w:rsidP="00590356">
      <w:pPr>
        <w:autoSpaceDE w:val="0"/>
        <w:autoSpaceDN w:val="0"/>
        <w:adjustRightInd w:val="0"/>
        <w:ind w:firstLine="709"/>
        <w:jc w:val="both"/>
        <w:rPr>
          <w:bCs/>
        </w:rPr>
      </w:pPr>
      <w:r>
        <w:rPr>
          <w:bCs/>
        </w:rPr>
        <w:t>Согласиться с предложением докладчика.</w:t>
      </w:r>
    </w:p>
    <w:p w14:paraId="29F409DF" w14:textId="77777777" w:rsidR="00590356" w:rsidRPr="00025845" w:rsidRDefault="00590356" w:rsidP="00590356">
      <w:pPr>
        <w:autoSpaceDE w:val="0"/>
        <w:autoSpaceDN w:val="0"/>
        <w:adjustRightInd w:val="0"/>
        <w:jc w:val="both"/>
      </w:pPr>
    </w:p>
    <w:p w14:paraId="0E086FC3" w14:textId="68F11461" w:rsidR="00590356" w:rsidRDefault="00590356" w:rsidP="00CF61CD">
      <w:pPr>
        <w:ind w:firstLine="709"/>
        <w:jc w:val="both"/>
        <w:rPr>
          <w:b/>
        </w:rPr>
      </w:pPr>
      <w:r w:rsidRPr="00312424">
        <w:rPr>
          <w:b/>
        </w:rPr>
        <w:t>Голосовали «ЗА» –</w:t>
      </w:r>
      <w:r>
        <w:rPr>
          <w:b/>
        </w:rPr>
        <w:t xml:space="preserve"> единогласно.</w:t>
      </w:r>
    </w:p>
    <w:p w14:paraId="03A7BA90" w14:textId="54ACDA50" w:rsidR="00E272B2" w:rsidRDefault="00E272B2" w:rsidP="00CF61CD">
      <w:pPr>
        <w:ind w:firstLine="709"/>
        <w:jc w:val="both"/>
        <w:rPr>
          <w:b/>
        </w:rPr>
      </w:pPr>
    </w:p>
    <w:p w14:paraId="597DBC38" w14:textId="4646D288" w:rsidR="00F13635" w:rsidRPr="00455004" w:rsidRDefault="00A92EE9" w:rsidP="00455004">
      <w:pPr>
        <w:ind w:firstLine="709"/>
        <w:jc w:val="both"/>
        <w:rPr>
          <w:b/>
        </w:rPr>
      </w:pPr>
      <w:r w:rsidRPr="0033795B">
        <w:rPr>
          <w:bCs/>
        </w:rPr>
        <w:t xml:space="preserve">Вопрос </w:t>
      </w:r>
      <w:r w:rsidR="00DD181E">
        <w:rPr>
          <w:bCs/>
        </w:rPr>
        <w:t>7</w:t>
      </w:r>
      <w:r w:rsidRPr="0033795B">
        <w:rPr>
          <w:bCs/>
        </w:rPr>
        <w:t xml:space="preserve"> </w:t>
      </w:r>
      <w:r w:rsidRPr="00455004">
        <w:rPr>
          <w:b/>
        </w:rPr>
        <w:t>«</w:t>
      </w:r>
      <w:r w:rsidR="00455004" w:rsidRPr="00455004">
        <w:rPr>
          <w:b/>
        </w:rPr>
        <w:t>О внесении изменений в постановление Региональной энергетической</w:t>
      </w:r>
      <w:r w:rsidR="00455004" w:rsidRPr="00455004">
        <w:rPr>
          <w:b/>
        </w:rPr>
        <w:t xml:space="preserve"> </w:t>
      </w:r>
      <w:r w:rsidR="00455004" w:rsidRPr="00455004">
        <w:rPr>
          <w:b/>
        </w:rPr>
        <w:t>комиссии Кузбасса от 20.12.2020 № 768 «Об установлении льготных тарифов на коммунальные услуги, оказываемые на территории Беловского городского округа на 2021 год»</w:t>
      </w:r>
      <w:r w:rsidRPr="00455004">
        <w:rPr>
          <w:b/>
        </w:rPr>
        <w:t>»</w:t>
      </w:r>
    </w:p>
    <w:p w14:paraId="74BA9C49" w14:textId="77777777" w:rsidR="00F13635" w:rsidRPr="00455004" w:rsidRDefault="00F13635" w:rsidP="005D7664">
      <w:pPr>
        <w:jc w:val="both"/>
        <w:rPr>
          <w:bCs/>
        </w:rPr>
      </w:pPr>
    </w:p>
    <w:p w14:paraId="6EBE0E60" w14:textId="0F1B2CEF" w:rsidR="00455004" w:rsidRPr="00455004" w:rsidRDefault="00420553" w:rsidP="00455004">
      <w:pPr>
        <w:ind w:firstLine="709"/>
        <w:jc w:val="both"/>
        <w:rPr>
          <w:bCs/>
        </w:rPr>
      </w:pPr>
      <w:r w:rsidRPr="002E0ABF">
        <w:rPr>
          <w:bCs/>
        </w:rPr>
        <w:t>Докладчи</w:t>
      </w:r>
      <w:r>
        <w:rPr>
          <w:bCs/>
        </w:rPr>
        <w:t>к</w:t>
      </w:r>
      <w:r>
        <w:rPr>
          <w:b/>
        </w:rPr>
        <w:t xml:space="preserve"> </w:t>
      </w:r>
      <w:proofErr w:type="spellStart"/>
      <w:r w:rsidR="00455004">
        <w:rPr>
          <w:b/>
        </w:rPr>
        <w:t>Чоботар</w:t>
      </w:r>
      <w:proofErr w:type="spellEnd"/>
      <w:r w:rsidR="00455004">
        <w:rPr>
          <w:b/>
        </w:rPr>
        <w:t xml:space="preserve"> Н.В</w:t>
      </w:r>
      <w:r>
        <w:rPr>
          <w:b/>
        </w:rPr>
        <w:t xml:space="preserve">. </w:t>
      </w:r>
      <w:r w:rsidR="00455004">
        <w:rPr>
          <w:bCs/>
        </w:rPr>
        <w:t>предлагает в</w:t>
      </w:r>
      <w:r w:rsidR="00455004">
        <w:t>нести</w:t>
      </w:r>
      <w:r w:rsidR="00455004" w:rsidRPr="00455004">
        <w:t xml:space="preserve"> изменения в постановление </w:t>
      </w:r>
      <w:r w:rsidR="00455004" w:rsidRPr="00455004">
        <w:rPr>
          <w:color w:val="000000"/>
          <w:kern w:val="32"/>
        </w:rPr>
        <w:t xml:space="preserve">Региональной энергетической комиссии Кузбасса </w:t>
      </w:r>
      <w:r w:rsidR="00455004" w:rsidRPr="00455004">
        <w:t>от 20.12.2020 № 768 «Об установлении льготных тарифов на коммунальные услуги, оказываемые на территории Беловского городского округа на 2021 год» в связи с установлением льготных тарифов на горячее водоснабжение в нецентрализованных системах горячего водоснабжения.</w:t>
      </w:r>
    </w:p>
    <w:p w14:paraId="5AE8C81C" w14:textId="77777777" w:rsidR="00455004" w:rsidRDefault="00455004" w:rsidP="00944C97">
      <w:pPr>
        <w:tabs>
          <w:tab w:val="left" w:pos="0"/>
        </w:tabs>
        <w:ind w:firstLine="709"/>
        <w:jc w:val="both"/>
        <w:rPr>
          <w:bCs/>
        </w:rPr>
      </w:pPr>
    </w:p>
    <w:p w14:paraId="2D61F320" w14:textId="77777777" w:rsidR="00944C97" w:rsidRPr="0036673F" w:rsidRDefault="00944C97" w:rsidP="00944C97">
      <w:pPr>
        <w:tabs>
          <w:tab w:val="left" w:pos="0"/>
        </w:tabs>
        <w:ind w:firstLine="709"/>
        <w:jc w:val="both"/>
        <w:rPr>
          <w:bCs/>
          <w:color w:val="000000"/>
          <w:kern w:val="32"/>
        </w:rPr>
      </w:pPr>
      <w:r w:rsidRPr="00C405CE">
        <w:rPr>
          <w:bCs/>
        </w:rPr>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21B8E666" w14:textId="77777777" w:rsidR="00944C97" w:rsidRDefault="00944C97" w:rsidP="00944C97">
      <w:pPr>
        <w:ind w:firstLine="709"/>
        <w:jc w:val="both"/>
        <w:rPr>
          <w:bCs/>
        </w:rPr>
      </w:pPr>
    </w:p>
    <w:p w14:paraId="4D6B8D61" w14:textId="77777777" w:rsidR="00944C97" w:rsidRDefault="00944C97" w:rsidP="00944C97">
      <w:pPr>
        <w:ind w:firstLine="709"/>
        <w:jc w:val="both"/>
        <w:rPr>
          <w:b/>
        </w:rPr>
      </w:pPr>
      <w:r>
        <w:rPr>
          <w:b/>
        </w:rPr>
        <w:t>ПОСТАНОВИЛО</w:t>
      </w:r>
      <w:r w:rsidRPr="00154164">
        <w:rPr>
          <w:b/>
        </w:rPr>
        <w:t>:</w:t>
      </w:r>
    </w:p>
    <w:p w14:paraId="321B902A" w14:textId="2097877F" w:rsidR="00944C97" w:rsidRPr="00455004" w:rsidRDefault="00944C97" w:rsidP="00455004">
      <w:pPr>
        <w:tabs>
          <w:tab w:val="left" w:pos="0"/>
        </w:tabs>
        <w:ind w:firstLine="709"/>
        <w:jc w:val="both"/>
        <w:rPr>
          <w:bCs/>
        </w:rPr>
      </w:pPr>
    </w:p>
    <w:p w14:paraId="21F27ECC" w14:textId="4CD56033" w:rsidR="00455004" w:rsidRPr="00455004" w:rsidRDefault="00455004" w:rsidP="00455004">
      <w:pPr>
        <w:tabs>
          <w:tab w:val="left" w:pos="0"/>
        </w:tabs>
        <w:ind w:firstLine="709"/>
        <w:jc w:val="both"/>
        <w:rPr>
          <w:bCs/>
        </w:rPr>
      </w:pPr>
      <w:r w:rsidRPr="00455004">
        <w:rPr>
          <w:bCs/>
        </w:rPr>
        <w:t>Внести в постановление Региональной энергетической комиссии Кузбасса от 20.12.2020 № 768 «Об установлении льготных тарифов на коммунальные услуги, оказываемые на территории Беловского городского округа на 2021 год» (в редакции постановлений Региональной энергетической комиссии Кузбасса от 28.01.2021 № 26, от 08.06.2021 № 165, от 01.07.2021 № 237), следующие изменения:</w:t>
      </w:r>
    </w:p>
    <w:p w14:paraId="6EF726B5" w14:textId="77777777" w:rsidR="00455004" w:rsidRPr="00455004" w:rsidRDefault="00455004" w:rsidP="00455004">
      <w:pPr>
        <w:tabs>
          <w:tab w:val="left" w:pos="0"/>
        </w:tabs>
        <w:ind w:firstLine="709"/>
        <w:jc w:val="both"/>
        <w:rPr>
          <w:bCs/>
        </w:rPr>
      </w:pPr>
      <w:r w:rsidRPr="00455004">
        <w:rPr>
          <w:bCs/>
        </w:rPr>
        <w:t>Пункт 1 дополнить подпунктом 1.4 следующего содержания:</w:t>
      </w:r>
    </w:p>
    <w:p w14:paraId="1A94DC5A" w14:textId="77777777" w:rsidR="00455004" w:rsidRPr="00455004" w:rsidRDefault="00455004" w:rsidP="00455004">
      <w:pPr>
        <w:tabs>
          <w:tab w:val="left" w:pos="0"/>
        </w:tabs>
        <w:ind w:firstLine="709"/>
        <w:jc w:val="both"/>
        <w:rPr>
          <w:bCs/>
        </w:rPr>
      </w:pPr>
      <w:r w:rsidRPr="00455004">
        <w:rPr>
          <w:bCs/>
        </w:rPr>
        <w:t>«1.4.</w:t>
      </w:r>
      <w:r w:rsidRPr="00455004">
        <w:rPr>
          <w:bCs/>
        </w:rPr>
        <w:tab/>
      </w:r>
      <w:bookmarkStart w:id="13" w:name="_Hlk83288974"/>
      <w:r w:rsidRPr="00455004">
        <w:rPr>
          <w:bCs/>
        </w:rPr>
        <w:t xml:space="preserve">Горячего водоснабжения с использованием нецентрализованных систем горячего водоснабжения </w:t>
      </w:r>
      <w:bookmarkEnd w:id="13"/>
      <w:r w:rsidRPr="00455004">
        <w:rPr>
          <w:bCs/>
        </w:rPr>
        <w:t>согласно приложению № 4 к настоящему постановлению».</w:t>
      </w:r>
    </w:p>
    <w:p w14:paraId="7035CF3A" w14:textId="5A64B9DB" w:rsidR="00455004" w:rsidRDefault="00455004" w:rsidP="00455004">
      <w:pPr>
        <w:tabs>
          <w:tab w:val="left" w:pos="0"/>
        </w:tabs>
        <w:ind w:firstLine="709"/>
        <w:jc w:val="both"/>
        <w:rPr>
          <w:bCs/>
        </w:rPr>
      </w:pPr>
      <w:r w:rsidRPr="00455004">
        <w:rPr>
          <w:bCs/>
        </w:rPr>
        <w:t>1.2.</w:t>
      </w:r>
      <w:r w:rsidRPr="00455004">
        <w:rPr>
          <w:bCs/>
        </w:rPr>
        <w:tab/>
        <w:t xml:space="preserve">Дополнить приложением № 4 согласно приложению </w:t>
      </w:r>
      <w:r w:rsidR="00DD181E">
        <w:rPr>
          <w:bCs/>
        </w:rPr>
        <w:t xml:space="preserve">№ 16 </w:t>
      </w:r>
      <w:r w:rsidRPr="00455004">
        <w:rPr>
          <w:bCs/>
        </w:rPr>
        <w:t xml:space="preserve">к настоящему </w:t>
      </w:r>
      <w:r w:rsidR="00DD181E">
        <w:rPr>
          <w:bCs/>
        </w:rPr>
        <w:t>протоколу</w:t>
      </w:r>
      <w:r w:rsidRPr="00455004">
        <w:rPr>
          <w:bCs/>
        </w:rPr>
        <w:t xml:space="preserve">.                                                                                 </w:t>
      </w:r>
    </w:p>
    <w:p w14:paraId="7A5DCEA6" w14:textId="77777777" w:rsidR="00455004" w:rsidRPr="00455004" w:rsidRDefault="00455004" w:rsidP="00455004">
      <w:pPr>
        <w:tabs>
          <w:tab w:val="left" w:pos="0"/>
        </w:tabs>
        <w:ind w:firstLine="709"/>
        <w:jc w:val="both"/>
        <w:rPr>
          <w:bCs/>
        </w:rPr>
      </w:pPr>
    </w:p>
    <w:p w14:paraId="6ABD17C0" w14:textId="77777777" w:rsidR="00944C97" w:rsidRDefault="00944C97" w:rsidP="00944C97">
      <w:pPr>
        <w:ind w:firstLine="709"/>
        <w:jc w:val="both"/>
        <w:rPr>
          <w:b/>
        </w:rPr>
      </w:pPr>
      <w:r w:rsidRPr="00312424">
        <w:rPr>
          <w:b/>
        </w:rPr>
        <w:t>Голосовали «ЗА» –</w:t>
      </w:r>
      <w:r>
        <w:rPr>
          <w:b/>
        </w:rPr>
        <w:t xml:space="preserve"> единогласно.</w:t>
      </w:r>
    </w:p>
    <w:p w14:paraId="66B6E819" w14:textId="1325AC2B" w:rsidR="00944C97" w:rsidRDefault="00944C97" w:rsidP="00420553">
      <w:pPr>
        <w:ind w:firstLine="709"/>
        <w:jc w:val="both"/>
        <w:rPr>
          <w:bCs/>
        </w:rPr>
      </w:pPr>
    </w:p>
    <w:p w14:paraId="1D461C85" w14:textId="5EE0488F" w:rsidR="00374047" w:rsidRPr="005B00BD" w:rsidRDefault="005B00BD" w:rsidP="005B00BD">
      <w:pPr>
        <w:ind w:firstLine="709"/>
        <w:jc w:val="both"/>
        <w:rPr>
          <w:b/>
        </w:rPr>
      </w:pPr>
      <w:r w:rsidRPr="005B00BD">
        <w:rPr>
          <w:bCs/>
        </w:rPr>
        <w:t xml:space="preserve">Вопрос 8 </w:t>
      </w:r>
      <w:r w:rsidRPr="005B00BD">
        <w:rPr>
          <w:b/>
        </w:rPr>
        <w:t>«</w:t>
      </w:r>
      <w:r w:rsidRPr="005B00BD">
        <w:rPr>
          <w:b/>
        </w:rPr>
        <w:t>О внесении изменений в постановление Региональной энергетической комиссии Кузбасса от 20.12.2020 № 773 «Об установлении льготных тарифов на коммунальные услуги, оказываемые на территории Ленинск-Кузнецкого городского округа на 2021 год»</w:t>
      </w:r>
      <w:r w:rsidRPr="005B00BD">
        <w:rPr>
          <w:b/>
        </w:rPr>
        <w:t>»</w:t>
      </w:r>
    </w:p>
    <w:p w14:paraId="5D4C7AA7" w14:textId="5A0A374D" w:rsidR="005B00BD" w:rsidRDefault="005B00BD" w:rsidP="005B00BD">
      <w:pPr>
        <w:ind w:firstLine="709"/>
        <w:jc w:val="both"/>
        <w:rPr>
          <w:bCs/>
        </w:rPr>
      </w:pPr>
    </w:p>
    <w:p w14:paraId="3D378778" w14:textId="77777777" w:rsidR="005B00BD" w:rsidRDefault="005B00BD" w:rsidP="005B00BD">
      <w:pPr>
        <w:tabs>
          <w:tab w:val="left" w:pos="284"/>
        </w:tabs>
        <w:ind w:firstLine="709"/>
        <w:jc w:val="both"/>
        <w:rPr>
          <w:bCs/>
        </w:rPr>
      </w:pPr>
      <w:r w:rsidRPr="002E0ABF">
        <w:rPr>
          <w:bCs/>
        </w:rPr>
        <w:t>Докладчи</w:t>
      </w:r>
      <w:r>
        <w:rPr>
          <w:bCs/>
        </w:rPr>
        <w:t>к</w:t>
      </w:r>
      <w:r>
        <w:rPr>
          <w:b/>
        </w:rPr>
        <w:t xml:space="preserve"> </w:t>
      </w:r>
      <w:proofErr w:type="spellStart"/>
      <w:r>
        <w:rPr>
          <w:b/>
        </w:rPr>
        <w:t>Чоботар</w:t>
      </w:r>
      <w:proofErr w:type="spellEnd"/>
      <w:r>
        <w:rPr>
          <w:b/>
        </w:rPr>
        <w:t xml:space="preserve"> Н.В. </w:t>
      </w:r>
      <w:r>
        <w:rPr>
          <w:bCs/>
        </w:rPr>
        <w:t>пояснила:</w:t>
      </w:r>
    </w:p>
    <w:p w14:paraId="4DCBDB2E" w14:textId="77777777" w:rsidR="005B00BD" w:rsidRDefault="005B00BD" w:rsidP="005B00BD">
      <w:pPr>
        <w:tabs>
          <w:tab w:val="left" w:pos="284"/>
        </w:tabs>
        <w:ind w:firstLine="709"/>
        <w:jc w:val="both"/>
        <w:rPr>
          <w:bCs/>
        </w:rPr>
      </w:pPr>
    </w:p>
    <w:p w14:paraId="062F5012" w14:textId="154F9144" w:rsidR="005B00BD" w:rsidRPr="005B00BD" w:rsidRDefault="005B00BD" w:rsidP="005B00BD">
      <w:pPr>
        <w:tabs>
          <w:tab w:val="left" w:pos="284"/>
        </w:tabs>
        <w:ind w:firstLine="709"/>
        <w:jc w:val="both"/>
        <w:rPr>
          <w:bCs/>
        </w:rPr>
      </w:pPr>
      <w:r w:rsidRPr="005B00BD">
        <w:rPr>
          <w:bCs/>
        </w:rPr>
        <w:t xml:space="preserve"> </w:t>
      </w:r>
      <w:r w:rsidRPr="005B00BD">
        <w:rPr>
          <w:bCs/>
        </w:rPr>
        <w:t xml:space="preserve">В связи с установлением экономически обоснованных тарифов ООО «Мастер» </w:t>
      </w:r>
      <w:r>
        <w:rPr>
          <w:bCs/>
        </w:rPr>
        <w:br/>
      </w:r>
      <w:r w:rsidRPr="005B00BD">
        <w:rPr>
          <w:bCs/>
        </w:rPr>
        <w:t>ИНН 4212034016 на тепловую энергию, горячую воду в открытой системе горячего водоснабжения  вносится изменение в постановление Региональной энергетической комиссии Кузбасса от 20.12.2020 № 773 «Об установлении льготных тарифов на коммунальные услуги, оказываемые на территории Ленинск - Кузнецкого городского округа на 2021 год». Ранее экономически обоснованные и льготные тарифы на тепловую энергию, горячую воду в открытой системе горячего водоснабжения были установлены ООО «</w:t>
      </w:r>
      <w:proofErr w:type="spellStart"/>
      <w:r w:rsidRPr="005B00BD">
        <w:rPr>
          <w:bCs/>
        </w:rPr>
        <w:t>Технотрейд</w:t>
      </w:r>
      <w:proofErr w:type="spellEnd"/>
      <w:r w:rsidRPr="005B00BD">
        <w:rPr>
          <w:bCs/>
        </w:rPr>
        <w:t>» ИНН 4212023381.</w:t>
      </w:r>
    </w:p>
    <w:p w14:paraId="54F86E9F" w14:textId="2BC0B788" w:rsidR="005B00BD" w:rsidRDefault="005B00BD" w:rsidP="005B00BD">
      <w:pPr>
        <w:ind w:firstLine="709"/>
        <w:jc w:val="both"/>
        <w:rPr>
          <w:bCs/>
        </w:rPr>
      </w:pPr>
    </w:p>
    <w:p w14:paraId="0FB9FC09" w14:textId="77777777" w:rsidR="005B00BD" w:rsidRPr="0036673F" w:rsidRDefault="005B00BD" w:rsidP="005B00BD">
      <w:pPr>
        <w:tabs>
          <w:tab w:val="left" w:pos="0"/>
        </w:tabs>
        <w:ind w:firstLine="709"/>
        <w:jc w:val="both"/>
        <w:rPr>
          <w:bCs/>
          <w:color w:val="000000"/>
          <w:kern w:val="32"/>
        </w:rPr>
      </w:pPr>
      <w:r w:rsidRPr="00C405CE">
        <w:rPr>
          <w:bCs/>
        </w:rPr>
        <w:lastRenderedPageBreak/>
        <w:t>Рассмотрев представленные</w:t>
      </w:r>
      <w:r w:rsidRPr="0036673F">
        <w:rPr>
          <w:bCs/>
          <w:color w:val="000000"/>
          <w:kern w:val="32"/>
        </w:rPr>
        <w:t xml:space="preserve"> материалы, Правление Региональной энергетической комиссии Кузбасса </w:t>
      </w:r>
    </w:p>
    <w:p w14:paraId="6D06A182" w14:textId="77777777" w:rsidR="005B00BD" w:rsidRDefault="005B00BD" w:rsidP="005B00BD">
      <w:pPr>
        <w:ind w:firstLine="709"/>
        <w:jc w:val="both"/>
        <w:rPr>
          <w:bCs/>
        </w:rPr>
      </w:pPr>
    </w:p>
    <w:p w14:paraId="326EF9EE" w14:textId="1F54B3B2" w:rsidR="005B00BD" w:rsidRDefault="005B00BD" w:rsidP="005B00BD">
      <w:pPr>
        <w:ind w:firstLine="709"/>
        <w:jc w:val="both"/>
        <w:rPr>
          <w:b/>
        </w:rPr>
      </w:pPr>
      <w:r>
        <w:rPr>
          <w:b/>
        </w:rPr>
        <w:t>ПОСТАНОВИЛО</w:t>
      </w:r>
      <w:r w:rsidRPr="00154164">
        <w:rPr>
          <w:b/>
        </w:rPr>
        <w:t>:</w:t>
      </w:r>
    </w:p>
    <w:p w14:paraId="0F7E862A" w14:textId="03EDAC37" w:rsidR="005B00BD" w:rsidRDefault="005B00BD" w:rsidP="005B00BD">
      <w:pPr>
        <w:ind w:firstLine="709"/>
        <w:jc w:val="both"/>
        <w:rPr>
          <w:b/>
        </w:rPr>
      </w:pPr>
    </w:p>
    <w:p w14:paraId="343DFA94" w14:textId="597B48CD" w:rsidR="005B00BD" w:rsidRPr="005B00BD" w:rsidRDefault="005B00BD" w:rsidP="005B00BD">
      <w:pPr>
        <w:pStyle w:val="afb"/>
        <w:numPr>
          <w:ilvl w:val="0"/>
          <w:numId w:val="29"/>
        </w:numPr>
        <w:tabs>
          <w:tab w:val="left" w:pos="851"/>
        </w:tabs>
        <w:ind w:left="0" w:firstLine="567"/>
        <w:jc w:val="both"/>
        <w:rPr>
          <w:bCs/>
        </w:rPr>
      </w:pPr>
      <w:r w:rsidRPr="005B00BD">
        <w:rPr>
          <w:bCs/>
        </w:rPr>
        <w:t>Внести в постановление Региональной энергетической комиссии Кузбасса от 20.12.2020 № 773 «Об установлении льготных тарифов на коммунальные услуги, оказываемые на территории Ленинск-Кузнецкого городского округа на 2021 год» (в редакции постановлений Региональной энергетической комиссии Кузбасса от 29.12.2020 № 823, от 14.01.2021 № 6, от 04.02.2021 № 51, от 04.03.2021 № 107, от 16.03.2021 № 119), следующие изменения:</w:t>
      </w:r>
    </w:p>
    <w:p w14:paraId="48C2CF6A" w14:textId="77777777" w:rsidR="005B00BD" w:rsidRPr="005B00BD" w:rsidRDefault="005B00BD" w:rsidP="005B00BD">
      <w:pPr>
        <w:tabs>
          <w:tab w:val="left" w:pos="0"/>
        </w:tabs>
        <w:jc w:val="both"/>
        <w:rPr>
          <w:bCs/>
        </w:rPr>
      </w:pPr>
      <w:r w:rsidRPr="005B00BD">
        <w:rPr>
          <w:bCs/>
        </w:rPr>
        <w:tab/>
        <w:t>В столбце 2 приложения № 1:</w:t>
      </w:r>
    </w:p>
    <w:p w14:paraId="749BF291" w14:textId="70D9D1BB" w:rsidR="005B00BD" w:rsidRPr="005B00BD" w:rsidRDefault="005B00BD" w:rsidP="005B00BD">
      <w:pPr>
        <w:pStyle w:val="afb"/>
        <w:tabs>
          <w:tab w:val="left" w:pos="142"/>
          <w:tab w:val="left" w:pos="993"/>
        </w:tabs>
        <w:ind w:left="0" w:firstLine="709"/>
        <w:jc w:val="both"/>
        <w:rPr>
          <w:bCs/>
        </w:rPr>
      </w:pPr>
      <w:r w:rsidRPr="005B00BD">
        <w:rPr>
          <w:bCs/>
        </w:rPr>
        <w:t>В строках 3.1.2, 3.2.2, 4.1.2, 4.2.3 слова</w:t>
      </w:r>
      <w:bookmarkStart w:id="14" w:name="_Hlk84325266"/>
      <w:r w:rsidRPr="005B00BD">
        <w:rPr>
          <w:bCs/>
        </w:rPr>
        <w:t xml:space="preserve"> «ООО «</w:t>
      </w:r>
      <w:proofErr w:type="spellStart"/>
      <w:r w:rsidRPr="005B00BD">
        <w:rPr>
          <w:bCs/>
        </w:rPr>
        <w:t>Технотрейд</w:t>
      </w:r>
      <w:proofErr w:type="spellEnd"/>
      <w:r w:rsidRPr="005B00BD">
        <w:rPr>
          <w:bCs/>
        </w:rPr>
        <w:t>» ИНН 4212023381» заменить словами «ООО «Мастер» ИНН 4212034016».</w:t>
      </w:r>
      <w:bookmarkEnd w:id="14"/>
    </w:p>
    <w:p w14:paraId="4FF45AE0" w14:textId="77777777" w:rsidR="005B00BD" w:rsidRPr="005B00BD" w:rsidRDefault="005B00BD" w:rsidP="005B00BD">
      <w:pPr>
        <w:ind w:firstLine="709"/>
        <w:jc w:val="both"/>
        <w:rPr>
          <w:bCs/>
        </w:rPr>
      </w:pPr>
    </w:p>
    <w:p w14:paraId="6676E31F" w14:textId="77777777" w:rsidR="005B00BD" w:rsidRDefault="005B00BD" w:rsidP="005B00BD">
      <w:pPr>
        <w:ind w:firstLine="709"/>
        <w:jc w:val="both"/>
        <w:rPr>
          <w:b/>
        </w:rPr>
      </w:pPr>
      <w:r w:rsidRPr="00312424">
        <w:rPr>
          <w:b/>
        </w:rPr>
        <w:t>Голосовали «ЗА» –</w:t>
      </w:r>
      <w:r>
        <w:rPr>
          <w:b/>
        </w:rPr>
        <w:t xml:space="preserve"> единогласно.</w:t>
      </w:r>
    </w:p>
    <w:p w14:paraId="79F3F6EC" w14:textId="77777777" w:rsidR="005B00BD" w:rsidRDefault="005B00BD" w:rsidP="005B00BD">
      <w:pPr>
        <w:ind w:firstLine="709"/>
        <w:jc w:val="both"/>
        <w:rPr>
          <w:bCs/>
        </w:rPr>
      </w:pPr>
    </w:p>
    <w:p w14:paraId="1B4DB8DF" w14:textId="77777777" w:rsidR="005B00BD" w:rsidRPr="005B00BD" w:rsidRDefault="005B00BD" w:rsidP="005B00BD">
      <w:pPr>
        <w:ind w:firstLine="709"/>
        <w:jc w:val="both"/>
        <w:rPr>
          <w:bCs/>
        </w:rPr>
      </w:pPr>
    </w:p>
    <w:p w14:paraId="2EBA7FD5" w14:textId="1089ACAE" w:rsidR="007A300D" w:rsidRPr="0040137F" w:rsidRDefault="007C68D4" w:rsidP="001F4AB4">
      <w:pPr>
        <w:tabs>
          <w:tab w:val="left" w:pos="709"/>
          <w:tab w:val="left" w:pos="1134"/>
        </w:tabs>
        <w:ind w:left="709"/>
        <w:jc w:val="both"/>
      </w:pPr>
      <w:r w:rsidRPr="0040137F">
        <w:rPr>
          <w:bCs/>
        </w:rPr>
        <w:t>Ч</w:t>
      </w:r>
      <w:r w:rsidR="00EC619F" w:rsidRPr="0040137F">
        <w:rPr>
          <w:bCs/>
        </w:rPr>
        <w:t>лены Правления</w:t>
      </w:r>
      <w:r w:rsidR="00EC619F" w:rsidRPr="0040137F">
        <w:t xml:space="preserve"> Региональной энергетической комиссии Кузбасса:</w:t>
      </w:r>
    </w:p>
    <w:p w14:paraId="26572F55" w14:textId="0E03F82A" w:rsidR="00033B03" w:rsidRPr="0040137F" w:rsidRDefault="00033B03" w:rsidP="008D34F1">
      <w:pPr>
        <w:tabs>
          <w:tab w:val="left" w:pos="5580"/>
          <w:tab w:val="left" w:pos="9639"/>
        </w:tabs>
        <w:jc w:val="both"/>
      </w:pPr>
    </w:p>
    <w:p w14:paraId="49542DF6" w14:textId="77777777" w:rsidR="00213712" w:rsidRPr="0040137F" w:rsidRDefault="00213712" w:rsidP="008D34F1">
      <w:pPr>
        <w:tabs>
          <w:tab w:val="left" w:pos="5580"/>
          <w:tab w:val="left" w:pos="9639"/>
        </w:tabs>
        <w:jc w:val="both"/>
      </w:pPr>
    </w:p>
    <w:p w14:paraId="50D5318C" w14:textId="09BE6A38" w:rsidR="008D34F1" w:rsidRPr="0040137F" w:rsidRDefault="008D34F1" w:rsidP="008D34F1">
      <w:pPr>
        <w:tabs>
          <w:tab w:val="left" w:pos="5580"/>
          <w:tab w:val="left" w:pos="9639"/>
        </w:tabs>
        <w:jc w:val="both"/>
      </w:pPr>
      <w:r w:rsidRPr="0040137F">
        <w:t xml:space="preserve">            _____________________</w:t>
      </w:r>
      <w:r w:rsidR="00213712" w:rsidRPr="0040137F">
        <w:t>О.А. Чурсина</w:t>
      </w:r>
    </w:p>
    <w:p w14:paraId="3E61F1B2" w14:textId="3D7413E1" w:rsidR="00502468" w:rsidRPr="0040137F" w:rsidRDefault="00502468" w:rsidP="00EA4BAC">
      <w:pPr>
        <w:tabs>
          <w:tab w:val="left" w:pos="5580"/>
          <w:tab w:val="left" w:pos="9639"/>
        </w:tabs>
        <w:jc w:val="both"/>
      </w:pPr>
    </w:p>
    <w:p w14:paraId="292B6C97" w14:textId="77777777" w:rsidR="00213712" w:rsidRPr="0040137F" w:rsidRDefault="00213712" w:rsidP="00EA4BAC">
      <w:pPr>
        <w:tabs>
          <w:tab w:val="left" w:pos="5580"/>
          <w:tab w:val="left" w:pos="9639"/>
        </w:tabs>
        <w:jc w:val="both"/>
      </w:pPr>
    </w:p>
    <w:p w14:paraId="5698EAAD" w14:textId="7C3290AC" w:rsidR="00884503" w:rsidRPr="0040137F" w:rsidRDefault="00884503" w:rsidP="00884503">
      <w:pPr>
        <w:tabs>
          <w:tab w:val="left" w:pos="5580"/>
          <w:tab w:val="left" w:pos="9639"/>
        </w:tabs>
        <w:jc w:val="both"/>
      </w:pPr>
      <w:r w:rsidRPr="0040137F">
        <w:t xml:space="preserve">           </w:t>
      </w:r>
      <w:r w:rsidR="00047538" w:rsidRPr="0040137F">
        <w:t xml:space="preserve"> </w:t>
      </w:r>
      <w:r w:rsidRPr="0040137F">
        <w:t>_____________________</w:t>
      </w:r>
      <w:r w:rsidR="00D928FA" w:rsidRPr="0040137F">
        <w:t>Э.Б. Гусельщиков</w:t>
      </w:r>
    </w:p>
    <w:p w14:paraId="31F5E011" w14:textId="01F1AC22" w:rsidR="003C1C0C" w:rsidRPr="0040137F" w:rsidRDefault="003C1C0C" w:rsidP="00834A4E">
      <w:pPr>
        <w:tabs>
          <w:tab w:val="left" w:pos="5580"/>
          <w:tab w:val="left" w:pos="9639"/>
        </w:tabs>
        <w:jc w:val="both"/>
      </w:pPr>
    </w:p>
    <w:p w14:paraId="2F654E92" w14:textId="77777777" w:rsidR="00213712" w:rsidRPr="0040137F" w:rsidRDefault="00213712" w:rsidP="00834A4E">
      <w:pPr>
        <w:tabs>
          <w:tab w:val="left" w:pos="5580"/>
          <w:tab w:val="left" w:pos="9639"/>
        </w:tabs>
        <w:jc w:val="both"/>
      </w:pPr>
    </w:p>
    <w:p w14:paraId="7A01286F" w14:textId="5CA68B15" w:rsidR="00114184" w:rsidRPr="0040137F" w:rsidRDefault="00047538" w:rsidP="00114184">
      <w:pPr>
        <w:tabs>
          <w:tab w:val="left" w:pos="5580"/>
          <w:tab w:val="left" w:pos="9639"/>
        </w:tabs>
        <w:jc w:val="both"/>
      </w:pPr>
      <w:r w:rsidRPr="0040137F">
        <w:t xml:space="preserve">            </w:t>
      </w:r>
      <w:r w:rsidR="00114184" w:rsidRPr="0040137F">
        <w:t>_____________________</w:t>
      </w:r>
      <w:r w:rsidRPr="0040137F">
        <w:t xml:space="preserve">М.В. Зинченко </w:t>
      </w:r>
    </w:p>
    <w:p w14:paraId="19791510" w14:textId="5C84160D" w:rsidR="00114184" w:rsidRPr="0040137F" w:rsidRDefault="00047538" w:rsidP="00114184">
      <w:pPr>
        <w:tabs>
          <w:tab w:val="left" w:pos="5580"/>
          <w:tab w:val="left" w:pos="9639"/>
        </w:tabs>
        <w:jc w:val="both"/>
      </w:pPr>
      <w:r w:rsidRPr="0040137F">
        <w:t xml:space="preserve"> </w:t>
      </w:r>
    </w:p>
    <w:p w14:paraId="524EC77D" w14:textId="77777777" w:rsidR="00213712" w:rsidRPr="0040137F" w:rsidRDefault="00213712" w:rsidP="00114184">
      <w:pPr>
        <w:tabs>
          <w:tab w:val="left" w:pos="5580"/>
          <w:tab w:val="left" w:pos="9639"/>
        </w:tabs>
        <w:jc w:val="both"/>
      </w:pPr>
    </w:p>
    <w:p w14:paraId="11769FAF" w14:textId="3DB0DE02" w:rsidR="00047538" w:rsidRDefault="00047538" w:rsidP="00A12FBF">
      <w:pPr>
        <w:tabs>
          <w:tab w:val="left" w:pos="5580"/>
          <w:tab w:val="left" w:pos="9639"/>
        </w:tabs>
        <w:jc w:val="both"/>
      </w:pPr>
      <w:r w:rsidRPr="0040137F">
        <w:t xml:space="preserve">            _____________________С.Е. Игонин</w:t>
      </w:r>
    </w:p>
    <w:p w14:paraId="3302C28C" w14:textId="6F4FE100" w:rsidR="002F71F3" w:rsidRDefault="002F71F3" w:rsidP="00204E37">
      <w:pPr>
        <w:tabs>
          <w:tab w:val="left" w:pos="5580"/>
          <w:tab w:val="left" w:pos="9498"/>
        </w:tabs>
        <w:ind w:firstLine="709"/>
      </w:pPr>
    </w:p>
    <w:p w14:paraId="6677B6C2" w14:textId="19AB10C3" w:rsidR="005B00BD" w:rsidRDefault="005B00BD" w:rsidP="00204E37">
      <w:pPr>
        <w:tabs>
          <w:tab w:val="left" w:pos="5580"/>
          <w:tab w:val="left" w:pos="9498"/>
        </w:tabs>
        <w:ind w:firstLine="709"/>
      </w:pPr>
    </w:p>
    <w:p w14:paraId="52AECBFA" w14:textId="77777777" w:rsidR="005B00BD" w:rsidRDefault="005B00BD" w:rsidP="00204E37">
      <w:pPr>
        <w:tabs>
          <w:tab w:val="left" w:pos="5580"/>
          <w:tab w:val="left" w:pos="9498"/>
        </w:tabs>
        <w:ind w:firstLine="709"/>
      </w:pPr>
    </w:p>
    <w:p w14:paraId="2FA637D8" w14:textId="77777777" w:rsidR="002F71F3" w:rsidRPr="0040137F" w:rsidRDefault="002F71F3" w:rsidP="00D831D5">
      <w:pPr>
        <w:tabs>
          <w:tab w:val="left" w:pos="5580"/>
          <w:tab w:val="left" w:pos="9498"/>
        </w:tabs>
      </w:pPr>
    </w:p>
    <w:p w14:paraId="25BE089F" w14:textId="1AB7DF8B" w:rsidR="00204E37" w:rsidRPr="0040137F" w:rsidRDefault="00204E37" w:rsidP="00204E37">
      <w:pPr>
        <w:tabs>
          <w:tab w:val="left" w:pos="5580"/>
          <w:tab w:val="left" w:pos="9498"/>
        </w:tabs>
        <w:ind w:firstLine="709"/>
        <w:sectPr w:rsidR="00204E37" w:rsidRPr="0040137F" w:rsidSect="001F62DD">
          <w:pgSz w:w="11906" w:h="16838"/>
          <w:pgMar w:top="709" w:right="850" w:bottom="284" w:left="1701" w:header="708" w:footer="402" w:gutter="0"/>
          <w:cols w:space="708"/>
          <w:docGrid w:linePitch="360"/>
        </w:sectPr>
      </w:pPr>
      <w:r w:rsidRPr="0040137F">
        <w:t xml:space="preserve">Секретарь заседания: ____________________ </w:t>
      </w:r>
      <w:r w:rsidR="00EA4BAC" w:rsidRPr="0040137F">
        <w:t>К.С. Юхневич</w:t>
      </w:r>
    </w:p>
    <w:bookmarkEnd w:id="0"/>
    <w:p w14:paraId="107F2FA8" w14:textId="5A18C509"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1</w:t>
      </w:r>
      <w:r w:rsidRPr="00081AD4">
        <w:rPr>
          <w:color w:val="000000" w:themeColor="text1"/>
        </w:rPr>
        <w:t xml:space="preserve"> к протоколу № </w:t>
      </w:r>
      <w:r w:rsidR="00B8381C">
        <w:rPr>
          <w:color w:val="000000" w:themeColor="text1"/>
        </w:rPr>
        <w:t>6</w:t>
      </w:r>
      <w:r w:rsidR="001420D8">
        <w:rPr>
          <w:color w:val="000000" w:themeColor="text1"/>
        </w:rPr>
        <w:t>3</w:t>
      </w:r>
    </w:p>
    <w:p w14:paraId="7A540304" w14:textId="5FB9130B"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4049922" w14:textId="77777777" w:rsidR="00B40BEB" w:rsidRPr="00081AD4" w:rsidRDefault="00B40BEB" w:rsidP="00B40BEB">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3D179A79" w14:textId="6248BB52" w:rsidR="003149E7" w:rsidRDefault="00B40BEB" w:rsidP="00B40BEB">
      <w:pPr>
        <w:tabs>
          <w:tab w:val="left" w:pos="5580"/>
          <w:tab w:val="left" w:pos="9498"/>
        </w:tabs>
        <w:ind w:left="-961" w:right="-569" w:firstLine="6631"/>
        <w:rPr>
          <w:color w:val="000000" w:themeColor="text1"/>
        </w:rPr>
      </w:pPr>
      <w:r w:rsidRPr="00081AD4">
        <w:rPr>
          <w:color w:val="000000" w:themeColor="text1"/>
        </w:rPr>
        <w:t xml:space="preserve">Кузбасса от </w:t>
      </w:r>
      <w:r w:rsidR="00E5744D">
        <w:rPr>
          <w:color w:val="000000" w:themeColor="text1"/>
        </w:rPr>
        <w:t>0</w:t>
      </w:r>
      <w:r w:rsidR="001420D8">
        <w:rPr>
          <w:color w:val="000000" w:themeColor="text1"/>
        </w:rPr>
        <w:t>7</w:t>
      </w:r>
      <w:r w:rsidRPr="00081AD4">
        <w:rPr>
          <w:color w:val="000000" w:themeColor="text1"/>
        </w:rPr>
        <w:t>.</w:t>
      </w:r>
      <w:r w:rsidR="00E5744D">
        <w:rPr>
          <w:color w:val="000000" w:themeColor="text1"/>
        </w:rPr>
        <w:t>10</w:t>
      </w:r>
      <w:r w:rsidRPr="00081AD4">
        <w:rPr>
          <w:color w:val="000000" w:themeColor="text1"/>
        </w:rPr>
        <w:t>.202</w:t>
      </w:r>
      <w:r>
        <w:rPr>
          <w:color w:val="000000" w:themeColor="text1"/>
        </w:rPr>
        <w:t>1</w:t>
      </w:r>
    </w:p>
    <w:p w14:paraId="1B4728A9" w14:textId="77777777" w:rsidR="001420D8" w:rsidRDefault="001420D8" w:rsidP="00B40BEB">
      <w:pPr>
        <w:tabs>
          <w:tab w:val="left" w:pos="5580"/>
          <w:tab w:val="left" w:pos="9498"/>
        </w:tabs>
        <w:ind w:left="-961" w:right="-569" w:firstLine="6631"/>
        <w:rPr>
          <w:color w:val="000000" w:themeColor="text1"/>
        </w:rPr>
      </w:pPr>
    </w:p>
    <w:p w14:paraId="6B5BDE66" w14:textId="77777777" w:rsidR="001420D8" w:rsidRPr="001420D8" w:rsidRDefault="001420D8" w:rsidP="001420D8">
      <w:pPr>
        <w:keepNext/>
        <w:jc w:val="center"/>
        <w:outlineLvl w:val="0"/>
        <w:rPr>
          <w:b/>
          <w:iCs/>
          <w:sz w:val="28"/>
          <w:szCs w:val="28"/>
        </w:rPr>
      </w:pPr>
      <w:bookmarkStart w:id="15" w:name="_Hlt483802884"/>
      <w:r w:rsidRPr="001420D8">
        <w:rPr>
          <w:b/>
          <w:iCs/>
          <w:sz w:val="28"/>
          <w:szCs w:val="28"/>
        </w:rPr>
        <w:t>Экспертное заключение</w:t>
      </w:r>
    </w:p>
    <w:p w14:paraId="3E6FEEBC" w14:textId="77777777" w:rsidR="001420D8" w:rsidRPr="001420D8" w:rsidRDefault="001420D8" w:rsidP="001420D8">
      <w:pPr>
        <w:keepNext/>
        <w:jc w:val="center"/>
        <w:outlineLvl w:val="0"/>
        <w:rPr>
          <w:b/>
          <w:iCs/>
          <w:sz w:val="28"/>
          <w:szCs w:val="28"/>
        </w:rPr>
      </w:pPr>
      <w:r w:rsidRPr="001420D8">
        <w:rPr>
          <w:b/>
          <w:iCs/>
          <w:sz w:val="28"/>
          <w:szCs w:val="28"/>
        </w:rPr>
        <w:t>Региональной энергетической комиссии К</w:t>
      </w:r>
      <w:bookmarkEnd w:id="15"/>
      <w:r w:rsidRPr="001420D8">
        <w:rPr>
          <w:b/>
          <w:iCs/>
          <w:sz w:val="28"/>
          <w:szCs w:val="28"/>
        </w:rPr>
        <w:t xml:space="preserve">узбасса </w:t>
      </w:r>
    </w:p>
    <w:p w14:paraId="6726698D" w14:textId="77777777" w:rsidR="001420D8" w:rsidRPr="001420D8" w:rsidRDefault="001420D8" w:rsidP="001420D8">
      <w:pPr>
        <w:keepNext/>
        <w:jc w:val="center"/>
        <w:outlineLvl w:val="0"/>
        <w:rPr>
          <w:sz w:val="28"/>
          <w:szCs w:val="28"/>
        </w:rPr>
      </w:pPr>
      <w:r w:rsidRPr="001420D8">
        <w:rPr>
          <w:sz w:val="28"/>
          <w:szCs w:val="28"/>
        </w:rPr>
        <w:t xml:space="preserve">по материалам, </w:t>
      </w:r>
      <w:bookmarkStart w:id="16" w:name="_Hlk51075053"/>
      <w:r w:rsidRPr="001420D8">
        <w:rPr>
          <w:b/>
          <w:sz w:val="28"/>
          <w:szCs w:val="28"/>
        </w:rPr>
        <w:t xml:space="preserve">МУП «Яйская теплоснабжающая организация» Яйского муниципального округа </w:t>
      </w:r>
      <w:bookmarkEnd w:id="16"/>
      <w:r w:rsidRPr="001420D8">
        <w:rPr>
          <w:b/>
          <w:sz w:val="28"/>
          <w:szCs w:val="28"/>
        </w:rPr>
        <w:t>(Яйский муниципальный округ)</w:t>
      </w:r>
      <w:r w:rsidRPr="001420D8">
        <w:rPr>
          <w:sz w:val="28"/>
          <w:szCs w:val="28"/>
        </w:rPr>
        <w:t>, представленным для корректировки необходимой валовой выручки и установленных тарифов на питьевую воду, водоотведение, реализуемые                                                          на потребительском рынке на 2022 год</w:t>
      </w:r>
    </w:p>
    <w:p w14:paraId="2DD44E00" w14:textId="77777777" w:rsidR="001420D8" w:rsidRPr="001420D8" w:rsidRDefault="001420D8" w:rsidP="001420D8">
      <w:pPr>
        <w:jc w:val="both"/>
        <w:rPr>
          <w:sz w:val="28"/>
          <w:szCs w:val="28"/>
          <w:highlight w:val="yellow"/>
        </w:rPr>
      </w:pPr>
    </w:p>
    <w:p w14:paraId="44C118C3"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Ведущий консультант Региональной энергетической комиссии Кузбасса (далее – специалист), рассмотрев представленные организацией предложения по корректировке необходимой валовой выручки и установленных тарифов на питьевую воду, 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3EDFC49C" w14:textId="77777777" w:rsidR="001420D8" w:rsidRPr="001420D8" w:rsidRDefault="001420D8" w:rsidP="001420D8">
      <w:pPr>
        <w:widowControl w:val="0"/>
        <w:autoSpaceDE w:val="0"/>
        <w:autoSpaceDN w:val="0"/>
        <w:adjustRightInd w:val="0"/>
        <w:ind w:firstLine="709"/>
        <w:jc w:val="both"/>
        <w:rPr>
          <w:sz w:val="28"/>
          <w:szCs w:val="28"/>
        </w:rPr>
      </w:pPr>
    </w:p>
    <w:p w14:paraId="2986715C" w14:textId="77777777" w:rsidR="001420D8" w:rsidRPr="001420D8" w:rsidRDefault="001420D8" w:rsidP="001420D8">
      <w:pPr>
        <w:widowControl w:val="0"/>
        <w:autoSpaceDE w:val="0"/>
        <w:autoSpaceDN w:val="0"/>
        <w:adjustRightInd w:val="0"/>
        <w:jc w:val="center"/>
        <w:rPr>
          <w:b/>
          <w:sz w:val="32"/>
          <w:szCs w:val="32"/>
          <w:u w:val="single"/>
        </w:rPr>
      </w:pPr>
      <w:r w:rsidRPr="001420D8">
        <w:rPr>
          <w:b/>
          <w:sz w:val="32"/>
          <w:szCs w:val="32"/>
          <w:u w:val="single"/>
        </w:rPr>
        <w:t>Общая характеристика организации</w:t>
      </w:r>
    </w:p>
    <w:p w14:paraId="25B7A459" w14:textId="77777777" w:rsidR="001420D8" w:rsidRPr="001420D8" w:rsidRDefault="001420D8" w:rsidP="001420D8">
      <w:pPr>
        <w:widowControl w:val="0"/>
        <w:autoSpaceDE w:val="0"/>
        <w:autoSpaceDN w:val="0"/>
        <w:adjustRightInd w:val="0"/>
        <w:jc w:val="center"/>
        <w:rPr>
          <w:b/>
          <w:sz w:val="32"/>
          <w:szCs w:val="32"/>
          <w:u w:val="single"/>
        </w:rPr>
      </w:pPr>
    </w:p>
    <w:p w14:paraId="1128C094"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Муниципальное унитарное предприятие «Яйская теплоснабжающая организация</w:t>
      </w:r>
      <w:r w:rsidRPr="001420D8">
        <w:rPr>
          <w:b/>
          <w:sz w:val="28"/>
          <w:szCs w:val="28"/>
        </w:rPr>
        <w:t xml:space="preserve">» </w:t>
      </w:r>
      <w:r w:rsidRPr="001420D8">
        <w:rPr>
          <w:sz w:val="28"/>
          <w:szCs w:val="28"/>
        </w:rPr>
        <w:t xml:space="preserve">Яйского муниципального округа, именуемое в дальнейшем «организация», зарегистрировано 24.08.2018 года. </w:t>
      </w:r>
    </w:p>
    <w:p w14:paraId="6370A3DD" w14:textId="77777777" w:rsidR="001420D8" w:rsidRPr="001420D8" w:rsidRDefault="001420D8" w:rsidP="001420D8">
      <w:pPr>
        <w:widowControl w:val="0"/>
        <w:autoSpaceDE w:val="0"/>
        <w:autoSpaceDN w:val="0"/>
        <w:adjustRightInd w:val="0"/>
        <w:ind w:firstLine="709"/>
        <w:jc w:val="both"/>
        <w:rPr>
          <w:noProof/>
          <w:sz w:val="28"/>
          <w:szCs w:val="28"/>
        </w:rPr>
      </w:pPr>
      <w:r w:rsidRPr="001420D8">
        <w:rPr>
          <w:sz w:val="28"/>
          <w:szCs w:val="28"/>
        </w:rPr>
        <w:t xml:space="preserve">Место нахождения организации: РФ, 652100, Кемеровская область, Яйский район, </w:t>
      </w:r>
      <w:proofErr w:type="spellStart"/>
      <w:r w:rsidRPr="001420D8">
        <w:rPr>
          <w:sz w:val="28"/>
          <w:szCs w:val="28"/>
        </w:rPr>
        <w:t>пгт</w:t>
      </w:r>
      <w:proofErr w:type="spellEnd"/>
      <w:r w:rsidRPr="001420D8">
        <w:rPr>
          <w:sz w:val="28"/>
          <w:szCs w:val="28"/>
        </w:rPr>
        <w:t xml:space="preserve">. </w:t>
      </w:r>
      <w:proofErr w:type="spellStart"/>
      <w:r w:rsidRPr="001420D8">
        <w:rPr>
          <w:sz w:val="28"/>
          <w:szCs w:val="28"/>
        </w:rPr>
        <w:t>Яя</w:t>
      </w:r>
      <w:proofErr w:type="spellEnd"/>
      <w:r w:rsidRPr="001420D8">
        <w:rPr>
          <w:sz w:val="28"/>
          <w:szCs w:val="28"/>
        </w:rPr>
        <w:t>, ул. Западная, 78.</w:t>
      </w:r>
    </w:p>
    <w:p w14:paraId="734B34AB"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Организация осуществляет деятельность на территории </w:t>
      </w:r>
      <w:proofErr w:type="spellStart"/>
      <w:r w:rsidRPr="001420D8">
        <w:rPr>
          <w:sz w:val="28"/>
          <w:szCs w:val="28"/>
        </w:rPr>
        <w:t>пгт</w:t>
      </w:r>
      <w:proofErr w:type="spellEnd"/>
      <w:r w:rsidRPr="001420D8">
        <w:rPr>
          <w:sz w:val="28"/>
          <w:szCs w:val="28"/>
        </w:rPr>
        <w:t xml:space="preserve">. </w:t>
      </w:r>
      <w:proofErr w:type="spellStart"/>
      <w:r w:rsidRPr="001420D8">
        <w:rPr>
          <w:sz w:val="28"/>
          <w:szCs w:val="28"/>
        </w:rPr>
        <w:t>Яя</w:t>
      </w:r>
      <w:proofErr w:type="spellEnd"/>
      <w:r w:rsidRPr="001420D8">
        <w:rPr>
          <w:sz w:val="28"/>
          <w:szCs w:val="28"/>
        </w:rPr>
        <w:t xml:space="preserve">. (услуги холодного водоснабжения питьевой водой, водоотведение), на территории сельских поселений Яйского муниципального округа (услуга холодного водоснабжения технической водой оказывается с 01.09.2021). </w:t>
      </w:r>
    </w:p>
    <w:p w14:paraId="273066BB"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Основными видами деятельности организации является водоснабжение, водоотведение, утилизация отходов, теплоснабжение, осуществление других работ и услуг. </w:t>
      </w:r>
    </w:p>
    <w:p w14:paraId="06E1C8E9"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Основные производственные мощности не являются собственностью обслуживающей организации.</w:t>
      </w:r>
    </w:p>
    <w:p w14:paraId="1EE5563B"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Объекты коммунальной инфраструктуры, используемые для оказания услуги холодного водоснабжения, переданы организации с 01.12.2018 года в хозяйственное ведение по договору от 31.10.2018 г. № 1/2018.</w:t>
      </w:r>
    </w:p>
    <w:p w14:paraId="5F29E920"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Объекты коммунальной инфраструктуры, используемые для оказания услуги водоотведения, переданы организации по актам приема-передачи </w:t>
      </w:r>
      <w:proofErr w:type="spellStart"/>
      <w:r w:rsidRPr="001420D8">
        <w:rPr>
          <w:sz w:val="28"/>
          <w:szCs w:val="28"/>
        </w:rPr>
        <w:t>безхозяйных</w:t>
      </w:r>
      <w:proofErr w:type="spellEnd"/>
      <w:r w:rsidRPr="001420D8">
        <w:rPr>
          <w:sz w:val="28"/>
          <w:szCs w:val="28"/>
        </w:rPr>
        <w:t xml:space="preserve"> объектов от 08.11.2019 б/н (канализационные сети), от 09.11.2019 №2 (очистные сооружения).</w:t>
      </w:r>
    </w:p>
    <w:p w14:paraId="65E16CB4" w14:textId="77777777" w:rsidR="001420D8" w:rsidRPr="001420D8" w:rsidRDefault="001420D8" w:rsidP="001420D8">
      <w:pPr>
        <w:ind w:firstLine="709"/>
        <w:contextualSpacing/>
        <w:jc w:val="both"/>
        <w:rPr>
          <w:b/>
          <w:i/>
          <w:sz w:val="12"/>
          <w:szCs w:val="28"/>
          <w:u w:val="single"/>
          <w:lang w:eastAsia="en-US"/>
        </w:rPr>
      </w:pPr>
    </w:p>
    <w:p w14:paraId="14142DCE" w14:textId="77777777" w:rsidR="001420D8" w:rsidRPr="001420D8" w:rsidRDefault="001420D8" w:rsidP="001420D8">
      <w:pPr>
        <w:ind w:firstLine="709"/>
        <w:contextualSpacing/>
        <w:jc w:val="both"/>
        <w:rPr>
          <w:b/>
          <w:i/>
          <w:sz w:val="28"/>
          <w:szCs w:val="28"/>
          <w:u w:val="single"/>
          <w:lang w:eastAsia="en-US"/>
        </w:rPr>
      </w:pPr>
      <w:r w:rsidRPr="001420D8">
        <w:rPr>
          <w:b/>
          <w:i/>
          <w:sz w:val="28"/>
          <w:szCs w:val="28"/>
          <w:u w:val="single"/>
          <w:lang w:eastAsia="en-US"/>
        </w:rPr>
        <w:t>Водоснабжение.</w:t>
      </w:r>
    </w:p>
    <w:p w14:paraId="652DE757" w14:textId="77777777" w:rsidR="001420D8" w:rsidRPr="001420D8" w:rsidRDefault="001420D8" w:rsidP="001420D8">
      <w:pPr>
        <w:ind w:firstLine="709"/>
        <w:contextualSpacing/>
        <w:jc w:val="both"/>
        <w:rPr>
          <w:sz w:val="28"/>
          <w:szCs w:val="28"/>
          <w:u w:val="single"/>
          <w:lang w:eastAsia="en-US"/>
        </w:rPr>
      </w:pPr>
      <w:r w:rsidRPr="001420D8">
        <w:rPr>
          <w:sz w:val="28"/>
          <w:szCs w:val="28"/>
          <w:u w:val="single"/>
          <w:lang w:eastAsia="en-US"/>
        </w:rPr>
        <w:t>Поселковый водозабор.</w:t>
      </w:r>
    </w:p>
    <w:p w14:paraId="2D10D497" w14:textId="77777777" w:rsidR="001420D8" w:rsidRPr="001420D8" w:rsidRDefault="001420D8" w:rsidP="001420D8">
      <w:pPr>
        <w:widowControl w:val="0"/>
        <w:tabs>
          <w:tab w:val="left" w:pos="9639"/>
        </w:tabs>
        <w:autoSpaceDE w:val="0"/>
        <w:autoSpaceDN w:val="0"/>
        <w:adjustRightInd w:val="0"/>
        <w:ind w:firstLine="709"/>
        <w:jc w:val="both"/>
        <w:rPr>
          <w:sz w:val="28"/>
          <w:szCs w:val="28"/>
        </w:rPr>
      </w:pPr>
      <w:r w:rsidRPr="001420D8">
        <w:rPr>
          <w:bCs/>
          <w:sz w:val="28"/>
          <w:szCs w:val="28"/>
        </w:rPr>
        <w:t>Поселковый водозабор</w:t>
      </w:r>
      <w:r w:rsidRPr="001420D8">
        <w:rPr>
          <w:sz w:val="28"/>
          <w:szCs w:val="28"/>
        </w:rPr>
        <w:t xml:space="preserve"> расположен на берегу реки </w:t>
      </w:r>
      <w:proofErr w:type="spellStart"/>
      <w:r w:rsidRPr="001420D8">
        <w:rPr>
          <w:sz w:val="28"/>
          <w:szCs w:val="28"/>
        </w:rPr>
        <w:t>Яя</w:t>
      </w:r>
      <w:proofErr w:type="spellEnd"/>
      <w:r w:rsidRPr="001420D8">
        <w:rPr>
          <w:sz w:val="28"/>
          <w:szCs w:val="28"/>
        </w:rPr>
        <w:t xml:space="preserve"> на расстоянии 189 </w:t>
      </w:r>
      <w:r w:rsidRPr="001420D8">
        <w:rPr>
          <w:sz w:val="28"/>
          <w:szCs w:val="28"/>
        </w:rPr>
        <w:lastRenderedPageBreak/>
        <w:t xml:space="preserve">км от устья реки </w:t>
      </w:r>
      <w:proofErr w:type="spellStart"/>
      <w:r w:rsidRPr="001420D8">
        <w:rPr>
          <w:sz w:val="28"/>
          <w:szCs w:val="28"/>
        </w:rPr>
        <w:t>Яя</w:t>
      </w:r>
      <w:proofErr w:type="spellEnd"/>
      <w:r w:rsidRPr="001420D8">
        <w:rPr>
          <w:sz w:val="28"/>
          <w:szCs w:val="28"/>
        </w:rPr>
        <w:t xml:space="preserve"> и служит для забора (изъятия) воды из поверхностного источника (река </w:t>
      </w:r>
      <w:proofErr w:type="spellStart"/>
      <w:r w:rsidRPr="001420D8">
        <w:rPr>
          <w:sz w:val="28"/>
          <w:szCs w:val="28"/>
        </w:rPr>
        <w:t>Яя</w:t>
      </w:r>
      <w:proofErr w:type="spellEnd"/>
      <w:r w:rsidRPr="001420D8">
        <w:rPr>
          <w:sz w:val="28"/>
          <w:szCs w:val="28"/>
        </w:rPr>
        <w:t xml:space="preserve">) на нужды питьевого и хозяйственно-бытового водоснабжения </w:t>
      </w:r>
      <w:proofErr w:type="spellStart"/>
      <w:r w:rsidRPr="001420D8">
        <w:rPr>
          <w:sz w:val="28"/>
          <w:szCs w:val="28"/>
        </w:rPr>
        <w:t>пгт</w:t>
      </w:r>
      <w:proofErr w:type="spellEnd"/>
      <w:r w:rsidRPr="001420D8">
        <w:rPr>
          <w:sz w:val="28"/>
          <w:szCs w:val="28"/>
        </w:rPr>
        <w:t xml:space="preserve">. </w:t>
      </w:r>
      <w:proofErr w:type="spellStart"/>
      <w:r w:rsidRPr="001420D8">
        <w:rPr>
          <w:sz w:val="28"/>
          <w:szCs w:val="28"/>
        </w:rPr>
        <w:t>Яя</w:t>
      </w:r>
      <w:proofErr w:type="spellEnd"/>
      <w:r w:rsidRPr="001420D8">
        <w:rPr>
          <w:sz w:val="28"/>
          <w:szCs w:val="28"/>
        </w:rPr>
        <w:t xml:space="preserve">. </w:t>
      </w:r>
    </w:p>
    <w:p w14:paraId="79B8727A" w14:textId="77777777" w:rsidR="001420D8" w:rsidRPr="001420D8" w:rsidRDefault="001420D8" w:rsidP="001420D8">
      <w:pPr>
        <w:widowControl w:val="0"/>
        <w:tabs>
          <w:tab w:val="left" w:pos="9639"/>
        </w:tabs>
        <w:autoSpaceDE w:val="0"/>
        <w:autoSpaceDN w:val="0"/>
        <w:adjustRightInd w:val="0"/>
        <w:ind w:firstLine="709"/>
        <w:jc w:val="both"/>
        <w:rPr>
          <w:sz w:val="28"/>
          <w:szCs w:val="28"/>
        </w:rPr>
      </w:pPr>
      <w:r w:rsidRPr="001420D8">
        <w:rPr>
          <w:sz w:val="28"/>
          <w:szCs w:val="28"/>
        </w:rPr>
        <w:t xml:space="preserve">На станции 1-го подъема установлены глубинные насосы марки Иртыш ПД-100/200-45/2-016 производительностью 200м3/час и насос ЭЦВ 12-110/210 производительностью 210 м3/час. Работа насосов осуществляется через частотный преобразователь регулирующий давление </w:t>
      </w:r>
      <w:r w:rsidRPr="001420D8">
        <w:rPr>
          <w:sz w:val="28"/>
          <w:szCs w:val="28"/>
          <w:lang w:val="en-US"/>
        </w:rPr>
        <w:t>HYDRO</w:t>
      </w:r>
      <w:r w:rsidRPr="001420D8">
        <w:rPr>
          <w:sz w:val="28"/>
          <w:szCs w:val="28"/>
        </w:rPr>
        <w:t xml:space="preserve"> 20004 </w:t>
      </w:r>
      <w:r w:rsidRPr="001420D8">
        <w:rPr>
          <w:sz w:val="28"/>
          <w:szCs w:val="28"/>
          <w:lang w:val="en-US"/>
        </w:rPr>
        <w:t>CR</w:t>
      </w:r>
      <w:r w:rsidRPr="001420D8">
        <w:rPr>
          <w:sz w:val="28"/>
          <w:szCs w:val="28"/>
        </w:rPr>
        <w:t xml:space="preserve"> 90-1. </w:t>
      </w:r>
      <w:r w:rsidRPr="001420D8">
        <w:rPr>
          <w:sz w:val="28"/>
          <w:szCs w:val="28"/>
          <w:lang w:val="en-US"/>
        </w:rPr>
        <w:t>N</w:t>
      </w:r>
      <w:r w:rsidRPr="001420D8">
        <w:rPr>
          <w:sz w:val="28"/>
          <w:szCs w:val="28"/>
        </w:rPr>
        <w:t xml:space="preserve">=30.0 кВт, и составляет 5–6 </w:t>
      </w:r>
      <w:proofErr w:type="spellStart"/>
      <w:proofErr w:type="gramStart"/>
      <w:r w:rsidRPr="001420D8">
        <w:rPr>
          <w:sz w:val="28"/>
          <w:szCs w:val="28"/>
        </w:rPr>
        <w:t>кг.с</w:t>
      </w:r>
      <w:proofErr w:type="spellEnd"/>
      <w:proofErr w:type="gramEnd"/>
      <w:r w:rsidRPr="001420D8">
        <w:rPr>
          <w:sz w:val="28"/>
          <w:szCs w:val="28"/>
        </w:rPr>
        <w:t>/ см</w:t>
      </w:r>
      <w:r w:rsidRPr="001420D8">
        <w:rPr>
          <w:sz w:val="28"/>
          <w:szCs w:val="28"/>
          <w:vertAlign w:val="superscript"/>
        </w:rPr>
        <w:t>2</w:t>
      </w:r>
      <w:r w:rsidRPr="001420D8">
        <w:rPr>
          <w:sz w:val="28"/>
          <w:szCs w:val="28"/>
        </w:rPr>
        <w:t>.</w:t>
      </w:r>
    </w:p>
    <w:p w14:paraId="340CB96B" w14:textId="77777777" w:rsidR="001420D8" w:rsidRPr="001420D8" w:rsidRDefault="001420D8" w:rsidP="001420D8">
      <w:pPr>
        <w:widowControl w:val="0"/>
        <w:tabs>
          <w:tab w:val="left" w:pos="9639"/>
        </w:tabs>
        <w:autoSpaceDE w:val="0"/>
        <w:autoSpaceDN w:val="0"/>
        <w:adjustRightInd w:val="0"/>
        <w:ind w:firstLine="709"/>
        <w:jc w:val="both"/>
        <w:rPr>
          <w:sz w:val="28"/>
          <w:szCs w:val="28"/>
        </w:rPr>
      </w:pPr>
      <w:r w:rsidRPr="001420D8">
        <w:rPr>
          <w:sz w:val="28"/>
          <w:szCs w:val="28"/>
        </w:rPr>
        <w:t>Режим работы - один в работе, другой в резерве.</w:t>
      </w:r>
    </w:p>
    <w:p w14:paraId="67320487" w14:textId="77777777" w:rsidR="001420D8" w:rsidRPr="001420D8" w:rsidRDefault="001420D8" w:rsidP="001420D8">
      <w:pPr>
        <w:widowControl w:val="0"/>
        <w:tabs>
          <w:tab w:val="left" w:pos="851"/>
        </w:tabs>
        <w:autoSpaceDE w:val="0"/>
        <w:autoSpaceDN w:val="0"/>
        <w:adjustRightInd w:val="0"/>
        <w:ind w:firstLine="709"/>
        <w:jc w:val="both"/>
        <w:rPr>
          <w:sz w:val="28"/>
          <w:szCs w:val="28"/>
        </w:rPr>
      </w:pPr>
      <w:r w:rsidRPr="001420D8">
        <w:rPr>
          <w:sz w:val="28"/>
          <w:szCs w:val="28"/>
        </w:rPr>
        <w:t xml:space="preserve">Для учета объема воды, забираемой из реки </w:t>
      </w:r>
      <w:proofErr w:type="spellStart"/>
      <w:r w:rsidRPr="001420D8">
        <w:rPr>
          <w:sz w:val="28"/>
          <w:szCs w:val="28"/>
        </w:rPr>
        <w:t>Яя</w:t>
      </w:r>
      <w:proofErr w:type="spellEnd"/>
      <w:r w:rsidRPr="001420D8">
        <w:rPr>
          <w:sz w:val="28"/>
          <w:szCs w:val="28"/>
        </w:rPr>
        <w:t xml:space="preserve">, на водозаборе установлены в кол-ве 2-х шт. расходомеры модели «Взлет ЭР», исполнение ЭРСВ – 410 с импульсным выходом. Один прибор учета установлен на трубопроводе подачи воды в РЧВ (резервуары чистой воды), второй прибор учета установлен на трубопроводе водопроводной сети перед подачей питьевой воды в распределительную сеть </w:t>
      </w:r>
      <w:proofErr w:type="spellStart"/>
      <w:r w:rsidRPr="001420D8">
        <w:rPr>
          <w:sz w:val="28"/>
          <w:szCs w:val="28"/>
        </w:rPr>
        <w:t>пгт</w:t>
      </w:r>
      <w:proofErr w:type="spellEnd"/>
      <w:r w:rsidRPr="001420D8">
        <w:rPr>
          <w:sz w:val="28"/>
          <w:szCs w:val="28"/>
        </w:rPr>
        <w:t xml:space="preserve">. </w:t>
      </w:r>
      <w:proofErr w:type="spellStart"/>
      <w:r w:rsidRPr="001420D8">
        <w:rPr>
          <w:sz w:val="28"/>
          <w:szCs w:val="28"/>
        </w:rPr>
        <w:t>Яя</w:t>
      </w:r>
      <w:proofErr w:type="spellEnd"/>
      <w:r w:rsidRPr="001420D8">
        <w:rPr>
          <w:sz w:val="28"/>
          <w:szCs w:val="28"/>
        </w:rPr>
        <w:t>.</w:t>
      </w:r>
    </w:p>
    <w:p w14:paraId="04E493E6" w14:textId="77777777" w:rsidR="001420D8" w:rsidRPr="001420D8" w:rsidRDefault="001420D8" w:rsidP="001420D8">
      <w:pPr>
        <w:tabs>
          <w:tab w:val="left" w:pos="851"/>
        </w:tabs>
        <w:ind w:firstLine="709"/>
        <w:contextualSpacing/>
        <w:jc w:val="both"/>
        <w:rPr>
          <w:sz w:val="28"/>
          <w:szCs w:val="28"/>
          <w:lang w:eastAsia="en-US"/>
        </w:rPr>
      </w:pPr>
      <w:r w:rsidRPr="001420D8">
        <w:rPr>
          <w:sz w:val="28"/>
          <w:szCs w:val="28"/>
          <w:lang w:eastAsia="en-US"/>
        </w:rPr>
        <w:t>На водозаборе в 2008 году была установлена станция ультрафильтрации (УФ) по очистке воды в количестве 72 фильтров (мембран), производительностью 150 м3/час.</w:t>
      </w:r>
    </w:p>
    <w:p w14:paraId="500AA4C3" w14:textId="77777777" w:rsidR="001420D8" w:rsidRPr="001420D8" w:rsidRDefault="001420D8" w:rsidP="001420D8">
      <w:pPr>
        <w:tabs>
          <w:tab w:val="left" w:pos="9639"/>
        </w:tabs>
        <w:ind w:firstLine="709"/>
        <w:contextualSpacing/>
        <w:jc w:val="both"/>
        <w:rPr>
          <w:sz w:val="28"/>
          <w:szCs w:val="28"/>
          <w:u w:val="single"/>
          <w:lang w:eastAsia="en-US"/>
        </w:rPr>
      </w:pPr>
      <w:r w:rsidRPr="001420D8">
        <w:rPr>
          <w:sz w:val="28"/>
          <w:szCs w:val="28"/>
          <w:u w:val="single"/>
          <w:lang w:eastAsia="en-US"/>
        </w:rPr>
        <w:t>Технологический цикл работы УФ:</w:t>
      </w:r>
    </w:p>
    <w:p w14:paraId="435FAE3F" w14:textId="77777777" w:rsidR="001420D8" w:rsidRPr="001420D8" w:rsidRDefault="001420D8" w:rsidP="001420D8">
      <w:pPr>
        <w:widowControl w:val="0"/>
        <w:tabs>
          <w:tab w:val="left" w:pos="9639"/>
        </w:tabs>
        <w:autoSpaceDE w:val="0"/>
        <w:autoSpaceDN w:val="0"/>
        <w:adjustRightInd w:val="0"/>
        <w:ind w:firstLine="709"/>
        <w:jc w:val="both"/>
        <w:rPr>
          <w:sz w:val="28"/>
          <w:szCs w:val="28"/>
        </w:rPr>
      </w:pPr>
      <w:r w:rsidRPr="001420D8">
        <w:rPr>
          <w:sz w:val="28"/>
          <w:szCs w:val="28"/>
        </w:rPr>
        <w:t xml:space="preserve">1. Первый этап очистки: Речная вода с помощью глубинных насосов, которые установлены на первом подъеме (и здесь же происходит автоматическая дозировка хим. реагентов коагулянта и флокулянта </w:t>
      </w:r>
      <w:r w:rsidRPr="001420D8">
        <w:rPr>
          <w:sz w:val="28"/>
          <w:szCs w:val="28"/>
          <w:lang w:val="en-US"/>
        </w:rPr>
        <w:t>c</w:t>
      </w:r>
      <w:r w:rsidRPr="001420D8">
        <w:rPr>
          <w:sz w:val="28"/>
          <w:szCs w:val="28"/>
        </w:rPr>
        <w:t xml:space="preserve"> интервалом в 500 м) подается по трубопроводу на емкость «осветитель» для хлопьеобразования, далее на блок механической фильтрации </w:t>
      </w:r>
      <w:proofErr w:type="spellStart"/>
      <w:r w:rsidRPr="001420D8">
        <w:rPr>
          <w:sz w:val="28"/>
          <w:szCs w:val="28"/>
        </w:rPr>
        <w:t>Arkal</w:t>
      </w:r>
      <w:proofErr w:type="spellEnd"/>
      <w:r w:rsidRPr="001420D8">
        <w:rPr>
          <w:sz w:val="28"/>
          <w:szCs w:val="28"/>
        </w:rPr>
        <w:t xml:space="preserve"> «Galaxy 4х10», установленных последовательно. Ступени оснащены картриджами с рейтингом фильтрации на первой ступени 200 м км, на второй ступени 100 м км. Промывка производится по мере загрязнения систем автоматически и включается от сигнала дифференциального манометра. Предварительно, перед блоком механической фильтрации в исходную воду автоматически дозируется гипохлорит натрия.</w:t>
      </w:r>
    </w:p>
    <w:p w14:paraId="48AC85D2" w14:textId="77777777" w:rsidR="001420D8" w:rsidRPr="001420D8" w:rsidRDefault="001420D8" w:rsidP="001420D8">
      <w:pPr>
        <w:widowControl w:val="0"/>
        <w:tabs>
          <w:tab w:val="left" w:pos="9639"/>
        </w:tabs>
        <w:autoSpaceDE w:val="0"/>
        <w:autoSpaceDN w:val="0"/>
        <w:adjustRightInd w:val="0"/>
        <w:ind w:firstLine="709"/>
        <w:jc w:val="both"/>
        <w:rPr>
          <w:sz w:val="28"/>
          <w:szCs w:val="28"/>
        </w:rPr>
      </w:pPr>
      <w:r w:rsidRPr="001420D8">
        <w:rPr>
          <w:sz w:val="28"/>
          <w:szCs w:val="28"/>
        </w:rPr>
        <w:t>2. Второй этап очистки: вода поступает на фильтры для очистки воды засыпного типа, установленные в количестве 20 шт., модели EST-17, которые предназначены для удаления из воды механических примесей, коллоидов и коррекции рН.</w:t>
      </w:r>
    </w:p>
    <w:p w14:paraId="1D96A873" w14:textId="77777777" w:rsidR="001420D8" w:rsidRPr="001420D8" w:rsidRDefault="001420D8" w:rsidP="001420D8">
      <w:pPr>
        <w:widowControl w:val="0"/>
        <w:tabs>
          <w:tab w:val="left" w:pos="9639"/>
        </w:tabs>
        <w:autoSpaceDE w:val="0"/>
        <w:autoSpaceDN w:val="0"/>
        <w:adjustRightInd w:val="0"/>
        <w:ind w:firstLine="709"/>
        <w:jc w:val="both"/>
        <w:rPr>
          <w:sz w:val="28"/>
          <w:szCs w:val="28"/>
        </w:rPr>
      </w:pPr>
      <w:r w:rsidRPr="001420D8">
        <w:rPr>
          <w:sz w:val="28"/>
          <w:szCs w:val="28"/>
        </w:rPr>
        <w:t xml:space="preserve">3. Третий этап очистки: вода поступает на блок мембранной ультрафильтрации (УФ). Блок мембранной УФ состоит из двух модулей А и В, каждый из которых позволяет обеспечивать производительность 80 м3/час. по фильтрату. Модули А и В делятся каждый на две секции: А1, А2, В1, В2. Все четыре секции позволяют обеспечивать общую производительность 150м3/час. Промывка производится автоматически по мере загрязнения. Длительность промывки системы составляет 20 минут. При этом, система обеспечивает заданную производительность по очищенной воде. Регенерируется поочередно каждая ¼ часть системы: А1, А2, В1, В2.         </w:t>
      </w:r>
    </w:p>
    <w:p w14:paraId="37C9117B" w14:textId="77777777" w:rsidR="001420D8" w:rsidRPr="001420D8" w:rsidRDefault="001420D8" w:rsidP="001420D8">
      <w:pPr>
        <w:widowControl w:val="0"/>
        <w:tabs>
          <w:tab w:val="left" w:pos="6521"/>
        </w:tabs>
        <w:autoSpaceDE w:val="0"/>
        <w:autoSpaceDN w:val="0"/>
        <w:adjustRightInd w:val="0"/>
        <w:ind w:firstLine="709"/>
        <w:jc w:val="both"/>
        <w:rPr>
          <w:i/>
          <w:sz w:val="28"/>
          <w:szCs w:val="28"/>
        </w:rPr>
      </w:pPr>
      <w:r w:rsidRPr="001420D8">
        <w:rPr>
          <w:i/>
          <w:sz w:val="28"/>
          <w:szCs w:val="28"/>
        </w:rPr>
        <w:t>Циклы промывок системы состоят из следующих этапов:</w:t>
      </w:r>
    </w:p>
    <w:p w14:paraId="37B05D06" w14:textId="77777777" w:rsidR="001420D8" w:rsidRPr="001420D8" w:rsidRDefault="001420D8" w:rsidP="0099025F">
      <w:pPr>
        <w:widowControl w:val="0"/>
        <w:numPr>
          <w:ilvl w:val="0"/>
          <w:numId w:val="11"/>
        </w:numPr>
        <w:tabs>
          <w:tab w:val="left" w:pos="993"/>
        </w:tabs>
        <w:autoSpaceDE w:val="0"/>
        <w:autoSpaceDN w:val="0"/>
        <w:adjustRightInd w:val="0"/>
        <w:ind w:left="0" w:firstLine="709"/>
        <w:jc w:val="both"/>
        <w:rPr>
          <w:sz w:val="28"/>
          <w:szCs w:val="28"/>
          <w:lang w:eastAsia="en-US"/>
        </w:rPr>
      </w:pPr>
      <w:r w:rsidRPr="001420D8">
        <w:rPr>
          <w:sz w:val="28"/>
          <w:szCs w:val="28"/>
          <w:lang w:eastAsia="en-US"/>
        </w:rPr>
        <w:t xml:space="preserve">Сброс концентрата (накопившейся грязи) с поверхности мембранного </w:t>
      </w:r>
      <w:r w:rsidRPr="001420D8">
        <w:rPr>
          <w:sz w:val="28"/>
          <w:szCs w:val="28"/>
          <w:lang w:eastAsia="en-US"/>
        </w:rPr>
        <w:lastRenderedPageBreak/>
        <w:t>волокна через верхний дренаж.</w:t>
      </w:r>
    </w:p>
    <w:p w14:paraId="03ED71A5" w14:textId="77777777" w:rsidR="001420D8" w:rsidRPr="001420D8" w:rsidRDefault="001420D8" w:rsidP="0099025F">
      <w:pPr>
        <w:widowControl w:val="0"/>
        <w:numPr>
          <w:ilvl w:val="0"/>
          <w:numId w:val="11"/>
        </w:numPr>
        <w:tabs>
          <w:tab w:val="left" w:pos="993"/>
        </w:tabs>
        <w:autoSpaceDE w:val="0"/>
        <w:autoSpaceDN w:val="0"/>
        <w:adjustRightInd w:val="0"/>
        <w:ind w:left="0" w:firstLine="709"/>
        <w:jc w:val="both"/>
        <w:rPr>
          <w:sz w:val="28"/>
          <w:szCs w:val="28"/>
          <w:lang w:eastAsia="en-US"/>
        </w:rPr>
      </w:pPr>
      <w:r w:rsidRPr="001420D8">
        <w:rPr>
          <w:sz w:val="28"/>
          <w:szCs w:val="28"/>
          <w:lang w:eastAsia="en-US"/>
        </w:rPr>
        <w:t>Обратная промывка. Очищенная вода из РВЧ (резервуары чистой воды) подается обратным потоком сквозь поры мембраны, смывая отложения в нижний дренаж. Во время обратной промывки производится автоматическое дозирование гипохлорита натрия.</w:t>
      </w:r>
    </w:p>
    <w:p w14:paraId="472D7ED6" w14:textId="77777777" w:rsidR="001420D8" w:rsidRPr="001420D8" w:rsidRDefault="001420D8" w:rsidP="0099025F">
      <w:pPr>
        <w:widowControl w:val="0"/>
        <w:numPr>
          <w:ilvl w:val="0"/>
          <w:numId w:val="11"/>
        </w:numPr>
        <w:tabs>
          <w:tab w:val="left" w:pos="993"/>
        </w:tabs>
        <w:autoSpaceDE w:val="0"/>
        <w:autoSpaceDN w:val="0"/>
        <w:adjustRightInd w:val="0"/>
        <w:ind w:left="0" w:firstLine="709"/>
        <w:jc w:val="both"/>
        <w:rPr>
          <w:sz w:val="28"/>
          <w:szCs w:val="28"/>
          <w:lang w:eastAsia="en-US"/>
        </w:rPr>
      </w:pPr>
      <w:r w:rsidRPr="001420D8">
        <w:rPr>
          <w:sz w:val="28"/>
          <w:szCs w:val="28"/>
          <w:lang w:eastAsia="en-US"/>
        </w:rPr>
        <w:t>Сброс остатков промывочной воды и давления с поверхности мембран. При этом открывается верхний и нижний дренажные выходы.</w:t>
      </w:r>
    </w:p>
    <w:p w14:paraId="3767C4EA"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В состав системы входит станция химической мойки. Химическая мойка производится периодически с интервалом 1 раз в месяц. Критерием оценки степени загрязненности мембран служит производительность системы и большой перепад   мембранного   давления.</w:t>
      </w:r>
    </w:p>
    <w:p w14:paraId="22FA1170"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При проведении химической мойки оператор полностью останавливает систему и согласно инструкции, проводит щелочную и кислотную промывку, используя для этого едкий натр и лимонную кислоту.</w:t>
      </w:r>
    </w:p>
    <w:p w14:paraId="6E7BB3A7"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После системы ультрафильтрации автоматически в поток производится хлорирование воды гипохлоритом натрия, и очищенная вода подается в РВЧ (резервуары чистой воды). Далее с помощью насосной станции второго подъема производится подача подготовленной воды в распределительную сеть поселка.</w:t>
      </w:r>
      <w:r w:rsidRPr="001420D8">
        <w:rPr>
          <w:sz w:val="28"/>
          <w:szCs w:val="28"/>
        </w:rPr>
        <w:tab/>
      </w:r>
    </w:p>
    <w:p w14:paraId="1AA7EFD4" w14:textId="77777777" w:rsidR="001420D8" w:rsidRPr="001420D8" w:rsidRDefault="001420D8" w:rsidP="001420D8">
      <w:pPr>
        <w:widowControl w:val="0"/>
        <w:autoSpaceDE w:val="0"/>
        <w:autoSpaceDN w:val="0"/>
        <w:adjustRightInd w:val="0"/>
        <w:ind w:firstLine="709"/>
        <w:jc w:val="both"/>
        <w:rPr>
          <w:sz w:val="28"/>
          <w:szCs w:val="28"/>
          <w:u w:val="single"/>
        </w:rPr>
      </w:pPr>
      <w:r w:rsidRPr="001420D8">
        <w:rPr>
          <w:bCs/>
          <w:sz w:val="28"/>
          <w:szCs w:val="28"/>
          <w:u w:val="single"/>
        </w:rPr>
        <w:t>Артезианская скважина «ул. Строителей»</w:t>
      </w:r>
    </w:p>
    <w:p w14:paraId="37A849B2"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Вода из подземного источника подается в распределительную сеть глубинным насосом марки ЭЦВ 2,2/6/40.  Вода, подаваемая на нужды населения, не проходит обработку хим. реагентами.</w:t>
      </w:r>
    </w:p>
    <w:p w14:paraId="4E1FF58C"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В настоящее время МУП «ЯТО» оказывает услуги по водоснабжению жителям поселка в зависимости от видов благоустройства – 4426 человек:  </w:t>
      </w:r>
    </w:p>
    <w:p w14:paraId="3B1BEB6E" w14:textId="77777777" w:rsidR="001420D8" w:rsidRPr="001420D8" w:rsidRDefault="001420D8" w:rsidP="001420D8">
      <w:pPr>
        <w:widowControl w:val="0"/>
        <w:autoSpaceDE w:val="0"/>
        <w:autoSpaceDN w:val="0"/>
        <w:adjustRightInd w:val="0"/>
        <w:ind w:firstLine="709"/>
        <w:contextualSpacing/>
        <w:jc w:val="both"/>
        <w:rPr>
          <w:sz w:val="28"/>
          <w:szCs w:val="28"/>
        </w:rPr>
      </w:pPr>
      <w:r w:rsidRPr="001420D8">
        <w:rPr>
          <w:sz w:val="28"/>
          <w:szCs w:val="28"/>
        </w:rPr>
        <w:t>-жилые дома квартирного типа с централизованным теплоснабжением, водопроводом, канализацией и ваннами – 2730 человек;</w:t>
      </w:r>
    </w:p>
    <w:p w14:paraId="3923A032" w14:textId="77777777" w:rsidR="001420D8" w:rsidRPr="001420D8" w:rsidRDefault="001420D8" w:rsidP="001420D8">
      <w:pPr>
        <w:widowControl w:val="0"/>
        <w:autoSpaceDE w:val="0"/>
        <w:autoSpaceDN w:val="0"/>
        <w:adjustRightInd w:val="0"/>
        <w:ind w:firstLine="709"/>
        <w:contextualSpacing/>
        <w:jc w:val="both"/>
        <w:rPr>
          <w:sz w:val="28"/>
          <w:szCs w:val="28"/>
        </w:rPr>
      </w:pPr>
      <w:r w:rsidRPr="001420D8">
        <w:rPr>
          <w:sz w:val="28"/>
          <w:szCs w:val="28"/>
        </w:rPr>
        <w:t>-жилые дома с централизованным теплоснабжением, водопроводом не подключенные к канализации без ванн – 299 человек;</w:t>
      </w:r>
    </w:p>
    <w:p w14:paraId="26C571B6" w14:textId="77777777" w:rsidR="001420D8" w:rsidRPr="001420D8" w:rsidRDefault="001420D8" w:rsidP="001420D8">
      <w:pPr>
        <w:widowControl w:val="0"/>
        <w:autoSpaceDE w:val="0"/>
        <w:autoSpaceDN w:val="0"/>
        <w:adjustRightInd w:val="0"/>
        <w:ind w:firstLine="709"/>
        <w:contextualSpacing/>
        <w:jc w:val="both"/>
        <w:rPr>
          <w:sz w:val="28"/>
          <w:szCs w:val="28"/>
        </w:rPr>
      </w:pPr>
      <w:r w:rsidRPr="001420D8">
        <w:rPr>
          <w:sz w:val="28"/>
          <w:szCs w:val="28"/>
        </w:rPr>
        <w:t>-жилые дома с водопроводным вводом – 1639 человек;</w:t>
      </w:r>
    </w:p>
    <w:p w14:paraId="7FA81AE5" w14:textId="77777777" w:rsidR="001420D8" w:rsidRPr="001420D8" w:rsidRDefault="001420D8" w:rsidP="001420D8">
      <w:pPr>
        <w:widowControl w:val="0"/>
        <w:autoSpaceDE w:val="0"/>
        <w:autoSpaceDN w:val="0"/>
        <w:adjustRightInd w:val="0"/>
        <w:ind w:firstLine="709"/>
        <w:contextualSpacing/>
        <w:jc w:val="both"/>
        <w:rPr>
          <w:sz w:val="28"/>
          <w:szCs w:val="28"/>
        </w:rPr>
      </w:pPr>
      <w:r w:rsidRPr="001420D8">
        <w:rPr>
          <w:sz w:val="28"/>
          <w:szCs w:val="28"/>
        </w:rPr>
        <w:t>-жители, осуществляющие забор воды из водоразборных колонок – 160 человек;</w:t>
      </w:r>
    </w:p>
    <w:p w14:paraId="6F1CC3D7"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На территории </w:t>
      </w:r>
      <w:proofErr w:type="spellStart"/>
      <w:r w:rsidRPr="001420D8">
        <w:rPr>
          <w:sz w:val="28"/>
          <w:szCs w:val="28"/>
        </w:rPr>
        <w:t>пгт</w:t>
      </w:r>
      <w:proofErr w:type="spellEnd"/>
      <w:r w:rsidRPr="001420D8">
        <w:rPr>
          <w:sz w:val="28"/>
          <w:szCs w:val="28"/>
        </w:rPr>
        <w:t xml:space="preserve">. </w:t>
      </w:r>
      <w:proofErr w:type="spellStart"/>
      <w:r w:rsidRPr="001420D8">
        <w:rPr>
          <w:sz w:val="28"/>
          <w:szCs w:val="28"/>
        </w:rPr>
        <w:t>Яя</w:t>
      </w:r>
      <w:proofErr w:type="spellEnd"/>
      <w:r w:rsidRPr="001420D8">
        <w:rPr>
          <w:sz w:val="28"/>
          <w:szCs w:val="28"/>
        </w:rPr>
        <w:t xml:space="preserve"> установлены 40 водоразборных колонок. Население, которое осуществляет забор воды из водоразборных колонок, не производит оплату за воду в полном объеме и предприятие несет при этом потери. </w:t>
      </w:r>
    </w:p>
    <w:p w14:paraId="3D920AAA"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На водопроводной сети поселка установлено 10 шт. пожарных гидрантов.</w:t>
      </w:r>
    </w:p>
    <w:p w14:paraId="26AFE377" w14:textId="77777777" w:rsidR="001420D8" w:rsidRPr="001420D8" w:rsidRDefault="001420D8" w:rsidP="001420D8">
      <w:pPr>
        <w:widowControl w:val="0"/>
        <w:autoSpaceDE w:val="0"/>
        <w:autoSpaceDN w:val="0"/>
        <w:adjustRightInd w:val="0"/>
        <w:ind w:firstLine="709"/>
        <w:jc w:val="both"/>
        <w:rPr>
          <w:b/>
          <w:i/>
          <w:sz w:val="14"/>
          <w:u w:val="single"/>
        </w:rPr>
      </w:pPr>
    </w:p>
    <w:p w14:paraId="44B61F8D" w14:textId="77777777" w:rsidR="001420D8" w:rsidRPr="001420D8" w:rsidRDefault="001420D8" w:rsidP="001420D8">
      <w:pPr>
        <w:widowControl w:val="0"/>
        <w:autoSpaceDE w:val="0"/>
        <w:autoSpaceDN w:val="0"/>
        <w:adjustRightInd w:val="0"/>
        <w:ind w:firstLine="709"/>
        <w:jc w:val="both"/>
        <w:rPr>
          <w:b/>
          <w:i/>
          <w:sz w:val="28"/>
          <w:u w:val="single"/>
        </w:rPr>
      </w:pPr>
      <w:r w:rsidRPr="001420D8">
        <w:rPr>
          <w:b/>
          <w:i/>
          <w:sz w:val="28"/>
          <w:u w:val="single"/>
        </w:rPr>
        <w:t>Водоотведение.</w:t>
      </w:r>
    </w:p>
    <w:p w14:paraId="19E53D77" w14:textId="77777777" w:rsidR="001420D8" w:rsidRPr="001420D8" w:rsidRDefault="001420D8" w:rsidP="001420D8">
      <w:pPr>
        <w:widowControl w:val="0"/>
        <w:autoSpaceDE w:val="0"/>
        <w:autoSpaceDN w:val="0"/>
        <w:adjustRightInd w:val="0"/>
        <w:ind w:firstLine="709"/>
        <w:jc w:val="both"/>
        <w:rPr>
          <w:sz w:val="28"/>
        </w:rPr>
      </w:pPr>
      <w:r w:rsidRPr="001420D8">
        <w:rPr>
          <w:sz w:val="28"/>
        </w:rPr>
        <w:t>В эксплуатации у организации находятся очистные сооружения.</w:t>
      </w:r>
    </w:p>
    <w:p w14:paraId="0A73BE86" w14:textId="77777777" w:rsidR="001420D8" w:rsidRPr="001420D8" w:rsidRDefault="001420D8" w:rsidP="001420D8">
      <w:pPr>
        <w:widowControl w:val="0"/>
        <w:autoSpaceDE w:val="0"/>
        <w:autoSpaceDN w:val="0"/>
        <w:adjustRightInd w:val="0"/>
        <w:ind w:firstLine="709"/>
        <w:jc w:val="both"/>
        <w:rPr>
          <w:sz w:val="28"/>
        </w:rPr>
      </w:pPr>
      <w:r w:rsidRPr="001420D8">
        <w:rPr>
          <w:sz w:val="28"/>
        </w:rPr>
        <w:t xml:space="preserve">Проектная мощность очистных сооружений рассчитана на прием сточных вод от канализационного сектора </w:t>
      </w:r>
      <w:proofErr w:type="spellStart"/>
      <w:r w:rsidRPr="001420D8">
        <w:rPr>
          <w:sz w:val="28"/>
        </w:rPr>
        <w:t>пгт</w:t>
      </w:r>
      <w:proofErr w:type="spellEnd"/>
      <w:r w:rsidRPr="001420D8">
        <w:rPr>
          <w:sz w:val="28"/>
        </w:rPr>
        <w:t xml:space="preserve">. </w:t>
      </w:r>
      <w:proofErr w:type="spellStart"/>
      <w:r w:rsidRPr="001420D8">
        <w:rPr>
          <w:sz w:val="28"/>
        </w:rPr>
        <w:t>Яя</w:t>
      </w:r>
      <w:proofErr w:type="spellEnd"/>
      <w:r w:rsidRPr="001420D8">
        <w:rPr>
          <w:sz w:val="28"/>
        </w:rPr>
        <w:t xml:space="preserve"> и составляет 700 м</w:t>
      </w:r>
      <w:r w:rsidRPr="001420D8">
        <w:rPr>
          <w:sz w:val="28"/>
          <w:vertAlign w:val="superscript"/>
        </w:rPr>
        <w:t>3</w:t>
      </w:r>
      <w:r w:rsidRPr="001420D8">
        <w:rPr>
          <w:sz w:val="28"/>
        </w:rPr>
        <w:t>/сутки.</w:t>
      </w:r>
    </w:p>
    <w:p w14:paraId="1560C850" w14:textId="77777777" w:rsidR="001420D8" w:rsidRPr="001420D8" w:rsidRDefault="001420D8" w:rsidP="001420D8">
      <w:pPr>
        <w:widowControl w:val="0"/>
        <w:tabs>
          <w:tab w:val="left" w:pos="993"/>
        </w:tabs>
        <w:autoSpaceDE w:val="0"/>
        <w:autoSpaceDN w:val="0"/>
        <w:adjustRightInd w:val="0"/>
        <w:ind w:firstLine="709"/>
        <w:jc w:val="both"/>
        <w:rPr>
          <w:sz w:val="28"/>
        </w:rPr>
      </w:pPr>
      <w:r w:rsidRPr="001420D8">
        <w:rPr>
          <w:sz w:val="28"/>
        </w:rPr>
        <w:t xml:space="preserve">По существующему отводящему коллектору очищенная вода сбрасывается в выпуск р. </w:t>
      </w:r>
      <w:proofErr w:type="spellStart"/>
      <w:r w:rsidRPr="001420D8">
        <w:rPr>
          <w:sz w:val="28"/>
        </w:rPr>
        <w:t>Яя</w:t>
      </w:r>
      <w:proofErr w:type="spellEnd"/>
      <w:r w:rsidRPr="001420D8">
        <w:rPr>
          <w:sz w:val="28"/>
        </w:rPr>
        <w:t>.</w:t>
      </w:r>
    </w:p>
    <w:p w14:paraId="3CF1704B" w14:textId="77777777" w:rsidR="001420D8" w:rsidRPr="001420D8" w:rsidRDefault="001420D8" w:rsidP="001420D8">
      <w:pPr>
        <w:widowControl w:val="0"/>
        <w:tabs>
          <w:tab w:val="left" w:pos="993"/>
        </w:tabs>
        <w:autoSpaceDE w:val="0"/>
        <w:autoSpaceDN w:val="0"/>
        <w:adjustRightInd w:val="0"/>
        <w:ind w:left="709"/>
        <w:jc w:val="both"/>
        <w:rPr>
          <w:sz w:val="28"/>
        </w:rPr>
      </w:pPr>
      <w:r w:rsidRPr="001420D8">
        <w:rPr>
          <w:sz w:val="28"/>
        </w:rPr>
        <w:lastRenderedPageBreak/>
        <w:t>Услуги по водоотведению предоставляются – 2361 человеку:</w:t>
      </w:r>
    </w:p>
    <w:p w14:paraId="156DAED0" w14:textId="77777777" w:rsidR="001420D8" w:rsidRPr="001420D8" w:rsidRDefault="001420D8" w:rsidP="001420D8">
      <w:pPr>
        <w:widowControl w:val="0"/>
        <w:tabs>
          <w:tab w:val="left" w:pos="993"/>
        </w:tabs>
        <w:autoSpaceDE w:val="0"/>
        <w:autoSpaceDN w:val="0"/>
        <w:adjustRightInd w:val="0"/>
        <w:ind w:firstLine="709"/>
        <w:jc w:val="both"/>
        <w:rPr>
          <w:sz w:val="28"/>
        </w:rPr>
      </w:pPr>
      <w:r w:rsidRPr="001420D8">
        <w:rPr>
          <w:sz w:val="28"/>
        </w:rPr>
        <w:t xml:space="preserve">- </w:t>
      </w:r>
      <w:r w:rsidRPr="001420D8">
        <w:rPr>
          <w:sz w:val="28"/>
          <w:szCs w:val="28"/>
        </w:rPr>
        <w:t>жилые дома квартирного типа с централизованным теплоснабжением, водопроводом, канализацией и ваннами</w:t>
      </w:r>
      <w:r w:rsidRPr="001420D8">
        <w:rPr>
          <w:sz w:val="28"/>
        </w:rPr>
        <w:t xml:space="preserve"> – 2245 человек;</w:t>
      </w:r>
    </w:p>
    <w:p w14:paraId="2BD81291" w14:textId="77777777" w:rsidR="001420D8" w:rsidRPr="001420D8" w:rsidRDefault="001420D8" w:rsidP="001420D8">
      <w:pPr>
        <w:widowControl w:val="0"/>
        <w:tabs>
          <w:tab w:val="left" w:pos="993"/>
        </w:tabs>
        <w:autoSpaceDE w:val="0"/>
        <w:autoSpaceDN w:val="0"/>
        <w:adjustRightInd w:val="0"/>
        <w:ind w:firstLine="709"/>
        <w:jc w:val="both"/>
        <w:rPr>
          <w:sz w:val="28"/>
        </w:rPr>
      </w:pPr>
      <w:r w:rsidRPr="001420D8">
        <w:rPr>
          <w:sz w:val="28"/>
        </w:rPr>
        <w:t xml:space="preserve">- </w:t>
      </w:r>
      <w:r w:rsidRPr="001420D8">
        <w:rPr>
          <w:sz w:val="28"/>
          <w:szCs w:val="28"/>
        </w:rPr>
        <w:t>жилые дома с централизованным теплоснабжением, водопроводом не подключенные к канализации без ванн</w:t>
      </w:r>
      <w:r w:rsidRPr="001420D8">
        <w:rPr>
          <w:sz w:val="28"/>
        </w:rPr>
        <w:t xml:space="preserve"> – 116 человек.</w:t>
      </w:r>
    </w:p>
    <w:p w14:paraId="1B4D1693" w14:textId="77777777" w:rsidR="001420D8" w:rsidRPr="001420D8" w:rsidRDefault="001420D8" w:rsidP="001420D8">
      <w:pPr>
        <w:widowControl w:val="0"/>
        <w:autoSpaceDE w:val="0"/>
        <w:autoSpaceDN w:val="0"/>
        <w:adjustRightInd w:val="0"/>
        <w:ind w:firstLine="709"/>
        <w:jc w:val="both"/>
        <w:rPr>
          <w:sz w:val="28"/>
          <w:szCs w:val="28"/>
        </w:rPr>
      </w:pPr>
    </w:p>
    <w:p w14:paraId="7767CD55" w14:textId="77777777" w:rsidR="001420D8" w:rsidRPr="001420D8" w:rsidRDefault="001420D8" w:rsidP="001420D8">
      <w:pPr>
        <w:autoSpaceDN w:val="0"/>
        <w:jc w:val="center"/>
        <w:rPr>
          <w:b/>
          <w:sz w:val="32"/>
          <w:szCs w:val="32"/>
          <w:u w:val="single"/>
        </w:rPr>
      </w:pPr>
      <w:r w:rsidRPr="001420D8">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643D1E1A" w14:textId="77777777" w:rsidR="001420D8" w:rsidRPr="001420D8" w:rsidRDefault="001420D8" w:rsidP="001420D8">
      <w:pPr>
        <w:autoSpaceDN w:val="0"/>
        <w:jc w:val="center"/>
        <w:rPr>
          <w:b/>
          <w:sz w:val="16"/>
          <w:szCs w:val="10"/>
          <w:u w:val="single"/>
        </w:rPr>
      </w:pPr>
    </w:p>
    <w:p w14:paraId="17B8BEC3" w14:textId="77777777" w:rsidR="001420D8" w:rsidRPr="001420D8" w:rsidRDefault="001420D8" w:rsidP="001420D8">
      <w:pPr>
        <w:autoSpaceDN w:val="0"/>
        <w:ind w:firstLine="567"/>
        <w:jc w:val="both"/>
        <w:rPr>
          <w:sz w:val="28"/>
          <w:szCs w:val="28"/>
        </w:rPr>
      </w:pPr>
      <w:r w:rsidRPr="001420D8">
        <w:rPr>
          <w:sz w:val="28"/>
          <w:szCs w:val="28"/>
        </w:rPr>
        <w:t>Материалы организации по корректировке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257B0739" w14:textId="77777777" w:rsidR="001420D8" w:rsidRPr="001420D8" w:rsidRDefault="001420D8" w:rsidP="001420D8">
      <w:pPr>
        <w:autoSpaceDN w:val="0"/>
        <w:jc w:val="center"/>
        <w:rPr>
          <w:b/>
          <w:sz w:val="32"/>
          <w:szCs w:val="32"/>
          <w:u w:val="single"/>
        </w:rPr>
      </w:pPr>
    </w:p>
    <w:p w14:paraId="7BD0DB03" w14:textId="77777777" w:rsidR="001420D8" w:rsidRPr="001420D8" w:rsidRDefault="001420D8" w:rsidP="001420D8">
      <w:pPr>
        <w:autoSpaceDN w:val="0"/>
        <w:jc w:val="center"/>
        <w:rPr>
          <w:b/>
          <w:sz w:val="32"/>
          <w:szCs w:val="32"/>
          <w:u w:val="single"/>
        </w:rPr>
      </w:pPr>
      <w:r w:rsidRPr="001420D8">
        <w:rPr>
          <w:b/>
          <w:sz w:val="32"/>
          <w:szCs w:val="32"/>
          <w:u w:val="single"/>
        </w:rPr>
        <w:t>Оценка достоверности данных, приведенных в предложениях об установлении тарифов</w:t>
      </w:r>
    </w:p>
    <w:p w14:paraId="166F02F8" w14:textId="77777777" w:rsidR="001420D8" w:rsidRPr="001420D8" w:rsidRDefault="001420D8" w:rsidP="001420D8">
      <w:pPr>
        <w:autoSpaceDN w:val="0"/>
        <w:ind w:firstLine="567"/>
        <w:jc w:val="both"/>
        <w:rPr>
          <w:sz w:val="28"/>
          <w:szCs w:val="28"/>
        </w:rPr>
      </w:pPr>
    </w:p>
    <w:p w14:paraId="3BD1A7C1" w14:textId="77777777" w:rsidR="001420D8" w:rsidRPr="001420D8" w:rsidRDefault="001420D8" w:rsidP="001420D8">
      <w:pPr>
        <w:autoSpaceDN w:val="0"/>
        <w:ind w:firstLine="567"/>
        <w:jc w:val="both"/>
        <w:rPr>
          <w:sz w:val="28"/>
          <w:szCs w:val="28"/>
        </w:rPr>
      </w:pPr>
      <w:r w:rsidRPr="001420D8">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751D71C6" w14:textId="77777777" w:rsidR="001420D8" w:rsidRPr="001420D8" w:rsidRDefault="001420D8" w:rsidP="001420D8">
      <w:pPr>
        <w:autoSpaceDN w:val="0"/>
        <w:ind w:firstLine="567"/>
        <w:jc w:val="both"/>
        <w:rPr>
          <w:sz w:val="28"/>
          <w:szCs w:val="28"/>
        </w:rPr>
      </w:pPr>
      <w:r w:rsidRPr="001420D8">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2022 год.</w:t>
      </w:r>
    </w:p>
    <w:p w14:paraId="05A2B0E5" w14:textId="77777777" w:rsidR="001420D8" w:rsidRPr="001420D8" w:rsidRDefault="001420D8" w:rsidP="001420D8">
      <w:pPr>
        <w:autoSpaceDN w:val="0"/>
        <w:ind w:firstLine="567"/>
        <w:jc w:val="both"/>
        <w:rPr>
          <w:sz w:val="28"/>
          <w:szCs w:val="28"/>
        </w:rPr>
      </w:pPr>
      <w:r w:rsidRPr="001420D8">
        <w:rPr>
          <w:sz w:val="28"/>
          <w:szCs w:val="28"/>
        </w:rPr>
        <w:t xml:space="preserve">Экспертная оценка экономической обоснованности расходов на холодное водоснабжение, водоотведение, принимаемых для корректировки тарифов на 2022 год, производилась на основе анализа общих смет расходов в экономических элементах. </w:t>
      </w:r>
    </w:p>
    <w:p w14:paraId="4D68ED53"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Деятельность предприятия </w:t>
      </w:r>
      <w:r w:rsidRPr="001420D8">
        <w:rPr>
          <w:sz w:val="28"/>
          <w:szCs w:val="28"/>
          <w:u w:val="single"/>
        </w:rPr>
        <w:t>в части организации и проведения закупочных процедур</w:t>
      </w:r>
      <w:r w:rsidRPr="001420D8">
        <w:rPr>
          <w:sz w:val="28"/>
          <w:szCs w:val="28"/>
        </w:rPr>
        <w:t xml:space="preserve"> регламентируется Положением «О закупках товаров, </w:t>
      </w:r>
      <w:r w:rsidRPr="001420D8">
        <w:rPr>
          <w:sz w:val="28"/>
          <w:szCs w:val="28"/>
        </w:rPr>
        <w:lastRenderedPageBreak/>
        <w:t>работ, услуг МУП «ЯТО», утвержденным директором приказом от 28.10.2018 г. № 3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4D656277"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Также в материалах тарифного дела представлены протоколы заседаний закупочной комиссии.</w:t>
      </w:r>
    </w:p>
    <w:p w14:paraId="457F5CDA" w14:textId="77777777" w:rsidR="001420D8" w:rsidRPr="001420D8" w:rsidRDefault="001420D8" w:rsidP="001420D8">
      <w:pPr>
        <w:widowControl w:val="0"/>
        <w:autoSpaceDE w:val="0"/>
        <w:autoSpaceDN w:val="0"/>
        <w:adjustRightInd w:val="0"/>
        <w:ind w:firstLine="709"/>
        <w:jc w:val="both"/>
        <w:rPr>
          <w:szCs w:val="28"/>
          <w:highlight w:val="yellow"/>
        </w:rPr>
      </w:pPr>
    </w:p>
    <w:p w14:paraId="4219E712" w14:textId="77777777" w:rsidR="001420D8" w:rsidRPr="001420D8" w:rsidRDefault="001420D8" w:rsidP="001420D8">
      <w:pPr>
        <w:autoSpaceDN w:val="0"/>
        <w:jc w:val="center"/>
        <w:rPr>
          <w:b/>
          <w:sz w:val="32"/>
          <w:szCs w:val="32"/>
          <w:u w:val="single"/>
        </w:rPr>
      </w:pPr>
      <w:r w:rsidRPr="001420D8">
        <w:rPr>
          <w:b/>
          <w:sz w:val="32"/>
          <w:szCs w:val="32"/>
          <w:u w:val="single"/>
        </w:rPr>
        <w:t>Оценка имущественного и финансового состояния организации</w:t>
      </w:r>
    </w:p>
    <w:p w14:paraId="76C26924" w14:textId="77777777" w:rsidR="001420D8" w:rsidRPr="001420D8" w:rsidRDefault="001420D8" w:rsidP="001420D8">
      <w:pPr>
        <w:widowControl w:val="0"/>
        <w:autoSpaceDE w:val="0"/>
        <w:autoSpaceDN w:val="0"/>
        <w:adjustRightInd w:val="0"/>
        <w:ind w:firstLine="709"/>
        <w:jc w:val="both"/>
        <w:rPr>
          <w:sz w:val="28"/>
          <w:szCs w:val="28"/>
        </w:rPr>
      </w:pPr>
    </w:p>
    <w:p w14:paraId="1B486E7C"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Организация находится на общей системе налогообложения.</w:t>
      </w:r>
    </w:p>
    <w:p w14:paraId="44C34DCF"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По данным бухгалтерской отчетности, общая сумма выручки за 2020 г. составила </w:t>
      </w:r>
      <w:r w:rsidRPr="001420D8">
        <w:rPr>
          <w:b/>
          <w:i/>
          <w:sz w:val="28"/>
          <w:szCs w:val="28"/>
        </w:rPr>
        <w:t>75693,00</w:t>
      </w:r>
      <w:r w:rsidRPr="001420D8">
        <w:rPr>
          <w:sz w:val="28"/>
          <w:szCs w:val="28"/>
        </w:rPr>
        <w:t xml:space="preserve"> тыс. руб., расходы составили </w:t>
      </w:r>
      <w:r w:rsidRPr="001420D8">
        <w:rPr>
          <w:b/>
          <w:i/>
          <w:sz w:val="28"/>
          <w:szCs w:val="28"/>
        </w:rPr>
        <w:t>115180,00</w:t>
      </w:r>
      <w:r w:rsidRPr="001420D8">
        <w:rPr>
          <w:sz w:val="28"/>
          <w:szCs w:val="28"/>
        </w:rPr>
        <w:t xml:space="preserve"> тыс. руб. Чистая прибыль (убыток) организации составила </w:t>
      </w:r>
      <w:r w:rsidRPr="001420D8">
        <w:rPr>
          <w:b/>
          <w:i/>
          <w:sz w:val="28"/>
          <w:szCs w:val="28"/>
        </w:rPr>
        <w:t>(-24885,00)</w:t>
      </w:r>
      <w:r w:rsidRPr="001420D8">
        <w:rPr>
          <w:sz w:val="28"/>
          <w:szCs w:val="28"/>
        </w:rPr>
        <w:t xml:space="preserve"> тыс. руб. </w:t>
      </w:r>
    </w:p>
    <w:p w14:paraId="138CD1F9"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Сумма выручки от реализации услуг водоснабжения на потребительском рынке за 2020 год (по данным, предоставленным в формате шаблона </w:t>
      </w:r>
      <w:r w:rsidRPr="001420D8">
        <w:rPr>
          <w:sz w:val="28"/>
          <w:szCs w:val="28"/>
          <w:lang w:val="en-US"/>
        </w:rPr>
        <w:t>CALC</w:t>
      </w:r>
      <w:r w:rsidRPr="001420D8">
        <w:rPr>
          <w:sz w:val="28"/>
          <w:szCs w:val="28"/>
        </w:rPr>
        <w:t>.</w:t>
      </w:r>
      <w:r w:rsidRPr="001420D8">
        <w:rPr>
          <w:sz w:val="28"/>
          <w:szCs w:val="28"/>
          <w:lang w:val="en-US"/>
        </w:rPr>
        <w:t>TARIF</w:t>
      </w:r>
      <w:r w:rsidRPr="001420D8">
        <w:rPr>
          <w:sz w:val="28"/>
          <w:szCs w:val="28"/>
        </w:rPr>
        <w:t xml:space="preserve">.6.42) составила </w:t>
      </w:r>
      <w:r w:rsidRPr="001420D8">
        <w:rPr>
          <w:b/>
          <w:i/>
          <w:sz w:val="28"/>
          <w:szCs w:val="28"/>
        </w:rPr>
        <w:t>9711,99</w:t>
      </w:r>
      <w:r w:rsidRPr="001420D8">
        <w:rPr>
          <w:sz w:val="28"/>
          <w:szCs w:val="28"/>
        </w:rPr>
        <w:t xml:space="preserve"> тыс. руб. (объем воды на потребительский рынок 299937,96 м</w:t>
      </w:r>
      <w:r w:rsidRPr="001420D8">
        <w:rPr>
          <w:sz w:val="28"/>
          <w:szCs w:val="28"/>
          <w:vertAlign w:val="superscript"/>
        </w:rPr>
        <w:t>3</w:t>
      </w:r>
      <w:r w:rsidRPr="001420D8">
        <w:rPr>
          <w:sz w:val="28"/>
          <w:szCs w:val="28"/>
        </w:rPr>
        <w:t>, средний тариф 32,38 руб./м</w:t>
      </w:r>
      <w:r w:rsidRPr="001420D8">
        <w:rPr>
          <w:sz w:val="28"/>
          <w:szCs w:val="28"/>
          <w:vertAlign w:val="superscript"/>
        </w:rPr>
        <w:t>3</w:t>
      </w:r>
      <w:r w:rsidRPr="001420D8">
        <w:rPr>
          <w:sz w:val="28"/>
          <w:szCs w:val="28"/>
        </w:rPr>
        <w:t xml:space="preserve">). Расходы составили (данные, предоставленные в формате шаблона </w:t>
      </w:r>
      <w:r w:rsidRPr="001420D8">
        <w:rPr>
          <w:sz w:val="28"/>
          <w:szCs w:val="28"/>
          <w:lang w:val="en-US"/>
        </w:rPr>
        <w:t>CALC</w:t>
      </w:r>
      <w:r w:rsidRPr="001420D8">
        <w:rPr>
          <w:sz w:val="28"/>
          <w:szCs w:val="28"/>
        </w:rPr>
        <w:t>.</w:t>
      </w:r>
      <w:r w:rsidRPr="001420D8">
        <w:rPr>
          <w:sz w:val="28"/>
          <w:szCs w:val="28"/>
          <w:lang w:val="en-US"/>
        </w:rPr>
        <w:t>TARIFF</w:t>
      </w:r>
      <w:r w:rsidRPr="001420D8">
        <w:rPr>
          <w:sz w:val="28"/>
          <w:szCs w:val="28"/>
        </w:rPr>
        <w:t>.</w:t>
      </w:r>
      <w:r w:rsidRPr="001420D8">
        <w:rPr>
          <w:sz w:val="28"/>
          <w:szCs w:val="28"/>
          <w:lang w:val="en-US"/>
        </w:rPr>
        <w:t>VODA</w:t>
      </w:r>
      <w:r w:rsidRPr="001420D8">
        <w:rPr>
          <w:sz w:val="28"/>
          <w:szCs w:val="28"/>
        </w:rPr>
        <w:t xml:space="preserve">.6.42 и подтверждены </w:t>
      </w:r>
      <w:proofErr w:type="spellStart"/>
      <w:r w:rsidRPr="001420D8">
        <w:rPr>
          <w:sz w:val="28"/>
          <w:szCs w:val="28"/>
        </w:rPr>
        <w:t>оборотно</w:t>
      </w:r>
      <w:proofErr w:type="spellEnd"/>
      <w:r w:rsidRPr="001420D8">
        <w:rPr>
          <w:sz w:val="28"/>
          <w:szCs w:val="28"/>
        </w:rPr>
        <w:t xml:space="preserve">-сальдовыми ведомостями и документами первичного бухгалтерского учета) </w:t>
      </w:r>
      <w:r w:rsidRPr="001420D8">
        <w:rPr>
          <w:b/>
          <w:i/>
          <w:sz w:val="28"/>
          <w:szCs w:val="28"/>
        </w:rPr>
        <w:t>12679,13</w:t>
      </w:r>
      <w:r w:rsidRPr="001420D8">
        <w:rPr>
          <w:sz w:val="28"/>
          <w:szCs w:val="28"/>
        </w:rPr>
        <w:t xml:space="preserve"> тыс. руб. Финансовый результат по водоснабжению составил– (</w:t>
      </w:r>
      <w:r w:rsidRPr="001420D8">
        <w:rPr>
          <w:i/>
          <w:iCs/>
          <w:sz w:val="28"/>
          <w:szCs w:val="28"/>
        </w:rPr>
        <w:t>-</w:t>
      </w:r>
      <w:r w:rsidRPr="001420D8">
        <w:rPr>
          <w:b/>
          <w:bCs/>
          <w:i/>
          <w:iCs/>
          <w:sz w:val="28"/>
          <w:szCs w:val="28"/>
        </w:rPr>
        <w:t>2967,14</w:t>
      </w:r>
      <w:r w:rsidRPr="001420D8">
        <w:rPr>
          <w:sz w:val="28"/>
          <w:szCs w:val="28"/>
        </w:rPr>
        <w:t xml:space="preserve">) тыс. руб. </w:t>
      </w:r>
    </w:p>
    <w:p w14:paraId="1C5FF3C8"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Сумма выручки от реализации услуг водоотведения на потребительском рынке за 2020 год (по данным, предоставленным в формате шаблона </w:t>
      </w:r>
      <w:r w:rsidRPr="001420D8">
        <w:rPr>
          <w:sz w:val="28"/>
          <w:szCs w:val="28"/>
          <w:lang w:val="en-US"/>
        </w:rPr>
        <w:t>CALC</w:t>
      </w:r>
      <w:r w:rsidRPr="001420D8">
        <w:rPr>
          <w:sz w:val="28"/>
          <w:szCs w:val="28"/>
        </w:rPr>
        <w:t>.</w:t>
      </w:r>
      <w:r w:rsidRPr="001420D8">
        <w:rPr>
          <w:sz w:val="28"/>
          <w:szCs w:val="28"/>
          <w:lang w:val="en-US"/>
        </w:rPr>
        <w:t>TARIFF</w:t>
      </w:r>
      <w:r w:rsidRPr="001420D8">
        <w:rPr>
          <w:sz w:val="28"/>
          <w:szCs w:val="28"/>
        </w:rPr>
        <w:t>.</w:t>
      </w:r>
      <w:r w:rsidRPr="001420D8">
        <w:rPr>
          <w:sz w:val="28"/>
          <w:szCs w:val="28"/>
          <w:lang w:val="en-US"/>
        </w:rPr>
        <w:t>VODA</w:t>
      </w:r>
      <w:r w:rsidRPr="001420D8">
        <w:rPr>
          <w:sz w:val="28"/>
          <w:szCs w:val="28"/>
        </w:rPr>
        <w:t xml:space="preserve">.6.42) составила </w:t>
      </w:r>
      <w:r w:rsidRPr="001420D8">
        <w:rPr>
          <w:b/>
          <w:i/>
          <w:sz w:val="28"/>
          <w:szCs w:val="28"/>
        </w:rPr>
        <w:t>3957,09</w:t>
      </w:r>
      <w:r w:rsidRPr="001420D8">
        <w:rPr>
          <w:sz w:val="28"/>
          <w:szCs w:val="28"/>
        </w:rPr>
        <w:t xml:space="preserve"> тыс. руб. (объем принятых сточных вод потребительский рынок 145427,78 м</w:t>
      </w:r>
      <w:r w:rsidRPr="001420D8">
        <w:rPr>
          <w:sz w:val="28"/>
          <w:szCs w:val="28"/>
          <w:vertAlign w:val="superscript"/>
        </w:rPr>
        <w:t>3</w:t>
      </w:r>
      <w:r w:rsidRPr="001420D8">
        <w:rPr>
          <w:sz w:val="28"/>
          <w:szCs w:val="28"/>
        </w:rPr>
        <w:t>, средний тариф 27,21 руб./м</w:t>
      </w:r>
      <w:r w:rsidRPr="001420D8">
        <w:rPr>
          <w:sz w:val="28"/>
          <w:szCs w:val="28"/>
          <w:vertAlign w:val="superscript"/>
        </w:rPr>
        <w:t>3</w:t>
      </w:r>
      <w:r w:rsidRPr="001420D8">
        <w:rPr>
          <w:sz w:val="28"/>
          <w:szCs w:val="28"/>
        </w:rPr>
        <w:t xml:space="preserve">). Расходы составили (данные, предоставленные в формате шаблона </w:t>
      </w:r>
      <w:r w:rsidRPr="001420D8">
        <w:rPr>
          <w:sz w:val="28"/>
          <w:szCs w:val="28"/>
          <w:lang w:val="en-US"/>
        </w:rPr>
        <w:t>CALC</w:t>
      </w:r>
      <w:r w:rsidRPr="001420D8">
        <w:rPr>
          <w:sz w:val="28"/>
          <w:szCs w:val="28"/>
        </w:rPr>
        <w:t>.</w:t>
      </w:r>
      <w:r w:rsidRPr="001420D8">
        <w:rPr>
          <w:sz w:val="28"/>
          <w:szCs w:val="28"/>
          <w:lang w:val="en-US"/>
        </w:rPr>
        <w:t>TARIF</w:t>
      </w:r>
      <w:r w:rsidRPr="001420D8">
        <w:rPr>
          <w:sz w:val="28"/>
          <w:szCs w:val="28"/>
        </w:rPr>
        <w:t xml:space="preserve">.6.42 и подтверждены </w:t>
      </w:r>
      <w:proofErr w:type="spellStart"/>
      <w:r w:rsidRPr="001420D8">
        <w:rPr>
          <w:sz w:val="28"/>
          <w:szCs w:val="28"/>
        </w:rPr>
        <w:t>оборотно</w:t>
      </w:r>
      <w:proofErr w:type="spellEnd"/>
      <w:r w:rsidRPr="001420D8">
        <w:rPr>
          <w:sz w:val="28"/>
          <w:szCs w:val="28"/>
        </w:rPr>
        <w:t xml:space="preserve">-сальдовыми ведомостями и документами первичного бухгалтерского учета) </w:t>
      </w:r>
      <w:r w:rsidRPr="001420D8">
        <w:rPr>
          <w:b/>
          <w:i/>
          <w:sz w:val="28"/>
          <w:szCs w:val="28"/>
        </w:rPr>
        <w:t>5570,19</w:t>
      </w:r>
      <w:r w:rsidRPr="001420D8">
        <w:rPr>
          <w:sz w:val="28"/>
          <w:szCs w:val="28"/>
        </w:rPr>
        <w:t xml:space="preserve"> тыс. руб. Финансовый результат по водоотведению составил– (</w:t>
      </w:r>
      <w:r w:rsidRPr="001420D8">
        <w:rPr>
          <w:i/>
          <w:iCs/>
          <w:sz w:val="28"/>
          <w:szCs w:val="28"/>
        </w:rPr>
        <w:t>-</w:t>
      </w:r>
      <w:r w:rsidRPr="001420D8">
        <w:rPr>
          <w:b/>
          <w:i/>
          <w:sz w:val="28"/>
          <w:szCs w:val="28"/>
        </w:rPr>
        <w:t>1613,10</w:t>
      </w:r>
      <w:r w:rsidRPr="001420D8">
        <w:rPr>
          <w:sz w:val="28"/>
          <w:szCs w:val="28"/>
        </w:rPr>
        <w:t xml:space="preserve">) тыс. руб. </w:t>
      </w:r>
    </w:p>
    <w:p w14:paraId="28180D95" w14:textId="77777777" w:rsidR="001420D8" w:rsidRPr="001420D8" w:rsidRDefault="001420D8" w:rsidP="001420D8">
      <w:pPr>
        <w:widowControl w:val="0"/>
        <w:autoSpaceDE w:val="0"/>
        <w:autoSpaceDN w:val="0"/>
        <w:adjustRightInd w:val="0"/>
        <w:ind w:firstLine="709"/>
        <w:jc w:val="both"/>
        <w:rPr>
          <w:sz w:val="4"/>
          <w:szCs w:val="28"/>
          <w:highlight w:val="yellow"/>
        </w:rPr>
      </w:pPr>
    </w:p>
    <w:p w14:paraId="3DCDE35F" w14:textId="77777777" w:rsidR="001420D8" w:rsidRPr="001420D8" w:rsidRDefault="001420D8" w:rsidP="001420D8">
      <w:pPr>
        <w:autoSpaceDN w:val="0"/>
        <w:jc w:val="center"/>
        <w:rPr>
          <w:b/>
          <w:sz w:val="18"/>
          <w:szCs w:val="18"/>
          <w:u w:val="single"/>
        </w:rPr>
      </w:pPr>
    </w:p>
    <w:p w14:paraId="1E988FFA" w14:textId="77777777" w:rsidR="001420D8" w:rsidRPr="001420D8" w:rsidRDefault="001420D8" w:rsidP="001420D8">
      <w:pPr>
        <w:autoSpaceDN w:val="0"/>
        <w:jc w:val="center"/>
        <w:rPr>
          <w:b/>
          <w:sz w:val="32"/>
          <w:szCs w:val="32"/>
          <w:u w:val="single"/>
        </w:rPr>
      </w:pPr>
      <w:r w:rsidRPr="001420D8">
        <w:rPr>
          <w:b/>
          <w:sz w:val="32"/>
          <w:szCs w:val="32"/>
          <w:u w:val="single"/>
        </w:rPr>
        <w:t xml:space="preserve"> Корректировка необходимой валовой выручки</w:t>
      </w:r>
    </w:p>
    <w:p w14:paraId="5DD822D7" w14:textId="77777777" w:rsidR="001420D8" w:rsidRPr="001420D8" w:rsidRDefault="001420D8" w:rsidP="001420D8">
      <w:pPr>
        <w:autoSpaceDN w:val="0"/>
        <w:jc w:val="center"/>
        <w:rPr>
          <w:b/>
          <w:sz w:val="32"/>
          <w:szCs w:val="32"/>
          <w:u w:val="single"/>
        </w:rPr>
      </w:pPr>
      <w:r w:rsidRPr="001420D8">
        <w:rPr>
          <w:b/>
          <w:sz w:val="32"/>
          <w:szCs w:val="32"/>
          <w:u w:val="single"/>
        </w:rPr>
        <w:t>и установленных тарифов на 2022 год</w:t>
      </w:r>
    </w:p>
    <w:p w14:paraId="47BD74B6" w14:textId="77777777" w:rsidR="001420D8" w:rsidRPr="001420D8" w:rsidRDefault="001420D8" w:rsidP="001420D8">
      <w:pPr>
        <w:widowControl w:val="0"/>
        <w:tabs>
          <w:tab w:val="left" w:pos="284"/>
        </w:tabs>
        <w:autoSpaceDE w:val="0"/>
        <w:autoSpaceDN w:val="0"/>
        <w:adjustRightInd w:val="0"/>
        <w:ind w:firstLine="567"/>
        <w:jc w:val="both"/>
        <w:rPr>
          <w:sz w:val="4"/>
          <w:szCs w:val="28"/>
        </w:rPr>
      </w:pPr>
    </w:p>
    <w:p w14:paraId="4A334574" w14:textId="77777777" w:rsidR="001420D8" w:rsidRPr="001420D8" w:rsidRDefault="001420D8" w:rsidP="001420D8">
      <w:pPr>
        <w:widowControl w:val="0"/>
        <w:tabs>
          <w:tab w:val="left" w:pos="284"/>
        </w:tabs>
        <w:autoSpaceDE w:val="0"/>
        <w:autoSpaceDN w:val="0"/>
        <w:adjustRightInd w:val="0"/>
        <w:ind w:firstLine="567"/>
        <w:jc w:val="both"/>
        <w:rPr>
          <w:sz w:val="22"/>
          <w:szCs w:val="22"/>
        </w:rPr>
      </w:pPr>
    </w:p>
    <w:p w14:paraId="2BFC5D17" w14:textId="77777777" w:rsidR="001420D8" w:rsidRPr="001420D8" w:rsidRDefault="001420D8" w:rsidP="001420D8">
      <w:pPr>
        <w:widowControl w:val="0"/>
        <w:tabs>
          <w:tab w:val="left" w:pos="284"/>
        </w:tabs>
        <w:autoSpaceDE w:val="0"/>
        <w:autoSpaceDN w:val="0"/>
        <w:adjustRightInd w:val="0"/>
        <w:ind w:firstLine="567"/>
        <w:jc w:val="both"/>
        <w:rPr>
          <w:bCs/>
          <w:kern w:val="32"/>
          <w:sz w:val="28"/>
          <w:szCs w:val="28"/>
        </w:rPr>
      </w:pPr>
      <w:r w:rsidRPr="001420D8">
        <w:rPr>
          <w:sz w:val="28"/>
          <w:szCs w:val="28"/>
        </w:rPr>
        <w:t>Постановлением региональной энергетической комиссии Кемеровской области от 12.12.2019 № 586 МУП «Яйская теплоснабжающая организация» Яйского муниципального округа (Яйский муниципальный округ)</w:t>
      </w:r>
      <w:r w:rsidRPr="001420D8">
        <w:rPr>
          <w:bCs/>
          <w:kern w:val="32"/>
          <w:sz w:val="28"/>
          <w:szCs w:val="28"/>
        </w:rPr>
        <w:t xml:space="preserve"> </w:t>
      </w:r>
      <w:r w:rsidRPr="001420D8">
        <w:rPr>
          <w:sz w:val="28"/>
          <w:szCs w:val="28"/>
        </w:rPr>
        <w:t>установлены</w:t>
      </w:r>
      <w:r w:rsidRPr="001420D8">
        <w:rPr>
          <w:bCs/>
          <w:kern w:val="32"/>
          <w:sz w:val="28"/>
          <w:szCs w:val="28"/>
        </w:rPr>
        <w:t xml:space="preserve"> долгосрочные параметры регулирования тарифов</w:t>
      </w:r>
      <w:r w:rsidRPr="001420D8">
        <w:rPr>
          <w:sz w:val="28"/>
          <w:szCs w:val="28"/>
        </w:rPr>
        <w:t xml:space="preserve"> </w:t>
      </w:r>
      <w:r w:rsidRPr="001420D8">
        <w:rPr>
          <w:bCs/>
          <w:kern w:val="32"/>
          <w:sz w:val="28"/>
          <w:szCs w:val="28"/>
        </w:rPr>
        <w:t xml:space="preserve">на питьевую воду, водоотведение на период с 01.01.2020 по 31.12.2022 </w:t>
      </w:r>
      <w:r w:rsidRPr="001420D8">
        <w:rPr>
          <w:sz w:val="28"/>
          <w:szCs w:val="28"/>
        </w:rPr>
        <w:t>(в редакции постановлений Р</w:t>
      </w:r>
      <w:r w:rsidRPr="001420D8">
        <w:rPr>
          <w:bCs/>
          <w:kern w:val="32"/>
          <w:sz w:val="28"/>
          <w:szCs w:val="28"/>
        </w:rPr>
        <w:t>егиональной энергетической комиссии Кузбасса от 14.04.2020 № 44, от 15.10.2020 № 264).</w:t>
      </w:r>
    </w:p>
    <w:p w14:paraId="0B8C0F0E" w14:textId="77777777" w:rsidR="001420D8" w:rsidRPr="001420D8" w:rsidRDefault="001420D8" w:rsidP="001420D8">
      <w:pPr>
        <w:widowControl w:val="0"/>
        <w:tabs>
          <w:tab w:val="left" w:pos="284"/>
        </w:tabs>
        <w:autoSpaceDE w:val="0"/>
        <w:autoSpaceDN w:val="0"/>
        <w:adjustRightInd w:val="0"/>
        <w:ind w:firstLine="567"/>
        <w:jc w:val="both"/>
        <w:rPr>
          <w:bCs/>
          <w:kern w:val="32"/>
          <w:sz w:val="28"/>
          <w:szCs w:val="28"/>
        </w:rPr>
      </w:pPr>
      <w:r w:rsidRPr="001420D8">
        <w:rPr>
          <w:sz w:val="28"/>
          <w:szCs w:val="28"/>
        </w:rPr>
        <w:t>Постановлением региональной энергетической комиссии Кемеровской области от 12.12.2019 № 587 МУП «Яйская теплоснабжающая организация» Яйского муниципального округа (Яйский муниципальный округ)</w:t>
      </w:r>
      <w:r w:rsidRPr="001420D8">
        <w:rPr>
          <w:bCs/>
          <w:kern w:val="32"/>
          <w:sz w:val="28"/>
          <w:szCs w:val="28"/>
        </w:rPr>
        <w:t xml:space="preserve"> </w:t>
      </w:r>
      <w:r w:rsidRPr="001420D8">
        <w:rPr>
          <w:sz w:val="28"/>
          <w:szCs w:val="28"/>
        </w:rPr>
        <w:t>(в редакции постановления Р</w:t>
      </w:r>
      <w:r w:rsidRPr="001420D8">
        <w:rPr>
          <w:bCs/>
          <w:kern w:val="32"/>
          <w:sz w:val="28"/>
          <w:szCs w:val="28"/>
        </w:rPr>
        <w:t>егиональной энергетической комиссии Кузбасса от 14.04.2020 № 44)</w:t>
      </w:r>
      <w:r w:rsidRPr="001420D8">
        <w:rPr>
          <w:sz w:val="28"/>
          <w:szCs w:val="28"/>
        </w:rPr>
        <w:t>:</w:t>
      </w:r>
    </w:p>
    <w:p w14:paraId="172A3B72" w14:textId="77777777" w:rsidR="001420D8" w:rsidRPr="001420D8" w:rsidRDefault="001420D8" w:rsidP="001420D8">
      <w:pPr>
        <w:widowControl w:val="0"/>
        <w:tabs>
          <w:tab w:val="left" w:pos="284"/>
        </w:tabs>
        <w:autoSpaceDE w:val="0"/>
        <w:autoSpaceDN w:val="0"/>
        <w:adjustRightInd w:val="0"/>
        <w:ind w:firstLine="567"/>
        <w:jc w:val="both"/>
        <w:rPr>
          <w:sz w:val="28"/>
          <w:szCs w:val="28"/>
        </w:rPr>
      </w:pPr>
      <w:r w:rsidRPr="001420D8">
        <w:rPr>
          <w:sz w:val="28"/>
          <w:szCs w:val="28"/>
        </w:rPr>
        <w:lastRenderedPageBreak/>
        <w:t>утверждена производственная программа в сфере холодного водоснабжения питьевой водой, водоотведения;</w:t>
      </w:r>
    </w:p>
    <w:p w14:paraId="4A373019" w14:textId="77777777" w:rsidR="001420D8" w:rsidRPr="001420D8" w:rsidRDefault="001420D8" w:rsidP="001420D8">
      <w:pPr>
        <w:widowControl w:val="0"/>
        <w:tabs>
          <w:tab w:val="left" w:pos="284"/>
        </w:tabs>
        <w:autoSpaceDE w:val="0"/>
        <w:autoSpaceDN w:val="0"/>
        <w:adjustRightInd w:val="0"/>
        <w:ind w:firstLine="567"/>
        <w:jc w:val="both"/>
        <w:rPr>
          <w:sz w:val="28"/>
          <w:szCs w:val="28"/>
        </w:rPr>
      </w:pPr>
      <w:r w:rsidRPr="001420D8">
        <w:rPr>
          <w:sz w:val="28"/>
          <w:szCs w:val="28"/>
        </w:rPr>
        <w:t xml:space="preserve">установлены </w:t>
      </w:r>
      <w:proofErr w:type="spellStart"/>
      <w:r w:rsidRPr="001420D8">
        <w:rPr>
          <w:sz w:val="28"/>
          <w:szCs w:val="28"/>
        </w:rPr>
        <w:t>одноставочные</w:t>
      </w:r>
      <w:proofErr w:type="spellEnd"/>
      <w:r w:rsidRPr="001420D8">
        <w:rPr>
          <w:sz w:val="28"/>
          <w:szCs w:val="28"/>
        </w:rPr>
        <w:t xml:space="preserve"> тарифы на питьевую воду, водоотведение, с применением метода индексации. </w:t>
      </w:r>
    </w:p>
    <w:p w14:paraId="423D04F3" w14:textId="77777777" w:rsidR="001420D8" w:rsidRPr="001420D8" w:rsidRDefault="001420D8" w:rsidP="001420D8">
      <w:pPr>
        <w:widowControl w:val="0"/>
        <w:tabs>
          <w:tab w:val="left" w:pos="284"/>
        </w:tabs>
        <w:autoSpaceDE w:val="0"/>
        <w:autoSpaceDN w:val="0"/>
        <w:adjustRightInd w:val="0"/>
        <w:ind w:firstLine="567"/>
        <w:jc w:val="both"/>
        <w:rPr>
          <w:sz w:val="28"/>
          <w:szCs w:val="28"/>
        </w:rPr>
      </w:pPr>
    </w:p>
    <w:p w14:paraId="39F3BE43" w14:textId="77777777" w:rsidR="001420D8" w:rsidRPr="001420D8" w:rsidRDefault="001420D8" w:rsidP="001420D8">
      <w:pPr>
        <w:widowControl w:val="0"/>
        <w:tabs>
          <w:tab w:val="left" w:pos="284"/>
        </w:tabs>
        <w:autoSpaceDE w:val="0"/>
        <w:autoSpaceDN w:val="0"/>
        <w:adjustRightInd w:val="0"/>
        <w:ind w:firstLine="567"/>
        <w:jc w:val="both"/>
        <w:rPr>
          <w:sz w:val="28"/>
          <w:szCs w:val="28"/>
        </w:rPr>
      </w:pPr>
      <w:r w:rsidRPr="001420D8">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1420D8">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56D6DDF7" w14:textId="77777777" w:rsidR="001420D8" w:rsidRPr="001420D8" w:rsidRDefault="001420D8" w:rsidP="001420D8">
      <w:pPr>
        <w:widowControl w:val="0"/>
        <w:tabs>
          <w:tab w:val="left" w:pos="284"/>
        </w:tabs>
        <w:autoSpaceDE w:val="0"/>
        <w:autoSpaceDN w:val="0"/>
        <w:adjustRightInd w:val="0"/>
        <w:ind w:firstLine="567"/>
        <w:jc w:val="both"/>
        <w:rPr>
          <w:sz w:val="28"/>
          <w:szCs w:val="28"/>
        </w:rPr>
      </w:pPr>
      <w:r w:rsidRPr="001420D8">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p w14:paraId="0C0E2D77" w14:textId="77777777" w:rsidR="001420D8" w:rsidRPr="001420D8" w:rsidRDefault="001420D8" w:rsidP="001420D8">
      <w:pPr>
        <w:widowControl w:val="0"/>
        <w:tabs>
          <w:tab w:val="left" w:pos="284"/>
        </w:tabs>
        <w:autoSpaceDE w:val="0"/>
        <w:autoSpaceDN w:val="0"/>
        <w:adjustRightInd w:val="0"/>
        <w:ind w:firstLine="567"/>
        <w:jc w:val="both"/>
        <w:rPr>
          <w:sz w:val="28"/>
          <w:szCs w:val="28"/>
        </w:rPr>
      </w:pPr>
    </w:p>
    <w:p w14:paraId="16F2F4D1" w14:textId="77777777" w:rsidR="001420D8" w:rsidRPr="001420D8" w:rsidRDefault="001420D8" w:rsidP="001420D8">
      <w:pPr>
        <w:widowControl w:val="0"/>
        <w:autoSpaceDE w:val="0"/>
        <w:autoSpaceDN w:val="0"/>
        <w:adjustRightInd w:val="0"/>
        <w:jc w:val="center"/>
        <w:rPr>
          <w:b/>
          <w:sz w:val="28"/>
          <w:szCs w:val="28"/>
        </w:rPr>
      </w:pPr>
      <w:r w:rsidRPr="001420D8">
        <w:rPr>
          <w:b/>
          <w:sz w:val="28"/>
          <w:szCs w:val="28"/>
        </w:rPr>
        <w:t>Долгосрочные параметры</w:t>
      </w:r>
    </w:p>
    <w:p w14:paraId="01A6AD74" w14:textId="77777777" w:rsidR="001420D8" w:rsidRPr="001420D8" w:rsidRDefault="001420D8" w:rsidP="001420D8">
      <w:pPr>
        <w:widowControl w:val="0"/>
        <w:autoSpaceDE w:val="0"/>
        <w:autoSpaceDN w:val="0"/>
        <w:adjustRightInd w:val="0"/>
        <w:jc w:val="center"/>
        <w:rPr>
          <w:b/>
          <w:sz w:val="28"/>
          <w:szCs w:val="28"/>
        </w:rPr>
      </w:pPr>
      <w:r w:rsidRPr="001420D8">
        <w:rPr>
          <w:b/>
          <w:sz w:val="28"/>
          <w:szCs w:val="28"/>
        </w:rPr>
        <w:t xml:space="preserve"> регулирования тарифов на питьевую воду, водоотведение </w:t>
      </w:r>
    </w:p>
    <w:p w14:paraId="7258DF1A" w14:textId="77777777" w:rsidR="001420D8" w:rsidRPr="001420D8" w:rsidRDefault="001420D8" w:rsidP="001420D8">
      <w:pPr>
        <w:widowControl w:val="0"/>
        <w:autoSpaceDE w:val="0"/>
        <w:autoSpaceDN w:val="0"/>
        <w:adjustRightInd w:val="0"/>
        <w:jc w:val="center"/>
        <w:rPr>
          <w:b/>
          <w:bCs/>
          <w:kern w:val="32"/>
          <w:sz w:val="28"/>
          <w:szCs w:val="28"/>
        </w:rPr>
      </w:pPr>
      <w:r w:rsidRPr="001420D8">
        <w:rPr>
          <w:b/>
          <w:sz w:val="28"/>
          <w:szCs w:val="28"/>
        </w:rPr>
        <w:t>МУП «Яйская теплоснабжающая организация» Яйского муниципального округа (Яйский муниципальный округ)</w:t>
      </w:r>
      <w:r w:rsidRPr="001420D8">
        <w:rPr>
          <w:b/>
          <w:bCs/>
          <w:kern w:val="32"/>
          <w:sz w:val="28"/>
          <w:szCs w:val="28"/>
        </w:rPr>
        <w:t xml:space="preserve"> </w:t>
      </w:r>
    </w:p>
    <w:p w14:paraId="5673EFD7" w14:textId="77777777" w:rsidR="001420D8" w:rsidRPr="001420D8" w:rsidRDefault="001420D8" w:rsidP="001420D8">
      <w:pPr>
        <w:widowControl w:val="0"/>
        <w:autoSpaceDE w:val="0"/>
        <w:autoSpaceDN w:val="0"/>
        <w:adjustRightInd w:val="0"/>
        <w:jc w:val="center"/>
        <w:rPr>
          <w:b/>
          <w:sz w:val="28"/>
          <w:szCs w:val="28"/>
        </w:rPr>
      </w:pPr>
      <w:r w:rsidRPr="001420D8">
        <w:rPr>
          <w:b/>
          <w:sz w:val="28"/>
          <w:szCs w:val="28"/>
        </w:rPr>
        <w:t>на период с 01.01.2020 по 31.12.2022</w:t>
      </w:r>
    </w:p>
    <w:p w14:paraId="38C4F92D" w14:textId="77777777" w:rsidR="001420D8" w:rsidRPr="001420D8" w:rsidRDefault="001420D8" w:rsidP="001420D8">
      <w:pPr>
        <w:widowControl w:val="0"/>
        <w:autoSpaceDE w:val="0"/>
        <w:autoSpaceDN w:val="0"/>
        <w:adjustRightInd w:val="0"/>
        <w:jc w:val="center"/>
        <w:rPr>
          <w:b/>
          <w:sz w:val="18"/>
          <w:szCs w:val="28"/>
        </w:rPr>
      </w:pPr>
    </w:p>
    <w:tbl>
      <w:tblPr>
        <w:tblW w:w="10880" w:type="dxa"/>
        <w:tblInd w:w="-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309"/>
        <w:gridCol w:w="850"/>
        <w:gridCol w:w="1525"/>
        <w:gridCol w:w="1701"/>
        <w:gridCol w:w="1418"/>
        <w:gridCol w:w="1134"/>
        <w:gridCol w:w="2268"/>
      </w:tblGrid>
      <w:tr w:rsidR="001420D8" w:rsidRPr="001420D8" w14:paraId="11D3FAD5" w14:textId="77777777" w:rsidTr="002D6968">
        <w:trPr>
          <w:trHeight w:val="922"/>
        </w:trPr>
        <w:tc>
          <w:tcPr>
            <w:tcW w:w="675" w:type="dxa"/>
            <w:vMerge w:val="restart"/>
            <w:vAlign w:val="center"/>
          </w:tcPr>
          <w:p w14:paraId="779806AA" w14:textId="77777777" w:rsidR="001420D8" w:rsidRPr="001420D8" w:rsidRDefault="001420D8" w:rsidP="001420D8">
            <w:pPr>
              <w:widowControl w:val="0"/>
              <w:tabs>
                <w:tab w:val="left" w:pos="0"/>
              </w:tabs>
              <w:autoSpaceDE w:val="0"/>
              <w:autoSpaceDN w:val="0"/>
              <w:adjustRightInd w:val="0"/>
              <w:jc w:val="center"/>
            </w:pPr>
            <w:r w:rsidRPr="001420D8">
              <w:t>№ п/п</w:t>
            </w:r>
          </w:p>
        </w:tc>
        <w:tc>
          <w:tcPr>
            <w:tcW w:w="1309" w:type="dxa"/>
            <w:vMerge w:val="restart"/>
            <w:shd w:val="clear" w:color="auto" w:fill="auto"/>
            <w:vAlign w:val="center"/>
          </w:tcPr>
          <w:p w14:paraId="1E44A75D" w14:textId="77777777" w:rsidR="001420D8" w:rsidRPr="001420D8" w:rsidRDefault="001420D8" w:rsidP="001420D8">
            <w:pPr>
              <w:widowControl w:val="0"/>
              <w:tabs>
                <w:tab w:val="left" w:pos="0"/>
              </w:tabs>
              <w:autoSpaceDE w:val="0"/>
              <w:autoSpaceDN w:val="0"/>
              <w:adjustRightInd w:val="0"/>
              <w:jc w:val="center"/>
            </w:pPr>
            <w:proofErr w:type="spellStart"/>
            <w:r w:rsidRPr="001420D8">
              <w:t>Наимено-вание</w:t>
            </w:r>
            <w:proofErr w:type="spellEnd"/>
            <w:r w:rsidRPr="001420D8">
              <w:t xml:space="preserve"> услуг</w:t>
            </w:r>
          </w:p>
        </w:tc>
        <w:tc>
          <w:tcPr>
            <w:tcW w:w="850" w:type="dxa"/>
            <w:vMerge w:val="restart"/>
            <w:shd w:val="clear" w:color="auto" w:fill="auto"/>
            <w:vAlign w:val="center"/>
          </w:tcPr>
          <w:p w14:paraId="4AD55B26" w14:textId="77777777" w:rsidR="001420D8" w:rsidRPr="001420D8" w:rsidRDefault="001420D8" w:rsidP="001420D8">
            <w:pPr>
              <w:widowControl w:val="0"/>
              <w:tabs>
                <w:tab w:val="left" w:pos="-108"/>
              </w:tabs>
              <w:autoSpaceDE w:val="0"/>
              <w:autoSpaceDN w:val="0"/>
              <w:adjustRightInd w:val="0"/>
              <w:jc w:val="center"/>
            </w:pPr>
            <w:r w:rsidRPr="001420D8">
              <w:t>Годы</w:t>
            </w:r>
          </w:p>
        </w:tc>
        <w:tc>
          <w:tcPr>
            <w:tcW w:w="1525" w:type="dxa"/>
            <w:vMerge w:val="restart"/>
            <w:shd w:val="clear" w:color="auto" w:fill="auto"/>
            <w:vAlign w:val="center"/>
          </w:tcPr>
          <w:p w14:paraId="76169BC4" w14:textId="77777777" w:rsidR="001420D8" w:rsidRPr="001420D8" w:rsidRDefault="001420D8" w:rsidP="001420D8">
            <w:pPr>
              <w:widowControl w:val="0"/>
              <w:tabs>
                <w:tab w:val="left" w:pos="0"/>
              </w:tabs>
              <w:autoSpaceDE w:val="0"/>
              <w:autoSpaceDN w:val="0"/>
              <w:adjustRightInd w:val="0"/>
              <w:jc w:val="center"/>
            </w:pPr>
            <w:r w:rsidRPr="001420D8">
              <w:t xml:space="preserve">Базовый уровень </w:t>
            </w:r>
            <w:proofErr w:type="spellStart"/>
            <w:r w:rsidRPr="001420D8">
              <w:t>операцион-ных</w:t>
            </w:r>
            <w:proofErr w:type="spellEnd"/>
            <w:r w:rsidRPr="001420D8">
              <w:t xml:space="preserve"> </w:t>
            </w:r>
            <w:proofErr w:type="gramStart"/>
            <w:r w:rsidRPr="001420D8">
              <w:t xml:space="preserve">расходов,   </w:t>
            </w:r>
            <w:proofErr w:type="gramEnd"/>
            <w:r w:rsidRPr="001420D8">
              <w:t xml:space="preserve"> тыс. руб.</w:t>
            </w:r>
          </w:p>
        </w:tc>
        <w:tc>
          <w:tcPr>
            <w:tcW w:w="1701" w:type="dxa"/>
            <w:vMerge w:val="restart"/>
            <w:shd w:val="clear" w:color="auto" w:fill="auto"/>
            <w:vAlign w:val="center"/>
          </w:tcPr>
          <w:p w14:paraId="5C629BAC" w14:textId="77777777" w:rsidR="001420D8" w:rsidRPr="001420D8" w:rsidRDefault="001420D8" w:rsidP="001420D8">
            <w:pPr>
              <w:widowControl w:val="0"/>
              <w:tabs>
                <w:tab w:val="left" w:pos="0"/>
              </w:tabs>
              <w:autoSpaceDE w:val="0"/>
              <w:autoSpaceDN w:val="0"/>
              <w:adjustRightInd w:val="0"/>
              <w:jc w:val="center"/>
            </w:pPr>
            <w:r w:rsidRPr="001420D8">
              <w:t xml:space="preserve">Индекс </w:t>
            </w:r>
            <w:proofErr w:type="spellStart"/>
            <w:r w:rsidRPr="001420D8">
              <w:t>эффективнос-ти</w:t>
            </w:r>
            <w:proofErr w:type="spellEnd"/>
            <w:r w:rsidRPr="001420D8">
              <w:t xml:space="preserve"> </w:t>
            </w:r>
            <w:proofErr w:type="spellStart"/>
            <w:r w:rsidRPr="001420D8">
              <w:t>операцион-ных</w:t>
            </w:r>
            <w:proofErr w:type="spellEnd"/>
            <w:r w:rsidRPr="001420D8">
              <w:t xml:space="preserve"> расходов, %</w:t>
            </w:r>
          </w:p>
        </w:tc>
        <w:tc>
          <w:tcPr>
            <w:tcW w:w="1418" w:type="dxa"/>
            <w:vMerge w:val="restart"/>
            <w:shd w:val="clear" w:color="auto" w:fill="auto"/>
            <w:vAlign w:val="center"/>
          </w:tcPr>
          <w:p w14:paraId="4DFAFDDC" w14:textId="77777777" w:rsidR="001420D8" w:rsidRPr="001420D8" w:rsidRDefault="001420D8" w:rsidP="001420D8">
            <w:pPr>
              <w:widowControl w:val="0"/>
              <w:tabs>
                <w:tab w:val="left" w:pos="0"/>
              </w:tabs>
              <w:autoSpaceDE w:val="0"/>
              <w:autoSpaceDN w:val="0"/>
              <w:adjustRightInd w:val="0"/>
              <w:jc w:val="center"/>
            </w:pPr>
            <w:proofErr w:type="gramStart"/>
            <w:r w:rsidRPr="001420D8">
              <w:t>Норматив-</w:t>
            </w:r>
            <w:proofErr w:type="spellStart"/>
            <w:r w:rsidRPr="001420D8">
              <w:t>ный</w:t>
            </w:r>
            <w:proofErr w:type="spellEnd"/>
            <w:proofErr w:type="gramEnd"/>
            <w:r w:rsidRPr="001420D8">
              <w:t xml:space="preserve"> уровень прибыли, %</w:t>
            </w:r>
          </w:p>
        </w:tc>
        <w:tc>
          <w:tcPr>
            <w:tcW w:w="3402" w:type="dxa"/>
            <w:gridSpan w:val="2"/>
          </w:tcPr>
          <w:p w14:paraId="30E9BBBC" w14:textId="77777777" w:rsidR="001420D8" w:rsidRPr="001420D8" w:rsidRDefault="001420D8" w:rsidP="001420D8">
            <w:pPr>
              <w:widowControl w:val="0"/>
              <w:tabs>
                <w:tab w:val="left" w:pos="0"/>
              </w:tabs>
              <w:autoSpaceDE w:val="0"/>
              <w:autoSpaceDN w:val="0"/>
              <w:adjustRightInd w:val="0"/>
              <w:jc w:val="center"/>
            </w:pPr>
            <w:r w:rsidRPr="001420D8">
              <w:t>Показатели энергосбережения и энергетической эффективности</w:t>
            </w:r>
          </w:p>
        </w:tc>
      </w:tr>
      <w:tr w:rsidR="001420D8" w:rsidRPr="001420D8" w14:paraId="1918AA79" w14:textId="77777777" w:rsidTr="002D6968">
        <w:trPr>
          <w:trHeight w:val="897"/>
        </w:trPr>
        <w:tc>
          <w:tcPr>
            <w:tcW w:w="675" w:type="dxa"/>
            <w:vMerge/>
            <w:vAlign w:val="center"/>
          </w:tcPr>
          <w:p w14:paraId="0C4A8790" w14:textId="77777777" w:rsidR="001420D8" w:rsidRPr="001420D8" w:rsidRDefault="001420D8" w:rsidP="001420D8">
            <w:pPr>
              <w:widowControl w:val="0"/>
              <w:tabs>
                <w:tab w:val="left" w:pos="0"/>
              </w:tabs>
              <w:autoSpaceDE w:val="0"/>
              <w:autoSpaceDN w:val="0"/>
              <w:adjustRightInd w:val="0"/>
              <w:jc w:val="center"/>
            </w:pPr>
          </w:p>
        </w:tc>
        <w:tc>
          <w:tcPr>
            <w:tcW w:w="1309" w:type="dxa"/>
            <w:vMerge/>
            <w:shd w:val="clear" w:color="auto" w:fill="auto"/>
            <w:vAlign w:val="center"/>
          </w:tcPr>
          <w:p w14:paraId="223F4C0C" w14:textId="77777777" w:rsidR="001420D8" w:rsidRPr="001420D8" w:rsidRDefault="001420D8" w:rsidP="001420D8">
            <w:pPr>
              <w:widowControl w:val="0"/>
              <w:tabs>
                <w:tab w:val="left" w:pos="0"/>
              </w:tabs>
              <w:autoSpaceDE w:val="0"/>
              <w:autoSpaceDN w:val="0"/>
              <w:adjustRightInd w:val="0"/>
              <w:jc w:val="center"/>
            </w:pPr>
          </w:p>
        </w:tc>
        <w:tc>
          <w:tcPr>
            <w:tcW w:w="850" w:type="dxa"/>
            <w:vMerge/>
            <w:shd w:val="clear" w:color="auto" w:fill="auto"/>
          </w:tcPr>
          <w:p w14:paraId="71552CB1" w14:textId="77777777" w:rsidR="001420D8" w:rsidRPr="001420D8" w:rsidRDefault="001420D8" w:rsidP="001420D8">
            <w:pPr>
              <w:widowControl w:val="0"/>
              <w:tabs>
                <w:tab w:val="left" w:pos="0"/>
              </w:tabs>
              <w:autoSpaceDE w:val="0"/>
              <w:autoSpaceDN w:val="0"/>
              <w:adjustRightInd w:val="0"/>
              <w:jc w:val="center"/>
            </w:pPr>
          </w:p>
        </w:tc>
        <w:tc>
          <w:tcPr>
            <w:tcW w:w="1525" w:type="dxa"/>
            <w:vMerge/>
            <w:shd w:val="clear" w:color="auto" w:fill="auto"/>
          </w:tcPr>
          <w:p w14:paraId="6BA07550" w14:textId="77777777" w:rsidR="001420D8" w:rsidRPr="001420D8" w:rsidRDefault="001420D8" w:rsidP="001420D8">
            <w:pPr>
              <w:widowControl w:val="0"/>
              <w:tabs>
                <w:tab w:val="left" w:pos="0"/>
              </w:tabs>
              <w:autoSpaceDE w:val="0"/>
              <w:autoSpaceDN w:val="0"/>
              <w:adjustRightInd w:val="0"/>
              <w:jc w:val="center"/>
            </w:pPr>
          </w:p>
        </w:tc>
        <w:tc>
          <w:tcPr>
            <w:tcW w:w="1701" w:type="dxa"/>
            <w:vMerge/>
            <w:shd w:val="clear" w:color="auto" w:fill="auto"/>
          </w:tcPr>
          <w:p w14:paraId="05C17760" w14:textId="77777777" w:rsidR="001420D8" w:rsidRPr="001420D8" w:rsidRDefault="001420D8" w:rsidP="001420D8">
            <w:pPr>
              <w:widowControl w:val="0"/>
              <w:tabs>
                <w:tab w:val="left" w:pos="0"/>
              </w:tabs>
              <w:autoSpaceDE w:val="0"/>
              <w:autoSpaceDN w:val="0"/>
              <w:adjustRightInd w:val="0"/>
              <w:jc w:val="center"/>
            </w:pPr>
          </w:p>
        </w:tc>
        <w:tc>
          <w:tcPr>
            <w:tcW w:w="1418" w:type="dxa"/>
            <w:vMerge/>
            <w:shd w:val="clear" w:color="auto" w:fill="auto"/>
            <w:vAlign w:val="center"/>
          </w:tcPr>
          <w:p w14:paraId="6A0D5458" w14:textId="77777777" w:rsidR="001420D8" w:rsidRPr="001420D8" w:rsidRDefault="001420D8" w:rsidP="001420D8">
            <w:pPr>
              <w:widowControl w:val="0"/>
              <w:tabs>
                <w:tab w:val="left" w:pos="0"/>
              </w:tabs>
              <w:autoSpaceDE w:val="0"/>
              <w:autoSpaceDN w:val="0"/>
              <w:adjustRightInd w:val="0"/>
              <w:jc w:val="center"/>
            </w:pPr>
          </w:p>
        </w:tc>
        <w:tc>
          <w:tcPr>
            <w:tcW w:w="1134" w:type="dxa"/>
          </w:tcPr>
          <w:p w14:paraId="1C69B632" w14:textId="77777777" w:rsidR="001420D8" w:rsidRPr="001420D8" w:rsidRDefault="001420D8" w:rsidP="001420D8">
            <w:pPr>
              <w:widowControl w:val="0"/>
              <w:tabs>
                <w:tab w:val="left" w:pos="0"/>
              </w:tabs>
              <w:autoSpaceDE w:val="0"/>
              <w:autoSpaceDN w:val="0"/>
              <w:adjustRightInd w:val="0"/>
              <w:jc w:val="center"/>
            </w:pPr>
            <w:r w:rsidRPr="001420D8">
              <w:t>Уровень потерь воды, %</w:t>
            </w:r>
          </w:p>
        </w:tc>
        <w:tc>
          <w:tcPr>
            <w:tcW w:w="2268" w:type="dxa"/>
            <w:shd w:val="clear" w:color="auto" w:fill="auto"/>
          </w:tcPr>
          <w:p w14:paraId="1E7F6A2B" w14:textId="77777777" w:rsidR="001420D8" w:rsidRPr="001420D8" w:rsidRDefault="001420D8" w:rsidP="001420D8">
            <w:pPr>
              <w:widowControl w:val="0"/>
              <w:tabs>
                <w:tab w:val="left" w:pos="0"/>
              </w:tabs>
              <w:autoSpaceDE w:val="0"/>
              <w:autoSpaceDN w:val="0"/>
              <w:adjustRightInd w:val="0"/>
              <w:jc w:val="center"/>
            </w:pPr>
            <w:r w:rsidRPr="001420D8">
              <w:t>Удельный расход электрической энергии, кВт*ч/ м</w:t>
            </w:r>
            <w:r w:rsidRPr="001420D8">
              <w:rPr>
                <w:vertAlign w:val="superscript"/>
              </w:rPr>
              <w:t>3</w:t>
            </w:r>
          </w:p>
        </w:tc>
      </w:tr>
      <w:tr w:rsidR="001420D8" w:rsidRPr="001420D8" w14:paraId="7521057A" w14:textId="77777777" w:rsidTr="002D6968">
        <w:tc>
          <w:tcPr>
            <w:tcW w:w="675" w:type="dxa"/>
            <w:vMerge w:val="restart"/>
            <w:vAlign w:val="center"/>
          </w:tcPr>
          <w:p w14:paraId="625095EF" w14:textId="77777777" w:rsidR="001420D8" w:rsidRPr="001420D8" w:rsidRDefault="001420D8" w:rsidP="001420D8">
            <w:pPr>
              <w:widowControl w:val="0"/>
              <w:tabs>
                <w:tab w:val="left" w:pos="-108"/>
              </w:tabs>
              <w:autoSpaceDE w:val="0"/>
              <w:autoSpaceDN w:val="0"/>
              <w:adjustRightInd w:val="0"/>
              <w:jc w:val="center"/>
            </w:pPr>
            <w:r w:rsidRPr="001420D8">
              <w:t>1.</w:t>
            </w:r>
          </w:p>
        </w:tc>
        <w:tc>
          <w:tcPr>
            <w:tcW w:w="1309" w:type="dxa"/>
            <w:vMerge w:val="restart"/>
            <w:shd w:val="clear" w:color="auto" w:fill="auto"/>
            <w:vAlign w:val="center"/>
          </w:tcPr>
          <w:p w14:paraId="4894D195" w14:textId="77777777" w:rsidR="001420D8" w:rsidRPr="001420D8" w:rsidRDefault="001420D8" w:rsidP="001420D8">
            <w:pPr>
              <w:widowControl w:val="0"/>
              <w:tabs>
                <w:tab w:val="left" w:pos="-108"/>
              </w:tabs>
              <w:autoSpaceDE w:val="0"/>
              <w:autoSpaceDN w:val="0"/>
              <w:adjustRightInd w:val="0"/>
            </w:pPr>
            <w:r w:rsidRPr="001420D8">
              <w:t xml:space="preserve">Питьевая вода </w:t>
            </w:r>
          </w:p>
        </w:tc>
        <w:tc>
          <w:tcPr>
            <w:tcW w:w="850" w:type="dxa"/>
            <w:shd w:val="clear" w:color="auto" w:fill="auto"/>
          </w:tcPr>
          <w:p w14:paraId="10392037" w14:textId="77777777" w:rsidR="001420D8" w:rsidRPr="001420D8" w:rsidRDefault="001420D8" w:rsidP="001420D8">
            <w:pPr>
              <w:widowControl w:val="0"/>
              <w:tabs>
                <w:tab w:val="left" w:pos="0"/>
              </w:tabs>
              <w:autoSpaceDE w:val="0"/>
              <w:autoSpaceDN w:val="0"/>
              <w:adjustRightInd w:val="0"/>
              <w:jc w:val="center"/>
            </w:pPr>
            <w:r w:rsidRPr="001420D8">
              <w:t>2020</w:t>
            </w:r>
          </w:p>
        </w:tc>
        <w:tc>
          <w:tcPr>
            <w:tcW w:w="1525" w:type="dxa"/>
            <w:shd w:val="clear" w:color="auto" w:fill="auto"/>
            <w:vAlign w:val="center"/>
          </w:tcPr>
          <w:p w14:paraId="7A95A4B6" w14:textId="77777777" w:rsidR="001420D8" w:rsidRPr="001420D8" w:rsidRDefault="001420D8" w:rsidP="001420D8">
            <w:pPr>
              <w:widowControl w:val="0"/>
              <w:tabs>
                <w:tab w:val="left" w:pos="0"/>
              </w:tabs>
              <w:autoSpaceDE w:val="0"/>
              <w:autoSpaceDN w:val="0"/>
              <w:adjustRightInd w:val="0"/>
              <w:jc w:val="center"/>
            </w:pPr>
            <w:r w:rsidRPr="001420D8">
              <w:t>8208,78</w:t>
            </w:r>
          </w:p>
        </w:tc>
        <w:tc>
          <w:tcPr>
            <w:tcW w:w="1701" w:type="dxa"/>
            <w:shd w:val="clear" w:color="auto" w:fill="auto"/>
            <w:vAlign w:val="center"/>
          </w:tcPr>
          <w:p w14:paraId="59DCC5F0" w14:textId="77777777" w:rsidR="001420D8" w:rsidRPr="001420D8" w:rsidRDefault="001420D8" w:rsidP="001420D8">
            <w:pPr>
              <w:widowControl w:val="0"/>
              <w:tabs>
                <w:tab w:val="left" w:pos="0"/>
              </w:tabs>
              <w:autoSpaceDE w:val="0"/>
              <w:autoSpaceDN w:val="0"/>
              <w:adjustRightInd w:val="0"/>
              <w:jc w:val="center"/>
            </w:pPr>
            <w:r w:rsidRPr="001420D8">
              <w:t>х</w:t>
            </w:r>
          </w:p>
        </w:tc>
        <w:tc>
          <w:tcPr>
            <w:tcW w:w="1418" w:type="dxa"/>
            <w:shd w:val="clear" w:color="auto" w:fill="auto"/>
          </w:tcPr>
          <w:p w14:paraId="05A270B7" w14:textId="77777777" w:rsidR="001420D8" w:rsidRPr="001420D8" w:rsidRDefault="001420D8" w:rsidP="001420D8">
            <w:pPr>
              <w:widowControl w:val="0"/>
              <w:tabs>
                <w:tab w:val="left" w:pos="0"/>
              </w:tabs>
              <w:autoSpaceDE w:val="0"/>
              <w:autoSpaceDN w:val="0"/>
              <w:adjustRightInd w:val="0"/>
              <w:jc w:val="center"/>
            </w:pPr>
            <w:r w:rsidRPr="001420D8">
              <w:t>0,00</w:t>
            </w:r>
          </w:p>
        </w:tc>
        <w:tc>
          <w:tcPr>
            <w:tcW w:w="1134" w:type="dxa"/>
            <w:vAlign w:val="center"/>
          </w:tcPr>
          <w:p w14:paraId="43CADEDE" w14:textId="77777777" w:rsidR="001420D8" w:rsidRPr="001420D8" w:rsidRDefault="001420D8" w:rsidP="001420D8">
            <w:pPr>
              <w:widowControl w:val="0"/>
              <w:tabs>
                <w:tab w:val="left" w:pos="0"/>
              </w:tabs>
              <w:autoSpaceDE w:val="0"/>
              <w:autoSpaceDN w:val="0"/>
              <w:adjustRightInd w:val="0"/>
              <w:jc w:val="center"/>
            </w:pPr>
            <w:r w:rsidRPr="001420D8">
              <w:t>11,53</w:t>
            </w:r>
          </w:p>
        </w:tc>
        <w:tc>
          <w:tcPr>
            <w:tcW w:w="2268" w:type="dxa"/>
            <w:shd w:val="clear" w:color="auto" w:fill="auto"/>
            <w:vAlign w:val="center"/>
          </w:tcPr>
          <w:p w14:paraId="58D4C1F0" w14:textId="77777777" w:rsidR="001420D8" w:rsidRPr="001420D8" w:rsidRDefault="001420D8" w:rsidP="001420D8">
            <w:pPr>
              <w:widowControl w:val="0"/>
              <w:tabs>
                <w:tab w:val="left" w:pos="0"/>
              </w:tabs>
              <w:autoSpaceDE w:val="0"/>
              <w:autoSpaceDN w:val="0"/>
              <w:adjustRightInd w:val="0"/>
              <w:jc w:val="center"/>
            </w:pPr>
            <w:r w:rsidRPr="001420D8">
              <w:t>1,10</w:t>
            </w:r>
          </w:p>
        </w:tc>
      </w:tr>
      <w:tr w:rsidR="001420D8" w:rsidRPr="001420D8" w14:paraId="5DE063D2" w14:textId="77777777" w:rsidTr="002D6968">
        <w:tc>
          <w:tcPr>
            <w:tcW w:w="675" w:type="dxa"/>
            <w:vMerge/>
            <w:vAlign w:val="center"/>
          </w:tcPr>
          <w:p w14:paraId="0EDC0BBD" w14:textId="77777777" w:rsidR="001420D8" w:rsidRPr="001420D8" w:rsidRDefault="001420D8" w:rsidP="001420D8">
            <w:pPr>
              <w:widowControl w:val="0"/>
              <w:tabs>
                <w:tab w:val="left" w:pos="0"/>
              </w:tabs>
              <w:autoSpaceDE w:val="0"/>
              <w:autoSpaceDN w:val="0"/>
              <w:adjustRightInd w:val="0"/>
              <w:jc w:val="center"/>
            </w:pPr>
          </w:p>
        </w:tc>
        <w:tc>
          <w:tcPr>
            <w:tcW w:w="1309" w:type="dxa"/>
            <w:vMerge/>
            <w:shd w:val="clear" w:color="auto" w:fill="auto"/>
            <w:vAlign w:val="center"/>
          </w:tcPr>
          <w:p w14:paraId="2ABB1339" w14:textId="77777777" w:rsidR="001420D8" w:rsidRPr="001420D8" w:rsidRDefault="001420D8" w:rsidP="001420D8">
            <w:pPr>
              <w:widowControl w:val="0"/>
              <w:tabs>
                <w:tab w:val="left" w:pos="0"/>
              </w:tabs>
              <w:autoSpaceDE w:val="0"/>
              <w:autoSpaceDN w:val="0"/>
              <w:adjustRightInd w:val="0"/>
              <w:jc w:val="center"/>
            </w:pPr>
          </w:p>
        </w:tc>
        <w:tc>
          <w:tcPr>
            <w:tcW w:w="850" w:type="dxa"/>
            <w:shd w:val="clear" w:color="auto" w:fill="auto"/>
          </w:tcPr>
          <w:p w14:paraId="65DD4912" w14:textId="77777777" w:rsidR="001420D8" w:rsidRPr="001420D8" w:rsidRDefault="001420D8" w:rsidP="001420D8">
            <w:pPr>
              <w:widowControl w:val="0"/>
              <w:tabs>
                <w:tab w:val="left" w:pos="0"/>
              </w:tabs>
              <w:autoSpaceDE w:val="0"/>
              <w:autoSpaceDN w:val="0"/>
              <w:adjustRightInd w:val="0"/>
              <w:jc w:val="center"/>
            </w:pPr>
            <w:r w:rsidRPr="001420D8">
              <w:t>2021</w:t>
            </w:r>
          </w:p>
        </w:tc>
        <w:tc>
          <w:tcPr>
            <w:tcW w:w="1525" w:type="dxa"/>
            <w:shd w:val="clear" w:color="auto" w:fill="auto"/>
            <w:vAlign w:val="center"/>
          </w:tcPr>
          <w:p w14:paraId="75492FCC" w14:textId="77777777" w:rsidR="001420D8" w:rsidRPr="001420D8" w:rsidRDefault="001420D8" w:rsidP="001420D8">
            <w:pPr>
              <w:widowControl w:val="0"/>
              <w:tabs>
                <w:tab w:val="left" w:pos="0"/>
              </w:tabs>
              <w:autoSpaceDE w:val="0"/>
              <w:autoSpaceDN w:val="0"/>
              <w:adjustRightInd w:val="0"/>
              <w:jc w:val="center"/>
            </w:pPr>
            <w:r w:rsidRPr="001420D8">
              <w:t>х</w:t>
            </w:r>
          </w:p>
        </w:tc>
        <w:tc>
          <w:tcPr>
            <w:tcW w:w="1701" w:type="dxa"/>
            <w:shd w:val="clear" w:color="auto" w:fill="auto"/>
            <w:vAlign w:val="center"/>
          </w:tcPr>
          <w:p w14:paraId="13BB9368" w14:textId="77777777" w:rsidR="001420D8" w:rsidRPr="001420D8" w:rsidRDefault="001420D8" w:rsidP="001420D8">
            <w:pPr>
              <w:widowControl w:val="0"/>
              <w:tabs>
                <w:tab w:val="left" w:pos="0"/>
              </w:tabs>
              <w:autoSpaceDE w:val="0"/>
              <w:autoSpaceDN w:val="0"/>
              <w:adjustRightInd w:val="0"/>
              <w:jc w:val="center"/>
            </w:pPr>
            <w:r w:rsidRPr="001420D8">
              <w:t>1</w:t>
            </w:r>
          </w:p>
        </w:tc>
        <w:tc>
          <w:tcPr>
            <w:tcW w:w="1418" w:type="dxa"/>
            <w:shd w:val="clear" w:color="auto" w:fill="auto"/>
          </w:tcPr>
          <w:p w14:paraId="1E12BEA5" w14:textId="77777777" w:rsidR="001420D8" w:rsidRPr="001420D8" w:rsidRDefault="001420D8" w:rsidP="001420D8">
            <w:pPr>
              <w:widowControl w:val="0"/>
              <w:tabs>
                <w:tab w:val="left" w:pos="0"/>
              </w:tabs>
              <w:autoSpaceDE w:val="0"/>
              <w:autoSpaceDN w:val="0"/>
              <w:adjustRightInd w:val="0"/>
              <w:jc w:val="center"/>
            </w:pPr>
            <w:r w:rsidRPr="001420D8">
              <w:t>0,00</w:t>
            </w:r>
          </w:p>
        </w:tc>
        <w:tc>
          <w:tcPr>
            <w:tcW w:w="1134" w:type="dxa"/>
            <w:vAlign w:val="center"/>
          </w:tcPr>
          <w:p w14:paraId="50288CD1" w14:textId="77777777" w:rsidR="001420D8" w:rsidRPr="001420D8" w:rsidRDefault="001420D8" w:rsidP="001420D8">
            <w:pPr>
              <w:widowControl w:val="0"/>
              <w:tabs>
                <w:tab w:val="left" w:pos="0"/>
              </w:tabs>
              <w:autoSpaceDE w:val="0"/>
              <w:autoSpaceDN w:val="0"/>
              <w:adjustRightInd w:val="0"/>
              <w:jc w:val="center"/>
            </w:pPr>
            <w:r w:rsidRPr="001420D8">
              <w:t>11,53</w:t>
            </w:r>
          </w:p>
        </w:tc>
        <w:tc>
          <w:tcPr>
            <w:tcW w:w="2268" w:type="dxa"/>
            <w:shd w:val="clear" w:color="auto" w:fill="auto"/>
            <w:vAlign w:val="center"/>
          </w:tcPr>
          <w:p w14:paraId="3EAF15B4" w14:textId="77777777" w:rsidR="001420D8" w:rsidRPr="001420D8" w:rsidRDefault="001420D8" w:rsidP="001420D8">
            <w:pPr>
              <w:widowControl w:val="0"/>
              <w:tabs>
                <w:tab w:val="left" w:pos="0"/>
              </w:tabs>
              <w:autoSpaceDE w:val="0"/>
              <w:autoSpaceDN w:val="0"/>
              <w:adjustRightInd w:val="0"/>
              <w:jc w:val="center"/>
            </w:pPr>
            <w:r w:rsidRPr="001420D8">
              <w:t>1,10</w:t>
            </w:r>
          </w:p>
        </w:tc>
      </w:tr>
      <w:tr w:rsidR="001420D8" w:rsidRPr="001420D8" w14:paraId="6A7B315E" w14:textId="77777777" w:rsidTr="002D6968">
        <w:tc>
          <w:tcPr>
            <w:tcW w:w="675" w:type="dxa"/>
            <w:vMerge/>
            <w:vAlign w:val="center"/>
          </w:tcPr>
          <w:p w14:paraId="0462496F" w14:textId="77777777" w:rsidR="001420D8" w:rsidRPr="001420D8" w:rsidRDefault="001420D8" w:rsidP="001420D8">
            <w:pPr>
              <w:widowControl w:val="0"/>
              <w:tabs>
                <w:tab w:val="left" w:pos="0"/>
              </w:tabs>
              <w:autoSpaceDE w:val="0"/>
              <w:autoSpaceDN w:val="0"/>
              <w:adjustRightInd w:val="0"/>
              <w:jc w:val="center"/>
            </w:pPr>
          </w:p>
        </w:tc>
        <w:tc>
          <w:tcPr>
            <w:tcW w:w="1309" w:type="dxa"/>
            <w:vMerge/>
            <w:shd w:val="clear" w:color="auto" w:fill="auto"/>
            <w:vAlign w:val="center"/>
          </w:tcPr>
          <w:p w14:paraId="49A7C824" w14:textId="77777777" w:rsidR="001420D8" w:rsidRPr="001420D8" w:rsidRDefault="001420D8" w:rsidP="001420D8">
            <w:pPr>
              <w:widowControl w:val="0"/>
              <w:tabs>
                <w:tab w:val="left" w:pos="0"/>
              </w:tabs>
              <w:autoSpaceDE w:val="0"/>
              <w:autoSpaceDN w:val="0"/>
              <w:adjustRightInd w:val="0"/>
              <w:jc w:val="center"/>
            </w:pPr>
          </w:p>
        </w:tc>
        <w:tc>
          <w:tcPr>
            <w:tcW w:w="850" w:type="dxa"/>
            <w:shd w:val="clear" w:color="auto" w:fill="auto"/>
          </w:tcPr>
          <w:p w14:paraId="44B5FC59" w14:textId="77777777" w:rsidR="001420D8" w:rsidRPr="001420D8" w:rsidRDefault="001420D8" w:rsidP="001420D8">
            <w:pPr>
              <w:widowControl w:val="0"/>
              <w:tabs>
                <w:tab w:val="left" w:pos="0"/>
              </w:tabs>
              <w:autoSpaceDE w:val="0"/>
              <w:autoSpaceDN w:val="0"/>
              <w:adjustRightInd w:val="0"/>
              <w:jc w:val="center"/>
            </w:pPr>
            <w:r w:rsidRPr="001420D8">
              <w:t>2022</w:t>
            </w:r>
          </w:p>
        </w:tc>
        <w:tc>
          <w:tcPr>
            <w:tcW w:w="1525" w:type="dxa"/>
            <w:shd w:val="clear" w:color="auto" w:fill="auto"/>
            <w:vAlign w:val="center"/>
          </w:tcPr>
          <w:p w14:paraId="149EB20F" w14:textId="77777777" w:rsidR="001420D8" w:rsidRPr="001420D8" w:rsidRDefault="001420D8" w:rsidP="001420D8">
            <w:pPr>
              <w:widowControl w:val="0"/>
              <w:tabs>
                <w:tab w:val="left" w:pos="0"/>
              </w:tabs>
              <w:autoSpaceDE w:val="0"/>
              <w:autoSpaceDN w:val="0"/>
              <w:adjustRightInd w:val="0"/>
              <w:jc w:val="center"/>
            </w:pPr>
            <w:r w:rsidRPr="001420D8">
              <w:t>х</w:t>
            </w:r>
          </w:p>
        </w:tc>
        <w:tc>
          <w:tcPr>
            <w:tcW w:w="1701" w:type="dxa"/>
            <w:shd w:val="clear" w:color="auto" w:fill="auto"/>
            <w:vAlign w:val="center"/>
          </w:tcPr>
          <w:p w14:paraId="2721A71E" w14:textId="77777777" w:rsidR="001420D8" w:rsidRPr="001420D8" w:rsidRDefault="001420D8" w:rsidP="001420D8">
            <w:pPr>
              <w:widowControl w:val="0"/>
              <w:tabs>
                <w:tab w:val="left" w:pos="0"/>
              </w:tabs>
              <w:autoSpaceDE w:val="0"/>
              <w:autoSpaceDN w:val="0"/>
              <w:adjustRightInd w:val="0"/>
              <w:jc w:val="center"/>
            </w:pPr>
            <w:r w:rsidRPr="001420D8">
              <w:t>1</w:t>
            </w:r>
          </w:p>
        </w:tc>
        <w:tc>
          <w:tcPr>
            <w:tcW w:w="1418" w:type="dxa"/>
            <w:shd w:val="clear" w:color="auto" w:fill="auto"/>
          </w:tcPr>
          <w:p w14:paraId="5114F02E" w14:textId="77777777" w:rsidR="001420D8" w:rsidRPr="001420D8" w:rsidRDefault="001420D8" w:rsidP="001420D8">
            <w:pPr>
              <w:widowControl w:val="0"/>
              <w:tabs>
                <w:tab w:val="left" w:pos="0"/>
              </w:tabs>
              <w:autoSpaceDE w:val="0"/>
              <w:autoSpaceDN w:val="0"/>
              <w:adjustRightInd w:val="0"/>
              <w:jc w:val="center"/>
            </w:pPr>
            <w:r w:rsidRPr="001420D8">
              <w:t>0,00</w:t>
            </w:r>
          </w:p>
        </w:tc>
        <w:tc>
          <w:tcPr>
            <w:tcW w:w="1134" w:type="dxa"/>
            <w:vAlign w:val="center"/>
          </w:tcPr>
          <w:p w14:paraId="2B4EFD16" w14:textId="77777777" w:rsidR="001420D8" w:rsidRPr="001420D8" w:rsidRDefault="001420D8" w:rsidP="001420D8">
            <w:pPr>
              <w:widowControl w:val="0"/>
              <w:tabs>
                <w:tab w:val="left" w:pos="0"/>
              </w:tabs>
              <w:autoSpaceDE w:val="0"/>
              <w:autoSpaceDN w:val="0"/>
              <w:adjustRightInd w:val="0"/>
              <w:jc w:val="center"/>
            </w:pPr>
            <w:r w:rsidRPr="001420D8">
              <w:t>11,53</w:t>
            </w:r>
          </w:p>
        </w:tc>
        <w:tc>
          <w:tcPr>
            <w:tcW w:w="2268" w:type="dxa"/>
            <w:shd w:val="clear" w:color="auto" w:fill="auto"/>
            <w:vAlign w:val="center"/>
          </w:tcPr>
          <w:p w14:paraId="10500FCF" w14:textId="77777777" w:rsidR="001420D8" w:rsidRPr="001420D8" w:rsidRDefault="001420D8" w:rsidP="001420D8">
            <w:pPr>
              <w:widowControl w:val="0"/>
              <w:tabs>
                <w:tab w:val="left" w:pos="0"/>
              </w:tabs>
              <w:autoSpaceDE w:val="0"/>
              <w:autoSpaceDN w:val="0"/>
              <w:adjustRightInd w:val="0"/>
              <w:jc w:val="center"/>
            </w:pPr>
            <w:r w:rsidRPr="001420D8">
              <w:t>1,10</w:t>
            </w:r>
          </w:p>
        </w:tc>
      </w:tr>
      <w:tr w:rsidR="001420D8" w:rsidRPr="001420D8" w14:paraId="1CC8FB87" w14:textId="77777777" w:rsidTr="002D6968">
        <w:tc>
          <w:tcPr>
            <w:tcW w:w="675" w:type="dxa"/>
            <w:vMerge w:val="restart"/>
            <w:vAlign w:val="center"/>
          </w:tcPr>
          <w:p w14:paraId="1321D3B2" w14:textId="77777777" w:rsidR="001420D8" w:rsidRPr="001420D8" w:rsidRDefault="001420D8" w:rsidP="001420D8">
            <w:pPr>
              <w:widowControl w:val="0"/>
              <w:tabs>
                <w:tab w:val="left" w:pos="-108"/>
              </w:tabs>
              <w:autoSpaceDE w:val="0"/>
              <w:autoSpaceDN w:val="0"/>
              <w:adjustRightInd w:val="0"/>
              <w:jc w:val="center"/>
            </w:pPr>
            <w:r w:rsidRPr="001420D8">
              <w:t>2.</w:t>
            </w:r>
          </w:p>
        </w:tc>
        <w:tc>
          <w:tcPr>
            <w:tcW w:w="1309" w:type="dxa"/>
            <w:vMerge w:val="restart"/>
            <w:shd w:val="clear" w:color="auto" w:fill="auto"/>
            <w:vAlign w:val="center"/>
          </w:tcPr>
          <w:p w14:paraId="13C30066" w14:textId="77777777" w:rsidR="001420D8" w:rsidRPr="001420D8" w:rsidRDefault="001420D8" w:rsidP="001420D8">
            <w:pPr>
              <w:widowControl w:val="0"/>
              <w:tabs>
                <w:tab w:val="left" w:pos="-108"/>
              </w:tabs>
              <w:autoSpaceDE w:val="0"/>
              <w:autoSpaceDN w:val="0"/>
              <w:adjustRightInd w:val="0"/>
            </w:pPr>
            <w:proofErr w:type="spellStart"/>
            <w:r w:rsidRPr="001420D8">
              <w:t>Водоотве-дение</w:t>
            </w:r>
            <w:proofErr w:type="spellEnd"/>
            <w:r w:rsidRPr="001420D8">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3AF30D64" w14:textId="77777777" w:rsidR="001420D8" w:rsidRPr="001420D8" w:rsidRDefault="001420D8" w:rsidP="001420D8">
            <w:pPr>
              <w:widowControl w:val="0"/>
              <w:tabs>
                <w:tab w:val="left" w:pos="0"/>
              </w:tabs>
              <w:autoSpaceDE w:val="0"/>
              <w:autoSpaceDN w:val="0"/>
              <w:adjustRightInd w:val="0"/>
              <w:jc w:val="center"/>
            </w:pPr>
            <w:r w:rsidRPr="001420D8">
              <w:t>2020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195581FC" w14:textId="77777777" w:rsidR="001420D8" w:rsidRPr="001420D8" w:rsidRDefault="001420D8" w:rsidP="001420D8">
            <w:pPr>
              <w:widowControl w:val="0"/>
              <w:tabs>
                <w:tab w:val="left" w:pos="0"/>
              </w:tabs>
              <w:autoSpaceDE w:val="0"/>
              <w:autoSpaceDN w:val="0"/>
              <w:adjustRightInd w:val="0"/>
              <w:jc w:val="center"/>
            </w:pPr>
            <w:r w:rsidRPr="001420D8">
              <w:t>2747,37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0684D0F" w14:textId="77777777" w:rsidR="001420D8" w:rsidRPr="001420D8" w:rsidRDefault="001420D8" w:rsidP="001420D8">
            <w:pPr>
              <w:widowControl w:val="0"/>
              <w:tabs>
                <w:tab w:val="left" w:pos="0"/>
              </w:tabs>
              <w:autoSpaceDE w:val="0"/>
              <w:autoSpaceDN w:val="0"/>
              <w:adjustRightInd w:val="0"/>
              <w:jc w:val="center"/>
            </w:pPr>
            <w:r w:rsidRPr="001420D8">
              <w:t>х</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60E7E1" w14:textId="77777777" w:rsidR="001420D8" w:rsidRPr="001420D8" w:rsidRDefault="001420D8" w:rsidP="001420D8">
            <w:pPr>
              <w:widowControl w:val="0"/>
              <w:tabs>
                <w:tab w:val="left" w:pos="0"/>
              </w:tabs>
              <w:autoSpaceDE w:val="0"/>
              <w:autoSpaceDN w:val="0"/>
              <w:adjustRightInd w:val="0"/>
              <w:jc w:val="center"/>
            </w:pPr>
            <w:r w:rsidRPr="001420D8">
              <w:t>0,00</w:t>
            </w:r>
          </w:p>
        </w:tc>
        <w:tc>
          <w:tcPr>
            <w:tcW w:w="1134" w:type="dxa"/>
            <w:tcBorders>
              <w:top w:val="single" w:sz="4" w:space="0" w:color="auto"/>
              <w:left w:val="single" w:sz="4" w:space="0" w:color="auto"/>
              <w:bottom w:val="single" w:sz="4" w:space="0" w:color="auto"/>
              <w:right w:val="single" w:sz="4" w:space="0" w:color="auto"/>
            </w:tcBorders>
            <w:vAlign w:val="center"/>
          </w:tcPr>
          <w:p w14:paraId="6CAC7BC1" w14:textId="77777777" w:rsidR="001420D8" w:rsidRPr="001420D8" w:rsidRDefault="001420D8" w:rsidP="001420D8">
            <w:pPr>
              <w:widowControl w:val="0"/>
              <w:tabs>
                <w:tab w:val="left" w:pos="0"/>
              </w:tabs>
              <w:autoSpaceDE w:val="0"/>
              <w:autoSpaceDN w:val="0"/>
              <w:adjustRightInd w:val="0"/>
              <w:jc w:val="center"/>
            </w:pPr>
            <w:r w:rsidRPr="001420D8">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0147B3F" w14:textId="77777777" w:rsidR="001420D8" w:rsidRPr="001420D8" w:rsidRDefault="001420D8" w:rsidP="001420D8">
            <w:pPr>
              <w:widowControl w:val="0"/>
              <w:tabs>
                <w:tab w:val="left" w:pos="0"/>
              </w:tabs>
              <w:autoSpaceDE w:val="0"/>
              <w:autoSpaceDN w:val="0"/>
              <w:adjustRightInd w:val="0"/>
              <w:jc w:val="center"/>
            </w:pPr>
            <w:r w:rsidRPr="001420D8">
              <w:t>1,77</w:t>
            </w:r>
          </w:p>
        </w:tc>
      </w:tr>
      <w:tr w:rsidR="001420D8" w:rsidRPr="001420D8" w14:paraId="5D9FDFFB" w14:textId="77777777" w:rsidTr="002D6968">
        <w:tc>
          <w:tcPr>
            <w:tcW w:w="675" w:type="dxa"/>
            <w:vMerge/>
          </w:tcPr>
          <w:p w14:paraId="65662323" w14:textId="77777777" w:rsidR="001420D8" w:rsidRPr="001420D8" w:rsidRDefault="001420D8" w:rsidP="001420D8">
            <w:pPr>
              <w:widowControl w:val="0"/>
              <w:tabs>
                <w:tab w:val="left" w:pos="0"/>
              </w:tabs>
              <w:autoSpaceDE w:val="0"/>
              <w:autoSpaceDN w:val="0"/>
              <w:adjustRightInd w:val="0"/>
              <w:jc w:val="center"/>
            </w:pPr>
          </w:p>
        </w:tc>
        <w:tc>
          <w:tcPr>
            <w:tcW w:w="1309" w:type="dxa"/>
            <w:vMerge/>
            <w:shd w:val="clear" w:color="auto" w:fill="auto"/>
            <w:vAlign w:val="center"/>
          </w:tcPr>
          <w:p w14:paraId="1A5EDF4B" w14:textId="77777777" w:rsidR="001420D8" w:rsidRPr="001420D8" w:rsidRDefault="001420D8" w:rsidP="001420D8">
            <w:pPr>
              <w:widowControl w:val="0"/>
              <w:tabs>
                <w:tab w:val="left" w:pos="0"/>
              </w:tabs>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44A8F119" w14:textId="77777777" w:rsidR="001420D8" w:rsidRPr="001420D8" w:rsidRDefault="001420D8" w:rsidP="001420D8">
            <w:pPr>
              <w:widowControl w:val="0"/>
              <w:tabs>
                <w:tab w:val="left" w:pos="0"/>
              </w:tabs>
              <w:autoSpaceDE w:val="0"/>
              <w:autoSpaceDN w:val="0"/>
              <w:adjustRightInd w:val="0"/>
              <w:jc w:val="center"/>
            </w:pPr>
            <w:r w:rsidRPr="001420D8">
              <w:t>2021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20363668" w14:textId="77777777" w:rsidR="001420D8" w:rsidRPr="001420D8" w:rsidRDefault="001420D8" w:rsidP="001420D8">
            <w:pPr>
              <w:widowControl w:val="0"/>
              <w:tabs>
                <w:tab w:val="left" w:pos="0"/>
              </w:tabs>
              <w:autoSpaceDE w:val="0"/>
              <w:autoSpaceDN w:val="0"/>
              <w:adjustRightInd w:val="0"/>
              <w:jc w:val="center"/>
            </w:pPr>
            <w:r w:rsidRPr="001420D8">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AD203F4" w14:textId="77777777" w:rsidR="001420D8" w:rsidRPr="001420D8" w:rsidRDefault="001420D8" w:rsidP="001420D8">
            <w:pPr>
              <w:widowControl w:val="0"/>
              <w:tabs>
                <w:tab w:val="left" w:pos="0"/>
              </w:tabs>
              <w:autoSpaceDE w:val="0"/>
              <w:autoSpaceDN w:val="0"/>
              <w:adjustRightInd w:val="0"/>
              <w:jc w:val="center"/>
            </w:pPr>
            <w:r w:rsidRPr="001420D8">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5EE8F1E" w14:textId="77777777" w:rsidR="001420D8" w:rsidRPr="001420D8" w:rsidRDefault="001420D8" w:rsidP="001420D8">
            <w:pPr>
              <w:widowControl w:val="0"/>
              <w:tabs>
                <w:tab w:val="left" w:pos="0"/>
              </w:tabs>
              <w:autoSpaceDE w:val="0"/>
              <w:autoSpaceDN w:val="0"/>
              <w:adjustRightInd w:val="0"/>
              <w:jc w:val="center"/>
            </w:pPr>
            <w:r w:rsidRPr="001420D8">
              <w:t>0,00</w:t>
            </w:r>
          </w:p>
        </w:tc>
        <w:tc>
          <w:tcPr>
            <w:tcW w:w="1134" w:type="dxa"/>
            <w:tcBorders>
              <w:top w:val="single" w:sz="4" w:space="0" w:color="auto"/>
              <w:left w:val="single" w:sz="4" w:space="0" w:color="auto"/>
              <w:bottom w:val="single" w:sz="4" w:space="0" w:color="auto"/>
              <w:right w:val="single" w:sz="4" w:space="0" w:color="auto"/>
            </w:tcBorders>
            <w:vAlign w:val="center"/>
          </w:tcPr>
          <w:p w14:paraId="6BF545D1" w14:textId="77777777" w:rsidR="001420D8" w:rsidRPr="001420D8" w:rsidRDefault="001420D8" w:rsidP="001420D8">
            <w:pPr>
              <w:widowControl w:val="0"/>
              <w:tabs>
                <w:tab w:val="left" w:pos="0"/>
              </w:tabs>
              <w:autoSpaceDE w:val="0"/>
              <w:autoSpaceDN w:val="0"/>
              <w:adjustRightInd w:val="0"/>
              <w:jc w:val="center"/>
            </w:pPr>
            <w:r w:rsidRPr="001420D8">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844D8D" w14:textId="77777777" w:rsidR="001420D8" w:rsidRPr="001420D8" w:rsidRDefault="001420D8" w:rsidP="001420D8">
            <w:pPr>
              <w:widowControl w:val="0"/>
              <w:tabs>
                <w:tab w:val="left" w:pos="0"/>
              </w:tabs>
              <w:autoSpaceDE w:val="0"/>
              <w:autoSpaceDN w:val="0"/>
              <w:adjustRightInd w:val="0"/>
              <w:jc w:val="center"/>
            </w:pPr>
            <w:r w:rsidRPr="001420D8">
              <w:t>1,77</w:t>
            </w:r>
          </w:p>
        </w:tc>
      </w:tr>
      <w:tr w:rsidR="001420D8" w:rsidRPr="001420D8" w14:paraId="6CB7F113" w14:textId="77777777" w:rsidTr="002D6968">
        <w:tc>
          <w:tcPr>
            <w:tcW w:w="675" w:type="dxa"/>
            <w:vMerge/>
          </w:tcPr>
          <w:p w14:paraId="59607E24" w14:textId="77777777" w:rsidR="001420D8" w:rsidRPr="001420D8" w:rsidRDefault="001420D8" w:rsidP="001420D8">
            <w:pPr>
              <w:widowControl w:val="0"/>
              <w:tabs>
                <w:tab w:val="left" w:pos="0"/>
              </w:tabs>
              <w:autoSpaceDE w:val="0"/>
              <w:autoSpaceDN w:val="0"/>
              <w:adjustRightInd w:val="0"/>
              <w:jc w:val="center"/>
            </w:pPr>
          </w:p>
        </w:tc>
        <w:tc>
          <w:tcPr>
            <w:tcW w:w="1309" w:type="dxa"/>
            <w:vMerge/>
            <w:shd w:val="clear" w:color="auto" w:fill="auto"/>
            <w:vAlign w:val="center"/>
          </w:tcPr>
          <w:p w14:paraId="65D422BD" w14:textId="77777777" w:rsidR="001420D8" w:rsidRPr="001420D8" w:rsidRDefault="001420D8" w:rsidP="001420D8">
            <w:pPr>
              <w:widowControl w:val="0"/>
              <w:tabs>
                <w:tab w:val="left" w:pos="0"/>
              </w:tabs>
              <w:autoSpaceDE w:val="0"/>
              <w:autoSpaceDN w:val="0"/>
              <w:adjustRightInd w:val="0"/>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6458993" w14:textId="77777777" w:rsidR="001420D8" w:rsidRPr="001420D8" w:rsidRDefault="001420D8" w:rsidP="001420D8">
            <w:pPr>
              <w:widowControl w:val="0"/>
              <w:tabs>
                <w:tab w:val="left" w:pos="0"/>
              </w:tabs>
              <w:autoSpaceDE w:val="0"/>
              <w:autoSpaceDN w:val="0"/>
              <w:adjustRightInd w:val="0"/>
              <w:jc w:val="center"/>
            </w:pPr>
            <w:r w:rsidRPr="001420D8">
              <w:t>2022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14:paraId="04BB88E0" w14:textId="77777777" w:rsidR="001420D8" w:rsidRPr="001420D8" w:rsidRDefault="001420D8" w:rsidP="001420D8">
            <w:pPr>
              <w:widowControl w:val="0"/>
              <w:tabs>
                <w:tab w:val="left" w:pos="0"/>
              </w:tabs>
              <w:autoSpaceDE w:val="0"/>
              <w:autoSpaceDN w:val="0"/>
              <w:adjustRightInd w:val="0"/>
              <w:jc w:val="center"/>
            </w:pPr>
            <w:r w:rsidRPr="001420D8">
              <w:t>х</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97E9CE5" w14:textId="77777777" w:rsidR="001420D8" w:rsidRPr="001420D8" w:rsidRDefault="001420D8" w:rsidP="001420D8">
            <w:pPr>
              <w:widowControl w:val="0"/>
              <w:tabs>
                <w:tab w:val="left" w:pos="0"/>
              </w:tabs>
              <w:autoSpaceDE w:val="0"/>
              <w:autoSpaceDN w:val="0"/>
              <w:adjustRightInd w:val="0"/>
              <w:jc w:val="center"/>
            </w:pPr>
            <w:r w:rsidRPr="001420D8">
              <w:t>1</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955B469" w14:textId="77777777" w:rsidR="001420D8" w:rsidRPr="001420D8" w:rsidRDefault="001420D8" w:rsidP="001420D8">
            <w:pPr>
              <w:widowControl w:val="0"/>
              <w:tabs>
                <w:tab w:val="left" w:pos="0"/>
              </w:tabs>
              <w:autoSpaceDE w:val="0"/>
              <w:autoSpaceDN w:val="0"/>
              <w:adjustRightInd w:val="0"/>
              <w:jc w:val="center"/>
            </w:pPr>
            <w:r w:rsidRPr="001420D8">
              <w:t>0,00</w:t>
            </w:r>
          </w:p>
        </w:tc>
        <w:tc>
          <w:tcPr>
            <w:tcW w:w="1134" w:type="dxa"/>
            <w:tcBorders>
              <w:top w:val="single" w:sz="4" w:space="0" w:color="auto"/>
              <w:left w:val="single" w:sz="4" w:space="0" w:color="auto"/>
              <w:bottom w:val="single" w:sz="4" w:space="0" w:color="auto"/>
              <w:right w:val="single" w:sz="4" w:space="0" w:color="auto"/>
            </w:tcBorders>
            <w:vAlign w:val="center"/>
          </w:tcPr>
          <w:p w14:paraId="67F71B53" w14:textId="77777777" w:rsidR="001420D8" w:rsidRPr="001420D8" w:rsidRDefault="001420D8" w:rsidP="001420D8">
            <w:pPr>
              <w:widowControl w:val="0"/>
              <w:tabs>
                <w:tab w:val="left" w:pos="0"/>
              </w:tabs>
              <w:autoSpaceDE w:val="0"/>
              <w:autoSpaceDN w:val="0"/>
              <w:adjustRightInd w:val="0"/>
              <w:jc w:val="center"/>
            </w:pPr>
            <w:r w:rsidRPr="001420D8">
              <w:t>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DE030AC" w14:textId="77777777" w:rsidR="001420D8" w:rsidRPr="001420D8" w:rsidRDefault="001420D8" w:rsidP="001420D8">
            <w:pPr>
              <w:widowControl w:val="0"/>
              <w:tabs>
                <w:tab w:val="left" w:pos="0"/>
              </w:tabs>
              <w:autoSpaceDE w:val="0"/>
              <w:autoSpaceDN w:val="0"/>
              <w:adjustRightInd w:val="0"/>
              <w:jc w:val="center"/>
            </w:pPr>
            <w:r w:rsidRPr="001420D8">
              <w:t>1,77</w:t>
            </w:r>
          </w:p>
        </w:tc>
      </w:tr>
    </w:tbl>
    <w:p w14:paraId="67A867C0" w14:textId="77777777" w:rsidR="001420D8" w:rsidRPr="001420D8" w:rsidRDefault="001420D8" w:rsidP="001420D8">
      <w:pPr>
        <w:autoSpaceDE w:val="0"/>
        <w:autoSpaceDN w:val="0"/>
        <w:adjustRightInd w:val="0"/>
        <w:spacing w:before="29"/>
        <w:ind w:firstLine="557"/>
        <w:jc w:val="both"/>
        <w:rPr>
          <w:sz w:val="28"/>
          <w:szCs w:val="28"/>
        </w:rPr>
      </w:pPr>
    </w:p>
    <w:p w14:paraId="42A128B6" w14:textId="77777777" w:rsidR="001420D8" w:rsidRPr="001420D8" w:rsidRDefault="001420D8" w:rsidP="001420D8">
      <w:pPr>
        <w:autoSpaceDE w:val="0"/>
        <w:autoSpaceDN w:val="0"/>
        <w:adjustRightInd w:val="0"/>
        <w:spacing w:before="29"/>
        <w:ind w:firstLine="557"/>
        <w:jc w:val="both"/>
        <w:rPr>
          <w:sz w:val="28"/>
          <w:szCs w:val="28"/>
        </w:rPr>
      </w:pPr>
      <w:r w:rsidRPr="001420D8">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3BA3A08A" w14:textId="77777777" w:rsidR="001420D8" w:rsidRPr="001420D8" w:rsidRDefault="001420D8" w:rsidP="001420D8">
      <w:pPr>
        <w:tabs>
          <w:tab w:val="left" w:pos="835"/>
        </w:tabs>
        <w:autoSpaceDE w:val="0"/>
        <w:autoSpaceDN w:val="0"/>
        <w:adjustRightInd w:val="0"/>
        <w:ind w:firstLine="576"/>
        <w:jc w:val="both"/>
        <w:rPr>
          <w:sz w:val="28"/>
          <w:szCs w:val="28"/>
        </w:rPr>
      </w:pPr>
      <w:r w:rsidRPr="001420D8">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0F52A07B" w14:textId="77777777" w:rsidR="001420D8" w:rsidRPr="001420D8" w:rsidRDefault="001420D8" w:rsidP="001420D8">
      <w:pPr>
        <w:autoSpaceDE w:val="0"/>
        <w:autoSpaceDN w:val="0"/>
        <w:adjustRightInd w:val="0"/>
        <w:spacing w:before="29"/>
        <w:ind w:firstLine="557"/>
        <w:jc w:val="both"/>
        <w:rPr>
          <w:sz w:val="28"/>
          <w:szCs w:val="28"/>
        </w:rPr>
      </w:pPr>
      <w:r w:rsidRPr="001420D8">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6FE35A0F" w14:textId="77777777" w:rsidR="001420D8" w:rsidRPr="001420D8" w:rsidRDefault="001420D8" w:rsidP="001420D8">
      <w:pPr>
        <w:autoSpaceDE w:val="0"/>
        <w:autoSpaceDN w:val="0"/>
        <w:adjustRightInd w:val="0"/>
        <w:spacing w:before="29"/>
        <w:ind w:firstLine="557"/>
        <w:jc w:val="both"/>
        <w:rPr>
          <w:sz w:val="28"/>
          <w:szCs w:val="28"/>
        </w:rPr>
      </w:pPr>
      <w:r w:rsidRPr="001420D8">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0002E751" w14:textId="77777777" w:rsidR="001420D8" w:rsidRPr="001420D8" w:rsidRDefault="001420D8" w:rsidP="001420D8">
      <w:pPr>
        <w:autoSpaceDE w:val="0"/>
        <w:autoSpaceDN w:val="0"/>
        <w:adjustRightInd w:val="0"/>
        <w:spacing w:before="29"/>
        <w:ind w:firstLine="557"/>
        <w:jc w:val="both"/>
        <w:rPr>
          <w:sz w:val="28"/>
          <w:szCs w:val="28"/>
        </w:rPr>
      </w:pPr>
      <w:r w:rsidRPr="001420D8">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0A70B744" w14:textId="77777777" w:rsidR="001420D8" w:rsidRPr="001420D8" w:rsidRDefault="001420D8" w:rsidP="001420D8">
      <w:pPr>
        <w:autoSpaceDE w:val="0"/>
        <w:autoSpaceDN w:val="0"/>
        <w:adjustRightInd w:val="0"/>
        <w:spacing w:before="29"/>
        <w:ind w:firstLine="557"/>
        <w:jc w:val="both"/>
        <w:rPr>
          <w:sz w:val="28"/>
          <w:szCs w:val="28"/>
        </w:rPr>
      </w:pPr>
      <w:r w:rsidRPr="001420D8">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1420D8">
        <w:rPr>
          <w:sz w:val="28"/>
          <w:szCs w:val="28"/>
        </w:rPr>
        <w:br/>
        <w:t>муниципальной собственности, по реализации инвестиционной программы,</w:t>
      </w:r>
      <w:r w:rsidRPr="001420D8">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21335EF5" w14:textId="77777777" w:rsidR="001420D8" w:rsidRPr="001420D8" w:rsidRDefault="001420D8" w:rsidP="001420D8">
      <w:pPr>
        <w:autoSpaceDE w:val="0"/>
        <w:autoSpaceDN w:val="0"/>
        <w:adjustRightInd w:val="0"/>
        <w:spacing w:before="29"/>
        <w:ind w:firstLine="557"/>
        <w:jc w:val="both"/>
        <w:rPr>
          <w:sz w:val="28"/>
          <w:szCs w:val="28"/>
        </w:rPr>
      </w:pPr>
      <w:r w:rsidRPr="001420D8">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4ACEA79B" w14:textId="77777777" w:rsidR="001420D8" w:rsidRPr="001420D8" w:rsidRDefault="001420D8" w:rsidP="001420D8">
      <w:pPr>
        <w:autoSpaceDE w:val="0"/>
        <w:autoSpaceDN w:val="0"/>
        <w:adjustRightInd w:val="0"/>
        <w:spacing w:before="29"/>
        <w:ind w:firstLine="557"/>
        <w:jc w:val="both"/>
        <w:rPr>
          <w:sz w:val="28"/>
          <w:szCs w:val="28"/>
        </w:rPr>
      </w:pPr>
      <w:r w:rsidRPr="001420D8">
        <w:rPr>
          <w:sz w:val="28"/>
          <w:szCs w:val="28"/>
        </w:rPr>
        <w:t>Заявление о корректировке необходимой валовой выручки и установленных тарифов от МУП «Яйская теплоснабжающая организация» Яйского муниципального округа (Яйский муниципальный округ) на питьевую воду, водоотведение на 2022 год поступило 30.04.2021 (</w:t>
      </w:r>
      <w:proofErr w:type="spellStart"/>
      <w:r w:rsidRPr="001420D8">
        <w:rPr>
          <w:sz w:val="28"/>
          <w:szCs w:val="28"/>
        </w:rPr>
        <w:t>вх</w:t>
      </w:r>
      <w:proofErr w:type="spellEnd"/>
      <w:r w:rsidRPr="001420D8">
        <w:rPr>
          <w:sz w:val="28"/>
          <w:szCs w:val="28"/>
        </w:rPr>
        <w:t>. № 2304, 2305).</w:t>
      </w:r>
    </w:p>
    <w:p w14:paraId="7500B46E" w14:textId="77777777" w:rsidR="001420D8" w:rsidRPr="001420D8" w:rsidRDefault="001420D8" w:rsidP="001420D8">
      <w:pPr>
        <w:widowControl w:val="0"/>
        <w:autoSpaceDE w:val="0"/>
        <w:autoSpaceDN w:val="0"/>
        <w:adjustRightInd w:val="0"/>
        <w:spacing w:line="240" w:lineRule="atLeast"/>
        <w:ind w:firstLine="557"/>
        <w:jc w:val="both"/>
        <w:rPr>
          <w:sz w:val="28"/>
          <w:szCs w:val="28"/>
        </w:rPr>
      </w:pPr>
      <w:r w:rsidRPr="001420D8">
        <w:rPr>
          <w:sz w:val="28"/>
          <w:szCs w:val="28"/>
        </w:rPr>
        <w:t>Согласно представленному заявлению, корректировка планового размера необходимой валовой выручки предложена:</w:t>
      </w:r>
    </w:p>
    <w:p w14:paraId="3716D8F9" w14:textId="77777777" w:rsidR="001420D8" w:rsidRPr="001420D8" w:rsidRDefault="001420D8" w:rsidP="001420D8">
      <w:pPr>
        <w:widowControl w:val="0"/>
        <w:autoSpaceDE w:val="0"/>
        <w:autoSpaceDN w:val="0"/>
        <w:adjustRightInd w:val="0"/>
        <w:spacing w:line="240" w:lineRule="atLeast"/>
        <w:ind w:firstLine="557"/>
        <w:jc w:val="both"/>
        <w:rPr>
          <w:sz w:val="28"/>
          <w:szCs w:val="28"/>
        </w:rPr>
      </w:pPr>
      <w:r w:rsidRPr="001420D8">
        <w:rPr>
          <w:sz w:val="28"/>
          <w:szCs w:val="28"/>
        </w:rPr>
        <w:t xml:space="preserve">- в сфере холодного водоснабжения в размере </w:t>
      </w:r>
      <w:r w:rsidRPr="001420D8">
        <w:rPr>
          <w:b/>
          <w:bCs/>
          <w:i/>
          <w:iCs/>
          <w:sz w:val="28"/>
          <w:szCs w:val="28"/>
        </w:rPr>
        <w:t>2322,43</w:t>
      </w:r>
      <w:r w:rsidRPr="001420D8">
        <w:rPr>
          <w:sz w:val="28"/>
          <w:szCs w:val="28"/>
        </w:rPr>
        <w:t xml:space="preserve"> тыс. руб., тариф с 01.01.2022 по 31.12.2022 – </w:t>
      </w:r>
      <w:r w:rsidRPr="001420D8">
        <w:rPr>
          <w:b/>
          <w:bCs/>
          <w:i/>
          <w:iCs/>
          <w:sz w:val="28"/>
          <w:szCs w:val="28"/>
        </w:rPr>
        <w:t>42,04</w:t>
      </w:r>
      <w:r w:rsidRPr="001420D8">
        <w:rPr>
          <w:sz w:val="28"/>
          <w:szCs w:val="28"/>
        </w:rPr>
        <w:t xml:space="preserve"> руб./м</w:t>
      </w:r>
      <w:r w:rsidRPr="001420D8">
        <w:rPr>
          <w:sz w:val="28"/>
          <w:szCs w:val="28"/>
          <w:vertAlign w:val="superscript"/>
        </w:rPr>
        <w:t>3</w:t>
      </w:r>
      <w:r w:rsidRPr="001420D8">
        <w:rPr>
          <w:sz w:val="28"/>
          <w:szCs w:val="28"/>
        </w:rPr>
        <w:t>;</w:t>
      </w:r>
    </w:p>
    <w:p w14:paraId="028E896D" w14:textId="77777777" w:rsidR="001420D8" w:rsidRPr="001420D8" w:rsidRDefault="001420D8" w:rsidP="001420D8">
      <w:pPr>
        <w:widowControl w:val="0"/>
        <w:autoSpaceDE w:val="0"/>
        <w:autoSpaceDN w:val="0"/>
        <w:adjustRightInd w:val="0"/>
        <w:spacing w:line="240" w:lineRule="atLeast"/>
        <w:ind w:firstLine="557"/>
        <w:jc w:val="both"/>
        <w:rPr>
          <w:sz w:val="28"/>
          <w:szCs w:val="28"/>
        </w:rPr>
      </w:pPr>
      <w:r w:rsidRPr="001420D8">
        <w:rPr>
          <w:sz w:val="28"/>
          <w:szCs w:val="28"/>
        </w:rPr>
        <w:t xml:space="preserve">- в сфере водоотведения в размере </w:t>
      </w:r>
      <w:r w:rsidRPr="001420D8">
        <w:rPr>
          <w:b/>
          <w:bCs/>
          <w:i/>
          <w:iCs/>
          <w:sz w:val="28"/>
          <w:szCs w:val="28"/>
        </w:rPr>
        <w:t>2143,23</w:t>
      </w:r>
      <w:r w:rsidRPr="001420D8">
        <w:rPr>
          <w:sz w:val="28"/>
          <w:szCs w:val="28"/>
        </w:rPr>
        <w:t xml:space="preserve"> тыс. руб., тариф с 01.01.2022 по 31.12.2022 – </w:t>
      </w:r>
      <w:r w:rsidRPr="001420D8">
        <w:rPr>
          <w:b/>
          <w:bCs/>
          <w:i/>
          <w:iCs/>
          <w:sz w:val="28"/>
          <w:szCs w:val="28"/>
        </w:rPr>
        <w:t>48,70</w:t>
      </w:r>
      <w:r w:rsidRPr="001420D8">
        <w:rPr>
          <w:sz w:val="28"/>
          <w:szCs w:val="28"/>
        </w:rPr>
        <w:t xml:space="preserve"> руб./м</w:t>
      </w:r>
      <w:r w:rsidRPr="001420D8">
        <w:rPr>
          <w:sz w:val="28"/>
          <w:szCs w:val="28"/>
          <w:vertAlign w:val="superscript"/>
        </w:rPr>
        <w:t>3</w:t>
      </w:r>
      <w:r w:rsidRPr="001420D8">
        <w:rPr>
          <w:sz w:val="28"/>
          <w:szCs w:val="28"/>
        </w:rPr>
        <w:t>.</w:t>
      </w:r>
    </w:p>
    <w:p w14:paraId="313ABA38" w14:textId="77777777" w:rsidR="001420D8" w:rsidRPr="001420D8" w:rsidRDefault="001420D8" w:rsidP="001420D8">
      <w:pPr>
        <w:widowControl w:val="0"/>
        <w:autoSpaceDE w:val="0"/>
        <w:autoSpaceDN w:val="0"/>
        <w:adjustRightInd w:val="0"/>
        <w:spacing w:line="240" w:lineRule="atLeast"/>
        <w:ind w:firstLine="557"/>
        <w:jc w:val="both"/>
        <w:rPr>
          <w:sz w:val="28"/>
          <w:szCs w:val="28"/>
        </w:rPr>
      </w:pPr>
      <w:r w:rsidRPr="001420D8">
        <w:rPr>
          <w:sz w:val="28"/>
          <w:szCs w:val="28"/>
        </w:rPr>
        <w:t xml:space="preserve">В ходе рассмотрения материалов тарифного дела выявлены ошибки при заполнении шаблона </w:t>
      </w:r>
      <w:r w:rsidRPr="001420D8">
        <w:rPr>
          <w:sz w:val="28"/>
          <w:szCs w:val="28"/>
          <w:lang w:val="en-US"/>
        </w:rPr>
        <w:t>CALC</w:t>
      </w:r>
      <w:r w:rsidRPr="001420D8">
        <w:rPr>
          <w:sz w:val="28"/>
          <w:szCs w:val="28"/>
        </w:rPr>
        <w:t>.</w:t>
      </w:r>
      <w:r w:rsidRPr="001420D8">
        <w:rPr>
          <w:sz w:val="28"/>
          <w:szCs w:val="28"/>
          <w:lang w:val="en-US"/>
        </w:rPr>
        <w:t>TARIF</w:t>
      </w:r>
      <w:r w:rsidRPr="001420D8">
        <w:rPr>
          <w:sz w:val="28"/>
          <w:szCs w:val="28"/>
        </w:rPr>
        <w:t>.</w:t>
      </w:r>
      <w:r w:rsidRPr="001420D8">
        <w:rPr>
          <w:sz w:val="28"/>
          <w:szCs w:val="28"/>
          <w:lang w:val="en-US"/>
        </w:rPr>
        <w:t>VODA</w:t>
      </w:r>
      <w:r w:rsidRPr="001420D8">
        <w:rPr>
          <w:sz w:val="28"/>
          <w:szCs w:val="28"/>
        </w:rPr>
        <w:t xml:space="preserve">.6.42. </w:t>
      </w:r>
    </w:p>
    <w:p w14:paraId="3506C2D9" w14:textId="77777777" w:rsidR="001420D8" w:rsidRPr="001420D8" w:rsidRDefault="001420D8" w:rsidP="001420D8">
      <w:pPr>
        <w:widowControl w:val="0"/>
        <w:autoSpaceDE w:val="0"/>
        <w:autoSpaceDN w:val="0"/>
        <w:adjustRightInd w:val="0"/>
        <w:spacing w:line="240" w:lineRule="atLeast"/>
        <w:ind w:firstLine="557"/>
        <w:jc w:val="both"/>
        <w:rPr>
          <w:sz w:val="28"/>
          <w:szCs w:val="28"/>
        </w:rPr>
      </w:pPr>
      <w:r w:rsidRPr="001420D8">
        <w:rPr>
          <w:sz w:val="28"/>
          <w:szCs w:val="28"/>
        </w:rPr>
        <w:t xml:space="preserve">Организацией представлено скорректированное заявление (дополнительные документы </w:t>
      </w:r>
      <w:proofErr w:type="spellStart"/>
      <w:r w:rsidRPr="001420D8">
        <w:rPr>
          <w:sz w:val="28"/>
          <w:szCs w:val="28"/>
        </w:rPr>
        <w:t>вх</w:t>
      </w:r>
      <w:proofErr w:type="spellEnd"/>
      <w:r w:rsidRPr="001420D8">
        <w:rPr>
          <w:sz w:val="28"/>
          <w:szCs w:val="28"/>
        </w:rPr>
        <w:t>. от 22.06.2021 № 3295), по которому корректировка планового размера необходимой валовой выручки предложена:</w:t>
      </w:r>
    </w:p>
    <w:p w14:paraId="5F6DDAC4" w14:textId="77777777" w:rsidR="001420D8" w:rsidRPr="001420D8" w:rsidRDefault="001420D8" w:rsidP="001420D8">
      <w:pPr>
        <w:widowControl w:val="0"/>
        <w:autoSpaceDE w:val="0"/>
        <w:autoSpaceDN w:val="0"/>
        <w:adjustRightInd w:val="0"/>
        <w:spacing w:line="240" w:lineRule="atLeast"/>
        <w:ind w:firstLine="557"/>
        <w:jc w:val="both"/>
        <w:rPr>
          <w:sz w:val="28"/>
          <w:szCs w:val="28"/>
        </w:rPr>
      </w:pPr>
      <w:r w:rsidRPr="001420D8">
        <w:rPr>
          <w:sz w:val="28"/>
          <w:szCs w:val="28"/>
        </w:rPr>
        <w:lastRenderedPageBreak/>
        <w:t xml:space="preserve">- в сфере холодного водоснабжения в размере </w:t>
      </w:r>
      <w:r w:rsidRPr="001420D8">
        <w:rPr>
          <w:b/>
          <w:bCs/>
          <w:i/>
          <w:iCs/>
          <w:sz w:val="28"/>
          <w:szCs w:val="28"/>
        </w:rPr>
        <w:t>2327,92</w:t>
      </w:r>
      <w:r w:rsidRPr="001420D8">
        <w:rPr>
          <w:sz w:val="28"/>
          <w:szCs w:val="28"/>
        </w:rPr>
        <w:t xml:space="preserve"> тыс. руб., тариф с 01.01.2022 по 31.12.2022 – </w:t>
      </w:r>
      <w:r w:rsidRPr="001420D8">
        <w:rPr>
          <w:b/>
          <w:bCs/>
          <w:i/>
          <w:iCs/>
          <w:sz w:val="28"/>
          <w:szCs w:val="28"/>
        </w:rPr>
        <w:t>42,04</w:t>
      </w:r>
      <w:r w:rsidRPr="001420D8">
        <w:rPr>
          <w:sz w:val="28"/>
          <w:szCs w:val="28"/>
        </w:rPr>
        <w:t xml:space="preserve"> руб./м</w:t>
      </w:r>
      <w:r w:rsidRPr="001420D8">
        <w:rPr>
          <w:sz w:val="28"/>
          <w:szCs w:val="28"/>
          <w:vertAlign w:val="superscript"/>
        </w:rPr>
        <w:t>3</w:t>
      </w:r>
      <w:r w:rsidRPr="001420D8">
        <w:rPr>
          <w:sz w:val="28"/>
          <w:szCs w:val="28"/>
        </w:rPr>
        <w:t xml:space="preserve">. В сумме корректировки организацией не учтена сумма по мероприятиям на реализацию производственной программы в размере 2195,59 тыс. руб. Итоговая сумма корректировки в формате шаблона </w:t>
      </w:r>
      <w:r w:rsidRPr="001420D8">
        <w:rPr>
          <w:sz w:val="28"/>
          <w:szCs w:val="28"/>
          <w:lang w:val="en-US"/>
        </w:rPr>
        <w:t>CALC</w:t>
      </w:r>
      <w:r w:rsidRPr="001420D8">
        <w:rPr>
          <w:sz w:val="28"/>
          <w:szCs w:val="28"/>
        </w:rPr>
        <w:t>.</w:t>
      </w:r>
      <w:r w:rsidRPr="001420D8">
        <w:rPr>
          <w:sz w:val="28"/>
          <w:szCs w:val="28"/>
          <w:lang w:val="en-US"/>
        </w:rPr>
        <w:t>TARIF</w:t>
      </w:r>
      <w:r w:rsidRPr="001420D8">
        <w:rPr>
          <w:sz w:val="28"/>
          <w:szCs w:val="28"/>
        </w:rPr>
        <w:t>.</w:t>
      </w:r>
      <w:r w:rsidRPr="001420D8">
        <w:rPr>
          <w:sz w:val="28"/>
          <w:szCs w:val="28"/>
          <w:lang w:val="en-US"/>
        </w:rPr>
        <w:t>VODA</w:t>
      </w:r>
      <w:r w:rsidRPr="001420D8">
        <w:rPr>
          <w:sz w:val="28"/>
          <w:szCs w:val="28"/>
        </w:rPr>
        <w:t xml:space="preserve">.6.42. составила </w:t>
      </w:r>
      <w:r w:rsidRPr="001420D8">
        <w:rPr>
          <w:b/>
          <w:i/>
          <w:sz w:val="28"/>
          <w:szCs w:val="28"/>
        </w:rPr>
        <w:t>4523,51</w:t>
      </w:r>
      <w:r w:rsidRPr="001420D8">
        <w:rPr>
          <w:sz w:val="28"/>
          <w:szCs w:val="28"/>
        </w:rPr>
        <w:t xml:space="preserve"> тыс. руб., тариф </w:t>
      </w:r>
      <w:r w:rsidRPr="001420D8">
        <w:rPr>
          <w:b/>
          <w:i/>
          <w:sz w:val="28"/>
          <w:szCs w:val="28"/>
        </w:rPr>
        <w:t>47,29</w:t>
      </w:r>
      <w:r w:rsidRPr="001420D8">
        <w:rPr>
          <w:sz w:val="28"/>
          <w:szCs w:val="28"/>
        </w:rPr>
        <w:t xml:space="preserve"> руб./м</w:t>
      </w:r>
      <w:r w:rsidRPr="001420D8">
        <w:rPr>
          <w:sz w:val="28"/>
          <w:szCs w:val="28"/>
          <w:vertAlign w:val="superscript"/>
        </w:rPr>
        <w:t>3</w:t>
      </w:r>
      <w:r w:rsidRPr="001420D8">
        <w:rPr>
          <w:sz w:val="28"/>
          <w:szCs w:val="28"/>
        </w:rPr>
        <w:t>;</w:t>
      </w:r>
    </w:p>
    <w:p w14:paraId="146E8C8A" w14:textId="77777777" w:rsidR="001420D8" w:rsidRPr="001420D8" w:rsidRDefault="001420D8" w:rsidP="001420D8">
      <w:pPr>
        <w:widowControl w:val="0"/>
        <w:autoSpaceDE w:val="0"/>
        <w:autoSpaceDN w:val="0"/>
        <w:adjustRightInd w:val="0"/>
        <w:spacing w:line="240" w:lineRule="atLeast"/>
        <w:ind w:firstLine="557"/>
        <w:jc w:val="both"/>
        <w:rPr>
          <w:sz w:val="28"/>
          <w:szCs w:val="28"/>
        </w:rPr>
      </w:pPr>
      <w:r w:rsidRPr="001420D8">
        <w:rPr>
          <w:sz w:val="28"/>
          <w:szCs w:val="28"/>
        </w:rPr>
        <w:t xml:space="preserve">- в сфере водоотведения в размере </w:t>
      </w:r>
      <w:r w:rsidRPr="001420D8">
        <w:rPr>
          <w:b/>
          <w:bCs/>
          <w:i/>
          <w:iCs/>
          <w:sz w:val="28"/>
          <w:szCs w:val="28"/>
        </w:rPr>
        <w:t>2363,23</w:t>
      </w:r>
      <w:r w:rsidRPr="001420D8">
        <w:rPr>
          <w:sz w:val="28"/>
          <w:szCs w:val="28"/>
        </w:rPr>
        <w:t xml:space="preserve"> тыс. руб., тариф с 01.01.2022 по 31.12.2022 – </w:t>
      </w:r>
      <w:r w:rsidRPr="001420D8">
        <w:rPr>
          <w:b/>
          <w:bCs/>
          <w:i/>
          <w:iCs/>
          <w:sz w:val="28"/>
          <w:szCs w:val="28"/>
        </w:rPr>
        <w:t>48,70</w:t>
      </w:r>
      <w:r w:rsidRPr="001420D8">
        <w:rPr>
          <w:sz w:val="28"/>
          <w:szCs w:val="28"/>
        </w:rPr>
        <w:t xml:space="preserve"> руб./м</w:t>
      </w:r>
      <w:r w:rsidRPr="001420D8">
        <w:rPr>
          <w:sz w:val="28"/>
          <w:szCs w:val="28"/>
          <w:vertAlign w:val="superscript"/>
        </w:rPr>
        <w:t>3</w:t>
      </w:r>
      <w:r w:rsidRPr="001420D8">
        <w:rPr>
          <w:sz w:val="28"/>
          <w:szCs w:val="28"/>
        </w:rPr>
        <w:t>.</w:t>
      </w:r>
    </w:p>
    <w:p w14:paraId="70123CDB" w14:textId="77777777" w:rsidR="001420D8" w:rsidRPr="001420D8" w:rsidRDefault="001420D8" w:rsidP="001420D8">
      <w:pPr>
        <w:widowControl w:val="0"/>
        <w:autoSpaceDE w:val="0"/>
        <w:autoSpaceDN w:val="0"/>
        <w:adjustRightInd w:val="0"/>
        <w:spacing w:line="240" w:lineRule="atLeast"/>
        <w:ind w:firstLine="557"/>
        <w:jc w:val="both"/>
        <w:rPr>
          <w:sz w:val="28"/>
          <w:szCs w:val="28"/>
        </w:rPr>
      </w:pPr>
    </w:p>
    <w:p w14:paraId="06B59CA4" w14:textId="77777777" w:rsidR="001420D8" w:rsidRPr="001420D8" w:rsidRDefault="001420D8" w:rsidP="001420D8">
      <w:pPr>
        <w:widowControl w:val="0"/>
        <w:tabs>
          <w:tab w:val="left" w:pos="284"/>
        </w:tabs>
        <w:autoSpaceDE w:val="0"/>
        <w:autoSpaceDN w:val="0"/>
        <w:adjustRightInd w:val="0"/>
        <w:jc w:val="center"/>
        <w:rPr>
          <w:b/>
          <w:sz w:val="28"/>
          <w:szCs w:val="28"/>
          <w:u w:val="single"/>
        </w:rPr>
      </w:pPr>
      <w:r w:rsidRPr="001420D8">
        <w:rPr>
          <w:b/>
          <w:sz w:val="28"/>
          <w:szCs w:val="28"/>
          <w:u w:val="single"/>
        </w:rPr>
        <w:t>Холодное водоснабжение питьевой водой</w:t>
      </w:r>
    </w:p>
    <w:p w14:paraId="0046F575" w14:textId="77777777" w:rsidR="001420D8" w:rsidRPr="001420D8" w:rsidRDefault="001420D8" w:rsidP="001420D8">
      <w:pPr>
        <w:widowControl w:val="0"/>
        <w:autoSpaceDE w:val="0"/>
        <w:autoSpaceDN w:val="0"/>
        <w:adjustRightInd w:val="0"/>
        <w:spacing w:line="240" w:lineRule="atLeast"/>
        <w:ind w:firstLine="557"/>
        <w:jc w:val="both"/>
        <w:rPr>
          <w:sz w:val="28"/>
          <w:szCs w:val="28"/>
        </w:rPr>
      </w:pPr>
    </w:p>
    <w:p w14:paraId="3D432D9F"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Корректировка необходимой валовой выручки осуществляется в соответствии с главой </w:t>
      </w:r>
      <w:r w:rsidRPr="001420D8">
        <w:rPr>
          <w:rFonts w:eastAsia="Calibri"/>
          <w:sz w:val="28"/>
          <w:szCs w:val="28"/>
          <w:lang w:val="en-US" w:eastAsia="en-US"/>
        </w:rPr>
        <w:t>VII</w:t>
      </w:r>
      <w:r w:rsidRPr="001420D8">
        <w:rPr>
          <w:rFonts w:eastAsia="Calibri"/>
          <w:sz w:val="28"/>
          <w:szCs w:val="28"/>
          <w:lang w:eastAsia="en-US"/>
        </w:rPr>
        <w:t xml:space="preserve"> Методических указаний.</w:t>
      </w:r>
    </w:p>
    <w:p w14:paraId="5539F55E"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1420D8">
        <w:rPr>
          <w:b/>
          <w:sz w:val="28"/>
          <w:szCs w:val="28"/>
          <w:u w:val="single"/>
        </w:rPr>
        <w:t>ежегодно</w:t>
      </w:r>
      <w:r w:rsidRPr="001420D8">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2B86FFC0"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p>
    <w:p w14:paraId="750E321A"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Корректировка необходимой валовой выручки </w:t>
      </w:r>
      <w:r w:rsidRPr="001420D8">
        <w:rPr>
          <w:sz w:val="28"/>
          <w:szCs w:val="28"/>
          <w:u w:val="single"/>
        </w:rPr>
        <w:t>при методе индексации</w:t>
      </w:r>
      <w:r w:rsidRPr="001420D8">
        <w:rPr>
          <w:sz w:val="28"/>
          <w:szCs w:val="28"/>
        </w:rPr>
        <w:t xml:space="preserve"> рассчитывается по формуле (32) Методических указаний:</w:t>
      </w:r>
    </w:p>
    <w:p w14:paraId="3CA508FB" w14:textId="77777777" w:rsidR="001420D8" w:rsidRPr="001420D8" w:rsidRDefault="001420D8" w:rsidP="001420D8">
      <w:pPr>
        <w:widowControl w:val="0"/>
        <w:autoSpaceDE w:val="0"/>
        <w:autoSpaceDN w:val="0"/>
        <w:adjustRightInd w:val="0"/>
        <w:ind w:firstLine="709"/>
        <w:jc w:val="both"/>
        <w:rPr>
          <w:sz w:val="28"/>
          <w:szCs w:val="28"/>
        </w:rPr>
      </w:pPr>
    </w:p>
    <w:p w14:paraId="225650A3" w14:textId="77777777" w:rsidR="001420D8" w:rsidRPr="001420D8" w:rsidRDefault="001420D8" w:rsidP="001420D8">
      <w:pPr>
        <w:widowControl w:val="0"/>
        <w:autoSpaceDE w:val="0"/>
        <w:autoSpaceDN w:val="0"/>
        <w:adjustRightInd w:val="0"/>
        <w:ind w:left="-567"/>
        <w:jc w:val="center"/>
        <w:rPr>
          <w:sz w:val="28"/>
          <w:szCs w:val="28"/>
        </w:rPr>
      </w:pPr>
      <w:r w:rsidRPr="001420D8">
        <w:rPr>
          <w:noProof/>
          <w:position w:val="-4"/>
        </w:rPr>
        <w:drawing>
          <wp:inline distT="0" distB="0" distL="0" distR="0" wp14:anchorId="11FCD8EB" wp14:editId="2C1A6240">
            <wp:extent cx="5939790" cy="23749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37490"/>
                    </a:xfrm>
                    <a:prstGeom prst="rect">
                      <a:avLst/>
                    </a:prstGeom>
                    <a:noFill/>
                    <a:ln>
                      <a:noFill/>
                    </a:ln>
                  </pic:spPr>
                </pic:pic>
              </a:graphicData>
            </a:graphic>
          </wp:inline>
        </w:drawing>
      </w:r>
    </w:p>
    <w:p w14:paraId="646053AE" w14:textId="77777777" w:rsidR="001420D8" w:rsidRPr="001420D8" w:rsidRDefault="001420D8" w:rsidP="001420D8">
      <w:pPr>
        <w:widowControl w:val="0"/>
        <w:autoSpaceDE w:val="0"/>
        <w:autoSpaceDN w:val="0"/>
        <w:adjustRightInd w:val="0"/>
        <w:ind w:firstLine="709"/>
        <w:jc w:val="both"/>
        <w:rPr>
          <w:sz w:val="16"/>
          <w:szCs w:val="28"/>
        </w:rPr>
      </w:pPr>
    </w:p>
    <w:p w14:paraId="5E772B93"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1CCF9FCA"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0B37F18B" wp14:editId="7C3A0F20">
            <wp:extent cx="627380" cy="340360"/>
            <wp:effectExtent l="0" t="0" r="127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1420D8">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6431C5BF"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5A633037" wp14:editId="2A3D95E8">
            <wp:extent cx="478155" cy="3403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420D8">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647C2785"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17ACBCA7" wp14:editId="58CDFE33">
            <wp:extent cx="499745" cy="3403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w:t>
      </w:r>
      <w:r w:rsidRPr="001420D8">
        <w:rPr>
          <w:sz w:val="28"/>
          <w:szCs w:val="28"/>
        </w:rPr>
        <w:lastRenderedPageBreak/>
        <w:t>соответствии с пунктами 49 и 88 Методических указаний, тыс. руб.;</w:t>
      </w:r>
    </w:p>
    <w:p w14:paraId="0A05122E"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719DD8D2" wp14:editId="4F93D884">
            <wp:extent cx="467995" cy="3403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1420D8">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7F9721A9"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75E60CE7" wp14:editId="1589E8AA">
            <wp:extent cx="478155" cy="3403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420D8">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63F33E03"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66AF8737" wp14:editId="76E3316D">
            <wp:extent cx="351155" cy="3403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420D8">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059EEF68"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04EC2ABF" wp14:editId="73309682">
            <wp:extent cx="627380" cy="340360"/>
            <wp:effectExtent l="0" t="0" r="127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1420D8">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3D5314FD"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2A0AF11D" wp14:editId="00D0B0FE">
            <wp:extent cx="520700" cy="31877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1420D8">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37590E32"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6122B060" wp14:editId="0AD5443F">
            <wp:extent cx="680720" cy="318770"/>
            <wp:effectExtent l="0" t="0" r="508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1420D8">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6E82574C"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32A7DD02" wp14:editId="6CD67170">
            <wp:extent cx="850900" cy="34036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1420D8">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195BF539"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79CABC1C" wp14:editId="719F8A0F">
            <wp:extent cx="818515" cy="340360"/>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1420D8">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w:t>
      </w:r>
      <w:r w:rsidRPr="001420D8">
        <w:rPr>
          <w:sz w:val="28"/>
          <w:szCs w:val="28"/>
        </w:rPr>
        <w:lastRenderedPageBreak/>
        <w:t>определяемая в соответствии с формулой (33) Методических указаний, тыс. руб.</w:t>
      </w:r>
    </w:p>
    <w:p w14:paraId="77DB53DC" w14:textId="77777777" w:rsidR="001420D8" w:rsidRPr="001420D8" w:rsidRDefault="001420D8" w:rsidP="001420D8">
      <w:pPr>
        <w:widowControl w:val="0"/>
        <w:autoSpaceDE w:val="0"/>
        <w:autoSpaceDN w:val="0"/>
        <w:adjustRightInd w:val="0"/>
        <w:ind w:firstLine="540"/>
        <w:jc w:val="both"/>
        <w:rPr>
          <w:sz w:val="28"/>
          <w:szCs w:val="28"/>
        </w:rPr>
      </w:pPr>
    </w:p>
    <w:p w14:paraId="342D1C0E"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При расчете статей расходов специалистом использовались:</w:t>
      </w:r>
    </w:p>
    <w:p w14:paraId="419A05C0"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u w:val="single"/>
        </w:rPr>
        <w:t xml:space="preserve">индексы потребительских </w:t>
      </w:r>
      <w:proofErr w:type="gramStart"/>
      <w:r w:rsidRPr="001420D8">
        <w:rPr>
          <w:sz w:val="28"/>
          <w:szCs w:val="28"/>
          <w:u w:val="single"/>
        </w:rPr>
        <w:t>цен</w:t>
      </w:r>
      <w:r w:rsidRPr="001420D8">
        <w:rPr>
          <w:sz w:val="28"/>
          <w:szCs w:val="28"/>
        </w:rPr>
        <w:t xml:space="preserve">  на</w:t>
      </w:r>
      <w:proofErr w:type="gramEnd"/>
      <w:r w:rsidRPr="001420D8">
        <w:rPr>
          <w:sz w:val="28"/>
          <w:szCs w:val="28"/>
        </w:rPr>
        <w:t xml:space="preserve"> 2021 год – 106,0%, на 2022 год – 104,3% (далее – ИПЦ Минэкономразвития России); </w:t>
      </w:r>
    </w:p>
    <w:p w14:paraId="4CDB6739"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 индексы цен производителей электрической энергии на 2021 год 103,4%, на 2022 год 103,5% (далее – ИЦП Минэкономразвития России).</w:t>
      </w:r>
    </w:p>
    <w:p w14:paraId="1813D2B2"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Вышеуказанные индексы приняты согласно </w:t>
      </w:r>
      <w:r w:rsidRPr="001420D8">
        <w:rPr>
          <w:rFonts w:eastAsia="Calibri"/>
          <w:sz w:val="28"/>
          <w:szCs w:val="28"/>
        </w:rPr>
        <w:t xml:space="preserve">основных параметров прогноза социально-экономического развития Российской Федерации на 2022 год и на плановый период 2023 и 2024 годов,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 года на официальном сайте Министерства экономического развития Российской Федерации (далее - </w:t>
      </w:r>
      <w:r w:rsidRPr="001420D8">
        <w:rPr>
          <w:sz w:val="28"/>
          <w:szCs w:val="28"/>
        </w:rPr>
        <w:t>прогноз Минэкономразвития РФ).</w:t>
      </w:r>
    </w:p>
    <w:p w14:paraId="4B86BA19" w14:textId="77777777" w:rsidR="001420D8" w:rsidRPr="001420D8" w:rsidRDefault="001420D8" w:rsidP="001420D8">
      <w:pPr>
        <w:autoSpaceDE w:val="0"/>
        <w:autoSpaceDN w:val="0"/>
        <w:adjustRightInd w:val="0"/>
        <w:spacing w:before="38"/>
        <w:jc w:val="center"/>
        <w:rPr>
          <w:b/>
          <w:bCs/>
          <w:szCs w:val="18"/>
        </w:rPr>
      </w:pPr>
    </w:p>
    <w:p w14:paraId="0A9E3D35" w14:textId="77777777" w:rsidR="001420D8" w:rsidRPr="001420D8" w:rsidRDefault="001420D8" w:rsidP="001420D8">
      <w:pPr>
        <w:autoSpaceDE w:val="0"/>
        <w:autoSpaceDN w:val="0"/>
        <w:adjustRightInd w:val="0"/>
        <w:spacing w:before="38"/>
        <w:ind w:firstLine="709"/>
        <w:rPr>
          <w:b/>
          <w:bCs/>
          <w:sz w:val="28"/>
          <w:szCs w:val="28"/>
        </w:rPr>
      </w:pPr>
      <w:r w:rsidRPr="001420D8">
        <w:rPr>
          <w:b/>
          <w:bCs/>
          <w:sz w:val="28"/>
          <w:szCs w:val="28"/>
        </w:rPr>
        <w:t>Анализ экономической обоснованности расходов на 2022 год</w:t>
      </w:r>
    </w:p>
    <w:p w14:paraId="739ED1D9" w14:textId="77777777" w:rsidR="001420D8" w:rsidRPr="001420D8" w:rsidRDefault="001420D8" w:rsidP="001420D8">
      <w:pPr>
        <w:autoSpaceDE w:val="0"/>
        <w:autoSpaceDN w:val="0"/>
        <w:adjustRightInd w:val="0"/>
        <w:spacing w:before="38"/>
        <w:ind w:firstLine="1157"/>
        <w:rPr>
          <w:b/>
          <w:bCs/>
          <w:sz w:val="6"/>
          <w:szCs w:val="6"/>
        </w:rPr>
      </w:pPr>
    </w:p>
    <w:p w14:paraId="2EE5697E" w14:textId="77777777" w:rsidR="001420D8" w:rsidRPr="001420D8" w:rsidRDefault="001420D8" w:rsidP="001420D8">
      <w:pPr>
        <w:widowControl w:val="0"/>
        <w:autoSpaceDE w:val="0"/>
        <w:autoSpaceDN w:val="0"/>
        <w:adjustRightInd w:val="0"/>
        <w:spacing w:before="38"/>
        <w:ind w:firstLine="709"/>
        <w:jc w:val="both"/>
        <w:rPr>
          <w:b/>
          <w:bCs/>
          <w:sz w:val="28"/>
          <w:szCs w:val="28"/>
          <w:u w:val="single"/>
        </w:rPr>
      </w:pPr>
      <w:r w:rsidRPr="001420D8">
        <w:rPr>
          <w:b/>
          <w:bCs/>
          <w:sz w:val="28"/>
          <w:szCs w:val="28"/>
          <w:u w:val="single"/>
        </w:rPr>
        <w:t>Операционные расходы</w:t>
      </w:r>
    </w:p>
    <w:p w14:paraId="320CE3C3" w14:textId="77777777" w:rsidR="001420D8" w:rsidRPr="001420D8" w:rsidRDefault="001420D8" w:rsidP="001420D8">
      <w:pPr>
        <w:widowControl w:val="0"/>
        <w:autoSpaceDE w:val="0"/>
        <w:autoSpaceDN w:val="0"/>
        <w:adjustRightInd w:val="0"/>
        <w:ind w:firstLine="709"/>
        <w:jc w:val="both"/>
        <w:rPr>
          <w:sz w:val="28"/>
          <w:szCs w:val="28"/>
        </w:rPr>
      </w:pPr>
    </w:p>
    <w:p w14:paraId="338A7347"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Согласно п. 95 Методических указаний операционные расходы определяются по формуле:</w:t>
      </w:r>
    </w:p>
    <w:p w14:paraId="6175308D" w14:textId="77777777" w:rsidR="001420D8" w:rsidRPr="001420D8" w:rsidRDefault="001420D8" w:rsidP="001420D8">
      <w:pPr>
        <w:widowControl w:val="0"/>
        <w:autoSpaceDE w:val="0"/>
        <w:autoSpaceDN w:val="0"/>
        <w:adjustRightInd w:val="0"/>
        <w:ind w:firstLine="284"/>
        <w:jc w:val="center"/>
        <w:rPr>
          <w:sz w:val="28"/>
          <w:szCs w:val="28"/>
        </w:rPr>
      </w:pPr>
      <w:r w:rsidRPr="001420D8">
        <w:rPr>
          <w:noProof/>
          <w:position w:val="-33"/>
        </w:rPr>
        <w:drawing>
          <wp:inline distT="0" distB="0" distL="0" distR="0" wp14:anchorId="10806673" wp14:editId="28E70D24">
            <wp:extent cx="5939790" cy="594995"/>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67D46F2E"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5BBA2F5F"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i0 - первый год текущего долгосрочного периода регулирования;</w:t>
      </w:r>
    </w:p>
    <w:p w14:paraId="10B82C6D"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42EFDCDE" wp14:editId="06F912BC">
            <wp:extent cx="478155" cy="3403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420D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48D0E12" w14:textId="77777777" w:rsidR="001420D8" w:rsidRPr="001420D8" w:rsidRDefault="001420D8" w:rsidP="001420D8">
      <w:pPr>
        <w:widowControl w:val="0"/>
        <w:autoSpaceDE w:val="0"/>
        <w:autoSpaceDN w:val="0"/>
        <w:adjustRightInd w:val="0"/>
        <w:ind w:firstLine="709"/>
        <w:jc w:val="both"/>
        <w:rPr>
          <w:sz w:val="28"/>
          <w:szCs w:val="28"/>
        </w:rPr>
      </w:pPr>
      <w:r w:rsidRPr="001420D8">
        <w:rPr>
          <w:sz w:val="32"/>
          <w:szCs w:val="28"/>
        </w:rPr>
        <w:t>ОР</w:t>
      </w:r>
      <w:r w:rsidRPr="001420D8">
        <w:rPr>
          <w:sz w:val="28"/>
          <w:szCs w:val="28"/>
          <w:vertAlign w:val="subscript"/>
        </w:rPr>
        <w:t>i0</w:t>
      </w:r>
      <w:r w:rsidRPr="001420D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32616C0E" w14:textId="77777777" w:rsidR="001420D8" w:rsidRPr="001420D8" w:rsidRDefault="001420D8" w:rsidP="001420D8">
      <w:pPr>
        <w:widowControl w:val="0"/>
        <w:autoSpaceDE w:val="0"/>
        <w:autoSpaceDN w:val="0"/>
        <w:adjustRightInd w:val="0"/>
        <w:ind w:firstLine="709"/>
        <w:jc w:val="both"/>
        <w:rPr>
          <w:sz w:val="28"/>
          <w:szCs w:val="28"/>
        </w:rPr>
      </w:pPr>
      <w:r w:rsidRPr="001420D8">
        <w:rPr>
          <w:sz w:val="32"/>
          <w:szCs w:val="28"/>
        </w:rPr>
        <w:t>ИЭР</w:t>
      </w:r>
      <w:r w:rsidRPr="001420D8">
        <w:rPr>
          <w:sz w:val="28"/>
          <w:szCs w:val="28"/>
        </w:rPr>
        <w:t xml:space="preserve"> - индекс эффективности операционных расходов, установленный на j-й год и выраженный в процентах;</w:t>
      </w:r>
    </w:p>
    <w:p w14:paraId="5E7B32AB"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1C5060DC" wp14:editId="52A091FE">
            <wp:extent cx="680720" cy="3511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1420D8">
        <w:rPr>
          <w:sz w:val="28"/>
          <w:szCs w:val="28"/>
        </w:rPr>
        <w:t xml:space="preserve"> - скорректированный прогнозный индекс изменения потребительских цен в j-м году;</w:t>
      </w:r>
    </w:p>
    <w:p w14:paraId="3753C54E"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750D8E58" wp14:editId="241AB457">
            <wp:extent cx="659130" cy="35115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1420D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23C50C7E" w14:textId="77777777" w:rsidR="001420D8" w:rsidRPr="001420D8" w:rsidRDefault="001420D8" w:rsidP="001420D8">
      <w:pPr>
        <w:widowControl w:val="0"/>
        <w:autoSpaceDE w:val="0"/>
        <w:autoSpaceDN w:val="0"/>
        <w:adjustRightInd w:val="0"/>
        <w:ind w:firstLine="539"/>
        <w:jc w:val="both"/>
        <w:rPr>
          <w:sz w:val="28"/>
          <w:szCs w:val="28"/>
        </w:rPr>
      </w:pPr>
    </w:p>
    <w:p w14:paraId="597CF85E"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Индекс изменения количества активов рассчитывается по формуле:</w:t>
      </w:r>
    </w:p>
    <w:p w14:paraId="2A5109A3" w14:textId="77777777" w:rsidR="001420D8" w:rsidRPr="001420D8" w:rsidRDefault="001420D8" w:rsidP="001420D8">
      <w:pPr>
        <w:widowControl w:val="0"/>
        <w:autoSpaceDE w:val="0"/>
        <w:autoSpaceDN w:val="0"/>
        <w:adjustRightInd w:val="0"/>
        <w:jc w:val="center"/>
        <w:rPr>
          <w:sz w:val="28"/>
          <w:szCs w:val="28"/>
        </w:rPr>
      </w:pPr>
      <w:r w:rsidRPr="001420D8">
        <w:rPr>
          <w:noProof/>
          <w:position w:val="-32"/>
          <w:sz w:val="28"/>
          <w:szCs w:val="28"/>
        </w:rPr>
        <w:lastRenderedPageBreak/>
        <w:drawing>
          <wp:inline distT="0" distB="0" distL="0" distR="0" wp14:anchorId="2F853683" wp14:editId="24890F51">
            <wp:extent cx="5741670" cy="584835"/>
            <wp:effectExtent l="0" t="0" r="0"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1420D8">
        <w:rPr>
          <w:sz w:val="28"/>
          <w:szCs w:val="28"/>
        </w:rPr>
        <w:t>, (8.1)</w:t>
      </w:r>
    </w:p>
    <w:p w14:paraId="01EB83BE"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 где:</w:t>
      </w:r>
    </w:p>
    <w:p w14:paraId="4329B51D"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391D5418" wp14:editId="352FE301">
            <wp:extent cx="584835" cy="318770"/>
            <wp:effectExtent l="0" t="0" r="571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1420D8">
        <w:rPr>
          <w:sz w:val="28"/>
          <w:szCs w:val="28"/>
        </w:rPr>
        <w:t xml:space="preserve"> - индекс изменения количества активов в году i;</w:t>
      </w:r>
    </w:p>
    <w:p w14:paraId="3215F002"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09245F61" wp14:editId="536BC0B0">
            <wp:extent cx="403860" cy="31877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1420D8">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EA5385F"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67CBFF78" wp14:editId="18148F24">
            <wp:extent cx="733425" cy="31877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1420D8">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73705E77"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67C404CF" wp14:editId="65F963E5">
            <wp:extent cx="499745" cy="31877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420D8">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38E4DFC9" w14:textId="77777777" w:rsidR="001420D8" w:rsidRPr="001420D8" w:rsidRDefault="001420D8" w:rsidP="001420D8">
      <w:pPr>
        <w:autoSpaceDE w:val="0"/>
        <w:autoSpaceDN w:val="0"/>
        <w:adjustRightInd w:val="0"/>
        <w:spacing w:before="58"/>
        <w:ind w:firstLine="576"/>
        <w:jc w:val="both"/>
        <w:rPr>
          <w:sz w:val="28"/>
          <w:szCs w:val="28"/>
        </w:rPr>
      </w:pPr>
    </w:p>
    <w:p w14:paraId="3F69F2DE" w14:textId="77777777" w:rsidR="001420D8" w:rsidRPr="001420D8" w:rsidRDefault="001420D8" w:rsidP="001420D8">
      <w:pPr>
        <w:autoSpaceDE w:val="0"/>
        <w:autoSpaceDN w:val="0"/>
        <w:adjustRightInd w:val="0"/>
        <w:spacing w:before="38"/>
        <w:ind w:firstLine="709"/>
        <w:jc w:val="both"/>
        <w:rPr>
          <w:sz w:val="28"/>
          <w:szCs w:val="28"/>
        </w:rPr>
      </w:pPr>
      <w:r w:rsidRPr="001420D8">
        <w:rPr>
          <w:sz w:val="28"/>
          <w:szCs w:val="28"/>
        </w:rPr>
        <w:t>Операционные расходы</w:t>
      </w:r>
      <w:r w:rsidRPr="001420D8">
        <w:rPr>
          <w:b/>
          <w:bCs/>
          <w:sz w:val="28"/>
          <w:szCs w:val="28"/>
        </w:rPr>
        <w:t xml:space="preserve"> </w:t>
      </w:r>
      <w:r w:rsidRPr="001420D8">
        <w:rPr>
          <w:sz w:val="28"/>
          <w:szCs w:val="28"/>
        </w:rPr>
        <w:t xml:space="preserve">утверждены регулирующим органом на 2022 год в размере </w:t>
      </w:r>
      <w:r w:rsidRPr="001420D8">
        <w:rPr>
          <w:b/>
          <w:bCs/>
          <w:i/>
          <w:iCs/>
          <w:sz w:val="28"/>
          <w:szCs w:val="28"/>
        </w:rPr>
        <w:t>8676,83</w:t>
      </w:r>
      <w:r w:rsidRPr="001420D8">
        <w:rPr>
          <w:sz w:val="28"/>
          <w:szCs w:val="28"/>
        </w:rPr>
        <w:t xml:space="preserve"> тыс. руб.</w:t>
      </w:r>
    </w:p>
    <w:p w14:paraId="5E97081C"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При расчете Операционных расходов на 2022 год регулятором использовались следующие показатели:</w:t>
      </w:r>
    </w:p>
    <w:p w14:paraId="631F15BA" w14:textId="77777777" w:rsidR="001420D8" w:rsidRPr="001420D8" w:rsidRDefault="001420D8" w:rsidP="0099025F">
      <w:pPr>
        <w:widowControl w:val="0"/>
        <w:numPr>
          <w:ilvl w:val="0"/>
          <w:numId w:val="8"/>
        </w:numPr>
        <w:tabs>
          <w:tab w:val="left" w:pos="710"/>
        </w:tabs>
        <w:autoSpaceDE w:val="0"/>
        <w:autoSpaceDN w:val="0"/>
        <w:adjustRightInd w:val="0"/>
        <w:jc w:val="both"/>
        <w:rPr>
          <w:sz w:val="28"/>
          <w:szCs w:val="28"/>
        </w:rPr>
      </w:pPr>
      <w:r w:rsidRPr="001420D8">
        <w:rPr>
          <w:sz w:val="28"/>
          <w:szCs w:val="28"/>
        </w:rPr>
        <w:t xml:space="preserve">базовый уровень операционных расходов 2020 года – </w:t>
      </w:r>
      <w:r w:rsidRPr="001420D8">
        <w:rPr>
          <w:b/>
          <w:bCs/>
          <w:i/>
          <w:iCs/>
          <w:sz w:val="28"/>
          <w:szCs w:val="28"/>
        </w:rPr>
        <w:t>8208,78</w:t>
      </w:r>
      <w:r w:rsidRPr="001420D8">
        <w:rPr>
          <w:sz w:val="28"/>
          <w:szCs w:val="28"/>
        </w:rPr>
        <w:t xml:space="preserve"> тыс. руб.;</w:t>
      </w:r>
    </w:p>
    <w:p w14:paraId="3A916E91" w14:textId="77777777" w:rsidR="001420D8" w:rsidRPr="001420D8" w:rsidRDefault="001420D8" w:rsidP="0099025F">
      <w:pPr>
        <w:widowControl w:val="0"/>
        <w:numPr>
          <w:ilvl w:val="0"/>
          <w:numId w:val="8"/>
        </w:numPr>
        <w:tabs>
          <w:tab w:val="left" w:pos="710"/>
        </w:tabs>
        <w:autoSpaceDE w:val="0"/>
        <w:autoSpaceDN w:val="0"/>
        <w:adjustRightInd w:val="0"/>
        <w:jc w:val="both"/>
        <w:rPr>
          <w:sz w:val="28"/>
          <w:szCs w:val="28"/>
        </w:rPr>
      </w:pPr>
      <w:r w:rsidRPr="001420D8">
        <w:rPr>
          <w:sz w:val="28"/>
          <w:szCs w:val="28"/>
        </w:rPr>
        <w:t>индекс потребительских цен на 2021 год 103,7%, на 2022 год 104,0%, согласно прогнозу Минэкономразвития России от 30.09.2019;</w:t>
      </w:r>
    </w:p>
    <w:p w14:paraId="784B7D06" w14:textId="77777777" w:rsidR="001420D8" w:rsidRPr="001420D8" w:rsidRDefault="001420D8" w:rsidP="0099025F">
      <w:pPr>
        <w:widowControl w:val="0"/>
        <w:numPr>
          <w:ilvl w:val="0"/>
          <w:numId w:val="8"/>
        </w:numPr>
        <w:tabs>
          <w:tab w:val="left" w:pos="715"/>
        </w:tabs>
        <w:autoSpaceDE w:val="0"/>
        <w:autoSpaceDN w:val="0"/>
        <w:adjustRightInd w:val="0"/>
        <w:jc w:val="both"/>
        <w:rPr>
          <w:sz w:val="28"/>
          <w:szCs w:val="28"/>
        </w:rPr>
      </w:pPr>
      <w:r w:rsidRPr="001420D8">
        <w:rPr>
          <w:sz w:val="28"/>
          <w:szCs w:val="28"/>
        </w:rPr>
        <w:t>индекс эффективности операционных расходов 1%;</w:t>
      </w:r>
    </w:p>
    <w:p w14:paraId="030852E8" w14:textId="77777777" w:rsidR="001420D8" w:rsidRPr="001420D8" w:rsidRDefault="001420D8" w:rsidP="0099025F">
      <w:pPr>
        <w:widowControl w:val="0"/>
        <w:numPr>
          <w:ilvl w:val="0"/>
          <w:numId w:val="8"/>
        </w:numPr>
        <w:tabs>
          <w:tab w:val="left" w:pos="715"/>
        </w:tabs>
        <w:autoSpaceDE w:val="0"/>
        <w:autoSpaceDN w:val="0"/>
        <w:adjustRightInd w:val="0"/>
        <w:jc w:val="both"/>
        <w:rPr>
          <w:sz w:val="28"/>
          <w:szCs w:val="28"/>
        </w:rPr>
      </w:pPr>
      <w:r w:rsidRPr="001420D8">
        <w:rPr>
          <w:sz w:val="28"/>
          <w:szCs w:val="28"/>
        </w:rPr>
        <w:t>индекс изменения количества активов 0%.</w:t>
      </w:r>
    </w:p>
    <w:p w14:paraId="71614E58" w14:textId="77777777" w:rsidR="001420D8" w:rsidRPr="001420D8" w:rsidRDefault="001420D8" w:rsidP="001420D8">
      <w:pPr>
        <w:tabs>
          <w:tab w:val="left" w:pos="715"/>
        </w:tabs>
        <w:autoSpaceDE w:val="0"/>
        <w:autoSpaceDN w:val="0"/>
        <w:adjustRightInd w:val="0"/>
        <w:ind w:firstLine="709"/>
        <w:jc w:val="both"/>
        <w:rPr>
          <w:sz w:val="28"/>
          <w:szCs w:val="28"/>
        </w:rPr>
      </w:pPr>
    </w:p>
    <w:p w14:paraId="3D076B6D" w14:textId="77777777" w:rsidR="001420D8" w:rsidRPr="001420D8" w:rsidRDefault="001420D8" w:rsidP="001420D8">
      <w:pPr>
        <w:tabs>
          <w:tab w:val="left" w:pos="715"/>
        </w:tabs>
        <w:autoSpaceDE w:val="0"/>
        <w:autoSpaceDN w:val="0"/>
        <w:adjustRightInd w:val="0"/>
        <w:ind w:firstLine="709"/>
        <w:jc w:val="both"/>
        <w:rPr>
          <w:sz w:val="28"/>
          <w:szCs w:val="28"/>
        </w:rPr>
      </w:pPr>
      <w:r w:rsidRPr="001420D8">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60B0FCE7" w14:textId="77777777" w:rsidR="001420D8" w:rsidRPr="001420D8" w:rsidRDefault="001420D8" w:rsidP="001420D8">
      <w:pPr>
        <w:autoSpaceDE w:val="0"/>
        <w:autoSpaceDN w:val="0"/>
        <w:adjustRightInd w:val="0"/>
        <w:ind w:firstLine="540"/>
        <w:jc w:val="both"/>
        <w:rPr>
          <w:rFonts w:eastAsia="Calibri"/>
          <w:sz w:val="28"/>
          <w:szCs w:val="28"/>
          <w:lang w:eastAsia="en-US"/>
        </w:rPr>
      </w:pPr>
    </w:p>
    <w:p w14:paraId="00E30EA0" w14:textId="77777777" w:rsidR="001420D8" w:rsidRPr="001420D8" w:rsidRDefault="001420D8" w:rsidP="001420D8">
      <w:pPr>
        <w:autoSpaceDE w:val="0"/>
        <w:autoSpaceDN w:val="0"/>
        <w:adjustRightInd w:val="0"/>
        <w:spacing w:before="58"/>
        <w:ind w:firstLine="709"/>
        <w:jc w:val="both"/>
        <w:rPr>
          <w:sz w:val="28"/>
          <w:szCs w:val="28"/>
        </w:rPr>
      </w:pPr>
      <w:r w:rsidRPr="001420D8">
        <w:rPr>
          <w:sz w:val="28"/>
          <w:szCs w:val="28"/>
        </w:rPr>
        <w:t xml:space="preserve">При </w:t>
      </w:r>
      <w:r w:rsidRPr="001420D8">
        <w:rPr>
          <w:b/>
          <w:bCs/>
          <w:sz w:val="28"/>
          <w:szCs w:val="28"/>
          <w:u w:val="single"/>
        </w:rPr>
        <w:t>корректировке</w:t>
      </w:r>
      <w:r w:rsidRPr="001420D8">
        <w:rPr>
          <w:sz w:val="28"/>
          <w:szCs w:val="28"/>
        </w:rPr>
        <w:t xml:space="preserve"> Операционных расходов на 2022 год регулятором использовались следующие показатели:</w:t>
      </w:r>
    </w:p>
    <w:p w14:paraId="21B4C866" w14:textId="77777777" w:rsidR="001420D8" w:rsidRPr="001420D8" w:rsidRDefault="001420D8" w:rsidP="0099025F">
      <w:pPr>
        <w:widowControl w:val="0"/>
        <w:numPr>
          <w:ilvl w:val="0"/>
          <w:numId w:val="8"/>
        </w:numPr>
        <w:tabs>
          <w:tab w:val="left" w:pos="710"/>
        </w:tabs>
        <w:autoSpaceDE w:val="0"/>
        <w:autoSpaceDN w:val="0"/>
        <w:adjustRightInd w:val="0"/>
        <w:jc w:val="both"/>
        <w:rPr>
          <w:sz w:val="28"/>
          <w:szCs w:val="28"/>
        </w:rPr>
      </w:pPr>
      <w:r w:rsidRPr="001420D8">
        <w:rPr>
          <w:sz w:val="28"/>
          <w:szCs w:val="28"/>
        </w:rPr>
        <w:t xml:space="preserve">базовый уровень операционных расходов 2020 года – </w:t>
      </w:r>
      <w:r w:rsidRPr="001420D8">
        <w:rPr>
          <w:b/>
          <w:bCs/>
          <w:i/>
          <w:iCs/>
          <w:sz w:val="28"/>
          <w:szCs w:val="28"/>
        </w:rPr>
        <w:t>8208,78</w:t>
      </w:r>
      <w:r w:rsidRPr="001420D8">
        <w:rPr>
          <w:sz w:val="28"/>
          <w:szCs w:val="28"/>
        </w:rPr>
        <w:t xml:space="preserve"> тыс. руб.;</w:t>
      </w:r>
    </w:p>
    <w:p w14:paraId="2F78B458" w14:textId="77777777" w:rsidR="001420D8" w:rsidRPr="001420D8" w:rsidRDefault="001420D8" w:rsidP="0099025F">
      <w:pPr>
        <w:widowControl w:val="0"/>
        <w:numPr>
          <w:ilvl w:val="0"/>
          <w:numId w:val="8"/>
        </w:numPr>
        <w:autoSpaceDE w:val="0"/>
        <w:autoSpaceDN w:val="0"/>
        <w:adjustRightInd w:val="0"/>
        <w:contextualSpacing/>
        <w:jc w:val="both"/>
        <w:rPr>
          <w:sz w:val="28"/>
          <w:szCs w:val="28"/>
          <w:lang w:eastAsia="en-US"/>
        </w:rPr>
      </w:pPr>
      <w:r w:rsidRPr="001420D8">
        <w:rPr>
          <w:sz w:val="28"/>
          <w:szCs w:val="28"/>
          <w:lang w:eastAsia="en-US"/>
        </w:rPr>
        <w:t>индекс потребительских цен на 2021 год – 106,0%, на 2022 год – 104,3%, согласно прогнозу Минэкономразвития России от 30.09.2021;</w:t>
      </w:r>
    </w:p>
    <w:p w14:paraId="44AB574B" w14:textId="77777777" w:rsidR="001420D8" w:rsidRPr="001420D8" w:rsidRDefault="001420D8" w:rsidP="0099025F">
      <w:pPr>
        <w:widowControl w:val="0"/>
        <w:numPr>
          <w:ilvl w:val="0"/>
          <w:numId w:val="8"/>
        </w:numPr>
        <w:tabs>
          <w:tab w:val="left" w:pos="715"/>
        </w:tabs>
        <w:autoSpaceDE w:val="0"/>
        <w:autoSpaceDN w:val="0"/>
        <w:adjustRightInd w:val="0"/>
        <w:jc w:val="both"/>
        <w:rPr>
          <w:sz w:val="28"/>
          <w:szCs w:val="28"/>
        </w:rPr>
      </w:pPr>
      <w:r w:rsidRPr="001420D8">
        <w:rPr>
          <w:sz w:val="28"/>
          <w:szCs w:val="28"/>
        </w:rPr>
        <w:t>индекс эффективности операционных расходов 1%;</w:t>
      </w:r>
    </w:p>
    <w:p w14:paraId="7C40A6BB" w14:textId="77777777" w:rsidR="001420D8" w:rsidRPr="001420D8" w:rsidRDefault="001420D8" w:rsidP="0099025F">
      <w:pPr>
        <w:widowControl w:val="0"/>
        <w:numPr>
          <w:ilvl w:val="0"/>
          <w:numId w:val="8"/>
        </w:numPr>
        <w:tabs>
          <w:tab w:val="left" w:pos="715"/>
        </w:tabs>
        <w:autoSpaceDE w:val="0"/>
        <w:autoSpaceDN w:val="0"/>
        <w:adjustRightInd w:val="0"/>
        <w:jc w:val="both"/>
        <w:rPr>
          <w:sz w:val="28"/>
          <w:szCs w:val="28"/>
        </w:rPr>
      </w:pPr>
      <w:r w:rsidRPr="001420D8">
        <w:rPr>
          <w:sz w:val="28"/>
          <w:szCs w:val="28"/>
        </w:rPr>
        <w:t>индекс изменения количества активов 0,0%.</w:t>
      </w:r>
    </w:p>
    <w:p w14:paraId="57494B38" w14:textId="77777777" w:rsidR="001420D8" w:rsidRPr="001420D8" w:rsidRDefault="001420D8" w:rsidP="001420D8">
      <w:pPr>
        <w:widowControl w:val="0"/>
        <w:autoSpaceDE w:val="0"/>
        <w:autoSpaceDN w:val="0"/>
        <w:adjustRightInd w:val="0"/>
        <w:ind w:firstLine="709"/>
        <w:rPr>
          <w:sz w:val="28"/>
          <w:szCs w:val="28"/>
        </w:rPr>
      </w:pPr>
    </w:p>
    <w:p w14:paraId="31D783C7" w14:textId="77777777" w:rsidR="001420D8" w:rsidRPr="001420D8" w:rsidRDefault="001420D8" w:rsidP="001420D8">
      <w:pPr>
        <w:widowControl w:val="0"/>
        <w:autoSpaceDE w:val="0"/>
        <w:autoSpaceDN w:val="0"/>
        <w:adjustRightInd w:val="0"/>
        <w:ind w:firstLine="709"/>
        <w:rPr>
          <w:sz w:val="28"/>
          <w:szCs w:val="28"/>
        </w:rPr>
      </w:pPr>
      <w:r w:rsidRPr="001420D8">
        <w:rPr>
          <w:sz w:val="28"/>
          <w:szCs w:val="28"/>
        </w:rPr>
        <w:t xml:space="preserve">Таким образом, в процессе экспертизы операционные расходы на 2022 </w:t>
      </w:r>
      <w:r w:rsidRPr="001420D8">
        <w:rPr>
          <w:sz w:val="28"/>
          <w:szCs w:val="28"/>
        </w:rPr>
        <w:lastRenderedPageBreak/>
        <w:t xml:space="preserve">год определены в сумме </w:t>
      </w:r>
      <w:r w:rsidRPr="001420D8">
        <w:rPr>
          <w:b/>
          <w:bCs/>
          <w:i/>
          <w:iCs/>
          <w:sz w:val="28"/>
          <w:szCs w:val="28"/>
        </w:rPr>
        <w:t>8894,86</w:t>
      </w:r>
      <w:r w:rsidRPr="001420D8">
        <w:rPr>
          <w:sz w:val="28"/>
          <w:szCs w:val="28"/>
        </w:rPr>
        <w:t xml:space="preserve"> тыс. руб.</w:t>
      </w:r>
    </w:p>
    <w:p w14:paraId="33E73A5E" w14:textId="77777777" w:rsidR="001420D8" w:rsidRPr="001420D8" w:rsidRDefault="001420D8" w:rsidP="001420D8">
      <w:pPr>
        <w:autoSpaceDE w:val="0"/>
        <w:autoSpaceDN w:val="0"/>
        <w:adjustRightInd w:val="0"/>
        <w:ind w:firstLine="576"/>
        <w:jc w:val="both"/>
        <w:rPr>
          <w:sz w:val="28"/>
          <w:szCs w:val="28"/>
        </w:rPr>
      </w:pPr>
    </w:p>
    <w:p w14:paraId="48B6F028" w14:textId="77777777" w:rsidR="001420D8" w:rsidRPr="001420D8" w:rsidRDefault="001420D8" w:rsidP="001420D8">
      <w:pPr>
        <w:autoSpaceDE w:val="0"/>
        <w:autoSpaceDN w:val="0"/>
        <w:adjustRightInd w:val="0"/>
        <w:jc w:val="both"/>
        <w:rPr>
          <w:sz w:val="28"/>
          <w:szCs w:val="28"/>
        </w:rPr>
      </w:pPr>
      <w:r w:rsidRPr="001420D8">
        <w:rPr>
          <w:sz w:val="28"/>
          <w:szCs w:val="28"/>
        </w:rPr>
        <w:t>ОР</w:t>
      </w:r>
      <w:r w:rsidRPr="001420D8">
        <w:rPr>
          <w:sz w:val="20"/>
          <w:szCs w:val="20"/>
        </w:rPr>
        <w:t xml:space="preserve">2022 </w:t>
      </w:r>
      <w:r w:rsidRPr="001420D8">
        <w:rPr>
          <w:sz w:val="28"/>
          <w:szCs w:val="28"/>
        </w:rPr>
        <w:t xml:space="preserve">= 8208,78 х [(1- 1%/100%) х (1+0,06)] х [(1- 1%/100%) х (1+0,043)] х           </w:t>
      </w:r>
      <w:proofErr w:type="spellStart"/>
      <w:r w:rsidRPr="001420D8">
        <w:rPr>
          <w:sz w:val="28"/>
          <w:szCs w:val="28"/>
        </w:rPr>
        <w:t>х</w:t>
      </w:r>
      <w:proofErr w:type="spellEnd"/>
      <w:r w:rsidRPr="001420D8">
        <w:rPr>
          <w:sz w:val="28"/>
          <w:szCs w:val="28"/>
        </w:rPr>
        <w:t xml:space="preserve"> (1+0) = 8894,86 тыс. руб.</w:t>
      </w:r>
    </w:p>
    <w:p w14:paraId="2D27F75D" w14:textId="77777777" w:rsidR="001420D8" w:rsidRPr="001420D8" w:rsidRDefault="001420D8" w:rsidP="001420D8">
      <w:pPr>
        <w:autoSpaceDE w:val="0"/>
        <w:autoSpaceDN w:val="0"/>
        <w:adjustRightInd w:val="0"/>
        <w:ind w:firstLine="576"/>
        <w:jc w:val="both"/>
        <w:rPr>
          <w:sz w:val="28"/>
          <w:szCs w:val="28"/>
        </w:rPr>
      </w:pPr>
    </w:p>
    <w:p w14:paraId="7149738A"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 xml:space="preserve">Увеличение затрат по отношению к утвержденным составило </w:t>
      </w:r>
      <w:r w:rsidRPr="001420D8">
        <w:rPr>
          <w:b/>
          <w:bCs/>
          <w:i/>
          <w:iCs/>
          <w:sz w:val="28"/>
          <w:szCs w:val="28"/>
        </w:rPr>
        <w:t>218,03</w:t>
      </w:r>
      <w:r w:rsidRPr="001420D8">
        <w:rPr>
          <w:sz w:val="28"/>
          <w:szCs w:val="28"/>
        </w:rPr>
        <w:t xml:space="preserve"> тыс. руб., отклонение в сторону уменьшения затрат от предложенных организацией </w:t>
      </w:r>
      <w:r w:rsidRPr="001420D8">
        <w:rPr>
          <w:b/>
          <w:bCs/>
          <w:i/>
          <w:iCs/>
          <w:sz w:val="28"/>
          <w:szCs w:val="28"/>
        </w:rPr>
        <w:t>2435,54</w:t>
      </w:r>
      <w:r w:rsidRPr="001420D8">
        <w:rPr>
          <w:sz w:val="28"/>
          <w:szCs w:val="28"/>
        </w:rPr>
        <w:t xml:space="preserve"> тыс. руб. </w:t>
      </w:r>
    </w:p>
    <w:p w14:paraId="29E25D49" w14:textId="77777777" w:rsidR="001420D8" w:rsidRPr="001420D8" w:rsidRDefault="001420D8" w:rsidP="001420D8">
      <w:pPr>
        <w:tabs>
          <w:tab w:val="left" w:pos="993"/>
        </w:tabs>
        <w:autoSpaceDE w:val="0"/>
        <w:autoSpaceDN w:val="0"/>
        <w:adjustRightInd w:val="0"/>
        <w:spacing w:before="58"/>
        <w:ind w:firstLine="709"/>
        <w:jc w:val="both"/>
        <w:rPr>
          <w:sz w:val="16"/>
          <w:szCs w:val="16"/>
        </w:rPr>
      </w:pPr>
    </w:p>
    <w:p w14:paraId="6C217F93" w14:textId="77777777" w:rsidR="001420D8" w:rsidRPr="001420D8" w:rsidRDefault="001420D8" w:rsidP="001420D8">
      <w:pPr>
        <w:autoSpaceDE w:val="0"/>
        <w:autoSpaceDN w:val="0"/>
        <w:adjustRightInd w:val="0"/>
        <w:ind w:firstLine="576"/>
        <w:jc w:val="both"/>
        <w:rPr>
          <w:sz w:val="28"/>
          <w:szCs w:val="28"/>
        </w:rPr>
      </w:pPr>
    </w:p>
    <w:p w14:paraId="5C28243C" w14:textId="77777777" w:rsidR="001420D8" w:rsidRPr="001420D8" w:rsidRDefault="001420D8" w:rsidP="001420D8">
      <w:pPr>
        <w:autoSpaceDE w:val="0"/>
        <w:autoSpaceDN w:val="0"/>
        <w:adjustRightInd w:val="0"/>
        <w:ind w:firstLine="709"/>
        <w:rPr>
          <w:b/>
          <w:bCs/>
          <w:sz w:val="28"/>
          <w:szCs w:val="28"/>
          <w:u w:val="single"/>
        </w:rPr>
      </w:pPr>
      <w:r w:rsidRPr="001420D8">
        <w:rPr>
          <w:b/>
          <w:bCs/>
          <w:sz w:val="28"/>
          <w:szCs w:val="28"/>
          <w:u w:val="single"/>
        </w:rPr>
        <w:t>Расходы на электрическую энергию</w:t>
      </w:r>
    </w:p>
    <w:p w14:paraId="0B02F920"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p>
    <w:p w14:paraId="0C1C069D"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2A365B2D"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p>
    <w:p w14:paraId="02549249" w14:textId="77777777" w:rsidR="001420D8" w:rsidRPr="001420D8" w:rsidRDefault="001420D8" w:rsidP="001420D8">
      <w:pPr>
        <w:widowControl w:val="0"/>
        <w:autoSpaceDE w:val="0"/>
        <w:autoSpaceDN w:val="0"/>
        <w:adjustRightInd w:val="0"/>
        <w:ind w:firstLine="709"/>
        <w:jc w:val="center"/>
        <w:rPr>
          <w:rFonts w:eastAsia="Calibri"/>
          <w:sz w:val="28"/>
          <w:szCs w:val="28"/>
          <w:lang w:eastAsia="en-US"/>
        </w:rPr>
      </w:pPr>
      <w:r w:rsidRPr="001420D8">
        <w:rPr>
          <w:noProof/>
          <w:position w:val="-12"/>
        </w:rPr>
        <w:drawing>
          <wp:inline distT="0" distB="0" distL="0" distR="0" wp14:anchorId="2B7A3B35" wp14:editId="0B3E3321">
            <wp:extent cx="2306955" cy="3403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017CB232" w14:textId="77777777" w:rsidR="001420D8" w:rsidRPr="001420D8" w:rsidRDefault="001420D8" w:rsidP="001420D8">
      <w:pPr>
        <w:widowControl w:val="0"/>
        <w:autoSpaceDE w:val="0"/>
        <w:autoSpaceDN w:val="0"/>
        <w:adjustRightInd w:val="0"/>
        <w:jc w:val="both"/>
        <w:rPr>
          <w:rFonts w:eastAsia="Calibri"/>
          <w:b/>
          <w:bCs/>
          <w:sz w:val="28"/>
          <w:szCs w:val="28"/>
          <w:lang w:eastAsia="en-US"/>
        </w:rPr>
      </w:pPr>
    </w:p>
    <w:p w14:paraId="27CCDA12" w14:textId="77777777" w:rsidR="001420D8" w:rsidRPr="001420D8" w:rsidRDefault="001420D8" w:rsidP="001420D8">
      <w:pPr>
        <w:widowControl w:val="0"/>
        <w:autoSpaceDE w:val="0"/>
        <w:autoSpaceDN w:val="0"/>
        <w:adjustRightInd w:val="0"/>
        <w:ind w:firstLine="540"/>
        <w:jc w:val="center"/>
        <w:rPr>
          <w:position w:val="-12"/>
        </w:rPr>
      </w:pPr>
      <w:r w:rsidRPr="001420D8">
        <w:rPr>
          <w:noProof/>
          <w:position w:val="-12"/>
        </w:rPr>
        <w:drawing>
          <wp:inline distT="0" distB="0" distL="0" distR="0" wp14:anchorId="6C3C286A" wp14:editId="5AE769E2">
            <wp:extent cx="3072765" cy="3403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78D6ADF6" w14:textId="77777777" w:rsidR="001420D8" w:rsidRPr="001420D8" w:rsidRDefault="001420D8" w:rsidP="001420D8">
      <w:pPr>
        <w:widowControl w:val="0"/>
        <w:autoSpaceDE w:val="0"/>
        <w:autoSpaceDN w:val="0"/>
        <w:adjustRightInd w:val="0"/>
        <w:ind w:firstLine="540"/>
        <w:jc w:val="both"/>
        <w:rPr>
          <w:rFonts w:eastAsia="Calibri"/>
          <w:sz w:val="28"/>
          <w:szCs w:val="28"/>
          <w:lang w:eastAsia="en-US"/>
        </w:rPr>
      </w:pPr>
      <w:r w:rsidRPr="001420D8">
        <w:rPr>
          <w:rFonts w:eastAsia="Calibri"/>
          <w:sz w:val="28"/>
          <w:szCs w:val="28"/>
          <w:lang w:eastAsia="en-US"/>
        </w:rPr>
        <w:t>где:</w:t>
      </w:r>
    </w:p>
    <w:p w14:paraId="5EDCA3B9"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2"/>
          <w:sz w:val="28"/>
          <w:szCs w:val="28"/>
        </w:rPr>
        <w:drawing>
          <wp:inline distT="0" distB="0" distL="0" distR="0" wp14:anchorId="7AD5FB35" wp14:editId="7E1326F9">
            <wp:extent cx="531495" cy="3403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420D8">
        <w:rPr>
          <w:sz w:val="28"/>
          <w:szCs w:val="28"/>
        </w:rPr>
        <w:t xml:space="preserve"> - удельное потребление электрической энергии в i-м году, установленное на соответствующий год, тыс. </w:t>
      </w:r>
      <w:proofErr w:type="spellStart"/>
      <w:r w:rsidRPr="001420D8">
        <w:rPr>
          <w:sz w:val="28"/>
          <w:szCs w:val="28"/>
        </w:rPr>
        <w:t>кВтч</w:t>
      </w:r>
      <w:proofErr w:type="spellEnd"/>
      <w:r w:rsidRPr="001420D8">
        <w:rPr>
          <w:sz w:val="28"/>
          <w:szCs w:val="28"/>
        </w:rPr>
        <w:t>/куб. м;</w:t>
      </w:r>
    </w:p>
    <w:p w14:paraId="5181E146"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2"/>
          <w:sz w:val="28"/>
          <w:szCs w:val="28"/>
        </w:rPr>
        <w:drawing>
          <wp:inline distT="0" distB="0" distL="0" distR="0" wp14:anchorId="3FCB0F13" wp14:editId="6C0E260A">
            <wp:extent cx="351155" cy="3403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420D8">
        <w:rPr>
          <w:sz w:val="28"/>
          <w:szCs w:val="28"/>
        </w:rPr>
        <w:t xml:space="preserve"> - скорректированный объем поданной воды (принятых сточных вод) в i-м году, тыс. куб. м;</w:t>
      </w:r>
    </w:p>
    <w:p w14:paraId="7EAC17F0"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2"/>
          <w:sz w:val="28"/>
          <w:szCs w:val="28"/>
        </w:rPr>
        <w:drawing>
          <wp:inline distT="0" distB="0" distL="0" distR="0" wp14:anchorId="75D63B2D" wp14:editId="36A91CC4">
            <wp:extent cx="499745" cy="3403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 скорректированная цена на электрическую энергию, определяемая в i-м году, руб./кВт час.</w:t>
      </w:r>
    </w:p>
    <w:p w14:paraId="2B1F4667" w14:textId="77777777" w:rsidR="001420D8" w:rsidRPr="001420D8" w:rsidRDefault="001420D8" w:rsidP="001420D8">
      <w:pPr>
        <w:widowControl w:val="0"/>
        <w:tabs>
          <w:tab w:val="left" w:pos="1134"/>
        </w:tabs>
        <w:autoSpaceDE w:val="0"/>
        <w:autoSpaceDN w:val="0"/>
        <w:adjustRightInd w:val="0"/>
        <w:ind w:firstLine="567"/>
        <w:jc w:val="both"/>
        <w:rPr>
          <w:sz w:val="28"/>
          <w:szCs w:val="28"/>
        </w:rPr>
      </w:pPr>
      <w:r w:rsidRPr="001420D8">
        <w:rPr>
          <w:sz w:val="28"/>
          <w:szCs w:val="28"/>
        </w:rPr>
        <w:t xml:space="preserve">Электроэнергия СН2 (1-20 </w:t>
      </w:r>
      <w:proofErr w:type="spellStart"/>
      <w:r w:rsidRPr="001420D8">
        <w:rPr>
          <w:sz w:val="28"/>
          <w:szCs w:val="28"/>
        </w:rPr>
        <w:t>кВ</w:t>
      </w:r>
      <w:proofErr w:type="spellEnd"/>
      <w:r w:rsidRPr="001420D8">
        <w:rPr>
          <w:sz w:val="28"/>
          <w:szCs w:val="28"/>
        </w:rPr>
        <w:t>). Поставщик ОАО «</w:t>
      </w:r>
      <w:proofErr w:type="spellStart"/>
      <w:r w:rsidRPr="001420D8">
        <w:rPr>
          <w:sz w:val="28"/>
          <w:szCs w:val="28"/>
        </w:rPr>
        <w:t>Кузбассэнергосбыт</w:t>
      </w:r>
      <w:proofErr w:type="spellEnd"/>
      <w:r w:rsidRPr="001420D8">
        <w:rPr>
          <w:sz w:val="28"/>
          <w:szCs w:val="28"/>
        </w:rPr>
        <w:t>» договор от 01.01.2021 № 330356 (том 1, стр. 229-251).</w:t>
      </w:r>
    </w:p>
    <w:p w14:paraId="69DCACC4" w14:textId="77777777" w:rsidR="001420D8" w:rsidRPr="001420D8" w:rsidRDefault="001420D8" w:rsidP="001420D8">
      <w:pPr>
        <w:widowControl w:val="0"/>
        <w:tabs>
          <w:tab w:val="left" w:pos="1134"/>
        </w:tabs>
        <w:autoSpaceDE w:val="0"/>
        <w:autoSpaceDN w:val="0"/>
        <w:adjustRightInd w:val="0"/>
        <w:ind w:firstLine="567"/>
        <w:jc w:val="both"/>
        <w:rPr>
          <w:sz w:val="28"/>
          <w:szCs w:val="28"/>
        </w:rPr>
      </w:pPr>
      <w:r w:rsidRPr="001420D8">
        <w:rPr>
          <w:bCs/>
          <w:sz w:val="28"/>
          <w:szCs w:val="28"/>
        </w:rPr>
        <w:t xml:space="preserve">Расходы по статье </w:t>
      </w:r>
      <w:r w:rsidRPr="001420D8">
        <w:rPr>
          <w:sz w:val="28"/>
          <w:szCs w:val="28"/>
        </w:rPr>
        <w:t xml:space="preserve">утверждены регулирующим органом на 2022 год в размере </w:t>
      </w:r>
      <w:r w:rsidRPr="001420D8">
        <w:rPr>
          <w:b/>
          <w:i/>
          <w:iCs/>
          <w:sz w:val="28"/>
          <w:szCs w:val="28"/>
        </w:rPr>
        <w:t>2137,72</w:t>
      </w:r>
      <w:r w:rsidRPr="001420D8">
        <w:rPr>
          <w:b/>
          <w:sz w:val="28"/>
          <w:szCs w:val="28"/>
        </w:rPr>
        <w:t xml:space="preserve"> </w:t>
      </w:r>
      <w:r w:rsidRPr="001420D8">
        <w:rPr>
          <w:bCs/>
          <w:sz w:val="28"/>
          <w:szCs w:val="28"/>
        </w:rPr>
        <w:t>тыс. руб.</w:t>
      </w:r>
      <w:r w:rsidRPr="001420D8">
        <w:rPr>
          <w:sz w:val="28"/>
          <w:szCs w:val="28"/>
        </w:rPr>
        <w:t xml:space="preserve"> (объем электроэнергии по уровню напряжения СН2 471,03 тыс. кВт*ч в год, цена на электроэнергию 4,54 руб./кВт*ч).</w:t>
      </w:r>
    </w:p>
    <w:p w14:paraId="51DCC2C1" w14:textId="77777777" w:rsidR="001420D8" w:rsidRPr="001420D8" w:rsidRDefault="001420D8" w:rsidP="001420D8">
      <w:pPr>
        <w:widowControl w:val="0"/>
        <w:tabs>
          <w:tab w:val="left" w:pos="1134"/>
        </w:tabs>
        <w:autoSpaceDE w:val="0"/>
        <w:autoSpaceDN w:val="0"/>
        <w:adjustRightInd w:val="0"/>
        <w:ind w:firstLine="567"/>
        <w:jc w:val="both"/>
        <w:rPr>
          <w:sz w:val="28"/>
          <w:szCs w:val="28"/>
        </w:rPr>
      </w:pPr>
      <w:r w:rsidRPr="001420D8">
        <w:rPr>
          <w:sz w:val="28"/>
          <w:szCs w:val="28"/>
        </w:rPr>
        <w:t xml:space="preserve">Организацией расходы на электрическую энергию в целях корректировки заявлены в размере </w:t>
      </w:r>
      <w:r w:rsidRPr="001420D8">
        <w:rPr>
          <w:b/>
          <w:i/>
          <w:iCs/>
          <w:sz w:val="28"/>
          <w:szCs w:val="28"/>
        </w:rPr>
        <w:t>1916,85</w:t>
      </w:r>
      <w:r w:rsidRPr="001420D8">
        <w:rPr>
          <w:b/>
          <w:sz w:val="28"/>
          <w:szCs w:val="28"/>
        </w:rPr>
        <w:t xml:space="preserve"> </w:t>
      </w:r>
      <w:r w:rsidRPr="001420D8">
        <w:rPr>
          <w:bCs/>
          <w:sz w:val="28"/>
          <w:szCs w:val="28"/>
        </w:rPr>
        <w:t>тыс. руб.</w:t>
      </w:r>
      <w:r w:rsidRPr="001420D8">
        <w:rPr>
          <w:sz w:val="28"/>
          <w:szCs w:val="28"/>
        </w:rPr>
        <w:t xml:space="preserve"> (объем электроэнергии по уровню напряжения СН2 471,03 тыс. кВт*ч в год, цена на электроэнергию 4,07 руб./кВт*ч).</w:t>
      </w:r>
    </w:p>
    <w:p w14:paraId="1D284101" w14:textId="77777777" w:rsidR="001420D8" w:rsidRPr="001420D8" w:rsidRDefault="001420D8" w:rsidP="001420D8">
      <w:pPr>
        <w:autoSpaceDE w:val="0"/>
        <w:autoSpaceDN w:val="0"/>
        <w:adjustRightInd w:val="0"/>
        <w:ind w:firstLine="576"/>
        <w:jc w:val="both"/>
        <w:rPr>
          <w:sz w:val="28"/>
          <w:szCs w:val="28"/>
        </w:rPr>
      </w:pPr>
      <w:r w:rsidRPr="001420D8">
        <w:rPr>
          <w:sz w:val="28"/>
          <w:szCs w:val="28"/>
        </w:rPr>
        <w:t xml:space="preserve">В процессе экспертизы определены расходы в сумме </w:t>
      </w:r>
      <w:r w:rsidRPr="001420D8">
        <w:rPr>
          <w:b/>
          <w:i/>
          <w:iCs/>
          <w:sz w:val="28"/>
          <w:szCs w:val="28"/>
        </w:rPr>
        <w:t xml:space="preserve">2020,75 </w:t>
      </w:r>
      <w:r w:rsidRPr="001420D8">
        <w:rPr>
          <w:bCs/>
          <w:sz w:val="28"/>
          <w:szCs w:val="28"/>
        </w:rPr>
        <w:t>тыс. руб.</w:t>
      </w:r>
      <w:r w:rsidRPr="001420D8">
        <w:rPr>
          <w:sz w:val="28"/>
          <w:szCs w:val="28"/>
        </w:rPr>
        <w:t xml:space="preserve"> (объем электроэнергии 488,28 тыс. кВт*ч в год рассчитан исходя из утвержденного удельного расхода электрической энергии на 2022 год – 1,10 кВт*ч/м</w:t>
      </w:r>
      <w:r w:rsidRPr="001420D8">
        <w:rPr>
          <w:sz w:val="28"/>
          <w:szCs w:val="28"/>
          <w:vertAlign w:val="superscript"/>
        </w:rPr>
        <w:t xml:space="preserve">3  </w:t>
      </w:r>
      <w:r w:rsidRPr="001420D8">
        <w:rPr>
          <w:sz w:val="28"/>
          <w:szCs w:val="28"/>
        </w:rPr>
        <w:t>и объема поданной в сеть воды 444927,09 м</w:t>
      </w:r>
      <w:r w:rsidRPr="001420D8">
        <w:rPr>
          <w:sz w:val="28"/>
          <w:szCs w:val="28"/>
          <w:vertAlign w:val="superscript"/>
        </w:rPr>
        <w:t>3</w:t>
      </w:r>
      <w:r w:rsidRPr="001420D8">
        <w:rPr>
          <w:sz w:val="28"/>
          <w:szCs w:val="28"/>
        </w:rPr>
        <w:t xml:space="preserve">, цена на электроэнергию 4,14 руб./кВт*ч). Цена рассчитана исходя из средневзвешенного тарифа на электроэнергию, а также включает в себя стоимость средневзвешенной мощности по нерегулируемой цене и стоимость мощности по ставке на </w:t>
      </w:r>
      <w:r w:rsidRPr="001420D8">
        <w:rPr>
          <w:sz w:val="28"/>
          <w:szCs w:val="28"/>
        </w:rPr>
        <w:lastRenderedPageBreak/>
        <w:t>содержание сетей по факту с января по декабрь 2020 года (на основании представленных в материалах тарифного дела счетов-фактур и расшифровок за январь-декабрь 2020 года (том 1, стр. 154-179)) с применением ИЦП Минэкономразвития России на 2021 год 103,4%, на 2022 год 103,5%.</w:t>
      </w:r>
    </w:p>
    <w:p w14:paraId="2C528381" w14:textId="77777777" w:rsidR="001420D8" w:rsidRPr="001420D8" w:rsidRDefault="001420D8" w:rsidP="001420D8">
      <w:pPr>
        <w:autoSpaceDE w:val="0"/>
        <w:autoSpaceDN w:val="0"/>
        <w:adjustRightInd w:val="0"/>
        <w:ind w:firstLine="576"/>
        <w:jc w:val="both"/>
        <w:rPr>
          <w:sz w:val="28"/>
          <w:szCs w:val="28"/>
        </w:rPr>
      </w:pPr>
    </w:p>
    <w:p w14:paraId="748BB1EB" w14:textId="77777777" w:rsidR="001420D8" w:rsidRPr="001420D8" w:rsidRDefault="001420D8" w:rsidP="001420D8">
      <w:pPr>
        <w:autoSpaceDE w:val="0"/>
        <w:autoSpaceDN w:val="0"/>
        <w:adjustRightInd w:val="0"/>
        <w:ind w:firstLine="567"/>
        <w:jc w:val="both"/>
        <w:rPr>
          <w:sz w:val="28"/>
          <w:szCs w:val="28"/>
        </w:rPr>
      </w:pPr>
      <w:r w:rsidRPr="001420D8">
        <w:rPr>
          <w:sz w:val="28"/>
          <w:szCs w:val="28"/>
        </w:rPr>
        <w:t xml:space="preserve">Расчет среднего тарифа факта 2020 года представлен в таблице 1. </w:t>
      </w:r>
    </w:p>
    <w:p w14:paraId="2E357E35" w14:textId="77777777" w:rsidR="001420D8" w:rsidRPr="001420D8" w:rsidRDefault="001420D8" w:rsidP="001420D8">
      <w:pPr>
        <w:autoSpaceDE w:val="0"/>
        <w:autoSpaceDN w:val="0"/>
        <w:adjustRightInd w:val="0"/>
        <w:ind w:firstLine="576"/>
        <w:jc w:val="both"/>
        <w:rPr>
          <w:sz w:val="28"/>
          <w:szCs w:val="28"/>
        </w:rPr>
      </w:pPr>
      <w:r w:rsidRPr="001420D8">
        <w:rPr>
          <w:sz w:val="28"/>
          <w:szCs w:val="28"/>
        </w:rPr>
        <w:t xml:space="preserve">Снижение затрат по отношению к утвержденным составило </w:t>
      </w:r>
      <w:r w:rsidRPr="001420D8">
        <w:rPr>
          <w:b/>
          <w:bCs/>
          <w:i/>
          <w:iCs/>
          <w:sz w:val="28"/>
          <w:szCs w:val="28"/>
        </w:rPr>
        <w:t>116,97</w:t>
      </w:r>
      <w:r w:rsidRPr="001420D8">
        <w:rPr>
          <w:sz w:val="28"/>
          <w:szCs w:val="28"/>
        </w:rPr>
        <w:t xml:space="preserve"> тыс. руб., отклонение в сторону увеличения затрат от предложенных организацией </w:t>
      </w:r>
      <w:r w:rsidRPr="001420D8">
        <w:rPr>
          <w:b/>
          <w:bCs/>
          <w:i/>
          <w:iCs/>
          <w:sz w:val="28"/>
          <w:szCs w:val="28"/>
        </w:rPr>
        <w:t>103,90</w:t>
      </w:r>
      <w:r w:rsidRPr="001420D8">
        <w:rPr>
          <w:sz w:val="28"/>
          <w:szCs w:val="28"/>
        </w:rPr>
        <w:t xml:space="preserve"> тыс. руб.</w:t>
      </w:r>
    </w:p>
    <w:p w14:paraId="55377837" w14:textId="77777777" w:rsidR="001420D8" w:rsidRPr="001420D8" w:rsidRDefault="001420D8" w:rsidP="001420D8">
      <w:pPr>
        <w:autoSpaceDE w:val="0"/>
        <w:autoSpaceDN w:val="0"/>
        <w:adjustRightInd w:val="0"/>
        <w:ind w:firstLine="576"/>
        <w:jc w:val="right"/>
        <w:rPr>
          <w:sz w:val="28"/>
          <w:szCs w:val="28"/>
        </w:rPr>
      </w:pPr>
    </w:p>
    <w:p w14:paraId="4C0BC254" w14:textId="77777777" w:rsidR="001420D8" w:rsidRPr="001420D8" w:rsidRDefault="001420D8" w:rsidP="001420D8">
      <w:pPr>
        <w:autoSpaceDE w:val="0"/>
        <w:autoSpaceDN w:val="0"/>
        <w:adjustRightInd w:val="0"/>
        <w:ind w:firstLine="576"/>
        <w:jc w:val="right"/>
        <w:rPr>
          <w:sz w:val="28"/>
          <w:szCs w:val="28"/>
        </w:rPr>
      </w:pPr>
      <w:r w:rsidRPr="001420D8">
        <w:rPr>
          <w:noProof/>
        </w:rPr>
        <w:drawing>
          <wp:anchor distT="0" distB="0" distL="114300" distR="114300" simplePos="0" relativeHeight="251663360" behindDoc="1" locked="0" layoutInCell="1" allowOverlap="1" wp14:anchorId="10C168F1" wp14:editId="66E3A1F1">
            <wp:simplePos x="0" y="0"/>
            <wp:positionH relativeFrom="column">
              <wp:posOffset>-62345</wp:posOffset>
            </wp:positionH>
            <wp:positionV relativeFrom="paragraph">
              <wp:posOffset>338282</wp:posOffset>
            </wp:positionV>
            <wp:extent cx="5939790" cy="3758565"/>
            <wp:effectExtent l="0" t="0" r="3810" b="0"/>
            <wp:wrapTight wrapText="bothSides">
              <wp:wrapPolygon edited="0">
                <wp:start x="0" y="0"/>
                <wp:lineTo x="0" y="21458"/>
                <wp:lineTo x="16280" y="21458"/>
                <wp:lineTo x="17873" y="21348"/>
                <wp:lineTo x="18219" y="21239"/>
                <wp:lineTo x="21545" y="20801"/>
                <wp:lineTo x="21545" y="19706"/>
                <wp:lineTo x="19743" y="19268"/>
                <wp:lineTo x="19743" y="17516"/>
                <wp:lineTo x="21545" y="17298"/>
                <wp:lineTo x="21545" y="16312"/>
                <wp:lineTo x="19743" y="15765"/>
                <wp:lineTo x="21545" y="15655"/>
                <wp:lineTo x="21545" y="12262"/>
                <wp:lineTo x="19743" y="12262"/>
                <wp:lineTo x="21545" y="11824"/>
                <wp:lineTo x="21545" y="8977"/>
                <wp:lineTo x="20783" y="8758"/>
                <wp:lineTo x="21545" y="8320"/>
                <wp:lineTo x="21545" y="5802"/>
                <wp:lineTo x="20852" y="5255"/>
                <wp:lineTo x="21545" y="5145"/>
                <wp:lineTo x="21545" y="4927"/>
                <wp:lineTo x="21198" y="3503"/>
                <wp:lineTo x="21475" y="3065"/>
                <wp:lineTo x="20921" y="2190"/>
                <wp:lineTo x="16003" y="1752"/>
                <wp:lineTo x="21545" y="1752"/>
                <wp:lineTo x="21545"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375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0D8">
        <w:rPr>
          <w:sz w:val="28"/>
          <w:szCs w:val="28"/>
        </w:rPr>
        <w:t>Таблица 1.</w:t>
      </w:r>
    </w:p>
    <w:p w14:paraId="7A2ADD04" w14:textId="77777777" w:rsidR="001420D8" w:rsidRPr="001420D8" w:rsidRDefault="001420D8" w:rsidP="001420D8">
      <w:pPr>
        <w:tabs>
          <w:tab w:val="left" w:pos="874"/>
        </w:tabs>
        <w:autoSpaceDE w:val="0"/>
        <w:autoSpaceDN w:val="0"/>
        <w:adjustRightInd w:val="0"/>
        <w:jc w:val="center"/>
        <w:rPr>
          <w:b/>
          <w:bCs/>
          <w:sz w:val="28"/>
          <w:szCs w:val="28"/>
          <w:u w:val="single"/>
        </w:rPr>
      </w:pPr>
    </w:p>
    <w:p w14:paraId="596DCDC0" w14:textId="77777777" w:rsidR="001420D8" w:rsidRPr="001420D8" w:rsidRDefault="001420D8" w:rsidP="001420D8">
      <w:pPr>
        <w:tabs>
          <w:tab w:val="left" w:pos="874"/>
        </w:tabs>
        <w:autoSpaceDE w:val="0"/>
        <w:autoSpaceDN w:val="0"/>
        <w:adjustRightInd w:val="0"/>
        <w:jc w:val="center"/>
        <w:rPr>
          <w:b/>
          <w:bCs/>
          <w:sz w:val="28"/>
          <w:szCs w:val="28"/>
          <w:u w:val="single"/>
        </w:rPr>
      </w:pPr>
    </w:p>
    <w:p w14:paraId="647B1CC8" w14:textId="77777777" w:rsidR="001420D8" w:rsidRPr="001420D8" w:rsidRDefault="001420D8" w:rsidP="001420D8">
      <w:pPr>
        <w:tabs>
          <w:tab w:val="left" w:pos="874"/>
        </w:tabs>
        <w:autoSpaceDE w:val="0"/>
        <w:autoSpaceDN w:val="0"/>
        <w:adjustRightInd w:val="0"/>
        <w:jc w:val="center"/>
        <w:rPr>
          <w:b/>
          <w:bCs/>
          <w:sz w:val="28"/>
          <w:szCs w:val="28"/>
          <w:u w:val="single"/>
        </w:rPr>
      </w:pPr>
      <w:r w:rsidRPr="001420D8">
        <w:rPr>
          <w:b/>
          <w:bCs/>
          <w:sz w:val="28"/>
          <w:szCs w:val="28"/>
          <w:u w:val="single"/>
        </w:rPr>
        <w:t>Амортизация</w:t>
      </w:r>
    </w:p>
    <w:p w14:paraId="620C2349" w14:textId="77777777" w:rsidR="001420D8" w:rsidRPr="001420D8" w:rsidRDefault="001420D8" w:rsidP="001420D8">
      <w:pPr>
        <w:widowControl w:val="0"/>
        <w:autoSpaceDE w:val="0"/>
        <w:autoSpaceDN w:val="0"/>
        <w:adjustRightInd w:val="0"/>
        <w:ind w:firstLine="567"/>
        <w:jc w:val="both"/>
        <w:rPr>
          <w:sz w:val="28"/>
          <w:szCs w:val="28"/>
        </w:rPr>
      </w:pPr>
    </w:p>
    <w:p w14:paraId="06B28050"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08F139E8" w14:textId="77777777" w:rsidR="001420D8" w:rsidRPr="001420D8" w:rsidRDefault="001420D8" w:rsidP="001420D8">
      <w:pPr>
        <w:tabs>
          <w:tab w:val="left" w:pos="874"/>
        </w:tabs>
        <w:autoSpaceDE w:val="0"/>
        <w:autoSpaceDN w:val="0"/>
        <w:adjustRightInd w:val="0"/>
        <w:ind w:firstLine="567"/>
        <w:jc w:val="both"/>
        <w:rPr>
          <w:sz w:val="28"/>
          <w:szCs w:val="28"/>
        </w:rPr>
      </w:pPr>
      <w:r w:rsidRPr="001420D8">
        <w:rPr>
          <w:sz w:val="28"/>
          <w:szCs w:val="28"/>
        </w:rPr>
        <w:t>Расходы на амортизацию</w:t>
      </w:r>
      <w:r w:rsidRPr="001420D8">
        <w:rPr>
          <w:b/>
          <w:bCs/>
          <w:sz w:val="28"/>
          <w:szCs w:val="28"/>
        </w:rPr>
        <w:t xml:space="preserve"> </w:t>
      </w:r>
      <w:r w:rsidRPr="001420D8">
        <w:rPr>
          <w:bCs/>
          <w:sz w:val="28"/>
          <w:szCs w:val="28"/>
        </w:rPr>
        <w:t>регулирующим органом</w:t>
      </w:r>
      <w:r w:rsidRPr="001420D8">
        <w:rPr>
          <w:sz w:val="28"/>
          <w:szCs w:val="28"/>
        </w:rPr>
        <w:t xml:space="preserve"> на 2022 год не утверждены. Предприятием в целях корректировки затраты не заявлены.</w:t>
      </w:r>
    </w:p>
    <w:p w14:paraId="29473FA4" w14:textId="77777777" w:rsidR="001420D8" w:rsidRPr="001420D8" w:rsidRDefault="001420D8" w:rsidP="001420D8">
      <w:pPr>
        <w:autoSpaceDE w:val="0"/>
        <w:autoSpaceDN w:val="0"/>
        <w:adjustRightInd w:val="0"/>
        <w:ind w:firstLine="567"/>
        <w:jc w:val="both"/>
        <w:rPr>
          <w:b/>
          <w:bCs/>
          <w:sz w:val="28"/>
          <w:szCs w:val="28"/>
        </w:rPr>
      </w:pPr>
    </w:p>
    <w:p w14:paraId="2D613F8F" w14:textId="77777777" w:rsidR="001420D8" w:rsidRPr="001420D8" w:rsidRDefault="001420D8" w:rsidP="001420D8">
      <w:pPr>
        <w:tabs>
          <w:tab w:val="left" w:pos="859"/>
        </w:tabs>
        <w:autoSpaceDE w:val="0"/>
        <w:autoSpaceDN w:val="0"/>
        <w:adjustRightInd w:val="0"/>
        <w:ind w:firstLine="709"/>
        <w:jc w:val="both"/>
        <w:rPr>
          <w:b/>
          <w:bCs/>
          <w:sz w:val="28"/>
          <w:szCs w:val="28"/>
          <w:u w:val="single"/>
        </w:rPr>
      </w:pPr>
      <w:r w:rsidRPr="001420D8">
        <w:rPr>
          <w:b/>
          <w:bCs/>
          <w:sz w:val="28"/>
          <w:szCs w:val="28"/>
          <w:u w:val="single"/>
        </w:rPr>
        <w:t>Неподконтрольные расходы</w:t>
      </w:r>
    </w:p>
    <w:p w14:paraId="06D027A5" w14:textId="77777777" w:rsidR="001420D8" w:rsidRPr="001420D8" w:rsidRDefault="001420D8" w:rsidP="001420D8">
      <w:pPr>
        <w:widowControl w:val="0"/>
        <w:autoSpaceDE w:val="0"/>
        <w:autoSpaceDN w:val="0"/>
        <w:adjustRightInd w:val="0"/>
        <w:ind w:firstLine="709"/>
        <w:jc w:val="both"/>
        <w:rPr>
          <w:sz w:val="28"/>
          <w:szCs w:val="28"/>
        </w:rPr>
      </w:pPr>
    </w:p>
    <w:p w14:paraId="7A8D9E7C"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Неподконтрольные расходы в соответствии с Методическими </w:t>
      </w:r>
      <w:r w:rsidRPr="001420D8">
        <w:rPr>
          <w:sz w:val="28"/>
          <w:szCs w:val="28"/>
        </w:rPr>
        <w:lastRenderedPageBreak/>
        <w:t>указаниями включают в себя:</w:t>
      </w:r>
    </w:p>
    <w:p w14:paraId="2605E812"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4BA4B91B"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95E0DFD"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784B59D4"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DC21FAF"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1B467E94"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7A72ACEF"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1C613D5E"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8) расходы на концессионную плату;</w:t>
      </w:r>
    </w:p>
    <w:p w14:paraId="597C1264"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1420D8">
        <w:rPr>
          <w:sz w:val="28"/>
          <w:szCs w:val="28"/>
        </w:rPr>
        <w:t>концедента</w:t>
      </w:r>
      <w:proofErr w:type="spellEnd"/>
      <w:r w:rsidRPr="001420D8">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1420D8">
        <w:rPr>
          <w:sz w:val="28"/>
          <w:szCs w:val="28"/>
        </w:rPr>
        <w:t>концедентом</w:t>
      </w:r>
      <w:proofErr w:type="spellEnd"/>
      <w:r w:rsidRPr="001420D8">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1420D8">
        <w:rPr>
          <w:sz w:val="28"/>
          <w:szCs w:val="28"/>
        </w:rPr>
        <w:t>концеденту</w:t>
      </w:r>
      <w:proofErr w:type="spellEnd"/>
      <w:r w:rsidRPr="001420D8">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1420D8">
        <w:rPr>
          <w:sz w:val="28"/>
          <w:szCs w:val="28"/>
        </w:rPr>
        <w:t>концедент</w:t>
      </w:r>
      <w:proofErr w:type="spellEnd"/>
      <w:r w:rsidRPr="001420D8">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7DA7EF7" w14:textId="77777777" w:rsidR="001420D8" w:rsidRPr="001420D8" w:rsidRDefault="001420D8" w:rsidP="001420D8">
      <w:pPr>
        <w:autoSpaceDE w:val="0"/>
        <w:autoSpaceDN w:val="0"/>
        <w:adjustRightInd w:val="0"/>
        <w:ind w:firstLine="709"/>
        <w:jc w:val="both"/>
        <w:rPr>
          <w:b/>
          <w:bCs/>
          <w:sz w:val="28"/>
          <w:szCs w:val="28"/>
        </w:rPr>
      </w:pPr>
      <w:r w:rsidRPr="001420D8">
        <w:rPr>
          <w:sz w:val="28"/>
          <w:szCs w:val="28"/>
        </w:rPr>
        <w:lastRenderedPageBreak/>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64458E23" w14:textId="77777777" w:rsidR="001420D8" w:rsidRPr="001420D8" w:rsidRDefault="001420D8" w:rsidP="001420D8">
      <w:pPr>
        <w:tabs>
          <w:tab w:val="left" w:pos="859"/>
        </w:tabs>
        <w:autoSpaceDE w:val="0"/>
        <w:autoSpaceDN w:val="0"/>
        <w:adjustRightInd w:val="0"/>
        <w:ind w:firstLine="567"/>
        <w:jc w:val="both"/>
        <w:rPr>
          <w:b/>
          <w:bCs/>
          <w:sz w:val="28"/>
          <w:szCs w:val="28"/>
        </w:rPr>
      </w:pPr>
    </w:p>
    <w:p w14:paraId="5B6ACEB2" w14:textId="77777777" w:rsidR="001420D8" w:rsidRPr="001420D8" w:rsidRDefault="001420D8" w:rsidP="001420D8">
      <w:pPr>
        <w:tabs>
          <w:tab w:val="left" w:pos="859"/>
        </w:tabs>
        <w:autoSpaceDE w:val="0"/>
        <w:autoSpaceDN w:val="0"/>
        <w:adjustRightInd w:val="0"/>
        <w:ind w:firstLine="709"/>
        <w:jc w:val="both"/>
        <w:rPr>
          <w:sz w:val="28"/>
          <w:szCs w:val="28"/>
        </w:rPr>
      </w:pPr>
      <w:r w:rsidRPr="001420D8">
        <w:rPr>
          <w:bCs/>
          <w:sz w:val="28"/>
          <w:szCs w:val="28"/>
        </w:rPr>
        <w:t xml:space="preserve">Неподконтрольные расходы </w:t>
      </w:r>
      <w:r w:rsidRPr="001420D8">
        <w:rPr>
          <w:sz w:val="28"/>
          <w:szCs w:val="28"/>
        </w:rPr>
        <w:t xml:space="preserve">утверждены регулирующим органом на 2022 год в размере </w:t>
      </w:r>
      <w:r w:rsidRPr="001420D8">
        <w:rPr>
          <w:b/>
          <w:bCs/>
          <w:i/>
          <w:iCs/>
          <w:sz w:val="28"/>
          <w:szCs w:val="28"/>
        </w:rPr>
        <w:t>2281,65</w:t>
      </w:r>
      <w:r w:rsidRPr="001420D8">
        <w:rPr>
          <w:sz w:val="28"/>
          <w:szCs w:val="28"/>
        </w:rPr>
        <w:t xml:space="preserve"> тыс. руб., организацией неподконтрольные расходы в целях корректировки предложены в размере </w:t>
      </w:r>
      <w:r w:rsidRPr="001420D8">
        <w:rPr>
          <w:b/>
          <w:bCs/>
          <w:i/>
          <w:iCs/>
          <w:sz w:val="28"/>
          <w:szCs w:val="28"/>
        </w:rPr>
        <w:t>2172,16</w:t>
      </w:r>
      <w:r w:rsidRPr="001420D8">
        <w:rPr>
          <w:sz w:val="28"/>
          <w:szCs w:val="28"/>
        </w:rPr>
        <w:t xml:space="preserve"> тыс. руб.</w:t>
      </w:r>
    </w:p>
    <w:p w14:paraId="2B8877C7" w14:textId="77777777" w:rsidR="001420D8" w:rsidRPr="001420D8" w:rsidRDefault="001420D8" w:rsidP="001420D8">
      <w:pPr>
        <w:tabs>
          <w:tab w:val="left" w:pos="859"/>
        </w:tabs>
        <w:autoSpaceDE w:val="0"/>
        <w:autoSpaceDN w:val="0"/>
        <w:adjustRightInd w:val="0"/>
        <w:ind w:firstLine="709"/>
        <w:jc w:val="both"/>
        <w:rPr>
          <w:sz w:val="28"/>
          <w:szCs w:val="28"/>
        </w:rPr>
      </w:pPr>
      <w:r w:rsidRPr="001420D8">
        <w:rPr>
          <w:sz w:val="28"/>
          <w:szCs w:val="28"/>
        </w:rPr>
        <w:t xml:space="preserve"> В процессе экспертизы определены расходы в сумме </w:t>
      </w:r>
      <w:r w:rsidRPr="001420D8">
        <w:rPr>
          <w:b/>
          <w:bCs/>
          <w:i/>
          <w:iCs/>
          <w:sz w:val="28"/>
          <w:szCs w:val="28"/>
        </w:rPr>
        <w:t>2291,41</w:t>
      </w:r>
      <w:r w:rsidRPr="001420D8">
        <w:rPr>
          <w:sz w:val="28"/>
          <w:szCs w:val="28"/>
        </w:rPr>
        <w:t xml:space="preserve"> тыс. руб., (увеличение затрат по отношению к утвержденным составило </w:t>
      </w:r>
      <w:r w:rsidRPr="001420D8">
        <w:rPr>
          <w:b/>
          <w:bCs/>
          <w:i/>
          <w:iCs/>
          <w:sz w:val="28"/>
          <w:szCs w:val="28"/>
        </w:rPr>
        <w:t>9,75</w:t>
      </w:r>
      <w:r w:rsidRPr="001420D8">
        <w:rPr>
          <w:sz w:val="28"/>
          <w:szCs w:val="28"/>
        </w:rPr>
        <w:t xml:space="preserve"> тыс. руб., отклонение в сторону увеличения затрат от предложенных организацией составило </w:t>
      </w:r>
      <w:r w:rsidRPr="001420D8">
        <w:rPr>
          <w:b/>
          <w:bCs/>
          <w:i/>
          <w:iCs/>
          <w:sz w:val="28"/>
          <w:szCs w:val="28"/>
        </w:rPr>
        <w:t xml:space="preserve">119,25 </w:t>
      </w:r>
      <w:r w:rsidRPr="001420D8">
        <w:rPr>
          <w:sz w:val="28"/>
          <w:szCs w:val="28"/>
        </w:rPr>
        <w:t xml:space="preserve">тыс. руб.) в том числе: </w:t>
      </w:r>
    </w:p>
    <w:p w14:paraId="2D67E376"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xml:space="preserve">- По статье </w:t>
      </w:r>
      <w:r w:rsidRPr="001420D8">
        <w:rPr>
          <w:b/>
          <w:bCs/>
          <w:sz w:val="28"/>
          <w:szCs w:val="28"/>
        </w:rPr>
        <w:t xml:space="preserve">«Реагенты» </w:t>
      </w:r>
      <w:r w:rsidRPr="001420D8">
        <w:rPr>
          <w:bCs/>
          <w:sz w:val="28"/>
          <w:szCs w:val="28"/>
        </w:rPr>
        <w:t>регулирующим органом</w:t>
      </w:r>
      <w:r w:rsidRPr="001420D8">
        <w:rPr>
          <w:sz w:val="28"/>
          <w:szCs w:val="28"/>
        </w:rPr>
        <w:t xml:space="preserve"> на 2022 год утверждены расходы в размере </w:t>
      </w:r>
      <w:r w:rsidRPr="001420D8">
        <w:rPr>
          <w:b/>
          <w:bCs/>
          <w:i/>
          <w:iCs/>
          <w:sz w:val="28"/>
          <w:szCs w:val="28"/>
        </w:rPr>
        <w:t>923,34</w:t>
      </w:r>
      <w:r w:rsidRPr="001420D8">
        <w:rPr>
          <w:sz w:val="28"/>
          <w:szCs w:val="28"/>
        </w:rPr>
        <w:t xml:space="preserve"> тыс. руб., в том числе:</w:t>
      </w:r>
    </w:p>
    <w:p w14:paraId="058DFB5D"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
          <w:i/>
          <w:sz w:val="28"/>
          <w:szCs w:val="28"/>
        </w:rPr>
        <w:t>Гипохлорит натрия</w:t>
      </w:r>
      <w:r w:rsidRPr="001420D8">
        <w:rPr>
          <w:bCs/>
          <w:i/>
          <w:sz w:val="28"/>
          <w:szCs w:val="28"/>
        </w:rPr>
        <w:t xml:space="preserve"> </w:t>
      </w:r>
      <w:r w:rsidRPr="001420D8">
        <w:rPr>
          <w:bCs/>
          <w:iCs/>
          <w:sz w:val="28"/>
          <w:szCs w:val="28"/>
        </w:rPr>
        <w:t>в размере 755,09 тыс. руб. (о</w:t>
      </w:r>
      <w:r w:rsidRPr="001420D8">
        <w:rPr>
          <w:bCs/>
          <w:sz w:val="28"/>
          <w:szCs w:val="28"/>
        </w:rPr>
        <w:t xml:space="preserve">бъем реагентов </w:t>
      </w:r>
      <w:r w:rsidRPr="001420D8">
        <w:rPr>
          <w:bCs/>
          <w:i/>
          <w:sz w:val="28"/>
          <w:szCs w:val="28"/>
        </w:rPr>
        <w:t>23,78</w:t>
      </w:r>
      <w:r w:rsidRPr="001420D8">
        <w:rPr>
          <w:bCs/>
          <w:sz w:val="28"/>
          <w:szCs w:val="28"/>
        </w:rPr>
        <w:t xml:space="preserve"> </w:t>
      </w:r>
      <w:proofErr w:type="spellStart"/>
      <w:r w:rsidRPr="001420D8">
        <w:rPr>
          <w:bCs/>
          <w:sz w:val="28"/>
          <w:szCs w:val="28"/>
        </w:rPr>
        <w:t>тн</w:t>
      </w:r>
      <w:proofErr w:type="spellEnd"/>
      <w:r w:rsidRPr="001420D8">
        <w:rPr>
          <w:bCs/>
          <w:sz w:val="28"/>
          <w:szCs w:val="28"/>
        </w:rPr>
        <w:t xml:space="preserve">., цена </w:t>
      </w:r>
      <w:r w:rsidRPr="001420D8">
        <w:rPr>
          <w:bCs/>
          <w:i/>
          <w:sz w:val="28"/>
          <w:szCs w:val="28"/>
        </w:rPr>
        <w:t>31753,20</w:t>
      </w:r>
      <w:r w:rsidRPr="001420D8">
        <w:rPr>
          <w:bCs/>
          <w:sz w:val="28"/>
          <w:szCs w:val="28"/>
        </w:rPr>
        <w:t xml:space="preserve"> руб./</w:t>
      </w:r>
      <w:proofErr w:type="spellStart"/>
      <w:r w:rsidRPr="001420D8">
        <w:rPr>
          <w:bCs/>
          <w:sz w:val="28"/>
          <w:szCs w:val="28"/>
        </w:rPr>
        <w:t>тн</w:t>
      </w:r>
      <w:proofErr w:type="spellEnd"/>
      <w:r w:rsidRPr="001420D8">
        <w:rPr>
          <w:bCs/>
          <w:sz w:val="28"/>
          <w:szCs w:val="28"/>
        </w:rPr>
        <w:t xml:space="preserve">.). </w:t>
      </w:r>
    </w:p>
    <w:p w14:paraId="32F0DBEE"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
          <w:i/>
          <w:sz w:val="28"/>
          <w:szCs w:val="28"/>
        </w:rPr>
        <w:t>Лимонная кислота</w:t>
      </w:r>
      <w:r w:rsidRPr="001420D8">
        <w:rPr>
          <w:bCs/>
          <w:i/>
          <w:sz w:val="28"/>
          <w:szCs w:val="28"/>
        </w:rPr>
        <w:t xml:space="preserve"> </w:t>
      </w:r>
      <w:r w:rsidRPr="001420D8">
        <w:rPr>
          <w:bCs/>
          <w:iCs/>
          <w:sz w:val="28"/>
          <w:szCs w:val="28"/>
        </w:rPr>
        <w:t>в размере 27,54 тыс. руб. (о</w:t>
      </w:r>
      <w:r w:rsidRPr="001420D8">
        <w:rPr>
          <w:bCs/>
          <w:sz w:val="28"/>
          <w:szCs w:val="28"/>
        </w:rPr>
        <w:t xml:space="preserve">бъем реагентов </w:t>
      </w:r>
      <w:r w:rsidRPr="001420D8">
        <w:rPr>
          <w:bCs/>
          <w:i/>
          <w:sz w:val="28"/>
          <w:szCs w:val="28"/>
        </w:rPr>
        <w:t>350,00</w:t>
      </w:r>
      <w:r w:rsidRPr="001420D8">
        <w:rPr>
          <w:bCs/>
          <w:sz w:val="28"/>
          <w:szCs w:val="28"/>
        </w:rPr>
        <w:t xml:space="preserve"> кг., цена </w:t>
      </w:r>
      <w:r w:rsidRPr="001420D8">
        <w:rPr>
          <w:bCs/>
          <w:i/>
          <w:sz w:val="28"/>
          <w:szCs w:val="28"/>
        </w:rPr>
        <w:t>78,68</w:t>
      </w:r>
      <w:r w:rsidRPr="001420D8">
        <w:rPr>
          <w:bCs/>
          <w:sz w:val="28"/>
          <w:szCs w:val="28"/>
        </w:rPr>
        <w:t xml:space="preserve"> руб./кг.). </w:t>
      </w:r>
    </w:p>
    <w:p w14:paraId="5D31F554"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b/>
          <w:i/>
          <w:sz w:val="28"/>
          <w:szCs w:val="28"/>
        </w:rPr>
        <w:t>Щелочь (едкий натр)</w:t>
      </w:r>
      <w:r w:rsidRPr="001420D8">
        <w:rPr>
          <w:bCs/>
          <w:sz w:val="28"/>
          <w:szCs w:val="28"/>
        </w:rPr>
        <w:t xml:space="preserve"> в размере 25,40 тыс. руб. (объем реагентов </w:t>
      </w:r>
      <w:r w:rsidRPr="001420D8">
        <w:rPr>
          <w:bCs/>
          <w:i/>
          <w:sz w:val="28"/>
          <w:szCs w:val="28"/>
        </w:rPr>
        <w:t>800</w:t>
      </w:r>
      <w:r w:rsidRPr="001420D8">
        <w:rPr>
          <w:bCs/>
          <w:sz w:val="28"/>
          <w:szCs w:val="28"/>
        </w:rPr>
        <w:t xml:space="preserve"> кг., цена </w:t>
      </w:r>
      <w:r w:rsidRPr="001420D8">
        <w:rPr>
          <w:bCs/>
          <w:i/>
          <w:sz w:val="28"/>
          <w:szCs w:val="28"/>
        </w:rPr>
        <w:t>31,75</w:t>
      </w:r>
      <w:r w:rsidRPr="001420D8">
        <w:rPr>
          <w:bCs/>
          <w:sz w:val="28"/>
          <w:szCs w:val="28"/>
        </w:rPr>
        <w:t xml:space="preserve"> руб./кг.).</w:t>
      </w:r>
    </w:p>
    <w:p w14:paraId="609D7660"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b/>
          <w:i/>
          <w:sz w:val="28"/>
          <w:szCs w:val="28"/>
        </w:rPr>
        <w:t>Коагулянт (</w:t>
      </w:r>
      <w:proofErr w:type="spellStart"/>
      <w:r w:rsidRPr="001420D8">
        <w:rPr>
          <w:b/>
          <w:i/>
          <w:sz w:val="28"/>
          <w:szCs w:val="28"/>
        </w:rPr>
        <w:t>аква-аурат</w:t>
      </w:r>
      <w:proofErr w:type="spellEnd"/>
      <w:r w:rsidRPr="001420D8">
        <w:rPr>
          <w:b/>
          <w:i/>
          <w:sz w:val="28"/>
          <w:szCs w:val="28"/>
        </w:rPr>
        <w:t xml:space="preserve"> 30%)</w:t>
      </w:r>
      <w:r w:rsidRPr="001420D8">
        <w:rPr>
          <w:sz w:val="28"/>
          <w:szCs w:val="28"/>
        </w:rPr>
        <w:t xml:space="preserve"> в размере 114,44 тыс. руб. (объем реагентов </w:t>
      </w:r>
      <w:r w:rsidRPr="001420D8">
        <w:rPr>
          <w:bCs/>
          <w:i/>
          <w:sz w:val="28"/>
          <w:szCs w:val="28"/>
        </w:rPr>
        <w:t>1075,00</w:t>
      </w:r>
      <w:r w:rsidRPr="001420D8">
        <w:rPr>
          <w:sz w:val="28"/>
          <w:szCs w:val="28"/>
        </w:rPr>
        <w:t xml:space="preserve"> кг., цена 106,45 руб./кг.). </w:t>
      </w:r>
    </w:p>
    <w:p w14:paraId="13D31912"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b/>
          <w:i/>
          <w:sz w:val="28"/>
          <w:szCs w:val="28"/>
        </w:rPr>
        <w:t>Флокулянт</w:t>
      </w:r>
      <w:r w:rsidRPr="001420D8">
        <w:rPr>
          <w:sz w:val="28"/>
          <w:szCs w:val="28"/>
        </w:rPr>
        <w:t xml:space="preserve"> в размере </w:t>
      </w:r>
      <w:r w:rsidRPr="001420D8">
        <w:rPr>
          <w:bCs/>
          <w:iCs/>
          <w:sz w:val="28"/>
          <w:szCs w:val="28"/>
        </w:rPr>
        <w:t>0,87</w:t>
      </w:r>
      <w:r w:rsidRPr="001420D8">
        <w:rPr>
          <w:sz w:val="28"/>
          <w:szCs w:val="28"/>
        </w:rPr>
        <w:t xml:space="preserve"> тыс. руб. (объем реагентов </w:t>
      </w:r>
      <w:r w:rsidRPr="001420D8">
        <w:rPr>
          <w:bCs/>
          <w:i/>
          <w:sz w:val="28"/>
          <w:szCs w:val="28"/>
        </w:rPr>
        <w:t>4,32</w:t>
      </w:r>
      <w:r w:rsidRPr="001420D8">
        <w:rPr>
          <w:sz w:val="28"/>
          <w:szCs w:val="28"/>
        </w:rPr>
        <w:t xml:space="preserve"> кг., цена 202,43 руб./кг.). </w:t>
      </w:r>
    </w:p>
    <w:p w14:paraId="24757300"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xml:space="preserve">Организацией в целях корректировки расходы заявлены в размере </w:t>
      </w:r>
      <w:r w:rsidRPr="001420D8">
        <w:rPr>
          <w:b/>
          <w:bCs/>
          <w:i/>
          <w:iCs/>
          <w:sz w:val="28"/>
          <w:szCs w:val="28"/>
        </w:rPr>
        <w:t>938,10</w:t>
      </w:r>
      <w:r w:rsidRPr="001420D8">
        <w:rPr>
          <w:sz w:val="28"/>
          <w:szCs w:val="28"/>
        </w:rPr>
        <w:t xml:space="preserve"> тыс. руб., в том числе:</w:t>
      </w:r>
    </w:p>
    <w:p w14:paraId="48C987F6"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
          <w:i/>
          <w:sz w:val="28"/>
          <w:szCs w:val="28"/>
        </w:rPr>
        <w:t>Гипохлорит натрия</w:t>
      </w:r>
      <w:r w:rsidRPr="001420D8">
        <w:rPr>
          <w:bCs/>
          <w:i/>
          <w:sz w:val="28"/>
          <w:szCs w:val="28"/>
        </w:rPr>
        <w:t xml:space="preserve"> </w:t>
      </w:r>
      <w:r w:rsidRPr="001420D8">
        <w:rPr>
          <w:bCs/>
          <w:iCs/>
          <w:sz w:val="28"/>
          <w:szCs w:val="28"/>
        </w:rPr>
        <w:t>в размере 755,09 тыс. руб. (о</w:t>
      </w:r>
      <w:r w:rsidRPr="001420D8">
        <w:rPr>
          <w:bCs/>
          <w:sz w:val="28"/>
          <w:szCs w:val="28"/>
        </w:rPr>
        <w:t xml:space="preserve">бъем реагентов </w:t>
      </w:r>
      <w:r w:rsidRPr="001420D8">
        <w:rPr>
          <w:bCs/>
          <w:i/>
          <w:sz w:val="28"/>
          <w:szCs w:val="28"/>
        </w:rPr>
        <w:t>23,78</w:t>
      </w:r>
      <w:r w:rsidRPr="001420D8">
        <w:rPr>
          <w:bCs/>
          <w:sz w:val="28"/>
          <w:szCs w:val="28"/>
        </w:rPr>
        <w:t xml:space="preserve"> </w:t>
      </w:r>
      <w:proofErr w:type="spellStart"/>
      <w:r w:rsidRPr="001420D8">
        <w:rPr>
          <w:bCs/>
          <w:sz w:val="28"/>
          <w:szCs w:val="28"/>
        </w:rPr>
        <w:t>тн</w:t>
      </w:r>
      <w:proofErr w:type="spellEnd"/>
      <w:r w:rsidRPr="001420D8">
        <w:rPr>
          <w:bCs/>
          <w:sz w:val="28"/>
          <w:szCs w:val="28"/>
        </w:rPr>
        <w:t xml:space="preserve">., цена </w:t>
      </w:r>
      <w:r w:rsidRPr="001420D8">
        <w:rPr>
          <w:bCs/>
          <w:i/>
          <w:sz w:val="28"/>
          <w:szCs w:val="28"/>
        </w:rPr>
        <w:t>31753,20</w:t>
      </w:r>
      <w:r w:rsidRPr="001420D8">
        <w:rPr>
          <w:bCs/>
          <w:sz w:val="28"/>
          <w:szCs w:val="28"/>
        </w:rPr>
        <w:t xml:space="preserve"> руб./</w:t>
      </w:r>
      <w:proofErr w:type="spellStart"/>
      <w:r w:rsidRPr="001420D8">
        <w:rPr>
          <w:bCs/>
          <w:sz w:val="28"/>
          <w:szCs w:val="28"/>
        </w:rPr>
        <w:t>тн</w:t>
      </w:r>
      <w:proofErr w:type="spellEnd"/>
      <w:r w:rsidRPr="001420D8">
        <w:rPr>
          <w:bCs/>
          <w:sz w:val="28"/>
          <w:szCs w:val="28"/>
        </w:rPr>
        <w:t xml:space="preserve">.). </w:t>
      </w:r>
    </w:p>
    <w:p w14:paraId="7671D4B6"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
          <w:i/>
          <w:sz w:val="28"/>
          <w:szCs w:val="28"/>
        </w:rPr>
        <w:t>Лимонная кислота</w:t>
      </w:r>
      <w:r w:rsidRPr="001420D8">
        <w:rPr>
          <w:bCs/>
          <w:i/>
          <w:sz w:val="28"/>
          <w:szCs w:val="28"/>
        </w:rPr>
        <w:t xml:space="preserve"> </w:t>
      </w:r>
      <w:r w:rsidRPr="001420D8">
        <w:rPr>
          <w:bCs/>
          <w:iCs/>
          <w:sz w:val="28"/>
          <w:szCs w:val="28"/>
        </w:rPr>
        <w:t>в размере 44,34 тыс. руб. (о</w:t>
      </w:r>
      <w:r w:rsidRPr="001420D8">
        <w:rPr>
          <w:bCs/>
          <w:sz w:val="28"/>
          <w:szCs w:val="28"/>
        </w:rPr>
        <w:t xml:space="preserve">бъем реагентов </w:t>
      </w:r>
      <w:r w:rsidRPr="001420D8">
        <w:rPr>
          <w:bCs/>
          <w:i/>
          <w:sz w:val="28"/>
          <w:szCs w:val="28"/>
        </w:rPr>
        <w:t>550,00</w:t>
      </w:r>
      <w:r w:rsidRPr="001420D8">
        <w:rPr>
          <w:bCs/>
          <w:sz w:val="28"/>
          <w:szCs w:val="28"/>
        </w:rPr>
        <w:t xml:space="preserve"> кг., цена </w:t>
      </w:r>
      <w:r w:rsidRPr="001420D8">
        <w:rPr>
          <w:bCs/>
          <w:i/>
          <w:sz w:val="28"/>
          <w:szCs w:val="28"/>
        </w:rPr>
        <w:t>80,61</w:t>
      </w:r>
      <w:r w:rsidRPr="001420D8">
        <w:rPr>
          <w:bCs/>
          <w:sz w:val="28"/>
          <w:szCs w:val="28"/>
        </w:rPr>
        <w:t xml:space="preserve"> руб./кг.). </w:t>
      </w:r>
    </w:p>
    <w:p w14:paraId="07FA3CFC"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b/>
          <w:i/>
          <w:sz w:val="28"/>
          <w:szCs w:val="28"/>
        </w:rPr>
        <w:t>Коагулянт (</w:t>
      </w:r>
      <w:proofErr w:type="spellStart"/>
      <w:r w:rsidRPr="001420D8">
        <w:rPr>
          <w:b/>
          <w:i/>
          <w:sz w:val="28"/>
          <w:szCs w:val="28"/>
        </w:rPr>
        <w:t>аква-аурат</w:t>
      </w:r>
      <w:proofErr w:type="spellEnd"/>
      <w:r w:rsidRPr="001420D8">
        <w:rPr>
          <w:b/>
          <w:i/>
          <w:sz w:val="28"/>
          <w:szCs w:val="28"/>
        </w:rPr>
        <w:t xml:space="preserve"> 30%)</w:t>
      </w:r>
      <w:r w:rsidRPr="001420D8">
        <w:rPr>
          <w:sz w:val="28"/>
          <w:szCs w:val="28"/>
        </w:rPr>
        <w:t xml:space="preserve"> в размере 138,67 тыс. руб. (объем реагентов </w:t>
      </w:r>
      <w:r w:rsidRPr="001420D8">
        <w:rPr>
          <w:bCs/>
          <w:i/>
          <w:sz w:val="28"/>
          <w:szCs w:val="28"/>
        </w:rPr>
        <w:t>1325,00</w:t>
      </w:r>
      <w:r w:rsidRPr="001420D8">
        <w:rPr>
          <w:sz w:val="28"/>
          <w:szCs w:val="28"/>
        </w:rPr>
        <w:t xml:space="preserve"> кг., цена 104,66 руб./кг.). </w:t>
      </w:r>
    </w:p>
    <w:p w14:paraId="2602548F"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 xml:space="preserve">В процессе экспертизы на 2022 год расходы приняты в размере </w:t>
      </w:r>
      <w:r w:rsidRPr="001420D8">
        <w:rPr>
          <w:b/>
          <w:bCs/>
          <w:i/>
          <w:iCs/>
          <w:sz w:val="28"/>
          <w:szCs w:val="28"/>
        </w:rPr>
        <w:t>861,51</w:t>
      </w:r>
      <w:r w:rsidRPr="001420D8">
        <w:rPr>
          <w:sz w:val="28"/>
          <w:szCs w:val="28"/>
        </w:rPr>
        <w:t xml:space="preserve"> тыс. руб., в том числе:</w:t>
      </w:r>
    </w:p>
    <w:p w14:paraId="4272B097"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
          <w:i/>
          <w:sz w:val="28"/>
          <w:szCs w:val="28"/>
        </w:rPr>
        <w:t>Гипохлорит натрия</w:t>
      </w:r>
      <w:r w:rsidRPr="001420D8">
        <w:rPr>
          <w:bCs/>
          <w:i/>
          <w:sz w:val="28"/>
          <w:szCs w:val="28"/>
        </w:rPr>
        <w:t xml:space="preserve"> </w:t>
      </w:r>
      <w:r w:rsidRPr="001420D8">
        <w:rPr>
          <w:bCs/>
          <w:iCs/>
          <w:sz w:val="28"/>
          <w:szCs w:val="28"/>
        </w:rPr>
        <w:t>в размере 617,78 тыс. руб. О</w:t>
      </w:r>
      <w:r w:rsidRPr="001420D8">
        <w:rPr>
          <w:bCs/>
          <w:sz w:val="28"/>
          <w:szCs w:val="28"/>
        </w:rPr>
        <w:t xml:space="preserve">бъем реагентов </w:t>
      </w:r>
      <w:r w:rsidRPr="001420D8">
        <w:rPr>
          <w:bCs/>
          <w:i/>
          <w:sz w:val="28"/>
          <w:szCs w:val="28"/>
        </w:rPr>
        <w:t>24,30</w:t>
      </w:r>
      <w:r w:rsidRPr="001420D8">
        <w:rPr>
          <w:bCs/>
          <w:sz w:val="28"/>
          <w:szCs w:val="28"/>
        </w:rPr>
        <w:t xml:space="preserve"> </w:t>
      </w:r>
      <w:proofErr w:type="spellStart"/>
      <w:r w:rsidRPr="001420D8">
        <w:rPr>
          <w:bCs/>
          <w:sz w:val="28"/>
          <w:szCs w:val="28"/>
        </w:rPr>
        <w:t>тн</w:t>
      </w:r>
      <w:proofErr w:type="spellEnd"/>
      <w:r w:rsidRPr="001420D8">
        <w:rPr>
          <w:bCs/>
          <w:sz w:val="28"/>
          <w:szCs w:val="28"/>
        </w:rPr>
        <w:t xml:space="preserve">. принят по актам на списание за 2020 год, цена </w:t>
      </w:r>
      <w:r w:rsidRPr="001420D8">
        <w:rPr>
          <w:bCs/>
          <w:i/>
          <w:sz w:val="28"/>
          <w:szCs w:val="28"/>
        </w:rPr>
        <w:t>25423,13</w:t>
      </w:r>
      <w:r w:rsidRPr="001420D8">
        <w:rPr>
          <w:bCs/>
          <w:sz w:val="28"/>
          <w:szCs w:val="28"/>
        </w:rPr>
        <w:t xml:space="preserve"> руб./</w:t>
      </w:r>
      <w:proofErr w:type="spellStart"/>
      <w:r w:rsidRPr="001420D8">
        <w:rPr>
          <w:bCs/>
          <w:sz w:val="28"/>
          <w:szCs w:val="28"/>
        </w:rPr>
        <w:t>тн</w:t>
      </w:r>
      <w:proofErr w:type="spellEnd"/>
      <w:r w:rsidRPr="001420D8">
        <w:rPr>
          <w:bCs/>
          <w:sz w:val="28"/>
          <w:szCs w:val="28"/>
        </w:rPr>
        <w:t xml:space="preserve">. рассчитана по счет-фактуре от 28.01.2021 ООО «ТД «Химпром» (том 1, стр. 96), с учетом ИЦП Минэкономразвития России (производство химических веществ и химических продуктов) на 2022 год 104,3%. </w:t>
      </w:r>
    </w:p>
    <w:p w14:paraId="44ED6500"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
          <w:i/>
          <w:sz w:val="28"/>
          <w:szCs w:val="28"/>
        </w:rPr>
        <w:t>Лимонная кислота</w:t>
      </w:r>
      <w:r w:rsidRPr="001420D8">
        <w:rPr>
          <w:bCs/>
          <w:i/>
          <w:sz w:val="28"/>
          <w:szCs w:val="28"/>
        </w:rPr>
        <w:t xml:space="preserve"> </w:t>
      </w:r>
      <w:r w:rsidRPr="001420D8">
        <w:rPr>
          <w:bCs/>
          <w:iCs/>
          <w:sz w:val="28"/>
          <w:szCs w:val="28"/>
        </w:rPr>
        <w:t>в размере 69,60 тыс. руб. О</w:t>
      </w:r>
      <w:r w:rsidRPr="001420D8">
        <w:rPr>
          <w:bCs/>
          <w:sz w:val="28"/>
          <w:szCs w:val="28"/>
        </w:rPr>
        <w:t xml:space="preserve">бъем реагентов </w:t>
      </w:r>
      <w:r w:rsidRPr="001420D8">
        <w:rPr>
          <w:bCs/>
          <w:i/>
          <w:sz w:val="28"/>
          <w:szCs w:val="28"/>
        </w:rPr>
        <w:t>550,00</w:t>
      </w:r>
      <w:r w:rsidRPr="001420D8">
        <w:rPr>
          <w:bCs/>
          <w:sz w:val="28"/>
          <w:szCs w:val="28"/>
        </w:rPr>
        <w:t xml:space="preserve"> кг. принят по актам на списание за 2020 год, цена </w:t>
      </w:r>
      <w:r w:rsidRPr="001420D8">
        <w:rPr>
          <w:bCs/>
          <w:i/>
          <w:sz w:val="28"/>
          <w:szCs w:val="28"/>
        </w:rPr>
        <w:t>126,55</w:t>
      </w:r>
      <w:r w:rsidRPr="001420D8">
        <w:rPr>
          <w:bCs/>
          <w:sz w:val="28"/>
          <w:szCs w:val="28"/>
        </w:rPr>
        <w:t xml:space="preserve"> руб./кг. рассчитана по счет-фактуре ООО ТД «Аромат» от 31.05.2021 (</w:t>
      </w:r>
      <w:proofErr w:type="spellStart"/>
      <w:r w:rsidRPr="001420D8">
        <w:rPr>
          <w:bCs/>
          <w:sz w:val="28"/>
          <w:szCs w:val="28"/>
        </w:rPr>
        <w:t>доп.документы</w:t>
      </w:r>
      <w:proofErr w:type="spellEnd"/>
      <w:r w:rsidRPr="001420D8">
        <w:rPr>
          <w:bCs/>
          <w:sz w:val="28"/>
          <w:szCs w:val="28"/>
        </w:rPr>
        <w:t xml:space="preserve"> от 22.06.2021 № 3295, стр. 83), с учетом ИЦП Минэкономразвития России (производство химических веществ и химических продуктов) на 2022 год 104,3%. </w:t>
      </w:r>
    </w:p>
    <w:p w14:paraId="62488A2A"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
          <w:i/>
          <w:sz w:val="28"/>
          <w:szCs w:val="28"/>
        </w:rPr>
        <w:t>Коагулянт (</w:t>
      </w:r>
      <w:proofErr w:type="spellStart"/>
      <w:r w:rsidRPr="001420D8">
        <w:rPr>
          <w:b/>
          <w:i/>
          <w:sz w:val="28"/>
          <w:szCs w:val="28"/>
        </w:rPr>
        <w:t>аква-аурат</w:t>
      </w:r>
      <w:proofErr w:type="spellEnd"/>
      <w:r w:rsidRPr="001420D8">
        <w:rPr>
          <w:b/>
          <w:i/>
          <w:sz w:val="28"/>
          <w:szCs w:val="28"/>
        </w:rPr>
        <w:t xml:space="preserve"> 30%)</w:t>
      </w:r>
      <w:r w:rsidRPr="001420D8">
        <w:rPr>
          <w:sz w:val="28"/>
          <w:szCs w:val="28"/>
        </w:rPr>
        <w:t xml:space="preserve"> в размере 174,13 тыс. руб. Объем </w:t>
      </w:r>
      <w:r w:rsidRPr="001420D8">
        <w:rPr>
          <w:sz w:val="28"/>
          <w:szCs w:val="28"/>
        </w:rPr>
        <w:lastRenderedPageBreak/>
        <w:t xml:space="preserve">реагентов </w:t>
      </w:r>
      <w:r w:rsidRPr="001420D8">
        <w:rPr>
          <w:bCs/>
          <w:i/>
          <w:sz w:val="28"/>
          <w:szCs w:val="28"/>
        </w:rPr>
        <w:t>1325,00</w:t>
      </w:r>
      <w:r w:rsidRPr="001420D8">
        <w:rPr>
          <w:sz w:val="28"/>
          <w:szCs w:val="28"/>
        </w:rPr>
        <w:t xml:space="preserve"> кг. принят по актам на списание за 2020 год, цена 131,42 руб./кг. </w:t>
      </w:r>
      <w:r w:rsidRPr="001420D8">
        <w:rPr>
          <w:bCs/>
          <w:sz w:val="28"/>
          <w:szCs w:val="28"/>
        </w:rPr>
        <w:t xml:space="preserve">рассчитана по счет-фактуре ООО «Алькор </w:t>
      </w:r>
      <w:proofErr w:type="spellStart"/>
      <w:r w:rsidRPr="001420D8">
        <w:rPr>
          <w:bCs/>
          <w:sz w:val="28"/>
          <w:szCs w:val="28"/>
        </w:rPr>
        <w:t>Пром</w:t>
      </w:r>
      <w:proofErr w:type="spellEnd"/>
      <w:r w:rsidRPr="001420D8">
        <w:rPr>
          <w:bCs/>
          <w:sz w:val="28"/>
          <w:szCs w:val="28"/>
        </w:rPr>
        <w:t xml:space="preserve"> </w:t>
      </w:r>
      <w:proofErr w:type="spellStart"/>
      <w:r w:rsidRPr="001420D8">
        <w:rPr>
          <w:bCs/>
          <w:sz w:val="28"/>
          <w:szCs w:val="28"/>
        </w:rPr>
        <w:t>Хим</w:t>
      </w:r>
      <w:proofErr w:type="spellEnd"/>
      <w:r w:rsidRPr="001420D8">
        <w:rPr>
          <w:bCs/>
          <w:sz w:val="28"/>
          <w:szCs w:val="28"/>
        </w:rPr>
        <w:t xml:space="preserve">» от 15.02.2021 (том 1, стр. 98), с учетом ИЦП Минэкономразвития России (производство химических веществ и химических продуктов) на 2022 год 104,3%. </w:t>
      </w:r>
    </w:p>
    <w:p w14:paraId="13E94CF2"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p>
    <w:p w14:paraId="783991AA"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В подтверждение фактических расходов организацией представлены следующие документы:</w:t>
      </w:r>
    </w:p>
    <w:p w14:paraId="539617F9"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счета-фактуры ООО «ТД «</w:t>
      </w:r>
      <w:proofErr w:type="spellStart"/>
      <w:r w:rsidRPr="001420D8">
        <w:rPr>
          <w:sz w:val="28"/>
          <w:szCs w:val="28"/>
        </w:rPr>
        <w:t>Химром</w:t>
      </w:r>
      <w:proofErr w:type="spellEnd"/>
      <w:r w:rsidRPr="001420D8">
        <w:rPr>
          <w:sz w:val="28"/>
          <w:szCs w:val="28"/>
        </w:rPr>
        <w:t>» за 2020 год (том 1, стр. 85-89);</w:t>
      </w:r>
    </w:p>
    <w:p w14:paraId="402296FB"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счет-фактура ООО «Алькор ТД» за 2020 год (том 1, стр. 91);</w:t>
      </w:r>
    </w:p>
    <w:p w14:paraId="0A06E7C4"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счета-фактуры ООО «ТД «Аромат» за 2020 год (том 1, стр. 93-94);</w:t>
      </w:r>
    </w:p>
    <w:p w14:paraId="45F5EFBE"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материальные отчеты на списание за 2020 год (том 1, стр. 99-138);</w:t>
      </w:r>
    </w:p>
    <w:p w14:paraId="06FB25F1"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договор № 367200 ООО ТД «Химпром» (подписан посредством электронной подписи) с протоколом подведения итогов аукциона в электронной форме от 17.01.2020 (том 1, стр.139-142);</w:t>
      </w:r>
    </w:p>
    <w:p w14:paraId="6BEB40D3"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договор № 387441 ООО ТД «Химпром» (подписан посредством электронной подписи) с протоколом подведения итогов аукциона в электронной форме от 16.12.2020 (том 1, стр.143-146);</w:t>
      </w:r>
    </w:p>
    <w:p w14:paraId="3B22DA49"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договора поставки ООО «</w:t>
      </w:r>
      <w:proofErr w:type="spellStart"/>
      <w:r w:rsidRPr="001420D8">
        <w:rPr>
          <w:sz w:val="28"/>
          <w:szCs w:val="28"/>
        </w:rPr>
        <w:t>АлькорПромхим</w:t>
      </w:r>
      <w:proofErr w:type="spellEnd"/>
      <w:r w:rsidRPr="001420D8">
        <w:rPr>
          <w:sz w:val="28"/>
          <w:szCs w:val="28"/>
        </w:rPr>
        <w:t>» от 01.02.2021 № 8, от 11.03.2021 № 24, от 20.10.2020 № 194 (том 1, стр. 147-151);</w:t>
      </w:r>
    </w:p>
    <w:p w14:paraId="431CF145"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договор поставки ООО «Алькор ТД» от 18.02.2020 № 32 (том 1, стр. 152-153);</w:t>
      </w:r>
    </w:p>
    <w:p w14:paraId="4860BA3C"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xml:space="preserve">- </w:t>
      </w:r>
      <w:proofErr w:type="spellStart"/>
      <w:r w:rsidRPr="001420D8">
        <w:rPr>
          <w:sz w:val="28"/>
          <w:szCs w:val="28"/>
        </w:rPr>
        <w:t>оборотно</w:t>
      </w:r>
      <w:proofErr w:type="spellEnd"/>
      <w:r w:rsidRPr="001420D8">
        <w:rPr>
          <w:sz w:val="28"/>
          <w:szCs w:val="28"/>
        </w:rPr>
        <w:t>-сальдовая ведомость 20 счета за 2020 год в разрезе видов деятельности (том 1, стр. 287-291).</w:t>
      </w:r>
    </w:p>
    <w:p w14:paraId="41D5654A"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xml:space="preserve">Снижение затрат по отношению к утвержденным в размере </w:t>
      </w:r>
      <w:r w:rsidRPr="001420D8">
        <w:rPr>
          <w:b/>
          <w:bCs/>
          <w:i/>
          <w:iCs/>
          <w:sz w:val="28"/>
          <w:szCs w:val="28"/>
        </w:rPr>
        <w:t>61,83</w:t>
      </w:r>
      <w:r w:rsidRPr="001420D8">
        <w:rPr>
          <w:sz w:val="28"/>
          <w:szCs w:val="28"/>
        </w:rPr>
        <w:t xml:space="preserve"> тыс. руб., отклонение в сторону уменьшения затрат от предложенных организацией составило </w:t>
      </w:r>
      <w:r w:rsidRPr="001420D8">
        <w:rPr>
          <w:b/>
          <w:bCs/>
          <w:i/>
          <w:iCs/>
          <w:sz w:val="28"/>
          <w:szCs w:val="28"/>
        </w:rPr>
        <w:t xml:space="preserve">76,59 </w:t>
      </w:r>
      <w:r w:rsidRPr="001420D8">
        <w:rPr>
          <w:sz w:val="28"/>
          <w:szCs w:val="28"/>
        </w:rPr>
        <w:t>тыс. руб.</w:t>
      </w:r>
    </w:p>
    <w:p w14:paraId="329BAB64"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p>
    <w:p w14:paraId="190AD733" w14:textId="77777777" w:rsidR="001420D8" w:rsidRPr="001420D8" w:rsidRDefault="001420D8" w:rsidP="001420D8">
      <w:pPr>
        <w:tabs>
          <w:tab w:val="left" w:pos="859"/>
        </w:tabs>
        <w:autoSpaceDE w:val="0"/>
        <w:autoSpaceDN w:val="0"/>
        <w:adjustRightInd w:val="0"/>
        <w:ind w:firstLine="709"/>
        <w:jc w:val="both"/>
        <w:rPr>
          <w:sz w:val="28"/>
          <w:szCs w:val="28"/>
        </w:rPr>
      </w:pPr>
      <w:r w:rsidRPr="001420D8">
        <w:rPr>
          <w:sz w:val="28"/>
          <w:szCs w:val="28"/>
        </w:rPr>
        <w:t xml:space="preserve">- По статье </w:t>
      </w:r>
      <w:r w:rsidRPr="001420D8">
        <w:rPr>
          <w:b/>
          <w:bCs/>
          <w:sz w:val="28"/>
          <w:szCs w:val="28"/>
        </w:rPr>
        <w:t xml:space="preserve">«Затраты на покупную тепловую энергию» </w:t>
      </w:r>
      <w:r w:rsidRPr="001420D8">
        <w:rPr>
          <w:bCs/>
          <w:sz w:val="28"/>
          <w:szCs w:val="28"/>
        </w:rPr>
        <w:t>регулирующим органом</w:t>
      </w:r>
      <w:r w:rsidRPr="001420D8">
        <w:rPr>
          <w:b/>
          <w:bCs/>
          <w:sz w:val="28"/>
          <w:szCs w:val="28"/>
        </w:rPr>
        <w:t xml:space="preserve"> </w:t>
      </w:r>
      <w:r w:rsidRPr="001420D8">
        <w:rPr>
          <w:sz w:val="28"/>
          <w:szCs w:val="28"/>
        </w:rPr>
        <w:t>на 2022 год утверждены расходы в размере 437,09 тыс. руб., организацией в целях корректировки расходы заявлены в размере 509,39 тыс. руб. В процессе экспертизы определены расходы в сумме 536,43 тыс. руб.</w:t>
      </w:r>
    </w:p>
    <w:p w14:paraId="4FEE7806"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В расчет расходов приняты расходы на тепловую энергию для помещений объекта «Водозабор», по объектам АУП расходы приняты в доле на водоснабжение в соответствии с учетной политикой 9,7%. Расчет приведен в приложении №1 к экспертному заключению.</w:t>
      </w:r>
    </w:p>
    <w:p w14:paraId="0A7F5660"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 xml:space="preserve">Расчет расходов произведен по количеству тепловой энергии по факту 2020 года с учетом тарифов на 1 полугодие 2022 год на уровне утвержденного тарифа в соответствии с постановлением региональной энергетической комиссии Кемеровской области от 08.10.2019 № 302 «Об установлении МУП «Яйская теплоснабжающая организация» Яйского муниципального округа тарифов на горячую воду в открытой системе горячего водоснабжения (теплоснабжения), реализуемую на потребительском рынке </w:t>
      </w:r>
      <w:proofErr w:type="spellStart"/>
      <w:r w:rsidRPr="001420D8">
        <w:rPr>
          <w:sz w:val="28"/>
          <w:szCs w:val="28"/>
        </w:rPr>
        <w:t>пгт</w:t>
      </w:r>
      <w:proofErr w:type="spellEnd"/>
      <w:r w:rsidRPr="001420D8">
        <w:rPr>
          <w:sz w:val="28"/>
          <w:szCs w:val="28"/>
        </w:rPr>
        <w:t xml:space="preserve">. </w:t>
      </w:r>
      <w:proofErr w:type="spellStart"/>
      <w:r w:rsidRPr="001420D8">
        <w:rPr>
          <w:sz w:val="28"/>
          <w:szCs w:val="28"/>
        </w:rPr>
        <w:t>Яя</w:t>
      </w:r>
      <w:proofErr w:type="spellEnd"/>
      <w:r w:rsidRPr="001420D8">
        <w:rPr>
          <w:sz w:val="28"/>
          <w:szCs w:val="28"/>
        </w:rPr>
        <w:t xml:space="preserve"> на период 2020 - 2022 гг.» (в редакции постановлений Региональной энергетической комиссии Кузбасса от 14.04.2020 № 44, от 29.09.2020 № 238), тариф на                   </w:t>
      </w:r>
      <w:r w:rsidRPr="001420D8">
        <w:rPr>
          <w:sz w:val="28"/>
          <w:szCs w:val="28"/>
        </w:rPr>
        <w:lastRenderedPageBreak/>
        <w:t xml:space="preserve">2 полугодие 2022 года принят по тарифу 1 полугодия 2022 года, с учетом ИЦП Минэкономразвития России на 2022 103,5%. </w:t>
      </w:r>
    </w:p>
    <w:p w14:paraId="52214C55"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В подтверждение фактических расходов организацией представлены следующие документы:</w:t>
      </w:r>
    </w:p>
    <w:p w14:paraId="627A4034"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сводная информация по внутреннему перемещению продукции за 2020 год (том 1, стр. 57);</w:t>
      </w:r>
    </w:p>
    <w:p w14:paraId="06FDF73E"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xml:space="preserve">- </w:t>
      </w:r>
      <w:proofErr w:type="spellStart"/>
      <w:r w:rsidRPr="001420D8">
        <w:rPr>
          <w:sz w:val="28"/>
          <w:szCs w:val="28"/>
        </w:rPr>
        <w:t>оборотно</w:t>
      </w:r>
      <w:proofErr w:type="spellEnd"/>
      <w:r w:rsidRPr="001420D8">
        <w:rPr>
          <w:sz w:val="28"/>
          <w:szCs w:val="28"/>
        </w:rPr>
        <w:t>-сальдовая ведомость 20 счета за 2020 год в разрезе видов деятельности (том 1, стр. 287-291).</w:t>
      </w:r>
    </w:p>
    <w:p w14:paraId="5802ABA9"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p>
    <w:p w14:paraId="79805DB0" w14:textId="77777777" w:rsidR="001420D8" w:rsidRPr="001420D8" w:rsidRDefault="001420D8" w:rsidP="001420D8">
      <w:pPr>
        <w:tabs>
          <w:tab w:val="left" w:pos="571"/>
          <w:tab w:val="left" w:pos="998"/>
        </w:tabs>
        <w:autoSpaceDE w:val="0"/>
        <w:autoSpaceDN w:val="0"/>
        <w:adjustRightInd w:val="0"/>
        <w:ind w:firstLine="567"/>
        <w:jc w:val="both"/>
        <w:rPr>
          <w:sz w:val="28"/>
          <w:szCs w:val="28"/>
        </w:rPr>
      </w:pPr>
      <w:r w:rsidRPr="001420D8">
        <w:rPr>
          <w:sz w:val="28"/>
          <w:szCs w:val="28"/>
        </w:rPr>
        <w:t xml:space="preserve">- По статье </w:t>
      </w:r>
      <w:r w:rsidRPr="001420D8">
        <w:rPr>
          <w:b/>
          <w:bCs/>
          <w:sz w:val="28"/>
          <w:szCs w:val="28"/>
        </w:rPr>
        <w:t xml:space="preserve">«Затраты на транспортировку питьевой воды» </w:t>
      </w:r>
      <w:r w:rsidRPr="001420D8">
        <w:rPr>
          <w:bCs/>
          <w:sz w:val="28"/>
          <w:szCs w:val="28"/>
        </w:rPr>
        <w:t>регулирующим органом</w:t>
      </w:r>
      <w:r w:rsidRPr="001420D8">
        <w:rPr>
          <w:sz w:val="28"/>
          <w:szCs w:val="28"/>
        </w:rPr>
        <w:t xml:space="preserve"> на 2022 год не утверждены, организацией в целях корректировки расходы не заявлены.</w:t>
      </w:r>
    </w:p>
    <w:p w14:paraId="4C972D56" w14:textId="77777777" w:rsidR="001420D8" w:rsidRPr="001420D8" w:rsidRDefault="001420D8" w:rsidP="001420D8">
      <w:pPr>
        <w:widowControl w:val="0"/>
        <w:tabs>
          <w:tab w:val="left" w:pos="1134"/>
        </w:tabs>
        <w:autoSpaceDE w:val="0"/>
        <w:autoSpaceDN w:val="0"/>
        <w:adjustRightInd w:val="0"/>
        <w:ind w:firstLine="567"/>
        <w:jc w:val="both"/>
        <w:rPr>
          <w:sz w:val="28"/>
          <w:szCs w:val="28"/>
        </w:rPr>
      </w:pPr>
      <w:r w:rsidRPr="001420D8">
        <w:rPr>
          <w:sz w:val="28"/>
          <w:szCs w:val="28"/>
        </w:rPr>
        <w:t>Включают в себя расходы на транспортировку питьевой воды                           по сетям ОАО «РЖД» (Центральная дирекция по тепловодоснабжению Западно-Сибирская дирекция по тепловодоснабжению Кузбасский территориальный участок).</w:t>
      </w:r>
    </w:p>
    <w:p w14:paraId="5EB31495"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В расчет расходов приняты объемы и тарифы в соответствии с постановлением РЭК Кузбасса от 02.09.2021 №318 «О</w:t>
      </w:r>
      <w:r w:rsidRPr="001420D8">
        <w:rPr>
          <w:bCs/>
          <w:kern w:val="32"/>
          <w:sz w:val="28"/>
          <w:szCs w:val="28"/>
        </w:rPr>
        <w:t>б утверждении производственной программы в сфере холодного водоснабжения питьевой водой и об установлении тарифов на транспортировку питьевой воды                     ОАО «РЖД» (Центральная дирекция по тепловодоснабжению Западно-Сибирская дирекция по тепловодоснабжению Кузбасский территориальный участок) (г. Белово, г. Кемерово, г. Новокузнецк, Яйский муниципальный округ)</w:t>
      </w:r>
      <w:r w:rsidRPr="001420D8">
        <w:rPr>
          <w:sz w:val="28"/>
          <w:szCs w:val="28"/>
        </w:rPr>
        <w:t>».</w:t>
      </w:r>
    </w:p>
    <w:p w14:paraId="172977E4" w14:textId="77777777" w:rsidR="001420D8" w:rsidRPr="001420D8" w:rsidRDefault="001420D8" w:rsidP="001420D8">
      <w:pPr>
        <w:tabs>
          <w:tab w:val="left" w:pos="859"/>
        </w:tabs>
        <w:autoSpaceDE w:val="0"/>
        <w:autoSpaceDN w:val="0"/>
        <w:adjustRightInd w:val="0"/>
        <w:ind w:firstLine="567"/>
        <w:jc w:val="both"/>
        <w:rPr>
          <w:sz w:val="28"/>
          <w:szCs w:val="28"/>
        </w:rPr>
      </w:pPr>
      <w:r w:rsidRPr="001420D8">
        <w:rPr>
          <w:sz w:val="28"/>
          <w:szCs w:val="28"/>
        </w:rPr>
        <w:t xml:space="preserve">В процессе экспертизы определены расходы в сумме </w:t>
      </w:r>
      <w:r w:rsidRPr="001420D8">
        <w:rPr>
          <w:b/>
          <w:bCs/>
          <w:i/>
          <w:iCs/>
          <w:sz w:val="28"/>
          <w:szCs w:val="28"/>
        </w:rPr>
        <w:t>2,65</w:t>
      </w:r>
      <w:r w:rsidRPr="001420D8">
        <w:rPr>
          <w:sz w:val="28"/>
          <w:szCs w:val="28"/>
        </w:rPr>
        <w:t xml:space="preserve"> тыс. руб.: объем принят – 572,00 м</w:t>
      </w:r>
      <w:r w:rsidRPr="001420D8">
        <w:rPr>
          <w:sz w:val="28"/>
          <w:szCs w:val="28"/>
          <w:vertAlign w:val="superscript"/>
        </w:rPr>
        <w:t>3</w:t>
      </w:r>
      <w:r w:rsidRPr="001420D8">
        <w:rPr>
          <w:sz w:val="28"/>
          <w:szCs w:val="28"/>
        </w:rPr>
        <w:t>, тарифы ОАО «РЖД» (Центральная дирекция по тепловодоснабжению Западно-Сибирская дирекция по тепловодоснабжению Кузбасский территориальный участок) на 1 п/г 2022 года – 4,04 руб./м</w:t>
      </w:r>
      <w:r w:rsidRPr="001420D8">
        <w:rPr>
          <w:sz w:val="28"/>
          <w:szCs w:val="28"/>
          <w:vertAlign w:val="superscript"/>
        </w:rPr>
        <w:t>3</w:t>
      </w:r>
      <w:r w:rsidRPr="001420D8">
        <w:rPr>
          <w:sz w:val="28"/>
          <w:szCs w:val="28"/>
        </w:rPr>
        <w:t xml:space="preserve"> (без НДС), на 2 п/г 2022 года – 5,22 руб. м</w:t>
      </w:r>
      <w:r w:rsidRPr="001420D8">
        <w:rPr>
          <w:sz w:val="28"/>
          <w:szCs w:val="28"/>
          <w:vertAlign w:val="superscript"/>
        </w:rPr>
        <w:t>3</w:t>
      </w:r>
      <w:r w:rsidRPr="001420D8">
        <w:rPr>
          <w:sz w:val="28"/>
          <w:szCs w:val="28"/>
        </w:rPr>
        <w:t xml:space="preserve"> (без НДС).</w:t>
      </w:r>
    </w:p>
    <w:p w14:paraId="2CE91E8D" w14:textId="77777777" w:rsidR="001420D8" w:rsidRPr="001420D8" w:rsidRDefault="001420D8" w:rsidP="001420D8">
      <w:pPr>
        <w:widowControl w:val="0"/>
        <w:autoSpaceDE w:val="0"/>
        <w:autoSpaceDN w:val="0"/>
        <w:adjustRightInd w:val="0"/>
        <w:ind w:firstLine="567"/>
        <w:jc w:val="both"/>
        <w:rPr>
          <w:sz w:val="28"/>
          <w:szCs w:val="28"/>
        </w:rPr>
      </w:pPr>
    </w:p>
    <w:p w14:paraId="0645CDF5"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bCs/>
          <w:sz w:val="28"/>
          <w:szCs w:val="32"/>
        </w:rPr>
        <w:t>- По статье «</w:t>
      </w:r>
      <w:r w:rsidRPr="001420D8">
        <w:rPr>
          <w:b/>
          <w:sz w:val="28"/>
          <w:szCs w:val="32"/>
        </w:rPr>
        <w:t>Резервы по сомнительным долгам»</w:t>
      </w:r>
      <w:r w:rsidRPr="001420D8">
        <w:rPr>
          <w:sz w:val="28"/>
          <w:szCs w:val="28"/>
        </w:rPr>
        <w:t xml:space="preserve"> на 2022 год регулирующим органом расходы не утверждены. Предприятием в целях корректировки затраты заявлены в размере 0,80 тыс. руб. </w:t>
      </w:r>
    </w:p>
    <w:p w14:paraId="3EFAF576"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xml:space="preserve">Расшифровки затрат на заявленную сумму в материалах тарифного дела организацией не представлены. </w:t>
      </w:r>
    </w:p>
    <w:p w14:paraId="3CA79851" w14:textId="77777777" w:rsidR="001420D8" w:rsidRPr="001420D8" w:rsidRDefault="001420D8" w:rsidP="001420D8">
      <w:pPr>
        <w:tabs>
          <w:tab w:val="left" w:pos="859"/>
        </w:tabs>
        <w:autoSpaceDE w:val="0"/>
        <w:autoSpaceDN w:val="0"/>
        <w:adjustRightInd w:val="0"/>
        <w:ind w:firstLine="709"/>
        <w:jc w:val="both"/>
        <w:rPr>
          <w:sz w:val="28"/>
          <w:szCs w:val="28"/>
        </w:rPr>
      </w:pPr>
      <w:r w:rsidRPr="001420D8">
        <w:rPr>
          <w:sz w:val="28"/>
          <w:szCs w:val="28"/>
        </w:rPr>
        <w:t>В процессе экспертизы определены расходы в сумме 0,00 тыс. руб.</w:t>
      </w:r>
    </w:p>
    <w:p w14:paraId="048B3D36" w14:textId="77777777" w:rsidR="001420D8" w:rsidRPr="001420D8" w:rsidRDefault="001420D8" w:rsidP="001420D8">
      <w:pPr>
        <w:tabs>
          <w:tab w:val="left" w:pos="730"/>
        </w:tabs>
        <w:autoSpaceDE w:val="0"/>
        <w:autoSpaceDN w:val="0"/>
        <w:adjustRightInd w:val="0"/>
        <w:ind w:firstLine="567"/>
        <w:jc w:val="both"/>
        <w:rPr>
          <w:sz w:val="28"/>
          <w:szCs w:val="28"/>
        </w:rPr>
      </w:pPr>
    </w:p>
    <w:p w14:paraId="6CB7F5AA" w14:textId="77777777" w:rsidR="001420D8" w:rsidRPr="001420D8" w:rsidRDefault="001420D8" w:rsidP="001420D8">
      <w:pPr>
        <w:tabs>
          <w:tab w:val="left" w:pos="998"/>
        </w:tabs>
        <w:autoSpaceDE w:val="0"/>
        <w:autoSpaceDN w:val="0"/>
        <w:adjustRightInd w:val="0"/>
        <w:ind w:firstLine="567"/>
        <w:jc w:val="both"/>
        <w:rPr>
          <w:b/>
          <w:bCs/>
          <w:sz w:val="28"/>
          <w:szCs w:val="28"/>
        </w:rPr>
      </w:pPr>
      <w:r w:rsidRPr="001420D8">
        <w:rPr>
          <w:sz w:val="28"/>
          <w:szCs w:val="28"/>
        </w:rPr>
        <w:t xml:space="preserve">- По статье </w:t>
      </w:r>
      <w:r w:rsidRPr="001420D8">
        <w:rPr>
          <w:b/>
          <w:bCs/>
          <w:sz w:val="28"/>
          <w:szCs w:val="28"/>
        </w:rPr>
        <w:t>«Расходы, связанные с оплатой налогов и сборов».</w:t>
      </w:r>
    </w:p>
    <w:p w14:paraId="68586BAC"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При определении размера расходов, связанных с уплатой налогов и сборов, учитываются:</w:t>
      </w:r>
    </w:p>
    <w:p w14:paraId="23279B80"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налог на прибыль;</w:t>
      </w:r>
    </w:p>
    <w:p w14:paraId="41853433"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налог на имущество организаций;</w:t>
      </w:r>
    </w:p>
    <w:p w14:paraId="2E3052EF"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земельный налог;</w:t>
      </w:r>
    </w:p>
    <w:p w14:paraId="0EEA5C77"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водный налог и плата за пользование водным объектом;</w:t>
      </w:r>
    </w:p>
    <w:p w14:paraId="4FE9F934"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транспортный налог;</w:t>
      </w:r>
    </w:p>
    <w:p w14:paraId="5E0A0DAA"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lastRenderedPageBreak/>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2BB216D"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FFE374E" w14:textId="77777777" w:rsidR="001420D8" w:rsidRPr="001420D8" w:rsidRDefault="001420D8" w:rsidP="001420D8">
      <w:pPr>
        <w:tabs>
          <w:tab w:val="left" w:pos="730"/>
        </w:tabs>
        <w:autoSpaceDE w:val="0"/>
        <w:autoSpaceDN w:val="0"/>
        <w:adjustRightInd w:val="0"/>
        <w:ind w:firstLine="567"/>
        <w:jc w:val="both"/>
        <w:rPr>
          <w:sz w:val="28"/>
          <w:szCs w:val="28"/>
        </w:rPr>
      </w:pPr>
    </w:p>
    <w:p w14:paraId="769C639B"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xml:space="preserve">- По статье </w:t>
      </w:r>
      <w:r w:rsidRPr="001420D8">
        <w:rPr>
          <w:b/>
          <w:bCs/>
          <w:sz w:val="28"/>
          <w:szCs w:val="28"/>
        </w:rPr>
        <w:t xml:space="preserve">«Водный налог» </w:t>
      </w:r>
      <w:r w:rsidRPr="001420D8">
        <w:rPr>
          <w:sz w:val="28"/>
          <w:szCs w:val="28"/>
        </w:rPr>
        <w:t xml:space="preserve">регулирующим органом на 2022 год утверждены затраты в размере </w:t>
      </w:r>
      <w:r w:rsidRPr="001420D8">
        <w:rPr>
          <w:b/>
          <w:i/>
          <w:sz w:val="28"/>
          <w:szCs w:val="28"/>
        </w:rPr>
        <w:t>635,02</w:t>
      </w:r>
      <w:r w:rsidRPr="001420D8">
        <w:rPr>
          <w:sz w:val="28"/>
          <w:szCs w:val="28"/>
        </w:rPr>
        <w:t xml:space="preserve"> тыс. руб. Предприятием в целях корректировки предложены затраты в размере </w:t>
      </w:r>
      <w:r w:rsidRPr="001420D8">
        <w:rPr>
          <w:b/>
          <w:i/>
          <w:sz w:val="28"/>
          <w:szCs w:val="28"/>
        </w:rPr>
        <w:t>428,51</w:t>
      </w:r>
      <w:r w:rsidRPr="001420D8">
        <w:rPr>
          <w:sz w:val="28"/>
          <w:szCs w:val="28"/>
        </w:rPr>
        <w:t xml:space="preserve"> тыс. руб. В процессе экспертизы определены расходы в сумме </w:t>
      </w:r>
      <w:r w:rsidRPr="001420D8">
        <w:rPr>
          <w:b/>
          <w:i/>
          <w:sz w:val="28"/>
          <w:szCs w:val="28"/>
        </w:rPr>
        <w:t>429,55</w:t>
      </w:r>
      <w:r w:rsidRPr="001420D8">
        <w:rPr>
          <w:sz w:val="28"/>
          <w:szCs w:val="28"/>
        </w:rPr>
        <w:t xml:space="preserve"> тыс. руб. Расходы по статье рассчитаны регулятором, исходя из фактического объема поднятой воды 2020 года (с учетом распределения объемов по категориям потребителей) и ставок водного налога в соответствии со ст. 333.12 Налогового кодекса РФ от 05.08.2000 № 117-ФЗ (в ред. от 03.08.2018). Расчет представлен в таблице 2.</w:t>
      </w:r>
    </w:p>
    <w:p w14:paraId="68A61AF5" w14:textId="77777777" w:rsidR="001420D8" w:rsidRPr="001420D8" w:rsidRDefault="001420D8" w:rsidP="001420D8">
      <w:pPr>
        <w:tabs>
          <w:tab w:val="left" w:pos="730"/>
        </w:tabs>
        <w:autoSpaceDE w:val="0"/>
        <w:autoSpaceDN w:val="0"/>
        <w:adjustRightInd w:val="0"/>
        <w:ind w:firstLine="567"/>
        <w:jc w:val="both"/>
        <w:rPr>
          <w:sz w:val="28"/>
          <w:szCs w:val="28"/>
        </w:rPr>
      </w:pPr>
    </w:p>
    <w:p w14:paraId="47650757" w14:textId="77777777" w:rsidR="001420D8" w:rsidRPr="001420D8" w:rsidRDefault="001420D8" w:rsidP="001420D8">
      <w:pPr>
        <w:tabs>
          <w:tab w:val="left" w:pos="730"/>
        </w:tabs>
        <w:autoSpaceDE w:val="0"/>
        <w:autoSpaceDN w:val="0"/>
        <w:adjustRightInd w:val="0"/>
        <w:ind w:firstLine="567"/>
        <w:jc w:val="right"/>
        <w:rPr>
          <w:sz w:val="28"/>
          <w:szCs w:val="28"/>
        </w:rPr>
      </w:pPr>
      <w:r w:rsidRPr="001420D8">
        <w:rPr>
          <w:sz w:val="28"/>
          <w:szCs w:val="28"/>
        </w:rPr>
        <w:t>Таблица 2.</w:t>
      </w:r>
    </w:p>
    <w:p w14:paraId="09D76262" w14:textId="77777777" w:rsidR="001420D8" w:rsidRPr="001420D8" w:rsidRDefault="001420D8" w:rsidP="001420D8">
      <w:pPr>
        <w:tabs>
          <w:tab w:val="left" w:pos="730"/>
        </w:tabs>
        <w:autoSpaceDE w:val="0"/>
        <w:autoSpaceDN w:val="0"/>
        <w:adjustRightInd w:val="0"/>
        <w:ind w:firstLine="567"/>
        <w:jc w:val="center"/>
        <w:rPr>
          <w:sz w:val="28"/>
          <w:szCs w:val="28"/>
        </w:rPr>
      </w:pPr>
      <w:r w:rsidRPr="001420D8">
        <w:rPr>
          <w:noProof/>
        </w:rPr>
        <w:drawing>
          <wp:anchor distT="0" distB="0" distL="114300" distR="114300" simplePos="0" relativeHeight="251660288" behindDoc="0" locked="0" layoutInCell="1" allowOverlap="1" wp14:anchorId="45C883D3" wp14:editId="3876175C">
            <wp:simplePos x="0" y="0"/>
            <wp:positionH relativeFrom="column">
              <wp:posOffset>510540</wp:posOffset>
            </wp:positionH>
            <wp:positionV relativeFrom="paragraph">
              <wp:posOffset>60325</wp:posOffset>
            </wp:positionV>
            <wp:extent cx="5057775" cy="199072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775" cy="199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611E9" w14:textId="77777777" w:rsidR="001420D8" w:rsidRPr="001420D8" w:rsidRDefault="001420D8" w:rsidP="001420D8">
      <w:pPr>
        <w:tabs>
          <w:tab w:val="left" w:pos="730"/>
        </w:tabs>
        <w:autoSpaceDE w:val="0"/>
        <w:autoSpaceDN w:val="0"/>
        <w:adjustRightInd w:val="0"/>
        <w:ind w:firstLine="567"/>
        <w:jc w:val="both"/>
        <w:rPr>
          <w:sz w:val="28"/>
          <w:szCs w:val="28"/>
        </w:rPr>
      </w:pPr>
    </w:p>
    <w:p w14:paraId="6349D5FC" w14:textId="77777777" w:rsidR="001420D8" w:rsidRPr="001420D8" w:rsidRDefault="001420D8" w:rsidP="001420D8">
      <w:pPr>
        <w:widowControl w:val="0"/>
        <w:autoSpaceDE w:val="0"/>
        <w:autoSpaceDN w:val="0"/>
        <w:adjustRightInd w:val="0"/>
        <w:ind w:firstLine="709"/>
        <w:jc w:val="both"/>
        <w:rPr>
          <w:sz w:val="28"/>
          <w:szCs w:val="28"/>
        </w:rPr>
      </w:pPr>
    </w:p>
    <w:p w14:paraId="22A3032F"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 По статье </w:t>
      </w:r>
      <w:r w:rsidRPr="001420D8">
        <w:rPr>
          <w:b/>
          <w:bCs/>
          <w:sz w:val="28"/>
          <w:szCs w:val="28"/>
        </w:rPr>
        <w:t xml:space="preserve">«Налог на имущество» </w:t>
      </w:r>
      <w:r w:rsidRPr="001420D8">
        <w:rPr>
          <w:sz w:val="28"/>
          <w:szCs w:val="28"/>
        </w:rPr>
        <w:t xml:space="preserve">регулирующим органом на 2022 год утверждены затраты в размере </w:t>
      </w:r>
      <w:r w:rsidRPr="001420D8">
        <w:rPr>
          <w:b/>
          <w:i/>
          <w:sz w:val="28"/>
          <w:szCs w:val="28"/>
        </w:rPr>
        <w:t>286,20</w:t>
      </w:r>
      <w:r w:rsidRPr="001420D8">
        <w:rPr>
          <w:sz w:val="28"/>
          <w:szCs w:val="28"/>
        </w:rPr>
        <w:t xml:space="preserve"> тыс. руб. Предприятием в целях корректировки предложены затраты в размере </w:t>
      </w:r>
      <w:r w:rsidRPr="001420D8">
        <w:rPr>
          <w:b/>
          <w:i/>
          <w:sz w:val="28"/>
          <w:szCs w:val="28"/>
        </w:rPr>
        <w:t>295,36</w:t>
      </w:r>
      <w:r w:rsidRPr="001420D8">
        <w:rPr>
          <w:sz w:val="28"/>
          <w:szCs w:val="28"/>
        </w:rPr>
        <w:t xml:space="preserve"> тыс. руб. В процессе экспертизы определены расходы в сумме </w:t>
      </w:r>
      <w:r w:rsidRPr="001420D8">
        <w:rPr>
          <w:b/>
          <w:i/>
          <w:sz w:val="28"/>
          <w:szCs w:val="28"/>
        </w:rPr>
        <w:t>295,36</w:t>
      </w:r>
      <w:r w:rsidRPr="001420D8">
        <w:rPr>
          <w:sz w:val="28"/>
          <w:szCs w:val="28"/>
        </w:rPr>
        <w:t xml:space="preserve"> тыс. руб. </w:t>
      </w:r>
    </w:p>
    <w:p w14:paraId="62BDE55C" w14:textId="77777777" w:rsidR="001420D8" w:rsidRPr="001420D8" w:rsidRDefault="001420D8" w:rsidP="001420D8">
      <w:pPr>
        <w:widowControl w:val="0"/>
        <w:autoSpaceDE w:val="0"/>
        <w:autoSpaceDN w:val="0"/>
        <w:adjustRightInd w:val="0"/>
        <w:ind w:firstLine="709"/>
        <w:jc w:val="both"/>
        <w:rPr>
          <w:b/>
          <w:i/>
          <w:sz w:val="28"/>
          <w:szCs w:val="28"/>
        </w:rPr>
      </w:pPr>
      <w:r w:rsidRPr="001420D8">
        <w:rPr>
          <w:sz w:val="28"/>
          <w:szCs w:val="28"/>
        </w:rPr>
        <w:t xml:space="preserve">Расходы рассчитаны, исходя из: 1) среднегодовой остаточной стоимости имущества 13425,56 тыс. руб., рассчитанной на основании данных о балансовой и остаточной стоимости имущества, имеющихся в приложениях к договору о закреплении имущества на праве хозяйственного </w:t>
      </w:r>
      <w:proofErr w:type="gramStart"/>
      <w:r w:rsidRPr="001420D8">
        <w:rPr>
          <w:sz w:val="28"/>
          <w:szCs w:val="28"/>
        </w:rPr>
        <w:t xml:space="preserve">ведения;   </w:t>
      </w:r>
      <w:proofErr w:type="gramEnd"/>
      <w:r w:rsidRPr="001420D8">
        <w:rPr>
          <w:sz w:val="28"/>
          <w:szCs w:val="28"/>
        </w:rPr>
        <w:t xml:space="preserve">                    2) ставки налога на имущество </w:t>
      </w:r>
      <w:r w:rsidRPr="001420D8">
        <w:rPr>
          <w:b/>
          <w:i/>
          <w:sz w:val="28"/>
          <w:szCs w:val="28"/>
        </w:rPr>
        <w:t>2,2%.</w:t>
      </w:r>
    </w:p>
    <w:p w14:paraId="2A14D89C" w14:textId="77777777" w:rsidR="001420D8" w:rsidRPr="001420D8" w:rsidRDefault="001420D8" w:rsidP="001420D8">
      <w:pPr>
        <w:tabs>
          <w:tab w:val="left" w:pos="730"/>
        </w:tabs>
        <w:autoSpaceDE w:val="0"/>
        <w:autoSpaceDN w:val="0"/>
        <w:adjustRightInd w:val="0"/>
        <w:ind w:firstLine="567"/>
        <w:jc w:val="both"/>
        <w:rPr>
          <w:bCs/>
          <w:sz w:val="28"/>
          <w:szCs w:val="32"/>
        </w:rPr>
      </w:pPr>
      <w:r w:rsidRPr="001420D8">
        <w:rPr>
          <w:bCs/>
          <w:sz w:val="28"/>
          <w:szCs w:val="32"/>
        </w:rPr>
        <w:t>Подробный расчет представлен в Приложении № 2 к Экспертному заключению.</w:t>
      </w:r>
    </w:p>
    <w:p w14:paraId="7CC69882" w14:textId="77777777" w:rsidR="001420D8" w:rsidRPr="001420D8" w:rsidRDefault="001420D8" w:rsidP="001420D8">
      <w:pPr>
        <w:tabs>
          <w:tab w:val="left" w:pos="730"/>
        </w:tabs>
        <w:autoSpaceDE w:val="0"/>
        <w:autoSpaceDN w:val="0"/>
        <w:adjustRightInd w:val="0"/>
        <w:ind w:firstLine="567"/>
        <w:jc w:val="both"/>
        <w:rPr>
          <w:sz w:val="28"/>
          <w:szCs w:val="28"/>
        </w:rPr>
      </w:pPr>
    </w:p>
    <w:p w14:paraId="69D5AA23"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по статье «</w:t>
      </w:r>
      <w:r w:rsidRPr="001420D8">
        <w:rPr>
          <w:b/>
          <w:sz w:val="28"/>
          <w:szCs w:val="28"/>
          <w:u w:val="single"/>
        </w:rPr>
        <w:t>Экономически обоснованные расходы, не учтенные при установлении регулируемых тарифов в предыдущие периоды регулирования</w:t>
      </w:r>
      <w:r w:rsidRPr="001420D8">
        <w:rPr>
          <w:sz w:val="28"/>
          <w:szCs w:val="28"/>
        </w:rPr>
        <w:t xml:space="preserve">» на 2022 год регулирующим органом расходы не утверждены. </w:t>
      </w:r>
      <w:r w:rsidRPr="001420D8">
        <w:rPr>
          <w:sz w:val="28"/>
          <w:szCs w:val="28"/>
        </w:rPr>
        <w:lastRenderedPageBreak/>
        <w:t>Предприятием в целях корректировки затраты не заявлены (заявлены в размере 339,90 тыс. руб. в смете на водоотведение).</w:t>
      </w:r>
    </w:p>
    <w:p w14:paraId="44ECE4BE"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В данной статье учитываются расходы организации, понесенные в 2020 году (расходы на получение разрешения на пользование водным объектом). Расходы относятся на вид деятельности водоотведение, частично учтены в смете на водоснабжение.</w:t>
      </w:r>
    </w:p>
    <w:p w14:paraId="4F1039AB"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xml:space="preserve">В подтверждение заявленных расходов организацией представлены следующие документы (копии) (дополнительные документы </w:t>
      </w:r>
      <w:proofErr w:type="spellStart"/>
      <w:r w:rsidRPr="001420D8">
        <w:rPr>
          <w:sz w:val="28"/>
          <w:szCs w:val="28"/>
        </w:rPr>
        <w:t>вх</w:t>
      </w:r>
      <w:proofErr w:type="spellEnd"/>
      <w:r w:rsidRPr="001420D8">
        <w:rPr>
          <w:sz w:val="28"/>
          <w:szCs w:val="28"/>
        </w:rPr>
        <w:t>. от 22.06.2021 № 3295, стр. 40-71):</w:t>
      </w:r>
    </w:p>
    <w:p w14:paraId="3C813D7F"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договор с ООО «Атон-Кузбасс» от 09.09.2019 № 2375-19 (разработка проекта зон санитарной охраны);</w:t>
      </w:r>
    </w:p>
    <w:p w14:paraId="45210BF3"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акт выполненных работ 15.01.2020 на сумму 99,90 тыс. руб.;</w:t>
      </w:r>
    </w:p>
    <w:p w14:paraId="1FD448D0"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договор с ООО «Атон-Кузбасс» от 05.02.2020 № 291-2020 (разработка проекта НДС);</w:t>
      </w:r>
    </w:p>
    <w:p w14:paraId="2DFA1DBE"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акт выполненных работ 18.12.2020 на сумму 240,00 тыс. руб.;</w:t>
      </w:r>
    </w:p>
    <w:p w14:paraId="6F53D51E"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разрешение на пользование водным объектом на сброс сточных вод от 26.11.2020 (зарегистрировано 09.12.2020);</w:t>
      </w:r>
    </w:p>
    <w:p w14:paraId="7E23CA98"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xml:space="preserve">- </w:t>
      </w:r>
      <w:proofErr w:type="spellStart"/>
      <w:r w:rsidRPr="001420D8">
        <w:rPr>
          <w:sz w:val="28"/>
          <w:szCs w:val="28"/>
        </w:rPr>
        <w:t>оборотно</w:t>
      </w:r>
      <w:proofErr w:type="spellEnd"/>
      <w:r w:rsidRPr="001420D8">
        <w:rPr>
          <w:sz w:val="28"/>
          <w:szCs w:val="28"/>
        </w:rPr>
        <w:t>-сальдовая ведомость по счету 20 за 2020 год (том 1, стр. 287-291).</w:t>
      </w:r>
    </w:p>
    <w:p w14:paraId="3E201C3C" w14:textId="77777777" w:rsidR="001420D8" w:rsidRPr="001420D8" w:rsidRDefault="001420D8" w:rsidP="001420D8">
      <w:pPr>
        <w:widowControl w:val="0"/>
        <w:tabs>
          <w:tab w:val="left" w:pos="874"/>
        </w:tabs>
        <w:autoSpaceDE w:val="0"/>
        <w:autoSpaceDN w:val="0"/>
        <w:adjustRightInd w:val="0"/>
        <w:spacing w:before="53"/>
        <w:ind w:firstLine="709"/>
        <w:jc w:val="both"/>
        <w:rPr>
          <w:sz w:val="28"/>
          <w:szCs w:val="28"/>
        </w:rPr>
      </w:pPr>
      <w:r w:rsidRPr="001420D8">
        <w:rPr>
          <w:sz w:val="28"/>
          <w:szCs w:val="28"/>
        </w:rPr>
        <w:t>Специалистом РЭК Кузбасса расходы в размере 339,90 тыс. руб. признаны экономически обоснованными и приняты (частично) в расчет в целях корректировки необходимой валовой выручки.</w:t>
      </w:r>
    </w:p>
    <w:p w14:paraId="70E7FCBD" w14:textId="77777777" w:rsidR="001420D8" w:rsidRPr="001420D8" w:rsidRDefault="001420D8" w:rsidP="001420D8">
      <w:pPr>
        <w:widowControl w:val="0"/>
        <w:tabs>
          <w:tab w:val="left" w:pos="874"/>
        </w:tabs>
        <w:autoSpaceDE w:val="0"/>
        <w:autoSpaceDN w:val="0"/>
        <w:adjustRightInd w:val="0"/>
        <w:spacing w:before="53"/>
        <w:ind w:firstLine="709"/>
        <w:jc w:val="both"/>
        <w:rPr>
          <w:sz w:val="28"/>
          <w:szCs w:val="28"/>
        </w:rPr>
      </w:pPr>
      <w:r w:rsidRPr="001420D8">
        <w:rPr>
          <w:sz w:val="28"/>
          <w:szCs w:val="28"/>
        </w:rPr>
        <w:t xml:space="preserve">Увеличение затрат по отношению к утвержденным составило </w:t>
      </w:r>
      <w:r w:rsidRPr="001420D8">
        <w:rPr>
          <w:b/>
          <w:bCs/>
          <w:i/>
          <w:iCs/>
          <w:sz w:val="28"/>
          <w:szCs w:val="28"/>
        </w:rPr>
        <w:t>165,91</w:t>
      </w:r>
      <w:r w:rsidRPr="001420D8">
        <w:rPr>
          <w:sz w:val="28"/>
          <w:szCs w:val="28"/>
        </w:rPr>
        <w:t xml:space="preserve"> тыс. руб.</w:t>
      </w:r>
    </w:p>
    <w:p w14:paraId="0ED7E1CA" w14:textId="77777777" w:rsidR="001420D8" w:rsidRPr="001420D8" w:rsidRDefault="001420D8" w:rsidP="001420D8">
      <w:pPr>
        <w:widowControl w:val="0"/>
        <w:autoSpaceDE w:val="0"/>
        <w:autoSpaceDN w:val="0"/>
        <w:adjustRightInd w:val="0"/>
        <w:ind w:firstLine="567"/>
        <w:jc w:val="both"/>
        <w:rPr>
          <w:sz w:val="28"/>
          <w:szCs w:val="28"/>
        </w:rPr>
      </w:pPr>
    </w:p>
    <w:p w14:paraId="0AFDB111" w14:textId="77777777" w:rsidR="001420D8" w:rsidRPr="001420D8" w:rsidRDefault="001420D8" w:rsidP="001420D8">
      <w:pPr>
        <w:widowControl w:val="0"/>
        <w:tabs>
          <w:tab w:val="left" w:pos="874"/>
        </w:tabs>
        <w:autoSpaceDE w:val="0"/>
        <w:autoSpaceDN w:val="0"/>
        <w:adjustRightInd w:val="0"/>
        <w:spacing w:before="53"/>
        <w:ind w:firstLine="709"/>
        <w:jc w:val="both"/>
        <w:rPr>
          <w:b/>
          <w:sz w:val="28"/>
          <w:szCs w:val="28"/>
          <w:u w:val="single"/>
        </w:rPr>
      </w:pPr>
      <w:r w:rsidRPr="001420D8">
        <w:rPr>
          <w:b/>
          <w:sz w:val="28"/>
          <w:szCs w:val="28"/>
          <w:u w:val="single"/>
        </w:rPr>
        <w:t xml:space="preserve">Нормативная прибыль </w:t>
      </w:r>
    </w:p>
    <w:p w14:paraId="417E92DF"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2FD5499B"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24759BEC" w14:textId="77777777" w:rsidR="001420D8" w:rsidRPr="001420D8" w:rsidRDefault="001420D8" w:rsidP="001420D8">
      <w:pPr>
        <w:widowControl w:val="0"/>
        <w:tabs>
          <w:tab w:val="left" w:pos="1134"/>
        </w:tabs>
        <w:autoSpaceDE w:val="0"/>
        <w:autoSpaceDN w:val="0"/>
        <w:adjustRightInd w:val="0"/>
        <w:ind w:firstLine="709"/>
        <w:jc w:val="both"/>
        <w:rPr>
          <w:bCs/>
          <w:sz w:val="12"/>
          <w:szCs w:val="28"/>
        </w:rPr>
      </w:pPr>
    </w:p>
    <w:p w14:paraId="4EEB73B1" w14:textId="77777777" w:rsidR="001420D8" w:rsidRPr="001420D8" w:rsidRDefault="001420D8" w:rsidP="001420D8">
      <w:pPr>
        <w:widowControl w:val="0"/>
        <w:tabs>
          <w:tab w:val="left" w:pos="1134"/>
        </w:tabs>
        <w:autoSpaceDE w:val="0"/>
        <w:autoSpaceDN w:val="0"/>
        <w:adjustRightInd w:val="0"/>
        <w:jc w:val="center"/>
        <w:rPr>
          <w:position w:val="-11"/>
          <w:sz w:val="28"/>
        </w:rPr>
      </w:pPr>
      <w:r w:rsidRPr="001420D8">
        <w:rPr>
          <w:noProof/>
          <w:position w:val="-11"/>
          <w:sz w:val="28"/>
        </w:rPr>
        <w:drawing>
          <wp:inline distT="0" distB="0" distL="0" distR="0" wp14:anchorId="256AF8DE" wp14:editId="13DA2B53">
            <wp:extent cx="3133725" cy="35486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4897" cy="360656"/>
                    </a:xfrm>
                    <a:prstGeom prst="rect">
                      <a:avLst/>
                    </a:prstGeom>
                    <a:noFill/>
                    <a:ln>
                      <a:noFill/>
                    </a:ln>
                  </pic:spPr>
                </pic:pic>
              </a:graphicData>
            </a:graphic>
          </wp:inline>
        </w:drawing>
      </w:r>
    </w:p>
    <w:p w14:paraId="39C227AA" w14:textId="77777777" w:rsidR="001420D8" w:rsidRPr="001420D8" w:rsidRDefault="001420D8" w:rsidP="001420D8">
      <w:pPr>
        <w:widowControl w:val="0"/>
        <w:tabs>
          <w:tab w:val="left" w:pos="1134"/>
        </w:tabs>
        <w:autoSpaceDE w:val="0"/>
        <w:autoSpaceDN w:val="0"/>
        <w:adjustRightInd w:val="0"/>
        <w:jc w:val="center"/>
        <w:rPr>
          <w:position w:val="-11"/>
          <w:sz w:val="10"/>
        </w:rPr>
      </w:pPr>
    </w:p>
    <w:p w14:paraId="687880D8" w14:textId="77777777" w:rsidR="001420D8" w:rsidRPr="001420D8" w:rsidRDefault="001420D8" w:rsidP="001420D8">
      <w:pPr>
        <w:widowControl w:val="0"/>
        <w:tabs>
          <w:tab w:val="left" w:pos="1134"/>
        </w:tabs>
        <w:autoSpaceDE w:val="0"/>
        <w:autoSpaceDN w:val="0"/>
        <w:adjustRightInd w:val="0"/>
        <w:jc w:val="center"/>
        <w:rPr>
          <w:bCs/>
          <w:sz w:val="28"/>
          <w:szCs w:val="28"/>
        </w:rPr>
      </w:pPr>
      <w:r w:rsidRPr="001420D8">
        <w:rPr>
          <w:noProof/>
          <w:position w:val="-11"/>
        </w:rPr>
        <w:drawing>
          <wp:inline distT="0" distB="0" distL="0" distR="0" wp14:anchorId="33BCDE5A" wp14:editId="6FAAFC4F">
            <wp:extent cx="2381250" cy="3530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04944" cy="356603"/>
                    </a:xfrm>
                    <a:prstGeom prst="rect">
                      <a:avLst/>
                    </a:prstGeom>
                    <a:noFill/>
                    <a:ln>
                      <a:noFill/>
                    </a:ln>
                  </pic:spPr>
                </pic:pic>
              </a:graphicData>
            </a:graphic>
          </wp:inline>
        </w:drawing>
      </w:r>
    </w:p>
    <w:p w14:paraId="71F3C15F"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где:</w:t>
      </w:r>
    </w:p>
    <w:p w14:paraId="2F4E50B9"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noProof/>
          <w:position w:val="-9"/>
        </w:rPr>
        <w:lastRenderedPageBreak/>
        <w:drawing>
          <wp:inline distT="0" distB="0" distL="0" distR="0" wp14:anchorId="0D9E45D5" wp14:editId="0BE9BBD9">
            <wp:extent cx="393700" cy="318770"/>
            <wp:effectExtent l="0" t="0" r="635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1420D8">
        <w:rPr>
          <w:bCs/>
          <w:sz w:val="28"/>
          <w:szCs w:val="28"/>
        </w:rPr>
        <w:t xml:space="preserve"> - величина нормативной прибыли, тыс. руб.;</w:t>
      </w:r>
    </w:p>
    <w:p w14:paraId="6A7BA2BE"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noProof/>
          <w:position w:val="-11"/>
        </w:rPr>
        <w:drawing>
          <wp:inline distT="0" distB="0" distL="0" distR="0" wp14:anchorId="20D8218A" wp14:editId="1E8B7D55">
            <wp:extent cx="425450" cy="32956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1420D8">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241F558D"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noProof/>
        </w:rPr>
        <w:drawing>
          <wp:inline distT="0" distB="0" distL="0" distR="0" wp14:anchorId="6853E351" wp14:editId="75449887">
            <wp:extent cx="233680" cy="2336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1420D8">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6121C5BB"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noProof/>
          <w:position w:val="-11"/>
        </w:rPr>
        <w:drawing>
          <wp:inline distT="0" distB="0" distL="0" distR="0" wp14:anchorId="639C67C8" wp14:editId="02463D80">
            <wp:extent cx="680720" cy="32956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1420D8">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7AB8A05"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proofErr w:type="spellStart"/>
      <w:r w:rsidRPr="001420D8">
        <w:rPr>
          <w:sz w:val="32"/>
        </w:rPr>
        <w:t>КВ</w:t>
      </w:r>
      <w:r w:rsidRPr="001420D8">
        <w:t>i</w:t>
      </w:r>
      <w:proofErr w:type="spellEnd"/>
      <w:r w:rsidRPr="001420D8">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3ADAE205"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noProof/>
          <w:position w:val="-11"/>
        </w:rPr>
        <w:drawing>
          <wp:inline distT="0" distB="0" distL="0" distR="0" wp14:anchorId="5BB202CF" wp14:editId="57229897">
            <wp:extent cx="542290" cy="3403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1420D8">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7A1DAB7C"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proofErr w:type="spellStart"/>
      <w:r w:rsidRPr="001420D8">
        <w:rPr>
          <w:bCs/>
          <w:sz w:val="32"/>
          <w:szCs w:val="28"/>
        </w:rPr>
        <w:t>КД</w:t>
      </w:r>
      <w:r w:rsidRPr="001420D8">
        <w:rPr>
          <w:bCs/>
          <w:sz w:val="28"/>
          <w:szCs w:val="28"/>
        </w:rPr>
        <w:t>i</w:t>
      </w:r>
      <w:proofErr w:type="spellEnd"/>
      <w:r w:rsidRPr="001420D8">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5F48B3CC" w14:textId="77777777" w:rsidR="001420D8" w:rsidRPr="001420D8" w:rsidRDefault="001420D8" w:rsidP="001420D8">
      <w:pPr>
        <w:tabs>
          <w:tab w:val="left" w:pos="816"/>
        </w:tabs>
        <w:autoSpaceDE w:val="0"/>
        <w:autoSpaceDN w:val="0"/>
        <w:adjustRightInd w:val="0"/>
        <w:jc w:val="center"/>
        <w:rPr>
          <w:b/>
          <w:sz w:val="28"/>
          <w:szCs w:val="28"/>
          <w:u w:val="single"/>
        </w:rPr>
      </w:pPr>
    </w:p>
    <w:p w14:paraId="03268DC7" w14:textId="77777777" w:rsidR="001420D8" w:rsidRPr="001420D8" w:rsidRDefault="001420D8" w:rsidP="001420D8">
      <w:pPr>
        <w:widowControl w:val="0"/>
        <w:autoSpaceDE w:val="0"/>
        <w:autoSpaceDN w:val="0"/>
        <w:adjustRightInd w:val="0"/>
        <w:ind w:firstLine="709"/>
        <w:jc w:val="both"/>
        <w:rPr>
          <w:bCs/>
          <w:sz w:val="28"/>
          <w:szCs w:val="28"/>
        </w:rPr>
      </w:pPr>
      <w:r w:rsidRPr="001420D8">
        <w:rPr>
          <w:bCs/>
          <w:sz w:val="28"/>
          <w:szCs w:val="28"/>
        </w:rPr>
        <w:lastRenderedPageBreak/>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7919B7A6"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p>
    <w:p w14:paraId="6AA74986"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Инвестиционная программа в сфере холодного водоснабжения питьевой водой на 2020-2022 гг. для МУП «ЯТО» Яйского муниципального округа не утверждена.</w:t>
      </w:r>
    </w:p>
    <w:p w14:paraId="2EBC91F1" w14:textId="77777777" w:rsidR="001420D8" w:rsidRPr="001420D8" w:rsidRDefault="001420D8" w:rsidP="001420D8">
      <w:pPr>
        <w:tabs>
          <w:tab w:val="left" w:pos="567"/>
        </w:tabs>
        <w:autoSpaceDE w:val="0"/>
        <w:autoSpaceDN w:val="0"/>
        <w:adjustRightInd w:val="0"/>
        <w:ind w:firstLine="709"/>
        <w:jc w:val="both"/>
        <w:rPr>
          <w:bCs/>
          <w:sz w:val="28"/>
          <w:szCs w:val="28"/>
        </w:rPr>
      </w:pPr>
    </w:p>
    <w:p w14:paraId="1337927C" w14:textId="77777777" w:rsidR="001420D8" w:rsidRPr="001420D8" w:rsidRDefault="001420D8" w:rsidP="001420D8">
      <w:pPr>
        <w:tabs>
          <w:tab w:val="left" w:pos="567"/>
        </w:tabs>
        <w:autoSpaceDE w:val="0"/>
        <w:autoSpaceDN w:val="0"/>
        <w:adjustRightInd w:val="0"/>
        <w:ind w:firstLine="709"/>
        <w:jc w:val="both"/>
        <w:rPr>
          <w:bCs/>
          <w:sz w:val="28"/>
          <w:szCs w:val="28"/>
        </w:rPr>
      </w:pPr>
      <w:r w:rsidRPr="001420D8">
        <w:rPr>
          <w:bCs/>
          <w:sz w:val="28"/>
          <w:szCs w:val="28"/>
        </w:rPr>
        <w:t>При определении нормативного уровня прибыли учитываются расходы, предусмотренные пунктом 31 Методических указаний.</w:t>
      </w:r>
    </w:p>
    <w:p w14:paraId="55FB60E8" w14:textId="77777777" w:rsidR="001420D8" w:rsidRPr="001420D8" w:rsidRDefault="001420D8" w:rsidP="001420D8">
      <w:pPr>
        <w:tabs>
          <w:tab w:val="left" w:pos="874"/>
        </w:tabs>
        <w:autoSpaceDE w:val="0"/>
        <w:autoSpaceDN w:val="0"/>
        <w:adjustRightInd w:val="0"/>
        <w:ind w:firstLine="709"/>
        <w:jc w:val="both"/>
        <w:rPr>
          <w:sz w:val="28"/>
          <w:szCs w:val="28"/>
        </w:rPr>
      </w:pPr>
      <w:bookmarkStart w:id="17" w:name="_Hlk5281286"/>
      <w:r w:rsidRPr="001420D8">
        <w:rPr>
          <w:bCs/>
          <w:sz w:val="28"/>
          <w:szCs w:val="28"/>
        </w:rPr>
        <w:t xml:space="preserve">Долгосрочными параметрами регулирования тарифов на холодное водоснабжение нормативный уровень прибыли для организации </w:t>
      </w:r>
      <w:r w:rsidRPr="001420D8">
        <w:rPr>
          <w:sz w:val="28"/>
          <w:szCs w:val="28"/>
        </w:rPr>
        <w:t>утвержден в размере 0,00%.</w:t>
      </w:r>
    </w:p>
    <w:p w14:paraId="27C19786" w14:textId="77777777" w:rsidR="001420D8" w:rsidRPr="001420D8" w:rsidRDefault="001420D8" w:rsidP="001420D8">
      <w:pPr>
        <w:tabs>
          <w:tab w:val="left" w:pos="874"/>
        </w:tabs>
        <w:autoSpaceDE w:val="0"/>
        <w:autoSpaceDN w:val="0"/>
        <w:adjustRightInd w:val="0"/>
        <w:ind w:firstLine="709"/>
        <w:rPr>
          <w:b/>
          <w:bCs/>
          <w:sz w:val="28"/>
          <w:szCs w:val="28"/>
          <w:u w:val="single"/>
        </w:rPr>
      </w:pPr>
    </w:p>
    <w:p w14:paraId="48DEB118" w14:textId="77777777" w:rsidR="001420D8" w:rsidRPr="001420D8" w:rsidRDefault="001420D8" w:rsidP="001420D8">
      <w:pPr>
        <w:tabs>
          <w:tab w:val="left" w:pos="874"/>
        </w:tabs>
        <w:autoSpaceDE w:val="0"/>
        <w:autoSpaceDN w:val="0"/>
        <w:adjustRightInd w:val="0"/>
        <w:ind w:firstLine="709"/>
        <w:rPr>
          <w:b/>
          <w:bCs/>
          <w:sz w:val="28"/>
          <w:szCs w:val="28"/>
          <w:u w:val="single"/>
        </w:rPr>
      </w:pPr>
      <w:r w:rsidRPr="001420D8">
        <w:rPr>
          <w:b/>
          <w:bCs/>
          <w:sz w:val="28"/>
          <w:szCs w:val="28"/>
          <w:u w:val="single"/>
        </w:rPr>
        <w:t>Прибыль на реализацию производственной программы</w:t>
      </w:r>
    </w:p>
    <w:p w14:paraId="223CAF27" w14:textId="77777777" w:rsidR="001420D8" w:rsidRPr="001420D8" w:rsidRDefault="001420D8" w:rsidP="001420D8">
      <w:pPr>
        <w:tabs>
          <w:tab w:val="left" w:pos="874"/>
        </w:tabs>
        <w:autoSpaceDE w:val="0"/>
        <w:autoSpaceDN w:val="0"/>
        <w:adjustRightInd w:val="0"/>
        <w:ind w:firstLine="709"/>
        <w:jc w:val="both"/>
        <w:rPr>
          <w:bCs/>
          <w:sz w:val="28"/>
          <w:szCs w:val="28"/>
        </w:rPr>
      </w:pPr>
    </w:p>
    <w:p w14:paraId="0D181EF2" w14:textId="77777777" w:rsidR="001420D8" w:rsidRPr="001420D8" w:rsidRDefault="001420D8" w:rsidP="001420D8">
      <w:pPr>
        <w:tabs>
          <w:tab w:val="left" w:pos="874"/>
        </w:tabs>
        <w:autoSpaceDE w:val="0"/>
        <w:autoSpaceDN w:val="0"/>
        <w:adjustRightInd w:val="0"/>
        <w:ind w:firstLine="709"/>
        <w:jc w:val="both"/>
        <w:rPr>
          <w:sz w:val="28"/>
          <w:szCs w:val="28"/>
        </w:rPr>
      </w:pPr>
      <w:r w:rsidRPr="001420D8">
        <w:rPr>
          <w:sz w:val="28"/>
          <w:szCs w:val="28"/>
        </w:rPr>
        <w:t xml:space="preserve">Расходы по статье на 2022 год не утверждены. Предприятием в целях корректировки затраты заявлены дополнительно в размере </w:t>
      </w:r>
      <w:r w:rsidRPr="001420D8">
        <w:rPr>
          <w:b/>
          <w:bCs/>
          <w:i/>
          <w:iCs/>
          <w:sz w:val="28"/>
          <w:szCs w:val="28"/>
        </w:rPr>
        <w:t>2195,59</w:t>
      </w:r>
      <w:r w:rsidRPr="001420D8">
        <w:rPr>
          <w:sz w:val="28"/>
          <w:szCs w:val="28"/>
        </w:rPr>
        <w:t xml:space="preserve"> тыс. руб. (</w:t>
      </w:r>
      <w:proofErr w:type="spellStart"/>
      <w:r w:rsidRPr="001420D8">
        <w:rPr>
          <w:sz w:val="28"/>
          <w:szCs w:val="28"/>
        </w:rPr>
        <w:t>вх</w:t>
      </w:r>
      <w:proofErr w:type="spellEnd"/>
      <w:r w:rsidRPr="001420D8">
        <w:rPr>
          <w:sz w:val="28"/>
          <w:szCs w:val="28"/>
        </w:rPr>
        <w:t>. от 22.06.2021 № 3295, исх. от 22.06.2021 № 628).</w:t>
      </w:r>
    </w:p>
    <w:p w14:paraId="7167F118" w14:textId="77777777" w:rsidR="001420D8" w:rsidRPr="001420D8" w:rsidRDefault="001420D8" w:rsidP="001420D8">
      <w:pPr>
        <w:tabs>
          <w:tab w:val="left" w:pos="874"/>
        </w:tabs>
        <w:autoSpaceDE w:val="0"/>
        <w:autoSpaceDN w:val="0"/>
        <w:adjustRightInd w:val="0"/>
        <w:ind w:firstLine="709"/>
        <w:jc w:val="both"/>
        <w:rPr>
          <w:sz w:val="28"/>
          <w:szCs w:val="28"/>
        </w:rPr>
      </w:pPr>
      <w:r w:rsidRPr="001420D8">
        <w:rPr>
          <w:sz w:val="28"/>
          <w:szCs w:val="28"/>
        </w:rPr>
        <w:t xml:space="preserve">По статье заявлены мероприятия по программе в области энергосбережения и повышения энергетической эффективности МУП «ЯТО» на 2022-2024 годы, утвержденной 28.04.2021 директором МУП «ЯТО» </w:t>
      </w:r>
      <w:proofErr w:type="spellStart"/>
      <w:r w:rsidRPr="001420D8">
        <w:rPr>
          <w:sz w:val="28"/>
          <w:szCs w:val="28"/>
        </w:rPr>
        <w:t>Суменковым</w:t>
      </w:r>
      <w:proofErr w:type="spellEnd"/>
      <w:r w:rsidRPr="001420D8">
        <w:rPr>
          <w:sz w:val="28"/>
          <w:szCs w:val="28"/>
        </w:rPr>
        <w:t xml:space="preserve"> Е. А.</w:t>
      </w:r>
    </w:p>
    <w:p w14:paraId="3B9914FD" w14:textId="77777777" w:rsidR="001420D8" w:rsidRPr="001420D8" w:rsidRDefault="001420D8" w:rsidP="001420D8">
      <w:pPr>
        <w:tabs>
          <w:tab w:val="left" w:pos="874"/>
        </w:tabs>
        <w:autoSpaceDE w:val="0"/>
        <w:autoSpaceDN w:val="0"/>
        <w:adjustRightInd w:val="0"/>
        <w:ind w:firstLine="709"/>
        <w:jc w:val="both"/>
        <w:rPr>
          <w:sz w:val="28"/>
          <w:szCs w:val="28"/>
        </w:rPr>
      </w:pPr>
      <w:r w:rsidRPr="001420D8">
        <w:rPr>
          <w:sz w:val="28"/>
          <w:szCs w:val="28"/>
        </w:rPr>
        <w:t>В составе затрат заявлены мероприятия:</w:t>
      </w:r>
    </w:p>
    <w:p w14:paraId="7AC6FDB5" w14:textId="77777777" w:rsidR="001420D8" w:rsidRPr="001420D8" w:rsidRDefault="001420D8" w:rsidP="001420D8">
      <w:pPr>
        <w:tabs>
          <w:tab w:val="left" w:pos="874"/>
        </w:tabs>
        <w:autoSpaceDE w:val="0"/>
        <w:autoSpaceDN w:val="0"/>
        <w:adjustRightInd w:val="0"/>
        <w:ind w:firstLine="709"/>
        <w:jc w:val="both"/>
        <w:rPr>
          <w:sz w:val="28"/>
          <w:szCs w:val="28"/>
        </w:rPr>
      </w:pPr>
      <w:r w:rsidRPr="001420D8">
        <w:rPr>
          <w:sz w:val="28"/>
          <w:szCs w:val="28"/>
        </w:rPr>
        <w:t xml:space="preserve">- по замене в 2022 году металлической трубы водопровода </w:t>
      </w:r>
      <w:r w:rsidRPr="001420D8">
        <w:rPr>
          <w:sz w:val="28"/>
          <w:szCs w:val="28"/>
          <w:lang w:val="en-US"/>
        </w:rPr>
        <w:t>d</w:t>
      </w:r>
      <w:r w:rsidRPr="001420D8">
        <w:rPr>
          <w:sz w:val="28"/>
          <w:szCs w:val="28"/>
        </w:rPr>
        <w:t xml:space="preserve">219 на трубу водонапорную полиэтиленовую </w:t>
      </w:r>
      <w:r w:rsidRPr="001420D8">
        <w:rPr>
          <w:sz w:val="28"/>
          <w:szCs w:val="28"/>
          <w:lang w:val="en-US"/>
        </w:rPr>
        <w:t>SDR</w:t>
      </w:r>
      <w:r w:rsidRPr="001420D8">
        <w:rPr>
          <w:sz w:val="28"/>
          <w:szCs w:val="28"/>
        </w:rPr>
        <w:t xml:space="preserve">17 </w:t>
      </w:r>
      <w:r w:rsidRPr="001420D8">
        <w:rPr>
          <w:sz w:val="28"/>
          <w:szCs w:val="28"/>
          <w:lang w:val="en-US"/>
        </w:rPr>
        <w:t>d</w:t>
      </w:r>
      <w:r w:rsidRPr="001420D8">
        <w:rPr>
          <w:sz w:val="28"/>
          <w:szCs w:val="28"/>
        </w:rPr>
        <w:t>225 протяженностью 0,9 км. на участке колодца по ул. Дорожная-пер. Дорожный-ул. Интернациональная, 46;</w:t>
      </w:r>
    </w:p>
    <w:p w14:paraId="3EFFF3C0" w14:textId="77777777" w:rsidR="001420D8" w:rsidRPr="001420D8" w:rsidRDefault="001420D8" w:rsidP="001420D8">
      <w:pPr>
        <w:tabs>
          <w:tab w:val="left" w:pos="874"/>
        </w:tabs>
        <w:autoSpaceDE w:val="0"/>
        <w:autoSpaceDN w:val="0"/>
        <w:adjustRightInd w:val="0"/>
        <w:ind w:firstLine="709"/>
        <w:jc w:val="both"/>
        <w:rPr>
          <w:sz w:val="28"/>
          <w:szCs w:val="28"/>
        </w:rPr>
      </w:pPr>
      <w:r w:rsidRPr="001420D8">
        <w:rPr>
          <w:sz w:val="28"/>
          <w:szCs w:val="28"/>
        </w:rPr>
        <w:t>- по замене сборных железобетонных колодцев в количестве 20 штук (10 шт. в 2023 г., 10 шт. в 2024 г.).</w:t>
      </w:r>
    </w:p>
    <w:p w14:paraId="7C36F546" w14:textId="77777777" w:rsidR="001420D8" w:rsidRPr="001420D8" w:rsidRDefault="001420D8" w:rsidP="001420D8">
      <w:pPr>
        <w:autoSpaceDE w:val="0"/>
        <w:autoSpaceDN w:val="0"/>
        <w:adjustRightInd w:val="0"/>
        <w:ind w:firstLine="709"/>
        <w:jc w:val="both"/>
        <w:rPr>
          <w:rFonts w:eastAsia="Calibri"/>
          <w:sz w:val="28"/>
          <w:szCs w:val="28"/>
          <w:lang w:eastAsia="en-US"/>
        </w:rPr>
      </w:pPr>
      <w:r w:rsidRPr="001420D8">
        <w:rPr>
          <w:sz w:val="28"/>
          <w:szCs w:val="28"/>
        </w:rPr>
        <w:t xml:space="preserve">В соответствии с абзацем 3 п. 5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на территории Кемеровской области – Кузбасса», утвержденных постановлением Региональной энергетической комиссии Кузбасса от 20.10.2020 № 267 «Об установлении требований к программам в области энергосбережения и повышения энергетической эффективности организаций, осуществляющих регулируемую деятельность на территории Кемеровской области – Кузбасса» программа разрабатывается </w:t>
      </w:r>
      <w:r w:rsidRPr="001420D8">
        <w:rPr>
          <w:rFonts w:eastAsia="Calibri"/>
          <w:sz w:val="28"/>
          <w:szCs w:val="28"/>
          <w:lang w:eastAsia="en-US"/>
        </w:rPr>
        <w:t>на срок действия долгосрочных тарифов.</w:t>
      </w:r>
    </w:p>
    <w:p w14:paraId="636C672D" w14:textId="77777777" w:rsidR="001420D8" w:rsidRPr="001420D8" w:rsidRDefault="001420D8" w:rsidP="001420D8">
      <w:pPr>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Для МУП «ЯТО» утверждены тарифы на период с 01.01.2020 по 31.12.2022. </w:t>
      </w:r>
    </w:p>
    <w:p w14:paraId="50BF2727" w14:textId="77777777" w:rsidR="001420D8" w:rsidRPr="001420D8" w:rsidRDefault="001420D8" w:rsidP="001420D8">
      <w:pPr>
        <w:autoSpaceDE w:val="0"/>
        <w:autoSpaceDN w:val="0"/>
        <w:adjustRightInd w:val="0"/>
        <w:ind w:firstLine="709"/>
        <w:jc w:val="both"/>
        <w:rPr>
          <w:rFonts w:eastAsia="Calibri"/>
          <w:sz w:val="28"/>
          <w:szCs w:val="28"/>
          <w:lang w:eastAsia="en-US"/>
        </w:rPr>
      </w:pPr>
      <w:r w:rsidRPr="001420D8">
        <w:rPr>
          <w:rFonts w:eastAsia="Calibri"/>
          <w:sz w:val="28"/>
          <w:szCs w:val="28"/>
          <w:lang w:eastAsia="en-US"/>
        </w:rPr>
        <w:t>Период 2022 года является последним годом долгосрочного периода регулирования и, в связи с этим, регулятор считает экономически нецелесообразным включение данных расходов.</w:t>
      </w:r>
    </w:p>
    <w:p w14:paraId="504DDC08" w14:textId="77777777" w:rsidR="001420D8" w:rsidRPr="001420D8" w:rsidRDefault="001420D8" w:rsidP="001420D8">
      <w:pPr>
        <w:autoSpaceDE w:val="0"/>
        <w:autoSpaceDN w:val="0"/>
        <w:adjustRightInd w:val="0"/>
        <w:ind w:firstLine="709"/>
        <w:jc w:val="both"/>
        <w:rPr>
          <w:rFonts w:eastAsia="Calibri"/>
          <w:sz w:val="28"/>
          <w:szCs w:val="28"/>
          <w:lang w:eastAsia="en-US"/>
        </w:rPr>
      </w:pPr>
      <w:r w:rsidRPr="001420D8">
        <w:rPr>
          <w:rFonts w:eastAsia="Calibri"/>
          <w:sz w:val="28"/>
          <w:szCs w:val="28"/>
          <w:lang w:eastAsia="en-US"/>
        </w:rPr>
        <w:lastRenderedPageBreak/>
        <w:t>Включение мероприятий также может привести к резкому росту тарифов.</w:t>
      </w:r>
    </w:p>
    <w:p w14:paraId="55FF0914" w14:textId="77777777" w:rsidR="001420D8" w:rsidRPr="001420D8" w:rsidRDefault="001420D8" w:rsidP="001420D8">
      <w:pPr>
        <w:tabs>
          <w:tab w:val="left" w:pos="874"/>
        </w:tabs>
        <w:autoSpaceDE w:val="0"/>
        <w:autoSpaceDN w:val="0"/>
        <w:adjustRightInd w:val="0"/>
        <w:ind w:firstLine="709"/>
        <w:jc w:val="both"/>
        <w:rPr>
          <w:sz w:val="28"/>
          <w:szCs w:val="28"/>
        </w:rPr>
      </w:pPr>
      <w:r w:rsidRPr="001420D8">
        <w:rPr>
          <w:sz w:val="28"/>
          <w:szCs w:val="28"/>
        </w:rPr>
        <w:t xml:space="preserve">В процессе экспертизы определены расходы в размере </w:t>
      </w:r>
      <w:r w:rsidRPr="001420D8">
        <w:rPr>
          <w:b/>
          <w:bCs/>
          <w:i/>
          <w:iCs/>
          <w:sz w:val="28"/>
          <w:szCs w:val="28"/>
        </w:rPr>
        <w:t>0,00</w:t>
      </w:r>
      <w:r w:rsidRPr="001420D8">
        <w:rPr>
          <w:sz w:val="28"/>
          <w:szCs w:val="28"/>
        </w:rPr>
        <w:t xml:space="preserve"> тыс. руб.</w:t>
      </w:r>
    </w:p>
    <w:p w14:paraId="340C2CDE" w14:textId="77777777" w:rsidR="001420D8" w:rsidRPr="001420D8" w:rsidRDefault="001420D8" w:rsidP="001420D8">
      <w:pPr>
        <w:tabs>
          <w:tab w:val="left" w:pos="874"/>
        </w:tabs>
        <w:autoSpaceDE w:val="0"/>
        <w:autoSpaceDN w:val="0"/>
        <w:adjustRightInd w:val="0"/>
        <w:ind w:firstLine="709"/>
        <w:rPr>
          <w:b/>
          <w:bCs/>
          <w:sz w:val="28"/>
          <w:szCs w:val="28"/>
          <w:u w:val="single"/>
        </w:rPr>
      </w:pPr>
    </w:p>
    <w:p w14:paraId="52220A01" w14:textId="77777777" w:rsidR="001420D8" w:rsidRPr="001420D8" w:rsidRDefault="001420D8" w:rsidP="001420D8">
      <w:pPr>
        <w:tabs>
          <w:tab w:val="left" w:pos="874"/>
        </w:tabs>
        <w:autoSpaceDE w:val="0"/>
        <w:autoSpaceDN w:val="0"/>
        <w:adjustRightInd w:val="0"/>
        <w:ind w:firstLine="709"/>
        <w:rPr>
          <w:b/>
          <w:bCs/>
          <w:sz w:val="28"/>
          <w:szCs w:val="28"/>
          <w:u w:val="single"/>
        </w:rPr>
      </w:pPr>
    </w:p>
    <w:p w14:paraId="7EE69B88" w14:textId="77777777" w:rsidR="001420D8" w:rsidRPr="001420D8" w:rsidRDefault="001420D8" w:rsidP="001420D8">
      <w:pPr>
        <w:tabs>
          <w:tab w:val="left" w:pos="874"/>
        </w:tabs>
        <w:autoSpaceDE w:val="0"/>
        <w:autoSpaceDN w:val="0"/>
        <w:adjustRightInd w:val="0"/>
        <w:ind w:firstLine="709"/>
        <w:rPr>
          <w:b/>
          <w:bCs/>
          <w:sz w:val="28"/>
          <w:szCs w:val="28"/>
          <w:u w:val="single"/>
        </w:rPr>
      </w:pPr>
      <w:r w:rsidRPr="001420D8">
        <w:rPr>
          <w:b/>
          <w:bCs/>
          <w:sz w:val="28"/>
          <w:szCs w:val="28"/>
          <w:u w:val="single"/>
        </w:rPr>
        <w:t>Прибыль на социальное развитие, поощрение</w:t>
      </w:r>
    </w:p>
    <w:p w14:paraId="6FE9A212" w14:textId="77777777" w:rsidR="001420D8" w:rsidRPr="001420D8" w:rsidRDefault="001420D8" w:rsidP="001420D8">
      <w:pPr>
        <w:tabs>
          <w:tab w:val="left" w:pos="874"/>
        </w:tabs>
        <w:autoSpaceDE w:val="0"/>
        <w:autoSpaceDN w:val="0"/>
        <w:adjustRightInd w:val="0"/>
        <w:ind w:firstLine="709"/>
        <w:jc w:val="both"/>
        <w:rPr>
          <w:bCs/>
          <w:sz w:val="28"/>
          <w:szCs w:val="28"/>
        </w:rPr>
      </w:pPr>
    </w:p>
    <w:p w14:paraId="70FB7B81" w14:textId="77777777" w:rsidR="001420D8" w:rsidRPr="001420D8" w:rsidRDefault="001420D8" w:rsidP="001420D8">
      <w:pPr>
        <w:tabs>
          <w:tab w:val="left" w:pos="874"/>
        </w:tabs>
        <w:autoSpaceDE w:val="0"/>
        <w:autoSpaceDN w:val="0"/>
        <w:adjustRightInd w:val="0"/>
        <w:ind w:firstLine="709"/>
        <w:jc w:val="both"/>
        <w:rPr>
          <w:sz w:val="28"/>
          <w:szCs w:val="28"/>
        </w:rPr>
      </w:pPr>
      <w:r w:rsidRPr="001420D8">
        <w:rPr>
          <w:sz w:val="28"/>
          <w:szCs w:val="28"/>
        </w:rPr>
        <w:t xml:space="preserve">Расходы по статье на 2022 год утверждены в размере </w:t>
      </w:r>
      <w:r w:rsidRPr="001420D8">
        <w:rPr>
          <w:b/>
          <w:bCs/>
          <w:i/>
          <w:iCs/>
          <w:sz w:val="28"/>
          <w:szCs w:val="28"/>
        </w:rPr>
        <w:t>4,17</w:t>
      </w:r>
      <w:r w:rsidRPr="001420D8">
        <w:rPr>
          <w:sz w:val="28"/>
          <w:szCs w:val="28"/>
        </w:rPr>
        <w:t xml:space="preserve"> тыс. руб. Предприятием в целях корректировки затраты заявлены в размере </w:t>
      </w:r>
      <w:r w:rsidRPr="001420D8">
        <w:rPr>
          <w:b/>
          <w:bCs/>
          <w:i/>
          <w:iCs/>
          <w:sz w:val="28"/>
          <w:szCs w:val="28"/>
        </w:rPr>
        <w:t>8,87</w:t>
      </w:r>
      <w:r w:rsidRPr="001420D8">
        <w:rPr>
          <w:sz w:val="28"/>
          <w:szCs w:val="28"/>
        </w:rPr>
        <w:t xml:space="preserve"> тыс. руб.</w:t>
      </w:r>
    </w:p>
    <w:p w14:paraId="7ABE0483"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По результатам проведенного анализа затраты по статье в расчет не приняты, так как в соответствии с п. 6.2. раздела 6 Коллективного договора социальные льготы устанавливаются при наличии финансовых ресурсов, по бухгалтерской отчетности МУП «ЯТО» за 2019-2020 годы отражены убытки.</w:t>
      </w:r>
    </w:p>
    <w:p w14:paraId="66C01125"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xml:space="preserve">Снижение затрат по отношению к утвержденным в размере </w:t>
      </w:r>
      <w:r w:rsidRPr="001420D8">
        <w:rPr>
          <w:b/>
          <w:bCs/>
          <w:i/>
          <w:iCs/>
          <w:sz w:val="28"/>
          <w:szCs w:val="28"/>
        </w:rPr>
        <w:t>4,17</w:t>
      </w:r>
      <w:r w:rsidRPr="001420D8">
        <w:rPr>
          <w:sz w:val="28"/>
          <w:szCs w:val="28"/>
        </w:rPr>
        <w:t xml:space="preserve"> тыс. руб., отклонение в сторону уменьшения затрат от предложенных организацией составило </w:t>
      </w:r>
      <w:r w:rsidRPr="001420D8">
        <w:rPr>
          <w:b/>
          <w:bCs/>
          <w:i/>
          <w:iCs/>
          <w:sz w:val="28"/>
          <w:szCs w:val="28"/>
        </w:rPr>
        <w:t xml:space="preserve">8,87 </w:t>
      </w:r>
      <w:r w:rsidRPr="001420D8">
        <w:rPr>
          <w:sz w:val="28"/>
          <w:szCs w:val="28"/>
        </w:rPr>
        <w:t>тыс. руб.</w:t>
      </w:r>
    </w:p>
    <w:p w14:paraId="715EA682" w14:textId="77777777" w:rsidR="001420D8" w:rsidRPr="001420D8" w:rsidRDefault="001420D8" w:rsidP="001420D8">
      <w:pPr>
        <w:autoSpaceDE w:val="0"/>
        <w:autoSpaceDN w:val="0"/>
        <w:adjustRightInd w:val="0"/>
        <w:ind w:firstLine="557"/>
        <w:jc w:val="both"/>
        <w:rPr>
          <w:sz w:val="28"/>
          <w:szCs w:val="28"/>
        </w:rPr>
      </w:pPr>
    </w:p>
    <w:p w14:paraId="5726C2E9" w14:textId="77777777" w:rsidR="001420D8" w:rsidRPr="001420D8" w:rsidRDefault="001420D8" w:rsidP="001420D8">
      <w:pPr>
        <w:tabs>
          <w:tab w:val="left" w:pos="874"/>
        </w:tabs>
        <w:autoSpaceDE w:val="0"/>
        <w:autoSpaceDN w:val="0"/>
        <w:adjustRightInd w:val="0"/>
        <w:ind w:firstLine="709"/>
        <w:rPr>
          <w:b/>
          <w:bCs/>
          <w:sz w:val="28"/>
          <w:szCs w:val="28"/>
          <w:u w:val="single"/>
        </w:rPr>
      </w:pPr>
      <w:r w:rsidRPr="001420D8">
        <w:rPr>
          <w:b/>
          <w:bCs/>
          <w:sz w:val="28"/>
          <w:szCs w:val="28"/>
          <w:u w:val="single"/>
        </w:rPr>
        <w:t>Расчетная предпринимательская прибыль</w:t>
      </w:r>
    </w:p>
    <w:p w14:paraId="05103DE3"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p>
    <w:p w14:paraId="5B22EDC1"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proofErr w:type="spellStart"/>
      <w:r w:rsidRPr="001420D8">
        <w:rPr>
          <w:bCs/>
          <w:sz w:val="28"/>
          <w:szCs w:val="28"/>
        </w:rPr>
        <w:t>п.п</w:t>
      </w:r>
      <w:proofErr w:type="spellEnd"/>
      <w:r w:rsidRPr="001420D8">
        <w:rPr>
          <w:bCs/>
          <w:sz w:val="28"/>
          <w:szCs w:val="28"/>
        </w:rPr>
        <w:t>. 1 - 7 п. 15 Методических указаний, с учетом особенностей, предусмотренных п. 47(2) Основ ценообразования.</w:t>
      </w:r>
    </w:p>
    <w:p w14:paraId="6607D91B"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5620D266"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 являющейся государственным или муниципальным унитарным предприятием;</w:t>
      </w:r>
    </w:p>
    <w:p w14:paraId="44347AFB"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2C5EC68D"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 xml:space="preserve">На основании вышеизложенного, в соответствии с п. 47(2) Основ ценообразования расходы по данной статье </w:t>
      </w:r>
      <w:r w:rsidRPr="001420D8">
        <w:rPr>
          <w:bCs/>
          <w:sz w:val="28"/>
          <w:szCs w:val="28"/>
          <w:u w:val="single"/>
        </w:rPr>
        <w:t>не подлежат включению</w:t>
      </w:r>
      <w:r w:rsidRPr="001420D8">
        <w:rPr>
          <w:bCs/>
          <w:sz w:val="28"/>
          <w:szCs w:val="28"/>
        </w:rPr>
        <w:t xml:space="preserve"> в необходимую валовую выручку рассматриваемого предприятия, в связи с тем, что оно является муниципальным.</w:t>
      </w:r>
    </w:p>
    <w:p w14:paraId="4AF3E11E"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 xml:space="preserve">Расходы по статье на 2022 год не утверждены. Организацией расходы по данной статье для учета в необходимой валовой выручке </w:t>
      </w:r>
      <w:r w:rsidRPr="001420D8">
        <w:rPr>
          <w:sz w:val="28"/>
          <w:szCs w:val="28"/>
          <w:u w:val="single"/>
        </w:rPr>
        <w:t>не заявлены</w:t>
      </w:r>
      <w:r w:rsidRPr="001420D8">
        <w:rPr>
          <w:sz w:val="28"/>
          <w:szCs w:val="28"/>
        </w:rPr>
        <w:t xml:space="preserve">. </w:t>
      </w:r>
    </w:p>
    <w:p w14:paraId="09102A32" w14:textId="77777777" w:rsidR="001420D8" w:rsidRPr="001420D8" w:rsidRDefault="001420D8" w:rsidP="001420D8">
      <w:pPr>
        <w:tabs>
          <w:tab w:val="left" w:pos="730"/>
        </w:tabs>
        <w:autoSpaceDE w:val="0"/>
        <w:autoSpaceDN w:val="0"/>
        <w:adjustRightInd w:val="0"/>
        <w:ind w:firstLine="571"/>
        <w:jc w:val="both"/>
        <w:rPr>
          <w:sz w:val="20"/>
          <w:szCs w:val="52"/>
        </w:rPr>
      </w:pPr>
    </w:p>
    <w:bookmarkEnd w:id="17"/>
    <w:p w14:paraId="4C2F8207" w14:textId="77777777" w:rsidR="001420D8" w:rsidRPr="001420D8" w:rsidRDefault="001420D8" w:rsidP="001420D8">
      <w:pPr>
        <w:widowControl w:val="0"/>
        <w:tabs>
          <w:tab w:val="left" w:pos="998"/>
        </w:tabs>
        <w:autoSpaceDE w:val="0"/>
        <w:autoSpaceDN w:val="0"/>
        <w:adjustRightInd w:val="0"/>
        <w:ind w:firstLine="709"/>
        <w:rPr>
          <w:b/>
          <w:sz w:val="28"/>
          <w:szCs w:val="28"/>
          <w:u w:val="single"/>
        </w:rPr>
      </w:pPr>
      <w:r w:rsidRPr="001420D8">
        <w:rPr>
          <w:b/>
          <w:sz w:val="28"/>
          <w:szCs w:val="28"/>
          <w:u w:val="single"/>
        </w:rPr>
        <w:t xml:space="preserve">Корректировка необходимой валовой выручки </w:t>
      </w:r>
    </w:p>
    <w:p w14:paraId="559C136B" w14:textId="77777777" w:rsidR="001420D8" w:rsidRPr="001420D8" w:rsidRDefault="001420D8" w:rsidP="001420D8">
      <w:pPr>
        <w:widowControl w:val="0"/>
        <w:tabs>
          <w:tab w:val="left" w:pos="998"/>
        </w:tabs>
        <w:autoSpaceDE w:val="0"/>
        <w:autoSpaceDN w:val="0"/>
        <w:adjustRightInd w:val="0"/>
        <w:ind w:firstLine="709"/>
        <w:jc w:val="center"/>
        <w:rPr>
          <w:b/>
          <w:sz w:val="28"/>
          <w:szCs w:val="28"/>
          <w:u w:val="single"/>
        </w:rPr>
      </w:pPr>
    </w:p>
    <w:p w14:paraId="5FA1D7A5" w14:textId="77777777" w:rsidR="001420D8" w:rsidRPr="001420D8" w:rsidRDefault="001420D8" w:rsidP="001420D8">
      <w:pPr>
        <w:widowControl w:val="0"/>
        <w:tabs>
          <w:tab w:val="left" w:pos="998"/>
        </w:tabs>
        <w:autoSpaceDE w:val="0"/>
        <w:autoSpaceDN w:val="0"/>
        <w:adjustRightInd w:val="0"/>
        <w:ind w:firstLine="709"/>
        <w:jc w:val="both"/>
        <w:rPr>
          <w:b/>
          <w:sz w:val="28"/>
          <w:szCs w:val="28"/>
        </w:rPr>
      </w:pPr>
      <w:r w:rsidRPr="001420D8">
        <w:rPr>
          <w:b/>
          <w:sz w:val="28"/>
          <w:szCs w:val="28"/>
        </w:rPr>
        <w:lastRenderedPageBreak/>
        <w:t>«Корректировка необходимой валовой выручки в целях сглаживания тарифов»</w:t>
      </w:r>
    </w:p>
    <w:p w14:paraId="5EDAC4BC"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Организацией расходы по данной статье для учета в необходимой валовой выручке не заявлены.</w:t>
      </w:r>
    </w:p>
    <w:p w14:paraId="09BA3A70"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может производиться корректировка общей суммы необходимой валовой выручки. Расчета величины сглаживания необходимой валовой выручки рассчитывается по следующей формуле в соответствии с п. 42 Методических указаний:</w:t>
      </w:r>
    </w:p>
    <w:p w14:paraId="4860A1DF" w14:textId="77777777" w:rsidR="001420D8" w:rsidRPr="001420D8" w:rsidRDefault="001420D8" w:rsidP="001420D8">
      <w:pPr>
        <w:widowControl w:val="0"/>
        <w:autoSpaceDE w:val="0"/>
        <w:autoSpaceDN w:val="0"/>
        <w:adjustRightInd w:val="0"/>
        <w:ind w:firstLine="709"/>
        <w:jc w:val="both"/>
        <w:rPr>
          <w:sz w:val="10"/>
          <w:szCs w:val="28"/>
        </w:rPr>
      </w:pPr>
    </w:p>
    <w:p w14:paraId="3E2EB0EB" w14:textId="77777777" w:rsidR="001420D8" w:rsidRPr="001420D8" w:rsidRDefault="001420D8" w:rsidP="001420D8">
      <w:pPr>
        <w:widowControl w:val="0"/>
        <w:autoSpaceDE w:val="0"/>
        <w:autoSpaceDN w:val="0"/>
        <w:adjustRightInd w:val="0"/>
        <w:ind w:firstLine="709"/>
        <w:jc w:val="center"/>
        <w:rPr>
          <w:position w:val="-16"/>
        </w:rPr>
      </w:pPr>
      <w:r w:rsidRPr="001420D8">
        <w:rPr>
          <w:noProof/>
          <w:position w:val="-16"/>
        </w:rPr>
        <w:drawing>
          <wp:inline distT="0" distB="0" distL="0" distR="0" wp14:anchorId="6544BE15" wp14:editId="193D14AE">
            <wp:extent cx="3413125" cy="393700"/>
            <wp:effectExtent l="0" t="0" r="0" b="63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1420D8">
        <w:rPr>
          <w:position w:val="-16"/>
        </w:rPr>
        <w:t>,</w:t>
      </w:r>
    </w:p>
    <w:p w14:paraId="2045F719"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372537C0" w14:textId="77777777" w:rsidR="001420D8" w:rsidRPr="001420D8" w:rsidRDefault="001420D8" w:rsidP="001420D8">
      <w:pPr>
        <w:widowControl w:val="0"/>
        <w:autoSpaceDE w:val="0"/>
        <w:autoSpaceDN w:val="0"/>
        <w:adjustRightInd w:val="0"/>
        <w:ind w:firstLine="709"/>
        <w:jc w:val="both"/>
        <w:rPr>
          <w:sz w:val="16"/>
          <w:szCs w:val="28"/>
        </w:rPr>
      </w:pPr>
    </w:p>
    <w:p w14:paraId="29D88709"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574F2403" wp14:editId="122567E6">
            <wp:extent cx="669925" cy="35115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1420D8">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72C12647" w14:textId="77777777" w:rsidR="001420D8" w:rsidRPr="001420D8" w:rsidRDefault="001420D8" w:rsidP="001420D8">
      <w:pPr>
        <w:widowControl w:val="0"/>
        <w:autoSpaceDE w:val="0"/>
        <w:autoSpaceDN w:val="0"/>
        <w:adjustRightInd w:val="0"/>
        <w:ind w:firstLine="540"/>
        <w:jc w:val="both"/>
        <w:rPr>
          <w:sz w:val="18"/>
          <w:szCs w:val="28"/>
        </w:rPr>
      </w:pPr>
    </w:p>
    <w:p w14:paraId="76E672F7"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400FB01B" wp14:editId="34E3D593">
            <wp:extent cx="701675" cy="35115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1420D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01D573A2"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2385331C" wp14:editId="48067052">
            <wp:extent cx="627380" cy="35115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420D8">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74C1B1BD" w14:textId="77777777" w:rsidR="001420D8" w:rsidRPr="001420D8" w:rsidRDefault="001420D8" w:rsidP="001420D8">
      <w:pPr>
        <w:widowControl w:val="0"/>
        <w:autoSpaceDE w:val="0"/>
        <w:autoSpaceDN w:val="0"/>
        <w:adjustRightInd w:val="0"/>
        <w:jc w:val="both"/>
        <w:rPr>
          <w:sz w:val="20"/>
          <w:szCs w:val="28"/>
        </w:rPr>
      </w:pPr>
    </w:p>
    <w:p w14:paraId="45CCA017" w14:textId="77777777" w:rsidR="001420D8" w:rsidRPr="001420D8" w:rsidRDefault="001420D8" w:rsidP="001420D8">
      <w:pPr>
        <w:widowControl w:val="0"/>
        <w:tabs>
          <w:tab w:val="left" w:pos="816"/>
        </w:tabs>
        <w:autoSpaceDE w:val="0"/>
        <w:autoSpaceDN w:val="0"/>
        <w:adjustRightInd w:val="0"/>
        <w:ind w:firstLine="576"/>
        <w:jc w:val="both"/>
        <w:rPr>
          <w:sz w:val="28"/>
          <w:szCs w:val="28"/>
        </w:rPr>
      </w:pPr>
      <w:r w:rsidRPr="001420D8">
        <w:rPr>
          <w:sz w:val="28"/>
          <w:szCs w:val="28"/>
        </w:rPr>
        <w:t>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регулирующего органа произведена корректировка общей суммы необходимой валовой выручки 2021 года в сторону увеличения на сумму 515,07 тыс. руб.</w:t>
      </w:r>
    </w:p>
    <w:p w14:paraId="562669A5"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При корректировке 2022 года в расходы учтена сумма корректировки 2021 года в сторону уменьшения в размере 515,07 тыс. руб.</w:t>
      </w:r>
    </w:p>
    <w:tbl>
      <w:tblPr>
        <w:tblStyle w:val="249"/>
        <w:tblW w:w="0" w:type="auto"/>
        <w:jc w:val="center"/>
        <w:tblLook w:val="04A0" w:firstRow="1" w:lastRow="0" w:firstColumn="1" w:lastColumn="0" w:noHBand="0" w:noVBand="1"/>
      </w:tblPr>
      <w:tblGrid>
        <w:gridCol w:w="4495"/>
        <w:gridCol w:w="1198"/>
        <w:gridCol w:w="1138"/>
        <w:gridCol w:w="1158"/>
        <w:gridCol w:w="1272"/>
      </w:tblGrid>
      <w:tr w:rsidR="001420D8" w:rsidRPr="001420D8" w14:paraId="02B4B3E2" w14:textId="77777777" w:rsidTr="002D6968">
        <w:trPr>
          <w:jc w:val="center"/>
        </w:trPr>
        <w:tc>
          <w:tcPr>
            <w:tcW w:w="4495" w:type="dxa"/>
            <w:vAlign w:val="center"/>
          </w:tcPr>
          <w:p w14:paraId="1AAFD03C" w14:textId="77777777" w:rsidR="001420D8" w:rsidRPr="001420D8" w:rsidRDefault="001420D8" w:rsidP="001420D8">
            <w:pPr>
              <w:widowControl w:val="0"/>
              <w:tabs>
                <w:tab w:val="left" w:pos="1134"/>
              </w:tabs>
              <w:autoSpaceDE w:val="0"/>
              <w:autoSpaceDN w:val="0"/>
              <w:adjustRightInd w:val="0"/>
              <w:jc w:val="both"/>
            </w:pPr>
            <w:r w:rsidRPr="001420D8">
              <w:t>Показатель</w:t>
            </w:r>
          </w:p>
        </w:tc>
        <w:tc>
          <w:tcPr>
            <w:tcW w:w="1198" w:type="dxa"/>
            <w:vAlign w:val="center"/>
          </w:tcPr>
          <w:p w14:paraId="65D459D9" w14:textId="77777777" w:rsidR="001420D8" w:rsidRPr="001420D8" w:rsidRDefault="001420D8" w:rsidP="001420D8">
            <w:pPr>
              <w:widowControl w:val="0"/>
              <w:tabs>
                <w:tab w:val="left" w:pos="1134"/>
              </w:tabs>
              <w:autoSpaceDE w:val="0"/>
              <w:autoSpaceDN w:val="0"/>
              <w:adjustRightInd w:val="0"/>
              <w:jc w:val="center"/>
            </w:pPr>
            <w:r w:rsidRPr="001420D8">
              <w:t>2020 год</w:t>
            </w:r>
          </w:p>
        </w:tc>
        <w:tc>
          <w:tcPr>
            <w:tcW w:w="1138" w:type="dxa"/>
            <w:vAlign w:val="center"/>
          </w:tcPr>
          <w:p w14:paraId="1E87C1AF" w14:textId="77777777" w:rsidR="001420D8" w:rsidRPr="001420D8" w:rsidRDefault="001420D8" w:rsidP="001420D8">
            <w:pPr>
              <w:widowControl w:val="0"/>
              <w:tabs>
                <w:tab w:val="left" w:pos="1134"/>
              </w:tabs>
              <w:autoSpaceDE w:val="0"/>
              <w:autoSpaceDN w:val="0"/>
              <w:adjustRightInd w:val="0"/>
              <w:jc w:val="center"/>
            </w:pPr>
            <w:r w:rsidRPr="001420D8">
              <w:t>2021 год</w:t>
            </w:r>
          </w:p>
        </w:tc>
        <w:tc>
          <w:tcPr>
            <w:tcW w:w="1158" w:type="dxa"/>
            <w:vAlign w:val="center"/>
          </w:tcPr>
          <w:p w14:paraId="591E26F9" w14:textId="77777777" w:rsidR="001420D8" w:rsidRPr="001420D8" w:rsidRDefault="001420D8" w:rsidP="001420D8">
            <w:pPr>
              <w:widowControl w:val="0"/>
              <w:tabs>
                <w:tab w:val="left" w:pos="1134"/>
              </w:tabs>
              <w:autoSpaceDE w:val="0"/>
              <w:autoSpaceDN w:val="0"/>
              <w:adjustRightInd w:val="0"/>
              <w:jc w:val="center"/>
            </w:pPr>
            <w:r w:rsidRPr="001420D8">
              <w:t>2022 год</w:t>
            </w:r>
          </w:p>
        </w:tc>
        <w:tc>
          <w:tcPr>
            <w:tcW w:w="1272" w:type="dxa"/>
            <w:vAlign w:val="center"/>
          </w:tcPr>
          <w:p w14:paraId="74C9F479" w14:textId="77777777" w:rsidR="001420D8" w:rsidRPr="001420D8" w:rsidRDefault="001420D8" w:rsidP="001420D8">
            <w:pPr>
              <w:widowControl w:val="0"/>
              <w:tabs>
                <w:tab w:val="left" w:pos="1134"/>
              </w:tabs>
              <w:autoSpaceDE w:val="0"/>
              <w:autoSpaceDN w:val="0"/>
              <w:adjustRightInd w:val="0"/>
              <w:jc w:val="center"/>
            </w:pPr>
            <w:r w:rsidRPr="001420D8">
              <w:t>ИТОГО:</w:t>
            </w:r>
          </w:p>
        </w:tc>
      </w:tr>
      <w:tr w:rsidR="001420D8" w:rsidRPr="001420D8" w14:paraId="5CEBFDDE" w14:textId="77777777" w:rsidTr="002D6968">
        <w:trPr>
          <w:jc w:val="center"/>
        </w:trPr>
        <w:tc>
          <w:tcPr>
            <w:tcW w:w="4495" w:type="dxa"/>
            <w:vAlign w:val="center"/>
          </w:tcPr>
          <w:p w14:paraId="69658432" w14:textId="77777777" w:rsidR="001420D8" w:rsidRPr="001420D8" w:rsidRDefault="001420D8" w:rsidP="001420D8">
            <w:pPr>
              <w:widowControl w:val="0"/>
              <w:tabs>
                <w:tab w:val="left" w:pos="1134"/>
              </w:tabs>
              <w:autoSpaceDE w:val="0"/>
              <w:autoSpaceDN w:val="0"/>
              <w:adjustRightInd w:val="0"/>
              <w:jc w:val="both"/>
            </w:pPr>
            <w:r w:rsidRPr="001420D8">
              <w:t>Корректировка НВВ в целях сглаживания</w:t>
            </w:r>
          </w:p>
        </w:tc>
        <w:tc>
          <w:tcPr>
            <w:tcW w:w="1198" w:type="dxa"/>
            <w:vAlign w:val="center"/>
          </w:tcPr>
          <w:p w14:paraId="768D5A9D" w14:textId="77777777" w:rsidR="001420D8" w:rsidRPr="001420D8" w:rsidRDefault="001420D8" w:rsidP="001420D8">
            <w:pPr>
              <w:widowControl w:val="0"/>
              <w:tabs>
                <w:tab w:val="left" w:pos="1134"/>
              </w:tabs>
              <w:autoSpaceDE w:val="0"/>
              <w:autoSpaceDN w:val="0"/>
              <w:adjustRightInd w:val="0"/>
              <w:jc w:val="center"/>
            </w:pPr>
            <w:r w:rsidRPr="001420D8">
              <w:t>0,00</w:t>
            </w:r>
          </w:p>
        </w:tc>
        <w:tc>
          <w:tcPr>
            <w:tcW w:w="1138" w:type="dxa"/>
            <w:vAlign w:val="center"/>
          </w:tcPr>
          <w:p w14:paraId="27DA31D2" w14:textId="77777777" w:rsidR="001420D8" w:rsidRPr="001420D8" w:rsidRDefault="001420D8" w:rsidP="001420D8">
            <w:pPr>
              <w:widowControl w:val="0"/>
              <w:tabs>
                <w:tab w:val="left" w:pos="1134"/>
              </w:tabs>
              <w:autoSpaceDE w:val="0"/>
              <w:autoSpaceDN w:val="0"/>
              <w:adjustRightInd w:val="0"/>
              <w:jc w:val="center"/>
            </w:pPr>
            <w:r w:rsidRPr="001420D8">
              <w:t>515,07</w:t>
            </w:r>
          </w:p>
        </w:tc>
        <w:tc>
          <w:tcPr>
            <w:tcW w:w="1158" w:type="dxa"/>
            <w:vAlign w:val="center"/>
          </w:tcPr>
          <w:p w14:paraId="78B617A2" w14:textId="77777777" w:rsidR="001420D8" w:rsidRPr="001420D8" w:rsidRDefault="001420D8" w:rsidP="001420D8">
            <w:pPr>
              <w:widowControl w:val="0"/>
              <w:tabs>
                <w:tab w:val="left" w:pos="1134"/>
              </w:tabs>
              <w:autoSpaceDE w:val="0"/>
              <w:autoSpaceDN w:val="0"/>
              <w:adjustRightInd w:val="0"/>
              <w:jc w:val="center"/>
            </w:pPr>
            <w:r w:rsidRPr="001420D8">
              <w:t>-515,07</w:t>
            </w:r>
          </w:p>
        </w:tc>
        <w:tc>
          <w:tcPr>
            <w:tcW w:w="1272" w:type="dxa"/>
            <w:vAlign w:val="center"/>
          </w:tcPr>
          <w:p w14:paraId="7CB59397" w14:textId="77777777" w:rsidR="001420D8" w:rsidRPr="001420D8" w:rsidRDefault="001420D8" w:rsidP="001420D8">
            <w:pPr>
              <w:widowControl w:val="0"/>
              <w:tabs>
                <w:tab w:val="left" w:pos="1134"/>
              </w:tabs>
              <w:autoSpaceDE w:val="0"/>
              <w:autoSpaceDN w:val="0"/>
              <w:adjustRightInd w:val="0"/>
              <w:jc w:val="center"/>
            </w:pPr>
            <w:r w:rsidRPr="001420D8">
              <w:t>0,00</w:t>
            </w:r>
          </w:p>
        </w:tc>
      </w:tr>
    </w:tbl>
    <w:p w14:paraId="64770AC8"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45E59264" w14:textId="77777777" w:rsidR="001420D8" w:rsidRPr="001420D8" w:rsidRDefault="001420D8" w:rsidP="001420D8">
      <w:pPr>
        <w:tabs>
          <w:tab w:val="left" w:pos="998"/>
        </w:tabs>
        <w:autoSpaceDE w:val="0"/>
        <w:autoSpaceDN w:val="0"/>
        <w:adjustRightInd w:val="0"/>
        <w:ind w:firstLine="576"/>
        <w:jc w:val="both"/>
        <w:rPr>
          <w:sz w:val="28"/>
          <w:szCs w:val="28"/>
        </w:rPr>
      </w:pPr>
    </w:p>
    <w:p w14:paraId="132DEA36" w14:textId="77777777" w:rsidR="001420D8" w:rsidRPr="001420D8" w:rsidRDefault="001420D8" w:rsidP="001420D8">
      <w:pPr>
        <w:widowControl w:val="0"/>
        <w:autoSpaceDE w:val="0"/>
        <w:autoSpaceDN w:val="0"/>
        <w:adjustRightInd w:val="0"/>
        <w:ind w:firstLine="709"/>
        <w:jc w:val="both"/>
        <w:rPr>
          <w:b/>
          <w:sz w:val="28"/>
          <w:szCs w:val="28"/>
        </w:rPr>
      </w:pPr>
      <w:r w:rsidRPr="001420D8">
        <w:rPr>
          <w:b/>
          <w:sz w:val="28"/>
          <w:szCs w:val="28"/>
        </w:rPr>
        <w:t xml:space="preserve">«Размер корректировки НВВ по результатам деятельности </w:t>
      </w:r>
      <w:r w:rsidRPr="001420D8">
        <w:rPr>
          <w:b/>
          <w:sz w:val="28"/>
          <w:szCs w:val="28"/>
        </w:rPr>
        <w:lastRenderedPageBreak/>
        <w:t>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637ED1F6"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32"/>
        </w:rPr>
        <w:t xml:space="preserve">Регулирующим органом расходы по статье на 2022 год не утверждены. </w:t>
      </w:r>
      <w:r w:rsidRPr="001420D8">
        <w:rPr>
          <w:sz w:val="28"/>
          <w:szCs w:val="28"/>
        </w:rPr>
        <w:t>Организацией расходы по данной статье для учета в необходимой валовой выручке не заявлены.</w:t>
      </w:r>
    </w:p>
    <w:p w14:paraId="1349BAFD" w14:textId="77777777" w:rsidR="001420D8" w:rsidRPr="001420D8" w:rsidRDefault="001420D8" w:rsidP="001420D8">
      <w:pPr>
        <w:widowControl w:val="0"/>
        <w:autoSpaceDE w:val="0"/>
        <w:autoSpaceDN w:val="0"/>
        <w:adjustRightInd w:val="0"/>
        <w:ind w:firstLine="709"/>
        <w:jc w:val="both"/>
        <w:rPr>
          <w:bCs/>
          <w:sz w:val="28"/>
          <w:szCs w:val="28"/>
        </w:rPr>
      </w:pPr>
    </w:p>
    <w:p w14:paraId="0E972F9D" w14:textId="77777777" w:rsidR="001420D8" w:rsidRPr="001420D8" w:rsidRDefault="001420D8" w:rsidP="001420D8">
      <w:pPr>
        <w:widowControl w:val="0"/>
        <w:autoSpaceDE w:val="0"/>
        <w:autoSpaceDN w:val="0"/>
        <w:adjustRightInd w:val="0"/>
        <w:ind w:firstLine="709"/>
        <w:jc w:val="both"/>
        <w:rPr>
          <w:bCs/>
          <w:sz w:val="28"/>
          <w:szCs w:val="28"/>
        </w:rPr>
      </w:pPr>
      <w:r w:rsidRPr="001420D8">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590A5A3F" w14:textId="77777777" w:rsidR="001420D8" w:rsidRPr="001420D8" w:rsidRDefault="001420D8" w:rsidP="001420D8">
      <w:pPr>
        <w:autoSpaceDE w:val="0"/>
        <w:autoSpaceDN w:val="0"/>
        <w:adjustRightInd w:val="0"/>
        <w:jc w:val="center"/>
        <w:rPr>
          <w:rFonts w:eastAsia="Calibri"/>
          <w:sz w:val="28"/>
          <w:szCs w:val="28"/>
          <w:lang w:eastAsia="en-US"/>
        </w:rPr>
      </w:pPr>
      <w:r w:rsidRPr="001420D8">
        <w:rPr>
          <w:rFonts w:eastAsia="Calibri"/>
          <w:noProof/>
          <w:position w:val="-12"/>
          <w:sz w:val="28"/>
          <w:szCs w:val="28"/>
          <w:lang w:eastAsia="en-US"/>
        </w:rPr>
        <w:drawing>
          <wp:inline distT="0" distB="0" distL="0" distR="0" wp14:anchorId="3A0FC7A4" wp14:editId="0A6AADDB">
            <wp:extent cx="2790825" cy="3333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7D351646" w14:textId="77777777" w:rsidR="001420D8" w:rsidRPr="001420D8" w:rsidRDefault="001420D8" w:rsidP="001420D8">
      <w:pPr>
        <w:autoSpaceDE w:val="0"/>
        <w:autoSpaceDN w:val="0"/>
        <w:adjustRightInd w:val="0"/>
        <w:jc w:val="both"/>
        <w:outlineLvl w:val="0"/>
        <w:rPr>
          <w:rFonts w:eastAsia="Calibri"/>
          <w:sz w:val="28"/>
          <w:szCs w:val="28"/>
          <w:lang w:eastAsia="en-US"/>
        </w:rPr>
      </w:pPr>
    </w:p>
    <w:p w14:paraId="78A47124" w14:textId="77777777" w:rsidR="001420D8" w:rsidRPr="001420D8" w:rsidRDefault="001420D8" w:rsidP="001420D8">
      <w:pPr>
        <w:widowControl w:val="0"/>
        <w:autoSpaceDE w:val="0"/>
        <w:autoSpaceDN w:val="0"/>
        <w:adjustRightInd w:val="0"/>
        <w:ind w:firstLine="709"/>
        <w:jc w:val="both"/>
        <w:rPr>
          <w:bCs/>
          <w:sz w:val="28"/>
          <w:szCs w:val="28"/>
        </w:rPr>
      </w:pPr>
      <w:r w:rsidRPr="001420D8">
        <w:rPr>
          <w:bCs/>
          <w:sz w:val="28"/>
          <w:szCs w:val="28"/>
        </w:rPr>
        <w:t>где:</w:t>
      </w:r>
    </w:p>
    <w:p w14:paraId="579559B4" w14:textId="77777777" w:rsidR="001420D8" w:rsidRPr="001420D8" w:rsidRDefault="001420D8" w:rsidP="001420D8">
      <w:pPr>
        <w:widowControl w:val="0"/>
        <w:autoSpaceDE w:val="0"/>
        <w:autoSpaceDN w:val="0"/>
        <w:adjustRightInd w:val="0"/>
        <w:ind w:firstLine="709"/>
        <w:jc w:val="both"/>
        <w:rPr>
          <w:bCs/>
          <w:sz w:val="28"/>
          <w:szCs w:val="28"/>
        </w:rPr>
      </w:pPr>
      <w:r w:rsidRPr="001420D8">
        <w:rPr>
          <w:bCs/>
          <w:noProof/>
          <w:position w:val="-12"/>
          <w:sz w:val="28"/>
          <w:szCs w:val="28"/>
        </w:rPr>
        <w:drawing>
          <wp:inline distT="0" distB="0" distL="0" distR="0" wp14:anchorId="399C64C7" wp14:editId="3FD3054D">
            <wp:extent cx="690880" cy="3403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1420D8">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179F3053" w14:textId="77777777" w:rsidR="001420D8" w:rsidRPr="001420D8" w:rsidRDefault="001420D8" w:rsidP="001420D8">
      <w:pPr>
        <w:widowControl w:val="0"/>
        <w:autoSpaceDE w:val="0"/>
        <w:autoSpaceDN w:val="0"/>
        <w:adjustRightInd w:val="0"/>
        <w:ind w:firstLine="709"/>
        <w:jc w:val="both"/>
        <w:rPr>
          <w:bCs/>
          <w:sz w:val="28"/>
          <w:szCs w:val="28"/>
        </w:rPr>
      </w:pPr>
      <w:r w:rsidRPr="001420D8">
        <w:rPr>
          <w:bCs/>
          <w:noProof/>
          <w:position w:val="-12"/>
          <w:sz w:val="28"/>
          <w:szCs w:val="28"/>
        </w:rPr>
        <w:drawing>
          <wp:inline distT="0" distB="0" distL="0" distR="0" wp14:anchorId="1D7F411A" wp14:editId="35F14C07">
            <wp:extent cx="520700" cy="3403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420D8">
        <w:rPr>
          <w:bCs/>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510DA323" w14:textId="77777777" w:rsidR="001420D8" w:rsidRPr="001420D8" w:rsidRDefault="001420D8" w:rsidP="001420D8">
      <w:pPr>
        <w:widowControl w:val="0"/>
        <w:autoSpaceDE w:val="0"/>
        <w:autoSpaceDN w:val="0"/>
        <w:adjustRightInd w:val="0"/>
        <w:ind w:firstLine="709"/>
        <w:jc w:val="both"/>
        <w:rPr>
          <w:rFonts w:eastAsia="Calibri"/>
          <w:sz w:val="14"/>
          <w:szCs w:val="14"/>
          <w:lang w:eastAsia="en-US"/>
        </w:rPr>
      </w:pPr>
    </w:p>
    <w:p w14:paraId="13385E65"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51" w:history="1">
        <w:r w:rsidRPr="001420D8">
          <w:rPr>
            <w:sz w:val="28"/>
            <w:szCs w:val="28"/>
          </w:rPr>
          <w:t>23</w:t>
        </w:r>
      </w:hyperlink>
      <w:r w:rsidRPr="001420D8">
        <w:rPr>
          <w:sz w:val="28"/>
          <w:szCs w:val="28"/>
        </w:rPr>
        <w:t xml:space="preserve"> Основ ценообразования по формуле (38):</w:t>
      </w:r>
    </w:p>
    <w:p w14:paraId="7489F2A6" w14:textId="77777777" w:rsidR="001420D8" w:rsidRPr="001420D8" w:rsidRDefault="001420D8" w:rsidP="001420D8">
      <w:pPr>
        <w:widowControl w:val="0"/>
        <w:autoSpaceDE w:val="0"/>
        <w:autoSpaceDN w:val="0"/>
        <w:adjustRightInd w:val="0"/>
        <w:ind w:firstLine="709"/>
        <w:jc w:val="both"/>
        <w:rPr>
          <w:sz w:val="12"/>
          <w:szCs w:val="22"/>
        </w:rPr>
      </w:pPr>
    </w:p>
    <w:p w14:paraId="6B2EBFB7" w14:textId="77777777" w:rsidR="001420D8" w:rsidRPr="001420D8" w:rsidRDefault="001420D8" w:rsidP="001420D8">
      <w:pPr>
        <w:widowControl w:val="0"/>
        <w:autoSpaceDE w:val="0"/>
        <w:autoSpaceDN w:val="0"/>
        <w:adjustRightInd w:val="0"/>
        <w:ind w:left="-284" w:hanging="283"/>
        <w:jc w:val="right"/>
        <w:rPr>
          <w:sz w:val="28"/>
          <w:szCs w:val="28"/>
        </w:rPr>
      </w:pPr>
      <w:r w:rsidRPr="001420D8">
        <w:rPr>
          <w:noProof/>
          <w:position w:val="-4"/>
        </w:rPr>
        <w:drawing>
          <wp:inline distT="0" distB="0" distL="0" distR="0" wp14:anchorId="04FE6A42" wp14:editId="2F3F24EB">
            <wp:extent cx="5939790" cy="226695"/>
            <wp:effectExtent l="0" t="0" r="381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7B7DC198" w14:textId="77777777" w:rsidR="001420D8" w:rsidRPr="001420D8" w:rsidRDefault="001420D8" w:rsidP="001420D8">
      <w:pPr>
        <w:widowControl w:val="0"/>
        <w:autoSpaceDE w:val="0"/>
        <w:autoSpaceDN w:val="0"/>
        <w:adjustRightInd w:val="0"/>
        <w:ind w:firstLine="709"/>
        <w:jc w:val="both"/>
        <w:rPr>
          <w:rFonts w:eastAsia="Calibri"/>
          <w:sz w:val="10"/>
          <w:szCs w:val="18"/>
          <w:lang w:eastAsia="en-US"/>
        </w:rPr>
      </w:pPr>
    </w:p>
    <w:p w14:paraId="2278D6A3"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10CEECC8"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24781507" wp14:editId="2DCB763A">
            <wp:extent cx="520700" cy="3403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420D8">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6D5E65A8"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718349E3" wp14:editId="54B679DB">
            <wp:extent cx="499745" cy="3403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55" w:history="1">
        <w:r w:rsidRPr="001420D8">
          <w:rPr>
            <w:sz w:val="28"/>
            <w:szCs w:val="28"/>
          </w:rPr>
          <w:t>51</w:t>
        </w:r>
      </w:hyperlink>
      <w:r w:rsidRPr="001420D8">
        <w:rPr>
          <w:sz w:val="28"/>
          <w:szCs w:val="28"/>
        </w:rPr>
        <w:t xml:space="preserve"> - 60 и 88 Методических указаний;</w:t>
      </w:r>
    </w:p>
    <w:p w14:paraId="596ED64A"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lastRenderedPageBreak/>
        <w:drawing>
          <wp:inline distT="0" distB="0" distL="0" distR="0" wp14:anchorId="776DB214" wp14:editId="46559C35">
            <wp:extent cx="467995" cy="340360"/>
            <wp:effectExtent l="0" t="0" r="825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1420D8">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0C1FC341"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5D56694E" wp14:editId="5712BD2F">
            <wp:extent cx="372110" cy="340360"/>
            <wp:effectExtent l="0" t="0" r="889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1420D8">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39925D72"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04F0AAD7" wp14:editId="1FD6A9C3">
            <wp:extent cx="478155" cy="31877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1420D8">
        <w:rPr>
          <w:sz w:val="28"/>
          <w:szCs w:val="28"/>
        </w:rPr>
        <w:t xml:space="preserve"> - величина нормативной прибыли в (i-2)-м году, определяемая в соответствии с пунктом 86 Методический указаний, тыс. руб.;</w:t>
      </w:r>
    </w:p>
    <w:p w14:paraId="3F17A72B"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093B6566" wp14:editId="46ADBF70">
            <wp:extent cx="574040" cy="3403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420D8">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097504C6"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12960D2C" wp14:editId="21841087">
            <wp:extent cx="499745" cy="31877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420D8">
        <w:rPr>
          <w:sz w:val="28"/>
          <w:szCs w:val="28"/>
        </w:rPr>
        <w:t>,</w:t>
      </w:r>
      <w:r w:rsidRPr="001420D8">
        <w:rPr>
          <w:noProof/>
          <w:position w:val="-11"/>
          <w:sz w:val="28"/>
          <w:szCs w:val="28"/>
        </w:rPr>
        <w:drawing>
          <wp:inline distT="0" distB="0" distL="0" distR="0" wp14:anchorId="627ABFB7" wp14:editId="1A19C3EC">
            <wp:extent cx="712470" cy="31877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1420D8">
        <w:rPr>
          <w:sz w:val="28"/>
          <w:szCs w:val="28"/>
        </w:rPr>
        <w:t xml:space="preserve">, </w:t>
      </w:r>
      <w:r w:rsidRPr="001420D8">
        <w:rPr>
          <w:noProof/>
          <w:position w:val="-12"/>
          <w:sz w:val="28"/>
          <w:szCs w:val="28"/>
        </w:rPr>
        <w:drawing>
          <wp:inline distT="0" distB="0" distL="0" distR="0" wp14:anchorId="697DF28C" wp14:editId="1FCEDF72">
            <wp:extent cx="765810" cy="34036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Pr="001420D8">
        <w:rPr>
          <w:sz w:val="28"/>
          <w:szCs w:val="28"/>
        </w:rPr>
        <w:t xml:space="preserve">, </w:t>
      </w:r>
      <w:r w:rsidRPr="001420D8">
        <w:rPr>
          <w:noProof/>
          <w:position w:val="-12"/>
          <w:sz w:val="28"/>
          <w:szCs w:val="28"/>
        </w:rPr>
        <w:drawing>
          <wp:inline distT="0" distB="0" distL="0" distR="0" wp14:anchorId="5E5ED22F" wp14:editId="76B230A2">
            <wp:extent cx="775970" cy="34036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sidRPr="001420D8">
        <w:rPr>
          <w:sz w:val="28"/>
          <w:szCs w:val="28"/>
        </w:rPr>
        <w:t xml:space="preserve"> - показатели, утвержденные и учтенные органом регулирования в i-2 году, тыс. руб.</w:t>
      </w:r>
    </w:p>
    <w:p w14:paraId="6944E5D6"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Операционные расходы и расходы на приобретение энергетических</w:t>
      </w:r>
    </w:p>
    <w:p w14:paraId="13322EA4" w14:textId="77777777" w:rsidR="001420D8" w:rsidRPr="001420D8" w:rsidRDefault="001420D8" w:rsidP="001420D8">
      <w:pPr>
        <w:widowControl w:val="0"/>
        <w:autoSpaceDE w:val="0"/>
        <w:autoSpaceDN w:val="0"/>
        <w:adjustRightInd w:val="0"/>
        <w:ind w:firstLine="709"/>
        <w:jc w:val="both"/>
        <w:outlineLvl w:val="0"/>
        <w:rPr>
          <w:sz w:val="14"/>
          <w:szCs w:val="28"/>
        </w:rPr>
      </w:pPr>
    </w:p>
    <w:p w14:paraId="073412A3" w14:textId="77777777" w:rsidR="001420D8" w:rsidRPr="001420D8" w:rsidRDefault="001420D8" w:rsidP="001420D8">
      <w:pPr>
        <w:widowControl w:val="0"/>
        <w:autoSpaceDE w:val="0"/>
        <w:autoSpaceDN w:val="0"/>
        <w:adjustRightInd w:val="0"/>
        <w:ind w:firstLine="142"/>
        <w:jc w:val="center"/>
        <w:rPr>
          <w:sz w:val="28"/>
          <w:szCs w:val="28"/>
        </w:rPr>
      </w:pPr>
      <w:r w:rsidRPr="001420D8">
        <w:rPr>
          <w:noProof/>
          <w:position w:val="-33"/>
          <w:sz w:val="28"/>
          <w:szCs w:val="28"/>
        </w:rPr>
        <w:drawing>
          <wp:inline distT="0" distB="0" distL="0" distR="0" wp14:anchorId="2D00B5B5" wp14:editId="0F47A82A">
            <wp:extent cx="5939790" cy="594995"/>
            <wp:effectExtent l="0" t="0" r="381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73BBAE82" w14:textId="77777777" w:rsidR="001420D8" w:rsidRPr="001420D8" w:rsidRDefault="001420D8" w:rsidP="001420D8">
      <w:pPr>
        <w:widowControl w:val="0"/>
        <w:autoSpaceDE w:val="0"/>
        <w:autoSpaceDN w:val="0"/>
        <w:adjustRightInd w:val="0"/>
        <w:ind w:firstLine="709"/>
        <w:jc w:val="center"/>
        <w:rPr>
          <w:position w:val="-12"/>
          <w:sz w:val="12"/>
          <w:szCs w:val="20"/>
        </w:rPr>
      </w:pPr>
    </w:p>
    <w:p w14:paraId="0222B362"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2"/>
          <w:sz w:val="28"/>
          <w:szCs w:val="28"/>
        </w:rPr>
        <w:drawing>
          <wp:inline distT="0" distB="0" distL="0" distR="0" wp14:anchorId="4B0B0AB4" wp14:editId="01A6851E">
            <wp:extent cx="2306955" cy="3403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08485759"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5A4BB345" w14:textId="77777777" w:rsidR="001420D8" w:rsidRPr="001420D8" w:rsidRDefault="001420D8" w:rsidP="001420D8">
      <w:pPr>
        <w:widowControl w:val="0"/>
        <w:autoSpaceDE w:val="0"/>
        <w:autoSpaceDN w:val="0"/>
        <w:adjustRightInd w:val="0"/>
        <w:ind w:firstLine="709"/>
        <w:jc w:val="center"/>
        <w:rPr>
          <w:position w:val="-12"/>
          <w:sz w:val="8"/>
          <w:szCs w:val="28"/>
        </w:rPr>
      </w:pPr>
    </w:p>
    <w:p w14:paraId="252948E8"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2"/>
          <w:sz w:val="28"/>
          <w:szCs w:val="28"/>
        </w:rPr>
        <w:drawing>
          <wp:inline distT="0" distB="0" distL="0" distR="0" wp14:anchorId="6C4D8EB0" wp14:editId="7667D804">
            <wp:extent cx="3072765" cy="34036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3BDEB796" w14:textId="77777777" w:rsidR="001420D8" w:rsidRPr="001420D8" w:rsidRDefault="001420D8" w:rsidP="001420D8">
      <w:pPr>
        <w:widowControl w:val="0"/>
        <w:autoSpaceDE w:val="0"/>
        <w:autoSpaceDN w:val="0"/>
        <w:adjustRightInd w:val="0"/>
        <w:ind w:firstLine="709"/>
        <w:jc w:val="both"/>
        <w:rPr>
          <w:sz w:val="8"/>
          <w:szCs w:val="28"/>
        </w:rPr>
      </w:pPr>
    </w:p>
    <w:p w14:paraId="6A35BE05"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5"/>
          <w:sz w:val="28"/>
          <w:szCs w:val="28"/>
        </w:rPr>
        <w:drawing>
          <wp:inline distT="0" distB="0" distL="0" distR="0" wp14:anchorId="08D7145B" wp14:editId="3E34A71F">
            <wp:extent cx="2637155" cy="37211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2AC7BF6D"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4C078ADE"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i0 - первый год текущего долгосрочного периода регулирования;</w:t>
      </w:r>
    </w:p>
    <w:p w14:paraId="5867516C"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04FC35B8" wp14:editId="5AA58512">
            <wp:extent cx="478155" cy="34036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420D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0EAB6FDC"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ОР</w:t>
      </w:r>
      <w:r w:rsidRPr="001420D8">
        <w:rPr>
          <w:sz w:val="28"/>
          <w:szCs w:val="28"/>
          <w:vertAlign w:val="subscript"/>
        </w:rPr>
        <w:t>i0</w:t>
      </w:r>
      <w:r w:rsidRPr="001420D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1EEF34E"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ИЭР - индекс эффективности операционных расходов, установленный на j-й год и выраженный в процентах;</w:t>
      </w:r>
    </w:p>
    <w:p w14:paraId="26F8F3DE"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1AEEEA58" wp14:editId="5AA0ED89">
            <wp:extent cx="680720" cy="35115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1420D8">
        <w:rPr>
          <w:sz w:val="28"/>
          <w:szCs w:val="28"/>
        </w:rPr>
        <w:t xml:space="preserve"> - скорректированный прогнозный индекс изменения </w:t>
      </w:r>
      <w:r w:rsidRPr="001420D8">
        <w:rPr>
          <w:sz w:val="28"/>
          <w:szCs w:val="28"/>
        </w:rPr>
        <w:lastRenderedPageBreak/>
        <w:t>потребительских цен в j-м году;</w:t>
      </w:r>
    </w:p>
    <w:p w14:paraId="37B06124"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6AC58A1E" wp14:editId="37508993">
            <wp:extent cx="659130" cy="35115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1420D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48B8596"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27BA9CCD" wp14:editId="3D1E3A7E">
            <wp:extent cx="531495" cy="34036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420D8">
        <w:rPr>
          <w:sz w:val="28"/>
          <w:szCs w:val="28"/>
        </w:rPr>
        <w:t xml:space="preserve"> - удельное потребление электрической энергии в i-м году, установленное на соответствующий год, тыс. </w:t>
      </w:r>
      <w:proofErr w:type="spellStart"/>
      <w:r w:rsidRPr="001420D8">
        <w:rPr>
          <w:sz w:val="28"/>
          <w:szCs w:val="28"/>
        </w:rPr>
        <w:t>кВтч</w:t>
      </w:r>
      <w:proofErr w:type="spellEnd"/>
      <w:r w:rsidRPr="001420D8">
        <w:rPr>
          <w:sz w:val="28"/>
          <w:szCs w:val="28"/>
        </w:rPr>
        <w:t>/куб. м;</w:t>
      </w:r>
    </w:p>
    <w:p w14:paraId="7790875B"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4BB6BB54" wp14:editId="3C3D7143">
            <wp:extent cx="351155" cy="34036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420D8">
        <w:rPr>
          <w:sz w:val="28"/>
          <w:szCs w:val="28"/>
        </w:rPr>
        <w:t xml:space="preserve"> - скорректированный объем поданной воды (принятых сточных вод) в i-м году, тыс. куб. м;</w:t>
      </w:r>
    </w:p>
    <w:p w14:paraId="7EA5B347"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1C2EF8D3" wp14:editId="510C7631">
            <wp:extent cx="499745" cy="34036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 скорректированная цена на электрическую энергию, определяемая в i-м году, руб./кВт час;</w:t>
      </w:r>
    </w:p>
    <w:p w14:paraId="35DBA97F"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661F10D6" wp14:editId="50D5D62E">
            <wp:extent cx="340360" cy="351155"/>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1420D8">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47024CF8"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368686E4" wp14:editId="61F1AD0C">
            <wp:extent cx="499745" cy="35115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sidRPr="001420D8">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3E4FAC26" w14:textId="77777777" w:rsidR="001420D8" w:rsidRPr="001420D8" w:rsidRDefault="001420D8" w:rsidP="001420D8">
      <w:pPr>
        <w:widowControl w:val="0"/>
        <w:autoSpaceDE w:val="0"/>
        <w:autoSpaceDN w:val="0"/>
        <w:adjustRightInd w:val="0"/>
        <w:ind w:firstLine="142"/>
        <w:jc w:val="center"/>
        <w:rPr>
          <w:sz w:val="28"/>
          <w:szCs w:val="28"/>
        </w:rPr>
      </w:pPr>
      <w:r w:rsidRPr="001420D8">
        <w:rPr>
          <w:noProof/>
          <w:position w:val="-33"/>
          <w:sz w:val="28"/>
          <w:szCs w:val="28"/>
        </w:rPr>
        <w:drawing>
          <wp:inline distT="0" distB="0" distL="0" distR="0" wp14:anchorId="0F88857F" wp14:editId="03760E57">
            <wp:extent cx="5939790" cy="605155"/>
            <wp:effectExtent l="0" t="0" r="3810" b="444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118BF06B"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i-м году;</w:t>
      </w:r>
    </w:p>
    <w:p w14:paraId="4092FEB4"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2"/>
          <w:sz w:val="28"/>
          <w:szCs w:val="28"/>
        </w:rPr>
        <w:drawing>
          <wp:inline distT="0" distB="0" distL="0" distR="0" wp14:anchorId="6310D1BB" wp14:editId="174AE0A2">
            <wp:extent cx="2487930" cy="34036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62422451" w14:textId="77777777" w:rsidR="001420D8" w:rsidRPr="001420D8" w:rsidRDefault="001420D8" w:rsidP="001420D8">
      <w:pPr>
        <w:widowControl w:val="0"/>
        <w:autoSpaceDE w:val="0"/>
        <w:autoSpaceDN w:val="0"/>
        <w:adjustRightInd w:val="0"/>
        <w:ind w:firstLine="709"/>
        <w:jc w:val="both"/>
        <w:rPr>
          <w:sz w:val="12"/>
          <w:szCs w:val="28"/>
        </w:rPr>
      </w:pPr>
    </w:p>
    <w:p w14:paraId="1E782AF8"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2"/>
          <w:sz w:val="28"/>
          <w:szCs w:val="28"/>
        </w:rPr>
        <w:drawing>
          <wp:inline distT="0" distB="0" distL="0" distR="0" wp14:anchorId="2E985755" wp14:editId="255B1F5D">
            <wp:extent cx="3466465" cy="340360"/>
            <wp:effectExtent l="0" t="0" r="63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03152305" w14:textId="77777777" w:rsidR="001420D8" w:rsidRPr="001420D8" w:rsidRDefault="001420D8" w:rsidP="001420D8">
      <w:pPr>
        <w:widowControl w:val="0"/>
        <w:autoSpaceDE w:val="0"/>
        <w:autoSpaceDN w:val="0"/>
        <w:adjustRightInd w:val="0"/>
        <w:ind w:firstLine="709"/>
        <w:jc w:val="center"/>
        <w:rPr>
          <w:position w:val="-15"/>
          <w:sz w:val="18"/>
          <w:szCs w:val="28"/>
        </w:rPr>
      </w:pPr>
    </w:p>
    <w:p w14:paraId="5CED2FC3"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5"/>
          <w:sz w:val="28"/>
          <w:szCs w:val="28"/>
        </w:rPr>
        <w:drawing>
          <wp:inline distT="0" distB="0" distL="0" distR="0" wp14:anchorId="33CEF134" wp14:editId="25081722">
            <wp:extent cx="2913380" cy="372110"/>
            <wp:effectExtent l="0" t="0" r="127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124E277C" w14:textId="77777777" w:rsidR="001420D8" w:rsidRPr="001420D8" w:rsidRDefault="001420D8" w:rsidP="001420D8">
      <w:pPr>
        <w:widowControl w:val="0"/>
        <w:autoSpaceDE w:val="0"/>
        <w:autoSpaceDN w:val="0"/>
        <w:adjustRightInd w:val="0"/>
        <w:ind w:firstLine="709"/>
        <w:jc w:val="both"/>
        <w:rPr>
          <w:sz w:val="18"/>
          <w:szCs w:val="18"/>
        </w:rPr>
      </w:pPr>
    </w:p>
    <w:p w14:paraId="5B4D69C8"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4"/>
          <w:sz w:val="28"/>
          <w:szCs w:val="28"/>
        </w:rPr>
        <w:drawing>
          <wp:inline distT="0" distB="0" distL="0" distR="0" wp14:anchorId="426C3284" wp14:editId="4BDAD083">
            <wp:extent cx="5390515" cy="351155"/>
            <wp:effectExtent l="0" t="0" r="63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43DFFE2A" w14:textId="77777777" w:rsidR="001420D8" w:rsidRPr="001420D8" w:rsidRDefault="001420D8" w:rsidP="001420D8">
      <w:pPr>
        <w:widowControl w:val="0"/>
        <w:autoSpaceDE w:val="0"/>
        <w:autoSpaceDN w:val="0"/>
        <w:adjustRightInd w:val="0"/>
        <w:ind w:firstLine="709"/>
        <w:jc w:val="both"/>
        <w:rPr>
          <w:sz w:val="28"/>
          <w:szCs w:val="28"/>
        </w:rPr>
      </w:pPr>
    </w:p>
    <w:p w14:paraId="0326694D"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73A272DB"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i0 - первый год текущего долгосрочного периода регулирования;</w:t>
      </w:r>
    </w:p>
    <w:p w14:paraId="3A1D2B21"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247E1446" wp14:editId="13DC7D60">
            <wp:extent cx="478155" cy="34036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420D8">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0C0C6D3A"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0CC28B58" wp14:editId="1E685CAD">
            <wp:extent cx="446405" cy="31877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sidRPr="001420D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3C7148C"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24B82B0C" wp14:editId="485828CD">
            <wp:extent cx="553085" cy="34036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1420D8">
        <w:rPr>
          <w:sz w:val="28"/>
          <w:szCs w:val="28"/>
        </w:rPr>
        <w:t xml:space="preserve"> - индекс эффективности операционных расходов, установленный на j-й год и выраженный в процентах;</w:t>
      </w:r>
    </w:p>
    <w:p w14:paraId="176C2DD5"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4"/>
          <w:sz w:val="28"/>
          <w:szCs w:val="28"/>
        </w:rPr>
        <w:lastRenderedPageBreak/>
        <w:drawing>
          <wp:inline distT="0" distB="0" distL="0" distR="0" wp14:anchorId="79221836" wp14:editId="2C07C45B">
            <wp:extent cx="627380" cy="35115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420D8">
        <w:rPr>
          <w:sz w:val="28"/>
          <w:szCs w:val="28"/>
        </w:rPr>
        <w:t xml:space="preserve"> - фактический индекс изменения потребительских цен в j-м году;</w:t>
      </w:r>
    </w:p>
    <w:p w14:paraId="2C26F83B"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4"/>
          <w:sz w:val="28"/>
          <w:szCs w:val="28"/>
        </w:rPr>
        <w:drawing>
          <wp:inline distT="0" distB="0" distL="0" distR="0" wp14:anchorId="4104B0E6" wp14:editId="6C033939">
            <wp:extent cx="605790" cy="35115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sidRPr="001420D8">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6E0DBD95"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52B73F75" wp14:editId="5B0A602A">
            <wp:extent cx="520700" cy="3403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420D8">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202EE847"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38182458" wp14:editId="11370BD4">
            <wp:extent cx="531495" cy="340360"/>
            <wp:effectExtent l="0" t="0" r="1905"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420D8">
        <w:rPr>
          <w:sz w:val="28"/>
          <w:szCs w:val="28"/>
        </w:rPr>
        <w:t xml:space="preserve"> - удельное потребление электрической энергии в (i-2)-м году, установленное на соответствующий год, тыс. </w:t>
      </w:r>
      <w:proofErr w:type="spellStart"/>
      <w:r w:rsidRPr="001420D8">
        <w:rPr>
          <w:sz w:val="28"/>
          <w:szCs w:val="28"/>
        </w:rPr>
        <w:t>кВтч</w:t>
      </w:r>
      <w:proofErr w:type="spellEnd"/>
      <w:r w:rsidRPr="001420D8">
        <w:rPr>
          <w:sz w:val="28"/>
          <w:szCs w:val="28"/>
        </w:rPr>
        <w:t>/куб. м;</w:t>
      </w:r>
    </w:p>
    <w:p w14:paraId="4291BC0B"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07CD7EEA" wp14:editId="718A81A4">
            <wp:extent cx="372110" cy="340360"/>
            <wp:effectExtent l="0" t="0" r="889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1420D8">
        <w:rPr>
          <w:sz w:val="28"/>
          <w:szCs w:val="28"/>
        </w:rPr>
        <w:t xml:space="preserve"> - фактический объем поданной воды (принятых сточных вод) в i-2 году, тыс. куб. м;</w:t>
      </w:r>
    </w:p>
    <w:p w14:paraId="6BE7BA13"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699C57FA" wp14:editId="2DE80523">
            <wp:extent cx="744220" cy="34036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sidRPr="001420D8">
        <w:rPr>
          <w:sz w:val="28"/>
          <w:szCs w:val="28"/>
        </w:rPr>
        <w:t xml:space="preserve"> - фактическая (расчетная) цена на электрическую энергию, определяемая в i-2 году, руб./кВт час;</w:t>
      </w:r>
    </w:p>
    <w:p w14:paraId="33DA6111"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3919D819" wp14:editId="2F83FC64">
            <wp:extent cx="499745" cy="34036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1420D8">
        <w:rPr>
          <w:sz w:val="28"/>
          <w:szCs w:val="28"/>
        </w:rPr>
        <w:t xml:space="preserve">   (</w:t>
      </w:r>
      <w:proofErr w:type="gramEnd"/>
      <w:r w:rsidRPr="001420D8">
        <w:rPr>
          <w:sz w:val="28"/>
          <w:szCs w:val="28"/>
        </w:rPr>
        <w:t>i-2)-й год исходя из фактических значений параметров расчета тарифов, тыс. руб.;</w:t>
      </w:r>
    </w:p>
    <w:p w14:paraId="5BCA8DE2"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4"/>
          <w:sz w:val="28"/>
          <w:szCs w:val="28"/>
        </w:rPr>
        <w:drawing>
          <wp:inline distT="0" distB="0" distL="0" distR="0" wp14:anchorId="757662D7" wp14:editId="59BABC21">
            <wp:extent cx="446405" cy="351155"/>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sidRPr="001420D8">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04B20699"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4"/>
          <w:sz w:val="28"/>
          <w:szCs w:val="28"/>
        </w:rPr>
        <w:drawing>
          <wp:inline distT="0" distB="0" distL="0" distR="0" wp14:anchorId="6BD018B9" wp14:editId="29517023">
            <wp:extent cx="627380" cy="351155"/>
            <wp:effectExtent l="0" t="0" r="127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420D8">
        <w:rPr>
          <w:sz w:val="28"/>
          <w:szCs w:val="28"/>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3CB3D9D9"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3447BD2A" wp14:editId="3F30D4EA">
            <wp:extent cx="499745" cy="34036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AB9317F"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1"/>
          <w:sz w:val="28"/>
          <w:szCs w:val="28"/>
        </w:rPr>
        <w:drawing>
          <wp:inline distT="0" distB="0" distL="0" distR="0" wp14:anchorId="4F64FAFC" wp14:editId="6FFD778D">
            <wp:extent cx="499745" cy="31877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420D8">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0DACC2E9" w14:textId="77777777" w:rsidR="001420D8" w:rsidRPr="001420D8" w:rsidRDefault="001420D8" w:rsidP="001420D8">
      <w:pPr>
        <w:widowControl w:val="0"/>
        <w:autoSpaceDE w:val="0"/>
        <w:autoSpaceDN w:val="0"/>
        <w:adjustRightInd w:val="0"/>
        <w:ind w:firstLine="709"/>
        <w:jc w:val="both"/>
        <w:rPr>
          <w:sz w:val="28"/>
          <w:szCs w:val="28"/>
        </w:rPr>
      </w:pPr>
    </w:p>
    <w:p w14:paraId="37BE1C18"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При корректировке НВВ за 2020 год статья «Расходы на электрическую энергию» корректировалась с учетом следующих факторов. </w:t>
      </w:r>
    </w:p>
    <w:p w14:paraId="13488815"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В соответствии с положениями пункта 64 Основ ценообразования </w:t>
      </w:r>
      <w:r w:rsidRPr="001420D8">
        <w:rPr>
          <w:sz w:val="28"/>
          <w:szCs w:val="28"/>
        </w:rPr>
        <w:lastRenderedPageBreak/>
        <w:t>расходы на приобретение электрической энергии (мощности) включаются в необходимую валовую выручку в объеме, определенном исходя из удельных расходов на электрическую энергию (мощность) в расчете на объем поданной воды (принятых сточных вод) и объем используемой мощности, а также исходя из плановых (расчетных) цен (тарифов) на электрическую энергию (мощность).</w:t>
      </w:r>
    </w:p>
    <w:p w14:paraId="60994C6B"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При снижении удельного расхода электрической энергии и объема используемой мощности средства, сэкономленные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от года, следующего за годом, в течение которого была получена экономия указанных средств.</w:t>
      </w:r>
    </w:p>
    <w:p w14:paraId="741586F3"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Согласно пункту 8 статьи 25 Федерального закона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при осуществлении государственного регулирования цен (тарифов) на товары, услуги организаций, осуществляющих регулируемые виды деятельности, может предусматриваться сохранение за такими организациями экономии, полученной ими при осуществлении регулируемых видов деятельности в результате проведения мероприятий по сокращению объема используемых энергетических ресурсов (в том числе потерь энергетических ресурсов при их передаче), при условии, что затраты на проведение этих мероприятий не учтены и не будут учтены при установлении регулируемых цен (тарифов) на товары, услуги таких организаций, не финансировались и не будут финансироваться за счет бюджетных средств.</w:t>
      </w:r>
    </w:p>
    <w:p w14:paraId="78E70F8F"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Системный анализ приведенных нормативных положений федерального законодательства позволяет сделать вывод о том, что федеральный законодатель, закрепляя гарантии в области ценообразования в сфере водоснабжения и водоотведения, в виде сохранения экономии, получаемой от сокращения издержек, обеспечил возможность сохранения указанной экономии в распоряжении регулируемой организации в целях стимулирования дальнейшего роста эффективности.</w:t>
      </w:r>
    </w:p>
    <w:p w14:paraId="534CE7BF"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Между тем, фактическое несение расходов регулируемой организации в меньшем размере, чем утверждены нормативными правовыми актами об установлении тарифов, подлежащих государственному регулированию, само по себе в отсутствие доказательств проведения предварительно согласованных с тарифным органом мероприятий по оптимизации расходов, а также доказательств реального и объективного повышения эффективности работы организации в указанный период,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регулируемых организаций.</w:t>
      </w:r>
    </w:p>
    <w:p w14:paraId="48635B89"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В соответствии с Постановлением РЭК Кемеровской области от 12.12.2019 № 587 «Об утверждении производственной программы в сфере холодного водоснабжения, водоотведения и об установлении тарифов                      </w:t>
      </w:r>
      <w:r w:rsidRPr="001420D8">
        <w:rPr>
          <w:sz w:val="28"/>
          <w:szCs w:val="28"/>
        </w:rPr>
        <w:lastRenderedPageBreak/>
        <w:t xml:space="preserve">на питьевую воду, водоотведение МУП «Яйская теплоснабжающая организация» Яйского муниципального округа (Яйский муниципальный округ)» мероприятия производственной программы на 2020 г. для МУП «ЯТО» в области энергосбережения и повышения энергетической эффективности в сфере водоснабжения (Раздел 4) не утверждались  В отчетности 1-водопровод раздел III «Энергосбережение»   не содержит сведения о затратах на мероприятия по  энергосбережению и об экономии от проведенных мероприятий по энергосбережению.  </w:t>
      </w:r>
    </w:p>
    <w:p w14:paraId="26BB65BF"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Таким образом, снижение объема потребления электрической энергии и экономия в 2020 г. средств предприятия по электроэнергии не связаны с мероприятиями производственной программы; доказательств, подтверждающих, что снижение объема потребления электрической энергии обусловлено проведением организацией  предварительно согласованных с тарифным органом мероприятий в области энергосбережения, а также доказательств объективного повышения эффективности работы предприятия в 2020 г., материалы дела не содержат.</w:t>
      </w:r>
    </w:p>
    <w:p w14:paraId="7E3B1518"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Соответственно, оснований для сохранения утвержденного удельного расхода электрической энергии нет.</w:t>
      </w:r>
    </w:p>
    <w:p w14:paraId="3BA52936"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Расчет экономии по статье «Затраты на покупную электрическую энергию» представлен в таблице 3.</w:t>
      </w:r>
    </w:p>
    <w:p w14:paraId="4A2AE13F" w14:textId="77777777" w:rsidR="001420D8" w:rsidRPr="001420D8" w:rsidRDefault="001420D8" w:rsidP="001420D8">
      <w:pPr>
        <w:widowControl w:val="0"/>
        <w:autoSpaceDE w:val="0"/>
        <w:autoSpaceDN w:val="0"/>
        <w:adjustRightInd w:val="0"/>
        <w:ind w:firstLine="709"/>
        <w:jc w:val="both"/>
        <w:rPr>
          <w:sz w:val="28"/>
          <w:szCs w:val="28"/>
        </w:rPr>
      </w:pPr>
    </w:p>
    <w:p w14:paraId="6A10058D" w14:textId="77777777" w:rsidR="001420D8" w:rsidRPr="001420D8" w:rsidRDefault="001420D8" w:rsidP="001420D8">
      <w:pPr>
        <w:widowControl w:val="0"/>
        <w:autoSpaceDE w:val="0"/>
        <w:autoSpaceDN w:val="0"/>
        <w:adjustRightInd w:val="0"/>
        <w:ind w:firstLine="709"/>
        <w:jc w:val="right"/>
        <w:rPr>
          <w:sz w:val="28"/>
          <w:szCs w:val="28"/>
        </w:rPr>
      </w:pPr>
      <w:r w:rsidRPr="001420D8">
        <w:rPr>
          <w:noProof/>
        </w:rPr>
        <w:drawing>
          <wp:anchor distT="0" distB="0" distL="114300" distR="114300" simplePos="0" relativeHeight="251665408" behindDoc="1" locked="0" layoutInCell="1" allowOverlap="1" wp14:anchorId="69E04C8A" wp14:editId="5CE52EC3">
            <wp:simplePos x="0" y="0"/>
            <wp:positionH relativeFrom="column">
              <wp:posOffset>-93345</wp:posOffset>
            </wp:positionH>
            <wp:positionV relativeFrom="paragraph">
              <wp:posOffset>303126</wp:posOffset>
            </wp:positionV>
            <wp:extent cx="5939790" cy="3400425"/>
            <wp:effectExtent l="0" t="0" r="3810" b="9525"/>
            <wp:wrapTight wrapText="bothSides">
              <wp:wrapPolygon edited="0">
                <wp:start x="0" y="0"/>
                <wp:lineTo x="0" y="21539"/>
                <wp:lineTo x="18704" y="21539"/>
                <wp:lineTo x="20436" y="21297"/>
                <wp:lineTo x="21545" y="20571"/>
                <wp:lineTo x="21545" y="18151"/>
                <wp:lineTo x="21406" y="18151"/>
                <wp:lineTo x="18704" y="17425"/>
                <wp:lineTo x="21545" y="17425"/>
                <wp:lineTo x="21545" y="16094"/>
                <wp:lineTo x="18704" y="15489"/>
                <wp:lineTo x="21545" y="15247"/>
                <wp:lineTo x="21545" y="12222"/>
                <wp:lineTo x="18704" y="11617"/>
                <wp:lineTo x="21545" y="11375"/>
                <wp:lineTo x="21545" y="11133"/>
                <wp:lineTo x="18704" y="9681"/>
                <wp:lineTo x="21545" y="9560"/>
                <wp:lineTo x="21545" y="8350"/>
                <wp:lineTo x="18704" y="7745"/>
                <wp:lineTo x="21545" y="7503"/>
                <wp:lineTo x="21545" y="6171"/>
                <wp:lineTo x="20298" y="5808"/>
                <wp:lineTo x="21475" y="5324"/>
                <wp:lineTo x="21545" y="5203"/>
                <wp:lineTo x="21267" y="3872"/>
                <wp:lineTo x="21545" y="1936"/>
                <wp:lineTo x="12885" y="1936"/>
                <wp:lineTo x="21545" y="1210"/>
                <wp:lineTo x="21545"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39790"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0D8">
        <w:rPr>
          <w:sz w:val="28"/>
          <w:szCs w:val="28"/>
        </w:rPr>
        <w:t>Таблица 3.</w:t>
      </w:r>
    </w:p>
    <w:p w14:paraId="03B1DFFF" w14:textId="77777777" w:rsidR="001420D8" w:rsidRPr="001420D8" w:rsidRDefault="001420D8" w:rsidP="001420D8">
      <w:pPr>
        <w:widowControl w:val="0"/>
        <w:autoSpaceDE w:val="0"/>
        <w:autoSpaceDN w:val="0"/>
        <w:adjustRightInd w:val="0"/>
        <w:ind w:firstLine="709"/>
        <w:jc w:val="both"/>
        <w:rPr>
          <w:sz w:val="28"/>
          <w:szCs w:val="28"/>
        </w:rPr>
      </w:pPr>
    </w:p>
    <w:p w14:paraId="59EAF115" w14:textId="77777777" w:rsidR="001420D8" w:rsidRPr="001420D8" w:rsidRDefault="001420D8" w:rsidP="001420D8">
      <w:pPr>
        <w:tabs>
          <w:tab w:val="left" w:pos="730"/>
        </w:tabs>
        <w:autoSpaceDE w:val="0"/>
        <w:autoSpaceDN w:val="0"/>
        <w:adjustRightInd w:val="0"/>
        <w:ind w:firstLine="571"/>
        <w:jc w:val="right"/>
        <w:rPr>
          <w:sz w:val="28"/>
          <w:szCs w:val="28"/>
        </w:rPr>
      </w:pPr>
    </w:p>
    <w:p w14:paraId="252F9C5B"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На основании вышеизложенного </w:t>
      </w:r>
      <w:r w:rsidRPr="001420D8">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w:t>
      </w:r>
      <w:r w:rsidRPr="001420D8">
        <w:rPr>
          <w:b/>
          <w:sz w:val="28"/>
          <w:szCs w:val="28"/>
        </w:rPr>
        <w:lastRenderedPageBreak/>
        <w:t xml:space="preserve">тарифов, по услуге холодного водоснабжения питьевой водой </w:t>
      </w:r>
      <w:r w:rsidRPr="001420D8">
        <w:rPr>
          <w:sz w:val="28"/>
          <w:szCs w:val="28"/>
        </w:rPr>
        <w:t>представлен в Таблице 4.</w:t>
      </w:r>
    </w:p>
    <w:p w14:paraId="2E8E0DDA" w14:textId="77777777" w:rsidR="001420D8" w:rsidRPr="001420D8" w:rsidRDefault="001420D8" w:rsidP="001420D8">
      <w:pPr>
        <w:tabs>
          <w:tab w:val="left" w:pos="730"/>
        </w:tabs>
        <w:autoSpaceDE w:val="0"/>
        <w:autoSpaceDN w:val="0"/>
        <w:adjustRightInd w:val="0"/>
        <w:ind w:firstLine="571"/>
        <w:jc w:val="right"/>
        <w:rPr>
          <w:sz w:val="28"/>
          <w:szCs w:val="28"/>
        </w:rPr>
      </w:pPr>
    </w:p>
    <w:p w14:paraId="1AB61FEA" w14:textId="77777777" w:rsidR="001420D8" w:rsidRPr="001420D8" w:rsidRDefault="001420D8" w:rsidP="001420D8">
      <w:pPr>
        <w:tabs>
          <w:tab w:val="left" w:pos="730"/>
        </w:tabs>
        <w:autoSpaceDE w:val="0"/>
        <w:autoSpaceDN w:val="0"/>
        <w:adjustRightInd w:val="0"/>
        <w:ind w:firstLine="571"/>
        <w:jc w:val="right"/>
        <w:rPr>
          <w:sz w:val="28"/>
          <w:szCs w:val="28"/>
        </w:rPr>
      </w:pPr>
      <w:r w:rsidRPr="001420D8">
        <w:rPr>
          <w:noProof/>
        </w:rPr>
        <w:drawing>
          <wp:anchor distT="0" distB="0" distL="114300" distR="114300" simplePos="0" relativeHeight="251664384" behindDoc="1" locked="0" layoutInCell="1" allowOverlap="1" wp14:anchorId="5F3FC681" wp14:editId="2CAF30A2">
            <wp:simplePos x="0" y="0"/>
            <wp:positionH relativeFrom="column">
              <wp:posOffset>-248920</wp:posOffset>
            </wp:positionH>
            <wp:positionV relativeFrom="paragraph">
              <wp:posOffset>207010</wp:posOffset>
            </wp:positionV>
            <wp:extent cx="6325870" cy="7304405"/>
            <wp:effectExtent l="0" t="0" r="0" b="0"/>
            <wp:wrapTight wrapText="bothSides">
              <wp:wrapPolygon edited="0">
                <wp:start x="0" y="0"/>
                <wp:lineTo x="0" y="21519"/>
                <wp:lineTo x="21531" y="21519"/>
                <wp:lineTo x="21531"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25870" cy="7304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0D8">
        <w:rPr>
          <w:sz w:val="28"/>
          <w:szCs w:val="28"/>
        </w:rPr>
        <w:t>Таблица 4.</w:t>
      </w:r>
    </w:p>
    <w:p w14:paraId="57F324EE"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рассчитанная по итогу 2020 года составила (-467,99) тыс. руб.</w:t>
      </w:r>
    </w:p>
    <w:p w14:paraId="25DC9EE5" w14:textId="77777777" w:rsidR="001420D8" w:rsidRPr="001420D8" w:rsidRDefault="001420D8" w:rsidP="001420D8">
      <w:pPr>
        <w:tabs>
          <w:tab w:val="left" w:pos="730"/>
        </w:tabs>
        <w:autoSpaceDE w:val="0"/>
        <w:autoSpaceDN w:val="0"/>
        <w:adjustRightInd w:val="0"/>
        <w:ind w:firstLine="571"/>
        <w:jc w:val="right"/>
        <w:rPr>
          <w:sz w:val="28"/>
          <w:szCs w:val="28"/>
        </w:rPr>
      </w:pPr>
    </w:p>
    <w:p w14:paraId="1BC88844" w14:textId="77777777" w:rsidR="001420D8" w:rsidRPr="001420D8" w:rsidRDefault="001420D8" w:rsidP="001420D8">
      <w:pPr>
        <w:widowControl w:val="0"/>
        <w:autoSpaceDE w:val="0"/>
        <w:autoSpaceDN w:val="0"/>
        <w:adjustRightInd w:val="0"/>
        <w:ind w:firstLine="709"/>
        <w:jc w:val="both"/>
        <w:rPr>
          <w:rFonts w:eastAsia="Calibri"/>
          <w:b/>
          <w:sz w:val="28"/>
          <w:szCs w:val="28"/>
          <w:lang w:eastAsia="en-US"/>
        </w:rPr>
      </w:pPr>
      <w:r w:rsidRPr="001420D8">
        <w:rPr>
          <w:rFonts w:eastAsia="Calibri"/>
          <w:b/>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772060B5"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32"/>
        </w:rPr>
        <w:t xml:space="preserve">Регулирующим органом расходы по статье на 2022 год не утверждены. </w:t>
      </w:r>
      <w:r w:rsidRPr="001420D8">
        <w:rPr>
          <w:sz w:val="28"/>
          <w:szCs w:val="28"/>
        </w:rPr>
        <w:t>Организацией расходы по данной статье для учета в необходимой валовой выручке не заявлены.</w:t>
      </w:r>
    </w:p>
    <w:p w14:paraId="302AEEF3"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7A1DA908" w14:textId="77777777" w:rsidR="001420D8" w:rsidRPr="001420D8" w:rsidRDefault="001420D8" w:rsidP="001420D8">
      <w:pPr>
        <w:widowControl w:val="0"/>
        <w:autoSpaceDE w:val="0"/>
        <w:autoSpaceDN w:val="0"/>
        <w:adjustRightInd w:val="0"/>
        <w:ind w:firstLine="709"/>
        <w:jc w:val="center"/>
        <w:rPr>
          <w:rFonts w:eastAsia="Calibri"/>
          <w:sz w:val="28"/>
          <w:szCs w:val="28"/>
          <w:lang w:eastAsia="en-US"/>
        </w:rPr>
      </w:pPr>
      <w:r w:rsidRPr="001420D8">
        <w:rPr>
          <w:rFonts w:eastAsia="Calibri"/>
          <w:noProof/>
          <w:sz w:val="28"/>
          <w:szCs w:val="28"/>
          <w:lang w:eastAsia="en-US"/>
        </w:rPr>
        <w:drawing>
          <wp:inline distT="0" distB="0" distL="0" distR="0" wp14:anchorId="57E994A9" wp14:editId="36F9011F">
            <wp:extent cx="3041015" cy="638175"/>
            <wp:effectExtent l="0" t="0" r="698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5EEA800E"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где:</w:t>
      </w:r>
    </w:p>
    <w:p w14:paraId="653F8581"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noProof/>
          <w:sz w:val="28"/>
          <w:szCs w:val="28"/>
          <w:lang w:eastAsia="en-US"/>
        </w:rPr>
        <w:drawing>
          <wp:inline distT="0" distB="0" distL="0" distR="0" wp14:anchorId="09ACC10E" wp14:editId="4376F1CE">
            <wp:extent cx="553085" cy="34036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1420D8">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0F19FB2"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noProof/>
          <w:sz w:val="28"/>
          <w:szCs w:val="28"/>
          <w:lang w:eastAsia="en-US"/>
        </w:rPr>
        <w:drawing>
          <wp:inline distT="0" distB="0" distL="0" distR="0" wp14:anchorId="45273CC2" wp14:editId="0D52BEEA">
            <wp:extent cx="574040" cy="3403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420D8">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608856D7"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noProof/>
          <w:sz w:val="28"/>
          <w:szCs w:val="28"/>
          <w:lang w:eastAsia="en-US"/>
        </w:rPr>
        <w:drawing>
          <wp:inline distT="0" distB="0" distL="0" distR="0" wp14:anchorId="3A72C1B8" wp14:editId="5F7E77D9">
            <wp:extent cx="574040" cy="34036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420D8">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69785483" w14:textId="77777777" w:rsidR="001420D8" w:rsidRPr="001420D8" w:rsidRDefault="001420D8" w:rsidP="001420D8">
      <w:pPr>
        <w:widowControl w:val="0"/>
        <w:autoSpaceDE w:val="0"/>
        <w:autoSpaceDN w:val="0"/>
        <w:adjustRightInd w:val="0"/>
        <w:ind w:firstLine="709"/>
        <w:jc w:val="both"/>
        <w:rPr>
          <w:rFonts w:eastAsia="Calibri"/>
          <w:sz w:val="12"/>
          <w:szCs w:val="28"/>
          <w:lang w:eastAsia="en-US"/>
        </w:rPr>
      </w:pPr>
    </w:p>
    <w:p w14:paraId="484F20B2"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При корректировке НВВ на 2022 год показатель </w:t>
      </w:r>
      <w:r w:rsidRPr="001420D8">
        <w:rPr>
          <w:noProof/>
          <w:position w:val="-11"/>
          <w:sz w:val="28"/>
          <w:szCs w:val="28"/>
        </w:rPr>
        <w:drawing>
          <wp:inline distT="0" distB="0" distL="0" distR="0" wp14:anchorId="11C8AF07" wp14:editId="5AEF684C">
            <wp:extent cx="478155" cy="29781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1420D8">
        <w:rPr>
          <w:rFonts w:eastAsia="Calibri"/>
          <w:sz w:val="28"/>
          <w:szCs w:val="28"/>
          <w:lang w:eastAsia="en-US"/>
        </w:rPr>
        <w:t xml:space="preserve">  равен нулю.</w:t>
      </w:r>
    </w:p>
    <w:p w14:paraId="1EA63737" w14:textId="77777777" w:rsidR="001420D8" w:rsidRPr="001420D8" w:rsidRDefault="001420D8" w:rsidP="001420D8">
      <w:pPr>
        <w:widowControl w:val="0"/>
        <w:autoSpaceDE w:val="0"/>
        <w:autoSpaceDN w:val="0"/>
        <w:adjustRightInd w:val="0"/>
        <w:ind w:firstLine="709"/>
        <w:jc w:val="both"/>
        <w:rPr>
          <w:rFonts w:eastAsia="Calibri"/>
          <w:b/>
          <w:sz w:val="28"/>
          <w:szCs w:val="28"/>
          <w:lang w:eastAsia="en-US"/>
        </w:rPr>
      </w:pPr>
    </w:p>
    <w:p w14:paraId="69A0F7B1" w14:textId="77777777" w:rsidR="001420D8" w:rsidRPr="001420D8" w:rsidRDefault="001420D8" w:rsidP="001420D8">
      <w:pPr>
        <w:widowControl w:val="0"/>
        <w:autoSpaceDE w:val="0"/>
        <w:autoSpaceDN w:val="0"/>
        <w:adjustRightInd w:val="0"/>
        <w:ind w:firstLine="709"/>
        <w:jc w:val="both"/>
        <w:rPr>
          <w:rFonts w:eastAsia="Calibri"/>
          <w:b/>
          <w:sz w:val="28"/>
          <w:szCs w:val="28"/>
          <w:lang w:eastAsia="en-US"/>
        </w:rPr>
      </w:pPr>
      <w:r w:rsidRPr="001420D8">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F4B42C6"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32"/>
        </w:rPr>
        <w:t xml:space="preserve">Регулирующим органом расходы по статье на 2022 год не утверждены. </w:t>
      </w:r>
      <w:r w:rsidRPr="001420D8">
        <w:rPr>
          <w:sz w:val="28"/>
          <w:szCs w:val="28"/>
        </w:rPr>
        <w:lastRenderedPageBreak/>
        <w:t>Организацией расходы по данной статье для учета в необходимой валовой выручке не заявлены.</w:t>
      </w:r>
    </w:p>
    <w:p w14:paraId="654DA156"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6E33404C" w14:textId="77777777" w:rsidR="001420D8" w:rsidRPr="001420D8" w:rsidRDefault="001420D8" w:rsidP="001420D8">
      <w:pPr>
        <w:widowControl w:val="0"/>
        <w:autoSpaceDE w:val="0"/>
        <w:autoSpaceDN w:val="0"/>
        <w:adjustRightInd w:val="0"/>
        <w:ind w:firstLine="284"/>
        <w:jc w:val="both"/>
        <w:rPr>
          <w:rFonts w:eastAsia="Calibri"/>
          <w:sz w:val="28"/>
          <w:szCs w:val="28"/>
          <w:lang w:eastAsia="en-US"/>
        </w:rPr>
      </w:pPr>
      <w:r w:rsidRPr="001420D8">
        <w:rPr>
          <w:rFonts w:eastAsia="Calibri"/>
          <w:noProof/>
          <w:sz w:val="28"/>
          <w:szCs w:val="28"/>
          <w:lang w:eastAsia="en-US"/>
        </w:rPr>
        <w:drawing>
          <wp:inline distT="0" distB="0" distL="0" distR="0" wp14:anchorId="2D8113C3" wp14:editId="4BDFE5BF">
            <wp:extent cx="5263117" cy="584999"/>
            <wp:effectExtent l="0" t="0" r="0" b="571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80378" cy="586918"/>
                    </a:xfrm>
                    <a:prstGeom prst="rect">
                      <a:avLst/>
                    </a:prstGeom>
                    <a:noFill/>
                    <a:ln>
                      <a:noFill/>
                    </a:ln>
                  </pic:spPr>
                </pic:pic>
              </a:graphicData>
            </a:graphic>
          </wp:inline>
        </w:drawing>
      </w:r>
      <w:r w:rsidRPr="001420D8">
        <w:rPr>
          <w:rFonts w:eastAsia="Calibri"/>
          <w:sz w:val="28"/>
          <w:szCs w:val="28"/>
          <w:lang w:eastAsia="en-US"/>
        </w:rPr>
        <w:t>, (36)</w:t>
      </w:r>
    </w:p>
    <w:p w14:paraId="3F369E91"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где:</w:t>
      </w:r>
    </w:p>
    <w:p w14:paraId="2D6DFD5D"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noProof/>
          <w:sz w:val="28"/>
          <w:szCs w:val="28"/>
          <w:lang w:eastAsia="en-US"/>
        </w:rPr>
        <w:drawing>
          <wp:inline distT="0" distB="0" distL="0" distR="0" wp14:anchorId="677DBC48" wp14:editId="5DAD0593">
            <wp:extent cx="372110" cy="318770"/>
            <wp:effectExtent l="0" t="0" r="889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1420D8">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1420D8">
        <w:rPr>
          <w:rFonts w:eastAsia="Calibri"/>
          <w:sz w:val="28"/>
          <w:szCs w:val="28"/>
          <w:lang w:eastAsia="en-US"/>
        </w:rPr>
        <w:t>пр</w:t>
      </w:r>
      <w:proofErr w:type="spellEnd"/>
      <w:r w:rsidRPr="001420D8">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6F9DA6B5"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noProof/>
          <w:sz w:val="28"/>
          <w:szCs w:val="28"/>
          <w:lang w:eastAsia="en-US"/>
        </w:rPr>
        <w:drawing>
          <wp:inline distT="0" distB="0" distL="0" distR="0" wp14:anchorId="51BBB610" wp14:editId="29445F9A">
            <wp:extent cx="584835" cy="329565"/>
            <wp:effectExtent l="0" t="0" r="571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1420D8">
        <w:rPr>
          <w:rFonts w:eastAsia="Calibri"/>
          <w:sz w:val="28"/>
          <w:szCs w:val="28"/>
          <w:lang w:eastAsia="en-US"/>
        </w:rPr>
        <w:t xml:space="preserve"> - максимальный процент корректировки i-го года, определяемый следующим образом:</w:t>
      </w:r>
    </w:p>
    <w:p w14:paraId="0E116A5D"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для 2015 года: </w:t>
      </w:r>
      <w:r w:rsidRPr="001420D8">
        <w:rPr>
          <w:rFonts w:eastAsia="Calibri"/>
          <w:noProof/>
          <w:sz w:val="28"/>
          <w:szCs w:val="28"/>
          <w:lang w:eastAsia="en-US"/>
        </w:rPr>
        <w:drawing>
          <wp:inline distT="0" distB="0" distL="0" distR="0" wp14:anchorId="3F145DFA" wp14:editId="0B662128">
            <wp:extent cx="690880" cy="32956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420D8">
        <w:rPr>
          <w:rFonts w:eastAsia="Calibri"/>
          <w:sz w:val="28"/>
          <w:szCs w:val="28"/>
          <w:lang w:eastAsia="en-US"/>
        </w:rPr>
        <w:t xml:space="preserve"> = 1%;</w:t>
      </w:r>
    </w:p>
    <w:p w14:paraId="4D2A27F5"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для 2016 года: </w:t>
      </w:r>
      <w:r w:rsidRPr="001420D8">
        <w:rPr>
          <w:rFonts w:eastAsia="Calibri"/>
          <w:noProof/>
          <w:sz w:val="28"/>
          <w:szCs w:val="28"/>
          <w:lang w:eastAsia="en-US"/>
        </w:rPr>
        <w:drawing>
          <wp:inline distT="0" distB="0" distL="0" distR="0" wp14:anchorId="6812AD22" wp14:editId="2F88D4A2">
            <wp:extent cx="690880" cy="32956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420D8">
        <w:rPr>
          <w:rFonts w:eastAsia="Calibri"/>
          <w:sz w:val="28"/>
          <w:szCs w:val="28"/>
          <w:lang w:eastAsia="en-US"/>
        </w:rPr>
        <w:t xml:space="preserve"> = 1%;</w:t>
      </w:r>
    </w:p>
    <w:p w14:paraId="654BC85B"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для 2017 года: </w:t>
      </w:r>
      <w:r w:rsidRPr="001420D8">
        <w:rPr>
          <w:rFonts w:eastAsia="Calibri"/>
          <w:noProof/>
          <w:sz w:val="28"/>
          <w:szCs w:val="28"/>
          <w:lang w:eastAsia="en-US"/>
        </w:rPr>
        <w:drawing>
          <wp:inline distT="0" distB="0" distL="0" distR="0" wp14:anchorId="2F52182E" wp14:editId="7B766191">
            <wp:extent cx="690880" cy="32956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420D8">
        <w:rPr>
          <w:rFonts w:eastAsia="Calibri"/>
          <w:sz w:val="28"/>
          <w:szCs w:val="28"/>
          <w:lang w:eastAsia="en-US"/>
        </w:rPr>
        <w:t xml:space="preserve"> = 2%;</w:t>
      </w:r>
    </w:p>
    <w:p w14:paraId="2752298C"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начиная с 2018 года: </w:t>
      </w:r>
      <w:r w:rsidRPr="001420D8">
        <w:rPr>
          <w:rFonts w:eastAsia="Calibri"/>
          <w:noProof/>
          <w:sz w:val="28"/>
          <w:szCs w:val="28"/>
          <w:lang w:eastAsia="en-US"/>
        </w:rPr>
        <w:drawing>
          <wp:inline distT="0" distB="0" distL="0" distR="0" wp14:anchorId="0789F51C" wp14:editId="528CE958">
            <wp:extent cx="659130" cy="32956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1420D8">
        <w:rPr>
          <w:rFonts w:eastAsia="Calibri"/>
          <w:sz w:val="28"/>
          <w:szCs w:val="28"/>
          <w:lang w:eastAsia="en-US"/>
        </w:rPr>
        <w:t xml:space="preserve"> = 3%.</w:t>
      </w:r>
    </w:p>
    <w:p w14:paraId="16109536" w14:textId="77777777" w:rsidR="001420D8" w:rsidRPr="001420D8" w:rsidRDefault="001420D8" w:rsidP="001420D8">
      <w:pPr>
        <w:tabs>
          <w:tab w:val="left" w:pos="567"/>
        </w:tabs>
        <w:autoSpaceDE w:val="0"/>
        <w:autoSpaceDN w:val="0"/>
        <w:adjustRightInd w:val="0"/>
        <w:ind w:firstLine="709"/>
        <w:jc w:val="both"/>
        <w:rPr>
          <w:rFonts w:eastAsia="Calibri"/>
          <w:sz w:val="28"/>
          <w:szCs w:val="28"/>
          <w:lang w:eastAsia="en-US"/>
        </w:rPr>
      </w:pPr>
    </w:p>
    <w:p w14:paraId="1538F8AF" w14:textId="77777777" w:rsidR="001420D8" w:rsidRPr="001420D8" w:rsidRDefault="001420D8" w:rsidP="001420D8">
      <w:pPr>
        <w:tabs>
          <w:tab w:val="left" w:pos="567"/>
        </w:tabs>
        <w:autoSpaceDE w:val="0"/>
        <w:autoSpaceDN w:val="0"/>
        <w:adjustRightInd w:val="0"/>
        <w:ind w:firstLine="709"/>
        <w:jc w:val="both"/>
        <w:rPr>
          <w:rFonts w:eastAsia="Calibri"/>
          <w:sz w:val="28"/>
          <w:szCs w:val="28"/>
          <w:lang w:eastAsia="en-US"/>
        </w:rPr>
      </w:pPr>
      <w:r w:rsidRPr="001420D8">
        <w:rPr>
          <w:rFonts w:eastAsia="Calibri"/>
          <w:sz w:val="28"/>
          <w:szCs w:val="28"/>
          <w:lang w:eastAsia="en-US"/>
        </w:rPr>
        <w:lastRenderedPageBreak/>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холодного водоснабжения питьевой водой) представлены в Таблице 5.</w:t>
      </w:r>
      <w:r w:rsidRPr="001420D8">
        <w:rPr>
          <w:rFonts w:eastAsia="Calibri"/>
          <w:sz w:val="28"/>
          <w:szCs w:val="28"/>
          <w:highlight w:val="yellow"/>
          <w:lang w:eastAsia="en-US"/>
        </w:rPr>
        <w:t xml:space="preserve"> </w:t>
      </w:r>
    </w:p>
    <w:p w14:paraId="45A910AA" w14:textId="77777777" w:rsidR="001420D8" w:rsidRPr="001420D8" w:rsidRDefault="001420D8" w:rsidP="001420D8">
      <w:pPr>
        <w:tabs>
          <w:tab w:val="left" w:pos="567"/>
        </w:tabs>
        <w:autoSpaceDE w:val="0"/>
        <w:autoSpaceDN w:val="0"/>
        <w:adjustRightInd w:val="0"/>
        <w:jc w:val="right"/>
        <w:rPr>
          <w:rFonts w:eastAsia="Calibri"/>
          <w:sz w:val="28"/>
          <w:szCs w:val="28"/>
          <w:lang w:eastAsia="en-US"/>
        </w:rPr>
      </w:pPr>
      <w:r w:rsidRPr="001420D8">
        <w:rPr>
          <w:rFonts w:eastAsia="Calibri"/>
          <w:sz w:val="28"/>
          <w:szCs w:val="28"/>
          <w:lang w:eastAsia="en-US"/>
        </w:rPr>
        <w:t>Таблица 5.</w:t>
      </w:r>
    </w:p>
    <w:p w14:paraId="01F1215A" w14:textId="77777777" w:rsidR="001420D8" w:rsidRPr="001420D8" w:rsidRDefault="001420D8" w:rsidP="001420D8">
      <w:pPr>
        <w:widowControl w:val="0"/>
        <w:autoSpaceDE w:val="0"/>
        <w:autoSpaceDN w:val="0"/>
        <w:adjustRightInd w:val="0"/>
        <w:ind w:left="-567"/>
        <w:jc w:val="center"/>
        <w:rPr>
          <w:bCs/>
          <w:sz w:val="28"/>
          <w:szCs w:val="28"/>
        </w:rPr>
      </w:pPr>
    </w:p>
    <w:p w14:paraId="1A993A23"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Показатели надежности, качества, энергетической эффективности</w:t>
      </w:r>
    </w:p>
    <w:p w14:paraId="03580C4A"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 xml:space="preserve"> объектов централизованных систем холодного водоснабжения </w:t>
      </w:r>
    </w:p>
    <w:p w14:paraId="63DC2682" w14:textId="77777777" w:rsidR="001420D8" w:rsidRPr="001420D8" w:rsidRDefault="001420D8" w:rsidP="001420D8">
      <w:pPr>
        <w:widowControl w:val="0"/>
        <w:autoSpaceDE w:val="0"/>
        <w:autoSpaceDN w:val="0"/>
        <w:adjustRightInd w:val="0"/>
        <w:ind w:left="-567"/>
        <w:jc w:val="center"/>
        <w:rPr>
          <w:bCs/>
          <w:sz w:val="12"/>
          <w:szCs w:val="12"/>
        </w:rPr>
      </w:pPr>
    </w:p>
    <w:tbl>
      <w:tblPr>
        <w:tblStyle w:val="249"/>
        <w:tblW w:w="10065" w:type="dxa"/>
        <w:tblInd w:w="-601" w:type="dxa"/>
        <w:tblLayout w:type="fixed"/>
        <w:tblLook w:val="04A0" w:firstRow="1" w:lastRow="0" w:firstColumn="1" w:lastColumn="0" w:noHBand="0" w:noVBand="1"/>
      </w:tblPr>
      <w:tblGrid>
        <w:gridCol w:w="851"/>
        <w:gridCol w:w="6521"/>
        <w:gridCol w:w="1275"/>
        <w:gridCol w:w="1418"/>
      </w:tblGrid>
      <w:tr w:rsidR="001420D8" w:rsidRPr="001420D8" w14:paraId="7BAB8DFC" w14:textId="77777777" w:rsidTr="002D6968">
        <w:trPr>
          <w:trHeight w:val="598"/>
        </w:trPr>
        <w:tc>
          <w:tcPr>
            <w:tcW w:w="851" w:type="dxa"/>
            <w:vAlign w:val="center"/>
          </w:tcPr>
          <w:p w14:paraId="0FBE28D7"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 п/п</w:t>
            </w:r>
          </w:p>
        </w:tc>
        <w:tc>
          <w:tcPr>
            <w:tcW w:w="6521" w:type="dxa"/>
            <w:vAlign w:val="center"/>
          </w:tcPr>
          <w:p w14:paraId="0D316AE5"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Наименование показателя</w:t>
            </w:r>
          </w:p>
        </w:tc>
        <w:tc>
          <w:tcPr>
            <w:tcW w:w="1275" w:type="dxa"/>
            <w:vAlign w:val="center"/>
          </w:tcPr>
          <w:p w14:paraId="3BDE7BCE"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План 2020 год</w:t>
            </w:r>
          </w:p>
        </w:tc>
        <w:tc>
          <w:tcPr>
            <w:tcW w:w="1418" w:type="dxa"/>
            <w:vAlign w:val="center"/>
          </w:tcPr>
          <w:p w14:paraId="6140528B"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Факт 2020 года</w:t>
            </w:r>
          </w:p>
        </w:tc>
      </w:tr>
      <w:tr w:rsidR="001420D8" w:rsidRPr="001420D8" w14:paraId="14F4A68D" w14:textId="77777777" w:rsidTr="002D6968">
        <w:trPr>
          <w:trHeight w:val="364"/>
        </w:trPr>
        <w:tc>
          <w:tcPr>
            <w:tcW w:w="851" w:type="dxa"/>
            <w:vAlign w:val="center"/>
          </w:tcPr>
          <w:p w14:paraId="7F730789"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1</w:t>
            </w:r>
          </w:p>
        </w:tc>
        <w:tc>
          <w:tcPr>
            <w:tcW w:w="6521" w:type="dxa"/>
            <w:vAlign w:val="center"/>
          </w:tcPr>
          <w:p w14:paraId="7AF510DF"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2</w:t>
            </w:r>
          </w:p>
        </w:tc>
        <w:tc>
          <w:tcPr>
            <w:tcW w:w="1275" w:type="dxa"/>
            <w:vAlign w:val="center"/>
          </w:tcPr>
          <w:p w14:paraId="26952FD4"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3</w:t>
            </w:r>
          </w:p>
        </w:tc>
        <w:tc>
          <w:tcPr>
            <w:tcW w:w="1418" w:type="dxa"/>
            <w:vAlign w:val="center"/>
          </w:tcPr>
          <w:p w14:paraId="44589263"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4</w:t>
            </w:r>
          </w:p>
        </w:tc>
      </w:tr>
      <w:tr w:rsidR="001420D8" w:rsidRPr="001420D8" w14:paraId="692937B7" w14:textId="77777777" w:rsidTr="002D6968">
        <w:trPr>
          <w:trHeight w:val="553"/>
        </w:trPr>
        <w:tc>
          <w:tcPr>
            <w:tcW w:w="10065" w:type="dxa"/>
            <w:gridSpan w:val="4"/>
            <w:vAlign w:val="center"/>
          </w:tcPr>
          <w:p w14:paraId="08A626C0" w14:textId="77777777" w:rsidR="001420D8" w:rsidRPr="001420D8" w:rsidRDefault="001420D8" w:rsidP="0099025F">
            <w:pPr>
              <w:widowControl w:val="0"/>
              <w:numPr>
                <w:ilvl w:val="0"/>
                <w:numId w:val="10"/>
              </w:numPr>
              <w:autoSpaceDE w:val="0"/>
              <w:autoSpaceDN w:val="0"/>
              <w:adjustRightInd w:val="0"/>
              <w:contextualSpacing/>
              <w:jc w:val="center"/>
              <w:rPr>
                <w:bCs/>
                <w:sz w:val="28"/>
                <w:szCs w:val="28"/>
              </w:rPr>
            </w:pPr>
            <w:r w:rsidRPr="001420D8">
              <w:rPr>
                <w:bCs/>
                <w:sz w:val="28"/>
                <w:szCs w:val="28"/>
              </w:rPr>
              <w:t>Показатели энергетической эффективности использования ресурсов,</w:t>
            </w:r>
            <w:r w:rsidRPr="001420D8">
              <w:rPr>
                <w:bCs/>
                <w:sz w:val="28"/>
                <w:szCs w:val="28"/>
                <w:lang w:eastAsia="en-US"/>
              </w:rPr>
              <w:t xml:space="preserve"> в том числе уровень потерь воды</w:t>
            </w:r>
          </w:p>
        </w:tc>
      </w:tr>
      <w:tr w:rsidR="001420D8" w:rsidRPr="001420D8" w14:paraId="7E2D17B7" w14:textId="77777777" w:rsidTr="002D6968">
        <w:trPr>
          <w:trHeight w:val="827"/>
        </w:trPr>
        <w:tc>
          <w:tcPr>
            <w:tcW w:w="851" w:type="dxa"/>
            <w:vAlign w:val="center"/>
          </w:tcPr>
          <w:p w14:paraId="6D4B4883"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1.1.</w:t>
            </w:r>
          </w:p>
        </w:tc>
        <w:tc>
          <w:tcPr>
            <w:tcW w:w="6521" w:type="dxa"/>
            <w:vAlign w:val="center"/>
          </w:tcPr>
          <w:p w14:paraId="7C29AC0B" w14:textId="77777777" w:rsidR="001420D8" w:rsidRPr="001420D8" w:rsidRDefault="001420D8" w:rsidP="001420D8">
            <w:pPr>
              <w:widowControl w:val="0"/>
              <w:autoSpaceDE w:val="0"/>
              <w:autoSpaceDN w:val="0"/>
              <w:adjustRightInd w:val="0"/>
              <w:rPr>
                <w:bCs/>
                <w:sz w:val="28"/>
                <w:szCs w:val="28"/>
              </w:rPr>
            </w:pPr>
            <w:r w:rsidRPr="001420D8">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65BA15E8"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11,53</w:t>
            </w:r>
          </w:p>
        </w:tc>
        <w:tc>
          <w:tcPr>
            <w:tcW w:w="1418" w:type="dxa"/>
            <w:vAlign w:val="center"/>
          </w:tcPr>
          <w:p w14:paraId="2EE7657C"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36,70</w:t>
            </w:r>
          </w:p>
        </w:tc>
      </w:tr>
      <w:tr w:rsidR="001420D8" w:rsidRPr="001420D8" w14:paraId="4F99018F" w14:textId="77777777" w:rsidTr="002D6968">
        <w:trPr>
          <w:trHeight w:val="1358"/>
        </w:trPr>
        <w:tc>
          <w:tcPr>
            <w:tcW w:w="851" w:type="dxa"/>
            <w:vAlign w:val="center"/>
          </w:tcPr>
          <w:p w14:paraId="22F3C73C"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1.2.</w:t>
            </w:r>
          </w:p>
        </w:tc>
        <w:tc>
          <w:tcPr>
            <w:tcW w:w="6521" w:type="dxa"/>
          </w:tcPr>
          <w:p w14:paraId="7D2F1718" w14:textId="77777777" w:rsidR="001420D8" w:rsidRPr="001420D8" w:rsidRDefault="001420D8" w:rsidP="001420D8">
            <w:pPr>
              <w:widowControl w:val="0"/>
              <w:autoSpaceDE w:val="0"/>
              <w:autoSpaceDN w:val="0"/>
              <w:adjustRightInd w:val="0"/>
              <w:rPr>
                <w:bCs/>
                <w:sz w:val="28"/>
                <w:szCs w:val="28"/>
              </w:rPr>
            </w:pPr>
            <w:r w:rsidRPr="001420D8">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1420D8">
              <w:rPr>
                <w:sz w:val="22"/>
                <w:szCs w:val="22"/>
                <w:vertAlign w:val="superscript"/>
              </w:rPr>
              <w:t>3</w:t>
            </w:r>
            <w:r w:rsidRPr="001420D8">
              <w:rPr>
                <w:sz w:val="22"/>
                <w:szCs w:val="22"/>
              </w:rPr>
              <w:t xml:space="preserve">) – </w:t>
            </w:r>
            <w:r w:rsidRPr="001420D8">
              <w:rPr>
                <w:sz w:val="22"/>
                <w:szCs w:val="22"/>
                <w:u w:val="single"/>
              </w:rPr>
              <w:t>для организаций, оказывающих услуги водоснабжения (полный цикл)</w:t>
            </w:r>
          </w:p>
        </w:tc>
        <w:tc>
          <w:tcPr>
            <w:tcW w:w="1275" w:type="dxa"/>
            <w:vAlign w:val="center"/>
          </w:tcPr>
          <w:p w14:paraId="1295ECCE"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1,10</w:t>
            </w:r>
          </w:p>
        </w:tc>
        <w:tc>
          <w:tcPr>
            <w:tcW w:w="1418" w:type="dxa"/>
            <w:vAlign w:val="center"/>
          </w:tcPr>
          <w:p w14:paraId="1CAA62B2"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0,43</w:t>
            </w:r>
          </w:p>
        </w:tc>
      </w:tr>
    </w:tbl>
    <w:p w14:paraId="3BDD9BF3" w14:textId="77777777" w:rsidR="001420D8" w:rsidRPr="001420D8" w:rsidRDefault="001420D8" w:rsidP="001420D8">
      <w:pPr>
        <w:autoSpaceDE w:val="0"/>
        <w:autoSpaceDN w:val="0"/>
        <w:adjustRightInd w:val="0"/>
        <w:ind w:firstLine="540"/>
        <w:jc w:val="both"/>
        <w:rPr>
          <w:rFonts w:eastAsia="Calibri"/>
          <w:lang w:eastAsia="en-US"/>
        </w:rPr>
      </w:pPr>
    </w:p>
    <w:p w14:paraId="3FB47A51" w14:textId="77777777" w:rsidR="001420D8" w:rsidRPr="001420D8" w:rsidRDefault="001420D8" w:rsidP="001420D8">
      <w:pPr>
        <w:widowControl w:val="0"/>
        <w:autoSpaceDE w:val="0"/>
        <w:autoSpaceDN w:val="0"/>
        <w:adjustRightInd w:val="0"/>
        <w:ind w:left="-567"/>
        <w:jc w:val="center"/>
        <w:rPr>
          <w:bCs/>
          <w:sz w:val="12"/>
          <w:szCs w:val="12"/>
        </w:rPr>
      </w:pPr>
    </w:p>
    <w:p w14:paraId="09C54261"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При корректировке НВВ на 2022 год показатель </w:t>
      </w:r>
      <w:r w:rsidRPr="001420D8">
        <w:rPr>
          <w:rFonts w:eastAsia="Calibri"/>
          <w:noProof/>
          <w:position w:val="-11"/>
          <w:sz w:val="28"/>
          <w:szCs w:val="28"/>
        </w:rPr>
        <w:drawing>
          <wp:inline distT="0" distB="0" distL="0" distR="0" wp14:anchorId="02E0BB53" wp14:editId="027F1747">
            <wp:extent cx="574040" cy="266065"/>
            <wp:effectExtent l="0" t="0" r="0" b="63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4040" cy="266065"/>
                    </a:xfrm>
                    <a:prstGeom prst="rect">
                      <a:avLst/>
                    </a:prstGeom>
                    <a:noFill/>
                    <a:ln>
                      <a:noFill/>
                    </a:ln>
                  </pic:spPr>
                </pic:pic>
              </a:graphicData>
            </a:graphic>
          </wp:inline>
        </w:drawing>
      </w:r>
      <w:r w:rsidRPr="001420D8">
        <w:rPr>
          <w:rFonts w:eastAsia="Calibri"/>
          <w:sz w:val="28"/>
          <w:szCs w:val="28"/>
          <w:lang w:eastAsia="en-US"/>
        </w:rPr>
        <w:t xml:space="preserve">  равен нулю.</w:t>
      </w:r>
    </w:p>
    <w:p w14:paraId="6F904B9E" w14:textId="77777777" w:rsidR="001420D8" w:rsidRPr="001420D8" w:rsidRDefault="001420D8" w:rsidP="001420D8">
      <w:pPr>
        <w:tabs>
          <w:tab w:val="left" w:pos="567"/>
        </w:tabs>
        <w:autoSpaceDE w:val="0"/>
        <w:autoSpaceDN w:val="0"/>
        <w:adjustRightInd w:val="0"/>
        <w:jc w:val="both"/>
        <w:rPr>
          <w:bCs/>
          <w:sz w:val="28"/>
          <w:szCs w:val="28"/>
        </w:rPr>
      </w:pPr>
    </w:p>
    <w:p w14:paraId="0DB1D813"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Исходя из анализа экономической обоснованности расходов </w:t>
      </w:r>
      <w:r w:rsidRPr="001420D8">
        <w:rPr>
          <w:b/>
          <w:sz w:val="28"/>
          <w:szCs w:val="28"/>
          <w:u w:val="single"/>
        </w:rPr>
        <w:t>скорректированная величина необходимой валовой выручки</w:t>
      </w:r>
      <w:r w:rsidRPr="001420D8">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холодного водоснабжения питьевой водой МУП «ЯТО» Яйского муниципального округа (Яйский муниципальный округ) </w:t>
      </w:r>
      <w:r w:rsidRPr="001420D8">
        <w:rPr>
          <w:b/>
          <w:sz w:val="28"/>
          <w:szCs w:val="28"/>
          <w:u w:val="single"/>
        </w:rPr>
        <w:t>на 2022 год</w:t>
      </w:r>
      <w:r w:rsidRPr="001420D8">
        <w:rPr>
          <w:sz w:val="28"/>
          <w:szCs w:val="28"/>
        </w:rPr>
        <w:t xml:space="preserve"> составляет:</w:t>
      </w:r>
    </w:p>
    <w:p w14:paraId="7ABB0520" w14:textId="77777777" w:rsidR="001420D8" w:rsidRPr="001420D8" w:rsidRDefault="001420D8" w:rsidP="001420D8">
      <w:pPr>
        <w:tabs>
          <w:tab w:val="left" w:pos="567"/>
        </w:tabs>
        <w:autoSpaceDE w:val="0"/>
        <w:autoSpaceDN w:val="0"/>
        <w:adjustRightInd w:val="0"/>
        <w:ind w:firstLine="709"/>
        <w:jc w:val="both"/>
        <w:rPr>
          <w:b/>
          <w:bCs/>
          <w:sz w:val="28"/>
          <w:szCs w:val="28"/>
        </w:rPr>
      </w:pPr>
    </w:p>
    <w:p w14:paraId="73C08D9D" w14:textId="77777777" w:rsidR="001420D8" w:rsidRPr="001420D8" w:rsidRDefault="001420D8" w:rsidP="001420D8">
      <w:pPr>
        <w:tabs>
          <w:tab w:val="left" w:pos="567"/>
        </w:tabs>
        <w:autoSpaceDE w:val="0"/>
        <w:autoSpaceDN w:val="0"/>
        <w:adjustRightInd w:val="0"/>
        <w:ind w:firstLine="426"/>
        <w:jc w:val="both"/>
        <w:rPr>
          <w:bCs/>
          <w:sz w:val="28"/>
          <w:szCs w:val="28"/>
        </w:rPr>
      </w:pPr>
      <w:proofErr w:type="spellStart"/>
      <w:r w:rsidRPr="001420D8">
        <w:rPr>
          <w:b/>
          <w:bCs/>
          <w:sz w:val="28"/>
          <w:szCs w:val="28"/>
        </w:rPr>
        <w:t>НВВ</w:t>
      </w:r>
      <w:r w:rsidRPr="001420D8">
        <w:rPr>
          <w:b/>
          <w:bCs/>
          <w:sz w:val="28"/>
          <w:szCs w:val="28"/>
          <w:vertAlign w:val="superscript"/>
        </w:rPr>
        <w:t>ск</w:t>
      </w:r>
      <w:proofErr w:type="spellEnd"/>
      <w:r w:rsidRPr="001420D8">
        <w:rPr>
          <w:b/>
          <w:bCs/>
          <w:sz w:val="28"/>
          <w:szCs w:val="28"/>
        </w:rPr>
        <w:t xml:space="preserve"> </w:t>
      </w:r>
      <w:r w:rsidRPr="001420D8">
        <w:rPr>
          <w:b/>
          <w:bCs/>
          <w:sz w:val="28"/>
          <w:szCs w:val="28"/>
          <w:vertAlign w:val="subscript"/>
        </w:rPr>
        <w:t>2022</w:t>
      </w:r>
      <w:r w:rsidRPr="001420D8">
        <w:rPr>
          <w:b/>
          <w:bCs/>
          <w:sz w:val="28"/>
          <w:szCs w:val="28"/>
        </w:rPr>
        <w:t xml:space="preserve"> = 8894,86 + 2291,41 + 2020,75 + 0 + 0 + 0 + 0 – 0 + (-515,07) +                          + (-467,99) = 12223,95 тыс. руб.</w:t>
      </w:r>
      <w:r w:rsidRPr="001420D8">
        <w:rPr>
          <w:bCs/>
          <w:sz w:val="28"/>
          <w:szCs w:val="28"/>
        </w:rPr>
        <w:t>,</w:t>
      </w:r>
    </w:p>
    <w:p w14:paraId="3D05BCF1" w14:textId="77777777" w:rsidR="001420D8" w:rsidRPr="001420D8" w:rsidRDefault="001420D8" w:rsidP="001420D8">
      <w:pPr>
        <w:tabs>
          <w:tab w:val="left" w:pos="567"/>
        </w:tabs>
        <w:autoSpaceDE w:val="0"/>
        <w:autoSpaceDN w:val="0"/>
        <w:adjustRightInd w:val="0"/>
        <w:ind w:firstLine="709"/>
        <w:jc w:val="both"/>
        <w:rPr>
          <w:bCs/>
          <w:sz w:val="28"/>
          <w:szCs w:val="28"/>
        </w:rPr>
      </w:pPr>
    </w:p>
    <w:p w14:paraId="202E3B99" w14:textId="77777777" w:rsidR="001420D8" w:rsidRPr="001420D8" w:rsidRDefault="001420D8" w:rsidP="001420D8">
      <w:pPr>
        <w:tabs>
          <w:tab w:val="left" w:pos="567"/>
        </w:tabs>
        <w:autoSpaceDE w:val="0"/>
        <w:autoSpaceDN w:val="0"/>
        <w:adjustRightInd w:val="0"/>
        <w:ind w:firstLine="709"/>
        <w:jc w:val="both"/>
        <w:rPr>
          <w:bCs/>
          <w:sz w:val="28"/>
          <w:szCs w:val="28"/>
        </w:rPr>
      </w:pPr>
      <w:r w:rsidRPr="001420D8">
        <w:rPr>
          <w:bCs/>
          <w:sz w:val="28"/>
          <w:szCs w:val="28"/>
        </w:rPr>
        <w:t>в том числе с календарной разбивкой по периодам:</w:t>
      </w:r>
    </w:p>
    <w:p w14:paraId="28B13274" w14:textId="77777777" w:rsidR="001420D8" w:rsidRPr="001420D8" w:rsidRDefault="001420D8" w:rsidP="001420D8">
      <w:pPr>
        <w:widowControl w:val="0"/>
        <w:tabs>
          <w:tab w:val="left" w:pos="284"/>
        </w:tabs>
        <w:autoSpaceDE w:val="0"/>
        <w:autoSpaceDN w:val="0"/>
        <w:adjustRightInd w:val="0"/>
        <w:jc w:val="both"/>
        <w:rPr>
          <w:sz w:val="28"/>
          <w:szCs w:val="28"/>
        </w:rPr>
      </w:pPr>
      <w:r w:rsidRPr="001420D8">
        <w:rPr>
          <w:sz w:val="28"/>
          <w:szCs w:val="28"/>
        </w:rPr>
        <w:t xml:space="preserve">          с 01.01.2022 по 30.06.2022 – 6111,98 тыс. руб.;</w:t>
      </w:r>
    </w:p>
    <w:p w14:paraId="30E945C3" w14:textId="77777777" w:rsidR="001420D8" w:rsidRPr="001420D8" w:rsidRDefault="001420D8" w:rsidP="001420D8">
      <w:pPr>
        <w:widowControl w:val="0"/>
        <w:tabs>
          <w:tab w:val="left" w:pos="284"/>
        </w:tabs>
        <w:autoSpaceDE w:val="0"/>
        <w:autoSpaceDN w:val="0"/>
        <w:adjustRightInd w:val="0"/>
        <w:jc w:val="both"/>
        <w:rPr>
          <w:sz w:val="28"/>
          <w:szCs w:val="28"/>
        </w:rPr>
      </w:pPr>
      <w:r w:rsidRPr="001420D8">
        <w:rPr>
          <w:sz w:val="28"/>
          <w:szCs w:val="28"/>
        </w:rPr>
        <w:t xml:space="preserve">          с 01.07.2022 по 31.12.2022 – 6111,98 тыс. руб.</w:t>
      </w:r>
    </w:p>
    <w:p w14:paraId="00261778" w14:textId="77777777" w:rsidR="001420D8" w:rsidRPr="001420D8" w:rsidRDefault="001420D8" w:rsidP="001420D8">
      <w:pPr>
        <w:autoSpaceDE w:val="0"/>
        <w:autoSpaceDN w:val="0"/>
        <w:adjustRightInd w:val="0"/>
        <w:ind w:firstLine="709"/>
        <w:jc w:val="both"/>
        <w:rPr>
          <w:sz w:val="28"/>
          <w:szCs w:val="28"/>
        </w:rPr>
      </w:pPr>
    </w:p>
    <w:p w14:paraId="505F10F6" w14:textId="77777777" w:rsidR="001420D8" w:rsidRPr="001420D8" w:rsidRDefault="001420D8" w:rsidP="001420D8">
      <w:pPr>
        <w:autoSpaceDE w:val="0"/>
        <w:autoSpaceDN w:val="0"/>
        <w:adjustRightInd w:val="0"/>
        <w:ind w:firstLine="709"/>
        <w:jc w:val="both"/>
        <w:rPr>
          <w:b/>
          <w:sz w:val="28"/>
          <w:szCs w:val="28"/>
        </w:rPr>
      </w:pPr>
      <w:r w:rsidRPr="001420D8">
        <w:rPr>
          <w:sz w:val="28"/>
          <w:szCs w:val="28"/>
        </w:rPr>
        <w:t xml:space="preserve">Снижение необходимой валовой выручки к установленной составляет </w:t>
      </w:r>
      <w:r w:rsidRPr="001420D8">
        <w:rPr>
          <w:b/>
          <w:bCs/>
          <w:i/>
          <w:iCs/>
          <w:sz w:val="28"/>
          <w:szCs w:val="28"/>
        </w:rPr>
        <w:t xml:space="preserve">876,41 </w:t>
      </w:r>
      <w:r w:rsidRPr="001420D8">
        <w:rPr>
          <w:sz w:val="28"/>
          <w:szCs w:val="28"/>
        </w:rPr>
        <w:t xml:space="preserve">тыс. руб., отклонение в сторону уменьшения от предложенной организацией составило </w:t>
      </w:r>
      <w:r w:rsidRPr="001420D8">
        <w:rPr>
          <w:b/>
          <w:bCs/>
          <w:i/>
          <w:iCs/>
          <w:sz w:val="28"/>
          <w:szCs w:val="28"/>
        </w:rPr>
        <w:t>5399,93</w:t>
      </w:r>
      <w:r w:rsidRPr="001420D8">
        <w:rPr>
          <w:sz w:val="28"/>
          <w:szCs w:val="28"/>
        </w:rPr>
        <w:t xml:space="preserve"> тыс. руб. </w:t>
      </w:r>
    </w:p>
    <w:p w14:paraId="6A1A9A50" w14:textId="77777777" w:rsidR="001420D8" w:rsidRPr="001420D8" w:rsidRDefault="001420D8" w:rsidP="001420D8">
      <w:pPr>
        <w:widowControl w:val="0"/>
        <w:tabs>
          <w:tab w:val="left" w:pos="284"/>
        </w:tabs>
        <w:autoSpaceDE w:val="0"/>
        <w:autoSpaceDN w:val="0"/>
        <w:adjustRightInd w:val="0"/>
        <w:jc w:val="center"/>
        <w:rPr>
          <w:b/>
          <w:sz w:val="18"/>
          <w:szCs w:val="18"/>
        </w:rPr>
      </w:pPr>
    </w:p>
    <w:p w14:paraId="199EDB56" w14:textId="77777777" w:rsidR="001420D8" w:rsidRPr="001420D8" w:rsidRDefault="001420D8" w:rsidP="001420D8">
      <w:pPr>
        <w:widowControl w:val="0"/>
        <w:tabs>
          <w:tab w:val="left" w:pos="284"/>
        </w:tabs>
        <w:autoSpaceDE w:val="0"/>
        <w:autoSpaceDN w:val="0"/>
        <w:adjustRightInd w:val="0"/>
        <w:jc w:val="center"/>
        <w:rPr>
          <w:b/>
          <w:sz w:val="28"/>
          <w:szCs w:val="28"/>
          <w:u w:val="single"/>
        </w:rPr>
      </w:pPr>
      <w:r w:rsidRPr="001420D8">
        <w:rPr>
          <w:b/>
          <w:sz w:val="28"/>
          <w:szCs w:val="28"/>
          <w:u w:val="single"/>
        </w:rPr>
        <w:t>Натуральные показатели по холодному водоснабжению питьевой водой</w:t>
      </w:r>
    </w:p>
    <w:p w14:paraId="7E5137C6"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lastRenderedPageBreak/>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0CD5965A"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В соответствии с п. 5 Методических указаний объем отпускаемой воды определяется по формулам:</w:t>
      </w:r>
    </w:p>
    <w:p w14:paraId="78F5B210" w14:textId="77777777" w:rsidR="001420D8" w:rsidRPr="001420D8" w:rsidRDefault="001420D8" w:rsidP="001420D8">
      <w:pPr>
        <w:widowControl w:val="0"/>
        <w:autoSpaceDE w:val="0"/>
        <w:autoSpaceDN w:val="0"/>
        <w:adjustRightInd w:val="0"/>
        <w:ind w:firstLine="709"/>
        <w:jc w:val="both"/>
        <w:rPr>
          <w:sz w:val="16"/>
          <w:szCs w:val="28"/>
        </w:rPr>
      </w:pPr>
    </w:p>
    <w:p w14:paraId="04BD18EF" w14:textId="77777777" w:rsidR="001420D8" w:rsidRPr="001420D8" w:rsidRDefault="001420D8" w:rsidP="001420D8">
      <w:pPr>
        <w:widowControl w:val="0"/>
        <w:autoSpaceDE w:val="0"/>
        <w:autoSpaceDN w:val="0"/>
        <w:adjustRightInd w:val="0"/>
        <w:ind w:firstLine="709"/>
        <w:rPr>
          <w:position w:val="-12"/>
        </w:rPr>
      </w:pPr>
      <w:r w:rsidRPr="001420D8">
        <w:rPr>
          <w:noProof/>
          <w:position w:val="-12"/>
        </w:rPr>
        <w:drawing>
          <wp:inline distT="0" distB="0" distL="0" distR="0" wp14:anchorId="60ACB425" wp14:editId="5C87C681">
            <wp:extent cx="2867025" cy="35242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65724BE2" w14:textId="77777777" w:rsidR="001420D8" w:rsidRPr="001420D8" w:rsidRDefault="001420D8" w:rsidP="001420D8">
      <w:pPr>
        <w:widowControl w:val="0"/>
        <w:autoSpaceDE w:val="0"/>
        <w:autoSpaceDN w:val="0"/>
        <w:adjustRightInd w:val="0"/>
        <w:ind w:firstLine="709"/>
        <w:rPr>
          <w:sz w:val="28"/>
          <w:szCs w:val="28"/>
        </w:rPr>
      </w:pPr>
      <w:r w:rsidRPr="001420D8">
        <w:rPr>
          <w:noProof/>
          <w:position w:val="-36"/>
        </w:rPr>
        <w:drawing>
          <wp:inline distT="0" distB="0" distL="0" distR="0" wp14:anchorId="5FD7179B" wp14:editId="59B17FDB">
            <wp:extent cx="3181350" cy="647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6CD60CBE" w14:textId="77777777" w:rsidR="001420D8" w:rsidRPr="001420D8" w:rsidRDefault="001420D8" w:rsidP="001420D8">
      <w:pPr>
        <w:widowControl w:val="0"/>
        <w:autoSpaceDE w:val="0"/>
        <w:autoSpaceDN w:val="0"/>
        <w:adjustRightInd w:val="0"/>
        <w:ind w:firstLine="709"/>
        <w:jc w:val="both"/>
        <w:rPr>
          <w:sz w:val="14"/>
          <w:szCs w:val="28"/>
        </w:rPr>
      </w:pPr>
    </w:p>
    <w:p w14:paraId="6AB3C796" w14:textId="77777777" w:rsidR="001420D8" w:rsidRPr="001420D8" w:rsidRDefault="001420D8" w:rsidP="001420D8">
      <w:pPr>
        <w:widowControl w:val="0"/>
        <w:autoSpaceDE w:val="0"/>
        <w:autoSpaceDN w:val="0"/>
        <w:adjustRightInd w:val="0"/>
        <w:ind w:firstLine="540"/>
        <w:jc w:val="both"/>
        <w:rPr>
          <w:sz w:val="28"/>
          <w:szCs w:val="28"/>
        </w:rPr>
      </w:pPr>
      <w:r w:rsidRPr="001420D8">
        <w:rPr>
          <w:sz w:val="28"/>
          <w:szCs w:val="28"/>
        </w:rPr>
        <w:t>где:</w:t>
      </w:r>
    </w:p>
    <w:p w14:paraId="0DFCBB5C"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1"/>
          <w:sz w:val="28"/>
          <w:szCs w:val="28"/>
        </w:rPr>
        <w:drawing>
          <wp:inline distT="0" distB="0" distL="0" distR="0" wp14:anchorId="0982D9A4" wp14:editId="7BE41D53">
            <wp:extent cx="266700" cy="3238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420D8">
        <w:rPr>
          <w:sz w:val="28"/>
          <w:szCs w:val="28"/>
        </w:rPr>
        <w:t xml:space="preserve"> - объем воды, отпускаемой абонентам (планируемой к отпуску) в году i, тыс. куб. м;</w:t>
      </w:r>
    </w:p>
    <w:p w14:paraId="33AC612F"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2"/>
          <w:sz w:val="28"/>
          <w:szCs w:val="28"/>
        </w:rPr>
        <w:drawing>
          <wp:inline distT="0" distB="0" distL="0" distR="0" wp14:anchorId="7945F48E" wp14:editId="0BC3F216">
            <wp:extent cx="361950" cy="3333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420D8">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7191AB8"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2"/>
          <w:sz w:val="28"/>
          <w:szCs w:val="28"/>
        </w:rPr>
        <w:drawing>
          <wp:inline distT="0" distB="0" distL="0" distR="0" wp14:anchorId="772AEB43" wp14:editId="44906F29">
            <wp:extent cx="428625" cy="333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1420D8">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922EC19"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1"/>
          <w:sz w:val="28"/>
          <w:szCs w:val="28"/>
        </w:rPr>
        <w:drawing>
          <wp:inline distT="0" distB="0" distL="0" distR="0" wp14:anchorId="7405619E" wp14:editId="0D7ECF8E">
            <wp:extent cx="200025" cy="3238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1420D8">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BC83A3F"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с учетом отсутствия динамики за 3 года (тарифы утверждены с 01.12.2018) специалист полагает экономически и технологически обоснованным принять показатели объемов </w:t>
      </w:r>
      <w:bookmarkStart w:id="18" w:name="_Hlk23259968"/>
      <w:r w:rsidRPr="001420D8">
        <w:rPr>
          <w:sz w:val="28"/>
          <w:szCs w:val="28"/>
        </w:rPr>
        <w:t>отпущенной воды:</w:t>
      </w:r>
    </w:p>
    <w:p w14:paraId="7B6F6171"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 на потребительский рынок </w:t>
      </w:r>
      <w:bookmarkEnd w:id="18"/>
      <w:r w:rsidRPr="001420D8">
        <w:rPr>
          <w:sz w:val="28"/>
          <w:szCs w:val="28"/>
        </w:rPr>
        <w:t>на уровне значений, соответствующих плановой смете 2021 года (298027,00 м</w:t>
      </w:r>
      <w:r w:rsidRPr="001420D8">
        <w:rPr>
          <w:sz w:val="28"/>
          <w:szCs w:val="28"/>
          <w:vertAlign w:val="superscript"/>
        </w:rPr>
        <w:t>3</w:t>
      </w:r>
      <w:r w:rsidRPr="001420D8">
        <w:rPr>
          <w:sz w:val="28"/>
          <w:szCs w:val="28"/>
        </w:rPr>
        <w:t>);</w:t>
      </w:r>
    </w:p>
    <w:p w14:paraId="7AFA353E"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 на собственные нужды производства на уровне значений, принятых в </w:t>
      </w:r>
      <w:r w:rsidRPr="001420D8">
        <w:rPr>
          <w:sz w:val="28"/>
          <w:szCs w:val="28"/>
        </w:rPr>
        <w:lastRenderedPageBreak/>
        <w:t>смете на тепловую энергию (95600,00 м</w:t>
      </w:r>
      <w:r w:rsidRPr="001420D8">
        <w:rPr>
          <w:sz w:val="28"/>
          <w:szCs w:val="28"/>
          <w:vertAlign w:val="superscript"/>
        </w:rPr>
        <w:t>3</w:t>
      </w:r>
      <w:r w:rsidRPr="001420D8">
        <w:rPr>
          <w:sz w:val="28"/>
          <w:szCs w:val="28"/>
        </w:rPr>
        <w:t>).</w:t>
      </w:r>
    </w:p>
    <w:p w14:paraId="6BD97BD7"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Объем поднятой воды в размере 666643,00 м</w:t>
      </w:r>
      <w:r w:rsidRPr="001420D8">
        <w:rPr>
          <w:sz w:val="28"/>
          <w:szCs w:val="28"/>
          <w:vertAlign w:val="superscript"/>
        </w:rPr>
        <w:t xml:space="preserve">3 </w:t>
      </w:r>
      <w:r w:rsidRPr="001420D8">
        <w:rPr>
          <w:sz w:val="28"/>
          <w:szCs w:val="28"/>
        </w:rPr>
        <w:t>принят на уровне фактических показателей 2020 года, подтвержденных декларацией по водному налогу.</w:t>
      </w:r>
    </w:p>
    <w:p w14:paraId="1170CBBD"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Расход воды на нужды предприятия в части объемов на промывку сетей (3840,00 м</w:t>
      </w:r>
      <w:r w:rsidRPr="001420D8">
        <w:rPr>
          <w:sz w:val="28"/>
          <w:szCs w:val="28"/>
          <w:vertAlign w:val="superscript"/>
        </w:rPr>
        <w:t>3</w:t>
      </w:r>
      <w:r w:rsidRPr="001420D8">
        <w:rPr>
          <w:sz w:val="28"/>
          <w:szCs w:val="28"/>
        </w:rPr>
        <w:t>) и прочих нужд (1054,56 м</w:t>
      </w:r>
      <w:r w:rsidRPr="001420D8">
        <w:rPr>
          <w:sz w:val="28"/>
          <w:szCs w:val="28"/>
          <w:vertAlign w:val="superscript"/>
        </w:rPr>
        <w:t>3</w:t>
      </w:r>
      <w:r w:rsidRPr="001420D8">
        <w:rPr>
          <w:sz w:val="28"/>
          <w:szCs w:val="28"/>
        </w:rPr>
        <w:t>) принят по факту 2020 года.</w:t>
      </w:r>
    </w:p>
    <w:p w14:paraId="2F44C30A"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Расход воды на очистные сооружения в размере 216821,35 м</w:t>
      </w:r>
      <w:r w:rsidRPr="001420D8">
        <w:rPr>
          <w:sz w:val="28"/>
          <w:szCs w:val="28"/>
          <w:vertAlign w:val="superscript"/>
        </w:rPr>
        <w:t>3</w:t>
      </w:r>
      <w:r w:rsidRPr="001420D8">
        <w:rPr>
          <w:sz w:val="28"/>
          <w:szCs w:val="28"/>
        </w:rPr>
        <w:t xml:space="preserve"> принят как разница между объемом поднятой воды, объемом поданной воды в сеть и объемами воды на промывку сетей и прочих нужд. </w:t>
      </w:r>
    </w:p>
    <w:p w14:paraId="7BFB2501"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Объем воды, поданной в сеть 444927,09 м</w:t>
      </w:r>
      <w:r w:rsidRPr="001420D8">
        <w:rPr>
          <w:sz w:val="28"/>
          <w:szCs w:val="28"/>
          <w:vertAlign w:val="superscript"/>
        </w:rPr>
        <w:t>3</w:t>
      </w:r>
      <w:r w:rsidRPr="001420D8">
        <w:rPr>
          <w:sz w:val="28"/>
          <w:szCs w:val="28"/>
        </w:rPr>
        <w:t>, рассчитан с учетом утвержденного уровня потерь воды 11,53% (51300,09 м</w:t>
      </w:r>
      <w:r w:rsidRPr="001420D8">
        <w:rPr>
          <w:sz w:val="28"/>
          <w:szCs w:val="28"/>
          <w:vertAlign w:val="superscript"/>
        </w:rPr>
        <w:t>3</w:t>
      </w:r>
      <w:r w:rsidRPr="001420D8">
        <w:rPr>
          <w:sz w:val="28"/>
          <w:szCs w:val="28"/>
        </w:rPr>
        <w:t>).</w:t>
      </w:r>
    </w:p>
    <w:p w14:paraId="6CC7976A" w14:textId="77777777" w:rsidR="001420D8" w:rsidRPr="001420D8" w:rsidRDefault="001420D8" w:rsidP="001420D8">
      <w:pPr>
        <w:widowControl w:val="0"/>
        <w:autoSpaceDE w:val="0"/>
        <w:autoSpaceDN w:val="0"/>
        <w:adjustRightInd w:val="0"/>
        <w:ind w:firstLine="709"/>
        <w:jc w:val="both"/>
        <w:rPr>
          <w:sz w:val="16"/>
          <w:szCs w:val="28"/>
        </w:rPr>
      </w:pPr>
    </w:p>
    <w:p w14:paraId="4008A7AE" w14:textId="77777777" w:rsidR="001420D8" w:rsidRPr="001420D8" w:rsidRDefault="001420D8" w:rsidP="001420D8">
      <w:pPr>
        <w:widowControl w:val="0"/>
        <w:autoSpaceDE w:val="0"/>
        <w:autoSpaceDN w:val="0"/>
        <w:adjustRightInd w:val="0"/>
        <w:ind w:firstLine="709"/>
        <w:jc w:val="both"/>
        <w:rPr>
          <w:sz w:val="28"/>
          <w:szCs w:val="28"/>
        </w:rPr>
      </w:pPr>
      <w:bookmarkStart w:id="19" w:name="_Hlk46492048"/>
      <w:r w:rsidRPr="001420D8">
        <w:rPr>
          <w:sz w:val="28"/>
          <w:szCs w:val="28"/>
        </w:rPr>
        <w:t>Планируемый   объем   отпущенной   воды по категориям потребителей составил по периодам календарной разбивки:</w:t>
      </w:r>
    </w:p>
    <w:p w14:paraId="2715A6E3" w14:textId="77777777" w:rsidR="001420D8" w:rsidRPr="001420D8" w:rsidRDefault="001420D8" w:rsidP="001420D8">
      <w:pPr>
        <w:widowControl w:val="0"/>
        <w:autoSpaceDE w:val="0"/>
        <w:autoSpaceDN w:val="0"/>
        <w:adjustRightInd w:val="0"/>
        <w:ind w:firstLine="709"/>
        <w:jc w:val="both"/>
        <w:rPr>
          <w:sz w:val="28"/>
          <w:szCs w:val="28"/>
        </w:rPr>
      </w:pPr>
    </w:p>
    <w:bookmarkEnd w:id="19"/>
    <w:p w14:paraId="04B022CB" w14:textId="77777777" w:rsidR="001420D8" w:rsidRPr="001420D8" w:rsidRDefault="001420D8" w:rsidP="001420D8">
      <w:pPr>
        <w:widowControl w:val="0"/>
        <w:tabs>
          <w:tab w:val="left" w:pos="284"/>
        </w:tabs>
        <w:autoSpaceDE w:val="0"/>
        <w:autoSpaceDN w:val="0"/>
        <w:adjustRightInd w:val="0"/>
        <w:jc w:val="both"/>
        <w:rPr>
          <w:sz w:val="28"/>
          <w:szCs w:val="28"/>
        </w:rPr>
      </w:pPr>
      <w:r w:rsidRPr="001420D8">
        <w:rPr>
          <w:sz w:val="28"/>
          <w:szCs w:val="28"/>
        </w:rPr>
        <w:t xml:space="preserve">             с 01.01.2022 по 30.06.2022 – 196813,50 м</w:t>
      </w:r>
      <w:r w:rsidRPr="001420D8">
        <w:rPr>
          <w:sz w:val="28"/>
          <w:szCs w:val="28"/>
          <w:vertAlign w:val="superscript"/>
        </w:rPr>
        <w:t>3</w:t>
      </w:r>
      <w:r w:rsidRPr="001420D8">
        <w:rPr>
          <w:sz w:val="28"/>
          <w:szCs w:val="28"/>
        </w:rPr>
        <w:t>;</w:t>
      </w:r>
    </w:p>
    <w:p w14:paraId="74336E6E" w14:textId="77777777" w:rsidR="001420D8" w:rsidRPr="001420D8" w:rsidRDefault="001420D8" w:rsidP="001420D8">
      <w:pPr>
        <w:widowControl w:val="0"/>
        <w:tabs>
          <w:tab w:val="left" w:pos="284"/>
        </w:tabs>
        <w:autoSpaceDE w:val="0"/>
        <w:autoSpaceDN w:val="0"/>
        <w:adjustRightInd w:val="0"/>
        <w:jc w:val="both"/>
        <w:rPr>
          <w:sz w:val="28"/>
          <w:szCs w:val="28"/>
        </w:rPr>
      </w:pPr>
      <w:r w:rsidRPr="001420D8">
        <w:rPr>
          <w:sz w:val="28"/>
          <w:szCs w:val="28"/>
        </w:rPr>
        <w:t xml:space="preserve">             с 01.07.2022 по 31.12.2022 – 196813,50 м</w:t>
      </w:r>
      <w:r w:rsidRPr="001420D8">
        <w:rPr>
          <w:sz w:val="28"/>
          <w:szCs w:val="28"/>
          <w:vertAlign w:val="superscript"/>
        </w:rPr>
        <w:t>3</w:t>
      </w:r>
      <w:r w:rsidRPr="001420D8">
        <w:rPr>
          <w:sz w:val="28"/>
          <w:szCs w:val="28"/>
        </w:rPr>
        <w:t>.</w:t>
      </w:r>
    </w:p>
    <w:p w14:paraId="74206400" w14:textId="77777777" w:rsidR="001420D8" w:rsidRPr="001420D8" w:rsidRDefault="001420D8" w:rsidP="001420D8">
      <w:pPr>
        <w:widowControl w:val="0"/>
        <w:tabs>
          <w:tab w:val="left" w:pos="284"/>
        </w:tabs>
        <w:autoSpaceDE w:val="0"/>
        <w:autoSpaceDN w:val="0"/>
        <w:adjustRightInd w:val="0"/>
        <w:jc w:val="both"/>
        <w:rPr>
          <w:sz w:val="28"/>
          <w:szCs w:val="28"/>
        </w:rPr>
      </w:pPr>
    </w:p>
    <w:tbl>
      <w:tblPr>
        <w:tblStyle w:val="249"/>
        <w:tblW w:w="9852" w:type="dxa"/>
        <w:jc w:val="center"/>
        <w:tblLook w:val="04A0" w:firstRow="1" w:lastRow="0" w:firstColumn="1" w:lastColumn="0" w:noHBand="0" w:noVBand="1"/>
      </w:tblPr>
      <w:tblGrid>
        <w:gridCol w:w="2402"/>
        <w:gridCol w:w="1356"/>
        <w:gridCol w:w="1595"/>
        <w:gridCol w:w="1508"/>
        <w:gridCol w:w="1635"/>
        <w:gridCol w:w="1356"/>
      </w:tblGrid>
      <w:tr w:rsidR="001420D8" w:rsidRPr="001420D8" w14:paraId="71D6C3BF" w14:textId="77777777" w:rsidTr="002D6968">
        <w:trPr>
          <w:jc w:val="center"/>
        </w:trPr>
        <w:tc>
          <w:tcPr>
            <w:tcW w:w="2402" w:type="dxa"/>
            <w:vAlign w:val="center"/>
          </w:tcPr>
          <w:p w14:paraId="19A93F86" w14:textId="77777777" w:rsidR="001420D8" w:rsidRPr="001420D8" w:rsidRDefault="001420D8" w:rsidP="001420D8">
            <w:pPr>
              <w:tabs>
                <w:tab w:val="left" w:pos="10206"/>
              </w:tabs>
              <w:jc w:val="center"/>
            </w:pPr>
          </w:p>
        </w:tc>
        <w:tc>
          <w:tcPr>
            <w:tcW w:w="7450" w:type="dxa"/>
            <w:gridSpan w:val="5"/>
            <w:vAlign w:val="center"/>
          </w:tcPr>
          <w:p w14:paraId="0CF6C456" w14:textId="77777777" w:rsidR="001420D8" w:rsidRPr="001420D8" w:rsidRDefault="001420D8" w:rsidP="001420D8">
            <w:pPr>
              <w:tabs>
                <w:tab w:val="left" w:pos="10206"/>
              </w:tabs>
              <w:jc w:val="center"/>
              <w:rPr>
                <w:vertAlign w:val="superscript"/>
              </w:rPr>
            </w:pPr>
            <w:r w:rsidRPr="001420D8">
              <w:t>Отпущено воды по категориям потребителей, м</w:t>
            </w:r>
            <w:r w:rsidRPr="001420D8">
              <w:rPr>
                <w:vertAlign w:val="superscript"/>
              </w:rPr>
              <w:t>3</w:t>
            </w:r>
          </w:p>
        </w:tc>
      </w:tr>
      <w:tr w:rsidR="001420D8" w:rsidRPr="001420D8" w14:paraId="50D7C74C" w14:textId="77777777" w:rsidTr="002D6968">
        <w:trPr>
          <w:trHeight w:val="827"/>
          <w:jc w:val="center"/>
        </w:trPr>
        <w:tc>
          <w:tcPr>
            <w:tcW w:w="2402" w:type="dxa"/>
            <w:vAlign w:val="center"/>
          </w:tcPr>
          <w:p w14:paraId="5720728B" w14:textId="77777777" w:rsidR="001420D8" w:rsidRPr="001420D8" w:rsidRDefault="001420D8" w:rsidP="001420D8">
            <w:pPr>
              <w:tabs>
                <w:tab w:val="left" w:pos="10206"/>
              </w:tabs>
              <w:jc w:val="center"/>
            </w:pPr>
          </w:p>
        </w:tc>
        <w:tc>
          <w:tcPr>
            <w:tcW w:w="1356" w:type="dxa"/>
            <w:vAlign w:val="center"/>
          </w:tcPr>
          <w:p w14:paraId="12D71797" w14:textId="77777777" w:rsidR="001420D8" w:rsidRPr="001420D8" w:rsidRDefault="001420D8" w:rsidP="001420D8">
            <w:pPr>
              <w:tabs>
                <w:tab w:val="left" w:pos="10206"/>
              </w:tabs>
              <w:jc w:val="center"/>
            </w:pPr>
            <w:r w:rsidRPr="001420D8">
              <w:t>Население</w:t>
            </w:r>
          </w:p>
        </w:tc>
        <w:tc>
          <w:tcPr>
            <w:tcW w:w="1595" w:type="dxa"/>
            <w:vAlign w:val="center"/>
          </w:tcPr>
          <w:p w14:paraId="60B0AE35" w14:textId="77777777" w:rsidR="001420D8" w:rsidRPr="001420D8" w:rsidRDefault="001420D8" w:rsidP="001420D8">
            <w:pPr>
              <w:tabs>
                <w:tab w:val="left" w:pos="10206"/>
              </w:tabs>
              <w:jc w:val="center"/>
            </w:pPr>
            <w:r w:rsidRPr="001420D8">
              <w:t>Бюджетные потребители</w:t>
            </w:r>
          </w:p>
        </w:tc>
        <w:tc>
          <w:tcPr>
            <w:tcW w:w="1508" w:type="dxa"/>
            <w:vAlign w:val="center"/>
          </w:tcPr>
          <w:p w14:paraId="7518037D" w14:textId="77777777" w:rsidR="001420D8" w:rsidRPr="001420D8" w:rsidRDefault="001420D8" w:rsidP="001420D8">
            <w:pPr>
              <w:tabs>
                <w:tab w:val="left" w:pos="10206"/>
              </w:tabs>
              <w:jc w:val="center"/>
            </w:pPr>
            <w:r w:rsidRPr="001420D8">
              <w:t>Прочие потребители</w:t>
            </w:r>
          </w:p>
        </w:tc>
        <w:tc>
          <w:tcPr>
            <w:tcW w:w="1635" w:type="dxa"/>
            <w:vAlign w:val="center"/>
          </w:tcPr>
          <w:p w14:paraId="354AC341" w14:textId="77777777" w:rsidR="001420D8" w:rsidRPr="001420D8" w:rsidRDefault="001420D8" w:rsidP="001420D8">
            <w:pPr>
              <w:widowControl w:val="0"/>
              <w:autoSpaceDE w:val="0"/>
              <w:autoSpaceDN w:val="0"/>
              <w:adjustRightInd w:val="0"/>
              <w:jc w:val="center"/>
            </w:pPr>
            <w:r w:rsidRPr="001420D8">
              <w:t>Собственные нужды производства</w:t>
            </w:r>
          </w:p>
        </w:tc>
        <w:tc>
          <w:tcPr>
            <w:tcW w:w="1356" w:type="dxa"/>
            <w:vAlign w:val="center"/>
          </w:tcPr>
          <w:p w14:paraId="10315D5F" w14:textId="77777777" w:rsidR="001420D8" w:rsidRPr="001420D8" w:rsidRDefault="001420D8" w:rsidP="001420D8">
            <w:pPr>
              <w:tabs>
                <w:tab w:val="left" w:pos="10206"/>
              </w:tabs>
              <w:jc w:val="center"/>
            </w:pPr>
            <w:r w:rsidRPr="001420D8">
              <w:t>Всего:</w:t>
            </w:r>
          </w:p>
        </w:tc>
      </w:tr>
      <w:tr w:rsidR="001420D8" w:rsidRPr="001420D8" w14:paraId="4F1395A2" w14:textId="77777777" w:rsidTr="002D6968">
        <w:trPr>
          <w:trHeight w:val="300"/>
          <w:jc w:val="center"/>
        </w:trPr>
        <w:tc>
          <w:tcPr>
            <w:tcW w:w="9852" w:type="dxa"/>
            <w:gridSpan w:val="6"/>
            <w:vAlign w:val="center"/>
          </w:tcPr>
          <w:p w14:paraId="01059AE3" w14:textId="77777777" w:rsidR="001420D8" w:rsidRPr="001420D8" w:rsidRDefault="001420D8" w:rsidP="001420D8">
            <w:pPr>
              <w:tabs>
                <w:tab w:val="left" w:pos="10206"/>
              </w:tabs>
              <w:jc w:val="center"/>
            </w:pPr>
            <w:r w:rsidRPr="001420D8">
              <w:t>2022 год</w:t>
            </w:r>
          </w:p>
        </w:tc>
      </w:tr>
      <w:tr w:rsidR="001420D8" w:rsidRPr="001420D8" w14:paraId="49A49169" w14:textId="77777777" w:rsidTr="002D6968">
        <w:trPr>
          <w:jc w:val="center"/>
        </w:trPr>
        <w:tc>
          <w:tcPr>
            <w:tcW w:w="2402" w:type="dxa"/>
            <w:vAlign w:val="center"/>
          </w:tcPr>
          <w:p w14:paraId="3D605746" w14:textId="77777777" w:rsidR="001420D8" w:rsidRPr="001420D8" w:rsidRDefault="001420D8" w:rsidP="001420D8">
            <w:pPr>
              <w:tabs>
                <w:tab w:val="left" w:pos="10206"/>
              </w:tabs>
              <w:jc w:val="center"/>
            </w:pPr>
            <w:r w:rsidRPr="001420D8">
              <w:t xml:space="preserve">Утверждено </w:t>
            </w:r>
          </w:p>
          <w:p w14:paraId="3400DB31" w14:textId="77777777" w:rsidR="001420D8" w:rsidRPr="001420D8" w:rsidRDefault="001420D8" w:rsidP="001420D8">
            <w:pPr>
              <w:tabs>
                <w:tab w:val="left" w:pos="10206"/>
              </w:tabs>
              <w:jc w:val="center"/>
            </w:pPr>
            <w:r w:rsidRPr="001420D8">
              <w:t>РЭК Кузбасса</w:t>
            </w:r>
          </w:p>
        </w:tc>
        <w:tc>
          <w:tcPr>
            <w:tcW w:w="1356" w:type="dxa"/>
            <w:vAlign w:val="center"/>
          </w:tcPr>
          <w:p w14:paraId="1FE5BA93" w14:textId="77777777" w:rsidR="001420D8" w:rsidRPr="001420D8" w:rsidRDefault="001420D8" w:rsidP="001420D8">
            <w:pPr>
              <w:widowControl w:val="0"/>
              <w:autoSpaceDE w:val="0"/>
              <w:autoSpaceDN w:val="0"/>
              <w:adjustRightInd w:val="0"/>
              <w:jc w:val="center"/>
            </w:pPr>
            <w:r w:rsidRPr="001420D8">
              <w:t>186600,00</w:t>
            </w:r>
          </w:p>
        </w:tc>
        <w:tc>
          <w:tcPr>
            <w:tcW w:w="1595" w:type="dxa"/>
            <w:vAlign w:val="center"/>
          </w:tcPr>
          <w:p w14:paraId="4B334FBA" w14:textId="77777777" w:rsidR="001420D8" w:rsidRPr="001420D8" w:rsidRDefault="001420D8" w:rsidP="001420D8">
            <w:pPr>
              <w:widowControl w:val="0"/>
              <w:autoSpaceDE w:val="0"/>
              <w:autoSpaceDN w:val="0"/>
              <w:adjustRightInd w:val="0"/>
              <w:jc w:val="center"/>
            </w:pPr>
            <w:r w:rsidRPr="001420D8">
              <w:t>86453,00</w:t>
            </w:r>
          </w:p>
        </w:tc>
        <w:tc>
          <w:tcPr>
            <w:tcW w:w="1508" w:type="dxa"/>
            <w:vAlign w:val="center"/>
          </w:tcPr>
          <w:p w14:paraId="0A866080" w14:textId="77777777" w:rsidR="001420D8" w:rsidRPr="001420D8" w:rsidRDefault="001420D8" w:rsidP="001420D8">
            <w:pPr>
              <w:tabs>
                <w:tab w:val="left" w:pos="10206"/>
              </w:tabs>
              <w:jc w:val="center"/>
            </w:pPr>
            <w:r w:rsidRPr="001420D8">
              <w:t>11067,00</w:t>
            </w:r>
          </w:p>
        </w:tc>
        <w:tc>
          <w:tcPr>
            <w:tcW w:w="1635" w:type="dxa"/>
            <w:vAlign w:val="center"/>
          </w:tcPr>
          <w:p w14:paraId="6030BE61" w14:textId="77777777" w:rsidR="001420D8" w:rsidRPr="001420D8" w:rsidRDefault="001420D8" w:rsidP="001420D8">
            <w:pPr>
              <w:tabs>
                <w:tab w:val="left" w:pos="10206"/>
              </w:tabs>
              <w:jc w:val="center"/>
            </w:pPr>
            <w:r w:rsidRPr="001420D8">
              <w:t>95600,00</w:t>
            </w:r>
          </w:p>
        </w:tc>
        <w:tc>
          <w:tcPr>
            <w:tcW w:w="1356" w:type="dxa"/>
            <w:vAlign w:val="center"/>
          </w:tcPr>
          <w:p w14:paraId="49046BB3" w14:textId="77777777" w:rsidR="001420D8" w:rsidRPr="001420D8" w:rsidRDefault="001420D8" w:rsidP="001420D8">
            <w:pPr>
              <w:tabs>
                <w:tab w:val="left" w:pos="10206"/>
              </w:tabs>
              <w:jc w:val="center"/>
            </w:pPr>
            <w:r w:rsidRPr="001420D8">
              <w:t>379720,00</w:t>
            </w:r>
          </w:p>
        </w:tc>
      </w:tr>
      <w:tr w:rsidR="001420D8" w:rsidRPr="001420D8" w14:paraId="24DEC849" w14:textId="77777777" w:rsidTr="002D6968">
        <w:trPr>
          <w:jc w:val="center"/>
        </w:trPr>
        <w:tc>
          <w:tcPr>
            <w:tcW w:w="2402" w:type="dxa"/>
            <w:vAlign w:val="center"/>
          </w:tcPr>
          <w:p w14:paraId="496B4BC0" w14:textId="77777777" w:rsidR="001420D8" w:rsidRPr="001420D8" w:rsidRDefault="001420D8" w:rsidP="001420D8">
            <w:pPr>
              <w:tabs>
                <w:tab w:val="left" w:pos="10206"/>
              </w:tabs>
              <w:jc w:val="center"/>
            </w:pPr>
            <w:r w:rsidRPr="001420D8">
              <w:t xml:space="preserve">Предложение организации </w:t>
            </w:r>
          </w:p>
          <w:p w14:paraId="3445E017" w14:textId="77777777" w:rsidR="001420D8" w:rsidRPr="001420D8" w:rsidRDefault="001420D8" w:rsidP="001420D8">
            <w:pPr>
              <w:tabs>
                <w:tab w:val="left" w:pos="10206"/>
              </w:tabs>
              <w:jc w:val="center"/>
            </w:pPr>
            <w:r w:rsidRPr="001420D8">
              <w:t>в целях корректировки</w:t>
            </w:r>
          </w:p>
        </w:tc>
        <w:tc>
          <w:tcPr>
            <w:tcW w:w="1356" w:type="dxa"/>
            <w:vAlign w:val="center"/>
          </w:tcPr>
          <w:p w14:paraId="77B295F0" w14:textId="77777777" w:rsidR="001420D8" w:rsidRPr="001420D8" w:rsidRDefault="001420D8" w:rsidP="001420D8">
            <w:pPr>
              <w:widowControl w:val="0"/>
              <w:autoSpaceDE w:val="0"/>
              <w:autoSpaceDN w:val="0"/>
              <w:adjustRightInd w:val="0"/>
              <w:jc w:val="center"/>
            </w:pPr>
            <w:r w:rsidRPr="001420D8">
              <w:t>186600,00</w:t>
            </w:r>
          </w:p>
        </w:tc>
        <w:tc>
          <w:tcPr>
            <w:tcW w:w="1595" w:type="dxa"/>
            <w:vAlign w:val="center"/>
          </w:tcPr>
          <w:p w14:paraId="192F1240" w14:textId="77777777" w:rsidR="001420D8" w:rsidRPr="001420D8" w:rsidRDefault="001420D8" w:rsidP="001420D8">
            <w:pPr>
              <w:widowControl w:val="0"/>
              <w:autoSpaceDE w:val="0"/>
              <w:autoSpaceDN w:val="0"/>
              <w:adjustRightInd w:val="0"/>
              <w:jc w:val="center"/>
            </w:pPr>
            <w:r w:rsidRPr="001420D8">
              <w:t>86453,00</w:t>
            </w:r>
          </w:p>
        </w:tc>
        <w:tc>
          <w:tcPr>
            <w:tcW w:w="1508" w:type="dxa"/>
            <w:vAlign w:val="center"/>
          </w:tcPr>
          <w:p w14:paraId="3DDBD0AE" w14:textId="77777777" w:rsidR="001420D8" w:rsidRPr="001420D8" w:rsidRDefault="001420D8" w:rsidP="001420D8">
            <w:pPr>
              <w:tabs>
                <w:tab w:val="left" w:pos="10206"/>
              </w:tabs>
              <w:jc w:val="center"/>
            </w:pPr>
            <w:r w:rsidRPr="001420D8">
              <w:t>11067,00</w:t>
            </w:r>
          </w:p>
        </w:tc>
        <w:tc>
          <w:tcPr>
            <w:tcW w:w="1635" w:type="dxa"/>
            <w:vAlign w:val="center"/>
          </w:tcPr>
          <w:p w14:paraId="34E17C3A" w14:textId="77777777" w:rsidR="001420D8" w:rsidRPr="001420D8" w:rsidRDefault="001420D8" w:rsidP="001420D8">
            <w:pPr>
              <w:tabs>
                <w:tab w:val="left" w:pos="10206"/>
              </w:tabs>
              <w:jc w:val="center"/>
            </w:pPr>
            <w:r w:rsidRPr="001420D8">
              <w:t>88537,33</w:t>
            </w:r>
          </w:p>
        </w:tc>
        <w:tc>
          <w:tcPr>
            <w:tcW w:w="1356" w:type="dxa"/>
            <w:vAlign w:val="center"/>
          </w:tcPr>
          <w:p w14:paraId="49678ED1" w14:textId="77777777" w:rsidR="001420D8" w:rsidRPr="001420D8" w:rsidRDefault="001420D8" w:rsidP="001420D8">
            <w:pPr>
              <w:tabs>
                <w:tab w:val="left" w:pos="10206"/>
              </w:tabs>
              <w:jc w:val="center"/>
            </w:pPr>
            <w:r w:rsidRPr="001420D8">
              <w:t>372657,33</w:t>
            </w:r>
          </w:p>
        </w:tc>
      </w:tr>
      <w:tr w:rsidR="001420D8" w:rsidRPr="001420D8" w14:paraId="7256192C" w14:textId="77777777" w:rsidTr="002D6968">
        <w:trPr>
          <w:jc w:val="center"/>
        </w:trPr>
        <w:tc>
          <w:tcPr>
            <w:tcW w:w="2402" w:type="dxa"/>
            <w:vAlign w:val="center"/>
          </w:tcPr>
          <w:p w14:paraId="11B662A0" w14:textId="77777777" w:rsidR="001420D8" w:rsidRPr="001420D8" w:rsidRDefault="001420D8" w:rsidP="001420D8">
            <w:pPr>
              <w:tabs>
                <w:tab w:val="left" w:pos="10206"/>
              </w:tabs>
              <w:jc w:val="center"/>
            </w:pPr>
            <w:r w:rsidRPr="001420D8">
              <w:t xml:space="preserve">Предложение </w:t>
            </w:r>
          </w:p>
          <w:p w14:paraId="1CF26041" w14:textId="77777777" w:rsidR="001420D8" w:rsidRPr="001420D8" w:rsidRDefault="001420D8" w:rsidP="001420D8">
            <w:pPr>
              <w:tabs>
                <w:tab w:val="left" w:pos="10206"/>
              </w:tabs>
              <w:jc w:val="center"/>
            </w:pPr>
            <w:r w:rsidRPr="001420D8">
              <w:t xml:space="preserve">РЭК Кузбасса в целях корректировки </w:t>
            </w:r>
          </w:p>
        </w:tc>
        <w:tc>
          <w:tcPr>
            <w:tcW w:w="1356" w:type="dxa"/>
            <w:vAlign w:val="center"/>
          </w:tcPr>
          <w:p w14:paraId="19636612" w14:textId="77777777" w:rsidR="001420D8" w:rsidRPr="001420D8" w:rsidRDefault="001420D8" w:rsidP="001420D8">
            <w:pPr>
              <w:widowControl w:val="0"/>
              <w:autoSpaceDE w:val="0"/>
              <w:autoSpaceDN w:val="0"/>
              <w:adjustRightInd w:val="0"/>
              <w:jc w:val="center"/>
            </w:pPr>
            <w:r w:rsidRPr="001420D8">
              <w:t>215370,00</w:t>
            </w:r>
          </w:p>
        </w:tc>
        <w:tc>
          <w:tcPr>
            <w:tcW w:w="1595" w:type="dxa"/>
            <w:vAlign w:val="center"/>
          </w:tcPr>
          <w:p w14:paraId="154F8CD2" w14:textId="77777777" w:rsidR="001420D8" w:rsidRPr="001420D8" w:rsidRDefault="001420D8" w:rsidP="001420D8">
            <w:pPr>
              <w:widowControl w:val="0"/>
              <w:autoSpaceDE w:val="0"/>
              <w:autoSpaceDN w:val="0"/>
              <w:adjustRightInd w:val="0"/>
              <w:jc w:val="center"/>
            </w:pPr>
            <w:r w:rsidRPr="001420D8">
              <w:t>71590,00</w:t>
            </w:r>
          </w:p>
        </w:tc>
        <w:tc>
          <w:tcPr>
            <w:tcW w:w="1508" w:type="dxa"/>
            <w:vAlign w:val="center"/>
          </w:tcPr>
          <w:p w14:paraId="27DA0452" w14:textId="77777777" w:rsidR="001420D8" w:rsidRPr="001420D8" w:rsidRDefault="001420D8" w:rsidP="001420D8">
            <w:pPr>
              <w:tabs>
                <w:tab w:val="left" w:pos="10206"/>
              </w:tabs>
              <w:jc w:val="center"/>
            </w:pPr>
            <w:r w:rsidRPr="001420D8">
              <w:t>11067,00</w:t>
            </w:r>
          </w:p>
        </w:tc>
        <w:tc>
          <w:tcPr>
            <w:tcW w:w="1635" w:type="dxa"/>
            <w:vAlign w:val="center"/>
          </w:tcPr>
          <w:p w14:paraId="71E481D2" w14:textId="77777777" w:rsidR="001420D8" w:rsidRPr="001420D8" w:rsidRDefault="001420D8" w:rsidP="001420D8">
            <w:pPr>
              <w:tabs>
                <w:tab w:val="left" w:pos="10206"/>
              </w:tabs>
              <w:jc w:val="center"/>
            </w:pPr>
            <w:r w:rsidRPr="001420D8">
              <w:t>95600,00</w:t>
            </w:r>
          </w:p>
        </w:tc>
        <w:tc>
          <w:tcPr>
            <w:tcW w:w="1356" w:type="dxa"/>
            <w:vAlign w:val="center"/>
          </w:tcPr>
          <w:p w14:paraId="665552CB" w14:textId="77777777" w:rsidR="001420D8" w:rsidRPr="001420D8" w:rsidRDefault="001420D8" w:rsidP="001420D8">
            <w:pPr>
              <w:tabs>
                <w:tab w:val="left" w:pos="10206"/>
              </w:tabs>
              <w:jc w:val="center"/>
            </w:pPr>
            <w:r w:rsidRPr="001420D8">
              <w:t>393627,00</w:t>
            </w:r>
          </w:p>
        </w:tc>
      </w:tr>
    </w:tbl>
    <w:p w14:paraId="6C10AE9C" w14:textId="77777777" w:rsidR="001420D8" w:rsidRPr="001420D8" w:rsidRDefault="001420D8" w:rsidP="001420D8">
      <w:pPr>
        <w:autoSpaceDE w:val="0"/>
        <w:autoSpaceDN w:val="0"/>
        <w:adjustRightInd w:val="0"/>
        <w:spacing w:before="48"/>
        <w:jc w:val="center"/>
        <w:rPr>
          <w:rFonts w:eastAsia="Calibri"/>
          <w:b/>
          <w:sz w:val="28"/>
          <w:u w:val="single"/>
          <w:lang w:eastAsia="en-US"/>
        </w:rPr>
      </w:pPr>
    </w:p>
    <w:p w14:paraId="570779CD" w14:textId="77777777" w:rsidR="001420D8" w:rsidRPr="001420D8" w:rsidRDefault="001420D8" w:rsidP="001420D8">
      <w:pPr>
        <w:widowControl w:val="0"/>
        <w:tabs>
          <w:tab w:val="left" w:pos="284"/>
        </w:tabs>
        <w:autoSpaceDE w:val="0"/>
        <w:autoSpaceDN w:val="0"/>
        <w:adjustRightInd w:val="0"/>
        <w:jc w:val="center"/>
        <w:rPr>
          <w:b/>
          <w:sz w:val="28"/>
          <w:szCs w:val="28"/>
          <w:u w:val="single"/>
        </w:rPr>
      </w:pPr>
      <w:r w:rsidRPr="001420D8">
        <w:rPr>
          <w:b/>
          <w:sz w:val="28"/>
          <w:szCs w:val="28"/>
          <w:u w:val="single"/>
        </w:rPr>
        <w:t>Водоотведение</w:t>
      </w:r>
    </w:p>
    <w:p w14:paraId="54D8934D" w14:textId="77777777" w:rsidR="001420D8" w:rsidRPr="001420D8" w:rsidRDefault="001420D8" w:rsidP="001420D8">
      <w:pPr>
        <w:widowControl w:val="0"/>
        <w:autoSpaceDE w:val="0"/>
        <w:autoSpaceDN w:val="0"/>
        <w:adjustRightInd w:val="0"/>
        <w:spacing w:line="240" w:lineRule="atLeast"/>
        <w:ind w:firstLine="557"/>
        <w:jc w:val="both"/>
        <w:rPr>
          <w:sz w:val="20"/>
          <w:szCs w:val="20"/>
        </w:rPr>
      </w:pPr>
    </w:p>
    <w:p w14:paraId="1397C50C"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Корректировка необходимой валовой выручки осуществляется в соответствии с главой </w:t>
      </w:r>
      <w:r w:rsidRPr="001420D8">
        <w:rPr>
          <w:rFonts w:eastAsia="Calibri"/>
          <w:sz w:val="28"/>
          <w:szCs w:val="28"/>
          <w:lang w:val="en-US" w:eastAsia="en-US"/>
        </w:rPr>
        <w:t>VII</w:t>
      </w:r>
      <w:r w:rsidRPr="001420D8">
        <w:rPr>
          <w:rFonts w:eastAsia="Calibri"/>
          <w:sz w:val="28"/>
          <w:szCs w:val="28"/>
          <w:lang w:eastAsia="en-US"/>
        </w:rPr>
        <w:t xml:space="preserve"> Методических указаний.</w:t>
      </w:r>
    </w:p>
    <w:p w14:paraId="406F0931"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1420D8">
        <w:rPr>
          <w:b/>
          <w:sz w:val="28"/>
          <w:szCs w:val="28"/>
          <w:u w:val="single"/>
        </w:rPr>
        <w:t>ежегодно</w:t>
      </w:r>
      <w:r w:rsidRPr="001420D8">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w:t>
      </w:r>
      <w:r w:rsidRPr="001420D8">
        <w:rPr>
          <w:sz w:val="28"/>
          <w:szCs w:val="28"/>
        </w:rPr>
        <w:lastRenderedPageBreak/>
        <w:t>плановых значений.</w:t>
      </w:r>
    </w:p>
    <w:p w14:paraId="7EC0809A" w14:textId="77777777" w:rsidR="001420D8" w:rsidRPr="001420D8" w:rsidRDefault="001420D8" w:rsidP="001420D8">
      <w:pPr>
        <w:widowControl w:val="0"/>
        <w:autoSpaceDE w:val="0"/>
        <w:autoSpaceDN w:val="0"/>
        <w:adjustRightInd w:val="0"/>
        <w:ind w:firstLine="709"/>
        <w:jc w:val="both"/>
        <w:rPr>
          <w:rFonts w:eastAsia="Calibri"/>
          <w:sz w:val="18"/>
          <w:szCs w:val="28"/>
          <w:lang w:eastAsia="en-US"/>
        </w:rPr>
      </w:pPr>
    </w:p>
    <w:p w14:paraId="3A12920D"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Корректировка необходимой валовой выручки </w:t>
      </w:r>
      <w:r w:rsidRPr="001420D8">
        <w:rPr>
          <w:sz w:val="28"/>
          <w:szCs w:val="28"/>
          <w:u w:val="single"/>
        </w:rPr>
        <w:t>при методе индексации</w:t>
      </w:r>
      <w:r w:rsidRPr="001420D8">
        <w:rPr>
          <w:sz w:val="28"/>
          <w:szCs w:val="28"/>
        </w:rPr>
        <w:t xml:space="preserve"> рассчитывается по формуле (32) Методических указаний:</w:t>
      </w:r>
    </w:p>
    <w:p w14:paraId="7579CB2B" w14:textId="77777777" w:rsidR="001420D8" w:rsidRPr="001420D8" w:rsidRDefault="001420D8" w:rsidP="001420D8">
      <w:pPr>
        <w:widowControl w:val="0"/>
        <w:autoSpaceDE w:val="0"/>
        <w:autoSpaceDN w:val="0"/>
        <w:adjustRightInd w:val="0"/>
        <w:ind w:left="-567"/>
        <w:jc w:val="center"/>
        <w:rPr>
          <w:sz w:val="28"/>
          <w:szCs w:val="28"/>
        </w:rPr>
      </w:pPr>
      <w:r w:rsidRPr="001420D8">
        <w:rPr>
          <w:noProof/>
          <w:position w:val="-4"/>
        </w:rPr>
        <w:drawing>
          <wp:inline distT="0" distB="0" distL="0" distR="0" wp14:anchorId="54ED3674" wp14:editId="2B4EDF00">
            <wp:extent cx="5939790" cy="237490"/>
            <wp:effectExtent l="0" t="0" r="381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37490"/>
                    </a:xfrm>
                    <a:prstGeom prst="rect">
                      <a:avLst/>
                    </a:prstGeom>
                    <a:noFill/>
                    <a:ln>
                      <a:noFill/>
                    </a:ln>
                  </pic:spPr>
                </pic:pic>
              </a:graphicData>
            </a:graphic>
          </wp:inline>
        </w:drawing>
      </w:r>
    </w:p>
    <w:p w14:paraId="5C7437A4"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718774B4"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0BCDDB32" wp14:editId="735EB89F">
            <wp:extent cx="627380" cy="340360"/>
            <wp:effectExtent l="0" t="0" r="127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1420D8">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74950D55"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13DD9317" wp14:editId="36609F6A">
            <wp:extent cx="478155" cy="34036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420D8">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152D5E1B"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33D078FB" wp14:editId="5FBDF5FF">
            <wp:extent cx="499745" cy="34036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087FFEC3"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1593160D" wp14:editId="46C19F1A">
            <wp:extent cx="467995" cy="34036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1420D8">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315D4739"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0D0192FF" wp14:editId="1070FF5B">
            <wp:extent cx="478155" cy="34036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420D8">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62821B04"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5A00FACF" wp14:editId="72A2AC3D">
            <wp:extent cx="351155" cy="3403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420D8">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345342F8"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65B6A694" wp14:editId="2B2176E0">
            <wp:extent cx="627380" cy="340360"/>
            <wp:effectExtent l="0" t="0" r="127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7380" cy="340360"/>
                    </a:xfrm>
                    <a:prstGeom prst="rect">
                      <a:avLst/>
                    </a:prstGeom>
                    <a:noFill/>
                    <a:ln>
                      <a:noFill/>
                    </a:ln>
                  </pic:spPr>
                </pic:pic>
              </a:graphicData>
            </a:graphic>
          </wp:inline>
        </w:drawing>
      </w:r>
      <w:r w:rsidRPr="001420D8">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793CE7C0"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3DDA338F" wp14:editId="76F8DA06">
            <wp:extent cx="520700" cy="31877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00" cy="318770"/>
                    </a:xfrm>
                    <a:prstGeom prst="rect">
                      <a:avLst/>
                    </a:prstGeom>
                    <a:noFill/>
                    <a:ln>
                      <a:noFill/>
                    </a:ln>
                  </pic:spPr>
                </pic:pic>
              </a:graphicData>
            </a:graphic>
          </wp:inline>
        </w:drawing>
      </w:r>
      <w:r w:rsidRPr="001420D8">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3093B1C7"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43D119A8" wp14:editId="47D21713">
            <wp:extent cx="680720" cy="318770"/>
            <wp:effectExtent l="0" t="0" r="508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0720" cy="318770"/>
                    </a:xfrm>
                    <a:prstGeom prst="rect">
                      <a:avLst/>
                    </a:prstGeom>
                    <a:noFill/>
                    <a:ln>
                      <a:noFill/>
                    </a:ln>
                  </pic:spPr>
                </pic:pic>
              </a:graphicData>
            </a:graphic>
          </wp:inline>
        </w:drawing>
      </w:r>
      <w:r w:rsidRPr="001420D8">
        <w:rPr>
          <w:sz w:val="28"/>
          <w:szCs w:val="28"/>
        </w:rPr>
        <w:t xml:space="preserve"> - степень исполнения регулируемой организацией обязательств по созданию и (или) реконструкции объектов концессионного </w:t>
      </w:r>
      <w:r w:rsidRPr="001420D8">
        <w:rPr>
          <w:sz w:val="28"/>
          <w:szCs w:val="28"/>
        </w:rPr>
        <w:lastRenderedPageBreak/>
        <w:t>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2D17F10B"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61CC13F5" wp14:editId="6D2698F5">
            <wp:extent cx="850900" cy="340360"/>
            <wp:effectExtent l="0" t="0" r="635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inline>
        </w:drawing>
      </w:r>
      <w:r w:rsidRPr="001420D8">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0A86ECFF"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7CC6F1FA" wp14:editId="773DF123">
            <wp:extent cx="818515" cy="340360"/>
            <wp:effectExtent l="0" t="0" r="63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8515" cy="340360"/>
                    </a:xfrm>
                    <a:prstGeom prst="rect">
                      <a:avLst/>
                    </a:prstGeom>
                    <a:noFill/>
                    <a:ln>
                      <a:noFill/>
                    </a:ln>
                  </pic:spPr>
                </pic:pic>
              </a:graphicData>
            </a:graphic>
          </wp:inline>
        </w:drawing>
      </w:r>
      <w:r w:rsidRPr="001420D8">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753E9660" w14:textId="77777777" w:rsidR="001420D8" w:rsidRPr="001420D8" w:rsidRDefault="001420D8" w:rsidP="001420D8">
      <w:pPr>
        <w:widowControl w:val="0"/>
        <w:autoSpaceDE w:val="0"/>
        <w:autoSpaceDN w:val="0"/>
        <w:adjustRightInd w:val="0"/>
        <w:ind w:firstLine="540"/>
        <w:jc w:val="both"/>
        <w:rPr>
          <w:sz w:val="14"/>
          <w:szCs w:val="28"/>
        </w:rPr>
      </w:pPr>
    </w:p>
    <w:p w14:paraId="7D1BD35D"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При расчете статей расходов специалистом использовались:</w:t>
      </w:r>
    </w:p>
    <w:p w14:paraId="2F88859B"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u w:val="single"/>
        </w:rPr>
        <w:t>индексы потребительских цен</w:t>
      </w:r>
      <w:r w:rsidRPr="001420D8">
        <w:rPr>
          <w:sz w:val="28"/>
          <w:szCs w:val="28"/>
        </w:rPr>
        <w:t xml:space="preserve"> на 2021 год – 106,0%, на 2022 год – 104,3% (далее – ИПЦ Минэкономразвития России); </w:t>
      </w:r>
    </w:p>
    <w:p w14:paraId="237A57AA"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 индексы цен производителей электрической энергии на 2021 год 103,4%, на 2022 год 103,5% (далее – ИЦП Минэкономразвития России).</w:t>
      </w:r>
    </w:p>
    <w:p w14:paraId="2781CBC2"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Вышеуказанные индексы приняты согласно </w:t>
      </w:r>
      <w:r w:rsidRPr="001420D8">
        <w:rPr>
          <w:rFonts w:eastAsia="Calibri"/>
          <w:sz w:val="28"/>
          <w:szCs w:val="28"/>
        </w:rPr>
        <w:t xml:space="preserve">основных параметров прогноза социально-экономического развития Российской Федерации на 2022 год и на плановый период 2023 и 2024 годов,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 года на официальном сайте Министерства экономического развития Российской Федерации (далее - </w:t>
      </w:r>
      <w:r w:rsidRPr="001420D8">
        <w:rPr>
          <w:sz w:val="28"/>
          <w:szCs w:val="28"/>
        </w:rPr>
        <w:t>прогноз Минэкономразвития РФ).</w:t>
      </w:r>
    </w:p>
    <w:p w14:paraId="39729164" w14:textId="77777777" w:rsidR="001420D8" w:rsidRPr="001420D8" w:rsidRDefault="001420D8" w:rsidP="001420D8">
      <w:pPr>
        <w:autoSpaceDE w:val="0"/>
        <w:autoSpaceDN w:val="0"/>
        <w:adjustRightInd w:val="0"/>
        <w:spacing w:before="38"/>
        <w:jc w:val="center"/>
        <w:rPr>
          <w:b/>
          <w:bCs/>
          <w:sz w:val="12"/>
          <w:szCs w:val="28"/>
        </w:rPr>
      </w:pPr>
    </w:p>
    <w:p w14:paraId="7B4080D7" w14:textId="77777777" w:rsidR="001420D8" w:rsidRPr="001420D8" w:rsidRDefault="001420D8" w:rsidP="001420D8">
      <w:pPr>
        <w:autoSpaceDE w:val="0"/>
        <w:autoSpaceDN w:val="0"/>
        <w:adjustRightInd w:val="0"/>
        <w:spacing w:before="38"/>
        <w:ind w:firstLine="709"/>
        <w:jc w:val="both"/>
        <w:rPr>
          <w:b/>
          <w:bCs/>
          <w:sz w:val="28"/>
          <w:szCs w:val="28"/>
        </w:rPr>
      </w:pPr>
      <w:r w:rsidRPr="001420D8">
        <w:rPr>
          <w:b/>
          <w:bCs/>
          <w:sz w:val="28"/>
          <w:szCs w:val="28"/>
        </w:rPr>
        <w:t>Анализ экономической обоснованности расходов на 2022 год</w:t>
      </w:r>
    </w:p>
    <w:p w14:paraId="749BBE4D" w14:textId="77777777" w:rsidR="001420D8" w:rsidRPr="001420D8" w:rsidRDefault="001420D8" w:rsidP="001420D8">
      <w:pPr>
        <w:autoSpaceDE w:val="0"/>
        <w:autoSpaceDN w:val="0"/>
        <w:adjustRightInd w:val="0"/>
        <w:spacing w:before="38"/>
        <w:ind w:firstLine="1157"/>
        <w:rPr>
          <w:b/>
          <w:bCs/>
          <w:sz w:val="10"/>
          <w:szCs w:val="18"/>
        </w:rPr>
      </w:pPr>
    </w:p>
    <w:p w14:paraId="15E0761A" w14:textId="77777777" w:rsidR="001420D8" w:rsidRPr="001420D8" w:rsidRDefault="001420D8" w:rsidP="001420D8">
      <w:pPr>
        <w:widowControl w:val="0"/>
        <w:autoSpaceDE w:val="0"/>
        <w:autoSpaceDN w:val="0"/>
        <w:adjustRightInd w:val="0"/>
        <w:spacing w:before="38"/>
        <w:ind w:firstLine="709"/>
        <w:jc w:val="both"/>
        <w:rPr>
          <w:b/>
          <w:bCs/>
          <w:sz w:val="28"/>
          <w:szCs w:val="28"/>
          <w:u w:val="single"/>
        </w:rPr>
      </w:pPr>
      <w:r w:rsidRPr="001420D8">
        <w:rPr>
          <w:b/>
          <w:bCs/>
          <w:sz w:val="28"/>
          <w:szCs w:val="28"/>
          <w:u w:val="single"/>
        </w:rPr>
        <w:t>Операционные расходы</w:t>
      </w:r>
    </w:p>
    <w:p w14:paraId="5F1F8D19"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Согласно п. 95 Методических указаний операционные расходы определяются по формуле:</w:t>
      </w:r>
    </w:p>
    <w:p w14:paraId="5874E720" w14:textId="77777777" w:rsidR="001420D8" w:rsidRPr="001420D8" w:rsidRDefault="001420D8" w:rsidP="001420D8">
      <w:pPr>
        <w:widowControl w:val="0"/>
        <w:autoSpaceDE w:val="0"/>
        <w:autoSpaceDN w:val="0"/>
        <w:adjustRightInd w:val="0"/>
        <w:ind w:firstLine="284"/>
        <w:jc w:val="center"/>
        <w:rPr>
          <w:sz w:val="28"/>
          <w:szCs w:val="28"/>
        </w:rPr>
      </w:pPr>
      <w:r w:rsidRPr="001420D8">
        <w:rPr>
          <w:noProof/>
          <w:position w:val="-33"/>
        </w:rPr>
        <w:drawing>
          <wp:inline distT="0" distB="0" distL="0" distR="0" wp14:anchorId="1E58CC85" wp14:editId="4FAAC715">
            <wp:extent cx="5939790" cy="594995"/>
            <wp:effectExtent l="0" t="0" r="381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17D397CF"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2B73AA3B"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lastRenderedPageBreak/>
        <w:t>i0 - первый год текущего долгосрочного периода регулирования;</w:t>
      </w:r>
    </w:p>
    <w:p w14:paraId="0F565E99"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65A45661" wp14:editId="6C92BAB3">
            <wp:extent cx="478155" cy="34036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420D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7F77B9CB" w14:textId="77777777" w:rsidR="001420D8" w:rsidRPr="001420D8" w:rsidRDefault="001420D8" w:rsidP="001420D8">
      <w:pPr>
        <w:widowControl w:val="0"/>
        <w:autoSpaceDE w:val="0"/>
        <w:autoSpaceDN w:val="0"/>
        <w:adjustRightInd w:val="0"/>
        <w:ind w:firstLine="709"/>
        <w:jc w:val="both"/>
        <w:rPr>
          <w:sz w:val="28"/>
          <w:szCs w:val="28"/>
        </w:rPr>
      </w:pPr>
      <w:r w:rsidRPr="001420D8">
        <w:rPr>
          <w:sz w:val="32"/>
          <w:szCs w:val="28"/>
        </w:rPr>
        <w:t>ОР</w:t>
      </w:r>
      <w:r w:rsidRPr="001420D8">
        <w:rPr>
          <w:sz w:val="28"/>
          <w:szCs w:val="28"/>
          <w:vertAlign w:val="subscript"/>
        </w:rPr>
        <w:t>i0</w:t>
      </w:r>
      <w:r w:rsidRPr="001420D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2F1F9303" w14:textId="77777777" w:rsidR="001420D8" w:rsidRPr="001420D8" w:rsidRDefault="001420D8" w:rsidP="001420D8">
      <w:pPr>
        <w:widowControl w:val="0"/>
        <w:autoSpaceDE w:val="0"/>
        <w:autoSpaceDN w:val="0"/>
        <w:adjustRightInd w:val="0"/>
        <w:ind w:firstLine="709"/>
        <w:jc w:val="both"/>
        <w:rPr>
          <w:sz w:val="28"/>
          <w:szCs w:val="28"/>
        </w:rPr>
      </w:pPr>
      <w:r w:rsidRPr="001420D8">
        <w:rPr>
          <w:sz w:val="32"/>
          <w:szCs w:val="28"/>
        </w:rPr>
        <w:t>ИЭР</w:t>
      </w:r>
      <w:r w:rsidRPr="001420D8">
        <w:rPr>
          <w:sz w:val="28"/>
          <w:szCs w:val="28"/>
        </w:rPr>
        <w:t xml:space="preserve"> - индекс эффективности операционных расходов, установленный на j-й год и выраженный в процентах;</w:t>
      </w:r>
    </w:p>
    <w:p w14:paraId="6957B414"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541161B5" wp14:editId="39DE402F">
            <wp:extent cx="680720" cy="35115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1420D8">
        <w:rPr>
          <w:sz w:val="28"/>
          <w:szCs w:val="28"/>
        </w:rPr>
        <w:t xml:space="preserve"> - скорректированный прогнозный индекс изменения потребительских цен в j-м году;</w:t>
      </w:r>
    </w:p>
    <w:p w14:paraId="64A442DF"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1E512657" wp14:editId="2A389439">
            <wp:extent cx="659130" cy="351155"/>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1420D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CA65C87" w14:textId="77777777" w:rsidR="001420D8" w:rsidRPr="001420D8" w:rsidRDefault="001420D8" w:rsidP="001420D8">
      <w:pPr>
        <w:widowControl w:val="0"/>
        <w:autoSpaceDE w:val="0"/>
        <w:autoSpaceDN w:val="0"/>
        <w:adjustRightInd w:val="0"/>
        <w:ind w:firstLine="539"/>
        <w:jc w:val="both"/>
        <w:rPr>
          <w:sz w:val="28"/>
          <w:szCs w:val="28"/>
        </w:rPr>
      </w:pPr>
    </w:p>
    <w:p w14:paraId="65384FA7"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Индекс изменения количества активов рассчитывается по формуле:</w:t>
      </w:r>
    </w:p>
    <w:p w14:paraId="3C54A4BE" w14:textId="77777777" w:rsidR="001420D8" w:rsidRPr="001420D8" w:rsidRDefault="001420D8" w:rsidP="001420D8">
      <w:pPr>
        <w:widowControl w:val="0"/>
        <w:autoSpaceDE w:val="0"/>
        <w:autoSpaceDN w:val="0"/>
        <w:adjustRightInd w:val="0"/>
        <w:ind w:left="-284"/>
        <w:jc w:val="center"/>
        <w:rPr>
          <w:sz w:val="28"/>
          <w:szCs w:val="28"/>
        </w:rPr>
      </w:pPr>
      <w:r w:rsidRPr="001420D8">
        <w:rPr>
          <w:noProof/>
          <w:position w:val="-32"/>
          <w:sz w:val="28"/>
          <w:szCs w:val="28"/>
        </w:rPr>
        <w:drawing>
          <wp:inline distT="0" distB="0" distL="0" distR="0" wp14:anchorId="579B2686" wp14:editId="7621B805">
            <wp:extent cx="5741670" cy="584835"/>
            <wp:effectExtent l="0" t="0" r="0" b="571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1670" cy="584835"/>
                    </a:xfrm>
                    <a:prstGeom prst="rect">
                      <a:avLst/>
                    </a:prstGeom>
                    <a:noFill/>
                    <a:ln>
                      <a:noFill/>
                    </a:ln>
                  </pic:spPr>
                </pic:pic>
              </a:graphicData>
            </a:graphic>
          </wp:inline>
        </w:drawing>
      </w:r>
      <w:r w:rsidRPr="001420D8">
        <w:rPr>
          <w:sz w:val="28"/>
          <w:szCs w:val="28"/>
        </w:rPr>
        <w:t>, (8.1)</w:t>
      </w:r>
    </w:p>
    <w:p w14:paraId="1640D628"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 где:</w:t>
      </w:r>
    </w:p>
    <w:p w14:paraId="50647ACC"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069D93C0" wp14:editId="6639F102">
            <wp:extent cx="584835" cy="318770"/>
            <wp:effectExtent l="0" t="0" r="5715"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4835" cy="318770"/>
                    </a:xfrm>
                    <a:prstGeom prst="rect">
                      <a:avLst/>
                    </a:prstGeom>
                    <a:noFill/>
                    <a:ln>
                      <a:noFill/>
                    </a:ln>
                  </pic:spPr>
                </pic:pic>
              </a:graphicData>
            </a:graphic>
          </wp:inline>
        </w:drawing>
      </w:r>
      <w:r w:rsidRPr="001420D8">
        <w:rPr>
          <w:sz w:val="28"/>
          <w:szCs w:val="28"/>
        </w:rPr>
        <w:t xml:space="preserve"> - индекс изменения количества активов в году i;</w:t>
      </w:r>
    </w:p>
    <w:p w14:paraId="39C7BBC7"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57DFC5C6" wp14:editId="3EB313EC">
            <wp:extent cx="403860" cy="31877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860" cy="318770"/>
                    </a:xfrm>
                    <a:prstGeom prst="rect">
                      <a:avLst/>
                    </a:prstGeom>
                    <a:noFill/>
                    <a:ln>
                      <a:noFill/>
                    </a:ln>
                  </pic:spPr>
                </pic:pic>
              </a:graphicData>
            </a:graphic>
          </wp:inline>
        </w:drawing>
      </w:r>
      <w:r w:rsidRPr="001420D8">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3E7B88B3"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77101A26" wp14:editId="3FC826B4">
            <wp:extent cx="733425" cy="318770"/>
            <wp:effectExtent l="0" t="0" r="952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318770"/>
                    </a:xfrm>
                    <a:prstGeom prst="rect">
                      <a:avLst/>
                    </a:prstGeom>
                    <a:noFill/>
                    <a:ln>
                      <a:noFill/>
                    </a:ln>
                  </pic:spPr>
                </pic:pic>
              </a:graphicData>
            </a:graphic>
          </wp:inline>
        </w:drawing>
      </w:r>
      <w:r w:rsidRPr="001420D8">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243818D7"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7C81ADD0" wp14:editId="15F61062">
            <wp:extent cx="499745" cy="31877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420D8">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71DB378" w14:textId="77777777" w:rsidR="001420D8" w:rsidRPr="001420D8" w:rsidRDefault="001420D8" w:rsidP="001420D8">
      <w:pPr>
        <w:autoSpaceDE w:val="0"/>
        <w:autoSpaceDN w:val="0"/>
        <w:adjustRightInd w:val="0"/>
        <w:spacing w:before="58"/>
        <w:ind w:firstLine="576"/>
        <w:jc w:val="both"/>
        <w:rPr>
          <w:sz w:val="16"/>
          <w:szCs w:val="28"/>
        </w:rPr>
      </w:pPr>
    </w:p>
    <w:p w14:paraId="697AC162" w14:textId="77777777" w:rsidR="001420D8" w:rsidRPr="001420D8" w:rsidRDefault="001420D8" w:rsidP="001420D8">
      <w:pPr>
        <w:autoSpaceDE w:val="0"/>
        <w:autoSpaceDN w:val="0"/>
        <w:adjustRightInd w:val="0"/>
        <w:spacing w:before="38"/>
        <w:ind w:firstLine="709"/>
        <w:jc w:val="both"/>
        <w:rPr>
          <w:sz w:val="28"/>
          <w:szCs w:val="28"/>
        </w:rPr>
      </w:pPr>
      <w:r w:rsidRPr="001420D8">
        <w:rPr>
          <w:sz w:val="28"/>
          <w:szCs w:val="28"/>
        </w:rPr>
        <w:t>Операционные расходы</w:t>
      </w:r>
      <w:r w:rsidRPr="001420D8">
        <w:rPr>
          <w:b/>
          <w:bCs/>
          <w:sz w:val="28"/>
          <w:szCs w:val="28"/>
        </w:rPr>
        <w:t xml:space="preserve"> </w:t>
      </w:r>
      <w:r w:rsidRPr="001420D8">
        <w:rPr>
          <w:sz w:val="28"/>
          <w:szCs w:val="28"/>
        </w:rPr>
        <w:t xml:space="preserve">утверждены регулирующим органом на 2022 год в размере </w:t>
      </w:r>
      <w:r w:rsidRPr="001420D8">
        <w:rPr>
          <w:b/>
          <w:bCs/>
          <w:i/>
          <w:iCs/>
          <w:sz w:val="28"/>
          <w:szCs w:val="28"/>
        </w:rPr>
        <w:t>2904,02</w:t>
      </w:r>
      <w:r w:rsidRPr="001420D8">
        <w:rPr>
          <w:sz w:val="28"/>
          <w:szCs w:val="28"/>
        </w:rPr>
        <w:t xml:space="preserve"> тыс. руб.</w:t>
      </w:r>
    </w:p>
    <w:p w14:paraId="2559AEAF"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При расчете Операционных расходов на 2022 год регулятором использовались следующие показатели:</w:t>
      </w:r>
    </w:p>
    <w:p w14:paraId="7C8F407E" w14:textId="77777777" w:rsidR="001420D8" w:rsidRPr="001420D8" w:rsidRDefault="001420D8" w:rsidP="0099025F">
      <w:pPr>
        <w:widowControl w:val="0"/>
        <w:numPr>
          <w:ilvl w:val="0"/>
          <w:numId w:val="8"/>
        </w:numPr>
        <w:tabs>
          <w:tab w:val="left" w:pos="710"/>
        </w:tabs>
        <w:autoSpaceDE w:val="0"/>
        <w:autoSpaceDN w:val="0"/>
        <w:adjustRightInd w:val="0"/>
        <w:jc w:val="both"/>
        <w:rPr>
          <w:sz w:val="28"/>
          <w:szCs w:val="28"/>
        </w:rPr>
      </w:pPr>
      <w:r w:rsidRPr="001420D8">
        <w:rPr>
          <w:sz w:val="28"/>
          <w:szCs w:val="28"/>
        </w:rPr>
        <w:t xml:space="preserve">базовый уровень операционных расходов 2020 года – </w:t>
      </w:r>
      <w:r w:rsidRPr="001420D8">
        <w:rPr>
          <w:b/>
          <w:bCs/>
          <w:i/>
          <w:iCs/>
          <w:sz w:val="28"/>
          <w:szCs w:val="28"/>
        </w:rPr>
        <w:t>2747,37</w:t>
      </w:r>
      <w:r w:rsidRPr="001420D8">
        <w:rPr>
          <w:sz w:val="28"/>
          <w:szCs w:val="28"/>
        </w:rPr>
        <w:t xml:space="preserve"> тыс. руб.;</w:t>
      </w:r>
    </w:p>
    <w:p w14:paraId="1EAA2892" w14:textId="77777777" w:rsidR="001420D8" w:rsidRPr="001420D8" w:rsidRDefault="001420D8" w:rsidP="0099025F">
      <w:pPr>
        <w:widowControl w:val="0"/>
        <w:numPr>
          <w:ilvl w:val="0"/>
          <w:numId w:val="8"/>
        </w:numPr>
        <w:tabs>
          <w:tab w:val="left" w:pos="710"/>
        </w:tabs>
        <w:autoSpaceDE w:val="0"/>
        <w:autoSpaceDN w:val="0"/>
        <w:adjustRightInd w:val="0"/>
        <w:jc w:val="both"/>
        <w:rPr>
          <w:sz w:val="28"/>
          <w:szCs w:val="28"/>
        </w:rPr>
      </w:pPr>
      <w:r w:rsidRPr="001420D8">
        <w:rPr>
          <w:sz w:val="28"/>
          <w:szCs w:val="28"/>
        </w:rPr>
        <w:t>индекс потребительских цен на 2021 годы 103,7%, на 2022 год 104,0%, согласно прогнозу Минэкономразвития России от 30.09.2019;</w:t>
      </w:r>
    </w:p>
    <w:p w14:paraId="00E33A31" w14:textId="77777777" w:rsidR="001420D8" w:rsidRPr="001420D8" w:rsidRDefault="001420D8" w:rsidP="0099025F">
      <w:pPr>
        <w:widowControl w:val="0"/>
        <w:numPr>
          <w:ilvl w:val="0"/>
          <w:numId w:val="8"/>
        </w:numPr>
        <w:tabs>
          <w:tab w:val="left" w:pos="715"/>
        </w:tabs>
        <w:autoSpaceDE w:val="0"/>
        <w:autoSpaceDN w:val="0"/>
        <w:adjustRightInd w:val="0"/>
        <w:jc w:val="both"/>
        <w:rPr>
          <w:sz w:val="28"/>
          <w:szCs w:val="28"/>
        </w:rPr>
      </w:pPr>
      <w:r w:rsidRPr="001420D8">
        <w:rPr>
          <w:sz w:val="28"/>
          <w:szCs w:val="28"/>
        </w:rPr>
        <w:lastRenderedPageBreak/>
        <w:t>индекс эффективности операционных расходов 1%;</w:t>
      </w:r>
    </w:p>
    <w:p w14:paraId="283C126A" w14:textId="77777777" w:rsidR="001420D8" w:rsidRPr="001420D8" w:rsidRDefault="001420D8" w:rsidP="0099025F">
      <w:pPr>
        <w:widowControl w:val="0"/>
        <w:numPr>
          <w:ilvl w:val="0"/>
          <w:numId w:val="8"/>
        </w:numPr>
        <w:tabs>
          <w:tab w:val="left" w:pos="715"/>
        </w:tabs>
        <w:autoSpaceDE w:val="0"/>
        <w:autoSpaceDN w:val="0"/>
        <w:adjustRightInd w:val="0"/>
        <w:jc w:val="both"/>
        <w:rPr>
          <w:sz w:val="28"/>
          <w:szCs w:val="28"/>
        </w:rPr>
      </w:pPr>
      <w:r w:rsidRPr="001420D8">
        <w:rPr>
          <w:sz w:val="28"/>
          <w:szCs w:val="28"/>
        </w:rPr>
        <w:t>индекс изменения количества активов 0%.</w:t>
      </w:r>
    </w:p>
    <w:p w14:paraId="239B3138" w14:textId="77777777" w:rsidR="001420D8" w:rsidRPr="001420D8" w:rsidRDefault="001420D8" w:rsidP="001420D8">
      <w:pPr>
        <w:tabs>
          <w:tab w:val="left" w:pos="715"/>
        </w:tabs>
        <w:autoSpaceDE w:val="0"/>
        <w:autoSpaceDN w:val="0"/>
        <w:adjustRightInd w:val="0"/>
        <w:ind w:firstLine="709"/>
        <w:jc w:val="both"/>
        <w:rPr>
          <w:sz w:val="28"/>
          <w:szCs w:val="28"/>
        </w:rPr>
      </w:pPr>
    </w:p>
    <w:p w14:paraId="13BC05FA" w14:textId="77777777" w:rsidR="001420D8" w:rsidRPr="001420D8" w:rsidRDefault="001420D8" w:rsidP="001420D8">
      <w:pPr>
        <w:tabs>
          <w:tab w:val="left" w:pos="715"/>
        </w:tabs>
        <w:autoSpaceDE w:val="0"/>
        <w:autoSpaceDN w:val="0"/>
        <w:adjustRightInd w:val="0"/>
        <w:ind w:firstLine="709"/>
        <w:jc w:val="both"/>
        <w:rPr>
          <w:sz w:val="28"/>
          <w:szCs w:val="28"/>
        </w:rPr>
      </w:pPr>
      <w:r w:rsidRPr="001420D8">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F3E14BC" w14:textId="77777777" w:rsidR="001420D8" w:rsidRPr="001420D8" w:rsidRDefault="001420D8" w:rsidP="001420D8">
      <w:pPr>
        <w:autoSpaceDE w:val="0"/>
        <w:autoSpaceDN w:val="0"/>
        <w:adjustRightInd w:val="0"/>
        <w:ind w:firstLine="540"/>
        <w:jc w:val="both"/>
        <w:rPr>
          <w:rFonts w:eastAsia="Calibri"/>
          <w:sz w:val="16"/>
          <w:szCs w:val="28"/>
          <w:lang w:eastAsia="en-US"/>
        </w:rPr>
      </w:pPr>
    </w:p>
    <w:p w14:paraId="7BAE485F" w14:textId="77777777" w:rsidR="001420D8" w:rsidRPr="001420D8" w:rsidRDefault="001420D8" w:rsidP="001420D8">
      <w:pPr>
        <w:autoSpaceDE w:val="0"/>
        <w:autoSpaceDN w:val="0"/>
        <w:adjustRightInd w:val="0"/>
        <w:spacing w:before="58"/>
        <w:ind w:firstLine="709"/>
        <w:jc w:val="both"/>
        <w:rPr>
          <w:sz w:val="28"/>
          <w:szCs w:val="28"/>
        </w:rPr>
      </w:pPr>
      <w:r w:rsidRPr="001420D8">
        <w:rPr>
          <w:sz w:val="28"/>
          <w:szCs w:val="28"/>
        </w:rPr>
        <w:t xml:space="preserve">При </w:t>
      </w:r>
      <w:r w:rsidRPr="001420D8">
        <w:rPr>
          <w:b/>
          <w:bCs/>
          <w:sz w:val="28"/>
          <w:szCs w:val="28"/>
          <w:u w:val="single"/>
        </w:rPr>
        <w:t>корректировке</w:t>
      </w:r>
      <w:r w:rsidRPr="001420D8">
        <w:rPr>
          <w:sz w:val="28"/>
          <w:szCs w:val="28"/>
        </w:rPr>
        <w:t xml:space="preserve"> Операционных расходов на 2022 год регулятором использовались следующие показатели:</w:t>
      </w:r>
    </w:p>
    <w:p w14:paraId="681B656C" w14:textId="77777777" w:rsidR="001420D8" w:rsidRPr="001420D8" w:rsidRDefault="001420D8" w:rsidP="0099025F">
      <w:pPr>
        <w:widowControl w:val="0"/>
        <w:numPr>
          <w:ilvl w:val="0"/>
          <w:numId w:val="8"/>
        </w:numPr>
        <w:tabs>
          <w:tab w:val="left" w:pos="710"/>
        </w:tabs>
        <w:autoSpaceDE w:val="0"/>
        <w:autoSpaceDN w:val="0"/>
        <w:adjustRightInd w:val="0"/>
        <w:jc w:val="both"/>
        <w:rPr>
          <w:sz w:val="28"/>
          <w:szCs w:val="28"/>
        </w:rPr>
      </w:pPr>
      <w:r w:rsidRPr="001420D8">
        <w:rPr>
          <w:sz w:val="28"/>
          <w:szCs w:val="28"/>
        </w:rPr>
        <w:t xml:space="preserve">базовый уровень операционных расходов 2020 года – </w:t>
      </w:r>
      <w:r w:rsidRPr="001420D8">
        <w:rPr>
          <w:b/>
          <w:bCs/>
          <w:i/>
          <w:iCs/>
          <w:sz w:val="28"/>
          <w:szCs w:val="28"/>
        </w:rPr>
        <w:t>2747,37</w:t>
      </w:r>
      <w:r w:rsidRPr="001420D8">
        <w:rPr>
          <w:sz w:val="28"/>
          <w:szCs w:val="28"/>
        </w:rPr>
        <w:t xml:space="preserve"> тыс. руб.;</w:t>
      </w:r>
    </w:p>
    <w:p w14:paraId="7E0EE108" w14:textId="77777777" w:rsidR="001420D8" w:rsidRPr="001420D8" w:rsidRDefault="001420D8" w:rsidP="0099025F">
      <w:pPr>
        <w:widowControl w:val="0"/>
        <w:numPr>
          <w:ilvl w:val="0"/>
          <w:numId w:val="8"/>
        </w:numPr>
        <w:autoSpaceDE w:val="0"/>
        <w:autoSpaceDN w:val="0"/>
        <w:adjustRightInd w:val="0"/>
        <w:contextualSpacing/>
        <w:jc w:val="both"/>
        <w:rPr>
          <w:sz w:val="28"/>
          <w:szCs w:val="28"/>
          <w:lang w:eastAsia="en-US"/>
        </w:rPr>
      </w:pPr>
      <w:r w:rsidRPr="001420D8">
        <w:rPr>
          <w:sz w:val="28"/>
          <w:szCs w:val="28"/>
          <w:lang w:eastAsia="en-US"/>
        </w:rPr>
        <w:t>индекс потребительских цен на 2021 год – 106,0%, на 2022 год – 104,3%;</w:t>
      </w:r>
    </w:p>
    <w:p w14:paraId="1BDBF954" w14:textId="77777777" w:rsidR="001420D8" w:rsidRPr="001420D8" w:rsidRDefault="001420D8" w:rsidP="0099025F">
      <w:pPr>
        <w:widowControl w:val="0"/>
        <w:numPr>
          <w:ilvl w:val="0"/>
          <w:numId w:val="8"/>
        </w:numPr>
        <w:tabs>
          <w:tab w:val="left" w:pos="715"/>
        </w:tabs>
        <w:autoSpaceDE w:val="0"/>
        <w:autoSpaceDN w:val="0"/>
        <w:adjustRightInd w:val="0"/>
        <w:jc w:val="both"/>
        <w:rPr>
          <w:sz w:val="28"/>
          <w:szCs w:val="28"/>
        </w:rPr>
      </w:pPr>
      <w:r w:rsidRPr="001420D8">
        <w:rPr>
          <w:sz w:val="28"/>
          <w:szCs w:val="28"/>
        </w:rPr>
        <w:t>индекс эффективности операционных расходов 1%;</w:t>
      </w:r>
    </w:p>
    <w:p w14:paraId="60F8C416" w14:textId="77777777" w:rsidR="001420D8" w:rsidRPr="001420D8" w:rsidRDefault="001420D8" w:rsidP="0099025F">
      <w:pPr>
        <w:widowControl w:val="0"/>
        <w:numPr>
          <w:ilvl w:val="0"/>
          <w:numId w:val="8"/>
        </w:numPr>
        <w:tabs>
          <w:tab w:val="left" w:pos="715"/>
        </w:tabs>
        <w:autoSpaceDE w:val="0"/>
        <w:autoSpaceDN w:val="0"/>
        <w:adjustRightInd w:val="0"/>
        <w:jc w:val="both"/>
        <w:rPr>
          <w:sz w:val="28"/>
          <w:szCs w:val="28"/>
        </w:rPr>
      </w:pPr>
      <w:r w:rsidRPr="001420D8">
        <w:rPr>
          <w:sz w:val="28"/>
          <w:szCs w:val="28"/>
        </w:rPr>
        <w:t>индекс изменения количества активов 0,0%.</w:t>
      </w:r>
    </w:p>
    <w:p w14:paraId="42875F27" w14:textId="77777777" w:rsidR="001420D8" w:rsidRPr="001420D8" w:rsidRDefault="001420D8" w:rsidP="001420D8">
      <w:pPr>
        <w:widowControl w:val="0"/>
        <w:autoSpaceDE w:val="0"/>
        <w:autoSpaceDN w:val="0"/>
        <w:adjustRightInd w:val="0"/>
        <w:ind w:firstLine="709"/>
        <w:rPr>
          <w:sz w:val="28"/>
          <w:szCs w:val="28"/>
        </w:rPr>
      </w:pPr>
    </w:p>
    <w:p w14:paraId="5E5A28DE" w14:textId="77777777" w:rsidR="001420D8" w:rsidRPr="001420D8" w:rsidRDefault="001420D8" w:rsidP="001420D8">
      <w:pPr>
        <w:widowControl w:val="0"/>
        <w:autoSpaceDE w:val="0"/>
        <w:autoSpaceDN w:val="0"/>
        <w:adjustRightInd w:val="0"/>
        <w:ind w:firstLine="709"/>
        <w:rPr>
          <w:sz w:val="28"/>
          <w:szCs w:val="28"/>
        </w:rPr>
      </w:pPr>
      <w:r w:rsidRPr="001420D8">
        <w:rPr>
          <w:sz w:val="28"/>
          <w:szCs w:val="28"/>
        </w:rPr>
        <w:t xml:space="preserve">Таким образом, в процессе экспертизы операционные расходы на 2022 год определены в сумме </w:t>
      </w:r>
      <w:r w:rsidRPr="001420D8">
        <w:rPr>
          <w:b/>
          <w:bCs/>
          <w:i/>
          <w:iCs/>
          <w:sz w:val="28"/>
          <w:szCs w:val="28"/>
        </w:rPr>
        <w:t xml:space="preserve">2976,99 </w:t>
      </w:r>
      <w:r w:rsidRPr="001420D8">
        <w:rPr>
          <w:sz w:val="28"/>
          <w:szCs w:val="28"/>
        </w:rPr>
        <w:t>тыс. руб.</w:t>
      </w:r>
    </w:p>
    <w:p w14:paraId="43DEB459" w14:textId="77777777" w:rsidR="001420D8" w:rsidRPr="001420D8" w:rsidRDefault="001420D8" w:rsidP="001420D8">
      <w:pPr>
        <w:autoSpaceDE w:val="0"/>
        <w:autoSpaceDN w:val="0"/>
        <w:adjustRightInd w:val="0"/>
        <w:ind w:firstLine="576"/>
        <w:jc w:val="both"/>
        <w:rPr>
          <w:sz w:val="28"/>
          <w:szCs w:val="28"/>
        </w:rPr>
      </w:pPr>
    </w:p>
    <w:p w14:paraId="51B9A328" w14:textId="77777777" w:rsidR="001420D8" w:rsidRPr="001420D8" w:rsidRDefault="001420D8" w:rsidP="001420D8">
      <w:pPr>
        <w:autoSpaceDE w:val="0"/>
        <w:autoSpaceDN w:val="0"/>
        <w:adjustRightInd w:val="0"/>
        <w:rPr>
          <w:sz w:val="28"/>
          <w:szCs w:val="28"/>
        </w:rPr>
      </w:pPr>
      <w:r w:rsidRPr="001420D8">
        <w:rPr>
          <w:sz w:val="28"/>
          <w:szCs w:val="28"/>
        </w:rPr>
        <w:t>ОР</w:t>
      </w:r>
      <w:r w:rsidRPr="001420D8">
        <w:rPr>
          <w:sz w:val="20"/>
          <w:szCs w:val="20"/>
        </w:rPr>
        <w:t>2022</w:t>
      </w:r>
      <w:r w:rsidRPr="001420D8">
        <w:rPr>
          <w:sz w:val="28"/>
          <w:szCs w:val="28"/>
        </w:rPr>
        <w:t xml:space="preserve"> = 2747,37 х [(1- 1%/100%) х (1+0,06)] х [(1- 1%/100%) х (1+0,043)] х      </w:t>
      </w:r>
      <w:proofErr w:type="spellStart"/>
      <w:r w:rsidRPr="001420D8">
        <w:rPr>
          <w:sz w:val="28"/>
          <w:szCs w:val="28"/>
        </w:rPr>
        <w:t>х</w:t>
      </w:r>
      <w:proofErr w:type="spellEnd"/>
      <w:r w:rsidRPr="001420D8">
        <w:rPr>
          <w:sz w:val="28"/>
          <w:szCs w:val="28"/>
        </w:rPr>
        <w:t xml:space="preserve"> (1+0) = 2976,99 тыс. руб.</w:t>
      </w:r>
    </w:p>
    <w:p w14:paraId="59B513CA" w14:textId="77777777" w:rsidR="001420D8" w:rsidRPr="001420D8" w:rsidRDefault="001420D8" w:rsidP="001420D8">
      <w:pPr>
        <w:autoSpaceDE w:val="0"/>
        <w:autoSpaceDN w:val="0"/>
        <w:adjustRightInd w:val="0"/>
        <w:ind w:firstLine="576"/>
        <w:jc w:val="both"/>
        <w:rPr>
          <w:sz w:val="22"/>
          <w:szCs w:val="22"/>
        </w:rPr>
      </w:pPr>
    </w:p>
    <w:p w14:paraId="12C5198E"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 xml:space="preserve">Увеличение затрат по отношению к утвержденным составило </w:t>
      </w:r>
      <w:r w:rsidRPr="001420D8">
        <w:rPr>
          <w:b/>
          <w:bCs/>
          <w:i/>
          <w:iCs/>
          <w:sz w:val="28"/>
          <w:szCs w:val="28"/>
        </w:rPr>
        <w:t>72,97</w:t>
      </w:r>
      <w:r w:rsidRPr="001420D8">
        <w:rPr>
          <w:sz w:val="28"/>
          <w:szCs w:val="28"/>
        </w:rPr>
        <w:t xml:space="preserve"> тыс. руб., отклонение в сторону уменьшения затрат от предложенных организацией </w:t>
      </w:r>
      <w:r w:rsidRPr="001420D8">
        <w:rPr>
          <w:b/>
          <w:bCs/>
          <w:i/>
          <w:iCs/>
          <w:sz w:val="28"/>
          <w:szCs w:val="28"/>
        </w:rPr>
        <w:t>2098,29</w:t>
      </w:r>
      <w:r w:rsidRPr="001420D8">
        <w:rPr>
          <w:sz w:val="28"/>
          <w:szCs w:val="28"/>
        </w:rPr>
        <w:t xml:space="preserve"> тыс. руб. </w:t>
      </w:r>
    </w:p>
    <w:p w14:paraId="2E722904" w14:textId="77777777" w:rsidR="001420D8" w:rsidRPr="001420D8" w:rsidRDefault="001420D8" w:rsidP="001420D8">
      <w:pPr>
        <w:autoSpaceDE w:val="0"/>
        <w:autoSpaceDN w:val="0"/>
        <w:adjustRightInd w:val="0"/>
        <w:ind w:firstLine="576"/>
        <w:jc w:val="both"/>
        <w:rPr>
          <w:sz w:val="16"/>
          <w:szCs w:val="18"/>
        </w:rPr>
      </w:pPr>
    </w:p>
    <w:p w14:paraId="6C9C3C6B" w14:textId="77777777" w:rsidR="001420D8" w:rsidRPr="001420D8" w:rsidRDefault="001420D8" w:rsidP="001420D8">
      <w:pPr>
        <w:autoSpaceDE w:val="0"/>
        <w:autoSpaceDN w:val="0"/>
        <w:adjustRightInd w:val="0"/>
        <w:ind w:firstLine="709"/>
        <w:rPr>
          <w:b/>
          <w:bCs/>
          <w:sz w:val="28"/>
          <w:szCs w:val="28"/>
          <w:u w:val="single"/>
        </w:rPr>
      </w:pPr>
      <w:r w:rsidRPr="001420D8">
        <w:rPr>
          <w:b/>
          <w:bCs/>
          <w:sz w:val="28"/>
          <w:szCs w:val="28"/>
          <w:u w:val="single"/>
        </w:rPr>
        <w:t>Расходы на электрическую энергию</w:t>
      </w:r>
    </w:p>
    <w:p w14:paraId="40C6B707"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22685F96" w14:textId="77777777" w:rsidR="001420D8" w:rsidRPr="001420D8" w:rsidRDefault="001420D8" w:rsidP="001420D8">
      <w:pPr>
        <w:widowControl w:val="0"/>
        <w:autoSpaceDE w:val="0"/>
        <w:autoSpaceDN w:val="0"/>
        <w:adjustRightInd w:val="0"/>
        <w:ind w:firstLine="709"/>
        <w:jc w:val="both"/>
        <w:rPr>
          <w:rFonts w:eastAsia="Calibri"/>
          <w:sz w:val="12"/>
          <w:szCs w:val="12"/>
          <w:lang w:eastAsia="en-US"/>
        </w:rPr>
      </w:pPr>
    </w:p>
    <w:p w14:paraId="1927C161" w14:textId="77777777" w:rsidR="001420D8" w:rsidRPr="001420D8" w:rsidRDefault="001420D8" w:rsidP="001420D8">
      <w:pPr>
        <w:widowControl w:val="0"/>
        <w:autoSpaceDE w:val="0"/>
        <w:autoSpaceDN w:val="0"/>
        <w:adjustRightInd w:val="0"/>
        <w:ind w:firstLine="709"/>
        <w:jc w:val="center"/>
        <w:rPr>
          <w:rFonts w:eastAsia="Calibri"/>
          <w:sz w:val="28"/>
          <w:szCs w:val="28"/>
          <w:lang w:eastAsia="en-US"/>
        </w:rPr>
      </w:pPr>
      <w:r w:rsidRPr="001420D8">
        <w:rPr>
          <w:noProof/>
          <w:position w:val="-12"/>
        </w:rPr>
        <w:drawing>
          <wp:inline distT="0" distB="0" distL="0" distR="0" wp14:anchorId="1BDF30FB" wp14:editId="5C66DB8F">
            <wp:extent cx="2306955" cy="34036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25326F72" w14:textId="77777777" w:rsidR="001420D8" w:rsidRPr="001420D8" w:rsidRDefault="001420D8" w:rsidP="001420D8">
      <w:pPr>
        <w:widowControl w:val="0"/>
        <w:autoSpaceDE w:val="0"/>
        <w:autoSpaceDN w:val="0"/>
        <w:adjustRightInd w:val="0"/>
        <w:jc w:val="both"/>
        <w:rPr>
          <w:rFonts w:eastAsia="Calibri"/>
          <w:b/>
          <w:bCs/>
          <w:sz w:val="12"/>
          <w:szCs w:val="12"/>
          <w:lang w:eastAsia="en-US"/>
        </w:rPr>
      </w:pPr>
    </w:p>
    <w:p w14:paraId="1AEA2DA7" w14:textId="77777777" w:rsidR="001420D8" w:rsidRPr="001420D8" w:rsidRDefault="001420D8" w:rsidP="001420D8">
      <w:pPr>
        <w:widowControl w:val="0"/>
        <w:autoSpaceDE w:val="0"/>
        <w:autoSpaceDN w:val="0"/>
        <w:adjustRightInd w:val="0"/>
        <w:ind w:firstLine="540"/>
        <w:jc w:val="center"/>
        <w:rPr>
          <w:position w:val="-12"/>
        </w:rPr>
      </w:pPr>
      <w:r w:rsidRPr="001420D8">
        <w:rPr>
          <w:noProof/>
          <w:position w:val="-12"/>
        </w:rPr>
        <w:drawing>
          <wp:inline distT="0" distB="0" distL="0" distR="0" wp14:anchorId="7101D6A3" wp14:editId="6E941550">
            <wp:extent cx="3072765" cy="3403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24E60CDA" w14:textId="77777777" w:rsidR="001420D8" w:rsidRPr="001420D8" w:rsidRDefault="001420D8" w:rsidP="001420D8">
      <w:pPr>
        <w:widowControl w:val="0"/>
        <w:autoSpaceDE w:val="0"/>
        <w:autoSpaceDN w:val="0"/>
        <w:adjustRightInd w:val="0"/>
        <w:ind w:firstLine="540"/>
        <w:jc w:val="both"/>
        <w:rPr>
          <w:rFonts w:eastAsia="Calibri"/>
          <w:sz w:val="28"/>
          <w:szCs w:val="28"/>
          <w:lang w:eastAsia="en-US"/>
        </w:rPr>
      </w:pPr>
      <w:r w:rsidRPr="001420D8">
        <w:rPr>
          <w:rFonts w:eastAsia="Calibri"/>
          <w:sz w:val="28"/>
          <w:szCs w:val="28"/>
          <w:lang w:eastAsia="en-US"/>
        </w:rPr>
        <w:t>где:</w:t>
      </w:r>
    </w:p>
    <w:p w14:paraId="2887CEFA"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2"/>
          <w:sz w:val="28"/>
          <w:szCs w:val="28"/>
        </w:rPr>
        <w:drawing>
          <wp:inline distT="0" distB="0" distL="0" distR="0" wp14:anchorId="42027FB2" wp14:editId="74E99D36">
            <wp:extent cx="531495" cy="34036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420D8">
        <w:rPr>
          <w:sz w:val="28"/>
          <w:szCs w:val="28"/>
        </w:rPr>
        <w:t xml:space="preserve"> - удельное потребление электрической энергии в i-м году, установленное на соответствующий год, тыс. </w:t>
      </w:r>
      <w:proofErr w:type="spellStart"/>
      <w:r w:rsidRPr="001420D8">
        <w:rPr>
          <w:sz w:val="28"/>
          <w:szCs w:val="28"/>
        </w:rPr>
        <w:t>кВтч</w:t>
      </w:r>
      <w:proofErr w:type="spellEnd"/>
      <w:r w:rsidRPr="001420D8">
        <w:rPr>
          <w:sz w:val="28"/>
          <w:szCs w:val="28"/>
        </w:rPr>
        <w:t>/куб. м;</w:t>
      </w:r>
    </w:p>
    <w:p w14:paraId="7D1C271B"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2"/>
          <w:sz w:val="28"/>
          <w:szCs w:val="28"/>
        </w:rPr>
        <w:drawing>
          <wp:inline distT="0" distB="0" distL="0" distR="0" wp14:anchorId="414120BF" wp14:editId="7A920A3D">
            <wp:extent cx="351155" cy="34036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420D8">
        <w:rPr>
          <w:sz w:val="28"/>
          <w:szCs w:val="28"/>
        </w:rPr>
        <w:t xml:space="preserve"> - скорректированный объем поданной воды (принятых сточных вод) в i-м году, тыс. куб. м;</w:t>
      </w:r>
    </w:p>
    <w:p w14:paraId="3C15324A"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2"/>
          <w:sz w:val="28"/>
          <w:szCs w:val="28"/>
        </w:rPr>
        <w:drawing>
          <wp:inline distT="0" distB="0" distL="0" distR="0" wp14:anchorId="4F9FB19B" wp14:editId="3C6D736E">
            <wp:extent cx="499745" cy="34036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 скорректированная цена на электрическую энергию, определяемая в i-м году, руб./кВт час.</w:t>
      </w:r>
    </w:p>
    <w:p w14:paraId="143727EA" w14:textId="77777777" w:rsidR="001420D8" w:rsidRPr="001420D8" w:rsidRDefault="001420D8" w:rsidP="001420D8">
      <w:pPr>
        <w:widowControl w:val="0"/>
        <w:tabs>
          <w:tab w:val="left" w:pos="1134"/>
        </w:tabs>
        <w:autoSpaceDE w:val="0"/>
        <w:autoSpaceDN w:val="0"/>
        <w:adjustRightInd w:val="0"/>
        <w:ind w:firstLine="567"/>
        <w:jc w:val="both"/>
        <w:rPr>
          <w:sz w:val="28"/>
          <w:szCs w:val="28"/>
        </w:rPr>
      </w:pPr>
      <w:r w:rsidRPr="001420D8">
        <w:rPr>
          <w:sz w:val="28"/>
          <w:szCs w:val="28"/>
        </w:rPr>
        <w:t xml:space="preserve">Электроэнергия СН2 (1-20 </w:t>
      </w:r>
      <w:proofErr w:type="spellStart"/>
      <w:r w:rsidRPr="001420D8">
        <w:rPr>
          <w:sz w:val="28"/>
          <w:szCs w:val="28"/>
        </w:rPr>
        <w:t>кВ</w:t>
      </w:r>
      <w:proofErr w:type="spellEnd"/>
      <w:r w:rsidRPr="001420D8">
        <w:rPr>
          <w:sz w:val="28"/>
          <w:szCs w:val="28"/>
        </w:rPr>
        <w:t>). Поставщик ОАО «</w:t>
      </w:r>
      <w:proofErr w:type="spellStart"/>
      <w:r w:rsidRPr="001420D8">
        <w:rPr>
          <w:sz w:val="28"/>
          <w:szCs w:val="28"/>
        </w:rPr>
        <w:t>Кузбассэнергосбыт</w:t>
      </w:r>
      <w:proofErr w:type="spellEnd"/>
      <w:r w:rsidRPr="001420D8">
        <w:rPr>
          <w:sz w:val="28"/>
          <w:szCs w:val="28"/>
        </w:rPr>
        <w:t>» договор от 01.01.2021 № 330356 (том 1, стр. 229-251).</w:t>
      </w:r>
    </w:p>
    <w:p w14:paraId="2302E61F" w14:textId="77777777" w:rsidR="001420D8" w:rsidRPr="001420D8" w:rsidRDefault="001420D8" w:rsidP="001420D8">
      <w:pPr>
        <w:autoSpaceDE w:val="0"/>
        <w:autoSpaceDN w:val="0"/>
        <w:adjustRightInd w:val="0"/>
        <w:ind w:firstLine="576"/>
        <w:jc w:val="both"/>
        <w:rPr>
          <w:sz w:val="28"/>
          <w:szCs w:val="28"/>
        </w:rPr>
      </w:pPr>
      <w:r w:rsidRPr="001420D8">
        <w:rPr>
          <w:bCs/>
          <w:sz w:val="28"/>
          <w:szCs w:val="28"/>
        </w:rPr>
        <w:t xml:space="preserve">Расходы по статье </w:t>
      </w:r>
      <w:r w:rsidRPr="001420D8">
        <w:rPr>
          <w:sz w:val="28"/>
          <w:szCs w:val="28"/>
        </w:rPr>
        <w:t xml:space="preserve">утверждены регулирующим органом на 2022 год в размере </w:t>
      </w:r>
      <w:r w:rsidRPr="001420D8">
        <w:rPr>
          <w:b/>
          <w:i/>
          <w:iCs/>
          <w:sz w:val="28"/>
          <w:szCs w:val="28"/>
        </w:rPr>
        <w:t xml:space="preserve">1436,93 </w:t>
      </w:r>
      <w:r w:rsidRPr="001420D8">
        <w:rPr>
          <w:bCs/>
          <w:sz w:val="28"/>
          <w:szCs w:val="28"/>
        </w:rPr>
        <w:t>тыс. руб.</w:t>
      </w:r>
      <w:r w:rsidRPr="001420D8">
        <w:rPr>
          <w:sz w:val="28"/>
          <w:szCs w:val="28"/>
        </w:rPr>
        <w:t xml:space="preserve"> (объем электроэнергии по уровню напряжения НН </w:t>
      </w:r>
      <w:r w:rsidRPr="001420D8">
        <w:rPr>
          <w:sz w:val="28"/>
          <w:szCs w:val="28"/>
        </w:rPr>
        <w:lastRenderedPageBreak/>
        <w:t>53,10 тыс. кВт*ч в год, цена на электроэнергию 6,63 руб./кВт*ч; объем электроэнергии по уровню напряжения СН2 236,72 тыс. кВт*ч в год, цена на электроэнергию 4,58 руб./кВт*ч).</w:t>
      </w:r>
    </w:p>
    <w:p w14:paraId="4142E9E2" w14:textId="77777777" w:rsidR="001420D8" w:rsidRPr="001420D8" w:rsidRDefault="001420D8" w:rsidP="001420D8">
      <w:pPr>
        <w:widowControl w:val="0"/>
        <w:tabs>
          <w:tab w:val="left" w:pos="1134"/>
        </w:tabs>
        <w:autoSpaceDE w:val="0"/>
        <w:autoSpaceDN w:val="0"/>
        <w:adjustRightInd w:val="0"/>
        <w:ind w:firstLine="567"/>
        <w:jc w:val="both"/>
        <w:rPr>
          <w:sz w:val="28"/>
          <w:szCs w:val="28"/>
        </w:rPr>
      </w:pPr>
      <w:r w:rsidRPr="001420D8">
        <w:rPr>
          <w:sz w:val="28"/>
          <w:szCs w:val="28"/>
        </w:rPr>
        <w:t xml:space="preserve">Организацией расходы на электрическую энергию в целях корректировки заявлены в размере </w:t>
      </w:r>
      <w:r w:rsidRPr="001420D8">
        <w:rPr>
          <w:b/>
          <w:i/>
          <w:iCs/>
          <w:sz w:val="28"/>
          <w:szCs w:val="28"/>
        </w:rPr>
        <w:t>1216,59</w:t>
      </w:r>
      <w:r w:rsidRPr="001420D8">
        <w:rPr>
          <w:b/>
          <w:sz w:val="28"/>
          <w:szCs w:val="28"/>
        </w:rPr>
        <w:t xml:space="preserve"> </w:t>
      </w:r>
      <w:r w:rsidRPr="001420D8">
        <w:rPr>
          <w:bCs/>
          <w:sz w:val="28"/>
          <w:szCs w:val="28"/>
        </w:rPr>
        <w:t>тыс. руб.</w:t>
      </w:r>
      <w:r w:rsidRPr="001420D8">
        <w:rPr>
          <w:sz w:val="28"/>
          <w:szCs w:val="28"/>
        </w:rPr>
        <w:t xml:space="preserve"> (по уровню напряжения НН 251,53 тыс. руб.: объем электроэнергии 58,00 тыс. кВт*ч в год, цена на электроэнергию 4,34 руб./кВт*ч; по уровню напряжения СН2 965,06 тыс. руб.: объем электроэнергии 236,72 тыс. кВт*ч в год, цена на электроэнергию 4,08 руб./кВт*ч).</w:t>
      </w:r>
    </w:p>
    <w:p w14:paraId="3F136CE7" w14:textId="77777777" w:rsidR="001420D8" w:rsidRPr="001420D8" w:rsidRDefault="001420D8" w:rsidP="001420D8">
      <w:pPr>
        <w:autoSpaceDE w:val="0"/>
        <w:autoSpaceDN w:val="0"/>
        <w:adjustRightInd w:val="0"/>
        <w:ind w:firstLine="576"/>
        <w:jc w:val="both"/>
        <w:rPr>
          <w:sz w:val="28"/>
          <w:szCs w:val="28"/>
        </w:rPr>
      </w:pPr>
      <w:r w:rsidRPr="001420D8">
        <w:rPr>
          <w:sz w:val="28"/>
          <w:szCs w:val="28"/>
        </w:rPr>
        <w:t xml:space="preserve">В процессе экспертизы определены расходы в сумме </w:t>
      </w:r>
      <w:r w:rsidRPr="001420D8">
        <w:rPr>
          <w:b/>
          <w:i/>
          <w:iCs/>
          <w:sz w:val="28"/>
          <w:szCs w:val="28"/>
        </w:rPr>
        <w:t xml:space="preserve">1090,60 </w:t>
      </w:r>
      <w:r w:rsidRPr="001420D8">
        <w:rPr>
          <w:bCs/>
          <w:sz w:val="28"/>
          <w:szCs w:val="28"/>
        </w:rPr>
        <w:t>тыс. руб.</w:t>
      </w:r>
      <w:r w:rsidRPr="001420D8">
        <w:rPr>
          <w:sz w:val="28"/>
          <w:szCs w:val="28"/>
        </w:rPr>
        <w:t>, в том числе:</w:t>
      </w:r>
    </w:p>
    <w:p w14:paraId="67459FAD" w14:textId="77777777" w:rsidR="001420D8" w:rsidRPr="001420D8" w:rsidRDefault="001420D8" w:rsidP="001420D8">
      <w:pPr>
        <w:autoSpaceDE w:val="0"/>
        <w:autoSpaceDN w:val="0"/>
        <w:adjustRightInd w:val="0"/>
        <w:ind w:firstLine="576"/>
        <w:jc w:val="both"/>
        <w:rPr>
          <w:sz w:val="28"/>
          <w:szCs w:val="28"/>
        </w:rPr>
      </w:pPr>
      <w:r w:rsidRPr="001420D8">
        <w:rPr>
          <w:sz w:val="28"/>
          <w:szCs w:val="28"/>
        </w:rPr>
        <w:t xml:space="preserve">- </w:t>
      </w:r>
      <w:r w:rsidRPr="001420D8">
        <w:rPr>
          <w:sz w:val="28"/>
          <w:szCs w:val="28"/>
          <w:u w:val="single"/>
        </w:rPr>
        <w:t>по уровню напряжения НН</w:t>
      </w:r>
      <w:r w:rsidRPr="001420D8">
        <w:rPr>
          <w:sz w:val="28"/>
          <w:szCs w:val="28"/>
        </w:rPr>
        <w:t> </w:t>
      </w:r>
      <w:r w:rsidRPr="001420D8">
        <w:rPr>
          <w:b/>
          <w:i/>
          <w:sz w:val="28"/>
          <w:szCs w:val="28"/>
        </w:rPr>
        <w:t>220,02</w:t>
      </w:r>
      <w:r w:rsidRPr="001420D8">
        <w:rPr>
          <w:sz w:val="28"/>
          <w:szCs w:val="28"/>
        </w:rPr>
        <w:t xml:space="preserve"> тыс. руб.: объем электроэнергии 47,22 тыс. кВт*ч в год рассчитан исходя из утвержденного удельного расхода электрической энергии на 2022 год – 1,77 </w:t>
      </w:r>
      <w:proofErr w:type="spellStart"/>
      <w:r w:rsidRPr="001420D8">
        <w:rPr>
          <w:sz w:val="28"/>
          <w:szCs w:val="28"/>
        </w:rPr>
        <w:t>кВт.ч</w:t>
      </w:r>
      <w:proofErr w:type="spellEnd"/>
      <w:r w:rsidRPr="001420D8">
        <w:rPr>
          <w:sz w:val="28"/>
          <w:szCs w:val="28"/>
        </w:rPr>
        <w:t>/м</w:t>
      </w:r>
      <w:proofErr w:type="gramStart"/>
      <w:r w:rsidRPr="001420D8">
        <w:rPr>
          <w:sz w:val="28"/>
          <w:szCs w:val="28"/>
          <w:vertAlign w:val="superscript"/>
        </w:rPr>
        <w:t xml:space="preserve">3  </w:t>
      </w:r>
      <w:r w:rsidRPr="001420D8">
        <w:rPr>
          <w:sz w:val="28"/>
          <w:szCs w:val="28"/>
        </w:rPr>
        <w:t>и</w:t>
      </w:r>
      <w:proofErr w:type="gramEnd"/>
      <w:r w:rsidRPr="001420D8">
        <w:rPr>
          <w:sz w:val="28"/>
          <w:szCs w:val="28"/>
        </w:rPr>
        <w:t xml:space="preserve"> объема пропущенных сточных вод 145427,78 м</w:t>
      </w:r>
      <w:r w:rsidRPr="001420D8">
        <w:rPr>
          <w:sz w:val="28"/>
          <w:szCs w:val="28"/>
          <w:vertAlign w:val="superscript"/>
        </w:rPr>
        <w:t>3</w:t>
      </w:r>
      <w:r w:rsidRPr="001420D8">
        <w:rPr>
          <w:sz w:val="28"/>
          <w:szCs w:val="28"/>
        </w:rPr>
        <w:t>, цена на электроэнергию 4,66 руб./кВт*ч;</w:t>
      </w:r>
    </w:p>
    <w:p w14:paraId="750B8DCE" w14:textId="77777777" w:rsidR="001420D8" w:rsidRPr="001420D8" w:rsidRDefault="001420D8" w:rsidP="001420D8">
      <w:pPr>
        <w:autoSpaceDE w:val="0"/>
        <w:autoSpaceDN w:val="0"/>
        <w:adjustRightInd w:val="0"/>
        <w:ind w:firstLine="576"/>
        <w:jc w:val="both"/>
        <w:rPr>
          <w:sz w:val="28"/>
          <w:szCs w:val="28"/>
        </w:rPr>
      </w:pPr>
      <w:r w:rsidRPr="001420D8">
        <w:rPr>
          <w:sz w:val="28"/>
          <w:szCs w:val="28"/>
        </w:rPr>
        <w:t xml:space="preserve">- </w:t>
      </w:r>
      <w:r w:rsidRPr="001420D8">
        <w:rPr>
          <w:sz w:val="28"/>
          <w:szCs w:val="28"/>
          <w:u w:val="single"/>
        </w:rPr>
        <w:t>по уровню напряжения СН2</w:t>
      </w:r>
      <w:r w:rsidRPr="001420D8">
        <w:rPr>
          <w:sz w:val="28"/>
          <w:szCs w:val="28"/>
        </w:rPr>
        <w:t> </w:t>
      </w:r>
      <w:r w:rsidRPr="001420D8">
        <w:rPr>
          <w:b/>
          <w:i/>
          <w:sz w:val="28"/>
          <w:szCs w:val="28"/>
        </w:rPr>
        <w:t>870,58</w:t>
      </w:r>
      <w:r w:rsidRPr="001420D8">
        <w:rPr>
          <w:sz w:val="28"/>
          <w:szCs w:val="28"/>
        </w:rPr>
        <w:t xml:space="preserve"> тыс. руб.: объем электроэнергии 210,51 тыс. кВт*ч в год рассчитан исходя из утвержденного удельного расхода электрической энергии на 2022 год – 1,77 </w:t>
      </w:r>
      <w:proofErr w:type="spellStart"/>
      <w:r w:rsidRPr="001420D8">
        <w:rPr>
          <w:sz w:val="28"/>
          <w:szCs w:val="28"/>
        </w:rPr>
        <w:t>кВт.ч</w:t>
      </w:r>
      <w:proofErr w:type="spellEnd"/>
      <w:r w:rsidRPr="001420D8">
        <w:rPr>
          <w:sz w:val="28"/>
          <w:szCs w:val="28"/>
        </w:rPr>
        <w:t>/м</w:t>
      </w:r>
      <w:proofErr w:type="gramStart"/>
      <w:r w:rsidRPr="001420D8">
        <w:rPr>
          <w:sz w:val="28"/>
          <w:szCs w:val="28"/>
          <w:vertAlign w:val="superscript"/>
        </w:rPr>
        <w:t xml:space="preserve">3  </w:t>
      </w:r>
      <w:r w:rsidRPr="001420D8">
        <w:rPr>
          <w:sz w:val="28"/>
          <w:szCs w:val="28"/>
        </w:rPr>
        <w:t>и</w:t>
      </w:r>
      <w:proofErr w:type="gramEnd"/>
      <w:r w:rsidRPr="001420D8">
        <w:rPr>
          <w:sz w:val="28"/>
          <w:szCs w:val="28"/>
        </w:rPr>
        <w:t xml:space="preserve"> объема пропущенных сточных вод 145427,78 м</w:t>
      </w:r>
      <w:r w:rsidRPr="001420D8">
        <w:rPr>
          <w:sz w:val="28"/>
          <w:szCs w:val="28"/>
          <w:vertAlign w:val="superscript"/>
        </w:rPr>
        <w:t>3</w:t>
      </w:r>
      <w:r w:rsidRPr="001420D8">
        <w:rPr>
          <w:sz w:val="28"/>
          <w:szCs w:val="28"/>
        </w:rPr>
        <w:t>, цена на электроэнергию 4,14 руб./кВт*ч.</w:t>
      </w:r>
    </w:p>
    <w:p w14:paraId="574C0F7F" w14:textId="77777777" w:rsidR="001420D8" w:rsidRPr="001420D8" w:rsidRDefault="001420D8" w:rsidP="001420D8">
      <w:pPr>
        <w:autoSpaceDE w:val="0"/>
        <w:autoSpaceDN w:val="0"/>
        <w:adjustRightInd w:val="0"/>
        <w:ind w:firstLine="576"/>
        <w:jc w:val="both"/>
        <w:rPr>
          <w:sz w:val="28"/>
          <w:szCs w:val="28"/>
        </w:rPr>
      </w:pPr>
      <w:r w:rsidRPr="001420D8">
        <w:rPr>
          <w:sz w:val="28"/>
          <w:szCs w:val="28"/>
        </w:rPr>
        <w:t>Цены по уровням напряжения рассчитаны исходя из средневзвешенного тарифа на электроэнергию, а также включает в себя стоимость средневзвешенной мощности по нерегулируемой цене и стоимость мощности по ставке на содержание сетей по факту с января по декабрь 2020 года (на основании представленных в материалах тарифного дела счетов-фактур и расшифровок за январь-декабрь 2020 года (том 1, стр. 154-179)) с применением ИЦП Минэкономразвития России на 2021 год 103,4 %, на 2022 год 103,5%.</w:t>
      </w:r>
    </w:p>
    <w:p w14:paraId="1BFB5820" w14:textId="77777777" w:rsidR="001420D8" w:rsidRPr="001420D8" w:rsidRDefault="001420D8" w:rsidP="001420D8">
      <w:pPr>
        <w:autoSpaceDE w:val="0"/>
        <w:autoSpaceDN w:val="0"/>
        <w:adjustRightInd w:val="0"/>
        <w:ind w:firstLine="567"/>
        <w:jc w:val="both"/>
        <w:rPr>
          <w:sz w:val="28"/>
          <w:szCs w:val="28"/>
        </w:rPr>
      </w:pPr>
      <w:r w:rsidRPr="001420D8">
        <w:rPr>
          <w:sz w:val="28"/>
          <w:szCs w:val="28"/>
        </w:rPr>
        <w:t xml:space="preserve">Расчет среднего тарифа факта 2020 года по уровню напряжения НН представлен в таблице 6, по уровню напряжения СН2 в таблице 7. </w:t>
      </w:r>
    </w:p>
    <w:p w14:paraId="14708710" w14:textId="77777777" w:rsidR="001420D8" w:rsidRPr="001420D8" w:rsidRDefault="001420D8" w:rsidP="001420D8">
      <w:pPr>
        <w:autoSpaceDE w:val="0"/>
        <w:autoSpaceDN w:val="0"/>
        <w:adjustRightInd w:val="0"/>
        <w:ind w:firstLine="576"/>
        <w:jc w:val="both"/>
        <w:rPr>
          <w:sz w:val="28"/>
          <w:szCs w:val="28"/>
        </w:rPr>
      </w:pPr>
      <w:r w:rsidRPr="001420D8">
        <w:rPr>
          <w:sz w:val="28"/>
          <w:szCs w:val="28"/>
        </w:rPr>
        <w:t xml:space="preserve">Снижение затрат по отношению к утвержденным составило </w:t>
      </w:r>
      <w:r w:rsidRPr="001420D8">
        <w:rPr>
          <w:b/>
          <w:bCs/>
          <w:i/>
          <w:iCs/>
          <w:sz w:val="28"/>
          <w:szCs w:val="28"/>
        </w:rPr>
        <w:t>346,33</w:t>
      </w:r>
      <w:r w:rsidRPr="001420D8">
        <w:rPr>
          <w:sz w:val="28"/>
          <w:szCs w:val="28"/>
        </w:rPr>
        <w:t xml:space="preserve"> тыс. руб., отклонение в сторону уменьшения затрат от предложенных организацией составило </w:t>
      </w:r>
      <w:r w:rsidRPr="001420D8">
        <w:rPr>
          <w:b/>
          <w:bCs/>
          <w:i/>
          <w:iCs/>
          <w:sz w:val="28"/>
          <w:szCs w:val="28"/>
        </w:rPr>
        <w:t>125,99</w:t>
      </w:r>
      <w:r w:rsidRPr="001420D8">
        <w:rPr>
          <w:sz w:val="28"/>
          <w:szCs w:val="28"/>
        </w:rPr>
        <w:t xml:space="preserve"> тыс. руб.</w:t>
      </w:r>
    </w:p>
    <w:p w14:paraId="3BFA3692" w14:textId="77777777" w:rsidR="001420D8" w:rsidRPr="001420D8" w:rsidRDefault="001420D8" w:rsidP="001420D8">
      <w:pPr>
        <w:autoSpaceDE w:val="0"/>
        <w:autoSpaceDN w:val="0"/>
        <w:adjustRightInd w:val="0"/>
        <w:ind w:firstLine="567"/>
        <w:jc w:val="right"/>
        <w:rPr>
          <w:noProof/>
          <w:sz w:val="14"/>
        </w:rPr>
      </w:pPr>
    </w:p>
    <w:p w14:paraId="090C5D01" w14:textId="77777777" w:rsidR="001420D8" w:rsidRPr="001420D8" w:rsidRDefault="001420D8" w:rsidP="001420D8">
      <w:pPr>
        <w:autoSpaceDE w:val="0"/>
        <w:autoSpaceDN w:val="0"/>
        <w:adjustRightInd w:val="0"/>
        <w:ind w:firstLine="567"/>
        <w:jc w:val="right"/>
        <w:rPr>
          <w:sz w:val="28"/>
          <w:szCs w:val="28"/>
        </w:rPr>
      </w:pPr>
      <w:r w:rsidRPr="001420D8">
        <w:rPr>
          <w:noProof/>
        </w:rPr>
        <w:lastRenderedPageBreak/>
        <w:drawing>
          <wp:anchor distT="0" distB="0" distL="114300" distR="114300" simplePos="0" relativeHeight="251666432" behindDoc="1" locked="0" layoutInCell="1" allowOverlap="1" wp14:anchorId="4DF220EC" wp14:editId="5CE5CF08">
            <wp:simplePos x="0" y="0"/>
            <wp:positionH relativeFrom="column">
              <wp:posOffset>62404</wp:posOffset>
            </wp:positionH>
            <wp:positionV relativeFrom="paragraph">
              <wp:posOffset>244359</wp:posOffset>
            </wp:positionV>
            <wp:extent cx="5641975" cy="3652520"/>
            <wp:effectExtent l="0" t="0" r="0" b="5080"/>
            <wp:wrapTight wrapText="bothSides">
              <wp:wrapPolygon edited="0">
                <wp:start x="0" y="0"/>
                <wp:lineTo x="0" y="21517"/>
                <wp:lineTo x="146" y="21517"/>
                <wp:lineTo x="21515" y="21405"/>
                <wp:lineTo x="21515" y="19264"/>
                <wp:lineTo x="19692" y="18025"/>
                <wp:lineTo x="21515" y="17011"/>
                <wp:lineTo x="21515" y="16786"/>
                <wp:lineTo x="19692" y="16223"/>
                <wp:lineTo x="21442" y="16223"/>
                <wp:lineTo x="21515" y="16110"/>
                <wp:lineTo x="21515"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41975" cy="365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0D8">
        <w:rPr>
          <w:sz w:val="28"/>
          <w:szCs w:val="28"/>
        </w:rPr>
        <w:t>Таблица 6.</w:t>
      </w:r>
    </w:p>
    <w:p w14:paraId="3A589A4C" w14:textId="77777777" w:rsidR="001420D8" w:rsidRPr="001420D8" w:rsidRDefault="001420D8" w:rsidP="001420D8">
      <w:pPr>
        <w:autoSpaceDE w:val="0"/>
        <w:autoSpaceDN w:val="0"/>
        <w:adjustRightInd w:val="0"/>
        <w:ind w:firstLine="576"/>
        <w:jc w:val="right"/>
        <w:rPr>
          <w:sz w:val="28"/>
          <w:szCs w:val="28"/>
        </w:rPr>
      </w:pPr>
      <w:r w:rsidRPr="001420D8">
        <w:rPr>
          <w:noProof/>
        </w:rPr>
        <w:drawing>
          <wp:anchor distT="0" distB="0" distL="114300" distR="114300" simplePos="0" relativeHeight="251667456" behindDoc="1" locked="0" layoutInCell="1" allowOverlap="1" wp14:anchorId="774442D0" wp14:editId="10C42EC2">
            <wp:simplePos x="0" y="0"/>
            <wp:positionH relativeFrom="column">
              <wp:posOffset>52070</wp:posOffset>
            </wp:positionH>
            <wp:positionV relativeFrom="paragraph">
              <wp:posOffset>207010</wp:posOffset>
            </wp:positionV>
            <wp:extent cx="5797550" cy="3735705"/>
            <wp:effectExtent l="0" t="0" r="0" b="0"/>
            <wp:wrapTight wrapText="bothSides">
              <wp:wrapPolygon edited="0">
                <wp:start x="0" y="0"/>
                <wp:lineTo x="0" y="21479"/>
                <wp:lineTo x="142" y="21479"/>
                <wp:lineTo x="18241" y="21369"/>
                <wp:lineTo x="21505" y="20928"/>
                <wp:lineTo x="21505" y="19937"/>
                <wp:lineTo x="19660" y="19386"/>
                <wp:lineTo x="21505" y="19386"/>
                <wp:lineTo x="21505" y="19276"/>
                <wp:lineTo x="19660" y="17624"/>
                <wp:lineTo x="21505" y="16963"/>
                <wp:lineTo x="21505" y="15971"/>
                <wp:lineTo x="19660" y="15861"/>
                <wp:lineTo x="21505" y="15421"/>
                <wp:lineTo x="21505" y="12887"/>
                <wp:lineTo x="20796" y="12337"/>
                <wp:lineTo x="21505" y="12226"/>
                <wp:lineTo x="21505" y="5618"/>
                <wp:lineTo x="21434" y="3965"/>
                <wp:lineTo x="19660" y="3525"/>
                <wp:lineTo x="21505" y="3525"/>
                <wp:lineTo x="21505"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97550" cy="373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0D8">
        <w:rPr>
          <w:sz w:val="28"/>
          <w:szCs w:val="28"/>
        </w:rPr>
        <w:t>Таблица 7.</w:t>
      </w:r>
    </w:p>
    <w:p w14:paraId="74243285" w14:textId="77777777" w:rsidR="001420D8" w:rsidRPr="001420D8" w:rsidRDefault="001420D8" w:rsidP="001420D8">
      <w:pPr>
        <w:autoSpaceDE w:val="0"/>
        <w:autoSpaceDN w:val="0"/>
        <w:adjustRightInd w:val="0"/>
        <w:ind w:firstLine="576"/>
        <w:jc w:val="right"/>
        <w:rPr>
          <w:sz w:val="28"/>
          <w:szCs w:val="28"/>
        </w:rPr>
      </w:pPr>
    </w:p>
    <w:p w14:paraId="2BB2FB26" w14:textId="77777777" w:rsidR="001420D8" w:rsidRPr="001420D8" w:rsidRDefault="001420D8" w:rsidP="001420D8">
      <w:pPr>
        <w:autoSpaceDE w:val="0"/>
        <w:autoSpaceDN w:val="0"/>
        <w:adjustRightInd w:val="0"/>
        <w:ind w:firstLine="576"/>
        <w:jc w:val="right"/>
        <w:rPr>
          <w:sz w:val="28"/>
          <w:szCs w:val="28"/>
        </w:rPr>
      </w:pPr>
    </w:p>
    <w:p w14:paraId="0C59AAC3" w14:textId="77777777" w:rsidR="001420D8" w:rsidRPr="001420D8" w:rsidRDefault="001420D8" w:rsidP="001420D8">
      <w:pPr>
        <w:tabs>
          <w:tab w:val="left" w:pos="874"/>
        </w:tabs>
        <w:autoSpaceDE w:val="0"/>
        <w:autoSpaceDN w:val="0"/>
        <w:adjustRightInd w:val="0"/>
        <w:jc w:val="center"/>
        <w:rPr>
          <w:b/>
          <w:bCs/>
          <w:sz w:val="28"/>
          <w:szCs w:val="28"/>
          <w:u w:val="single"/>
        </w:rPr>
      </w:pPr>
      <w:r w:rsidRPr="001420D8">
        <w:rPr>
          <w:b/>
          <w:bCs/>
          <w:sz w:val="28"/>
          <w:szCs w:val="28"/>
          <w:u w:val="single"/>
        </w:rPr>
        <w:t>Амортизация</w:t>
      </w:r>
    </w:p>
    <w:p w14:paraId="66F8B907" w14:textId="77777777" w:rsidR="001420D8" w:rsidRPr="001420D8" w:rsidRDefault="001420D8" w:rsidP="001420D8">
      <w:pPr>
        <w:widowControl w:val="0"/>
        <w:autoSpaceDE w:val="0"/>
        <w:autoSpaceDN w:val="0"/>
        <w:adjustRightInd w:val="0"/>
        <w:ind w:firstLine="709"/>
        <w:jc w:val="both"/>
        <w:rPr>
          <w:sz w:val="28"/>
          <w:szCs w:val="28"/>
        </w:rPr>
      </w:pPr>
    </w:p>
    <w:p w14:paraId="6EDF389A"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048B5DD7" w14:textId="77777777" w:rsidR="001420D8" w:rsidRPr="001420D8" w:rsidRDefault="001420D8" w:rsidP="001420D8">
      <w:pPr>
        <w:tabs>
          <w:tab w:val="left" w:pos="874"/>
        </w:tabs>
        <w:autoSpaceDE w:val="0"/>
        <w:autoSpaceDN w:val="0"/>
        <w:adjustRightInd w:val="0"/>
        <w:ind w:firstLine="567"/>
        <w:jc w:val="both"/>
        <w:rPr>
          <w:sz w:val="28"/>
          <w:szCs w:val="28"/>
        </w:rPr>
      </w:pPr>
      <w:r w:rsidRPr="001420D8">
        <w:rPr>
          <w:sz w:val="28"/>
          <w:szCs w:val="28"/>
        </w:rPr>
        <w:t>Расходы на амортизацию</w:t>
      </w:r>
      <w:r w:rsidRPr="001420D8">
        <w:rPr>
          <w:b/>
          <w:bCs/>
          <w:sz w:val="28"/>
          <w:szCs w:val="28"/>
        </w:rPr>
        <w:t xml:space="preserve"> </w:t>
      </w:r>
      <w:r w:rsidRPr="001420D8">
        <w:rPr>
          <w:bCs/>
          <w:sz w:val="28"/>
          <w:szCs w:val="28"/>
        </w:rPr>
        <w:t>регулирующим органом</w:t>
      </w:r>
      <w:r w:rsidRPr="001420D8">
        <w:rPr>
          <w:sz w:val="28"/>
          <w:szCs w:val="28"/>
        </w:rPr>
        <w:t xml:space="preserve"> на 2022 год не утверждены. Предприятием в целях корректировки затраты не заявлены.</w:t>
      </w:r>
    </w:p>
    <w:p w14:paraId="719BB82D" w14:textId="77777777" w:rsidR="001420D8" w:rsidRPr="001420D8" w:rsidRDefault="001420D8" w:rsidP="001420D8">
      <w:pPr>
        <w:autoSpaceDE w:val="0"/>
        <w:autoSpaceDN w:val="0"/>
        <w:adjustRightInd w:val="0"/>
        <w:ind w:firstLine="567"/>
        <w:jc w:val="both"/>
        <w:rPr>
          <w:b/>
          <w:bCs/>
          <w:sz w:val="28"/>
          <w:szCs w:val="28"/>
        </w:rPr>
      </w:pPr>
    </w:p>
    <w:p w14:paraId="7DF58397" w14:textId="77777777" w:rsidR="001420D8" w:rsidRPr="001420D8" w:rsidRDefault="001420D8" w:rsidP="001420D8">
      <w:pPr>
        <w:tabs>
          <w:tab w:val="left" w:pos="859"/>
        </w:tabs>
        <w:autoSpaceDE w:val="0"/>
        <w:autoSpaceDN w:val="0"/>
        <w:adjustRightInd w:val="0"/>
        <w:ind w:firstLine="709"/>
        <w:jc w:val="both"/>
        <w:rPr>
          <w:b/>
          <w:bCs/>
          <w:sz w:val="28"/>
          <w:szCs w:val="28"/>
          <w:u w:val="single"/>
        </w:rPr>
      </w:pPr>
      <w:r w:rsidRPr="001420D8">
        <w:rPr>
          <w:b/>
          <w:bCs/>
          <w:sz w:val="28"/>
          <w:szCs w:val="28"/>
          <w:u w:val="single"/>
        </w:rPr>
        <w:t>Неподконтрольные расходы</w:t>
      </w:r>
    </w:p>
    <w:p w14:paraId="4EC631C3" w14:textId="77777777" w:rsidR="001420D8" w:rsidRPr="001420D8" w:rsidRDefault="001420D8" w:rsidP="001420D8">
      <w:pPr>
        <w:widowControl w:val="0"/>
        <w:autoSpaceDE w:val="0"/>
        <w:autoSpaceDN w:val="0"/>
        <w:adjustRightInd w:val="0"/>
        <w:ind w:firstLine="709"/>
        <w:jc w:val="both"/>
        <w:rPr>
          <w:sz w:val="28"/>
          <w:szCs w:val="28"/>
        </w:rPr>
      </w:pPr>
    </w:p>
    <w:p w14:paraId="246FF410"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Неподконтрольные расходы в соответствии с Методическими указаниями включают в себя:</w:t>
      </w:r>
    </w:p>
    <w:p w14:paraId="75F2C4B4"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7D7124BF"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 xml:space="preserve">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w:t>
      </w:r>
      <w:r w:rsidRPr="001420D8">
        <w:rPr>
          <w:sz w:val="28"/>
          <w:szCs w:val="28"/>
        </w:rPr>
        <w:lastRenderedPageBreak/>
        <w:t>окружающую среду, в пределах, установленных для регулируемой организации нормативов и (или) лимитов;</w:t>
      </w:r>
    </w:p>
    <w:p w14:paraId="789BC139"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A50A212"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5266317A"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5850437"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AFF853A"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47A6D457"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8) расходы на концессионную плату;</w:t>
      </w:r>
    </w:p>
    <w:p w14:paraId="662CF860" w14:textId="77777777" w:rsidR="001420D8" w:rsidRPr="001420D8" w:rsidRDefault="001420D8" w:rsidP="001420D8">
      <w:pPr>
        <w:autoSpaceDE w:val="0"/>
        <w:autoSpaceDN w:val="0"/>
        <w:adjustRightInd w:val="0"/>
        <w:ind w:firstLine="709"/>
        <w:jc w:val="both"/>
        <w:rPr>
          <w:sz w:val="28"/>
          <w:szCs w:val="28"/>
        </w:rPr>
      </w:pPr>
      <w:r w:rsidRPr="001420D8">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1420D8">
        <w:rPr>
          <w:sz w:val="28"/>
          <w:szCs w:val="28"/>
        </w:rPr>
        <w:t>концедента</w:t>
      </w:r>
      <w:proofErr w:type="spellEnd"/>
      <w:r w:rsidRPr="001420D8">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1420D8">
        <w:rPr>
          <w:sz w:val="28"/>
          <w:szCs w:val="28"/>
        </w:rPr>
        <w:t>концедентом</w:t>
      </w:r>
      <w:proofErr w:type="spellEnd"/>
      <w:r w:rsidRPr="001420D8">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1420D8">
        <w:rPr>
          <w:sz w:val="28"/>
          <w:szCs w:val="28"/>
        </w:rPr>
        <w:t>концеденту</w:t>
      </w:r>
      <w:proofErr w:type="spellEnd"/>
      <w:r w:rsidRPr="001420D8">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1420D8">
        <w:rPr>
          <w:sz w:val="28"/>
          <w:szCs w:val="28"/>
        </w:rPr>
        <w:t>концедент</w:t>
      </w:r>
      <w:proofErr w:type="spellEnd"/>
      <w:r w:rsidRPr="001420D8">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64174DB" w14:textId="77777777" w:rsidR="001420D8" w:rsidRPr="001420D8" w:rsidRDefault="001420D8" w:rsidP="001420D8">
      <w:pPr>
        <w:autoSpaceDE w:val="0"/>
        <w:autoSpaceDN w:val="0"/>
        <w:adjustRightInd w:val="0"/>
        <w:ind w:firstLine="709"/>
        <w:jc w:val="both"/>
        <w:rPr>
          <w:b/>
          <w:bCs/>
          <w:sz w:val="28"/>
          <w:szCs w:val="28"/>
        </w:rPr>
      </w:pPr>
      <w:r w:rsidRPr="001420D8">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82CEAAB" w14:textId="77777777" w:rsidR="001420D8" w:rsidRPr="001420D8" w:rsidRDefault="001420D8" w:rsidP="001420D8">
      <w:pPr>
        <w:tabs>
          <w:tab w:val="left" w:pos="859"/>
        </w:tabs>
        <w:autoSpaceDE w:val="0"/>
        <w:autoSpaceDN w:val="0"/>
        <w:adjustRightInd w:val="0"/>
        <w:ind w:firstLine="567"/>
        <w:jc w:val="both"/>
        <w:rPr>
          <w:b/>
          <w:bCs/>
          <w:sz w:val="28"/>
          <w:szCs w:val="28"/>
        </w:rPr>
      </w:pPr>
    </w:p>
    <w:p w14:paraId="6E339EA6" w14:textId="77777777" w:rsidR="001420D8" w:rsidRPr="001420D8" w:rsidRDefault="001420D8" w:rsidP="001420D8">
      <w:pPr>
        <w:tabs>
          <w:tab w:val="left" w:pos="859"/>
        </w:tabs>
        <w:autoSpaceDE w:val="0"/>
        <w:autoSpaceDN w:val="0"/>
        <w:adjustRightInd w:val="0"/>
        <w:ind w:firstLine="709"/>
        <w:jc w:val="both"/>
        <w:rPr>
          <w:sz w:val="28"/>
          <w:szCs w:val="28"/>
        </w:rPr>
      </w:pPr>
      <w:r w:rsidRPr="001420D8">
        <w:rPr>
          <w:bCs/>
          <w:sz w:val="28"/>
          <w:szCs w:val="28"/>
        </w:rPr>
        <w:lastRenderedPageBreak/>
        <w:t xml:space="preserve">Неподконтрольные расходы </w:t>
      </w:r>
      <w:r w:rsidRPr="001420D8">
        <w:rPr>
          <w:sz w:val="28"/>
          <w:szCs w:val="28"/>
        </w:rPr>
        <w:t xml:space="preserve">утверждены регулирующим органом на 2022 год в размере </w:t>
      </w:r>
      <w:r w:rsidRPr="001420D8">
        <w:rPr>
          <w:b/>
          <w:bCs/>
          <w:i/>
          <w:iCs/>
          <w:sz w:val="28"/>
          <w:szCs w:val="28"/>
        </w:rPr>
        <w:t xml:space="preserve">376,77 </w:t>
      </w:r>
      <w:r w:rsidRPr="001420D8">
        <w:rPr>
          <w:sz w:val="28"/>
          <w:szCs w:val="28"/>
        </w:rPr>
        <w:t xml:space="preserve">тыс. руб., организацией неподконтрольные расходы в целях корректировки предложены в размере </w:t>
      </w:r>
      <w:r w:rsidRPr="001420D8">
        <w:rPr>
          <w:b/>
          <w:bCs/>
          <w:i/>
          <w:iCs/>
          <w:sz w:val="28"/>
          <w:szCs w:val="28"/>
        </w:rPr>
        <w:t>785,70</w:t>
      </w:r>
      <w:r w:rsidRPr="001420D8">
        <w:rPr>
          <w:sz w:val="28"/>
          <w:szCs w:val="28"/>
        </w:rPr>
        <w:t xml:space="preserve"> тыс. руб.</w:t>
      </w:r>
    </w:p>
    <w:p w14:paraId="4D5A424F" w14:textId="77777777" w:rsidR="001420D8" w:rsidRPr="001420D8" w:rsidRDefault="001420D8" w:rsidP="001420D8">
      <w:pPr>
        <w:tabs>
          <w:tab w:val="left" w:pos="859"/>
        </w:tabs>
        <w:autoSpaceDE w:val="0"/>
        <w:autoSpaceDN w:val="0"/>
        <w:adjustRightInd w:val="0"/>
        <w:ind w:firstLine="709"/>
        <w:jc w:val="both"/>
        <w:rPr>
          <w:sz w:val="28"/>
          <w:szCs w:val="28"/>
        </w:rPr>
      </w:pPr>
      <w:r w:rsidRPr="001420D8">
        <w:rPr>
          <w:sz w:val="28"/>
          <w:szCs w:val="28"/>
        </w:rPr>
        <w:t xml:space="preserve"> В процессе экспертизы определены расходы в сумме </w:t>
      </w:r>
      <w:r w:rsidRPr="001420D8">
        <w:rPr>
          <w:b/>
          <w:bCs/>
          <w:i/>
          <w:iCs/>
          <w:sz w:val="28"/>
          <w:szCs w:val="28"/>
        </w:rPr>
        <w:t>332,94</w:t>
      </w:r>
      <w:r w:rsidRPr="001420D8">
        <w:rPr>
          <w:sz w:val="28"/>
          <w:szCs w:val="28"/>
        </w:rPr>
        <w:t xml:space="preserve"> тыс. руб., (снижение затрат по отношению к утвержденным составило </w:t>
      </w:r>
      <w:r w:rsidRPr="001420D8">
        <w:rPr>
          <w:b/>
          <w:bCs/>
          <w:i/>
          <w:iCs/>
          <w:sz w:val="28"/>
          <w:szCs w:val="28"/>
        </w:rPr>
        <w:t>43,83</w:t>
      </w:r>
      <w:r w:rsidRPr="001420D8">
        <w:rPr>
          <w:sz w:val="28"/>
          <w:szCs w:val="28"/>
        </w:rPr>
        <w:t xml:space="preserve"> тыс. руб., отклонение в сторону уменьшения затрат от предложенных организацией составило </w:t>
      </w:r>
      <w:r w:rsidRPr="001420D8">
        <w:rPr>
          <w:b/>
          <w:bCs/>
          <w:i/>
          <w:iCs/>
          <w:sz w:val="28"/>
          <w:szCs w:val="28"/>
        </w:rPr>
        <w:t xml:space="preserve">452,76 </w:t>
      </w:r>
      <w:r w:rsidRPr="001420D8">
        <w:rPr>
          <w:sz w:val="28"/>
          <w:szCs w:val="28"/>
        </w:rPr>
        <w:t xml:space="preserve">тыс. руб.), в том числе: </w:t>
      </w:r>
    </w:p>
    <w:p w14:paraId="1AAEC238" w14:textId="77777777" w:rsidR="001420D8" w:rsidRPr="001420D8" w:rsidRDefault="001420D8" w:rsidP="001420D8">
      <w:pPr>
        <w:tabs>
          <w:tab w:val="left" w:pos="571"/>
          <w:tab w:val="left" w:pos="998"/>
        </w:tabs>
        <w:autoSpaceDE w:val="0"/>
        <w:autoSpaceDN w:val="0"/>
        <w:adjustRightInd w:val="0"/>
        <w:ind w:firstLine="709"/>
        <w:jc w:val="both"/>
        <w:rPr>
          <w:bCs/>
          <w:sz w:val="28"/>
          <w:szCs w:val="28"/>
        </w:rPr>
      </w:pPr>
      <w:r w:rsidRPr="001420D8">
        <w:rPr>
          <w:sz w:val="28"/>
          <w:szCs w:val="28"/>
        </w:rPr>
        <w:t xml:space="preserve">- По статье </w:t>
      </w:r>
      <w:r w:rsidRPr="001420D8">
        <w:rPr>
          <w:b/>
          <w:bCs/>
          <w:sz w:val="28"/>
          <w:szCs w:val="28"/>
        </w:rPr>
        <w:t xml:space="preserve">«Реагенты» </w:t>
      </w:r>
      <w:r w:rsidRPr="001420D8">
        <w:rPr>
          <w:bCs/>
          <w:sz w:val="28"/>
          <w:szCs w:val="28"/>
        </w:rPr>
        <w:t>регулирующим органом</w:t>
      </w:r>
      <w:r w:rsidRPr="001420D8">
        <w:rPr>
          <w:sz w:val="28"/>
          <w:szCs w:val="28"/>
        </w:rPr>
        <w:t xml:space="preserve"> на 2022 год утверждены расходы в размере </w:t>
      </w:r>
      <w:r w:rsidRPr="001420D8">
        <w:rPr>
          <w:b/>
          <w:bCs/>
          <w:i/>
          <w:iCs/>
          <w:sz w:val="28"/>
          <w:szCs w:val="28"/>
        </w:rPr>
        <w:t>88,70</w:t>
      </w:r>
      <w:r w:rsidRPr="001420D8">
        <w:rPr>
          <w:sz w:val="28"/>
          <w:szCs w:val="28"/>
        </w:rPr>
        <w:t xml:space="preserve"> тыс. руб. и включают в себя расходы на </w:t>
      </w:r>
      <w:r w:rsidRPr="001420D8">
        <w:rPr>
          <w:b/>
          <w:bCs/>
          <w:i/>
          <w:iCs/>
          <w:sz w:val="28"/>
          <w:szCs w:val="28"/>
        </w:rPr>
        <w:t>г</w:t>
      </w:r>
      <w:r w:rsidRPr="001420D8">
        <w:rPr>
          <w:b/>
          <w:i/>
          <w:sz w:val="28"/>
          <w:szCs w:val="28"/>
        </w:rPr>
        <w:t>ипохлорит натрия</w:t>
      </w:r>
      <w:r w:rsidRPr="001420D8">
        <w:rPr>
          <w:bCs/>
          <w:i/>
          <w:sz w:val="28"/>
          <w:szCs w:val="28"/>
        </w:rPr>
        <w:t xml:space="preserve"> </w:t>
      </w:r>
      <w:r w:rsidRPr="001420D8">
        <w:rPr>
          <w:bCs/>
          <w:iCs/>
          <w:sz w:val="28"/>
          <w:szCs w:val="28"/>
        </w:rPr>
        <w:t>(о</w:t>
      </w:r>
      <w:r w:rsidRPr="001420D8">
        <w:rPr>
          <w:bCs/>
          <w:sz w:val="28"/>
          <w:szCs w:val="28"/>
        </w:rPr>
        <w:t xml:space="preserve">бъем реагентов </w:t>
      </w:r>
      <w:r w:rsidRPr="001420D8">
        <w:rPr>
          <w:bCs/>
          <w:i/>
          <w:sz w:val="28"/>
          <w:szCs w:val="28"/>
        </w:rPr>
        <w:t>2,85</w:t>
      </w:r>
      <w:r w:rsidRPr="001420D8">
        <w:rPr>
          <w:bCs/>
          <w:sz w:val="28"/>
          <w:szCs w:val="28"/>
        </w:rPr>
        <w:t xml:space="preserve"> </w:t>
      </w:r>
      <w:proofErr w:type="spellStart"/>
      <w:r w:rsidRPr="001420D8">
        <w:rPr>
          <w:bCs/>
          <w:sz w:val="28"/>
          <w:szCs w:val="28"/>
        </w:rPr>
        <w:t>тн</w:t>
      </w:r>
      <w:proofErr w:type="spellEnd"/>
      <w:r w:rsidRPr="001420D8">
        <w:rPr>
          <w:bCs/>
          <w:sz w:val="28"/>
          <w:szCs w:val="28"/>
        </w:rPr>
        <w:t xml:space="preserve">., цена </w:t>
      </w:r>
      <w:r w:rsidRPr="001420D8">
        <w:rPr>
          <w:bCs/>
          <w:i/>
          <w:sz w:val="28"/>
          <w:szCs w:val="28"/>
        </w:rPr>
        <w:t>31121,31</w:t>
      </w:r>
      <w:r w:rsidRPr="001420D8">
        <w:rPr>
          <w:bCs/>
          <w:sz w:val="28"/>
          <w:szCs w:val="28"/>
        </w:rPr>
        <w:t xml:space="preserve"> руб./</w:t>
      </w:r>
      <w:proofErr w:type="spellStart"/>
      <w:r w:rsidRPr="001420D8">
        <w:rPr>
          <w:bCs/>
          <w:sz w:val="28"/>
          <w:szCs w:val="28"/>
        </w:rPr>
        <w:t>тн</w:t>
      </w:r>
      <w:proofErr w:type="spellEnd"/>
      <w:r w:rsidRPr="001420D8">
        <w:rPr>
          <w:bCs/>
          <w:sz w:val="28"/>
          <w:szCs w:val="28"/>
        </w:rPr>
        <w:t xml:space="preserve">.). </w:t>
      </w:r>
    </w:p>
    <w:p w14:paraId="3D5D98F0" w14:textId="77777777" w:rsidR="001420D8" w:rsidRPr="001420D8" w:rsidRDefault="001420D8" w:rsidP="001420D8">
      <w:pPr>
        <w:tabs>
          <w:tab w:val="left" w:pos="571"/>
          <w:tab w:val="left" w:pos="998"/>
        </w:tabs>
        <w:autoSpaceDE w:val="0"/>
        <w:autoSpaceDN w:val="0"/>
        <w:adjustRightInd w:val="0"/>
        <w:ind w:firstLine="709"/>
        <w:jc w:val="both"/>
        <w:rPr>
          <w:bCs/>
          <w:sz w:val="28"/>
          <w:szCs w:val="28"/>
        </w:rPr>
      </w:pPr>
      <w:r w:rsidRPr="001420D8">
        <w:rPr>
          <w:sz w:val="28"/>
          <w:szCs w:val="28"/>
        </w:rPr>
        <w:t xml:space="preserve">Организацией в целях корректировки расходы заявлены в размере </w:t>
      </w:r>
      <w:r w:rsidRPr="001420D8">
        <w:rPr>
          <w:b/>
          <w:bCs/>
          <w:i/>
          <w:iCs/>
          <w:sz w:val="28"/>
          <w:szCs w:val="28"/>
        </w:rPr>
        <w:t>90,25</w:t>
      </w:r>
      <w:r w:rsidRPr="001420D8">
        <w:rPr>
          <w:sz w:val="28"/>
          <w:szCs w:val="28"/>
        </w:rPr>
        <w:t xml:space="preserve"> тыс. руб. (</w:t>
      </w:r>
      <w:r w:rsidRPr="001420D8">
        <w:rPr>
          <w:b/>
          <w:i/>
          <w:sz w:val="28"/>
          <w:szCs w:val="28"/>
        </w:rPr>
        <w:t>гипохлорит натрия:</w:t>
      </w:r>
      <w:r w:rsidRPr="001420D8">
        <w:rPr>
          <w:bCs/>
          <w:i/>
          <w:sz w:val="28"/>
          <w:szCs w:val="28"/>
        </w:rPr>
        <w:t xml:space="preserve"> </w:t>
      </w:r>
      <w:r w:rsidRPr="001420D8">
        <w:rPr>
          <w:bCs/>
          <w:iCs/>
          <w:sz w:val="28"/>
          <w:szCs w:val="28"/>
        </w:rPr>
        <w:t>о</w:t>
      </w:r>
      <w:r w:rsidRPr="001420D8">
        <w:rPr>
          <w:bCs/>
          <w:sz w:val="28"/>
          <w:szCs w:val="28"/>
        </w:rPr>
        <w:t xml:space="preserve">бъем реагентов </w:t>
      </w:r>
      <w:r w:rsidRPr="001420D8">
        <w:rPr>
          <w:bCs/>
          <w:i/>
          <w:sz w:val="28"/>
          <w:szCs w:val="28"/>
        </w:rPr>
        <w:t>2,90</w:t>
      </w:r>
      <w:r w:rsidRPr="001420D8">
        <w:rPr>
          <w:bCs/>
          <w:sz w:val="28"/>
          <w:szCs w:val="28"/>
        </w:rPr>
        <w:t xml:space="preserve"> </w:t>
      </w:r>
      <w:proofErr w:type="spellStart"/>
      <w:r w:rsidRPr="001420D8">
        <w:rPr>
          <w:bCs/>
          <w:sz w:val="28"/>
          <w:szCs w:val="28"/>
        </w:rPr>
        <w:t>тн</w:t>
      </w:r>
      <w:proofErr w:type="spellEnd"/>
      <w:r w:rsidRPr="001420D8">
        <w:rPr>
          <w:bCs/>
          <w:sz w:val="28"/>
          <w:szCs w:val="28"/>
        </w:rPr>
        <w:t xml:space="preserve">., цена </w:t>
      </w:r>
      <w:r w:rsidRPr="001420D8">
        <w:rPr>
          <w:bCs/>
          <w:i/>
          <w:sz w:val="28"/>
          <w:szCs w:val="28"/>
        </w:rPr>
        <w:t>31121,31</w:t>
      </w:r>
      <w:r w:rsidRPr="001420D8">
        <w:rPr>
          <w:bCs/>
          <w:sz w:val="28"/>
          <w:szCs w:val="28"/>
        </w:rPr>
        <w:t xml:space="preserve"> руб./</w:t>
      </w:r>
      <w:proofErr w:type="spellStart"/>
      <w:r w:rsidRPr="001420D8">
        <w:rPr>
          <w:bCs/>
          <w:sz w:val="28"/>
          <w:szCs w:val="28"/>
        </w:rPr>
        <w:t>тн</w:t>
      </w:r>
      <w:proofErr w:type="spellEnd"/>
      <w:r w:rsidRPr="001420D8">
        <w:rPr>
          <w:bCs/>
          <w:sz w:val="28"/>
          <w:szCs w:val="28"/>
        </w:rPr>
        <w:t xml:space="preserve">.). </w:t>
      </w:r>
    </w:p>
    <w:p w14:paraId="4AC10AAD"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sz w:val="28"/>
          <w:szCs w:val="28"/>
        </w:rPr>
        <w:t xml:space="preserve">В процессе экспертизы на 2022 год расходы приняты в размере </w:t>
      </w:r>
      <w:r w:rsidRPr="001420D8">
        <w:rPr>
          <w:b/>
          <w:bCs/>
          <w:i/>
          <w:iCs/>
          <w:sz w:val="28"/>
          <w:szCs w:val="28"/>
        </w:rPr>
        <w:t>73,73</w:t>
      </w:r>
      <w:r w:rsidRPr="001420D8">
        <w:rPr>
          <w:sz w:val="28"/>
          <w:szCs w:val="28"/>
        </w:rPr>
        <w:t xml:space="preserve"> тыс. руб. </w:t>
      </w:r>
      <w:r w:rsidRPr="001420D8">
        <w:rPr>
          <w:b/>
          <w:bCs/>
          <w:i/>
          <w:iCs/>
          <w:sz w:val="28"/>
          <w:szCs w:val="28"/>
        </w:rPr>
        <w:t>г</w:t>
      </w:r>
      <w:r w:rsidRPr="001420D8">
        <w:rPr>
          <w:b/>
          <w:i/>
          <w:sz w:val="28"/>
          <w:szCs w:val="28"/>
        </w:rPr>
        <w:t>ипохлорит натрия:</w:t>
      </w:r>
      <w:r w:rsidRPr="001420D8">
        <w:rPr>
          <w:bCs/>
          <w:i/>
          <w:sz w:val="28"/>
          <w:szCs w:val="28"/>
        </w:rPr>
        <w:t xml:space="preserve"> о</w:t>
      </w:r>
      <w:r w:rsidRPr="001420D8">
        <w:rPr>
          <w:bCs/>
          <w:sz w:val="28"/>
          <w:szCs w:val="28"/>
        </w:rPr>
        <w:t xml:space="preserve">бъем реагентов </w:t>
      </w:r>
      <w:r w:rsidRPr="001420D8">
        <w:rPr>
          <w:bCs/>
          <w:i/>
          <w:sz w:val="28"/>
          <w:szCs w:val="28"/>
        </w:rPr>
        <w:t>2,90</w:t>
      </w:r>
      <w:r w:rsidRPr="001420D8">
        <w:rPr>
          <w:bCs/>
          <w:sz w:val="28"/>
          <w:szCs w:val="28"/>
        </w:rPr>
        <w:t xml:space="preserve"> </w:t>
      </w:r>
      <w:proofErr w:type="spellStart"/>
      <w:r w:rsidRPr="001420D8">
        <w:rPr>
          <w:bCs/>
          <w:sz w:val="28"/>
          <w:szCs w:val="28"/>
        </w:rPr>
        <w:t>тн</w:t>
      </w:r>
      <w:proofErr w:type="spellEnd"/>
      <w:r w:rsidRPr="001420D8">
        <w:rPr>
          <w:bCs/>
          <w:sz w:val="28"/>
          <w:szCs w:val="28"/>
        </w:rPr>
        <w:t xml:space="preserve">. принят по актам на списание за 2020 год, цена </w:t>
      </w:r>
      <w:r w:rsidRPr="001420D8">
        <w:rPr>
          <w:bCs/>
          <w:i/>
          <w:sz w:val="28"/>
          <w:szCs w:val="28"/>
        </w:rPr>
        <w:t>25423,13</w:t>
      </w:r>
      <w:r w:rsidRPr="001420D8">
        <w:rPr>
          <w:bCs/>
          <w:sz w:val="28"/>
          <w:szCs w:val="28"/>
        </w:rPr>
        <w:t xml:space="preserve"> руб./</w:t>
      </w:r>
      <w:proofErr w:type="spellStart"/>
      <w:r w:rsidRPr="001420D8">
        <w:rPr>
          <w:bCs/>
          <w:sz w:val="28"/>
          <w:szCs w:val="28"/>
        </w:rPr>
        <w:t>тн</w:t>
      </w:r>
      <w:proofErr w:type="spellEnd"/>
      <w:r w:rsidRPr="001420D8">
        <w:rPr>
          <w:bCs/>
          <w:sz w:val="28"/>
          <w:szCs w:val="28"/>
        </w:rPr>
        <w:t xml:space="preserve">. рассчитана по счету-фактуре от 28.01.2021 ООО ТД «Химпром» (том 1, стр. 96), с учетом ИЦП Минэкономразвития России (производство химических веществ и химических продуктов) на 2022 год 104,3%. </w:t>
      </w:r>
    </w:p>
    <w:p w14:paraId="6AC3605E"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В подтверждение фактических расходов организацией представлены следующие документы:</w:t>
      </w:r>
    </w:p>
    <w:p w14:paraId="6454E7F6"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счета-фактуры ООО «ТД «</w:t>
      </w:r>
      <w:proofErr w:type="spellStart"/>
      <w:r w:rsidRPr="001420D8">
        <w:rPr>
          <w:sz w:val="28"/>
          <w:szCs w:val="28"/>
        </w:rPr>
        <w:t>Химром</w:t>
      </w:r>
      <w:proofErr w:type="spellEnd"/>
      <w:r w:rsidRPr="001420D8">
        <w:rPr>
          <w:sz w:val="28"/>
          <w:szCs w:val="28"/>
        </w:rPr>
        <w:t>» за 2020 год (том 1, стр. 85-89);</w:t>
      </w:r>
    </w:p>
    <w:p w14:paraId="2853C533"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материальные отчеты на списание за 2020 год (том 1, стр. 99-138);</w:t>
      </w:r>
    </w:p>
    <w:p w14:paraId="30C10088"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договор № 367200 ООО ТД «Химпром» (подписан посредством электронной подписи) с протоколом подведения итогов аукциона в электронной форме от 17.01.2020 (том 1, стр.139-142);</w:t>
      </w:r>
    </w:p>
    <w:p w14:paraId="773E346C"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договор № 387441 ООО ТД «Химпром» (подписан посредством электронной подписи) с протоколом подведения итогов аукциона в электронной форме от 16.12.2020 (том 1, стр.143-146);</w:t>
      </w:r>
    </w:p>
    <w:p w14:paraId="286E1D54"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xml:space="preserve">- </w:t>
      </w:r>
      <w:proofErr w:type="spellStart"/>
      <w:r w:rsidRPr="001420D8">
        <w:rPr>
          <w:sz w:val="28"/>
          <w:szCs w:val="28"/>
        </w:rPr>
        <w:t>оборотно</w:t>
      </w:r>
      <w:proofErr w:type="spellEnd"/>
      <w:r w:rsidRPr="001420D8">
        <w:rPr>
          <w:sz w:val="28"/>
          <w:szCs w:val="28"/>
        </w:rPr>
        <w:t>-сальдовая ведомость 20 счета за 2020 год в разрезе видов деятельности (том 1, стр. 287-291).</w:t>
      </w:r>
    </w:p>
    <w:p w14:paraId="2367F05E"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 xml:space="preserve">Снижение затрат по отношению к утвержденным в размере </w:t>
      </w:r>
      <w:r w:rsidRPr="001420D8">
        <w:rPr>
          <w:b/>
          <w:bCs/>
          <w:i/>
          <w:iCs/>
          <w:sz w:val="28"/>
          <w:szCs w:val="28"/>
        </w:rPr>
        <w:t>14,97</w:t>
      </w:r>
      <w:r w:rsidRPr="001420D8">
        <w:rPr>
          <w:sz w:val="28"/>
          <w:szCs w:val="28"/>
        </w:rPr>
        <w:t xml:space="preserve"> тыс. руб., отклонение в сторону уменьшения затрат от предложенных организацией составило </w:t>
      </w:r>
      <w:r w:rsidRPr="001420D8">
        <w:rPr>
          <w:b/>
          <w:bCs/>
          <w:i/>
          <w:iCs/>
          <w:sz w:val="28"/>
          <w:szCs w:val="28"/>
        </w:rPr>
        <w:t xml:space="preserve">16,52 </w:t>
      </w:r>
      <w:r w:rsidRPr="001420D8">
        <w:rPr>
          <w:sz w:val="28"/>
          <w:szCs w:val="28"/>
        </w:rPr>
        <w:t>тыс. руб.</w:t>
      </w:r>
    </w:p>
    <w:p w14:paraId="657CF93F"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p>
    <w:p w14:paraId="0672E173" w14:textId="77777777" w:rsidR="001420D8" w:rsidRPr="001420D8" w:rsidRDefault="001420D8" w:rsidP="001420D8">
      <w:pPr>
        <w:tabs>
          <w:tab w:val="left" w:pos="859"/>
        </w:tabs>
        <w:autoSpaceDE w:val="0"/>
        <w:autoSpaceDN w:val="0"/>
        <w:adjustRightInd w:val="0"/>
        <w:ind w:firstLine="709"/>
        <w:jc w:val="both"/>
        <w:rPr>
          <w:sz w:val="28"/>
          <w:szCs w:val="28"/>
        </w:rPr>
      </w:pPr>
      <w:r w:rsidRPr="001420D8">
        <w:rPr>
          <w:sz w:val="28"/>
          <w:szCs w:val="28"/>
        </w:rPr>
        <w:t xml:space="preserve">- По статье </w:t>
      </w:r>
      <w:r w:rsidRPr="001420D8">
        <w:rPr>
          <w:b/>
          <w:bCs/>
          <w:sz w:val="28"/>
          <w:szCs w:val="28"/>
        </w:rPr>
        <w:t xml:space="preserve">«Затраты на покупную тепловую энергию» </w:t>
      </w:r>
      <w:r w:rsidRPr="001420D8">
        <w:rPr>
          <w:bCs/>
          <w:sz w:val="28"/>
          <w:szCs w:val="28"/>
        </w:rPr>
        <w:t>регулирующим органом</w:t>
      </w:r>
      <w:r w:rsidRPr="001420D8">
        <w:rPr>
          <w:b/>
          <w:bCs/>
          <w:sz w:val="28"/>
          <w:szCs w:val="28"/>
        </w:rPr>
        <w:t xml:space="preserve"> </w:t>
      </w:r>
      <w:r w:rsidRPr="001420D8">
        <w:rPr>
          <w:sz w:val="28"/>
          <w:szCs w:val="28"/>
        </w:rPr>
        <w:t>на 2022 год утверждены расходы в размере 207,27 тыс. руб., организацией в целях корректировки расходы заявлены в размере 268,36 тыс. руб. В процессе экспертизы определены расходы в сумме 241,27 тыс. руб.</w:t>
      </w:r>
    </w:p>
    <w:p w14:paraId="003F9A0D"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В расчет расходов приняты расходы на тепловую энергию для помещений объекта «Очистные сооружения», по объектам АУП расходы приняты в доле на водоотведение в соответствии с учетной политикой 3,8%. Расчет приведен в приложении №1 к экспертному заключению.</w:t>
      </w:r>
    </w:p>
    <w:p w14:paraId="23058AB7"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 xml:space="preserve">Расчет расходов произведен по количеству тепловой энергии по факту </w:t>
      </w:r>
      <w:r w:rsidRPr="001420D8">
        <w:rPr>
          <w:sz w:val="28"/>
          <w:szCs w:val="28"/>
        </w:rPr>
        <w:lastRenderedPageBreak/>
        <w:t xml:space="preserve">2020 года с учетом тарифов на 1 полугодие 2022 год на уровне утвержденного тарифа в соответствии с постановлением региональной энергетической комиссии Кемеровской области от 08.10.2019 № 302 «Об установлении МУП «Яйская теплоснабжающая организация» Яйского муниципального округа тарифов на горячую воду в открытой системе горячего водоснабжения (теплоснабжения), реализуемую на потребительском рынке </w:t>
      </w:r>
      <w:proofErr w:type="spellStart"/>
      <w:r w:rsidRPr="001420D8">
        <w:rPr>
          <w:sz w:val="28"/>
          <w:szCs w:val="28"/>
        </w:rPr>
        <w:t>пгт</w:t>
      </w:r>
      <w:proofErr w:type="spellEnd"/>
      <w:r w:rsidRPr="001420D8">
        <w:rPr>
          <w:sz w:val="28"/>
          <w:szCs w:val="28"/>
        </w:rPr>
        <w:t xml:space="preserve">. </w:t>
      </w:r>
      <w:proofErr w:type="spellStart"/>
      <w:r w:rsidRPr="001420D8">
        <w:rPr>
          <w:sz w:val="28"/>
          <w:szCs w:val="28"/>
        </w:rPr>
        <w:t>Яя</w:t>
      </w:r>
      <w:proofErr w:type="spellEnd"/>
      <w:r w:rsidRPr="001420D8">
        <w:rPr>
          <w:sz w:val="28"/>
          <w:szCs w:val="28"/>
        </w:rPr>
        <w:t xml:space="preserve"> на период 2020 - 2022 гг.» (в редакции постановлений Региональной энергетической комиссии Кузбасса от 14.04.2020 № 44, от 29.09.2020 № 238), тариф на                   2 полугодие 2022 года принят по тарифу 1 полугодия 2022 года, с учетом ИЦП Минэкономразвития России на 2022 103,5%. </w:t>
      </w:r>
    </w:p>
    <w:p w14:paraId="26A7457B"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В подтверждение фактических расходов организацией представлены следующие документы:</w:t>
      </w:r>
    </w:p>
    <w:p w14:paraId="7A214DFB"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сводная информация по внутреннему перемещению продукции за 2020 год (том 1, стр. 57);</w:t>
      </w:r>
    </w:p>
    <w:p w14:paraId="6AB98F44"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xml:space="preserve">- </w:t>
      </w:r>
      <w:proofErr w:type="spellStart"/>
      <w:r w:rsidRPr="001420D8">
        <w:rPr>
          <w:sz w:val="28"/>
          <w:szCs w:val="28"/>
        </w:rPr>
        <w:t>оборотно</w:t>
      </w:r>
      <w:proofErr w:type="spellEnd"/>
      <w:r w:rsidRPr="001420D8">
        <w:rPr>
          <w:sz w:val="28"/>
          <w:szCs w:val="28"/>
        </w:rPr>
        <w:t>-сальдовая ведомость 20 счета за 2020 год в разрезе видов деятельности (том 1, стр. 287-291).</w:t>
      </w:r>
    </w:p>
    <w:p w14:paraId="6BBA11EC"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p>
    <w:p w14:paraId="5C4E6BFD" w14:textId="77777777" w:rsidR="001420D8" w:rsidRPr="001420D8" w:rsidRDefault="001420D8" w:rsidP="001420D8">
      <w:pPr>
        <w:tabs>
          <w:tab w:val="left" w:pos="998"/>
        </w:tabs>
        <w:autoSpaceDE w:val="0"/>
        <w:autoSpaceDN w:val="0"/>
        <w:adjustRightInd w:val="0"/>
        <w:ind w:firstLine="567"/>
        <w:jc w:val="both"/>
        <w:rPr>
          <w:b/>
          <w:bCs/>
          <w:sz w:val="28"/>
          <w:szCs w:val="28"/>
        </w:rPr>
      </w:pPr>
      <w:r w:rsidRPr="001420D8">
        <w:rPr>
          <w:sz w:val="28"/>
          <w:szCs w:val="28"/>
        </w:rPr>
        <w:t xml:space="preserve">- По статье </w:t>
      </w:r>
      <w:r w:rsidRPr="001420D8">
        <w:rPr>
          <w:b/>
          <w:bCs/>
          <w:sz w:val="28"/>
          <w:szCs w:val="28"/>
        </w:rPr>
        <w:t>«Расходы, связанные с оплатой налогов и сборов».</w:t>
      </w:r>
    </w:p>
    <w:p w14:paraId="4791C06C"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При определении размера расходов, связанных с уплатой налогов и сборов, учитываются:</w:t>
      </w:r>
    </w:p>
    <w:p w14:paraId="3D8FBE36"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налог на прибыль;</w:t>
      </w:r>
    </w:p>
    <w:p w14:paraId="4E80E253"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налог на имущество организаций;</w:t>
      </w:r>
    </w:p>
    <w:p w14:paraId="417779A5"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земельный налог;</w:t>
      </w:r>
    </w:p>
    <w:p w14:paraId="1F829393"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водный налог и плата за пользование водным объектом;</w:t>
      </w:r>
    </w:p>
    <w:p w14:paraId="6F641FB4"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транспортный налог;</w:t>
      </w:r>
    </w:p>
    <w:p w14:paraId="6F212A28"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665B44C7" w14:textId="77777777" w:rsidR="001420D8" w:rsidRPr="001420D8" w:rsidRDefault="001420D8" w:rsidP="001420D8">
      <w:pPr>
        <w:widowControl w:val="0"/>
        <w:autoSpaceDE w:val="0"/>
        <w:autoSpaceDN w:val="0"/>
        <w:adjustRightInd w:val="0"/>
        <w:ind w:firstLine="567"/>
        <w:jc w:val="both"/>
        <w:rPr>
          <w:sz w:val="28"/>
          <w:szCs w:val="28"/>
        </w:rPr>
      </w:pPr>
      <w:r w:rsidRPr="001420D8">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566A770F" w14:textId="77777777" w:rsidR="001420D8" w:rsidRPr="001420D8" w:rsidRDefault="001420D8" w:rsidP="001420D8">
      <w:pPr>
        <w:tabs>
          <w:tab w:val="left" w:pos="730"/>
        </w:tabs>
        <w:autoSpaceDE w:val="0"/>
        <w:autoSpaceDN w:val="0"/>
        <w:adjustRightInd w:val="0"/>
        <w:ind w:firstLine="567"/>
        <w:jc w:val="both"/>
        <w:rPr>
          <w:sz w:val="28"/>
          <w:szCs w:val="28"/>
        </w:rPr>
      </w:pPr>
    </w:p>
    <w:p w14:paraId="4D666273"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 По статье </w:t>
      </w:r>
      <w:r w:rsidRPr="001420D8">
        <w:rPr>
          <w:b/>
          <w:bCs/>
          <w:sz w:val="28"/>
          <w:szCs w:val="28"/>
        </w:rPr>
        <w:t xml:space="preserve">«Плата за негативное воздействие на окружающую среду» </w:t>
      </w:r>
      <w:r w:rsidRPr="001420D8">
        <w:rPr>
          <w:sz w:val="28"/>
          <w:szCs w:val="28"/>
        </w:rPr>
        <w:t xml:space="preserve">регулирующим органом на 2022 год затраты не утверждены, организацией в целях корректировки затраты заявлены в размере 5,90 тыс. руб. В процессе экспертизы определены расходы в сумме 6,58 тыс. руб. </w:t>
      </w:r>
    </w:p>
    <w:p w14:paraId="6BDBB41C"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Расходы по статье приняты по факту 2020 года в соответствии с представленной декларацией (дополнительные документы </w:t>
      </w:r>
      <w:proofErr w:type="spellStart"/>
      <w:r w:rsidRPr="001420D8">
        <w:rPr>
          <w:sz w:val="28"/>
          <w:szCs w:val="28"/>
        </w:rPr>
        <w:t>вх</w:t>
      </w:r>
      <w:proofErr w:type="spellEnd"/>
      <w:r w:rsidRPr="001420D8">
        <w:rPr>
          <w:sz w:val="28"/>
          <w:szCs w:val="28"/>
        </w:rPr>
        <w:t>. от 22.06.2021 № 3295, стр. 95-116) и рассчитаны в соответствии с п. 30 Методических указаний в пределах установленных лимитов, с учетом ИПЦ Минэкономразвития России на 2021 год 106,0%, на 2022 год 104,3%.</w:t>
      </w:r>
    </w:p>
    <w:p w14:paraId="66998A4F"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lastRenderedPageBreak/>
        <w:t xml:space="preserve">Увеличение затрат по отношению к утвержденным в размере </w:t>
      </w:r>
      <w:r w:rsidRPr="001420D8">
        <w:rPr>
          <w:b/>
          <w:bCs/>
          <w:i/>
          <w:iCs/>
          <w:sz w:val="28"/>
          <w:szCs w:val="28"/>
        </w:rPr>
        <w:t>6,58</w:t>
      </w:r>
      <w:r w:rsidRPr="001420D8">
        <w:rPr>
          <w:sz w:val="28"/>
          <w:szCs w:val="28"/>
        </w:rPr>
        <w:t xml:space="preserve"> тыс. руб., отклонение в сторону увеличения затрат от предложенных организацией составило </w:t>
      </w:r>
      <w:r w:rsidRPr="001420D8">
        <w:rPr>
          <w:b/>
          <w:bCs/>
          <w:i/>
          <w:iCs/>
          <w:sz w:val="28"/>
          <w:szCs w:val="28"/>
        </w:rPr>
        <w:t xml:space="preserve">0,68 </w:t>
      </w:r>
      <w:r w:rsidRPr="001420D8">
        <w:rPr>
          <w:sz w:val="28"/>
          <w:szCs w:val="28"/>
        </w:rPr>
        <w:t>тыс. руб.</w:t>
      </w:r>
    </w:p>
    <w:p w14:paraId="2B5BE785"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p>
    <w:p w14:paraId="7FCDA597"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 По статье </w:t>
      </w:r>
      <w:r w:rsidRPr="001420D8">
        <w:rPr>
          <w:b/>
          <w:bCs/>
          <w:sz w:val="28"/>
          <w:szCs w:val="28"/>
        </w:rPr>
        <w:t xml:space="preserve">«Налог на имущество» </w:t>
      </w:r>
      <w:r w:rsidRPr="001420D8">
        <w:rPr>
          <w:sz w:val="28"/>
          <w:szCs w:val="28"/>
        </w:rPr>
        <w:t xml:space="preserve">регулирующим органом на 2022 год утверждены затраты в размере 80,80 тыс. руб., организацией в целях корректировки затраты не заявлены. В процессе экспертизы определены расходы в сумме 0,00 тыс. руб. </w:t>
      </w:r>
    </w:p>
    <w:p w14:paraId="0F568E9D" w14:textId="77777777" w:rsidR="001420D8" w:rsidRPr="001420D8" w:rsidRDefault="001420D8" w:rsidP="001420D8">
      <w:pPr>
        <w:tabs>
          <w:tab w:val="left" w:pos="730"/>
        </w:tabs>
        <w:autoSpaceDE w:val="0"/>
        <w:autoSpaceDN w:val="0"/>
        <w:adjustRightInd w:val="0"/>
        <w:ind w:firstLine="567"/>
        <w:jc w:val="both"/>
        <w:rPr>
          <w:bCs/>
          <w:sz w:val="28"/>
          <w:szCs w:val="32"/>
        </w:rPr>
      </w:pPr>
      <w:r w:rsidRPr="001420D8">
        <w:rPr>
          <w:bCs/>
          <w:sz w:val="28"/>
          <w:szCs w:val="32"/>
        </w:rPr>
        <w:t>Согласно справке-расчету налога на имущество и ведомости амортизации за 2020 год остаточная стоимость объектов водоотведения на декабрь 2020 года равна 0,00 тыс. руб. В представленной декларации по налогу на имущество за 2020 год объекты водоотведения отсутствуют.</w:t>
      </w:r>
    </w:p>
    <w:p w14:paraId="06A9E126"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t xml:space="preserve">Снижение затрат по отношению к утвержденным в размере </w:t>
      </w:r>
      <w:r w:rsidRPr="001420D8">
        <w:rPr>
          <w:b/>
          <w:bCs/>
          <w:i/>
          <w:iCs/>
          <w:sz w:val="28"/>
          <w:szCs w:val="28"/>
        </w:rPr>
        <w:t>80,80</w:t>
      </w:r>
      <w:r w:rsidRPr="001420D8">
        <w:rPr>
          <w:sz w:val="28"/>
          <w:szCs w:val="28"/>
        </w:rPr>
        <w:t xml:space="preserve"> тыс. руб.</w:t>
      </w:r>
    </w:p>
    <w:p w14:paraId="3E2F268D"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p>
    <w:p w14:paraId="31E6CE75" w14:textId="77777777" w:rsidR="001420D8" w:rsidRPr="001420D8" w:rsidRDefault="001420D8" w:rsidP="001420D8">
      <w:pPr>
        <w:tabs>
          <w:tab w:val="left" w:pos="730"/>
        </w:tabs>
        <w:autoSpaceDE w:val="0"/>
        <w:autoSpaceDN w:val="0"/>
        <w:adjustRightInd w:val="0"/>
        <w:ind w:firstLine="567"/>
        <w:jc w:val="both"/>
        <w:rPr>
          <w:bCs/>
          <w:sz w:val="28"/>
          <w:szCs w:val="32"/>
        </w:rPr>
      </w:pPr>
    </w:p>
    <w:p w14:paraId="7E8B332B"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bCs/>
          <w:sz w:val="28"/>
          <w:szCs w:val="32"/>
        </w:rPr>
        <w:t>- по статье «</w:t>
      </w:r>
      <w:r w:rsidRPr="001420D8">
        <w:rPr>
          <w:b/>
          <w:sz w:val="28"/>
          <w:szCs w:val="32"/>
          <w:u w:val="single"/>
        </w:rPr>
        <w:t>Экономически обоснованные расходы, не учтенные при установлении регулируемых тарифов в предыдущие периоды регулирования»</w:t>
      </w:r>
      <w:r w:rsidRPr="001420D8">
        <w:rPr>
          <w:sz w:val="28"/>
          <w:szCs w:val="28"/>
        </w:rPr>
        <w:t xml:space="preserve"> на 2022 год регулирующим органом расходы не утверждены. Предприятием в целях корректировки затраты заявлены в размере 339,90 тыс. руб. </w:t>
      </w:r>
    </w:p>
    <w:p w14:paraId="3D370291"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xml:space="preserve">В подтверждение заявленных расходов организацией представлены следующие документы (копии) (дополнительные документы </w:t>
      </w:r>
      <w:proofErr w:type="spellStart"/>
      <w:r w:rsidRPr="001420D8">
        <w:rPr>
          <w:sz w:val="28"/>
          <w:szCs w:val="28"/>
        </w:rPr>
        <w:t>вх</w:t>
      </w:r>
      <w:proofErr w:type="spellEnd"/>
      <w:r w:rsidRPr="001420D8">
        <w:rPr>
          <w:sz w:val="28"/>
          <w:szCs w:val="28"/>
        </w:rPr>
        <w:t>. от 22.06.2021 № 3295, стр. 40-71):</w:t>
      </w:r>
    </w:p>
    <w:p w14:paraId="026A3797"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договор с ООО «Атон-Кузбасс» от 09.09.2019 № 2375-19 (разработка проекта зон санитарной охраны);</w:t>
      </w:r>
    </w:p>
    <w:p w14:paraId="3FE35733"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акт выполненных работ 15.01.2020 на сумму 99,90 тыс. руб.;</w:t>
      </w:r>
    </w:p>
    <w:p w14:paraId="0F9513FA"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договор с ООО «Атон-Кузбасс» от 05.02.2020 № 291-2020 (разработка проекта НДС);</w:t>
      </w:r>
    </w:p>
    <w:p w14:paraId="652C1D22"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акт выполненных работ 18.12.2020 на сумму 240,00 тыс. руб.;</w:t>
      </w:r>
    </w:p>
    <w:p w14:paraId="68668DD8"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разрешение на пользование водным объектом на сброс сточных вод от 26.11.2020 (зарегистрировано 09.12.2020);</w:t>
      </w:r>
    </w:p>
    <w:p w14:paraId="415C9845"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xml:space="preserve">- </w:t>
      </w:r>
      <w:proofErr w:type="spellStart"/>
      <w:r w:rsidRPr="001420D8">
        <w:rPr>
          <w:sz w:val="28"/>
          <w:szCs w:val="28"/>
        </w:rPr>
        <w:t>оборотно</w:t>
      </w:r>
      <w:proofErr w:type="spellEnd"/>
      <w:r w:rsidRPr="001420D8">
        <w:rPr>
          <w:sz w:val="28"/>
          <w:szCs w:val="28"/>
        </w:rPr>
        <w:t>-сальдовая ведомость по счету 20 за 2020 год (том 1, стр. 287-291).</w:t>
      </w:r>
    </w:p>
    <w:p w14:paraId="184A7220" w14:textId="77777777" w:rsidR="001420D8" w:rsidRPr="001420D8" w:rsidRDefault="001420D8" w:rsidP="001420D8">
      <w:pPr>
        <w:widowControl w:val="0"/>
        <w:tabs>
          <w:tab w:val="left" w:pos="874"/>
        </w:tabs>
        <w:autoSpaceDE w:val="0"/>
        <w:autoSpaceDN w:val="0"/>
        <w:adjustRightInd w:val="0"/>
        <w:spacing w:before="53"/>
        <w:ind w:firstLine="709"/>
        <w:jc w:val="both"/>
        <w:rPr>
          <w:sz w:val="28"/>
          <w:szCs w:val="28"/>
        </w:rPr>
      </w:pPr>
      <w:r w:rsidRPr="001420D8">
        <w:rPr>
          <w:sz w:val="28"/>
          <w:szCs w:val="28"/>
        </w:rPr>
        <w:t>Специалистом РЭК Кузбасса расходы в размере 339,90 тыс. руб. признаны экономически обоснованными и в расчет в целях корректировки необходимой валовой выручки приняты в размере 173,99 тыс. руб. и частично учтены в смете на водоснабжение.</w:t>
      </w:r>
    </w:p>
    <w:p w14:paraId="7B08EE0B" w14:textId="77777777" w:rsidR="001420D8" w:rsidRPr="001420D8" w:rsidRDefault="001420D8" w:rsidP="001420D8">
      <w:pPr>
        <w:widowControl w:val="0"/>
        <w:tabs>
          <w:tab w:val="left" w:pos="874"/>
        </w:tabs>
        <w:autoSpaceDE w:val="0"/>
        <w:autoSpaceDN w:val="0"/>
        <w:adjustRightInd w:val="0"/>
        <w:spacing w:before="53"/>
        <w:ind w:firstLine="709"/>
        <w:jc w:val="both"/>
        <w:rPr>
          <w:sz w:val="28"/>
          <w:szCs w:val="28"/>
        </w:rPr>
      </w:pPr>
      <w:r w:rsidRPr="001420D8">
        <w:rPr>
          <w:sz w:val="28"/>
          <w:szCs w:val="28"/>
        </w:rPr>
        <w:t xml:space="preserve">Увеличение затрат по отношению к утвержденным составило </w:t>
      </w:r>
      <w:r w:rsidRPr="001420D8">
        <w:rPr>
          <w:b/>
          <w:bCs/>
          <w:i/>
          <w:iCs/>
          <w:sz w:val="28"/>
          <w:szCs w:val="28"/>
        </w:rPr>
        <w:t>173,99</w:t>
      </w:r>
      <w:r w:rsidRPr="001420D8">
        <w:rPr>
          <w:sz w:val="28"/>
          <w:szCs w:val="28"/>
        </w:rPr>
        <w:t xml:space="preserve"> тыс. руб.</w:t>
      </w:r>
    </w:p>
    <w:p w14:paraId="20A11395" w14:textId="77777777" w:rsidR="001420D8" w:rsidRPr="001420D8" w:rsidRDefault="001420D8" w:rsidP="001420D8">
      <w:pPr>
        <w:widowControl w:val="0"/>
        <w:tabs>
          <w:tab w:val="left" w:pos="874"/>
        </w:tabs>
        <w:autoSpaceDE w:val="0"/>
        <w:autoSpaceDN w:val="0"/>
        <w:adjustRightInd w:val="0"/>
        <w:spacing w:before="53"/>
        <w:ind w:firstLine="709"/>
        <w:jc w:val="both"/>
        <w:rPr>
          <w:sz w:val="28"/>
          <w:szCs w:val="28"/>
        </w:rPr>
      </w:pPr>
    </w:p>
    <w:p w14:paraId="5E791112" w14:textId="77777777" w:rsidR="001420D8" w:rsidRPr="001420D8" w:rsidRDefault="001420D8" w:rsidP="001420D8">
      <w:pPr>
        <w:tabs>
          <w:tab w:val="left" w:pos="730"/>
        </w:tabs>
        <w:autoSpaceDE w:val="0"/>
        <w:autoSpaceDN w:val="0"/>
        <w:adjustRightInd w:val="0"/>
        <w:ind w:firstLine="567"/>
        <w:jc w:val="both"/>
        <w:rPr>
          <w:sz w:val="28"/>
          <w:szCs w:val="28"/>
        </w:rPr>
      </w:pPr>
      <w:r w:rsidRPr="001420D8">
        <w:rPr>
          <w:sz w:val="28"/>
          <w:szCs w:val="28"/>
        </w:rPr>
        <w:t>- по статье «</w:t>
      </w:r>
      <w:r w:rsidRPr="001420D8">
        <w:rPr>
          <w:b/>
          <w:sz w:val="28"/>
          <w:szCs w:val="28"/>
          <w:u w:val="single"/>
        </w:rPr>
        <w:t>Экономически не обоснованные доходы прошлых периодов регулирования</w:t>
      </w:r>
      <w:r w:rsidRPr="001420D8">
        <w:rPr>
          <w:sz w:val="28"/>
          <w:szCs w:val="28"/>
        </w:rPr>
        <w:t>» на 2022 год регулирующим органом расходы не утверждены. Предприятием в целях корректировки затраты не заявлены.</w:t>
      </w:r>
    </w:p>
    <w:p w14:paraId="6590C67D"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lastRenderedPageBreak/>
        <w:t>В данной статье учитывается неисполнение организацией мероприятий производственной программы за 2020 год.</w:t>
      </w:r>
    </w:p>
    <w:p w14:paraId="7E1B9946"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Расходы по данной статье приняты регулятором в соответствии с заключением технических специалистов ОАО «Агентство энергетических экспертиз» в рамках исполнения Государственного контракта (на основании документов, представленных предприятием) в размере (-162,64) тыс. руб.</w:t>
      </w:r>
    </w:p>
    <w:p w14:paraId="03D419E7" w14:textId="77777777" w:rsidR="001420D8" w:rsidRPr="001420D8" w:rsidRDefault="001420D8" w:rsidP="001420D8">
      <w:pPr>
        <w:widowControl w:val="0"/>
        <w:tabs>
          <w:tab w:val="left" w:pos="874"/>
        </w:tabs>
        <w:autoSpaceDE w:val="0"/>
        <w:autoSpaceDN w:val="0"/>
        <w:adjustRightInd w:val="0"/>
        <w:spacing w:before="53"/>
        <w:ind w:firstLine="709"/>
        <w:jc w:val="both"/>
        <w:rPr>
          <w:sz w:val="28"/>
          <w:szCs w:val="28"/>
        </w:rPr>
      </w:pPr>
      <w:r w:rsidRPr="001420D8">
        <w:rPr>
          <w:sz w:val="28"/>
          <w:szCs w:val="28"/>
        </w:rPr>
        <w:t xml:space="preserve">Снижение затрат по отношению к утвержденным составило </w:t>
      </w:r>
      <w:r w:rsidRPr="001420D8">
        <w:rPr>
          <w:b/>
          <w:bCs/>
          <w:i/>
          <w:iCs/>
          <w:sz w:val="28"/>
          <w:szCs w:val="28"/>
        </w:rPr>
        <w:t>162,64</w:t>
      </w:r>
      <w:r w:rsidRPr="001420D8">
        <w:rPr>
          <w:sz w:val="28"/>
          <w:szCs w:val="28"/>
        </w:rPr>
        <w:t xml:space="preserve"> тыс. руб.</w:t>
      </w:r>
    </w:p>
    <w:p w14:paraId="7AF275FA" w14:textId="77777777" w:rsidR="001420D8" w:rsidRPr="001420D8" w:rsidRDefault="001420D8" w:rsidP="001420D8">
      <w:pPr>
        <w:tabs>
          <w:tab w:val="left" w:pos="730"/>
        </w:tabs>
        <w:autoSpaceDE w:val="0"/>
        <w:autoSpaceDN w:val="0"/>
        <w:adjustRightInd w:val="0"/>
        <w:ind w:firstLine="567"/>
        <w:jc w:val="both"/>
        <w:rPr>
          <w:sz w:val="28"/>
          <w:szCs w:val="28"/>
        </w:rPr>
      </w:pPr>
    </w:p>
    <w:p w14:paraId="42A4E777" w14:textId="77777777" w:rsidR="001420D8" w:rsidRPr="001420D8" w:rsidRDefault="001420D8" w:rsidP="001420D8">
      <w:pPr>
        <w:widowControl w:val="0"/>
        <w:tabs>
          <w:tab w:val="left" w:pos="874"/>
        </w:tabs>
        <w:autoSpaceDE w:val="0"/>
        <w:autoSpaceDN w:val="0"/>
        <w:adjustRightInd w:val="0"/>
        <w:spacing w:before="53"/>
        <w:ind w:firstLine="709"/>
        <w:jc w:val="both"/>
        <w:rPr>
          <w:b/>
          <w:sz w:val="28"/>
          <w:szCs w:val="28"/>
          <w:u w:val="single"/>
        </w:rPr>
      </w:pPr>
      <w:r w:rsidRPr="001420D8">
        <w:rPr>
          <w:b/>
          <w:sz w:val="28"/>
          <w:szCs w:val="28"/>
          <w:u w:val="single"/>
        </w:rPr>
        <w:t xml:space="preserve">Нормативная прибыль </w:t>
      </w:r>
    </w:p>
    <w:p w14:paraId="4B508C95"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C2E0D7D"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3DC85AB0" w14:textId="77777777" w:rsidR="001420D8" w:rsidRPr="001420D8" w:rsidRDefault="001420D8" w:rsidP="001420D8">
      <w:pPr>
        <w:widowControl w:val="0"/>
        <w:tabs>
          <w:tab w:val="left" w:pos="1134"/>
        </w:tabs>
        <w:autoSpaceDE w:val="0"/>
        <w:autoSpaceDN w:val="0"/>
        <w:adjustRightInd w:val="0"/>
        <w:ind w:firstLine="709"/>
        <w:jc w:val="both"/>
        <w:rPr>
          <w:bCs/>
          <w:sz w:val="12"/>
          <w:szCs w:val="28"/>
        </w:rPr>
      </w:pPr>
    </w:p>
    <w:p w14:paraId="4A4BE987" w14:textId="77777777" w:rsidR="001420D8" w:rsidRPr="001420D8" w:rsidRDefault="001420D8" w:rsidP="001420D8">
      <w:pPr>
        <w:widowControl w:val="0"/>
        <w:tabs>
          <w:tab w:val="left" w:pos="1134"/>
        </w:tabs>
        <w:autoSpaceDE w:val="0"/>
        <w:autoSpaceDN w:val="0"/>
        <w:adjustRightInd w:val="0"/>
        <w:jc w:val="center"/>
        <w:rPr>
          <w:position w:val="-11"/>
          <w:sz w:val="28"/>
        </w:rPr>
      </w:pPr>
      <w:r w:rsidRPr="001420D8">
        <w:rPr>
          <w:noProof/>
          <w:position w:val="-11"/>
          <w:sz w:val="28"/>
        </w:rPr>
        <w:drawing>
          <wp:inline distT="0" distB="0" distL="0" distR="0" wp14:anchorId="5142926E" wp14:editId="01F86A85">
            <wp:extent cx="3381375" cy="38290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1375" cy="382905"/>
                    </a:xfrm>
                    <a:prstGeom prst="rect">
                      <a:avLst/>
                    </a:prstGeom>
                    <a:noFill/>
                    <a:ln>
                      <a:noFill/>
                    </a:ln>
                  </pic:spPr>
                </pic:pic>
              </a:graphicData>
            </a:graphic>
          </wp:inline>
        </w:drawing>
      </w:r>
    </w:p>
    <w:p w14:paraId="5D4AC6D8" w14:textId="77777777" w:rsidR="001420D8" w:rsidRPr="001420D8" w:rsidRDefault="001420D8" w:rsidP="001420D8">
      <w:pPr>
        <w:widowControl w:val="0"/>
        <w:tabs>
          <w:tab w:val="left" w:pos="1134"/>
        </w:tabs>
        <w:autoSpaceDE w:val="0"/>
        <w:autoSpaceDN w:val="0"/>
        <w:adjustRightInd w:val="0"/>
        <w:jc w:val="center"/>
        <w:rPr>
          <w:position w:val="-11"/>
          <w:sz w:val="10"/>
        </w:rPr>
      </w:pPr>
    </w:p>
    <w:p w14:paraId="18BB2E67" w14:textId="77777777" w:rsidR="001420D8" w:rsidRPr="001420D8" w:rsidRDefault="001420D8" w:rsidP="001420D8">
      <w:pPr>
        <w:widowControl w:val="0"/>
        <w:tabs>
          <w:tab w:val="left" w:pos="1134"/>
        </w:tabs>
        <w:autoSpaceDE w:val="0"/>
        <w:autoSpaceDN w:val="0"/>
        <w:adjustRightInd w:val="0"/>
        <w:jc w:val="center"/>
        <w:rPr>
          <w:bCs/>
          <w:sz w:val="28"/>
          <w:szCs w:val="28"/>
        </w:rPr>
      </w:pPr>
      <w:r w:rsidRPr="001420D8">
        <w:rPr>
          <w:noProof/>
          <w:position w:val="-11"/>
        </w:rPr>
        <w:drawing>
          <wp:inline distT="0" distB="0" distL="0" distR="0" wp14:anchorId="321B1AA7" wp14:editId="54DA4432">
            <wp:extent cx="2509520" cy="372110"/>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09520" cy="372110"/>
                    </a:xfrm>
                    <a:prstGeom prst="rect">
                      <a:avLst/>
                    </a:prstGeom>
                    <a:noFill/>
                    <a:ln>
                      <a:noFill/>
                    </a:ln>
                  </pic:spPr>
                </pic:pic>
              </a:graphicData>
            </a:graphic>
          </wp:inline>
        </w:drawing>
      </w:r>
    </w:p>
    <w:p w14:paraId="5FEFE867"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где:</w:t>
      </w:r>
    </w:p>
    <w:p w14:paraId="11B3A019"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noProof/>
          <w:position w:val="-9"/>
        </w:rPr>
        <w:drawing>
          <wp:inline distT="0" distB="0" distL="0" distR="0" wp14:anchorId="5477269A" wp14:editId="7A10C61F">
            <wp:extent cx="393700" cy="31877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sidRPr="001420D8">
        <w:rPr>
          <w:bCs/>
          <w:sz w:val="28"/>
          <w:szCs w:val="28"/>
        </w:rPr>
        <w:t xml:space="preserve"> - величина нормативной прибыли, тыс. руб.;</w:t>
      </w:r>
    </w:p>
    <w:p w14:paraId="3311890B"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noProof/>
          <w:position w:val="-11"/>
        </w:rPr>
        <w:drawing>
          <wp:inline distT="0" distB="0" distL="0" distR="0" wp14:anchorId="708D8DD7" wp14:editId="0187779B">
            <wp:extent cx="425450" cy="32956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450" cy="329565"/>
                    </a:xfrm>
                    <a:prstGeom prst="rect">
                      <a:avLst/>
                    </a:prstGeom>
                    <a:noFill/>
                    <a:ln>
                      <a:noFill/>
                    </a:ln>
                  </pic:spPr>
                </pic:pic>
              </a:graphicData>
            </a:graphic>
          </wp:inline>
        </w:drawing>
      </w:r>
      <w:r w:rsidRPr="001420D8">
        <w:rPr>
          <w:bCs/>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42C33A0C"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noProof/>
        </w:rPr>
        <w:drawing>
          <wp:inline distT="0" distB="0" distL="0" distR="0" wp14:anchorId="45042A95" wp14:editId="4BE27597">
            <wp:extent cx="233680" cy="2336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3680" cy="233680"/>
                    </a:xfrm>
                    <a:prstGeom prst="rect">
                      <a:avLst/>
                    </a:prstGeom>
                    <a:noFill/>
                    <a:ln>
                      <a:noFill/>
                    </a:ln>
                  </pic:spPr>
                </pic:pic>
              </a:graphicData>
            </a:graphic>
          </wp:inline>
        </w:drawing>
      </w:r>
      <w:r w:rsidRPr="001420D8">
        <w:rPr>
          <w:bCs/>
          <w:sz w:val="28"/>
          <w:szCs w:val="28"/>
        </w:rPr>
        <w:t xml:space="preserve"> - нормативный уровень прибыли, установленный на i-й год в соответствии с пунктом 84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5696AA09"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noProof/>
          <w:position w:val="-11"/>
        </w:rPr>
        <w:lastRenderedPageBreak/>
        <w:drawing>
          <wp:inline distT="0" distB="0" distL="0" distR="0" wp14:anchorId="49C5F088" wp14:editId="49A9609B">
            <wp:extent cx="680720" cy="3295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0720" cy="329565"/>
                    </a:xfrm>
                    <a:prstGeom prst="rect">
                      <a:avLst/>
                    </a:prstGeom>
                    <a:noFill/>
                    <a:ln>
                      <a:noFill/>
                    </a:ln>
                  </pic:spPr>
                </pic:pic>
              </a:graphicData>
            </a:graphic>
          </wp:inline>
        </w:drawing>
      </w:r>
      <w:r w:rsidRPr="001420D8">
        <w:rPr>
          <w:bCs/>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6D0606A4"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proofErr w:type="spellStart"/>
      <w:r w:rsidRPr="001420D8">
        <w:rPr>
          <w:sz w:val="32"/>
        </w:rPr>
        <w:t>КВ</w:t>
      </w:r>
      <w:r w:rsidRPr="001420D8">
        <w:t>i</w:t>
      </w:r>
      <w:proofErr w:type="spellEnd"/>
      <w:r w:rsidRPr="001420D8">
        <w:rPr>
          <w:bCs/>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B39A696"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noProof/>
          <w:position w:val="-11"/>
        </w:rPr>
        <w:drawing>
          <wp:inline distT="0" distB="0" distL="0" distR="0" wp14:anchorId="01EBF3ED" wp14:editId="53F987DD">
            <wp:extent cx="542290" cy="34036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2290" cy="340360"/>
                    </a:xfrm>
                    <a:prstGeom prst="rect">
                      <a:avLst/>
                    </a:prstGeom>
                    <a:noFill/>
                    <a:ln>
                      <a:noFill/>
                    </a:ln>
                  </pic:spPr>
                </pic:pic>
              </a:graphicData>
            </a:graphic>
          </wp:inline>
        </w:drawing>
      </w:r>
      <w:r w:rsidRPr="001420D8">
        <w:rPr>
          <w:bCs/>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0DB87647"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proofErr w:type="spellStart"/>
      <w:r w:rsidRPr="001420D8">
        <w:rPr>
          <w:bCs/>
          <w:sz w:val="32"/>
          <w:szCs w:val="28"/>
        </w:rPr>
        <w:t>КД</w:t>
      </w:r>
      <w:r w:rsidRPr="001420D8">
        <w:rPr>
          <w:bCs/>
          <w:sz w:val="28"/>
          <w:szCs w:val="28"/>
        </w:rPr>
        <w:t>i</w:t>
      </w:r>
      <w:proofErr w:type="spellEnd"/>
      <w:r w:rsidRPr="001420D8">
        <w:rPr>
          <w:bCs/>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789E3497" w14:textId="77777777" w:rsidR="001420D8" w:rsidRPr="001420D8" w:rsidRDefault="001420D8" w:rsidP="001420D8">
      <w:pPr>
        <w:tabs>
          <w:tab w:val="left" w:pos="816"/>
        </w:tabs>
        <w:autoSpaceDE w:val="0"/>
        <w:autoSpaceDN w:val="0"/>
        <w:adjustRightInd w:val="0"/>
        <w:jc w:val="center"/>
        <w:rPr>
          <w:b/>
          <w:sz w:val="28"/>
          <w:szCs w:val="28"/>
          <w:u w:val="single"/>
        </w:rPr>
      </w:pPr>
    </w:p>
    <w:p w14:paraId="68548AE6" w14:textId="77777777" w:rsidR="001420D8" w:rsidRPr="001420D8" w:rsidRDefault="001420D8" w:rsidP="001420D8">
      <w:pPr>
        <w:widowControl w:val="0"/>
        <w:autoSpaceDE w:val="0"/>
        <w:autoSpaceDN w:val="0"/>
        <w:adjustRightInd w:val="0"/>
        <w:ind w:firstLine="709"/>
        <w:jc w:val="both"/>
        <w:rPr>
          <w:bCs/>
          <w:sz w:val="28"/>
          <w:szCs w:val="28"/>
        </w:rPr>
      </w:pPr>
      <w:r w:rsidRPr="001420D8">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0E61981D" w14:textId="77777777" w:rsidR="001420D8" w:rsidRPr="001420D8" w:rsidRDefault="001420D8" w:rsidP="001420D8">
      <w:pPr>
        <w:tabs>
          <w:tab w:val="left" w:pos="567"/>
        </w:tabs>
        <w:autoSpaceDE w:val="0"/>
        <w:autoSpaceDN w:val="0"/>
        <w:adjustRightInd w:val="0"/>
        <w:ind w:firstLine="709"/>
        <w:jc w:val="both"/>
        <w:rPr>
          <w:bCs/>
          <w:sz w:val="28"/>
          <w:szCs w:val="28"/>
        </w:rPr>
      </w:pPr>
      <w:r w:rsidRPr="001420D8">
        <w:rPr>
          <w:bCs/>
          <w:sz w:val="28"/>
          <w:szCs w:val="28"/>
        </w:rPr>
        <w:t>При определении нормативного уровня прибыли учитываются расходы, предусмотренные пунктом 31 Методических указаний.</w:t>
      </w:r>
    </w:p>
    <w:p w14:paraId="51153BFE" w14:textId="77777777" w:rsidR="001420D8" w:rsidRPr="001420D8" w:rsidRDefault="001420D8" w:rsidP="001420D8">
      <w:pPr>
        <w:tabs>
          <w:tab w:val="left" w:pos="874"/>
        </w:tabs>
        <w:autoSpaceDE w:val="0"/>
        <w:autoSpaceDN w:val="0"/>
        <w:adjustRightInd w:val="0"/>
        <w:ind w:firstLine="709"/>
        <w:jc w:val="both"/>
        <w:rPr>
          <w:bCs/>
          <w:sz w:val="28"/>
          <w:szCs w:val="28"/>
        </w:rPr>
      </w:pPr>
      <w:r w:rsidRPr="001420D8">
        <w:rPr>
          <w:bCs/>
          <w:sz w:val="28"/>
          <w:szCs w:val="28"/>
        </w:rPr>
        <w:t xml:space="preserve">Долгосрочными параметрами регулирования тарифов на водоотведение нормативный уровень прибыли для организации </w:t>
      </w:r>
      <w:r w:rsidRPr="001420D8">
        <w:rPr>
          <w:sz w:val="28"/>
          <w:szCs w:val="28"/>
        </w:rPr>
        <w:t>утвержден в размере 0,00%.</w:t>
      </w:r>
    </w:p>
    <w:p w14:paraId="36AB669A" w14:textId="77777777" w:rsidR="001420D8" w:rsidRPr="001420D8" w:rsidRDefault="001420D8" w:rsidP="001420D8">
      <w:pPr>
        <w:tabs>
          <w:tab w:val="left" w:pos="874"/>
        </w:tabs>
        <w:autoSpaceDE w:val="0"/>
        <w:autoSpaceDN w:val="0"/>
        <w:adjustRightInd w:val="0"/>
        <w:ind w:firstLine="709"/>
        <w:jc w:val="both"/>
        <w:rPr>
          <w:sz w:val="28"/>
          <w:szCs w:val="28"/>
        </w:rPr>
      </w:pPr>
      <w:r w:rsidRPr="001420D8">
        <w:rPr>
          <w:sz w:val="28"/>
          <w:szCs w:val="28"/>
        </w:rPr>
        <w:t xml:space="preserve">Расходы по статье на 2022 год утверждены в размере </w:t>
      </w:r>
      <w:r w:rsidRPr="001420D8">
        <w:rPr>
          <w:b/>
          <w:bCs/>
          <w:i/>
          <w:iCs/>
          <w:sz w:val="28"/>
          <w:szCs w:val="28"/>
        </w:rPr>
        <w:t>1,33</w:t>
      </w:r>
      <w:r w:rsidRPr="001420D8">
        <w:rPr>
          <w:sz w:val="28"/>
          <w:szCs w:val="28"/>
        </w:rPr>
        <w:t xml:space="preserve"> тыс. руб. Предприятием в целях корректировки затраты заявлены в размере </w:t>
      </w:r>
      <w:r w:rsidRPr="001420D8">
        <w:rPr>
          <w:b/>
          <w:bCs/>
          <w:i/>
          <w:iCs/>
          <w:sz w:val="28"/>
          <w:szCs w:val="28"/>
        </w:rPr>
        <w:t>4,71</w:t>
      </w:r>
      <w:r w:rsidRPr="001420D8">
        <w:rPr>
          <w:sz w:val="28"/>
          <w:szCs w:val="28"/>
        </w:rPr>
        <w:t xml:space="preserve"> тыс. руб.</w:t>
      </w:r>
    </w:p>
    <w:p w14:paraId="688BE7ED"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По результатам проведенного анализа затраты по статье в расчет не принято, так как в соответствии с п. 6.2. раздела 6 Коллективного договора социальные льготы устанавливаются при наличии финансовых ресурсов, по бухгалтерской отчетности МУП «ЯТО» за 2019-2020 годы отражены убытки.</w:t>
      </w:r>
    </w:p>
    <w:p w14:paraId="5A4D61F6" w14:textId="77777777" w:rsidR="001420D8" w:rsidRPr="001420D8" w:rsidRDefault="001420D8" w:rsidP="001420D8">
      <w:pPr>
        <w:tabs>
          <w:tab w:val="left" w:pos="571"/>
          <w:tab w:val="left" w:pos="998"/>
        </w:tabs>
        <w:autoSpaceDE w:val="0"/>
        <w:autoSpaceDN w:val="0"/>
        <w:adjustRightInd w:val="0"/>
        <w:ind w:firstLine="709"/>
        <w:jc w:val="both"/>
        <w:rPr>
          <w:sz w:val="28"/>
          <w:szCs w:val="28"/>
        </w:rPr>
      </w:pPr>
      <w:r w:rsidRPr="001420D8">
        <w:rPr>
          <w:sz w:val="28"/>
          <w:szCs w:val="28"/>
        </w:rPr>
        <w:lastRenderedPageBreak/>
        <w:t xml:space="preserve">Снижение затрат по отношению к утвержденным в размере </w:t>
      </w:r>
      <w:r w:rsidRPr="001420D8">
        <w:rPr>
          <w:b/>
          <w:bCs/>
          <w:i/>
          <w:iCs/>
          <w:sz w:val="28"/>
          <w:szCs w:val="28"/>
        </w:rPr>
        <w:t>1,33</w:t>
      </w:r>
      <w:r w:rsidRPr="001420D8">
        <w:rPr>
          <w:sz w:val="28"/>
          <w:szCs w:val="28"/>
        </w:rPr>
        <w:t xml:space="preserve"> тыс. руб., отклонение в сторону уменьшения затрат от предложенных организацией составило </w:t>
      </w:r>
      <w:r w:rsidRPr="001420D8">
        <w:rPr>
          <w:b/>
          <w:bCs/>
          <w:i/>
          <w:iCs/>
          <w:sz w:val="28"/>
          <w:szCs w:val="28"/>
        </w:rPr>
        <w:t xml:space="preserve">4,71 </w:t>
      </w:r>
      <w:r w:rsidRPr="001420D8">
        <w:rPr>
          <w:sz w:val="28"/>
          <w:szCs w:val="28"/>
        </w:rPr>
        <w:t>тыс. руб.</w:t>
      </w:r>
    </w:p>
    <w:p w14:paraId="65B405AA" w14:textId="77777777" w:rsidR="001420D8" w:rsidRPr="001420D8" w:rsidRDefault="001420D8" w:rsidP="001420D8">
      <w:pPr>
        <w:tabs>
          <w:tab w:val="left" w:pos="874"/>
        </w:tabs>
        <w:autoSpaceDE w:val="0"/>
        <w:autoSpaceDN w:val="0"/>
        <w:adjustRightInd w:val="0"/>
        <w:ind w:firstLine="709"/>
        <w:jc w:val="both"/>
        <w:rPr>
          <w:sz w:val="6"/>
          <w:szCs w:val="6"/>
        </w:rPr>
      </w:pPr>
    </w:p>
    <w:p w14:paraId="464A28CB"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Инвестиционная программа в сфере водоотведения для МУП «ЯТО» Яйского муниципального округа на 2020-2022 годы не утверждена.</w:t>
      </w:r>
    </w:p>
    <w:p w14:paraId="260BCC03" w14:textId="77777777" w:rsidR="001420D8" w:rsidRPr="001420D8" w:rsidRDefault="001420D8" w:rsidP="001420D8">
      <w:pPr>
        <w:tabs>
          <w:tab w:val="left" w:pos="874"/>
        </w:tabs>
        <w:autoSpaceDE w:val="0"/>
        <w:autoSpaceDN w:val="0"/>
        <w:adjustRightInd w:val="0"/>
        <w:ind w:firstLine="567"/>
        <w:jc w:val="both"/>
        <w:rPr>
          <w:sz w:val="20"/>
          <w:szCs w:val="20"/>
        </w:rPr>
      </w:pPr>
    </w:p>
    <w:p w14:paraId="2D9E67E2" w14:textId="77777777" w:rsidR="001420D8" w:rsidRPr="001420D8" w:rsidRDefault="001420D8" w:rsidP="001420D8">
      <w:pPr>
        <w:tabs>
          <w:tab w:val="left" w:pos="874"/>
        </w:tabs>
        <w:autoSpaceDE w:val="0"/>
        <w:autoSpaceDN w:val="0"/>
        <w:adjustRightInd w:val="0"/>
        <w:ind w:firstLine="709"/>
        <w:rPr>
          <w:b/>
          <w:bCs/>
          <w:sz w:val="28"/>
          <w:szCs w:val="28"/>
          <w:u w:val="single"/>
        </w:rPr>
      </w:pPr>
    </w:p>
    <w:p w14:paraId="310405F2" w14:textId="77777777" w:rsidR="001420D8" w:rsidRPr="001420D8" w:rsidRDefault="001420D8" w:rsidP="001420D8">
      <w:pPr>
        <w:tabs>
          <w:tab w:val="left" w:pos="874"/>
        </w:tabs>
        <w:autoSpaceDE w:val="0"/>
        <w:autoSpaceDN w:val="0"/>
        <w:adjustRightInd w:val="0"/>
        <w:ind w:firstLine="709"/>
        <w:rPr>
          <w:b/>
          <w:bCs/>
          <w:sz w:val="28"/>
          <w:szCs w:val="28"/>
          <w:u w:val="single"/>
        </w:rPr>
      </w:pPr>
    </w:p>
    <w:p w14:paraId="0264DB47" w14:textId="77777777" w:rsidR="001420D8" w:rsidRPr="001420D8" w:rsidRDefault="001420D8" w:rsidP="001420D8">
      <w:pPr>
        <w:tabs>
          <w:tab w:val="left" w:pos="874"/>
        </w:tabs>
        <w:autoSpaceDE w:val="0"/>
        <w:autoSpaceDN w:val="0"/>
        <w:adjustRightInd w:val="0"/>
        <w:ind w:firstLine="709"/>
        <w:rPr>
          <w:b/>
          <w:bCs/>
          <w:sz w:val="28"/>
          <w:szCs w:val="28"/>
          <w:u w:val="single"/>
        </w:rPr>
      </w:pPr>
      <w:r w:rsidRPr="001420D8">
        <w:rPr>
          <w:b/>
          <w:bCs/>
          <w:sz w:val="28"/>
          <w:szCs w:val="28"/>
          <w:u w:val="single"/>
        </w:rPr>
        <w:t>Расчетная предпринимательская прибыль</w:t>
      </w:r>
    </w:p>
    <w:p w14:paraId="723CD568"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proofErr w:type="spellStart"/>
      <w:r w:rsidRPr="001420D8">
        <w:rPr>
          <w:bCs/>
          <w:sz w:val="28"/>
          <w:szCs w:val="28"/>
        </w:rPr>
        <w:t>п.п</w:t>
      </w:r>
      <w:proofErr w:type="spellEnd"/>
      <w:r w:rsidRPr="001420D8">
        <w:rPr>
          <w:bCs/>
          <w:sz w:val="28"/>
          <w:szCs w:val="28"/>
        </w:rPr>
        <w:t>. 1 - 7 п. 15 Методических указаний, с учетом особенностей, предусмотренных п. 47(2) Основ ценообразования.</w:t>
      </w:r>
    </w:p>
    <w:p w14:paraId="22D3F3D7"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383E4FA7"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 являющейся государственным или муниципальным унитарным предприятием;</w:t>
      </w:r>
    </w:p>
    <w:p w14:paraId="49829D9F"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32E5C271" w14:textId="77777777" w:rsidR="001420D8" w:rsidRPr="001420D8" w:rsidRDefault="001420D8" w:rsidP="001420D8">
      <w:pPr>
        <w:widowControl w:val="0"/>
        <w:tabs>
          <w:tab w:val="left" w:pos="1134"/>
        </w:tabs>
        <w:autoSpaceDE w:val="0"/>
        <w:autoSpaceDN w:val="0"/>
        <w:adjustRightInd w:val="0"/>
        <w:ind w:firstLine="709"/>
        <w:jc w:val="both"/>
        <w:rPr>
          <w:bCs/>
          <w:sz w:val="28"/>
          <w:szCs w:val="28"/>
        </w:rPr>
      </w:pPr>
      <w:r w:rsidRPr="001420D8">
        <w:rPr>
          <w:bCs/>
          <w:sz w:val="28"/>
          <w:szCs w:val="28"/>
        </w:rPr>
        <w:t xml:space="preserve">На основании вышеизложенного, в соответствии с п. 47(2) Основ ценообразования расходы по данной статье </w:t>
      </w:r>
      <w:r w:rsidRPr="001420D8">
        <w:rPr>
          <w:bCs/>
          <w:sz w:val="28"/>
          <w:szCs w:val="28"/>
          <w:u w:val="single"/>
        </w:rPr>
        <w:t>не подлежат включению</w:t>
      </w:r>
      <w:r w:rsidRPr="001420D8">
        <w:rPr>
          <w:bCs/>
          <w:sz w:val="28"/>
          <w:szCs w:val="28"/>
        </w:rPr>
        <w:t xml:space="preserve"> в необходимую валовую выручку рассматриваемого предприятия, в связи с тем, что оно является муниципальным.</w:t>
      </w:r>
    </w:p>
    <w:p w14:paraId="33612F2F"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 xml:space="preserve">Расходы по статье на 2022 год не утверждены. Организацией расходы по данной статье для учета в необходимой валовой выручке </w:t>
      </w:r>
      <w:r w:rsidRPr="001420D8">
        <w:rPr>
          <w:sz w:val="28"/>
          <w:szCs w:val="28"/>
          <w:u w:val="single"/>
        </w:rPr>
        <w:t>не заявлены</w:t>
      </w:r>
      <w:r w:rsidRPr="001420D8">
        <w:rPr>
          <w:sz w:val="28"/>
          <w:szCs w:val="28"/>
        </w:rPr>
        <w:t xml:space="preserve">. </w:t>
      </w:r>
    </w:p>
    <w:p w14:paraId="325BF884" w14:textId="77777777" w:rsidR="001420D8" w:rsidRPr="001420D8" w:rsidRDefault="001420D8" w:rsidP="001420D8">
      <w:pPr>
        <w:tabs>
          <w:tab w:val="left" w:pos="730"/>
        </w:tabs>
        <w:autoSpaceDE w:val="0"/>
        <w:autoSpaceDN w:val="0"/>
        <w:adjustRightInd w:val="0"/>
        <w:ind w:firstLine="571"/>
        <w:jc w:val="both"/>
        <w:rPr>
          <w:sz w:val="20"/>
          <w:szCs w:val="52"/>
        </w:rPr>
      </w:pPr>
    </w:p>
    <w:p w14:paraId="0D599CA6" w14:textId="77777777" w:rsidR="001420D8" w:rsidRPr="001420D8" w:rsidRDefault="001420D8" w:rsidP="001420D8">
      <w:pPr>
        <w:widowControl w:val="0"/>
        <w:tabs>
          <w:tab w:val="left" w:pos="998"/>
        </w:tabs>
        <w:autoSpaceDE w:val="0"/>
        <w:autoSpaceDN w:val="0"/>
        <w:adjustRightInd w:val="0"/>
        <w:ind w:firstLine="709"/>
        <w:rPr>
          <w:b/>
          <w:sz w:val="28"/>
          <w:szCs w:val="28"/>
          <w:u w:val="single"/>
        </w:rPr>
      </w:pPr>
      <w:r w:rsidRPr="001420D8">
        <w:rPr>
          <w:b/>
          <w:sz w:val="28"/>
          <w:szCs w:val="28"/>
          <w:u w:val="single"/>
        </w:rPr>
        <w:t xml:space="preserve">Корректировка необходимой валовой выручки </w:t>
      </w:r>
    </w:p>
    <w:p w14:paraId="41DB44BA" w14:textId="77777777" w:rsidR="001420D8" w:rsidRPr="001420D8" w:rsidRDefault="001420D8" w:rsidP="001420D8">
      <w:pPr>
        <w:widowControl w:val="0"/>
        <w:tabs>
          <w:tab w:val="left" w:pos="998"/>
        </w:tabs>
        <w:autoSpaceDE w:val="0"/>
        <w:autoSpaceDN w:val="0"/>
        <w:adjustRightInd w:val="0"/>
        <w:ind w:firstLine="709"/>
        <w:jc w:val="both"/>
        <w:rPr>
          <w:b/>
          <w:sz w:val="28"/>
          <w:szCs w:val="28"/>
        </w:rPr>
      </w:pPr>
      <w:r w:rsidRPr="001420D8">
        <w:rPr>
          <w:b/>
          <w:sz w:val="28"/>
          <w:szCs w:val="28"/>
        </w:rPr>
        <w:t>«Корректировка необходимой валовой выручки в целях сглаживания тарифов»</w:t>
      </w:r>
    </w:p>
    <w:p w14:paraId="13E864CC"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32"/>
        </w:rPr>
        <w:t xml:space="preserve">Регулирующим органом расходы по статье на 2022 год не утверждены. </w:t>
      </w:r>
      <w:r w:rsidRPr="001420D8">
        <w:rPr>
          <w:sz w:val="28"/>
          <w:szCs w:val="28"/>
        </w:rPr>
        <w:t>Организацией расходы по данной статье для учета в необходимой валовой выручке не заявлены.</w:t>
      </w:r>
    </w:p>
    <w:p w14:paraId="556F95B0"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Кузбасса может производиться корректировка общей суммы необходимой валовой выручки. Расчет величины сглаживания необходимой валовой выручки рассчитывается по следующей формуле в соответствии с п. 42 Методических указаний:</w:t>
      </w:r>
    </w:p>
    <w:p w14:paraId="34CE67E4" w14:textId="77777777" w:rsidR="001420D8" w:rsidRPr="001420D8" w:rsidRDefault="001420D8" w:rsidP="001420D8">
      <w:pPr>
        <w:widowControl w:val="0"/>
        <w:autoSpaceDE w:val="0"/>
        <w:autoSpaceDN w:val="0"/>
        <w:adjustRightInd w:val="0"/>
        <w:ind w:firstLine="709"/>
        <w:jc w:val="both"/>
        <w:rPr>
          <w:sz w:val="10"/>
          <w:szCs w:val="28"/>
        </w:rPr>
      </w:pPr>
    </w:p>
    <w:p w14:paraId="6D745F55" w14:textId="77777777" w:rsidR="001420D8" w:rsidRPr="001420D8" w:rsidRDefault="001420D8" w:rsidP="001420D8">
      <w:pPr>
        <w:widowControl w:val="0"/>
        <w:autoSpaceDE w:val="0"/>
        <w:autoSpaceDN w:val="0"/>
        <w:adjustRightInd w:val="0"/>
        <w:ind w:firstLine="709"/>
        <w:jc w:val="center"/>
        <w:rPr>
          <w:position w:val="-16"/>
        </w:rPr>
      </w:pPr>
      <w:r w:rsidRPr="001420D8">
        <w:rPr>
          <w:noProof/>
          <w:position w:val="-16"/>
        </w:rPr>
        <w:lastRenderedPageBreak/>
        <w:drawing>
          <wp:inline distT="0" distB="0" distL="0" distR="0" wp14:anchorId="26DE0F0B" wp14:editId="2FF3D6BD">
            <wp:extent cx="3413125" cy="3937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13125" cy="393700"/>
                    </a:xfrm>
                    <a:prstGeom prst="rect">
                      <a:avLst/>
                    </a:prstGeom>
                    <a:noFill/>
                    <a:ln>
                      <a:noFill/>
                    </a:ln>
                  </pic:spPr>
                </pic:pic>
              </a:graphicData>
            </a:graphic>
          </wp:inline>
        </w:drawing>
      </w:r>
      <w:r w:rsidRPr="001420D8">
        <w:rPr>
          <w:position w:val="-16"/>
        </w:rPr>
        <w:t>,</w:t>
      </w:r>
    </w:p>
    <w:p w14:paraId="247A20FD"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7C504CF8" w14:textId="77777777" w:rsidR="001420D8" w:rsidRPr="001420D8" w:rsidRDefault="001420D8" w:rsidP="001420D8">
      <w:pPr>
        <w:widowControl w:val="0"/>
        <w:autoSpaceDE w:val="0"/>
        <w:autoSpaceDN w:val="0"/>
        <w:adjustRightInd w:val="0"/>
        <w:ind w:firstLine="709"/>
        <w:jc w:val="both"/>
        <w:rPr>
          <w:sz w:val="16"/>
          <w:szCs w:val="28"/>
        </w:rPr>
      </w:pPr>
    </w:p>
    <w:p w14:paraId="2FA5B5BD"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3881DDE9" wp14:editId="692B17E5">
            <wp:extent cx="669925" cy="35115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9925" cy="351155"/>
                    </a:xfrm>
                    <a:prstGeom prst="rect">
                      <a:avLst/>
                    </a:prstGeom>
                    <a:noFill/>
                    <a:ln>
                      <a:noFill/>
                    </a:ln>
                  </pic:spPr>
                </pic:pic>
              </a:graphicData>
            </a:graphic>
          </wp:inline>
        </w:drawing>
      </w:r>
      <w:r w:rsidRPr="001420D8">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0339E004" w14:textId="77777777" w:rsidR="001420D8" w:rsidRPr="001420D8" w:rsidRDefault="001420D8" w:rsidP="001420D8">
      <w:pPr>
        <w:widowControl w:val="0"/>
        <w:autoSpaceDE w:val="0"/>
        <w:autoSpaceDN w:val="0"/>
        <w:adjustRightInd w:val="0"/>
        <w:ind w:firstLine="540"/>
        <w:jc w:val="both"/>
        <w:rPr>
          <w:sz w:val="18"/>
          <w:szCs w:val="28"/>
        </w:rPr>
      </w:pPr>
    </w:p>
    <w:p w14:paraId="5E53B073"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3540ADBE" wp14:editId="0D562E0A">
            <wp:extent cx="701675" cy="35115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01675" cy="351155"/>
                    </a:xfrm>
                    <a:prstGeom prst="rect">
                      <a:avLst/>
                    </a:prstGeom>
                    <a:noFill/>
                    <a:ln>
                      <a:noFill/>
                    </a:ln>
                  </pic:spPr>
                </pic:pic>
              </a:graphicData>
            </a:graphic>
          </wp:inline>
        </w:drawing>
      </w:r>
      <w:r w:rsidRPr="001420D8">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4BA5120E"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3E30EB35" wp14:editId="75BC2538">
            <wp:extent cx="627380" cy="35115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420D8">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16B2919C" w14:textId="77777777" w:rsidR="001420D8" w:rsidRPr="001420D8" w:rsidRDefault="001420D8" w:rsidP="001420D8">
      <w:pPr>
        <w:widowControl w:val="0"/>
        <w:autoSpaceDE w:val="0"/>
        <w:autoSpaceDN w:val="0"/>
        <w:adjustRightInd w:val="0"/>
        <w:jc w:val="both"/>
        <w:rPr>
          <w:sz w:val="20"/>
          <w:szCs w:val="28"/>
        </w:rPr>
      </w:pPr>
      <w:r w:rsidRPr="001420D8">
        <w:rPr>
          <w:noProof/>
          <w:position w:val="-12"/>
          <w:sz w:val="28"/>
          <w:szCs w:val="28"/>
        </w:rPr>
        <w:drawing>
          <wp:anchor distT="0" distB="0" distL="114300" distR="114300" simplePos="0" relativeHeight="251659264" behindDoc="0" locked="0" layoutInCell="1" allowOverlap="1" wp14:anchorId="4DECD4CC" wp14:editId="11AC6EE7">
            <wp:simplePos x="0" y="0"/>
            <wp:positionH relativeFrom="column">
              <wp:posOffset>2806065</wp:posOffset>
            </wp:positionH>
            <wp:positionV relativeFrom="paragraph">
              <wp:posOffset>64770</wp:posOffset>
            </wp:positionV>
            <wp:extent cx="850900" cy="340360"/>
            <wp:effectExtent l="0" t="0" r="6350"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0900" cy="34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88BE13" w14:textId="77777777" w:rsidR="001420D8" w:rsidRPr="001420D8" w:rsidRDefault="001420D8" w:rsidP="001420D8">
      <w:pPr>
        <w:widowControl w:val="0"/>
        <w:tabs>
          <w:tab w:val="left" w:pos="1134"/>
        </w:tabs>
        <w:autoSpaceDE w:val="0"/>
        <w:autoSpaceDN w:val="0"/>
        <w:adjustRightInd w:val="0"/>
        <w:ind w:firstLine="709"/>
        <w:jc w:val="both"/>
        <w:rPr>
          <w:sz w:val="28"/>
          <w:szCs w:val="28"/>
        </w:rPr>
      </w:pPr>
      <w:r w:rsidRPr="001420D8">
        <w:rPr>
          <w:sz w:val="28"/>
          <w:szCs w:val="28"/>
        </w:rPr>
        <w:t>При корректировке 2022 года равно нулю.</w:t>
      </w:r>
    </w:p>
    <w:p w14:paraId="27F0C5C8" w14:textId="77777777" w:rsidR="001420D8" w:rsidRPr="001420D8" w:rsidRDefault="001420D8" w:rsidP="001420D8">
      <w:pPr>
        <w:tabs>
          <w:tab w:val="left" w:pos="998"/>
        </w:tabs>
        <w:autoSpaceDE w:val="0"/>
        <w:autoSpaceDN w:val="0"/>
        <w:adjustRightInd w:val="0"/>
        <w:ind w:firstLine="576"/>
        <w:jc w:val="both"/>
        <w:rPr>
          <w:sz w:val="28"/>
          <w:szCs w:val="28"/>
        </w:rPr>
      </w:pPr>
    </w:p>
    <w:p w14:paraId="5AE04C31" w14:textId="77777777" w:rsidR="001420D8" w:rsidRPr="001420D8" w:rsidRDefault="001420D8" w:rsidP="001420D8">
      <w:pPr>
        <w:widowControl w:val="0"/>
        <w:autoSpaceDE w:val="0"/>
        <w:autoSpaceDN w:val="0"/>
        <w:adjustRightInd w:val="0"/>
        <w:ind w:firstLine="709"/>
        <w:jc w:val="both"/>
        <w:rPr>
          <w:b/>
          <w:sz w:val="28"/>
          <w:szCs w:val="28"/>
        </w:rPr>
      </w:pPr>
      <w:r w:rsidRPr="001420D8">
        <w:rPr>
          <w:b/>
          <w:sz w:val="28"/>
          <w:szCs w:val="28"/>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69D7D907"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32"/>
        </w:rPr>
        <w:t xml:space="preserve">Регулирующим органом расходы по статье на 2022 год не утверждены. </w:t>
      </w:r>
      <w:r w:rsidRPr="001420D8">
        <w:rPr>
          <w:sz w:val="28"/>
          <w:szCs w:val="28"/>
        </w:rPr>
        <w:t>Организацией расходы по данной статье для учета в необходимой валовой выручке не заявлены.</w:t>
      </w:r>
    </w:p>
    <w:p w14:paraId="18ADCA98" w14:textId="77777777" w:rsidR="001420D8" w:rsidRPr="001420D8" w:rsidRDefault="001420D8" w:rsidP="001420D8">
      <w:pPr>
        <w:widowControl w:val="0"/>
        <w:autoSpaceDE w:val="0"/>
        <w:autoSpaceDN w:val="0"/>
        <w:adjustRightInd w:val="0"/>
        <w:ind w:firstLine="709"/>
        <w:jc w:val="both"/>
        <w:rPr>
          <w:bCs/>
          <w:sz w:val="28"/>
          <w:szCs w:val="28"/>
        </w:rPr>
      </w:pPr>
    </w:p>
    <w:p w14:paraId="5E41F605" w14:textId="77777777" w:rsidR="001420D8" w:rsidRPr="001420D8" w:rsidRDefault="001420D8" w:rsidP="001420D8">
      <w:pPr>
        <w:widowControl w:val="0"/>
        <w:autoSpaceDE w:val="0"/>
        <w:autoSpaceDN w:val="0"/>
        <w:adjustRightInd w:val="0"/>
        <w:ind w:firstLine="709"/>
        <w:jc w:val="both"/>
        <w:rPr>
          <w:bCs/>
          <w:sz w:val="28"/>
          <w:szCs w:val="28"/>
        </w:rPr>
      </w:pPr>
      <w:r w:rsidRPr="001420D8">
        <w:rPr>
          <w:bCs/>
          <w:sz w:val="28"/>
          <w:szCs w:val="28"/>
        </w:rPr>
        <w:t>В соответствии с п. 91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(33) с применением данных за последний расчетный период регулирования, по которому имеются фактические значения.</w:t>
      </w:r>
    </w:p>
    <w:p w14:paraId="2387FEA0" w14:textId="77777777" w:rsidR="001420D8" w:rsidRPr="001420D8" w:rsidRDefault="001420D8" w:rsidP="001420D8">
      <w:pPr>
        <w:autoSpaceDE w:val="0"/>
        <w:autoSpaceDN w:val="0"/>
        <w:adjustRightInd w:val="0"/>
        <w:jc w:val="center"/>
        <w:rPr>
          <w:rFonts w:eastAsia="Calibri"/>
          <w:sz w:val="28"/>
          <w:szCs w:val="28"/>
          <w:lang w:eastAsia="en-US"/>
        </w:rPr>
      </w:pPr>
      <w:r w:rsidRPr="001420D8">
        <w:rPr>
          <w:rFonts w:eastAsia="Calibri"/>
          <w:noProof/>
          <w:position w:val="-12"/>
          <w:sz w:val="28"/>
          <w:szCs w:val="28"/>
          <w:lang w:eastAsia="en-US"/>
        </w:rPr>
        <w:drawing>
          <wp:inline distT="0" distB="0" distL="0" distR="0" wp14:anchorId="1F2750C3" wp14:editId="42520F33">
            <wp:extent cx="2790825" cy="3333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33400DAD" w14:textId="77777777" w:rsidR="001420D8" w:rsidRPr="001420D8" w:rsidRDefault="001420D8" w:rsidP="001420D8">
      <w:pPr>
        <w:widowControl w:val="0"/>
        <w:autoSpaceDE w:val="0"/>
        <w:autoSpaceDN w:val="0"/>
        <w:adjustRightInd w:val="0"/>
        <w:ind w:firstLine="709"/>
        <w:jc w:val="both"/>
        <w:rPr>
          <w:bCs/>
          <w:sz w:val="28"/>
          <w:szCs w:val="28"/>
        </w:rPr>
      </w:pPr>
      <w:r w:rsidRPr="001420D8">
        <w:rPr>
          <w:bCs/>
          <w:sz w:val="28"/>
          <w:szCs w:val="28"/>
        </w:rPr>
        <w:t>где:</w:t>
      </w:r>
    </w:p>
    <w:p w14:paraId="3B597F9D" w14:textId="77777777" w:rsidR="001420D8" w:rsidRPr="001420D8" w:rsidRDefault="001420D8" w:rsidP="001420D8">
      <w:pPr>
        <w:widowControl w:val="0"/>
        <w:autoSpaceDE w:val="0"/>
        <w:autoSpaceDN w:val="0"/>
        <w:adjustRightInd w:val="0"/>
        <w:ind w:firstLine="709"/>
        <w:jc w:val="both"/>
        <w:rPr>
          <w:bCs/>
          <w:sz w:val="28"/>
          <w:szCs w:val="28"/>
        </w:rPr>
      </w:pPr>
      <w:r w:rsidRPr="001420D8">
        <w:rPr>
          <w:bCs/>
          <w:noProof/>
          <w:position w:val="-12"/>
          <w:sz w:val="28"/>
          <w:szCs w:val="28"/>
        </w:rPr>
        <w:drawing>
          <wp:inline distT="0" distB="0" distL="0" distR="0" wp14:anchorId="611DE081" wp14:editId="523AB1EB">
            <wp:extent cx="690880" cy="3403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r w:rsidRPr="001420D8">
        <w:rPr>
          <w:bCs/>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формулой (38) Методических указаний;</w:t>
      </w:r>
    </w:p>
    <w:p w14:paraId="738174BC" w14:textId="77777777" w:rsidR="001420D8" w:rsidRPr="001420D8" w:rsidRDefault="001420D8" w:rsidP="001420D8">
      <w:pPr>
        <w:widowControl w:val="0"/>
        <w:autoSpaceDE w:val="0"/>
        <w:autoSpaceDN w:val="0"/>
        <w:adjustRightInd w:val="0"/>
        <w:ind w:firstLine="709"/>
        <w:jc w:val="both"/>
        <w:rPr>
          <w:bCs/>
          <w:sz w:val="28"/>
          <w:szCs w:val="28"/>
        </w:rPr>
      </w:pPr>
      <w:r w:rsidRPr="001420D8">
        <w:rPr>
          <w:bCs/>
          <w:noProof/>
          <w:position w:val="-12"/>
          <w:sz w:val="28"/>
          <w:szCs w:val="28"/>
        </w:rPr>
        <w:drawing>
          <wp:inline distT="0" distB="0" distL="0" distR="0" wp14:anchorId="30C86448" wp14:editId="12BBE4D1">
            <wp:extent cx="520700" cy="34036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420D8">
        <w:rPr>
          <w:bCs/>
          <w:sz w:val="28"/>
          <w:szCs w:val="28"/>
        </w:rPr>
        <w:t xml:space="preserve"> - выручка от реализации товаров (услуг) по регулируемому виду </w:t>
      </w:r>
      <w:r w:rsidRPr="001420D8">
        <w:rPr>
          <w:bCs/>
          <w:sz w:val="28"/>
          <w:szCs w:val="28"/>
        </w:rPr>
        <w:lastRenderedPageBreak/>
        <w:t>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Методических указаний на (i-2)-й год, без учета уровня собираемости платежей.</w:t>
      </w:r>
    </w:p>
    <w:p w14:paraId="4868542C" w14:textId="77777777" w:rsidR="001420D8" w:rsidRPr="001420D8" w:rsidRDefault="001420D8" w:rsidP="001420D8">
      <w:pPr>
        <w:widowControl w:val="0"/>
        <w:autoSpaceDE w:val="0"/>
        <w:autoSpaceDN w:val="0"/>
        <w:adjustRightInd w:val="0"/>
        <w:ind w:firstLine="709"/>
        <w:jc w:val="both"/>
        <w:rPr>
          <w:rFonts w:eastAsia="Calibri"/>
          <w:sz w:val="14"/>
          <w:szCs w:val="14"/>
          <w:lang w:eastAsia="en-US"/>
        </w:rPr>
      </w:pPr>
    </w:p>
    <w:p w14:paraId="6571E9D5"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Согласно п. 95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индексации, рассчитывается с учетом пунктов 22 - </w:t>
      </w:r>
      <w:hyperlink r:id="rId108" w:history="1">
        <w:r w:rsidRPr="001420D8">
          <w:rPr>
            <w:sz w:val="28"/>
            <w:szCs w:val="28"/>
          </w:rPr>
          <w:t>23</w:t>
        </w:r>
      </w:hyperlink>
      <w:r w:rsidRPr="001420D8">
        <w:rPr>
          <w:sz w:val="28"/>
          <w:szCs w:val="28"/>
        </w:rPr>
        <w:t xml:space="preserve"> Основ ценообразования по формуле (38):</w:t>
      </w:r>
    </w:p>
    <w:p w14:paraId="5E248604" w14:textId="77777777" w:rsidR="001420D8" w:rsidRPr="001420D8" w:rsidRDefault="001420D8" w:rsidP="001420D8">
      <w:pPr>
        <w:widowControl w:val="0"/>
        <w:autoSpaceDE w:val="0"/>
        <w:autoSpaceDN w:val="0"/>
        <w:adjustRightInd w:val="0"/>
        <w:ind w:firstLine="709"/>
        <w:jc w:val="both"/>
        <w:rPr>
          <w:sz w:val="12"/>
          <w:szCs w:val="22"/>
        </w:rPr>
      </w:pPr>
    </w:p>
    <w:p w14:paraId="3A362809" w14:textId="77777777" w:rsidR="001420D8" w:rsidRPr="001420D8" w:rsidRDefault="001420D8" w:rsidP="001420D8">
      <w:pPr>
        <w:widowControl w:val="0"/>
        <w:autoSpaceDE w:val="0"/>
        <w:autoSpaceDN w:val="0"/>
        <w:adjustRightInd w:val="0"/>
        <w:ind w:left="-284" w:hanging="283"/>
        <w:jc w:val="right"/>
        <w:rPr>
          <w:sz w:val="28"/>
          <w:szCs w:val="28"/>
        </w:rPr>
      </w:pPr>
      <w:r w:rsidRPr="001420D8">
        <w:rPr>
          <w:noProof/>
          <w:position w:val="-4"/>
        </w:rPr>
        <w:drawing>
          <wp:inline distT="0" distB="0" distL="0" distR="0" wp14:anchorId="4D45E46A" wp14:editId="0D58A315">
            <wp:extent cx="5939790" cy="226695"/>
            <wp:effectExtent l="0" t="0" r="3810" b="19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9790" cy="226695"/>
                    </a:xfrm>
                    <a:prstGeom prst="rect">
                      <a:avLst/>
                    </a:prstGeom>
                    <a:noFill/>
                    <a:ln>
                      <a:noFill/>
                    </a:ln>
                  </pic:spPr>
                </pic:pic>
              </a:graphicData>
            </a:graphic>
          </wp:inline>
        </w:drawing>
      </w:r>
    </w:p>
    <w:p w14:paraId="4AAAC047" w14:textId="77777777" w:rsidR="001420D8" w:rsidRPr="001420D8" w:rsidRDefault="001420D8" w:rsidP="001420D8">
      <w:pPr>
        <w:widowControl w:val="0"/>
        <w:autoSpaceDE w:val="0"/>
        <w:autoSpaceDN w:val="0"/>
        <w:adjustRightInd w:val="0"/>
        <w:ind w:firstLine="709"/>
        <w:jc w:val="both"/>
        <w:rPr>
          <w:rFonts w:eastAsia="Calibri"/>
          <w:sz w:val="10"/>
          <w:szCs w:val="18"/>
          <w:lang w:eastAsia="en-US"/>
        </w:rPr>
      </w:pPr>
    </w:p>
    <w:p w14:paraId="139F49EC"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60E3AC50"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1C7517AD" wp14:editId="531A006B">
            <wp:extent cx="520700" cy="34036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420D8">
        <w:rPr>
          <w:sz w:val="28"/>
          <w:szCs w:val="28"/>
        </w:rPr>
        <w:t xml:space="preserve"> - операционные расходы, в i-2 году, определенные исходя из уточненных параметров расчета тарифов (индексов) в соответствии с формулой (40) Методических указаний, тыс. руб.;</w:t>
      </w:r>
    </w:p>
    <w:p w14:paraId="19566124"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278EE808" wp14:editId="3068489C">
            <wp:extent cx="499745" cy="3403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 фактические документально подтвержденные неподконтрольные расходы в (i-2)-м году, определяемые с учетом пунктов 22, 29, 49, </w:t>
      </w:r>
      <w:hyperlink r:id="rId109" w:history="1">
        <w:r w:rsidRPr="001420D8">
          <w:rPr>
            <w:sz w:val="28"/>
            <w:szCs w:val="28"/>
          </w:rPr>
          <w:t>51</w:t>
        </w:r>
      </w:hyperlink>
      <w:r w:rsidRPr="001420D8">
        <w:rPr>
          <w:sz w:val="28"/>
          <w:szCs w:val="28"/>
        </w:rPr>
        <w:t xml:space="preserve"> - 60 и 88 Методических указаний;</w:t>
      </w:r>
    </w:p>
    <w:p w14:paraId="21D96105"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2BB64A03" wp14:editId="0B42178E">
            <wp:extent cx="467995" cy="340360"/>
            <wp:effectExtent l="0" t="0" r="825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7995" cy="340360"/>
                    </a:xfrm>
                    <a:prstGeom prst="rect">
                      <a:avLst/>
                    </a:prstGeom>
                    <a:noFill/>
                    <a:ln>
                      <a:noFill/>
                    </a:ln>
                  </pic:spPr>
                </pic:pic>
              </a:graphicData>
            </a:graphic>
          </wp:inline>
        </w:drawing>
      </w:r>
      <w:r w:rsidRPr="001420D8">
        <w:rPr>
          <w:sz w:val="28"/>
          <w:szCs w:val="28"/>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формулой (40.1) Методических указаний, тыс. руб.;</w:t>
      </w:r>
    </w:p>
    <w:p w14:paraId="2B6BC679"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018E5A7D" wp14:editId="4D320DDB">
            <wp:extent cx="372110" cy="340360"/>
            <wp:effectExtent l="0" t="0" r="889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1420D8">
        <w:rPr>
          <w:sz w:val="28"/>
          <w:szCs w:val="28"/>
        </w:rPr>
        <w:t xml:space="preserve"> - расходы на амортизацию в (i-2)-м году, определенные исходя из фактического состава имущества в (i-2)-м году в соответствии с пунктом 28 Методических указаний, тыс. руб.;</w:t>
      </w:r>
    </w:p>
    <w:p w14:paraId="60A9D8A3"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144A56FD" wp14:editId="02F7F158">
            <wp:extent cx="478155" cy="31877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8155" cy="318770"/>
                    </a:xfrm>
                    <a:prstGeom prst="rect">
                      <a:avLst/>
                    </a:prstGeom>
                    <a:noFill/>
                    <a:ln>
                      <a:noFill/>
                    </a:ln>
                  </pic:spPr>
                </pic:pic>
              </a:graphicData>
            </a:graphic>
          </wp:inline>
        </w:drawing>
      </w:r>
      <w:r w:rsidRPr="001420D8">
        <w:rPr>
          <w:sz w:val="28"/>
          <w:szCs w:val="28"/>
        </w:rPr>
        <w:t xml:space="preserve"> - величина нормативной прибыли в (i-2)-м году, определяемая в соответствии с пунктом 86 Методический указаний, тыс. руб.;</w:t>
      </w:r>
    </w:p>
    <w:p w14:paraId="6EE8C665"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7CF270BE" wp14:editId="7BDC1691">
            <wp:extent cx="574040" cy="34036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420D8">
        <w:rPr>
          <w:sz w:val="28"/>
          <w:szCs w:val="28"/>
        </w:rPr>
        <w:t xml:space="preserve"> - расчетная предпринимательская прибыль гарантирующей организации в (i-2)-м году, определяемая в соответствии с пунктом 86(1) Методических указаний исходя из скорректированных расходов, тыс. руб.;</w:t>
      </w:r>
    </w:p>
    <w:p w14:paraId="73100115"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455ABF06" wp14:editId="455F16E1">
            <wp:extent cx="499745" cy="31877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420D8">
        <w:rPr>
          <w:sz w:val="28"/>
          <w:szCs w:val="28"/>
        </w:rPr>
        <w:t>,</w:t>
      </w:r>
      <w:r w:rsidRPr="001420D8">
        <w:rPr>
          <w:noProof/>
          <w:position w:val="-11"/>
          <w:sz w:val="28"/>
          <w:szCs w:val="28"/>
        </w:rPr>
        <w:drawing>
          <wp:inline distT="0" distB="0" distL="0" distR="0" wp14:anchorId="6BFD9D70" wp14:editId="7B8DBA82">
            <wp:extent cx="712470" cy="31877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2470" cy="318770"/>
                    </a:xfrm>
                    <a:prstGeom prst="rect">
                      <a:avLst/>
                    </a:prstGeom>
                    <a:noFill/>
                    <a:ln>
                      <a:noFill/>
                    </a:ln>
                  </pic:spPr>
                </pic:pic>
              </a:graphicData>
            </a:graphic>
          </wp:inline>
        </w:drawing>
      </w:r>
      <w:r w:rsidRPr="001420D8">
        <w:rPr>
          <w:sz w:val="28"/>
          <w:szCs w:val="28"/>
        </w:rPr>
        <w:t xml:space="preserve">, </w:t>
      </w:r>
      <w:r w:rsidRPr="001420D8">
        <w:rPr>
          <w:noProof/>
          <w:position w:val="-12"/>
          <w:sz w:val="28"/>
          <w:szCs w:val="28"/>
        </w:rPr>
        <w:drawing>
          <wp:inline distT="0" distB="0" distL="0" distR="0" wp14:anchorId="073911EE" wp14:editId="33717EF3">
            <wp:extent cx="765810" cy="34036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Pr="001420D8">
        <w:rPr>
          <w:sz w:val="28"/>
          <w:szCs w:val="28"/>
        </w:rPr>
        <w:t xml:space="preserve">, </w:t>
      </w:r>
      <w:r w:rsidRPr="001420D8">
        <w:rPr>
          <w:noProof/>
          <w:position w:val="-12"/>
          <w:sz w:val="28"/>
          <w:szCs w:val="28"/>
        </w:rPr>
        <w:drawing>
          <wp:inline distT="0" distB="0" distL="0" distR="0" wp14:anchorId="241FFF8E" wp14:editId="7A9BA4CD">
            <wp:extent cx="775970" cy="3403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75970" cy="340360"/>
                    </a:xfrm>
                    <a:prstGeom prst="rect">
                      <a:avLst/>
                    </a:prstGeom>
                    <a:noFill/>
                    <a:ln>
                      <a:noFill/>
                    </a:ln>
                  </pic:spPr>
                </pic:pic>
              </a:graphicData>
            </a:graphic>
          </wp:inline>
        </w:drawing>
      </w:r>
      <w:r w:rsidRPr="001420D8">
        <w:rPr>
          <w:sz w:val="28"/>
          <w:szCs w:val="28"/>
        </w:rPr>
        <w:t xml:space="preserve"> - показатели, утвержденные и учтенные органом регулирования в i-2 году, тыс. руб.</w:t>
      </w:r>
    </w:p>
    <w:p w14:paraId="48066E27"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Операционные расходы и расходы на приобретение энергетических</w:t>
      </w:r>
    </w:p>
    <w:p w14:paraId="39BC9AD2" w14:textId="77777777" w:rsidR="001420D8" w:rsidRPr="001420D8" w:rsidRDefault="001420D8" w:rsidP="001420D8">
      <w:pPr>
        <w:widowControl w:val="0"/>
        <w:autoSpaceDE w:val="0"/>
        <w:autoSpaceDN w:val="0"/>
        <w:adjustRightInd w:val="0"/>
        <w:ind w:firstLine="709"/>
        <w:jc w:val="both"/>
        <w:outlineLvl w:val="0"/>
        <w:rPr>
          <w:sz w:val="14"/>
          <w:szCs w:val="28"/>
        </w:rPr>
      </w:pPr>
    </w:p>
    <w:p w14:paraId="138C3D2A" w14:textId="77777777" w:rsidR="001420D8" w:rsidRPr="001420D8" w:rsidRDefault="001420D8" w:rsidP="001420D8">
      <w:pPr>
        <w:widowControl w:val="0"/>
        <w:autoSpaceDE w:val="0"/>
        <w:autoSpaceDN w:val="0"/>
        <w:adjustRightInd w:val="0"/>
        <w:ind w:firstLine="142"/>
        <w:jc w:val="center"/>
        <w:rPr>
          <w:sz w:val="28"/>
          <w:szCs w:val="28"/>
        </w:rPr>
      </w:pPr>
      <w:r w:rsidRPr="001420D8">
        <w:rPr>
          <w:noProof/>
          <w:position w:val="-33"/>
          <w:sz w:val="28"/>
          <w:szCs w:val="28"/>
        </w:rPr>
        <w:drawing>
          <wp:inline distT="0" distB="0" distL="0" distR="0" wp14:anchorId="400E51D8" wp14:editId="0066B19A">
            <wp:extent cx="5939790" cy="594995"/>
            <wp:effectExtent l="0" t="0" r="381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p>
    <w:p w14:paraId="061323B1" w14:textId="77777777" w:rsidR="001420D8" w:rsidRPr="001420D8" w:rsidRDefault="001420D8" w:rsidP="001420D8">
      <w:pPr>
        <w:widowControl w:val="0"/>
        <w:autoSpaceDE w:val="0"/>
        <w:autoSpaceDN w:val="0"/>
        <w:adjustRightInd w:val="0"/>
        <w:ind w:firstLine="709"/>
        <w:jc w:val="center"/>
        <w:rPr>
          <w:position w:val="-12"/>
          <w:sz w:val="12"/>
          <w:szCs w:val="20"/>
        </w:rPr>
      </w:pPr>
    </w:p>
    <w:p w14:paraId="274CEFF4"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2"/>
          <w:sz w:val="28"/>
          <w:szCs w:val="28"/>
        </w:rPr>
        <w:drawing>
          <wp:inline distT="0" distB="0" distL="0" distR="0" wp14:anchorId="7EB80428" wp14:editId="748480F8">
            <wp:extent cx="2306955" cy="3403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6955" cy="340360"/>
                    </a:xfrm>
                    <a:prstGeom prst="rect">
                      <a:avLst/>
                    </a:prstGeom>
                    <a:noFill/>
                    <a:ln>
                      <a:noFill/>
                    </a:ln>
                  </pic:spPr>
                </pic:pic>
              </a:graphicData>
            </a:graphic>
          </wp:inline>
        </w:drawing>
      </w:r>
    </w:p>
    <w:p w14:paraId="4D9E3563"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ресурсов, скорректированные или определяемые на основе фактических </w:t>
      </w:r>
      <w:r w:rsidRPr="001420D8">
        <w:rPr>
          <w:sz w:val="28"/>
          <w:szCs w:val="28"/>
        </w:rPr>
        <w:lastRenderedPageBreak/>
        <w:t>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4972F753" w14:textId="77777777" w:rsidR="001420D8" w:rsidRPr="001420D8" w:rsidRDefault="001420D8" w:rsidP="001420D8">
      <w:pPr>
        <w:widowControl w:val="0"/>
        <w:autoSpaceDE w:val="0"/>
        <w:autoSpaceDN w:val="0"/>
        <w:adjustRightInd w:val="0"/>
        <w:ind w:firstLine="709"/>
        <w:jc w:val="center"/>
        <w:rPr>
          <w:position w:val="-12"/>
          <w:sz w:val="8"/>
          <w:szCs w:val="28"/>
        </w:rPr>
      </w:pPr>
    </w:p>
    <w:p w14:paraId="5A86F541"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2"/>
          <w:sz w:val="28"/>
          <w:szCs w:val="28"/>
        </w:rPr>
        <w:drawing>
          <wp:inline distT="0" distB="0" distL="0" distR="0" wp14:anchorId="1A549DDC" wp14:editId="3B38CCD3">
            <wp:extent cx="3072765" cy="3403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2765" cy="340360"/>
                    </a:xfrm>
                    <a:prstGeom prst="rect">
                      <a:avLst/>
                    </a:prstGeom>
                    <a:noFill/>
                    <a:ln>
                      <a:noFill/>
                    </a:ln>
                  </pic:spPr>
                </pic:pic>
              </a:graphicData>
            </a:graphic>
          </wp:inline>
        </w:drawing>
      </w:r>
    </w:p>
    <w:p w14:paraId="067BB11C" w14:textId="77777777" w:rsidR="001420D8" w:rsidRPr="001420D8" w:rsidRDefault="001420D8" w:rsidP="001420D8">
      <w:pPr>
        <w:widowControl w:val="0"/>
        <w:autoSpaceDE w:val="0"/>
        <w:autoSpaceDN w:val="0"/>
        <w:adjustRightInd w:val="0"/>
        <w:ind w:firstLine="709"/>
        <w:jc w:val="both"/>
        <w:rPr>
          <w:sz w:val="8"/>
          <w:szCs w:val="28"/>
        </w:rPr>
      </w:pPr>
    </w:p>
    <w:p w14:paraId="52462143"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5"/>
          <w:sz w:val="28"/>
          <w:szCs w:val="28"/>
        </w:rPr>
        <w:drawing>
          <wp:inline distT="0" distB="0" distL="0" distR="0" wp14:anchorId="0D169492" wp14:editId="364E5751">
            <wp:extent cx="2637155" cy="37211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37155" cy="372110"/>
                    </a:xfrm>
                    <a:prstGeom prst="rect">
                      <a:avLst/>
                    </a:prstGeom>
                    <a:noFill/>
                    <a:ln>
                      <a:noFill/>
                    </a:ln>
                  </pic:spPr>
                </pic:pic>
              </a:graphicData>
            </a:graphic>
          </wp:inline>
        </w:drawing>
      </w:r>
    </w:p>
    <w:p w14:paraId="6776F9FA"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5A60E893"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i0 - первый год текущего долгосрочного периода регулирования;</w:t>
      </w:r>
    </w:p>
    <w:p w14:paraId="52C739CD"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767893B1" wp14:editId="0AC6E244">
            <wp:extent cx="478155" cy="34036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420D8">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4001449D"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ОР</w:t>
      </w:r>
      <w:r w:rsidRPr="001420D8">
        <w:rPr>
          <w:sz w:val="28"/>
          <w:szCs w:val="28"/>
          <w:vertAlign w:val="subscript"/>
        </w:rPr>
        <w:t>i0</w:t>
      </w:r>
      <w:r w:rsidRPr="001420D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0BB21E65"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ИЭР - индекс эффективности операционных расходов, установленный на j-й год и выраженный в процентах;</w:t>
      </w:r>
    </w:p>
    <w:p w14:paraId="4B44B69F"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0AE31303" wp14:editId="445D186E">
            <wp:extent cx="680720" cy="35115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0720" cy="351155"/>
                    </a:xfrm>
                    <a:prstGeom prst="rect">
                      <a:avLst/>
                    </a:prstGeom>
                    <a:noFill/>
                    <a:ln>
                      <a:noFill/>
                    </a:ln>
                  </pic:spPr>
                </pic:pic>
              </a:graphicData>
            </a:graphic>
          </wp:inline>
        </w:drawing>
      </w:r>
      <w:r w:rsidRPr="001420D8">
        <w:rPr>
          <w:sz w:val="28"/>
          <w:szCs w:val="28"/>
        </w:rPr>
        <w:t xml:space="preserve"> - скорректированный прогнозный индекс изменения потребительских цен в j-м году;</w:t>
      </w:r>
    </w:p>
    <w:p w14:paraId="261ED8DD"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427F1298" wp14:editId="1FF93ADF">
            <wp:extent cx="659130" cy="35115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9130" cy="351155"/>
                    </a:xfrm>
                    <a:prstGeom prst="rect">
                      <a:avLst/>
                    </a:prstGeom>
                    <a:noFill/>
                    <a:ln>
                      <a:noFill/>
                    </a:ln>
                  </pic:spPr>
                </pic:pic>
              </a:graphicData>
            </a:graphic>
          </wp:inline>
        </w:drawing>
      </w:r>
      <w:r w:rsidRPr="001420D8">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08726DBB"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375434D6" wp14:editId="347BB595">
            <wp:extent cx="531495" cy="3403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420D8">
        <w:rPr>
          <w:sz w:val="28"/>
          <w:szCs w:val="28"/>
        </w:rPr>
        <w:t xml:space="preserve"> - удельное потребление электрической энергии в i-м году, установленное на соответствующий год, тыс. </w:t>
      </w:r>
      <w:proofErr w:type="spellStart"/>
      <w:r w:rsidRPr="001420D8">
        <w:rPr>
          <w:sz w:val="28"/>
          <w:szCs w:val="28"/>
        </w:rPr>
        <w:t>кВтч</w:t>
      </w:r>
      <w:proofErr w:type="spellEnd"/>
      <w:r w:rsidRPr="001420D8">
        <w:rPr>
          <w:sz w:val="28"/>
          <w:szCs w:val="28"/>
        </w:rPr>
        <w:t>/куб. м;</w:t>
      </w:r>
    </w:p>
    <w:p w14:paraId="28E85170"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08F1E5AE" wp14:editId="430501CD">
            <wp:extent cx="351155" cy="34036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r w:rsidRPr="001420D8">
        <w:rPr>
          <w:sz w:val="28"/>
          <w:szCs w:val="28"/>
        </w:rPr>
        <w:t xml:space="preserve"> - скорректированный объем поданной воды (принятых сточных вод) в i-м году, тыс. куб. м;</w:t>
      </w:r>
    </w:p>
    <w:p w14:paraId="7388F97F"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3222FB27" wp14:editId="0309CD4E">
            <wp:extent cx="499745" cy="34036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 скорректированная цена на электрическую энергию, определяемая в i-м году, руб./кВт час;</w:t>
      </w:r>
    </w:p>
    <w:p w14:paraId="68D865BC"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2A15DD6A" wp14:editId="23DBE834">
            <wp:extent cx="340360" cy="35115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40360" cy="351155"/>
                    </a:xfrm>
                    <a:prstGeom prst="rect">
                      <a:avLst/>
                    </a:prstGeom>
                    <a:noFill/>
                    <a:ln>
                      <a:noFill/>
                    </a:ln>
                  </pic:spPr>
                </pic:pic>
              </a:graphicData>
            </a:graphic>
          </wp:inline>
        </w:drawing>
      </w:r>
      <w:r w:rsidRPr="001420D8">
        <w:rPr>
          <w:sz w:val="28"/>
          <w:szCs w:val="28"/>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50C3CD04"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4"/>
          <w:sz w:val="28"/>
          <w:szCs w:val="28"/>
        </w:rPr>
        <w:drawing>
          <wp:inline distT="0" distB="0" distL="0" distR="0" wp14:anchorId="4667E251" wp14:editId="1A620596">
            <wp:extent cx="499745" cy="35115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9745" cy="351155"/>
                    </a:xfrm>
                    <a:prstGeom prst="rect">
                      <a:avLst/>
                    </a:prstGeom>
                    <a:noFill/>
                    <a:ln>
                      <a:noFill/>
                    </a:ln>
                  </pic:spPr>
                </pic:pic>
              </a:graphicData>
            </a:graphic>
          </wp:inline>
        </w:drawing>
      </w:r>
      <w:r w:rsidRPr="001420D8">
        <w:rPr>
          <w:sz w:val="28"/>
          <w:szCs w:val="28"/>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029CE5A1" w14:textId="77777777" w:rsidR="001420D8" w:rsidRPr="001420D8" w:rsidRDefault="001420D8" w:rsidP="001420D8">
      <w:pPr>
        <w:widowControl w:val="0"/>
        <w:autoSpaceDE w:val="0"/>
        <w:autoSpaceDN w:val="0"/>
        <w:adjustRightInd w:val="0"/>
        <w:ind w:firstLine="142"/>
        <w:jc w:val="center"/>
        <w:rPr>
          <w:sz w:val="28"/>
          <w:szCs w:val="28"/>
        </w:rPr>
      </w:pPr>
      <w:r w:rsidRPr="001420D8">
        <w:rPr>
          <w:noProof/>
          <w:position w:val="-33"/>
          <w:sz w:val="28"/>
          <w:szCs w:val="28"/>
        </w:rPr>
        <w:drawing>
          <wp:inline distT="0" distB="0" distL="0" distR="0" wp14:anchorId="3D7CFBE5" wp14:editId="7ED86710">
            <wp:extent cx="5939790" cy="605155"/>
            <wp:effectExtent l="0" t="0" r="3810" b="444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9790" cy="605155"/>
                    </a:xfrm>
                    <a:prstGeom prst="rect">
                      <a:avLst/>
                    </a:prstGeom>
                    <a:noFill/>
                    <a:ln>
                      <a:noFill/>
                    </a:ln>
                  </pic:spPr>
                </pic:pic>
              </a:graphicData>
            </a:graphic>
          </wp:inline>
        </w:drawing>
      </w:r>
    </w:p>
    <w:p w14:paraId="5821F66D"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i-м году;</w:t>
      </w:r>
    </w:p>
    <w:p w14:paraId="29F7A27F"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2"/>
          <w:sz w:val="28"/>
          <w:szCs w:val="28"/>
        </w:rPr>
        <w:lastRenderedPageBreak/>
        <w:drawing>
          <wp:inline distT="0" distB="0" distL="0" distR="0" wp14:anchorId="4EF6E013" wp14:editId="6FFF1E21">
            <wp:extent cx="2487930" cy="34036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87930" cy="340360"/>
                    </a:xfrm>
                    <a:prstGeom prst="rect">
                      <a:avLst/>
                    </a:prstGeom>
                    <a:noFill/>
                    <a:ln>
                      <a:noFill/>
                    </a:ln>
                  </pic:spPr>
                </pic:pic>
              </a:graphicData>
            </a:graphic>
          </wp:inline>
        </w:drawing>
      </w:r>
    </w:p>
    <w:p w14:paraId="1C21A606" w14:textId="77777777" w:rsidR="001420D8" w:rsidRPr="001420D8" w:rsidRDefault="001420D8" w:rsidP="001420D8">
      <w:pPr>
        <w:widowControl w:val="0"/>
        <w:autoSpaceDE w:val="0"/>
        <w:autoSpaceDN w:val="0"/>
        <w:adjustRightInd w:val="0"/>
        <w:ind w:firstLine="709"/>
        <w:jc w:val="both"/>
        <w:rPr>
          <w:sz w:val="12"/>
          <w:szCs w:val="28"/>
        </w:rPr>
      </w:pPr>
    </w:p>
    <w:p w14:paraId="51EAFD62"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2"/>
          <w:sz w:val="28"/>
          <w:szCs w:val="28"/>
        </w:rPr>
        <w:drawing>
          <wp:inline distT="0" distB="0" distL="0" distR="0" wp14:anchorId="2933C10A" wp14:editId="41816996">
            <wp:extent cx="3466465" cy="340360"/>
            <wp:effectExtent l="0" t="0" r="63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66465" cy="340360"/>
                    </a:xfrm>
                    <a:prstGeom prst="rect">
                      <a:avLst/>
                    </a:prstGeom>
                    <a:noFill/>
                    <a:ln>
                      <a:noFill/>
                    </a:ln>
                  </pic:spPr>
                </pic:pic>
              </a:graphicData>
            </a:graphic>
          </wp:inline>
        </w:drawing>
      </w:r>
    </w:p>
    <w:p w14:paraId="3F078433" w14:textId="77777777" w:rsidR="001420D8" w:rsidRPr="001420D8" w:rsidRDefault="001420D8" w:rsidP="001420D8">
      <w:pPr>
        <w:widowControl w:val="0"/>
        <w:autoSpaceDE w:val="0"/>
        <w:autoSpaceDN w:val="0"/>
        <w:adjustRightInd w:val="0"/>
        <w:ind w:firstLine="709"/>
        <w:jc w:val="center"/>
        <w:rPr>
          <w:position w:val="-15"/>
          <w:sz w:val="18"/>
          <w:szCs w:val="28"/>
        </w:rPr>
      </w:pPr>
    </w:p>
    <w:p w14:paraId="1E676C13"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5"/>
          <w:sz w:val="28"/>
          <w:szCs w:val="28"/>
        </w:rPr>
        <w:drawing>
          <wp:inline distT="0" distB="0" distL="0" distR="0" wp14:anchorId="1CBC67E0" wp14:editId="02E9C1B0">
            <wp:extent cx="2913380" cy="372110"/>
            <wp:effectExtent l="0" t="0" r="127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13380" cy="372110"/>
                    </a:xfrm>
                    <a:prstGeom prst="rect">
                      <a:avLst/>
                    </a:prstGeom>
                    <a:noFill/>
                    <a:ln>
                      <a:noFill/>
                    </a:ln>
                  </pic:spPr>
                </pic:pic>
              </a:graphicData>
            </a:graphic>
          </wp:inline>
        </w:drawing>
      </w:r>
    </w:p>
    <w:p w14:paraId="00A9DCB0" w14:textId="77777777" w:rsidR="001420D8" w:rsidRPr="001420D8" w:rsidRDefault="001420D8" w:rsidP="001420D8">
      <w:pPr>
        <w:widowControl w:val="0"/>
        <w:autoSpaceDE w:val="0"/>
        <w:autoSpaceDN w:val="0"/>
        <w:adjustRightInd w:val="0"/>
        <w:ind w:firstLine="709"/>
        <w:jc w:val="both"/>
        <w:rPr>
          <w:sz w:val="18"/>
          <w:szCs w:val="18"/>
        </w:rPr>
      </w:pPr>
    </w:p>
    <w:p w14:paraId="0F83FFDE" w14:textId="77777777" w:rsidR="001420D8" w:rsidRPr="001420D8" w:rsidRDefault="001420D8" w:rsidP="001420D8">
      <w:pPr>
        <w:widowControl w:val="0"/>
        <w:autoSpaceDE w:val="0"/>
        <w:autoSpaceDN w:val="0"/>
        <w:adjustRightInd w:val="0"/>
        <w:ind w:firstLine="709"/>
        <w:jc w:val="center"/>
        <w:rPr>
          <w:sz w:val="28"/>
          <w:szCs w:val="28"/>
        </w:rPr>
      </w:pPr>
      <w:r w:rsidRPr="001420D8">
        <w:rPr>
          <w:noProof/>
          <w:position w:val="-14"/>
          <w:sz w:val="28"/>
          <w:szCs w:val="28"/>
        </w:rPr>
        <w:drawing>
          <wp:inline distT="0" distB="0" distL="0" distR="0" wp14:anchorId="5CB83116" wp14:editId="21400305">
            <wp:extent cx="5390515" cy="351155"/>
            <wp:effectExtent l="0" t="0" r="63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90515" cy="351155"/>
                    </a:xfrm>
                    <a:prstGeom prst="rect">
                      <a:avLst/>
                    </a:prstGeom>
                    <a:noFill/>
                    <a:ln>
                      <a:noFill/>
                    </a:ln>
                  </pic:spPr>
                </pic:pic>
              </a:graphicData>
            </a:graphic>
          </wp:inline>
        </w:drawing>
      </w:r>
    </w:p>
    <w:p w14:paraId="55FB9667"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где:</w:t>
      </w:r>
    </w:p>
    <w:p w14:paraId="2FC5DFF2"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i0 - первый год текущего долгосрочного периода регулирования;</w:t>
      </w:r>
    </w:p>
    <w:p w14:paraId="552D2612"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2"/>
          <w:sz w:val="28"/>
          <w:szCs w:val="28"/>
        </w:rPr>
        <w:drawing>
          <wp:inline distT="0" distB="0" distL="0" distR="0" wp14:anchorId="2FC0A21F" wp14:editId="0C1847CC">
            <wp:extent cx="478155" cy="34036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8155" cy="340360"/>
                    </a:xfrm>
                    <a:prstGeom prst="rect">
                      <a:avLst/>
                    </a:prstGeom>
                    <a:noFill/>
                    <a:ln>
                      <a:noFill/>
                    </a:ln>
                  </pic:spPr>
                </pic:pic>
              </a:graphicData>
            </a:graphic>
          </wp:inline>
        </w:drawing>
      </w:r>
      <w:r w:rsidRPr="001420D8">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01A749A" w14:textId="77777777" w:rsidR="001420D8" w:rsidRPr="001420D8" w:rsidRDefault="001420D8" w:rsidP="001420D8">
      <w:pPr>
        <w:widowControl w:val="0"/>
        <w:autoSpaceDE w:val="0"/>
        <w:autoSpaceDN w:val="0"/>
        <w:adjustRightInd w:val="0"/>
        <w:ind w:firstLine="709"/>
        <w:jc w:val="both"/>
        <w:rPr>
          <w:sz w:val="28"/>
          <w:szCs w:val="28"/>
        </w:rPr>
      </w:pPr>
      <w:r w:rsidRPr="001420D8">
        <w:rPr>
          <w:noProof/>
          <w:position w:val="-11"/>
          <w:sz w:val="28"/>
          <w:szCs w:val="28"/>
        </w:rPr>
        <w:drawing>
          <wp:inline distT="0" distB="0" distL="0" distR="0" wp14:anchorId="1A8709FE" wp14:editId="4997278B">
            <wp:extent cx="446405" cy="31877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6405" cy="318770"/>
                    </a:xfrm>
                    <a:prstGeom prst="rect">
                      <a:avLst/>
                    </a:prstGeom>
                    <a:noFill/>
                    <a:ln>
                      <a:noFill/>
                    </a:ln>
                  </pic:spPr>
                </pic:pic>
              </a:graphicData>
            </a:graphic>
          </wp:inline>
        </w:drawing>
      </w:r>
      <w:r w:rsidRPr="001420D8">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51F81FA5"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46D4EA45" wp14:editId="712C2CAF">
            <wp:extent cx="553085" cy="34036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1420D8">
        <w:rPr>
          <w:sz w:val="28"/>
          <w:szCs w:val="28"/>
        </w:rPr>
        <w:t xml:space="preserve"> - индекс эффективности операционных расходов, установленный на j-й год и выраженный в процентах;</w:t>
      </w:r>
    </w:p>
    <w:p w14:paraId="36E2E5C4"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4"/>
          <w:sz w:val="28"/>
          <w:szCs w:val="28"/>
        </w:rPr>
        <w:drawing>
          <wp:inline distT="0" distB="0" distL="0" distR="0" wp14:anchorId="46BB2AB0" wp14:editId="1561782F">
            <wp:extent cx="627380" cy="35115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420D8">
        <w:rPr>
          <w:sz w:val="28"/>
          <w:szCs w:val="28"/>
        </w:rPr>
        <w:t xml:space="preserve"> - фактический индекс изменения потребительских цен в j-м году;</w:t>
      </w:r>
    </w:p>
    <w:p w14:paraId="39956E77"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4"/>
          <w:sz w:val="28"/>
          <w:szCs w:val="28"/>
        </w:rPr>
        <w:drawing>
          <wp:inline distT="0" distB="0" distL="0" distR="0" wp14:anchorId="574C592C" wp14:editId="2705CC5F">
            <wp:extent cx="605790" cy="35115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5790" cy="351155"/>
                    </a:xfrm>
                    <a:prstGeom prst="rect">
                      <a:avLst/>
                    </a:prstGeom>
                    <a:noFill/>
                    <a:ln>
                      <a:noFill/>
                    </a:ln>
                  </pic:spPr>
                </pic:pic>
              </a:graphicData>
            </a:graphic>
          </wp:inline>
        </w:drawing>
      </w:r>
      <w:r w:rsidRPr="001420D8">
        <w:rPr>
          <w:sz w:val="28"/>
          <w:szCs w:val="28"/>
        </w:rPr>
        <w:t xml:space="preserve"> - фактический индекс изменения количества активов в (j)-м году, рассчитываемый в соответствии с формулой 8.1 Методических указаний;</w:t>
      </w:r>
    </w:p>
    <w:p w14:paraId="34BB920A"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247E14C2" wp14:editId="13EF0B74">
            <wp:extent cx="520700" cy="34036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20700" cy="340360"/>
                    </a:xfrm>
                    <a:prstGeom prst="rect">
                      <a:avLst/>
                    </a:prstGeom>
                    <a:noFill/>
                    <a:ln>
                      <a:noFill/>
                    </a:ln>
                  </pic:spPr>
                </pic:pic>
              </a:graphicData>
            </a:graphic>
          </wp:inline>
        </w:drawing>
      </w:r>
      <w:r w:rsidRPr="001420D8">
        <w:rPr>
          <w:sz w:val="28"/>
          <w:szCs w:val="28"/>
        </w:rPr>
        <w:t xml:space="preserve"> - расходы на электрическую энергию, определенные на (i-2)-й год исходя из фактических значений параметров расчета тарифов, тыс. руб.;</w:t>
      </w:r>
    </w:p>
    <w:p w14:paraId="1ADE5610"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549724BA" wp14:editId="4568C744">
            <wp:extent cx="531495" cy="340360"/>
            <wp:effectExtent l="0" t="0" r="190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1495" cy="340360"/>
                    </a:xfrm>
                    <a:prstGeom prst="rect">
                      <a:avLst/>
                    </a:prstGeom>
                    <a:noFill/>
                    <a:ln>
                      <a:noFill/>
                    </a:ln>
                  </pic:spPr>
                </pic:pic>
              </a:graphicData>
            </a:graphic>
          </wp:inline>
        </w:drawing>
      </w:r>
      <w:r w:rsidRPr="001420D8">
        <w:rPr>
          <w:sz w:val="28"/>
          <w:szCs w:val="28"/>
        </w:rPr>
        <w:t xml:space="preserve"> - удельное потребление электрической энергии в (i-2)-м году, установленное на соответствующий год, тыс. </w:t>
      </w:r>
      <w:proofErr w:type="spellStart"/>
      <w:r w:rsidRPr="001420D8">
        <w:rPr>
          <w:sz w:val="28"/>
          <w:szCs w:val="28"/>
        </w:rPr>
        <w:t>кВтч</w:t>
      </w:r>
      <w:proofErr w:type="spellEnd"/>
      <w:r w:rsidRPr="001420D8">
        <w:rPr>
          <w:sz w:val="28"/>
          <w:szCs w:val="28"/>
        </w:rPr>
        <w:t>/куб. м;</w:t>
      </w:r>
    </w:p>
    <w:p w14:paraId="5E9861C7"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5FB1516B" wp14:editId="308D6E48">
            <wp:extent cx="372110" cy="340360"/>
            <wp:effectExtent l="0" t="0" r="889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2110" cy="340360"/>
                    </a:xfrm>
                    <a:prstGeom prst="rect">
                      <a:avLst/>
                    </a:prstGeom>
                    <a:noFill/>
                    <a:ln>
                      <a:noFill/>
                    </a:ln>
                  </pic:spPr>
                </pic:pic>
              </a:graphicData>
            </a:graphic>
          </wp:inline>
        </w:drawing>
      </w:r>
      <w:r w:rsidRPr="001420D8">
        <w:rPr>
          <w:sz w:val="28"/>
          <w:szCs w:val="28"/>
        </w:rPr>
        <w:t xml:space="preserve"> - фактический объем поданной воды (принятых сточных вод) в i-2 году, тыс. куб. м;</w:t>
      </w:r>
    </w:p>
    <w:p w14:paraId="16EBF174"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3CCC9606" wp14:editId="0FA4442B">
            <wp:extent cx="744220" cy="34036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4220" cy="340360"/>
                    </a:xfrm>
                    <a:prstGeom prst="rect">
                      <a:avLst/>
                    </a:prstGeom>
                    <a:noFill/>
                    <a:ln>
                      <a:noFill/>
                    </a:ln>
                  </pic:spPr>
                </pic:pic>
              </a:graphicData>
            </a:graphic>
          </wp:inline>
        </w:drawing>
      </w:r>
      <w:r w:rsidRPr="001420D8">
        <w:rPr>
          <w:sz w:val="28"/>
          <w:szCs w:val="28"/>
        </w:rPr>
        <w:t xml:space="preserve"> - фактическая (расчетная) цена на электрическую энергию, определяемая в i-2 году, руб./кВт час;</w:t>
      </w:r>
    </w:p>
    <w:p w14:paraId="749AA0AA"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2BD7CCE3" wp14:editId="10DBDAD6">
            <wp:extent cx="499745" cy="34036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расходы на энергетические ресурсы (за исключением электрической энергии), холодной воды, теплоносителя, определенные на             </w:t>
      </w:r>
      <w:proofErr w:type="gramStart"/>
      <w:r w:rsidRPr="001420D8">
        <w:rPr>
          <w:sz w:val="28"/>
          <w:szCs w:val="28"/>
        </w:rPr>
        <w:t xml:space="preserve">   (</w:t>
      </w:r>
      <w:proofErr w:type="gramEnd"/>
      <w:r w:rsidRPr="001420D8">
        <w:rPr>
          <w:sz w:val="28"/>
          <w:szCs w:val="28"/>
        </w:rPr>
        <w:t>i-2)-й год исходя из фактических значений параметров расчета тарифов, тыс. руб.;</w:t>
      </w:r>
    </w:p>
    <w:p w14:paraId="6B129C6E"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4"/>
          <w:sz w:val="28"/>
          <w:szCs w:val="28"/>
        </w:rPr>
        <w:drawing>
          <wp:inline distT="0" distB="0" distL="0" distR="0" wp14:anchorId="5D670A53" wp14:editId="5503F009">
            <wp:extent cx="446405" cy="35115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6405" cy="351155"/>
                    </a:xfrm>
                    <a:prstGeom prst="rect">
                      <a:avLst/>
                    </a:prstGeom>
                    <a:noFill/>
                    <a:ln>
                      <a:noFill/>
                    </a:ln>
                  </pic:spPr>
                </pic:pic>
              </a:graphicData>
            </a:graphic>
          </wp:inline>
        </w:drawing>
      </w:r>
      <w:r w:rsidRPr="001420D8">
        <w:rPr>
          <w:sz w:val="28"/>
          <w:szCs w:val="28"/>
        </w:rPr>
        <w:t xml:space="preserve"> - фактический объем потребления z-го энергетического ресурса (за исключением электрической энергии), холодной воды, теплоносителя) в i-2 году;</w:t>
      </w:r>
    </w:p>
    <w:p w14:paraId="44081FC5"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4"/>
          <w:sz w:val="28"/>
          <w:szCs w:val="28"/>
        </w:rPr>
        <w:drawing>
          <wp:inline distT="0" distB="0" distL="0" distR="0" wp14:anchorId="131C79F7" wp14:editId="467FB366">
            <wp:extent cx="627380" cy="351155"/>
            <wp:effectExtent l="0" t="0" r="127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7380" cy="351155"/>
                    </a:xfrm>
                    <a:prstGeom prst="rect">
                      <a:avLst/>
                    </a:prstGeom>
                    <a:noFill/>
                    <a:ln>
                      <a:noFill/>
                    </a:ln>
                  </pic:spPr>
                </pic:pic>
              </a:graphicData>
            </a:graphic>
          </wp:inline>
        </w:drawing>
      </w:r>
      <w:r w:rsidRPr="001420D8">
        <w:rPr>
          <w:sz w:val="28"/>
          <w:szCs w:val="28"/>
        </w:rPr>
        <w:t xml:space="preserve"> - фактическая стоимость покупки единицы z-го энергетического </w:t>
      </w:r>
      <w:r w:rsidRPr="001420D8">
        <w:rPr>
          <w:sz w:val="28"/>
          <w:szCs w:val="28"/>
        </w:rPr>
        <w:lastRenderedPageBreak/>
        <w:t>ресурса (за исключением электрической энергии), холодной воды, теплоносителя) в i-2 году;</w:t>
      </w:r>
    </w:p>
    <w:p w14:paraId="06B7B37E"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2"/>
          <w:sz w:val="28"/>
          <w:szCs w:val="28"/>
        </w:rPr>
        <w:drawing>
          <wp:inline distT="0" distB="0" distL="0" distR="0" wp14:anchorId="2C123283" wp14:editId="512898FD">
            <wp:extent cx="499745" cy="34036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9745" cy="340360"/>
                    </a:xfrm>
                    <a:prstGeom prst="rect">
                      <a:avLst/>
                    </a:prstGeom>
                    <a:noFill/>
                    <a:ln>
                      <a:noFill/>
                    </a:ln>
                  </pic:spPr>
                </pic:pic>
              </a:graphicData>
            </a:graphic>
          </wp:inline>
        </w:drawing>
      </w:r>
      <w:r w:rsidRPr="001420D8">
        <w:rPr>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506DA3F7" w14:textId="77777777" w:rsidR="001420D8" w:rsidRPr="001420D8" w:rsidRDefault="001420D8" w:rsidP="001420D8">
      <w:pPr>
        <w:widowControl w:val="0"/>
        <w:autoSpaceDE w:val="0"/>
        <w:autoSpaceDN w:val="0"/>
        <w:adjustRightInd w:val="0"/>
        <w:ind w:firstLine="567"/>
        <w:jc w:val="both"/>
        <w:rPr>
          <w:sz w:val="28"/>
          <w:szCs w:val="28"/>
        </w:rPr>
      </w:pPr>
      <w:r w:rsidRPr="001420D8">
        <w:rPr>
          <w:noProof/>
          <w:position w:val="-11"/>
          <w:sz w:val="28"/>
          <w:szCs w:val="28"/>
        </w:rPr>
        <w:drawing>
          <wp:inline distT="0" distB="0" distL="0" distR="0" wp14:anchorId="1D82141A" wp14:editId="2249FC65">
            <wp:extent cx="499745" cy="31877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9745" cy="318770"/>
                    </a:xfrm>
                    <a:prstGeom prst="rect">
                      <a:avLst/>
                    </a:prstGeom>
                    <a:noFill/>
                    <a:ln>
                      <a:noFill/>
                    </a:ln>
                  </pic:spPr>
                </pic:pic>
              </a:graphicData>
            </a:graphic>
          </wp:inline>
        </w:drawing>
      </w:r>
      <w:r w:rsidRPr="001420D8">
        <w:rPr>
          <w:sz w:val="28"/>
          <w:szCs w:val="28"/>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пунктом 56 Методических указаний, тыс. руб.</w:t>
      </w:r>
    </w:p>
    <w:p w14:paraId="1938279B" w14:textId="77777777" w:rsidR="001420D8" w:rsidRPr="001420D8" w:rsidRDefault="001420D8" w:rsidP="001420D8">
      <w:pPr>
        <w:widowControl w:val="0"/>
        <w:autoSpaceDE w:val="0"/>
        <w:autoSpaceDN w:val="0"/>
        <w:adjustRightInd w:val="0"/>
        <w:ind w:firstLine="709"/>
        <w:jc w:val="both"/>
        <w:rPr>
          <w:sz w:val="28"/>
          <w:szCs w:val="28"/>
        </w:rPr>
      </w:pPr>
    </w:p>
    <w:p w14:paraId="1A5415DD"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При корректировке НВВ за 2020 год статья «Расходы на электрическую энергию» корректировалась с учетом следующих факторов. </w:t>
      </w:r>
    </w:p>
    <w:p w14:paraId="26D78DBD"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В соответствии с положениями пункта 64 Основ ценообразования расходы на приобретение электрической энергии (мощности) включаются в необходимую валовую выручку в объеме, определенном исходя из удельных расходов на электрическую энергию (мощность) в расчете на объем поданной воды (принятых сточных вод) и объем используемой мощности, а также исходя из плановых (расчетных) цен (тарифов) на электрическую энергию (мощность).</w:t>
      </w:r>
    </w:p>
    <w:p w14:paraId="366545F5"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При снижении удельного расхода электрической энергии и объема используемой мощности средства, сэкономленные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от года, следующего за годом, в течение которого была получена экономия указанных средств.</w:t>
      </w:r>
    </w:p>
    <w:p w14:paraId="6639879E"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Согласно пункту 8 статьи 25 Федерального закона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при осуществлении государственного регулирования цен (тарифов) на товары, услуги организаций, осуществляющих регулируемые виды деятельности, может предусматриваться сохранение за такими организациями экономии, полученной ими при осуществлении регулируемых видов деятельности в результате проведения мероприятий по сокращению объема используемых энергетических ресурсов (в том числе потерь энергетических ресурсов при их передаче), при условии, что затраты на проведение этих мероприятий не учтены и не будут учтены при установлении регулируемых цен (тарифов) на товары, услуги таких организаций, не финансировались и не будут финансироваться за счет бюджетных средств.</w:t>
      </w:r>
    </w:p>
    <w:p w14:paraId="48149A68"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Системный анализ приведенных нормативных положений федерального </w:t>
      </w:r>
      <w:r w:rsidRPr="001420D8">
        <w:rPr>
          <w:sz w:val="28"/>
          <w:szCs w:val="28"/>
        </w:rPr>
        <w:lastRenderedPageBreak/>
        <w:t>законодательства позволяет сделать вывод о том, что федеральный законодатель, закрепляя гарантии в области ценообразования в сфере водоснабжения и водоотведения, в виде сохранения экономии, получаемой от сокращения издержек, обеспечил возможность сохранения указанной экономии в распоряжении регулируемой организации в целях стимулирования дальнейшего роста эффективности.</w:t>
      </w:r>
    </w:p>
    <w:p w14:paraId="597451BC"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Между тем, фактическое несение расходов регулируемой организации в меньшем размере, чем утверждены нормативными правовыми актами об установлении тарифов, подлежащих государственному регулированию, само по себе в отсутствие доказательств проведения предварительно согласованных с тарифным органом мероприятий по оптимизации расходов, а также доказательств реального и объективного повышения эффективности работы организации в указанный период, не может являться достаточным основанием для признания образовавшейся разницы между плановым и фактическим уровнем таких расходов экономией средств, которая должна быть оставлена в распоряжении регулируемых организаций.</w:t>
      </w:r>
    </w:p>
    <w:p w14:paraId="5E707DD9"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В соответствии с Постановлением РЭК Кемеровской области от 12.12.2019 № 587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«Яйская теплоснабжающая организация» Яйского муниципального округа (Яйский муниципальный округ)» мероприятия производственной программы на 2020 г. для МУП «ЯТО» в области энергосбережения и повышения энергетической эффективности в сфере водоотведения (Раздел 4) не утверждались  В отчетности 1-канализация раздел III «Энергосбережение»   не содержит сведения о затратах на мероприятия по  энергосбережению и об экономии от проведенных мероприятий по энергосбережению.  </w:t>
      </w:r>
    </w:p>
    <w:p w14:paraId="1C98E4E5"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Таким образом, снижение объема потребления электрической энергии и экономия в 2020 г. средств предприятия по электроэнергии не связаны с мероприятиями производственной программы; доказательств, подтверждающих, что снижение объема потребления электрической энергии обусловлено проведением организацией  предварительно согласованных с тарифным органом мероприятий в области энергосбережения, а также доказательств объективного повышения эффективности работы предприятия в 2020 г., материалы дела не содержат.</w:t>
      </w:r>
    </w:p>
    <w:p w14:paraId="3091F0B8"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Соответственно, оснований для сохранения утвержденного удельного расхода электрической энергии нет.</w:t>
      </w:r>
    </w:p>
    <w:p w14:paraId="69CCA047"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Расчет экономии по статье «Затраты на покупную электрическую энергию» представлен в таблице 8.</w:t>
      </w:r>
    </w:p>
    <w:p w14:paraId="6A2DB109" w14:textId="77777777" w:rsidR="001420D8" w:rsidRPr="001420D8" w:rsidRDefault="001420D8" w:rsidP="001420D8">
      <w:pPr>
        <w:widowControl w:val="0"/>
        <w:autoSpaceDE w:val="0"/>
        <w:autoSpaceDN w:val="0"/>
        <w:adjustRightInd w:val="0"/>
        <w:ind w:firstLine="709"/>
        <w:jc w:val="right"/>
        <w:rPr>
          <w:sz w:val="28"/>
          <w:szCs w:val="28"/>
        </w:rPr>
      </w:pPr>
      <w:r w:rsidRPr="001420D8">
        <w:rPr>
          <w:noProof/>
        </w:rPr>
        <w:lastRenderedPageBreak/>
        <w:drawing>
          <wp:anchor distT="0" distB="0" distL="114300" distR="114300" simplePos="0" relativeHeight="251669504" behindDoc="1" locked="0" layoutInCell="1" allowOverlap="1" wp14:anchorId="0B646518" wp14:editId="2586F840">
            <wp:simplePos x="0" y="0"/>
            <wp:positionH relativeFrom="column">
              <wp:posOffset>-93345</wp:posOffset>
            </wp:positionH>
            <wp:positionV relativeFrom="paragraph">
              <wp:posOffset>269875</wp:posOffset>
            </wp:positionV>
            <wp:extent cx="6031865" cy="2992120"/>
            <wp:effectExtent l="0" t="0" r="6985" b="0"/>
            <wp:wrapTight wrapText="bothSides">
              <wp:wrapPolygon edited="0">
                <wp:start x="0" y="0"/>
                <wp:lineTo x="0" y="21453"/>
                <wp:lineTo x="18760" y="21453"/>
                <wp:lineTo x="21557" y="20353"/>
                <wp:lineTo x="21557" y="20078"/>
                <wp:lineTo x="18760" y="19803"/>
                <wp:lineTo x="21557" y="19115"/>
                <wp:lineTo x="21557" y="17603"/>
                <wp:lineTo x="20261" y="17603"/>
                <wp:lineTo x="21557" y="16640"/>
                <wp:lineTo x="21557" y="14027"/>
                <wp:lineTo x="21420" y="14027"/>
                <wp:lineTo x="18760" y="13202"/>
                <wp:lineTo x="21557" y="13065"/>
                <wp:lineTo x="21557" y="11552"/>
                <wp:lineTo x="18760" y="11002"/>
                <wp:lineTo x="21557" y="10589"/>
                <wp:lineTo x="21557" y="7151"/>
                <wp:lineTo x="20329" y="6601"/>
                <wp:lineTo x="21557" y="6188"/>
                <wp:lineTo x="21557" y="4538"/>
                <wp:lineTo x="20943" y="4401"/>
                <wp:lineTo x="21557" y="3851"/>
                <wp:lineTo x="21557" y="2338"/>
                <wp:lineTo x="12893" y="2200"/>
                <wp:lineTo x="21557" y="1375"/>
                <wp:lineTo x="21557"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31865" cy="299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0D8">
        <w:rPr>
          <w:sz w:val="28"/>
          <w:szCs w:val="28"/>
        </w:rPr>
        <w:t>Таблица 8.</w:t>
      </w:r>
    </w:p>
    <w:p w14:paraId="75EDA006" w14:textId="77777777" w:rsidR="001420D8" w:rsidRPr="001420D8" w:rsidRDefault="001420D8" w:rsidP="001420D8">
      <w:pPr>
        <w:widowControl w:val="0"/>
        <w:autoSpaceDE w:val="0"/>
        <w:autoSpaceDN w:val="0"/>
        <w:adjustRightInd w:val="0"/>
        <w:ind w:firstLine="709"/>
        <w:jc w:val="right"/>
        <w:rPr>
          <w:sz w:val="28"/>
          <w:szCs w:val="28"/>
        </w:rPr>
      </w:pPr>
    </w:p>
    <w:p w14:paraId="38210CC0"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На основании вышеизложенного </w:t>
      </w:r>
      <w:r w:rsidRPr="001420D8">
        <w:rPr>
          <w:b/>
          <w:sz w:val="28"/>
          <w:szCs w:val="28"/>
        </w:rPr>
        <w:t xml:space="preserve">расчет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водоотведение </w:t>
      </w:r>
      <w:r w:rsidRPr="001420D8">
        <w:rPr>
          <w:sz w:val="28"/>
          <w:szCs w:val="28"/>
        </w:rPr>
        <w:t>представлен в Таблице 9.</w:t>
      </w:r>
    </w:p>
    <w:p w14:paraId="66F30447" w14:textId="77777777" w:rsidR="001420D8" w:rsidRPr="001420D8" w:rsidRDefault="001420D8" w:rsidP="001420D8">
      <w:pPr>
        <w:tabs>
          <w:tab w:val="left" w:pos="730"/>
        </w:tabs>
        <w:autoSpaceDE w:val="0"/>
        <w:autoSpaceDN w:val="0"/>
        <w:adjustRightInd w:val="0"/>
        <w:ind w:firstLine="571"/>
        <w:jc w:val="right"/>
        <w:rPr>
          <w:sz w:val="28"/>
          <w:szCs w:val="28"/>
        </w:rPr>
      </w:pPr>
    </w:p>
    <w:p w14:paraId="13F81287" w14:textId="77777777" w:rsidR="001420D8" w:rsidRPr="001420D8" w:rsidRDefault="001420D8" w:rsidP="001420D8">
      <w:pPr>
        <w:tabs>
          <w:tab w:val="left" w:pos="730"/>
        </w:tabs>
        <w:autoSpaceDE w:val="0"/>
        <w:autoSpaceDN w:val="0"/>
        <w:adjustRightInd w:val="0"/>
        <w:ind w:firstLine="571"/>
        <w:jc w:val="right"/>
        <w:rPr>
          <w:sz w:val="28"/>
          <w:szCs w:val="28"/>
        </w:rPr>
      </w:pPr>
      <w:r w:rsidRPr="001420D8">
        <w:rPr>
          <w:sz w:val="28"/>
          <w:szCs w:val="28"/>
        </w:rPr>
        <w:t>Таблица 9.</w:t>
      </w:r>
    </w:p>
    <w:p w14:paraId="2EEB8CC0" w14:textId="77777777" w:rsidR="001420D8" w:rsidRPr="001420D8" w:rsidRDefault="001420D8" w:rsidP="001420D8">
      <w:pPr>
        <w:tabs>
          <w:tab w:val="left" w:pos="730"/>
        </w:tabs>
        <w:autoSpaceDE w:val="0"/>
        <w:autoSpaceDN w:val="0"/>
        <w:adjustRightInd w:val="0"/>
        <w:ind w:firstLine="571"/>
        <w:jc w:val="right"/>
        <w:rPr>
          <w:sz w:val="28"/>
          <w:szCs w:val="28"/>
        </w:rPr>
      </w:pPr>
      <w:r w:rsidRPr="001420D8">
        <w:rPr>
          <w:noProof/>
        </w:rPr>
        <w:lastRenderedPageBreak/>
        <w:drawing>
          <wp:anchor distT="0" distB="0" distL="114300" distR="114300" simplePos="0" relativeHeight="251668480" behindDoc="1" locked="0" layoutInCell="1" allowOverlap="1" wp14:anchorId="45EE815F" wp14:editId="69E5F658">
            <wp:simplePos x="0" y="0"/>
            <wp:positionH relativeFrom="column">
              <wp:posOffset>-62172</wp:posOffset>
            </wp:positionH>
            <wp:positionV relativeFrom="paragraph">
              <wp:posOffset>0</wp:posOffset>
            </wp:positionV>
            <wp:extent cx="5939790" cy="5939790"/>
            <wp:effectExtent l="0" t="0" r="3810" b="3810"/>
            <wp:wrapTight wrapText="bothSides">
              <wp:wrapPolygon edited="0">
                <wp:start x="0" y="0"/>
                <wp:lineTo x="0" y="21545"/>
                <wp:lineTo x="21545" y="21545"/>
                <wp:lineTo x="21545"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37513"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Корректировка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по услуге водоотведение, рассчитанная по итогу 2020 года составила 19,23 тыс. руб.</w:t>
      </w:r>
    </w:p>
    <w:p w14:paraId="572F0CC7" w14:textId="77777777" w:rsidR="001420D8" w:rsidRPr="001420D8" w:rsidRDefault="001420D8" w:rsidP="001420D8">
      <w:pPr>
        <w:widowControl w:val="0"/>
        <w:autoSpaceDE w:val="0"/>
        <w:autoSpaceDN w:val="0"/>
        <w:adjustRightInd w:val="0"/>
        <w:ind w:firstLine="709"/>
        <w:jc w:val="both"/>
        <w:rPr>
          <w:sz w:val="28"/>
          <w:szCs w:val="28"/>
        </w:rPr>
      </w:pPr>
    </w:p>
    <w:p w14:paraId="430A14F2" w14:textId="77777777" w:rsidR="001420D8" w:rsidRPr="001420D8" w:rsidRDefault="001420D8" w:rsidP="001420D8">
      <w:pPr>
        <w:widowControl w:val="0"/>
        <w:autoSpaceDE w:val="0"/>
        <w:autoSpaceDN w:val="0"/>
        <w:adjustRightInd w:val="0"/>
        <w:ind w:firstLine="709"/>
        <w:jc w:val="both"/>
        <w:rPr>
          <w:rFonts w:eastAsia="Calibri"/>
          <w:b/>
          <w:sz w:val="28"/>
          <w:szCs w:val="28"/>
          <w:lang w:eastAsia="en-US"/>
        </w:rPr>
      </w:pPr>
      <w:r w:rsidRPr="001420D8">
        <w:rPr>
          <w:rFonts w:eastAsia="Calibri"/>
          <w:b/>
          <w:sz w:val="28"/>
          <w:szCs w:val="28"/>
          <w:lang w:eastAsia="en-US"/>
        </w:rPr>
        <w:t xml:space="preserve"> «Величина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74D25BE8" w14:textId="77777777" w:rsidR="001420D8" w:rsidRPr="001420D8" w:rsidRDefault="001420D8" w:rsidP="001420D8">
      <w:pPr>
        <w:widowControl w:val="0"/>
        <w:autoSpaceDE w:val="0"/>
        <w:autoSpaceDN w:val="0"/>
        <w:adjustRightInd w:val="0"/>
        <w:ind w:firstLine="709"/>
        <w:jc w:val="both"/>
        <w:rPr>
          <w:sz w:val="28"/>
          <w:szCs w:val="32"/>
        </w:rPr>
      </w:pPr>
    </w:p>
    <w:p w14:paraId="451CC4DF"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32"/>
        </w:rPr>
        <w:t xml:space="preserve">Регулирующим органом расходы по статье на 2022 год не утверждены. </w:t>
      </w:r>
      <w:r w:rsidRPr="001420D8">
        <w:rPr>
          <w:sz w:val="28"/>
          <w:szCs w:val="28"/>
        </w:rPr>
        <w:t>Организацией расходы по данной статье для учета в необходимой валовой выручке не заявлены.</w:t>
      </w:r>
    </w:p>
    <w:p w14:paraId="7BB986EF"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p>
    <w:p w14:paraId="177A7C8F"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В соответствии с п. 92 Методических указаний величина отклонения </w:t>
      </w:r>
      <w:r w:rsidRPr="001420D8">
        <w:rPr>
          <w:rFonts w:eastAsia="Calibri"/>
          <w:sz w:val="28"/>
          <w:szCs w:val="28"/>
          <w:lang w:eastAsia="en-US"/>
        </w:rPr>
        <w:lastRenderedPageBreak/>
        <w:t>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510925A2" w14:textId="77777777" w:rsidR="001420D8" w:rsidRPr="001420D8" w:rsidRDefault="001420D8" w:rsidP="001420D8">
      <w:pPr>
        <w:widowControl w:val="0"/>
        <w:autoSpaceDE w:val="0"/>
        <w:autoSpaceDN w:val="0"/>
        <w:adjustRightInd w:val="0"/>
        <w:ind w:firstLine="709"/>
        <w:jc w:val="center"/>
        <w:rPr>
          <w:rFonts w:eastAsia="Calibri"/>
          <w:sz w:val="28"/>
          <w:szCs w:val="28"/>
          <w:lang w:eastAsia="en-US"/>
        </w:rPr>
      </w:pPr>
      <w:r w:rsidRPr="001420D8">
        <w:rPr>
          <w:rFonts w:eastAsia="Calibri"/>
          <w:noProof/>
          <w:sz w:val="28"/>
          <w:szCs w:val="28"/>
          <w:lang w:eastAsia="en-US"/>
        </w:rPr>
        <w:drawing>
          <wp:inline distT="0" distB="0" distL="0" distR="0" wp14:anchorId="36289032" wp14:editId="4D309C2A">
            <wp:extent cx="3041015" cy="638175"/>
            <wp:effectExtent l="0" t="0" r="698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041015" cy="638175"/>
                    </a:xfrm>
                    <a:prstGeom prst="rect">
                      <a:avLst/>
                    </a:prstGeom>
                    <a:noFill/>
                    <a:ln>
                      <a:noFill/>
                    </a:ln>
                  </pic:spPr>
                </pic:pic>
              </a:graphicData>
            </a:graphic>
          </wp:inline>
        </w:drawing>
      </w:r>
    </w:p>
    <w:p w14:paraId="66F58DB8"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где:</w:t>
      </w:r>
    </w:p>
    <w:p w14:paraId="754AABD3"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noProof/>
          <w:sz w:val="28"/>
          <w:szCs w:val="28"/>
          <w:lang w:eastAsia="en-US"/>
        </w:rPr>
        <w:drawing>
          <wp:inline distT="0" distB="0" distL="0" distR="0" wp14:anchorId="5CE3D478" wp14:editId="2B5AD7F0">
            <wp:extent cx="553085" cy="3403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3085" cy="340360"/>
                    </a:xfrm>
                    <a:prstGeom prst="rect">
                      <a:avLst/>
                    </a:prstGeom>
                    <a:noFill/>
                    <a:ln>
                      <a:noFill/>
                    </a:ln>
                  </pic:spPr>
                </pic:pic>
              </a:graphicData>
            </a:graphic>
          </wp:inline>
        </w:drawing>
      </w:r>
      <w:r w:rsidRPr="001420D8">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CAEB1A4"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noProof/>
          <w:sz w:val="28"/>
          <w:szCs w:val="28"/>
          <w:lang w:eastAsia="en-US"/>
        </w:rPr>
        <w:drawing>
          <wp:inline distT="0" distB="0" distL="0" distR="0" wp14:anchorId="571ACB95" wp14:editId="3A00F237">
            <wp:extent cx="574040" cy="3403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420D8">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64E1C14F"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noProof/>
          <w:sz w:val="28"/>
          <w:szCs w:val="28"/>
          <w:lang w:eastAsia="en-US"/>
        </w:rPr>
        <w:drawing>
          <wp:inline distT="0" distB="0" distL="0" distR="0" wp14:anchorId="5158EEB6" wp14:editId="5BCAA7F0">
            <wp:extent cx="574040" cy="34036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4040" cy="340360"/>
                    </a:xfrm>
                    <a:prstGeom prst="rect">
                      <a:avLst/>
                    </a:prstGeom>
                    <a:noFill/>
                    <a:ln>
                      <a:noFill/>
                    </a:ln>
                  </pic:spPr>
                </pic:pic>
              </a:graphicData>
            </a:graphic>
          </wp:inline>
        </w:drawing>
      </w:r>
      <w:r w:rsidRPr="001420D8">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43C1E0A5" w14:textId="77777777" w:rsidR="001420D8" w:rsidRPr="001420D8" w:rsidRDefault="001420D8" w:rsidP="001420D8">
      <w:pPr>
        <w:widowControl w:val="0"/>
        <w:autoSpaceDE w:val="0"/>
        <w:autoSpaceDN w:val="0"/>
        <w:adjustRightInd w:val="0"/>
        <w:ind w:firstLine="709"/>
        <w:jc w:val="both"/>
        <w:rPr>
          <w:rFonts w:eastAsia="Calibri"/>
          <w:sz w:val="12"/>
          <w:szCs w:val="28"/>
          <w:lang w:eastAsia="en-US"/>
        </w:rPr>
      </w:pPr>
    </w:p>
    <w:p w14:paraId="7FD3F7D3"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При корректировке НВВ на 2022 год показатель </w:t>
      </w:r>
      <w:r w:rsidRPr="001420D8">
        <w:rPr>
          <w:noProof/>
          <w:position w:val="-11"/>
          <w:sz w:val="28"/>
          <w:szCs w:val="28"/>
        </w:rPr>
        <w:drawing>
          <wp:inline distT="0" distB="0" distL="0" distR="0" wp14:anchorId="08998AA4" wp14:editId="05687100">
            <wp:extent cx="478155" cy="29781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8155" cy="297815"/>
                    </a:xfrm>
                    <a:prstGeom prst="rect">
                      <a:avLst/>
                    </a:prstGeom>
                    <a:noFill/>
                    <a:ln>
                      <a:noFill/>
                    </a:ln>
                  </pic:spPr>
                </pic:pic>
              </a:graphicData>
            </a:graphic>
          </wp:inline>
        </w:drawing>
      </w:r>
      <w:r w:rsidRPr="001420D8">
        <w:rPr>
          <w:rFonts w:eastAsia="Calibri"/>
          <w:sz w:val="28"/>
          <w:szCs w:val="28"/>
          <w:lang w:eastAsia="en-US"/>
        </w:rPr>
        <w:t xml:space="preserve">  равен нулю.</w:t>
      </w:r>
    </w:p>
    <w:p w14:paraId="01D74A59" w14:textId="77777777" w:rsidR="001420D8" w:rsidRPr="001420D8" w:rsidRDefault="001420D8" w:rsidP="001420D8">
      <w:pPr>
        <w:widowControl w:val="0"/>
        <w:autoSpaceDE w:val="0"/>
        <w:autoSpaceDN w:val="0"/>
        <w:adjustRightInd w:val="0"/>
        <w:ind w:firstLine="709"/>
        <w:jc w:val="both"/>
        <w:rPr>
          <w:rFonts w:eastAsia="Calibri"/>
          <w:b/>
          <w:sz w:val="18"/>
          <w:szCs w:val="28"/>
          <w:lang w:eastAsia="en-US"/>
        </w:rPr>
      </w:pPr>
    </w:p>
    <w:p w14:paraId="3B4BF300" w14:textId="77777777" w:rsidR="001420D8" w:rsidRPr="001420D8" w:rsidRDefault="001420D8" w:rsidP="001420D8">
      <w:pPr>
        <w:widowControl w:val="0"/>
        <w:autoSpaceDE w:val="0"/>
        <w:autoSpaceDN w:val="0"/>
        <w:adjustRightInd w:val="0"/>
        <w:ind w:firstLine="709"/>
        <w:jc w:val="both"/>
        <w:rPr>
          <w:rFonts w:eastAsia="Calibri"/>
          <w:b/>
          <w:sz w:val="28"/>
          <w:szCs w:val="28"/>
          <w:lang w:eastAsia="en-US"/>
        </w:rPr>
      </w:pPr>
      <w:r w:rsidRPr="001420D8">
        <w:rPr>
          <w:rFonts w:eastAsia="Calibri"/>
          <w:b/>
          <w:sz w:val="28"/>
          <w:szCs w:val="28"/>
          <w:lang w:eastAsia="en-US"/>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BB62975"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32"/>
        </w:rPr>
        <w:t xml:space="preserve">Регулирующим органом расходы по статье на 2022 год не утверждены. </w:t>
      </w:r>
      <w:r w:rsidRPr="001420D8">
        <w:rPr>
          <w:sz w:val="28"/>
          <w:szCs w:val="28"/>
        </w:rPr>
        <w:t>Организацией расходы по данной статье для учета в необходимой валовой выручке не заявлены.</w:t>
      </w:r>
    </w:p>
    <w:p w14:paraId="466151E8"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w:t>
      </w:r>
      <w:r w:rsidRPr="001420D8">
        <w:rPr>
          <w:rFonts w:eastAsia="Calibri"/>
          <w:sz w:val="28"/>
          <w:szCs w:val="28"/>
          <w:lang w:eastAsia="en-US"/>
        </w:rPr>
        <w:lastRenderedPageBreak/>
        <w:t>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формуле (36).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1E901A68" w14:textId="77777777" w:rsidR="001420D8" w:rsidRPr="001420D8" w:rsidRDefault="001420D8" w:rsidP="001420D8">
      <w:pPr>
        <w:widowControl w:val="0"/>
        <w:autoSpaceDE w:val="0"/>
        <w:autoSpaceDN w:val="0"/>
        <w:adjustRightInd w:val="0"/>
        <w:jc w:val="both"/>
        <w:rPr>
          <w:rFonts w:eastAsia="Calibri"/>
          <w:sz w:val="28"/>
          <w:szCs w:val="28"/>
          <w:lang w:eastAsia="en-US"/>
        </w:rPr>
      </w:pPr>
      <w:r w:rsidRPr="001420D8">
        <w:rPr>
          <w:rFonts w:eastAsia="Calibri"/>
          <w:noProof/>
          <w:sz w:val="28"/>
          <w:szCs w:val="28"/>
          <w:lang w:eastAsia="en-US"/>
        </w:rPr>
        <w:drawing>
          <wp:inline distT="0" distB="0" distL="0" distR="0" wp14:anchorId="12C3C20D" wp14:editId="7AF83746">
            <wp:extent cx="5263117" cy="58499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263117" cy="584999"/>
                    </a:xfrm>
                    <a:prstGeom prst="rect">
                      <a:avLst/>
                    </a:prstGeom>
                    <a:noFill/>
                    <a:ln>
                      <a:noFill/>
                    </a:ln>
                  </pic:spPr>
                </pic:pic>
              </a:graphicData>
            </a:graphic>
          </wp:inline>
        </w:drawing>
      </w:r>
      <w:r w:rsidRPr="001420D8">
        <w:rPr>
          <w:rFonts w:eastAsia="Calibri"/>
          <w:sz w:val="28"/>
          <w:szCs w:val="28"/>
          <w:lang w:eastAsia="en-US"/>
        </w:rPr>
        <w:t>, (36)</w:t>
      </w:r>
    </w:p>
    <w:p w14:paraId="1951DB8E"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где:</w:t>
      </w:r>
    </w:p>
    <w:p w14:paraId="74608CE8"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noProof/>
          <w:sz w:val="28"/>
          <w:szCs w:val="28"/>
          <w:lang w:eastAsia="en-US"/>
        </w:rPr>
        <w:drawing>
          <wp:inline distT="0" distB="0" distL="0" distR="0" wp14:anchorId="1F6D6E5F" wp14:editId="442FE264">
            <wp:extent cx="372110" cy="318770"/>
            <wp:effectExtent l="0" t="0" r="889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2110" cy="318770"/>
                    </a:xfrm>
                    <a:prstGeom prst="rect">
                      <a:avLst/>
                    </a:prstGeom>
                    <a:noFill/>
                    <a:ln>
                      <a:noFill/>
                    </a:ln>
                  </pic:spPr>
                </pic:pic>
              </a:graphicData>
            </a:graphic>
          </wp:inline>
        </w:drawing>
      </w:r>
      <w:r w:rsidRPr="001420D8">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порядком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w:t>
      </w:r>
      <w:proofErr w:type="spellStart"/>
      <w:r w:rsidRPr="001420D8">
        <w:rPr>
          <w:rFonts w:eastAsia="Calibri"/>
          <w:sz w:val="28"/>
          <w:szCs w:val="28"/>
          <w:lang w:eastAsia="en-US"/>
        </w:rPr>
        <w:t>пр</w:t>
      </w:r>
      <w:proofErr w:type="spellEnd"/>
      <w:r w:rsidRPr="001420D8">
        <w:rPr>
          <w:rFonts w:eastAsia="Calibri"/>
          <w:sz w:val="28"/>
          <w:szCs w:val="28"/>
          <w:lang w:eastAsia="en-US"/>
        </w:rPr>
        <w:t xml:space="preserve"> (зарегистрирован Минюстом России 23.07.2014, регистрационный №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370A9492"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noProof/>
          <w:sz w:val="28"/>
          <w:szCs w:val="28"/>
          <w:lang w:eastAsia="en-US"/>
        </w:rPr>
        <w:drawing>
          <wp:inline distT="0" distB="0" distL="0" distR="0" wp14:anchorId="7C0CF2C9" wp14:editId="17CB0EC5">
            <wp:extent cx="584835" cy="329565"/>
            <wp:effectExtent l="0" t="0" r="571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4835" cy="329565"/>
                    </a:xfrm>
                    <a:prstGeom prst="rect">
                      <a:avLst/>
                    </a:prstGeom>
                    <a:noFill/>
                    <a:ln>
                      <a:noFill/>
                    </a:ln>
                  </pic:spPr>
                </pic:pic>
              </a:graphicData>
            </a:graphic>
          </wp:inline>
        </w:drawing>
      </w:r>
      <w:r w:rsidRPr="001420D8">
        <w:rPr>
          <w:rFonts w:eastAsia="Calibri"/>
          <w:sz w:val="28"/>
          <w:szCs w:val="28"/>
          <w:lang w:eastAsia="en-US"/>
        </w:rPr>
        <w:t xml:space="preserve"> - максимальный процент корректировки i-го года, определяемый следующим образом:</w:t>
      </w:r>
    </w:p>
    <w:p w14:paraId="2BF27B48"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для 2015 года: </w:t>
      </w:r>
      <w:r w:rsidRPr="001420D8">
        <w:rPr>
          <w:rFonts w:eastAsia="Calibri"/>
          <w:noProof/>
          <w:sz w:val="28"/>
          <w:szCs w:val="28"/>
          <w:lang w:eastAsia="en-US"/>
        </w:rPr>
        <w:drawing>
          <wp:inline distT="0" distB="0" distL="0" distR="0" wp14:anchorId="640257E2" wp14:editId="48F25B68">
            <wp:extent cx="690880" cy="3295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420D8">
        <w:rPr>
          <w:rFonts w:eastAsia="Calibri"/>
          <w:sz w:val="28"/>
          <w:szCs w:val="28"/>
          <w:lang w:eastAsia="en-US"/>
        </w:rPr>
        <w:t xml:space="preserve"> = 1%;</w:t>
      </w:r>
    </w:p>
    <w:p w14:paraId="1070559F"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для 2016 года: </w:t>
      </w:r>
      <w:r w:rsidRPr="001420D8">
        <w:rPr>
          <w:rFonts w:eastAsia="Calibri"/>
          <w:noProof/>
          <w:sz w:val="28"/>
          <w:szCs w:val="28"/>
          <w:lang w:eastAsia="en-US"/>
        </w:rPr>
        <w:drawing>
          <wp:inline distT="0" distB="0" distL="0" distR="0" wp14:anchorId="14A98A9D" wp14:editId="473756BE">
            <wp:extent cx="690880" cy="32956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420D8">
        <w:rPr>
          <w:rFonts w:eastAsia="Calibri"/>
          <w:sz w:val="28"/>
          <w:szCs w:val="28"/>
          <w:lang w:eastAsia="en-US"/>
        </w:rPr>
        <w:t xml:space="preserve"> = 1%;</w:t>
      </w:r>
    </w:p>
    <w:p w14:paraId="40916DC8"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для 2017 года: </w:t>
      </w:r>
      <w:r w:rsidRPr="001420D8">
        <w:rPr>
          <w:rFonts w:eastAsia="Calibri"/>
          <w:noProof/>
          <w:sz w:val="28"/>
          <w:szCs w:val="28"/>
          <w:lang w:eastAsia="en-US"/>
        </w:rPr>
        <w:drawing>
          <wp:inline distT="0" distB="0" distL="0" distR="0" wp14:anchorId="31078939" wp14:editId="09280D27">
            <wp:extent cx="690880" cy="32956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0880" cy="329565"/>
                    </a:xfrm>
                    <a:prstGeom prst="rect">
                      <a:avLst/>
                    </a:prstGeom>
                    <a:noFill/>
                    <a:ln>
                      <a:noFill/>
                    </a:ln>
                  </pic:spPr>
                </pic:pic>
              </a:graphicData>
            </a:graphic>
          </wp:inline>
        </w:drawing>
      </w:r>
      <w:r w:rsidRPr="001420D8">
        <w:rPr>
          <w:rFonts w:eastAsia="Calibri"/>
          <w:sz w:val="28"/>
          <w:szCs w:val="28"/>
          <w:lang w:eastAsia="en-US"/>
        </w:rPr>
        <w:t xml:space="preserve"> = 2%;</w:t>
      </w:r>
    </w:p>
    <w:p w14:paraId="262D7444"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начиная с 2018 года: </w:t>
      </w:r>
      <w:r w:rsidRPr="001420D8">
        <w:rPr>
          <w:rFonts w:eastAsia="Calibri"/>
          <w:noProof/>
          <w:sz w:val="28"/>
          <w:szCs w:val="28"/>
          <w:lang w:eastAsia="en-US"/>
        </w:rPr>
        <w:drawing>
          <wp:inline distT="0" distB="0" distL="0" distR="0" wp14:anchorId="608D428B" wp14:editId="263EC33C">
            <wp:extent cx="659130" cy="32956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9130" cy="329565"/>
                    </a:xfrm>
                    <a:prstGeom prst="rect">
                      <a:avLst/>
                    </a:prstGeom>
                    <a:noFill/>
                    <a:ln>
                      <a:noFill/>
                    </a:ln>
                  </pic:spPr>
                </pic:pic>
              </a:graphicData>
            </a:graphic>
          </wp:inline>
        </w:drawing>
      </w:r>
      <w:r w:rsidRPr="001420D8">
        <w:rPr>
          <w:rFonts w:eastAsia="Calibri"/>
          <w:sz w:val="28"/>
          <w:szCs w:val="28"/>
          <w:lang w:eastAsia="en-US"/>
        </w:rPr>
        <w:t xml:space="preserve"> = 3%.</w:t>
      </w:r>
    </w:p>
    <w:p w14:paraId="38D209AE" w14:textId="77777777" w:rsidR="001420D8" w:rsidRPr="001420D8" w:rsidRDefault="001420D8" w:rsidP="001420D8">
      <w:pPr>
        <w:autoSpaceDE w:val="0"/>
        <w:autoSpaceDN w:val="0"/>
        <w:adjustRightInd w:val="0"/>
        <w:ind w:firstLine="540"/>
        <w:jc w:val="both"/>
        <w:rPr>
          <w:rFonts w:eastAsia="Calibri"/>
          <w:lang w:eastAsia="en-US"/>
        </w:rPr>
      </w:pPr>
    </w:p>
    <w:p w14:paraId="6CCA1BCB" w14:textId="77777777" w:rsidR="001420D8" w:rsidRPr="001420D8" w:rsidRDefault="001420D8" w:rsidP="001420D8">
      <w:pPr>
        <w:tabs>
          <w:tab w:val="left" w:pos="567"/>
        </w:tabs>
        <w:autoSpaceDE w:val="0"/>
        <w:autoSpaceDN w:val="0"/>
        <w:adjustRightInd w:val="0"/>
        <w:ind w:firstLine="709"/>
        <w:jc w:val="both"/>
        <w:rPr>
          <w:rFonts w:eastAsia="Calibri"/>
          <w:sz w:val="28"/>
          <w:szCs w:val="28"/>
          <w:lang w:eastAsia="en-US"/>
        </w:rPr>
      </w:pPr>
      <w:r w:rsidRPr="001420D8">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водоотведения (по услуге водоотведения) представлены в Таблице 10.</w:t>
      </w:r>
      <w:r w:rsidRPr="001420D8">
        <w:rPr>
          <w:rFonts w:eastAsia="Calibri"/>
          <w:sz w:val="28"/>
          <w:szCs w:val="28"/>
          <w:highlight w:val="yellow"/>
          <w:lang w:eastAsia="en-US"/>
        </w:rPr>
        <w:t xml:space="preserve"> </w:t>
      </w:r>
    </w:p>
    <w:p w14:paraId="209934CE" w14:textId="77777777" w:rsidR="001420D8" w:rsidRPr="001420D8" w:rsidRDefault="001420D8" w:rsidP="001420D8">
      <w:pPr>
        <w:tabs>
          <w:tab w:val="left" w:pos="567"/>
        </w:tabs>
        <w:autoSpaceDE w:val="0"/>
        <w:autoSpaceDN w:val="0"/>
        <w:adjustRightInd w:val="0"/>
        <w:jc w:val="right"/>
        <w:rPr>
          <w:rFonts w:eastAsia="Calibri"/>
          <w:sz w:val="28"/>
          <w:szCs w:val="28"/>
          <w:lang w:eastAsia="en-US"/>
        </w:rPr>
      </w:pPr>
      <w:r w:rsidRPr="001420D8">
        <w:rPr>
          <w:rFonts w:eastAsia="Calibri"/>
          <w:sz w:val="28"/>
          <w:szCs w:val="28"/>
          <w:lang w:eastAsia="en-US"/>
        </w:rPr>
        <w:t>Таблица 10.</w:t>
      </w:r>
    </w:p>
    <w:p w14:paraId="308B98A1" w14:textId="77777777" w:rsidR="001420D8" w:rsidRPr="001420D8" w:rsidRDefault="001420D8" w:rsidP="001420D8">
      <w:pPr>
        <w:widowControl w:val="0"/>
        <w:autoSpaceDE w:val="0"/>
        <w:autoSpaceDN w:val="0"/>
        <w:adjustRightInd w:val="0"/>
        <w:ind w:left="-567"/>
        <w:jc w:val="center"/>
        <w:rPr>
          <w:bCs/>
          <w:sz w:val="16"/>
          <w:szCs w:val="28"/>
        </w:rPr>
      </w:pPr>
    </w:p>
    <w:p w14:paraId="766B3180"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Показатели надежности, качества, энергетической эффективности</w:t>
      </w:r>
    </w:p>
    <w:p w14:paraId="0956F39D"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 xml:space="preserve"> объектов централизованных систем водоотведения</w:t>
      </w:r>
    </w:p>
    <w:p w14:paraId="67CC881A" w14:textId="77777777" w:rsidR="001420D8" w:rsidRPr="001420D8" w:rsidRDefault="001420D8" w:rsidP="001420D8">
      <w:pPr>
        <w:widowControl w:val="0"/>
        <w:autoSpaceDE w:val="0"/>
        <w:autoSpaceDN w:val="0"/>
        <w:adjustRightInd w:val="0"/>
        <w:ind w:left="-567"/>
        <w:jc w:val="center"/>
        <w:rPr>
          <w:bCs/>
          <w:sz w:val="12"/>
          <w:szCs w:val="12"/>
        </w:rPr>
      </w:pPr>
    </w:p>
    <w:tbl>
      <w:tblPr>
        <w:tblStyle w:val="249"/>
        <w:tblW w:w="10065" w:type="dxa"/>
        <w:tblInd w:w="-601" w:type="dxa"/>
        <w:tblLayout w:type="fixed"/>
        <w:tblLook w:val="04A0" w:firstRow="1" w:lastRow="0" w:firstColumn="1" w:lastColumn="0" w:noHBand="0" w:noVBand="1"/>
      </w:tblPr>
      <w:tblGrid>
        <w:gridCol w:w="851"/>
        <w:gridCol w:w="6521"/>
        <w:gridCol w:w="1275"/>
        <w:gridCol w:w="1418"/>
      </w:tblGrid>
      <w:tr w:rsidR="001420D8" w:rsidRPr="001420D8" w14:paraId="51FD0F0C" w14:textId="77777777" w:rsidTr="002D6968">
        <w:trPr>
          <w:trHeight w:val="598"/>
        </w:trPr>
        <w:tc>
          <w:tcPr>
            <w:tcW w:w="851" w:type="dxa"/>
            <w:vAlign w:val="center"/>
          </w:tcPr>
          <w:p w14:paraId="2C8E44E2"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 п/п</w:t>
            </w:r>
          </w:p>
        </w:tc>
        <w:tc>
          <w:tcPr>
            <w:tcW w:w="6521" w:type="dxa"/>
            <w:vAlign w:val="center"/>
          </w:tcPr>
          <w:p w14:paraId="68F55A1B"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Наименование показателя</w:t>
            </w:r>
          </w:p>
        </w:tc>
        <w:tc>
          <w:tcPr>
            <w:tcW w:w="1275" w:type="dxa"/>
            <w:vAlign w:val="center"/>
          </w:tcPr>
          <w:p w14:paraId="278EAD01"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План 2020 год</w:t>
            </w:r>
          </w:p>
        </w:tc>
        <w:tc>
          <w:tcPr>
            <w:tcW w:w="1418" w:type="dxa"/>
            <w:vAlign w:val="center"/>
          </w:tcPr>
          <w:p w14:paraId="278FC81F"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Факт 2020 года</w:t>
            </w:r>
          </w:p>
        </w:tc>
      </w:tr>
      <w:tr w:rsidR="001420D8" w:rsidRPr="001420D8" w14:paraId="0391AB64" w14:textId="77777777" w:rsidTr="002D6968">
        <w:trPr>
          <w:trHeight w:val="553"/>
        </w:trPr>
        <w:tc>
          <w:tcPr>
            <w:tcW w:w="10065" w:type="dxa"/>
            <w:gridSpan w:val="4"/>
            <w:vAlign w:val="center"/>
          </w:tcPr>
          <w:p w14:paraId="74372BA1" w14:textId="77777777" w:rsidR="001420D8" w:rsidRPr="001420D8" w:rsidRDefault="001420D8" w:rsidP="0099025F">
            <w:pPr>
              <w:widowControl w:val="0"/>
              <w:numPr>
                <w:ilvl w:val="0"/>
                <w:numId w:val="12"/>
              </w:numPr>
              <w:autoSpaceDE w:val="0"/>
              <w:autoSpaceDN w:val="0"/>
              <w:adjustRightInd w:val="0"/>
              <w:contextualSpacing/>
              <w:jc w:val="center"/>
              <w:rPr>
                <w:bCs/>
                <w:sz w:val="28"/>
                <w:szCs w:val="28"/>
              </w:rPr>
            </w:pPr>
            <w:r w:rsidRPr="001420D8">
              <w:rPr>
                <w:bCs/>
                <w:sz w:val="28"/>
                <w:szCs w:val="28"/>
              </w:rPr>
              <w:lastRenderedPageBreak/>
              <w:t>Показатели энергетической эффективности использования ресурсов</w:t>
            </w:r>
          </w:p>
        </w:tc>
      </w:tr>
      <w:tr w:rsidR="001420D8" w:rsidRPr="001420D8" w14:paraId="4B207418" w14:textId="77777777" w:rsidTr="002D6968">
        <w:trPr>
          <w:trHeight w:val="856"/>
        </w:trPr>
        <w:tc>
          <w:tcPr>
            <w:tcW w:w="851" w:type="dxa"/>
            <w:vAlign w:val="center"/>
          </w:tcPr>
          <w:p w14:paraId="0668BE06"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1.1.</w:t>
            </w:r>
          </w:p>
        </w:tc>
        <w:tc>
          <w:tcPr>
            <w:tcW w:w="6521" w:type="dxa"/>
            <w:vAlign w:val="center"/>
          </w:tcPr>
          <w:p w14:paraId="7B4EA379" w14:textId="77777777" w:rsidR="001420D8" w:rsidRPr="001420D8" w:rsidRDefault="001420D8" w:rsidP="001420D8">
            <w:pPr>
              <w:widowControl w:val="0"/>
              <w:autoSpaceDE w:val="0"/>
              <w:autoSpaceDN w:val="0"/>
              <w:adjustRightInd w:val="0"/>
              <w:rPr>
                <w:bCs/>
                <w:sz w:val="28"/>
                <w:szCs w:val="28"/>
              </w:rPr>
            </w:pPr>
            <w:r w:rsidRPr="001420D8">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420D8">
              <w:rPr>
                <w:sz w:val="22"/>
                <w:szCs w:val="22"/>
                <w:vertAlign w:val="superscript"/>
              </w:rPr>
              <w:t>3</w:t>
            </w:r>
            <w:r w:rsidRPr="001420D8">
              <w:rPr>
                <w:sz w:val="22"/>
                <w:szCs w:val="22"/>
              </w:rPr>
              <w:t xml:space="preserve">) – </w:t>
            </w:r>
            <w:r w:rsidRPr="001420D8">
              <w:rPr>
                <w:sz w:val="22"/>
                <w:szCs w:val="22"/>
                <w:u w:val="single"/>
              </w:rPr>
              <w:t>для организаций, оказывающих услуги по водоотведению</w:t>
            </w:r>
          </w:p>
        </w:tc>
        <w:tc>
          <w:tcPr>
            <w:tcW w:w="1275" w:type="dxa"/>
            <w:vAlign w:val="center"/>
          </w:tcPr>
          <w:p w14:paraId="12E25B1C"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1,77</w:t>
            </w:r>
          </w:p>
        </w:tc>
        <w:tc>
          <w:tcPr>
            <w:tcW w:w="1418" w:type="dxa"/>
            <w:vAlign w:val="center"/>
          </w:tcPr>
          <w:p w14:paraId="10CE0848" w14:textId="77777777" w:rsidR="001420D8" w:rsidRPr="001420D8" w:rsidRDefault="001420D8" w:rsidP="001420D8">
            <w:pPr>
              <w:widowControl w:val="0"/>
              <w:autoSpaceDE w:val="0"/>
              <w:autoSpaceDN w:val="0"/>
              <w:adjustRightInd w:val="0"/>
              <w:jc w:val="center"/>
              <w:rPr>
                <w:bCs/>
                <w:sz w:val="28"/>
                <w:szCs w:val="28"/>
              </w:rPr>
            </w:pPr>
            <w:r w:rsidRPr="001420D8">
              <w:rPr>
                <w:bCs/>
                <w:sz w:val="28"/>
                <w:szCs w:val="28"/>
              </w:rPr>
              <w:t>1,55</w:t>
            </w:r>
          </w:p>
        </w:tc>
      </w:tr>
    </w:tbl>
    <w:p w14:paraId="37129090" w14:textId="77777777" w:rsidR="001420D8" w:rsidRPr="001420D8" w:rsidRDefault="001420D8" w:rsidP="001420D8">
      <w:pPr>
        <w:autoSpaceDE w:val="0"/>
        <w:autoSpaceDN w:val="0"/>
        <w:adjustRightInd w:val="0"/>
        <w:ind w:firstLine="540"/>
        <w:jc w:val="both"/>
        <w:rPr>
          <w:rFonts w:eastAsia="Calibri"/>
          <w:lang w:eastAsia="en-US"/>
        </w:rPr>
      </w:pPr>
    </w:p>
    <w:p w14:paraId="5E40C7F7" w14:textId="77777777" w:rsidR="001420D8" w:rsidRPr="001420D8" w:rsidRDefault="001420D8" w:rsidP="001420D8">
      <w:pPr>
        <w:widowControl w:val="0"/>
        <w:autoSpaceDE w:val="0"/>
        <w:autoSpaceDN w:val="0"/>
        <w:adjustRightInd w:val="0"/>
        <w:ind w:left="-567"/>
        <w:jc w:val="center"/>
        <w:rPr>
          <w:bCs/>
          <w:sz w:val="12"/>
          <w:szCs w:val="12"/>
        </w:rPr>
      </w:pPr>
    </w:p>
    <w:p w14:paraId="76443EE5" w14:textId="77777777" w:rsidR="001420D8" w:rsidRPr="001420D8" w:rsidRDefault="001420D8" w:rsidP="001420D8">
      <w:pPr>
        <w:widowControl w:val="0"/>
        <w:autoSpaceDE w:val="0"/>
        <w:autoSpaceDN w:val="0"/>
        <w:adjustRightInd w:val="0"/>
        <w:ind w:firstLine="709"/>
        <w:jc w:val="both"/>
        <w:rPr>
          <w:rFonts w:eastAsia="Calibri"/>
          <w:sz w:val="28"/>
          <w:szCs w:val="28"/>
          <w:lang w:eastAsia="en-US"/>
        </w:rPr>
      </w:pPr>
      <w:r w:rsidRPr="001420D8">
        <w:rPr>
          <w:rFonts w:eastAsia="Calibri"/>
          <w:sz w:val="28"/>
          <w:szCs w:val="28"/>
          <w:lang w:eastAsia="en-US"/>
        </w:rPr>
        <w:t xml:space="preserve">При корректировке НВВ на 2022 год показатель </w:t>
      </w:r>
      <w:r w:rsidRPr="001420D8">
        <w:rPr>
          <w:rFonts w:eastAsia="Calibri"/>
          <w:noProof/>
          <w:position w:val="-11"/>
          <w:sz w:val="28"/>
          <w:szCs w:val="28"/>
        </w:rPr>
        <w:drawing>
          <wp:inline distT="0" distB="0" distL="0" distR="0" wp14:anchorId="50D4AE7C" wp14:editId="0A36B526">
            <wp:extent cx="574040" cy="266065"/>
            <wp:effectExtent l="0" t="0" r="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4040" cy="266065"/>
                    </a:xfrm>
                    <a:prstGeom prst="rect">
                      <a:avLst/>
                    </a:prstGeom>
                    <a:noFill/>
                    <a:ln>
                      <a:noFill/>
                    </a:ln>
                  </pic:spPr>
                </pic:pic>
              </a:graphicData>
            </a:graphic>
          </wp:inline>
        </w:drawing>
      </w:r>
      <w:r w:rsidRPr="001420D8">
        <w:rPr>
          <w:rFonts w:eastAsia="Calibri"/>
          <w:sz w:val="28"/>
          <w:szCs w:val="28"/>
          <w:lang w:eastAsia="en-US"/>
        </w:rPr>
        <w:t xml:space="preserve">  равен нулю.</w:t>
      </w:r>
    </w:p>
    <w:p w14:paraId="332DD42C" w14:textId="77777777" w:rsidR="001420D8" w:rsidRPr="001420D8" w:rsidRDefault="001420D8" w:rsidP="001420D8">
      <w:pPr>
        <w:tabs>
          <w:tab w:val="left" w:pos="567"/>
        </w:tabs>
        <w:autoSpaceDE w:val="0"/>
        <w:autoSpaceDN w:val="0"/>
        <w:adjustRightInd w:val="0"/>
        <w:jc w:val="both"/>
        <w:rPr>
          <w:bCs/>
          <w:sz w:val="28"/>
          <w:szCs w:val="28"/>
        </w:rPr>
      </w:pPr>
    </w:p>
    <w:p w14:paraId="003174EE"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 xml:space="preserve">Исходя из анализа экономической обоснованности расходов </w:t>
      </w:r>
      <w:r w:rsidRPr="001420D8">
        <w:rPr>
          <w:b/>
          <w:sz w:val="28"/>
          <w:szCs w:val="28"/>
          <w:u w:val="single"/>
        </w:rPr>
        <w:t>скорректированная величина необходимой валовой выручки</w:t>
      </w:r>
      <w:r w:rsidRPr="001420D8">
        <w:rPr>
          <w:sz w:val="28"/>
          <w:szCs w:val="28"/>
        </w:rPr>
        <w:t xml:space="preserve">,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по услуге водоотведения МУП «ЯТО» Яйского муниципального округа (Яйский муниципальный округ) </w:t>
      </w:r>
      <w:r w:rsidRPr="001420D8">
        <w:rPr>
          <w:b/>
          <w:sz w:val="28"/>
          <w:szCs w:val="28"/>
          <w:u w:val="single"/>
        </w:rPr>
        <w:t>на 2022 год</w:t>
      </w:r>
      <w:r w:rsidRPr="001420D8">
        <w:rPr>
          <w:sz w:val="28"/>
          <w:szCs w:val="28"/>
        </w:rPr>
        <w:t xml:space="preserve"> составляет:</w:t>
      </w:r>
    </w:p>
    <w:p w14:paraId="045F72E1" w14:textId="77777777" w:rsidR="001420D8" w:rsidRPr="001420D8" w:rsidRDefault="001420D8" w:rsidP="001420D8">
      <w:pPr>
        <w:tabs>
          <w:tab w:val="left" w:pos="567"/>
        </w:tabs>
        <w:autoSpaceDE w:val="0"/>
        <w:autoSpaceDN w:val="0"/>
        <w:adjustRightInd w:val="0"/>
        <w:ind w:firstLine="709"/>
        <w:jc w:val="both"/>
        <w:rPr>
          <w:b/>
          <w:bCs/>
          <w:sz w:val="28"/>
          <w:szCs w:val="28"/>
        </w:rPr>
      </w:pPr>
    </w:p>
    <w:p w14:paraId="5CC6DFDB" w14:textId="77777777" w:rsidR="001420D8" w:rsidRPr="001420D8" w:rsidRDefault="001420D8" w:rsidP="001420D8">
      <w:pPr>
        <w:tabs>
          <w:tab w:val="left" w:pos="567"/>
        </w:tabs>
        <w:autoSpaceDE w:val="0"/>
        <w:autoSpaceDN w:val="0"/>
        <w:adjustRightInd w:val="0"/>
        <w:ind w:firstLine="567"/>
        <w:jc w:val="both"/>
        <w:rPr>
          <w:bCs/>
          <w:sz w:val="28"/>
          <w:szCs w:val="28"/>
        </w:rPr>
      </w:pPr>
      <w:proofErr w:type="spellStart"/>
      <w:r w:rsidRPr="001420D8">
        <w:rPr>
          <w:b/>
          <w:bCs/>
          <w:sz w:val="28"/>
          <w:szCs w:val="28"/>
        </w:rPr>
        <w:t>НВВ</w:t>
      </w:r>
      <w:r w:rsidRPr="001420D8">
        <w:rPr>
          <w:b/>
          <w:bCs/>
          <w:sz w:val="28"/>
          <w:szCs w:val="28"/>
          <w:vertAlign w:val="superscript"/>
        </w:rPr>
        <w:t>ск</w:t>
      </w:r>
      <w:proofErr w:type="spellEnd"/>
      <w:r w:rsidRPr="001420D8">
        <w:rPr>
          <w:b/>
          <w:bCs/>
          <w:sz w:val="28"/>
          <w:szCs w:val="28"/>
        </w:rPr>
        <w:t xml:space="preserve"> </w:t>
      </w:r>
      <w:r w:rsidRPr="001420D8">
        <w:rPr>
          <w:b/>
          <w:bCs/>
          <w:sz w:val="28"/>
          <w:szCs w:val="28"/>
          <w:vertAlign w:val="subscript"/>
        </w:rPr>
        <w:t>2022</w:t>
      </w:r>
      <w:r w:rsidRPr="001420D8">
        <w:rPr>
          <w:b/>
          <w:bCs/>
          <w:sz w:val="28"/>
          <w:szCs w:val="28"/>
        </w:rPr>
        <w:t xml:space="preserve"> = 2976,99 + 332,94 + 1090,60 + 0 + 0 + 0 – 0 + 0 + 19,23 =                               = 4419,76 тыс. руб.</w:t>
      </w:r>
      <w:r w:rsidRPr="001420D8">
        <w:rPr>
          <w:bCs/>
          <w:sz w:val="28"/>
          <w:szCs w:val="28"/>
        </w:rPr>
        <w:t>,</w:t>
      </w:r>
    </w:p>
    <w:p w14:paraId="5486ACA9" w14:textId="77777777" w:rsidR="001420D8" w:rsidRPr="001420D8" w:rsidRDefault="001420D8" w:rsidP="001420D8">
      <w:pPr>
        <w:tabs>
          <w:tab w:val="left" w:pos="567"/>
        </w:tabs>
        <w:autoSpaceDE w:val="0"/>
        <w:autoSpaceDN w:val="0"/>
        <w:adjustRightInd w:val="0"/>
        <w:ind w:firstLine="709"/>
        <w:jc w:val="both"/>
        <w:rPr>
          <w:bCs/>
          <w:sz w:val="28"/>
          <w:szCs w:val="28"/>
        </w:rPr>
      </w:pPr>
    </w:p>
    <w:p w14:paraId="4D9AA9C2" w14:textId="77777777" w:rsidR="001420D8" w:rsidRPr="001420D8" w:rsidRDefault="001420D8" w:rsidP="001420D8">
      <w:pPr>
        <w:tabs>
          <w:tab w:val="left" w:pos="567"/>
        </w:tabs>
        <w:autoSpaceDE w:val="0"/>
        <w:autoSpaceDN w:val="0"/>
        <w:adjustRightInd w:val="0"/>
        <w:ind w:firstLine="709"/>
        <w:jc w:val="both"/>
        <w:rPr>
          <w:bCs/>
          <w:sz w:val="28"/>
          <w:szCs w:val="28"/>
        </w:rPr>
      </w:pPr>
      <w:r w:rsidRPr="001420D8">
        <w:rPr>
          <w:bCs/>
          <w:sz w:val="28"/>
          <w:szCs w:val="28"/>
        </w:rPr>
        <w:t>в том числе с календарной разбивкой по периодам:</w:t>
      </w:r>
    </w:p>
    <w:p w14:paraId="416F5390" w14:textId="77777777" w:rsidR="001420D8" w:rsidRPr="001420D8" w:rsidRDefault="001420D8" w:rsidP="001420D8">
      <w:pPr>
        <w:widowControl w:val="0"/>
        <w:tabs>
          <w:tab w:val="left" w:pos="284"/>
        </w:tabs>
        <w:autoSpaceDE w:val="0"/>
        <w:autoSpaceDN w:val="0"/>
        <w:adjustRightInd w:val="0"/>
        <w:jc w:val="both"/>
        <w:rPr>
          <w:sz w:val="28"/>
          <w:szCs w:val="28"/>
        </w:rPr>
      </w:pPr>
      <w:r w:rsidRPr="001420D8">
        <w:rPr>
          <w:sz w:val="28"/>
          <w:szCs w:val="28"/>
        </w:rPr>
        <w:t xml:space="preserve">             с 01.01.2022 по 30.06.2022 – 2209,88 тыс. руб.;</w:t>
      </w:r>
    </w:p>
    <w:p w14:paraId="66E59E37" w14:textId="77777777" w:rsidR="001420D8" w:rsidRPr="001420D8" w:rsidRDefault="001420D8" w:rsidP="001420D8">
      <w:pPr>
        <w:widowControl w:val="0"/>
        <w:tabs>
          <w:tab w:val="left" w:pos="284"/>
        </w:tabs>
        <w:autoSpaceDE w:val="0"/>
        <w:autoSpaceDN w:val="0"/>
        <w:adjustRightInd w:val="0"/>
        <w:jc w:val="both"/>
        <w:rPr>
          <w:sz w:val="28"/>
          <w:szCs w:val="28"/>
        </w:rPr>
      </w:pPr>
      <w:r w:rsidRPr="001420D8">
        <w:rPr>
          <w:sz w:val="28"/>
          <w:szCs w:val="28"/>
        </w:rPr>
        <w:t xml:space="preserve">             с 01.07.2022 по 31.12.2022 – 2209,88 тыс. руб.</w:t>
      </w:r>
    </w:p>
    <w:p w14:paraId="11F39B32" w14:textId="77777777" w:rsidR="001420D8" w:rsidRPr="001420D8" w:rsidRDefault="001420D8" w:rsidP="001420D8">
      <w:pPr>
        <w:tabs>
          <w:tab w:val="left" w:pos="567"/>
        </w:tabs>
        <w:autoSpaceDE w:val="0"/>
        <w:autoSpaceDN w:val="0"/>
        <w:adjustRightInd w:val="0"/>
        <w:ind w:firstLine="709"/>
        <w:jc w:val="both"/>
        <w:rPr>
          <w:bCs/>
          <w:sz w:val="28"/>
          <w:szCs w:val="28"/>
        </w:rPr>
      </w:pPr>
    </w:p>
    <w:p w14:paraId="49958044" w14:textId="77777777" w:rsidR="001420D8" w:rsidRPr="001420D8" w:rsidRDefault="001420D8" w:rsidP="001420D8">
      <w:pPr>
        <w:autoSpaceDE w:val="0"/>
        <w:autoSpaceDN w:val="0"/>
        <w:adjustRightInd w:val="0"/>
        <w:ind w:firstLine="709"/>
        <w:jc w:val="both"/>
        <w:rPr>
          <w:b/>
          <w:sz w:val="28"/>
          <w:szCs w:val="28"/>
        </w:rPr>
      </w:pPr>
      <w:r w:rsidRPr="001420D8">
        <w:rPr>
          <w:sz w:val="28"/>
          <w:szCs w:val="28"/>
        </w:rPr>
        <w:t xml:space="preserve">Снижение необходимой валовой выручки к установленной составляет </w:t>
      </w:r>
      <w:r w:rsidRPr="001420D8">
        <w:rPr>
          <w:b/>
          <w:bCs/>
          <w:i/>
          <w:iCs/>
          <w:sz w:val="28"/>
          <w:szCs w:val="28"/>
        </w:rPr>
        <w:t xml:space="preserve">299,29 </w:t>
      </w:r>
      <w:r w:rsidRPr="001420D8">
        <w:rPr>
          <w:sz w:val="28"/>
          <w:szCs w:val="28"/>
        </w:rPr>
        <w:t xml:space="preserve">тыс. руб., отклонение в сторону уменьшения от предложенной организацией составило </w:t>
      </w:r>
      <w:r w:rsidRPr="001420D8">
        <w:rPr>
          <w:b/>
          <w:bCs/>
          <w:i/>
          <w:iCs/>
          <w:sz w:val="28"/>
          <w:szCs w:val="28"/>
        </w:rPr>
        <w:t>2662,52</w:t>
      </w:r>
      <w:r w:rsidRPr="001420D8">
        <w:rPr>
          <w:sz w:val="28"/>
          <w:szCs w:val="28"/>
        </w:rPr>
        <w:t xml:space="preserve"> тыс. руб. </w:t>
      </w:r>
    </w:p>
    <w:p w14:paraId="076685E6" w14:textId="77777777" w:rsidR="001420D8" w:rsidRPr="001420D8" w:rsidRDefault="001420D8" w:rsidP="001420D8">
      <w:pPr>
        <w:widowControl w:val="0"/>
        <w:tabs>
          <w:tab w:val="left" w:pos="284"/>
        </w:tabs>
        <w:autoSpaceDE w:val="0"/>
        <w:autoSpaceDN w:val="0"/>
        <w:adjustRightInd w:val="0"/>
        <w:jc w:val="center"/>
        <w:rPr>
          <w:b/>
          <w:sz w:val="14"/>
          <w:szCs w:val="14"/>
        </w:rPr>
      </w:pPr>
    </w:p>
    <w:p w14:paraId="032B9031" w14:textId="77777777" w:rsidR="001420D8" w:rsidRPr="001420D8" w:rsidRDefault="001420D8" w:rsidP="001420D8">
      <w:pPr>
        <w:widowControl w:val="0"/>
        <w:tabs>
          <w:tab w:val="left" w:pos="284"/>
        </w:tabs>
        <w:autoSpaceDE w:val="0"/>
        <w:autoSpaceDN w:val="0"/>
        <w:adjustRightInd w:val="0"/>
        <w:jc w:val="center"/>
        <w:rPr>
          <w:b/>
          <w:sz w:val="14"/>
          <w:szCs w:val="14"/>
        </w:rPr>
      </w:pPr>
    </w:p>
    <w:p w14:paraId="39474DCA" w14:textId="77777777" w:rsidR="001420D8" w:rsidRPr="001420D8" w:rsidRDefault="001420D8" w:rsidP="001420D8">
      <w:pPr>
        <w:widowControl w:val="0"/>
        <w:tabs>
          <w:tab w:val="left" w:pos="284"/>
        </w:tabs>
        <w:autoSpaceDE w:val="0"/>
        <w:autoSpaceDN w:val="0"/>
        <w:adjustRightInd w:val="0"/>
        <w:jc w:val="center"/>
        <w:rPr>
          <w:b/>
          <w:sz w:val="28"/>
          <w:szCs w:val="28"/>
          <w:u w:val="single"/>
        </w:rPr>
      </w:pPr>
      <w:r w:rsidRPr="001420D8">
        <w:rPr>
          <w:b/>
          <w:sz w:val="28"/>
          <w:szCs w:val="28"/>
          <w:u w:val="single"/>
        </w:rPr>
        <w:t>Натуральные показатели по водоотведению</w:t>
      </w:r>
    </w:p>
    <w:p w14:paraId="7F801BBE" w14:textId="77777777" w:rsidR="001420D8" w:rsidRPr="001420D8" w:rsidRDefault="001420D8" w:rsidP="001420D8">
      <w:pPr>
        <w:widowControl w:val="0"/>
        <w:autoSpaceDE w:val="0"/>
        <w:autoSpaceDN w:val="0"/>
        <w:adjustRightInd w:val="0"/>
        <w:ind w:firstLine="709"/>
        <w:jc w:val="both"/>
        <w:rPr>
          <w:sz w:val="28"/>
          <w:szCs w:val="28"/>
        </w:rPr>
      </w:pPr>
    </w:p>
    <w:p w14:paraId="70B5454D"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75308FC8"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В соответствии с п. 5 Методических указаний объем отпускаемой воды определяется по формулам:</w:t>
      </w:r>
    </w:p>
    <w:p w14:paraId="6308F2C0" w14:textId="77777777" w:rsidR="001420D8" w:rsidRPr="001420D8" w:rsidRDefault="001420D8" w:rsidP="001420D8">
      <w:pPr>
        <w:widowControl w:val="0"/>
        <w:autoSpaceDE w:val="0"/>
        <w:autoSpaceDN w:val="0"/>
        <w:adjustRightInd w:val="0"/>
        <w:ind w:firstLine="709"/>
        <w:jc w:val="both"/>
        <w:rPr>
          <w:sz w:val="14"/>
        </w:rPr>
      </w:pPr>
    </w:p>
    <w:p w14:paraId="69559CC5" w14:textId="77777777" w:rsidR="001420D8" w:rsidRPr="001420D8" w:rsidRDefault="001420D8" w:rsidP="001420D8">
      <w:pPr>
        <w:widowControl w:val="0"/>
        <w:autoSpaceDE w:val="0"/>
        <w:autoSpaceDN w:val="0"/>
        <w:adjustRightInd w:val="0"/>
        <w:ind w:firstLine="709"/>
        <w:rPr>
          <w:position w:val="-12"/>
        </w:rPr>
      </w:pPr>
      <w:r w:rsidRPr="001420D8">
        <w:rPr>
          <w:noProof/>
          <w:position w:val="-12"/>
        </w:rPr>
        <w:drawing>
          <wp:inline distT="0" distB="0" distL="0" distR="0" wp14:anchorId="6FD02E12" wp14:editId="20845C61">
            <wp:extent cx="2867025" cy="352425"/>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146C166C" w14:textId="77777777" w:rsidR="001420D8" w:rsidRPr="001420D8" w:rsidRDefault="001420D8" w:rsidP="001420D8">
      <w:pPr>
        <w:widowControl w:val="0"/>
        <w:autoSpaceDE w:val="0"/>
        <w:autoSpaceDN w:val="0"/>
        <w:adjustRightInd w:val="0"/>
        <w:ind w:firstLine="709"/>
        <w:rPr>
          <w:position w:val="-36"/>
        </w:rPr>
      </w:pPr>
    </w:p>
    <w:p w14:paraId="11A4F372" w14:textId="77777777" w:rsidR="001420D8" w:rsidRPr="001420D8" w:rsidRDefault="001420D8" w:rsidP="001420D8">
      <w:pPr>
        <w:widowControl w:val="0"/>
        <w:autoSpaceDE w:val="0"/>
        <w:autoSpaceDN w:val="0"/>
        <w:adjustRightInd w:val="0"/>
        <w:ind w:firstLine="709"/>
        <w:rPr>
          <w:sz w:val="28"/>
          <w:szCs w:val="28"/>
        </w:rPr>
      </w:pPr>
      <w:r w:rsidRPr="001420D8">
        <w:rPr>
          <w:noProof/>
          <w:position w:val="-36"/>
        </w:rPr>
        <w:lastRenderedPageBreak/>
        <w:drawing>
          <wp:inline distT="0" distB="0" distL="0" distR="0" wp14:anchorId="10D8C830" wp14:editId="67848FD5">
            <wp:extent cx="3181350" cy="6477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001C1776" w14:textId="77777777" w:rsidR="001420D8" w:rsidRPr="001420D8" w:rsidRDefault="001420D8" w:rsidP="001420D8">
      <w:pPr>
        <w:widowControl w:val="0"/>
        <w:autoSpaceDE w:val="0"/>
        <w:autoSpaceDN w:val="0"/>
        <w:adjustRightInd w:val="0"/>
        <w:ind w:firstLine="709"/>
        <w:jc w:val="both"/>
        <w:rPr>
          <w:sz w:val="14"/>
          <w:szCs w:val="28"/>
        </w:rPr>
      </w:pPr>
    </w:p>
    <w:p w14:paraId="50BCC270" w14:textId="77777777" w:rsidR="001420D8" w:rsidRPr="001420D8" w:rsidRDefault="001420D8" w:rsidP="001420D8">
      <w:pPr>
        <w:widowControl w:val="0"/>
        <w:autoSpaceDE w:val="0"/>
        <w:autoSpaceDN w:val="0"/>
        <w:adjustRightInd w:val="0"/>
        <w:ind w:firstLine="540"/>
        <w:jc w:val="both"/>
        <w:rPr>
          <w:sz w:val="28"/>
          <w:szCs w:val="28"/>
        </w:rPr>
      </w:pPr>
      <w:r w:rsidRPr="001420D8">
        <w:rPr>
          <w:sz w:val="28"/>
          <w:szCs w:val="28"/>
        </w:rPr>
        <w:t>где:</w:t>
      </w:r>
    </w:p>
    <w:p w14:paraId="747C21D8"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1"/>
          <w:sz w:val="28"/>
          <w:szCs w:val="28"/>
        </w:rPr>
        <w:drawing>
          <wp:inline distT="0" distB="0" distL="0" distR="0" wp14:anchorId="638ED9A2" wp14:editId="7A401455">
            <wp:extent cx="266700" cy="3238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420D8">
        <w:rPr>
          <w:sz w:val="28"/>
          <w:szCs w:val="28"/>
        </w:rPr>
        <w:t xml:space="preserve"> - объем воды, отпускаемой абонентам (планируемой к отпуску) в году i, тыс. куб. м;</w:t>
      </w:r>
    </w:p>
    <w:p w14:paraId="592B5DEB" w14:textId="77777777" w:rsidR="001420D8" w:rsidRPr="001420D8" w:rsidRDefault="001420D8" w:rsidP="001420D8">
      <w:pPr>
        <w:widowControl w:val="0"/>
        <w:autoSpaceDE w:val="0"/>
        <w:autoSpaceDN w:val="0"/>
        <w:adjustRightInd w:val="0"/>
        <w:ind w:firstLine="540"/>
        <w:jc w:val="both"/>
        <w:rPr>
          <w:sz w:val="10"/>
          <w:szCs w:val="28"/>
        </w:rPr>
      </w:pPr>
    </w:p>
    <w:p w14:paraId="6FBEE359"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2"/>
          <w:sz w:val="28"/>
          <w:szCs w:val="28"/>
        </w:rPr>
        <w:drawing>
          <wp:inline distT="0" distB="0" distL="0" distR="0" wp14:anchorId="07590415" wp14:editId="7CFE4F33">
            <wp:extent cx="361950" cy="3333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1420D8">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924CB84" w14:textId="77777777" w:rsidR="001420D8" w:rsidRPr="001420D8" w:rsidRDefault="001420D8" w:rsidP="001420D8">
      <w:pPr>
        <w:widowControl w:val="0"/>
        <w:autoSpaceDE w:val="0"/>
        <w:autoSpaceDN w:val="0"/>
        <w:adjustRightInd w:val="0"/>
        <w:ind w:firstLine="540"/>
        <w:jc w:val="both"/>
        <w:rPr>
          <w:sz w:val="10"/>
          <w:szCs w:val="28"/>
        </w:rPr>
      </w:pPr>
    </w:p>
    <w:p w14:paraId="63A035EE"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2"/>
          <w:sz w:val="28"/>
          <w:szCs w:val="28"/>
        </w:rPr>
        <w:drawing>
          <wp:inline distT="0" distB="0" distL="0" distR="0" wp14:anchorId="433152DC" wp14:editId="56449B29">
            <wp:extent cx="428625" cy="3333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1420D8">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1441E765" w14:textId="77777777" w:rsidR="001420D8" w:rsidRPr="001420D8" w:rsidRDefault="001420D8" w:rsidP="001420D8">
      <w:pPr>
        <w:widowControl w:val="0"/>
        <w:autoSpaceDE w:val="0"/>
        <w:autoSpaceDN w:val="0"/>
        <w:adjustRightInd w:val="0"/>
        <w:ind w:firstLine="540"/>
        <w:jc w:val="both"/>
        <w:rPr>
          <w:sz w:val="28"/>
          <w:szCs w:val="28"/>
        </w:rPr>
      </w:pPr>
      <w:r w:rsidRPr="001420D8">
        <w:rPr>
          <w:noProof/>
          <w:position w:val="-11"/>
          <w:sz w:val="28"/>
          <w:szCs w:val="28"/>
        </w:rPr>
        <w:drawing>
          <wp:inline distT="0" distB="0" distL="0" distR="0" wp14:anchorId="21015A8C" wp14:editId="4BFB80DB">
            <wp:extent cx="200025" cy="3238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1420D8">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3F56D1CD" w14:textId="77777777" w:rsidR="001420D8" w:rsidRPr="001420D8" w:rsidRDefault="001420D8" w:rsidP="001420D8">
      <w:pPr>
        <w:widowControl w:val="0"/>
        <w:autoSpaceDE w:val="0"/>
        <w:autoSpaceDN w:val="0"/>
        <w:adjustRightInd w:val="0"/>
        <w:ind w:firstLine="709"/>
        <w:jc w:val="both"/>
        <w:rPr>
          <w:sz w:val="18"/>
          <w:szCs w:val="18"/>
        </w:rPr>
      </w:pPr>
    </w:p>
    <w:p w14:paraId="00BB8396"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с учетом отсутствия динамики за 3 года (тарифы утверждены с 01.12.2018) специалист полагает экономически и технологически обоснованным принять показатели объемов принятых сточных вод на потребительский рынок по предложению организации, что также соответствует фактическим данным 2020 года.</w:t>
      </w:r>
    </w:p>
    <w:p w14:paraId="34B3CA5D" w14:textId="77777777" w:rsidR="001420D8" w:rsidRPr="001420D8" w:rsidRDefault="001420D8" w:rsidP="001420D8">
      <w:pPr>
        <w:widowControl w:val="0"/>
        <w:autoSpaceDE w:val="0"/>
        <w:autoSpaceDN w:val="0"/>
        <w:adjustRightInd w:val="0"/>
        <w:ind w:firstLine="709"/>
        <w:jc w:val="both"/>
        <w:rPr>
          <w:sz w:val="20"/>
          <w:szCs w:val="20"/>
        </w:rPr>
      </w:pPr>
    </w:p>
    <w:p w14:paraId="70672674" w14:textId="77777777" w:rsidR="001420D8" w:rsidRPr="001420D8" w:rsidRDefault="001420D8" w:rsidP="001420D8">
      <w:pPr>
        <w:widowControl w:val="0"/>
        <w:autoSpaceDE w:val="0"/>
        <w:autoSpaceDN w:val="0"/>
        <w:adjustRightInd w:val="0"/>
        <w:ind w:firstLine="709"/>
        <w:jc w:val="both"/>
        <w:rPr>
          <w:sz w:val="28"/>
          <w:szCs w:val="28"/>
        </w:rPr>
      </w:pPr>
      <w:r w:rsidRPr="001420D8">
        <w:rPr>
          <w:sz w:val="28"/>
          <w:szCs w:val="28"/>
        </w:rPr>
        <w:t>Планируемый объем принятых сточных вод по категориям потребителей составил по периодам календарной разбивки:</w:t>
      </w:r>
    </w:p>
    <w:p w14:paraId="403B1F39" w14:textId="77777777" w:rsidR="001420D8" w:rsidRPr="001420D8" w:rsidRDefault="001420D8" w:rsidP="001420D8">
      <w:pPr>
        <w:widowControl w:val="0"/>
        <w:autoSpaceDE w:val="0"/>
        <w:autoSpaceDN w:val="0"/>
        <w:adjustRightInd w:val="0"/>
        <w:ind w:firstLine="709"/>
        <w:jc w:val="both"/>
        <w:rPr>
          <w:sz w:val="14"/>
          <w:szCs w:val="14"/>
        </w:rPr>
      </w:pPr>
    </w:p>
    <w:p w14:paraId="37299F4E" w14:textId="77777777" w:rsidR="001420D8" w:rsidRPr="001420D8" w:rsidRDefault="001420D8" w:rsidP="001420D8">
      <w:pPr>
        <w:widowControl w:val="0"/>
        <w:tabs>
          <w:tab w:val="left" w:pos="284"/>
        </w:tabs>
        <w:autoSpaceDE w:val="0"/>
        <w:autoSpaceDN w:val="0"/>
        <w:adjustRightInd w:val="0"/>
        <w:jc w:val="both"/>
        <w:rPr>
          <w:sz w:val="28"/>
          <w:szCs w:val="28"/>
        </w:rPr>
      </w:pPr>
      <w:r w:rsidRPr="001420D8">
        <w:rPr>
          <w:sz w:val="28"/>
          <w:szCs w:val="28"/>
        </w:rPr>
        <w:t xml:space="preserve">             с 01.01.2022 по 30.06.2022 – 72713,89 м</w:t>
      </w:r>
      <w:r w:rsidRPr="001420D8">
        <w:rPr>
          <w:sz w:val="28"/>
          <w:szCs w:val="28"/>
          <w:vertAlign w:val="superscript"/>
        </w:rPr>
        <w:t>3</w:t>
      </w:r>
      <w:r w:rsidRPr="001420D8">
        <w:rPr>
          <w:sz w:val="28"/>
          <w:szCs w:val="28"/>
        </w:rPr>
        <w:t>;</w:t>
      </w:r>
    </w:p>
    <w:p w14:paraId="52D145C2" w14:textId="77777777" w:rsidR="001420D8" w:rsidRPr="001420D8" w:rsidRDefault="001420D8" w:rsidP="001420D8">
      <w:pPr>
        <w:widowControl w:val="0"/>
        <w:tabs>
          <w:tab w:val="left" w:pos="284"/>
        </w:tabs>
        <w:autoSpaceDE w:val="0"/>
        <w:autoSpaceDN w:val="0"/>
        <w:adjustRightInd w:val="0"/>
        <w:jc w:val="both"/>
        <w:rPr>
          <w:sz w:val="28"/>
          <w:szCs w:val="28"/>
        </w:rPr>
      </w:pPr>
      <w:r w:rsidRPr="001420D8">
        <w:rPr>
          <w:sz w:val="28"/>
          <w:szCs w:val="28"/>
        </w:rPr>
        <w:t xml:space="preserve">             с 01.07.2022 по 31.12.2022 – 72713,89 м</w:t>
      </w:r>
      <w:r w:rsidRPr="001420D8">
        <w:rPr>
          <w:sz w:val="28"/>
          <w:szCs w:val="28"/>
          <w:vertAlign w:val="superscript"/>
        </w:rPr>
        <w:t>3</w:t>
      </w:r>
      <w:r w:rsidRPr="001420D8">
        <w:rPr>
          <w:sz w:val="28"/>
          <w:szCs w:val="28"/>
        </w:rPr>
        <w:t>.</w:t>
      </w:r>
    </w:p>
    <w:p w14:paraId="416DF5D3" w14:textId="77777777" w:rsidR="001420D8" w:rsidRPr="001420D8" w:rsidRDefault="001420D8" w:rsidP="001420D8">
      <w:pPr>
        <w:widowControl w:val="0"/>
        <w:tabs>
          <w:tab w:val="left" w:pos="284"/>
        </w:tabs>
        <w:autoSpaceDE w:val="0"/>
        <w:autoSpaceDN w:val="0"/>
        <w:adjustRightInd w:val="0"/>
        <w:jc w:val="both"/>
        <w:rPr>
          <w:sz w:val="20"/>
          <w:szCs w:val="20"/>
        </w:rPr>
      </w:pPr>
    </w:p>
    <w:p w14:paraId="327C6B08" w14:textId="77777777" w:rsidR="001420D8" w:rsidRPr="001420D8" w:rsidRDefault="001420D8" w:rsidP="001420D8">
      <w:pPr>
        <w:widowControl w:val="0"/>
        <w:tabs>
          <w:tab w:val="left" w:pos="284"/>
        </w:tabs>
        <w:autoSpaceDE w:val="0"/>
        <w:autoSpaceDN w:val="0"/>
        <w:adjustRightInd w:val="0"/>
        <w:jc w:val="both"/>
        <w:rPr>
          <w:sz w:val="20"/>
          <w:szCs w:val="20"/>
        </w:rPr>
      </w:pPr>
    </w:p>
    <w:p w14:paraId="6A22E167" w14:textId="77777777" w:rsidR="001420D8" w:rsidRPr="001420D8" w:rsidRDefault="001420D8" w:rsidP="001420D8">
      <w:pPr>
        <w:widowControl w:val="0"/>
        <w:tabs>
          <w:tab w:val="left" w:pos="284"/>
        </w:tabs>
        <w:autoSpaceDE w:val="0"/>
        <w:autoSpaceDN w:val="0"/>
        <w:adjustRightInd w:val="0"/>
        <w:jc w:val="both"/>
        <w:rPr>
          <w:sz w:val="20"/>
          <w:szCs w:val="20"/>
        </w:rPr>
      </w:pPr>
    </w:p>
    <w:p w14:paraId="572E21E8" w14:textId="77777777" w:rsidR="001420D8" w:rsidRPr="001420D8" w:rsidRDefault="001420D8" w:rsidP="001420D8">
      <w:pPr>
        <w:widowControl w:val="0"/>
        <w:tabs>
          <w:tab w:val="left" w:pos="284"/>
        </w:tabs>
        <w:autoSpaceDE w:val="0"/>
        <w:autoSpaceDN w:val="0"/>
        <w:adjustRightInd w:val="0"/>
        <w:jc w:val="both"/>
        <w:rPr>
          <w:sz w:val="20"/>
          <w:szCs w:val="20"/>
        </w:rPr>
      </w:pPr>
    </w:p>
    <w:tbl>
      <w:tblPr>
        <w:tblStyle w:val="249"/>
        <w:tblW w:w="9852" w:type="dxa"/>
        <w:jc w:val="center"/>
        <w:tblLook w:val="04A0" w:firstRow="1" w:lastRow="0" w:firstColumn="1" w:lastColumn="0" w:noHBand="0" w:noVBand="1"/>
      </w:tblPr>
      <w:tblGrid>
        <w:gridCol w:w="2402"/>
        <w:gridCol w:w="1356"/>
        <w:gridCol w:w="1595"/>
        <w:gridCol w:w="1508"/>
        <w:gridCol w:w="1635"/>
        <w:gridCol w:w="1356"/>
      </w:tblGrid>
      <w:tr w:rsidR="001420D8" w:rsidRPr="001420D8" w14:paraId="005C85B7" w14:textId="77777777" w:rsidTr="002D6968">
        <w:trPr>
          <w:jc w:val="center"/>
        </w:trPr>
        <w:tc>
          <w:tcPr>
            <w:tcW w:w="2402" w:type="dxa"/>
            <w:vAlign w:val="center"/>
          </w:tcPr>
          <w:p w14:paraId="1FD793EE" w14:textId="77777777" w:rsidR="001420D8" w:rsidRPr="001420D8" w:rsidRDefault="001420D8" w:rsidP="001420D8">
            <w:pPr>
              <w:tabs>
                <w:tab w:val="left" w:pos="10206"/>
              </w:tabs>
              <w:jc w:val="center"/>
            </w:pPr>
          </w:p>
        </w:tc>
        <w:tc>
          <w:tcPr>
            <w:tcW w:w="7450" w:type="dxa"/>
            <w:gridSpan w:val="5"/>
            <w:vAlign w:val="center"/>
          </w:tcPr>
          <w:p w14:paraId="2C52D25A" w14:textId="77777777" w:rsidR="001420D8" w:rsidRPr="001420D8" w:rsidRDefault="001420D8" w:rsidP="001420D8">
            <w:pPr>
              <w:tabs>
                <w:tab w:val="left" w:pos="10206"/>
              </w:tabs>
              <w:jc w:val="center"/>
              <w:rPr>
                <w:vertAlign w:val="superscript"/>
              </w:rPr>
            </w:pPr>
            <w:r w:rsidRPr="001420D8">
              <w:t>Принято сточных вод по категориям потребителей, м</w:t>
            </w:r>
            <w:r w:rsidRPr="001420D8">
              <w:rPr>
                <w:vertAlign w:val="superscript"/>
              </w:rPr>
              <w:t>3</w:t>
            </w:r>
          </w:p>
        </w:tc>
      </w:tr>
      <w:tr w:rsidR="001420D8" w:rsidRPr="001420D8" w14:paraId="33EA2B65" w14:textId="77777777" w:rsidTr="002D6968">
        <w:trPr>
          <w:trHeight w:val="827"/>
          <w:jc w:val="center"/>
        </w:trPr>
        <w:tc>
          <w:tcPr>
            <w:tcW w:w="2402" w:type="dxa"/>
            <w:vAlign w:val="center"/>
          </w:tcPr>
          <w:p w14:paraId="788267BD" w14:textId="77777777" w:rsidR="001420D8" w:rsidRPr="001420D8" w:rsidRDefault="001420D8" w:rsidP="001420D8">
            <w:pPr>
              <w:tabs>
                <w:tab w:val="left" w:pos="10206"/>
              </w:tabs>
              <w:jc w:val="center"/>
            </w:pPr>
          </w:p>
        </w:tc>
        <w:tc>
          <w:tcPr>
            <w:tcW w:w="1356" w:type="dxa"/>
            <w:vAlign w:val="center"/>
          </w:tcPr>
          <w:p w14:paraId="3DD2A896" w14:textId="77777777" w:rsidR="001420D8" w:rsidRPr="001420D8" w:rsidRDefault="001420D8" w:rsidP="001420D8">
            <w:pPr>
              <w:tabs>
                <w:tab w:val="left" w:pos="10206"/>
              </w:tabs>
              <w:jc w:val="center"/>
            </w:pPr>
            <w:r w:rsidRPr="001420D8">
              <w:t>Население</w:t>
            </w:r>
          </w:p>
        </w:tc>
        <w:tc>
          <w:tcPr>
            <w:tcW w:w="1595" w:type="dxa"/>
            <w:vAlign w:val="center"/>
          </w:tcPr>
          <w:p w14:paraId="559A4C25" w14:textId="77777777" w:rsidR="001420D8" w:rsidRPr="001420D8" w:rsidRDefault="001420D8" w:rsidP="001420D8">
            <w:pPr>
              <w:tabs>
                <w:tab w:val="left" w:pos="10206"/>
              </w:tabs>
              <w:jc w:val="center"/>
            </w:pPr>
            <w:r w:rsidRPr="001420D8">
              <w:t>Бюджетные потребители</w:t>
            </w:r>
          </w:p>
        </w:tc>
        <w:tc>
          <w:tcPr>
            <w:tcW w:w="1508" w:type="dxa"/>
            <w:vAlign w:val="center"/>
          </w:tcPr>
          <w:p w14:paraId="1B68167D" w14:textId="77777777" w:rsidR="001420D8" w:rsidRPr="001420D8" w:rsidRDefault="001420D8" w:rsidP="001420D8">
            <w:pPr>
              <w:tabs>
                <w:tab w:val="left" w:pos="10206"/>
              </w:tabs>
              <w:jc w:val="center"/>
            </w:pPr>
            <w:r w:rsidRPr="001420D8">
              <w:t>Прочие потребители</w:t>
            </w:r>
          </w:p>
        </w:tc>
        <w:tc>
          <w:tcPr>
            <w:tcW w:w="1635" w:type="dxa"/>
            <w:vAlign w:val="center"/>
          </w:tcPr>
          <w:p w14:paraId="0333743C" w14:textId="77777777" w:rsidR="001420D8" w:rsidRPr="001420D8" w:rsidRDefault="001420D8" w:rsidP="001420D8">
            <w:pPr>
              <w:widowControl w:val="0"/>
              <w:autoSpaceDE w:val="0"/>
              <w:autoSpaceDN w:val="0"/>
              <w:adjustRightInd w:val="0"/>
              <w:jc w:val="center"/>
            </w:pPr>
            <w:r w:rsidRPr="001420D8">
              <w:t>Собственные нужды производства</w:t>
            </w:r>
          </w:p>
        </w:tc>
        <w:tc>
          <w:tcPr>
            <w:tcW w:w="1356" w:type="dxa"/>
            <w:vAlign w:val="center"/>
          </w:tcPr>
          <w:p w14:paraId="67FEC576" w14:textId="77777777" w:rsidR="001420D8" w:rsidRPr="001420D8" w:rsidRDefault="001420D8" w:rsidP="001420D8">
            <w:pPr>
              <w:tabs>
                <w:tab w:val="left" w:pos="10206"/>
              </w:tabs>
              <w:jc w:val="center"/>
            </w:pPr>
            <w:r w:rsidRPr="001420D8">
              <w:t>Всего:</w:t>
            </w:r>
          </w:p>
        </w:tc>
      </w:tr>
      <w:tr w:rsidR="001420D8" w:rsidRPr="001420D8" w14:paraId="5104737B" w14:textId="77777777" w:rsidTr="002D6968">
        <w:trPr>
          <w:trHeight w:val="300"/>
          <w:jc w:val="center"/>
        </w:trPr>
        <w:tc>
          <w:tcPr>
            <w:tcW w:w="9852" w:type="dxa"/>
            <w:gridSpan w:val="6"/>
            <w:vAlign w:val="center"/>
          </w:tcPr>
          <w:p w14:paraId="398F7EE9" w14:textId="77777777" w:rsidR="001420D8" w:rsidRPr="001420D8" w:rsidRDefault="001420D8" w:rsidP="001420D8">
            <w:pPr>
              <w:tabs>
                <w:tab w:val="left" w:pos="10206"/>
              </w:tabs>
              <w:jc w:val="center"/>
            </w:pPr>
            <w:r w:rsidRPr="001420D8">
              <w:lastRenderedPageBreak/>
              <w:t>2022 год</w:t>
            </w:r>
          </w:p>
        </w:tc>
      </w:tr>
      <w:tr w:rsidR="001420D8" w:rsidRPr="001420D8" w14:paraId="2878A84B" w14:textId="77777777" w:rsidTr="002D6968">
        <w:trPr>
          <w:jc w:val="center"/>
        </w:trPr>
        <w:tc>
          <w:tcPr>
            <w:tcW w:w="2402" w:type="dxa"/>
            <w:vAlign w:val="center"/>
          </w:tcPr>
          <w:p w14:paraId="32CF106C" w14:textId="77777777" w:rsidR="001420D8" w:rsidRPr="001420D8" w:rsidRDefault="001420D8" w:rsidP="001420D8">
            <w:pPr>
              <w:tabs>
                <w:tab w:val="left" w:pos="10206"/>
              </w:tabs>
              <w:jc w:val="center"/>
            </w:pPr>
            <w:r w:rsidRPr="001420D8">
              <w:t xml:space="preserve">Утверждено </w:t>
            </w:r>
          </w:p>
          <w:p w14:paraId="4CB5D7CD" w14:textId="77777777" w:rsidR="001420D8" w:rsidRPr="001420D8" w:rsidRDefault="001420D8" w:rsidP="001420D8">
            <w:pPr>
              <w:tabs>
                <w:tab w:val="left" w:pos="10206"/>
              </w:tabs>
              <w:jc w:val="center"/>
            </w:pPr>
            <w:r w:rsidRPr="001420D8">
              <w:t>РЭК Кузбасса</w:t>
            </w:r>
          </w:p>
        </w:tc>
        <w:tc>
          <w:tcPr>
            <w:tcW w:w="1356" w:type="dxa"/>
            <w:vAlign w:val="center"/>
          </w:tcPr>
          <w:p w14:paraId="7724A1C5" w14:textId="77777777" w:rsidR="001420D8" w:rsidRPr="001420D8" w:rsidRDefault="001420D8" w:rsidP="001420D8">
            <w:pPr>
              <w:widowControl w:val="0"/>
              <w:autoSpaceDE w:val="0"/>
              <w:autoSpaceDN w:val="0"/>
              <w:adjustRightInd w:val="0"/>
              <w:jc w:val="center"/>
            </w:pPr>
            <w:r w:rsidRPr="001420D8">
              <w:t>131352,46</w:t>
            </w:r>
          </w:p>
        </w:tc>
        <w:tc>
          <w:tcPr>
            <w:tcW w:w="1595" w:type="dxa"/>
            <w:vAlign w:val="center"/>
          </w:tcPr>
          <w:p w14:paraId="535EFBA6" w14:textId="77777777" w:rsidR="001420D8" w:rsidRPr="001420D8" w:rsidRDefault="001420D8" w:rsidP="001420D8">
            <w:pPr>
              <w:widowControl w:val="0"/>
              <w:autoSpaceDE w:val="0"/>
              <w:autoSpaceDN w:val="0"/>
              <w:adjustRightInd w:val="0"/>
              <w:jc w:val="center"/>
            </w:pPr>
            <w:r w:rsidRPr="001420D8">
              <w:t>28300,00</w:t>
            </w:r>
          </w:p>
        </w:tc>
        <w:tc>
          <w:tcPr>
            <w:tcW w:w="1508" w:type="dxa"/>
            <w:vAlign w:val="center"/>
          </w:tcPr>
          <w:p w14:paraId="7DE8FD85" w14:textId="77777777" w:rsidR="001420D8" w:rsidRPr="001420D8" w:rsidRDefault="001420D8" w:rsidP="001420D8">
            <w:pPr>
              <w:widowControl w:val="0"/>
              <w:autoSpaceDE w:val="0"/>
              <w:autoSpaceDN w:val="0"/>
              <w:adjustRightInd w:val="0"/>
              <w:jc w:val="center"/>
            </w:pPr>
            <w:r w:rsidRPr="001420D8">
              <w:t>3884,00</w:t>
            </w:r>
          </w:p>
        </w:tc>
        <w:tc>
          <w:tcPr>
            <w:tcW w:w="1635" w:type="dxa"/>
            <w:vAlign w:val="center"/>
          </w:tcPr>
          <w:p w14:paraId="6E52DEEF" w14:textId="77777777" w:rsidR="001420D8" w:rsidRPr="001420D8" w:rsidRDefault="001420D8" w:rsidP="001420D8">
            <w:pPr>
              <w:widowControl w:val="0"/>
              <w:autoSpaceDE w:val="0"/>
              <w:autoSpaceDN w:val="0"/>
              <w:adjustRightInd w:val="0"/>
              <w:jc w:val="center"/>
            </w:pPr>
            <w:r w:rsidRPr="001420D8">
              <w:t>-</w:t>
            </w:r>
          </w:p>
        </w:tc>
        <w:tc>
          <w:tcPr>
            <w:tcW w:w="1356" w:type="dxa"/>
            <w:vAlign w:val="center"/>
          </w:tcPr>
          <w:p w14:paraId="7C3F6E55" w14:textId="77777777" w:rsidR="001420D8" w:rsidRPr="001420D8" w:rsidRDefault="001420D8" w:rsidP="001420D8">
            <w:pPr>
              <w:widowControl w:val="0"/>
              <w:autoSpaceDE w:val="0"/>
              <w:autoSpaceDN w:val="0"/>
              <w:adjustRightInd w:val="0"/>
              <w:jc w:val="center"/>
            </w:pPr>
            <w:r w:rsidRPr="001420D8">
              <w:t>163536,46</w:t>
            </w:r>
          </w:p>
        </w:tc>
      </w:tr>
      <w:tr w:rsidR="001420D8" w:rsidRPr="001420D8" w14:paraId="1D2886AB" w14:textId="77777777" w:rsidTr="002D6968">
        <w:trPr>
          <w:jc w:val="center"/>
        </w:trPr>
        <w:tc>
          <w:tcPr>
            <w:tcW w:w="2402" w:type="dxa"/>
            <w:vAlign w:val="center"/>
          </w:tcPr>
          <w:p w14:paraId="37DD1100" w14:textId="77777777" w:rsidR="001420D8" w:rsidRPr="001420D8" w:rsidRDefault="001420D8" w:rsidP="001420D8">
            <w:pPr>
              <w:tabs>
                <w:tab w:val="left" w:pos="10206"/>
              </w:tabs>
              <w:jc w:val="center"/>
            </w:pPr>
            <w:r w:rsidRPr="001420D8">
              <w:t xml:space="preserve">Предложение организации </w:t>
            </w:r>
          </w:p>
          <w:p w14:paraId="36E1F8FA" w14:textId="77777777" w:rsidR="001420D8" w:rsidRPr="001420D8" w:rsidRDefault="001420D8" w:rsidP="001420D8">
            <w:pPr>
              <w:tabs>
                <w:tab w:val="left" w:pos="10206"/>
              </w:tabs>
              <w:jc w:val="center"/>
            </w:pPr>
            <w:r w:rsidRPr="001420D8">
              <w:t>в целях корректировки</w:t>
            </w:r>
          </w:p>
        </w:tc>
        <w:tc>
          <w:tcPr>
            <w:tcW w:w="1356" w:type="dxa"/>
            <w:vAlign w:val="center"/>
          </w:tcPr>
          <w:p w14:paraId="16196FB5" w14:textId="77777777" w:rsidR="001420D8" w:rsidRPr="001420D8" w:rsidRDefault="001420D8" w:rsidP="001420D8">
            <w:pPr>
              <w:widowControl w:val="0"/>
              <w:autoSpaceDE w:val="0"/>
              <w:autoSpaceDN w:val="0"/>
              <w:adjustRightInd w:val="0"/>
              <w:jc w:val="center"/>
            </w:pPr>
            <w:r w:rsidRPr="001420D8">
              <w:t>125410,83</w:t>
            </w:r>
          </w:p>
        </w:tc>
        <w:tc>
          <w:tcPr>
            <w:tcW w:w="1595" w:type="dxa"/>
            <w:vAlign w:val="center"/>
          </w:tcPr>
          <w:p w14:paraId="68DF20E8" w14:textId="77777777" w:rsidR="001420D8" w:rsidRPr="001420D8" w:rsidRDefault="001420D8" w:rsidP="001420D8">
            <w:pPr>
              <w:widowControl w:val="0"/>
              <w:autoSpaceDE w:val="0"/>
              <w:autoSpaceDN w:val="0"/>
              <w:adjustRightInd w:val="0"/>
              <w:jc w:val="center"/>
            </w:pPr>
            <w:r w:rsidRPr="001420D8">
              <w:t>17291,07</w:t>
            </w:r>
          </w:p>
        </w:tc>
        <w:tc>
          <w:tcPr>
            <w:tcW w:w="1508" w:type="dxa"/>
            <w:vAlign w:val="center"/>
          </w:tcPr>
          <w:p w14:paraId="52FE6049" w14:textId="77777777" w:rsidR="001420D8" w:rsidRPr="001420D8" w:rsidRDefault="001420D8" w:rsidP="001420D8">
            <w:pPr>
              <w:widowControl w:val="0"/>
              <w:autoSpaceDE w:val="0"/>
              <w:autoSpaceDN w:val="0"/>
              <w:adjustRightInd w:val="0"/>
              <w:jc w:val="center"/>
            </w:pPr>
            <w:r w:rsidRPr="001420D8">
              <w:t>2725,88</w:t>
            </w:r>
          </w:p>
        </w:tc>
        <w:tc>
          <w:tcPr>
            <w:tcW w:w="1635" w:type="dxa"/>
            <w:vAlign w:val="center"/>
          </w:tcPr>
          <w:p w14:paraId="03C0C1F7" w14:textId="77777777" w:rsidR="001420D8" w:rsidRPr="001420D8" w:rsidRDefault="001420D8" w:rsidP="001420D8">
            <w:pPr>
              <w:widowControl w:val="0"/>
              <w:autoSpaceDE w:val="0"/>
              <w:autoSpaceDN w:val="0"/>
              <w:adjustRightInd w:val="0"/>
              <w:jc w:val="center"/>
            </w:pPr>
            <w:r w:rsidRPr="001420D8">
              <w:t>-</w:t>
            </w:r>
          </w:p>
        </w:tc>
        <w:tc>
          <w:tcPr>
            <w:tcW w:w="1356" w:type="dxa"/>
            <w:vAlign w:val="center"/>
          </w:tcPr>
          <w:p w14:paraId="14DDD45C" w14:textId="77777777" w:rsidR="001420D8" w:rsidRPr="001420D8" w:rsidRDefault="001420D8" w:rsidP="001420D8">
            <w:pPr>
              <w:widowControl w:val="0"/>
              <w:autoSpaceDE w:val="0"/>
              <w:autoSpaceDN w:val="0"/>
              <w:adjustRightInd w:val="0"/>
              <w:jc w:val="center"/>
            </w:pPr>
            <w:r w:rsidRPr="001420D8">
              <w:t>145427,78</w:t>
            </w:r>
          </w:p>
        </w:tc>
      </w:tr>
      <w:tr w:rsidR="001420D8" w:rsidRPr="001420D8" w14:paraId="75CDDADF" w14:textId="77777777" w:rsidTr="002D6968">
        <w:trPr>
          <w:jc w:val="center"/>
        </w:trPr>
        <w:tc>
          <w:tcPr>
            <w:tcW w:w="2402" w:type="dxa"/>
            <w:vAlign w:val="center"/>
          </w:tcPr>
          <w:p w14:paraId="36C31F45" w14:textId="77777777" w:rsidR="001420D8" w:rsidRPr="001420D8" w:rsidRDefault="001420D8" w:rsidP="001420D8">
            <w:pPr>
              <w:tabs>
                <w:tab w:val="left" w:pos="10206"/>
              </w:tabs>
              <w:jc w:val="center"/>
            </w:pPr>
            <w:r w:rsidRPr="001420D8">
              <w:t xml:space="preserve">Предложение </w:t>
            </w:r>
          </w:p>
          <w:p w14:paraId="7693690A" w14:textId="77777777" w:rsidR="001420D8" w:rsidRPr="001420D8" w:rsidRDefault="001420D8" w:rsidP="001420D8">
            <w:pPr>
              <w:tabs>
                <w:tab w:val="left" w:pos="10206"/>
              </w:tabs>
              <w:jc w:val="center"/>
            </w:pPr>
            <w:r w:rsidRPr="001420D8">
              <w:t xml:space="preserve">РЭК Кузбасса в целях корректировки </w:t>
            </w:r>
          </w:p>
        </w:tc>
        <w:tc>
          <w:tcPr>
            <w:tcW w:w="1356" w:type="dxa"/>
            <w:vAlign w:val="center"/>
          </w:tcPr>
          <w:p w14:paraId="10318FB5" w14:textId="77777777" w:rsidR="001420D8" w:rsidRPr="001420D8" w:rsidRDefault="001420D8" w:rsidP="001420D8">
            <w:pPr>
              <w:widowControl w:val="0"/>
              <w:autoSpaceDE w:val="0"/>
              <w:autoSpaceDN w:val="0"/>
              <w:adjustRightInd w:val="0"/>
              <w:jc w:val="center"/>
            </w:pPr>
            <w:r w:rsidRPr="001420D8">
              <w:t>125410,83</w:t>
            </w:r>
          </w:p>
        </w:tc>
        <w:tc>
          <w:tcPr>
            <w:tcW w:w="1595" w:type="dxa"/>
            <w:vAlign w:val="center"/>
          </w:tcPr>
          <w:p w14:paraId="5862DBF5" w14:textId="77777777" w:rsidR="001420D8" w:rsidRPr="001420D8" w:rsidRDefault="001420D8" w:rsidP="001420D8">
            <w:pPr>
              <w:widowControl w:val="0"/>
              <w:autoSpaceDE w:val="0"/>
              <w:autoSpaceDN w:val="0"/>
              <w:adjustRightInd w:val="0"/>
              <w:jc w:val="center"/>
            </w:pPr>
            <w:r w:rsidRPr="001420D8">
              <w:t>17291,07</w:t>
            </w:r>
          </w:p>
        </w:tc>
        <w:tc>
          <w:tcPr>
            <w:tcW w:w="1508" w:type="dxa"/>
            <w:vAlign w:val="center"/>
          </w:tcPr>
          <w:p w14:paraId="639D3199" w14:textId="77777777" w:rsidR="001420D8" w:rsidRPr="001420D8" w:rsidRDefault="001420D8" w:rsidP="001420D8">
            <w:pPr>
              <w:widowControl w:val="0"/>
              <w:autoSpaceDE w:val="0"/>
              <w:autoSpaceDN w:val="0"/>
              <w:adjustRightInd w:val="0"/>
              <w:jc w:val="center"/>
            </w:pPr>
            <w:r w:rsidRPr="001420D8">
              <w:t>2725,88</w:t>
            </w:r>
          </w:p>
        </w:tc>
        <w:tc>
          <w:tcPr>
            <w:tcW w:w="1635" w:type="dxa"/>
            <w:vAlign w:val="center"/>
          </w:tcPr>
          <w:p w14:paraId="2084B47E" w14:textId="77777777" w:rsidR="001420D8" w:rsidRPr="001420D8" w:rsidRDefault="001420D8" w:rsidP="001420D8">
            <w:pPr>
              <w:widowControl w:val="0"/>
              <w:autoSpaceDE w:val="0"/>
              <w:autoSpaceDN w:val="0"/>
              <w:adjustRightInd w:val="0"/>
              <w:jc w:val="center"/>
            </w:pPr>
            <w:r w:rsidRPr="001420D8">
              <w:t>-</w:t>
            </w:r>
          </w:p>
        </w:tc>
        <w:tc>
          <w:tcPr>
            <w:tcW w:w="1356" w:type="dxa"/>
            <w:vAlign w:val="center"/>
          </w:tcPr>
          <w:p w14:paraId="1E0D0D8F" w14:textId="77777777" w:rsidR="001420D8" w:rsidRPr="001420D8" w:rsidRDefault="001420D8" w:rsidP="001420D8">
            <w:pPr>
              <w:widowControl w:val="0"/>
              <w:autoSpaceDE w:val="0"/>
              <w:autoSpaceDN w:val="0"/>
              <w:adjustRightInd w:val="0"/>
              <w:jc w:val="center"/>
            </w:pPr>
            <w:r w:rsidRPr="001420D8">
              <w:t>145427,78</w:t>
            </w:r>
          </w:p>
        </w:tc>
      </w:tr>
    </w:tbl>
    <w:p w14:paraId="7552987E" w14:textId="77777777" w:rsidR="001420D8" w:rsidRPr="001420D8" w:rsidRDefault="001420D8" w:rsidP="001420D8">
      <w:pPr>
        <w:autoSpaceDE w:val="0"/>
        <w:autoSpaceDN w:val="0"/>
        <w:adjustRightInd w:val="0"/>
        <w:spacing w:before="48"/>
        <w:jc w:val="center"/>
        <w:rPr>
          <w:rFonts w:eastAsia="Calibri"/>
          <w:b/>
          <w:sz w:val="28"/>
          <w:u w:val="single"/>
          <w:lang w:eastAsia="en-US"/>
        </w:rPr>
      </w:pPr>
    </w:p>
    <w:p w14:paraId="7CB100CC" w14:textId="77777777" w:rsidR="001420D8" w:rsidRPr="001420D8" w:rsidRDefault="001420D8" w:rsidP="001420D8">
      <w:pPr>
        <w:autoSpaceDE w:val="0"/>
        <w:autoSpaceDN w:val="0"/>
        <w:adjustRightInd w:val="0"/>
        <w:spacing w:before="48"/>
        <w:jc w:val="center"/>
        <w:rPr>
          <w:rFonts w:eastAsia="Calibri"/>
          <w:b/>
          <w:sz w:val="28"/>
          <w:u w:val="single"/>
          <w:lang w:eastAsia="en-US"/>
        </w:rPr>
      </w:pPr>
    </w:p>
    <w:p w14:paraId="2D788906" w14:textId="77777777" w:rsidR="001420D8" w:rsidRPr="001420D8" w:rsidRDefault="001420D8" w:rsidP="001420D8">
      <w:pPr>
        <w:autoSpaceDE w:val="0"/>
        <w:autoSpaceDN w:val="0"/>
        <w:adjustRightInd w:val="0"/>
        <w:spacing w:before="48"/>
        <w:jc w:val="center"/>
        <w:rPr>
          <w:rFonts w:eastAsia="Calibri"/>
          <w:b/>
          <w:sz w:val="28"/>
          <w:u w:val="single"/>
          <w:lang w:eastAsia="en-US"/>
        </w:rPr>
      </w:pPr>
      <w:r w:rsidRPr="001420D8">
        <w:rPr>
          <w:rFonts w:eastAsia="Calibri"/>
          <w:b/>
          <w:sz w:val="28"/>
          <w:u w:val="single"/>
          <w:lang w:eastAsia="en-US"/>
        </w:rPr>
        <w:t xml:space="preserve">Расчет </w:t>
      </w:r>
      <w:proofErr w:type="spellStart"/>
      <w:r w:rsidRPr="001420D8">
        <w:rPr>
          <w:rFonts w:eastAsia="Calibri"/>
          <w:b/>
          <w:sz w:val="28"/>
          <w:u w:val="single"/>
          <w:lang w:eastAsia="en-US"/>
        </w:rPr>
        <w:t>одноставочных</w:t>
      </w:r>
      <w:proofErr w:type="spellEnd"/>
      <w:r w:rsidRPr="001420D8">
        <w:rPr>
          <w:rFonts w:eastAsia="Calibri"/>
          <w:b/>
          <w:sz w:val="28"/>
          <w:u w:val="single"/>
          <w:lang w:eastAsia="en-US"/>
        </w:rPr>
        <w:t xml:space="preserve"> тарифов в сфере холодного водоснабжения питьевой водой, водоотведения</w:t>
      </w:r>
    </w:p>
    <w:p w14:paraId="042D68DA" w14:textId="77777777" w:rsidR="001420D8" w:rsidRPr="001420D8" w:rsidRDefault="001420D8" w:rsidP="001420D8">
      <w:pPr>
        <w:autoSpaceDE w:val="0"/>
        <w:autoSpaceDN w:val="0"/>
        <w:adjustRightInd w:val="0"/>
        <w:ind w:firstLine="426"/>
        <w:jc w:val="both"/>
        <w:rPr>
          <w:rFonts w:eastAsia="Calibri"/>
          <w:sz w:val="28"/>
          <w:szCs w:val="28"/>
          <w:lang w:eastAsia="en-US"/>
        </w:rPr>
      </w:pPr>
    </w:p>
    <w:p w14:paraId="5D1C131D" w14:textId="77777777" w:rsidR="001420D8" w:rsidRPr="001420D8" w:rsidRDefault="001420D8" w:rsidP="001420D8">
      <w:pPr>
        <w:autoSpaceDE w:val="0"/>
        <w:autoSpaceDN w:val="0"/>
        <w:adjustRightInd w:val="0"/>
        <w:ind w:firstLine="426"/>
        <w:jc w:val="both"/>
        <w:rPr>
          <w:rFonts w:eastAsia="Calibri"/>
          <w:sz w:val="28"/>
          <w:szCs w:val="28"/>
          <w:lang w:eastAsia="en-US"/>
        </w:rPr>
      </w:pPr>
      <w:r w:rsidRPr="001420D8">
        <w:rPr>
          <w:rFonts w:eastAsia="Calibri"/>
          <w:sz w:val="28"/>
          <w:szCs w:val="28"/>
          <w:lang w:eastAsia="en-US"/>
        </w:rPr>
        <w:t xml:space="preserve">Тарифы регулируемых организаций на холодное водоснабжение, водоотведение, без дифференциации в виде </w:t>
      </w:r>
      <w:proofErr w:type="spellStart"/>
      <w:r w:rsidRPr="001420D8">
        <w:rPr>
          <w:rFonts w:eastAsia="Calibri"/>
          <w:sz w:val="28"/>
          <w:szCs w:val="28"/>
          <w:lang w:eastAsia="en-US"/>
        </w:rPr>
        <w:t>одноставочных</w:t>
      </w:r>
      <w:proofErr w:type="spellEnd"/>
      <w:r w:rsidRPr="001420D8">
        <w:rPr>
          <w:rFonts w:eastAsia="Calibri"/>
          <w:sz w:val="28"/>
          <w:szCs w:val="28"/>
          <w:lang w:eastAsia="en-US"/>
        </w:rPr>
        <w:t xml:space="preserve"> тарифов рассчитываются в соответствии с формулой:</w:t>
      </w:r>
    </w:p>
    <w:p w14:paraId="191627EA" w14:textId="77777777" w:rsidR="001420D8" w:rsidRPr="001420D8" w:rsidRDefault="001420D8" w:rsidP="001420D8">
      <w:pPr>
        <w:autoSpaceDE w:val="0"/>
        <w:autoSpaceDN w:val="0"/>
        <w:adjustRightInd w:val="0"/>
        <w:ind w:firstLine="426"/>
        <w:jc w:val="both"/>
        <w:rPr>
          <w:rFonts w:eastAsia="Calibri"/>
          <w:sz w:val="12"/>
          <w:szCs w:val="12"/>
          <w:lang w:eastAsia="en-US"/>
        </w:rPr>
      </w:pPr>
    </w:p>
    <w:p w14:paraId="0205F076" w14:textId="77777777" w:rsidR="001420D8" w:rsidRPr="001420D8" w:rsidRDefault="001420D8" w:rsidP="001420D8">
      <w:pPr>
        <w:autoSpaceDE w:val="0"/>
        <w:autoSpaceDN w:val="0"/>
        <w:adjustRightInd w:val="0"/>
        <w:jc w:val="center"/>
        <w:rPr>
          <w:rFonts w:eastAsia="Calibri"/>
          <w:sz w:val="28"/>
          <w:szCs w:val="28"/>
          <w:lang w:eastAsia="en-US"/>
        </w:rPr>
      </w:pPr>
      <w:r w:rsidRPr="001420D8">
        <w:rPr>
          <w:rFonts w:eastAsia="Calibri"/>
          <w:noProof/>
          <w:position w:val="-33"/>
          <w:sz w:val="28"/>
          <w:szCs w:val="28"/>
        </w:rPr>
        <w:drawing>
          <wp:inline distT="0" distB="0" distL="0" distR="0" wp14:anchorId="0A8B1CCA" wp14:editId="15DC32F3">
            <wp:extent cx="962025" cy="590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sidRPr="001420D8">
        <w:rPr>
          <w:rFonts w:eastAsia="Calibri"/>
          <w:sz w:val="28"/>
          <w:szCs w:val="28"/>
          <w:lang w:eastAsia="en-US"/>
        </w:rPr>
        <w:t>, (42)</w:t>
      </w:r>
    </w:p>
    <w:p w14:paraId="38E6980A" w14:textId="77777777" w:rsidR="001420D8" w:rsidRPr="001420D8" w:rsidRDefault="001420D8" w:rsidP="001420D8">
      <w:pPr>
        <w:autoSpaceDE w:val="0"/>
        <w:autoSpaceDN w:val="0"/>
        <w:adjustRightInd w:val="0"/>
        <w:ind w:firstLine="540"/>
        <w:jc w:val="both"/>
        <w:rPr>
          <w:rFonts w:eastAsia="Calibri"/>
          <w:sz w:val="28"/>
          <w:szCs w:val="28"/>
          <w:lang w:eastAsia="en-US"/>
        </w:rPr>
      </w:pPr>
      <w:r w:rsidRPr="001420D8">
        <w:rPr>
          <w:rFonts w:eastAsia="Calibri"/>
          <w:sz w:val="28"/>
          <w:szCs w:val="28"/>
          <w:lang w:eastAsia="en-US"/>
        </w:rPr>
        <w:t>где:</w:t>
      </w:r>
    </w:p>
    <w:p w14:paraId="016381D1" w14:textId="77777777" w:rsidR="001420D8" w:rsidRPr="001420D8" w:rsidRDefault="001420D8" w:rsidP="001420D8">
      <w:pPr>
        <w:autoSpaceDE w:val="0"/>
        <w:autoSpaceDN w:val="0"/>
        <w:adjustRightInd w:val="0"/>
        <w:ind w:firstLine="540"/>
        <w:jc w:val="both"/>
        <w:rPr>
          <w:rFonts w:eastAsia="Calibri"/>
          <w:sz w:val="28"/>
          <w:szCs w:val="28"/>
          <w:lang w:eastAsia="en-US"/>
        </w:rPr>
      </w:pPr>
      <w:r w:rsidRPr="001420D8">
        <w:rPr>
          <w:rFonts w:eastAsia="Calibri"/>
          <w:noProof/>
          <w:position w:val="-11"/>
          <w:sz w:val="28"/>
          <w:szCs w:val="28"/>
        </w:rPr>
        <w:drawing>
          <wp:inline distT="0" distB="0" distL="0" distR="0" wp14:anchorId="3B9B4548" wp14:editId="4EBDAD0D">
            <wp:extent cx="257175"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1420D8">
        <w:rPr>
          <w:rFonts w:eastAsia="Calibri"/>
          <w:sz w:val="28"/>
          <w:szCs w:val="28"/>
          <w:lang w:eastAsia="en-US"/>
        </w:rPr>
        <w:t xml:space="preserve"> - тариф регулируемой организации, устанавливаемый на i-</w:t>
      </w:r>
      <w:proofErr w:type="spellStart"/>
      <w:r w:rsidRPr="001420D8">
        <w:rPr>
          <w:rFonts w:eastAsia="Calibri"/>
          <w:sz w:val="28"/>
          <w:szCs w:val="28"/>
          <w:lang w:eastAsia="en-US"/>
        </w:rPr>
        <w:t>ый</w:t>
      </w:r>
      <w:proofErr w:type="spellEnd"/>
      <w:r w:rsidRPr="001420D8">
        <w:rPr>
          <w:rFonts w:eastAsia="Calibri"/>
          <w:sz w:val="28"/>
          <w:szCs w:val="28"/>
          <w:lang w:eastAsia="en-US"/>
        </w:rPr>
        <w:t xml:space="preserve"> год, руб./куб. м;</w:t>
      </w:r>
    </w:p>
    <w:p w14:paraId="6177F2A9" w14:textId="77777777" w:rsidR="001420D8" w:rsidRPr="001420D8" w:rsidRDefault="001420D8" w:rsidP="001420D8">
      <w:pPr>
        <w:autoSpaceDE w:val="0"/>
        <w:autoSpaceDN w:val="0"/>
        <w:adjustRightInd w:val="0"/>
        <w:ind w:firstLine="540"/>
        <w:jc w:val="both"/>
        <w:rPr>
          <w:rFonts w:eastAsia="Calibri"/>
          <w:sz w:val="28"/>
          <w:szCs w:val="28"/>
          <w:lang w:eastAsia="en-US"/>
        </w:rPr>
      </w:pPr>
      <w:r w:rsidRPr="001420D8">
        <w:rPr>
          <w:rFonts w:eastAsia="Calibri"/>
          <w:noProof/>
          <w:position w:val="-11"/>
          <w:sz w:val="28"/>
          <w:szCs w:val="28"/>
        </w:rPr>
        <w:drawing>
          <wp:inline distT="0" distB="0" distL="0" distR="0" wp14:anchorId="5DA4BA04" wp14:editId="138113AE">
            <wp:extent cx="581025" cy="323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1420D8">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1420D8">
        <w:rPr>
          <w:rFonts w:eastAsia="Calibri"/>
          <w:sz w:val="28"/>
          <w:szCs w:val="28"/>
          <w:lang w:eastAsia="en-US"/>
        </w:rPr>
        <w:t>ый</w:t>
      </w:r>
      <w:proofErr w:type="spellEnd"/>
      <w:r w:rsidRPr="001420D8">
        <w:rPr>
          <w:rFonts w:eastAsia="Calibri"/>
          <w:sz w:val="28"/>
          <w:szCs w:val="28"/>
          <w:lang w:eastAsia="en-US"/>
        </w:rPr>
        <w:t xml:space="preserve"> год, руб.;</w:t>
      </w:r>
    </w:p>
    <w:p w14:paraId="51A51F07" w14:textId="77777777" w:rsidR="001420D8" w:rsidRPr="001420D8" w:rsidRDefault="001420D8" w:rsidP="001420D8">
      <w:pPr>
        <w:autoSpaceDE w:val="0"/>
        <w:autoSpaceDN w:val="0"/>
        <w:adjustRightInd w:val="0"/>
        <w:ind w:firstLine="540"/>
        <w:jc w:val="both"/>
        <w:rPr>
          <w:rFonts w:eastAsia="Calibri"/>
          <w:sz w:val="28"/>
          <w:szCs w:val="28"/>
          <w:lang w:eastAsia="en-US"/>
        </w:rPr>
      </w:pPr>
      <w:r w:rsidRPr="001420D8">
        <w:rPr>
          <w:rFonts w:eastAsia="Calibri"/>
          <w:noProof/>
          <w:position w:val="-11"/>
          <w:sz w:val="28"/>
          <w:szCs w:val="28"/>
        </w:rPr>
        <w:drawing>
          <wp:inline distT="0" distB="0" distL="0" distR="0" wp14:anchorId="59DCC716" wp14:editId="05CE7EC6">
            <wp:extent cx="266700" cy="3238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1420D8">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46A4287C" w14:textId="77777777" w:rsidR="001420D8" w:rsidRPr="001420D8" w:rsidRDefault="001420D8" w:rsidP="001420D8">
      <w:pPr>
        <w:autoSpaceDE w:val="0"/>
        <w:autoSpaceDN w:val="0"/>
        <w:adjustRightInd w:val="0"/>
        <w:ind w:firstLine="540"/>
        <w:jc w:val="both"/>
        <w:rPr>
          <w:rFonts w:eastAsia="Calibri"/>
          <w:sz w:val="28"/>
          <w:szCs w:val="28"/>
          <w:lang w:eastAsia="en-US"/>
        </w:rPr>
      </w:pPr>
    </w:p>
    <w:p w14:paraId="22B1E7D4" w14:textId="77777777" w:rsidR="001420D8" w:rsidRPr="001420D8" w:rsidRDefault="001420D8" w:rsidP="001420D8">
      <w:pPr>
        <w:autoSpaceDE w:val="0"/>
        <w:autoSpaceDN w:val="0"/>
        <w:adjustRightInd w:val="0"/>
        <w:ind w:firstLine="540"/>
        <w:jc w:val="both"/>
        <w:rPr>
          <w:rFonts w:eastAsia="Calibri"/>
          <w:sz w:val="28"/>
          <w:szCs w:val="28"/>
          <w:lang w:eastAsia="en-US"/>
        </w:rPr>
      </w:pPr>
    </w:p>
    <w:p w14:paraId="1E176E22" w14:textId="77777777" w:rsidR="001420D8" w:rsidRPr="001420D8" w:rsidRDefault="001420D8" w:rsidP="001420D8">
      <w:pPr>
        <w:tabs>
          <w:tab w:val="left" w:pos="10206"/>
        </w:tabs>
        <w:ind w:firstLine="567"/>
        <w:jc w:val="both"/>
        <w:rPr>
          <w:sz w:val="28"/>
          <w:szCs w:val="28"/>
        </w:rPr>
      </w:pPr>
      <w:r w:rsidRPr="001420D8">
        <w:rPr>
          <w:sz w:val="28"/>
          <w:szCs w:val="28"/>
        </w:rPr>
        <w:t>Исходя из вышеизложенного, предлагается установить (скорректировать) МУП «ЯТО» Яйского муниципального округа (Яйский муниципальный округ) тарифы на питьевую воду, водоотведение в целях корректировки долгосрочных тарифов на 2022 год с календарной разбивкой:</w:t>
      </w:r>
    </w:p>
    <w:p w14:paraId="03E8D816" w14:textId="77777777" w:rsidR="001420D8" w:rsidRPr="001420D8" w:rsidRDefault="001420D8" w:rsidP="001420D8">
      <w:pPr>
        <w:tabs>
          <w:tab w:val="left" w:pos="10206"/>
        </w:tabs>
        <w:ind w:firstLine="567"/>
        <w:jc w:val="both"/>
        <w:rPr>
          <w:sz w:val="28"/>
          <w:szCs w:val="28"/>
        </w:rPr>
      </w:pPr>
    </w:p>
    <w:p w14:paraId="16B66D48" w14:textId="77777777" w:rsidR="001420D8" w:rsidRPr="001420D8" w:rsidRDefault="001420D8" w:rsidP="001420D8">
      <w:pPr>
        <w:tabs>
          <w:tab w:val="left" w:pos="10206"/>
        </w:tabs>
        <w:ind w:firstLine="567"/>
        <w:jc w:val="both"/>
        <w:rPr>
          <w:sz w:val="28"/>
          <w:szCs w:val="28"/>
        </w:rPr>
      </w:pPr>
    </w:p>
    <w:p w14:paraId="6F8B19DA" w14:textId="77777777" w:rsidR="001420D8" w:rsidRPr="001420D8" w:rsidRDefault="001420D8" w:rsidP="001420D8">
      <w:pPr>
        <w:tabs>
          <w:tab w:val="left" w:pos="10206"/>
        </w:tabs>
        <w:ind w:firstLine="567"/>
        <w:jc w:val="both"/>
        <w:rPr>
          <w:sz w:val="28"/>
          <w:szCs w:val="28"/>
        </w:rPr>
      </w:pPr>
    </w:p>
    <w:p w14:paraId="466BB0F6" w14:textId="77777777" w:rsidR="001420D8" w:rsidRPr="001420D8" w:rsidRDefault="001420D8" w:rsidP="001420D8">
      <w:pPr>
        <w:tabs>
          <w:tab w:val="left" w:pos="10206"/>
        </w:tabs>
        <w:ind w:firstLine="567"/>
        <w:jc w:val="both"/>
        <w:rPr>
          <w:sz w:val="28"/>
          <w:szCs w:val="28"/>
        </w:rPr>
      </w:pPr>
    </w:p>
    <w:p w14:paraId="2C70B572" w14:textId="77777777" w:rsidR="001420D8" w:rsidRPr="001420D8" w:rsidRDefault="001420D8" w:rsidP="001420D8">
      <w:pPr>
        <w:tabs>
          <w:tab w:val="left" w:pos="10206"/>
        </w:tabs>
        <w:ind w:firstLine="567"/>
        <w:jc w:val="both"/>
        <w:rPr>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6"/>
        <w:gridCol w:w="1983"/>
        <w:gridCol w:w="1751"/>
        <w:gridCol w:w="1241"/>
        <w:gridCol w:w="1901"/>
      </w:tblGrid>
      <w:tr w:rsidR="001420D8" w:rsidRPr="001420D8" w14:paraId="01F019B7" w14:textId="77777777" w:rsidTr="002D6968">
        <w:tc>
          <w:tcPr>
            <w:tcW w:w="2786" w:type="dxa"/>
            <w:shd w:val="clear" w:color="auto" w:fill="auto"/>
            <w:vAlign w:val="center"/>
          </w:tcPr>
          <w:p w14:paraId="7AED955A"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Предприятие</w:t>
            </w:r>
          </w:p>
        </w:tc>
        <w:tc>
          <w:tcPr>
            <w:tcW w:w="1983" w:type="dxa"/>
            <w:shd w:val="clear" w:color="auto" w:fill="auto"/>
            <w:vAlign w:val="center"/>
          </w:tcPr>
          <w:p w14:paraId="07878DB8"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 xml:space="preserve">Год долгосрочного </w:t>
            </w:r>
            <w:r w:rsidRPr="001420D8">
              <w:rPr>
                <w:sz w:val="28"/>
                <w:szCs w:val="28"/>
              </w:rPr>
              <w:lastRenderedPageBreak/>
              <w:t>периода</w:t>
            </w:r>
          </w:p>
        </w:tc>
        <w:tc>
          <w:tcPr>
            <w:tcW w:w="1751" w:type="dxa"/>
            <w:shd w:val="clear" w:color="auto" w:fill="auto"/>
            <w:vAlign w:val="center"/>
          </w:tcPr>
          <w:p w14:paraId="76546E3C"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lastRenderedPageBreak/>
              <w:t>Календарная разбивка</w:t>
            </w:r>
          </w:p>
        </w:tc>
        <w:tc>
          <w:tcPr>
            <w:tcW w:w="1241" w:type="dxa"/>
            <w:shd w:val="clear" w:color="auto" w:fill="auto"/>
            <w:vAlign w:val="center"/>
          </w:tcPr>
          <w:p w14:paraId="2015DBF3" w14:textId="77777777" w:rsidR="001420D8" w:rsidRPr="001420D8" w:rsidRDefault="001420D8" w:rsidP="001420D8">
            <w:pPr>
              <w:widowControl w:val="0"/>
              <w:autoSpaceDE w:val="0"/>
              <w:autoSpaceDN w:val="0"/>
              <w:adjustRightInd w:val="0"/>
              <w:jc w:val="center"/>
              <w:rPr>
                <w:sz w:val="28"/>
                <w:szCs w:val="28"/>
                <w:vertAlign w:val="superscript"/>
              </w:rPr>
            </w:pPr>
            <w:r w:rsidRPr="001420D8">
              <w:rPr>
                <w:sz w:val="28"/>
                <w:szCs w:val="28"/>
              </w:rPr>
              <w:t>Тарифы, руб./м</w:t>
            </w:r>
            <w:r w:rsidRPr="001420D8">
              <w:rPr>
                <w:sz w:val="28"/>
                <w:szCs w:val="28"/>
                <w:vertAlign w:val="superscript"/>
              </w:rPr>
              <w:t>3</w:t>
            </w:r>
          </w:p>
        </w:tc>
        <w:tc>
          <w:tcPr>
            <w:tcW w:w="1901" w:type="dxa"/>
            <w:shd w:val="clear" w:color="auto" w:fill="auto"/>
            <w:vAlign w:val="center"/>
          </w:tcPr>
          <w:p w14:paraId="01A3BF57"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 xml:space="preserve">Рост к предыдущему </w:t>
            </w:r>
            <w:r w:rsidRPr="001420D8">
              <w:rPr>
                <w:sz w:val="28"/>
                <w:szCs w:val="28"/>
              </w:rPr>
              <w:lastRenderedPageBreak/>
              <w:t>периоду, %</w:t>
            </w:r>
          </w:p>
        </w:tc>
      </w:tr>
      <w:tr w:rsidR="001420D8" w:rsidRPr="001420D8" w14:paraId="493BDA5D" w14:textId="77777777" w:rsidTr="002D6968">
        <w:tc>
          <w:tcPr>
            <w:tcW w:w="2786" w:type="dxa"/>
            <w:shd w:val="clear" w:color="auto" w:fill="auto"/>
            <w:vAlign w:val="center"/>
          </w:tcPr>
          <w:p w14:paraId="7317424B"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lastRenderedPageBreak/>
              <w:t>1</w:t>
            </w:r>
          </w:p>
        </w:tc>
        <w:tc>
          <w:tcPr>
            <w:tcW w:w="1983" w:type="dxa"/>
            <w:shd w:val="clear" w:color="auto" w:fill="auto"/>
            <w:vAlign w:val="center"/>
          </w:tcPr>
          <w:p w14:paraId="5E572127"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2</w:t>
            </w:r>
          </w:p>
        </w:tc>
        <w:tc>
          <w:tcPr>
            <w:tcW w:w="1751" w:type="dxa"/>
            <w:shd w:val="clear" w:color="auto" w:fill="auto"/>
            <w:vAlign w:val="center"/>
          </w:tcPr>
          <w:p w14:paraId="4F9FC808"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3</w:t>
            </w:r>
          </w:p>
        </w:tc>
        <w:tc>
          <w:tcPr>
            <w:tcW w:w="1241" w:type="dxa"/>
            <w:shd w:val="clear" w:color="auto" w:fill="auto"/>
            <w:vAlign w:val="center"/>
          </w:tcPr>
          <w:p w14:paraId="3FC9C634"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4</w:t>
            </w:r>
          </w:p>
        </w:tc>
        <w:tc>
          <w:tcPr>
            <w:tcW w:w="1901" w:type="dxa"/>
            <w:shd w:val="clear" w:color="auto" w:fill="auto"/>
            <w:vAlign w:val="center"/>
          </w:tcPr>
          <w:p w14:paraId="3AC596ED"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5</w:t>
            </w:r>
          </w:p>
        </w:tc>
      </w:tr>
      <w:tr w:rsidR="001420D8" w:rsidRPr="001420D8" w14:paraId="437DBC9C" w14:textId="77777777" w:rsidTr="002D6968">
        <w:tc>
          <w:tcPr>
            <w:tcW w:w="9662" w:type="dxa"/>
            <w:gridSpan w:val="5"/>
            <w:shd w:val="clear" w:color="auto" w:fill="auto"/>
            <w:vAlign w:val="center"/>
          </w:tcPr>
          <w:p w14:paraId="1834FA94"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Питьевая вода</w:t>
            </w:r>
          </w:p>
        </w:tc>
      </w:tr>
      <w:tr w:rsidR="001420D8" w:rsidRPr="001420D8" w14:paraId="613772E1" w14:textId="77777777" w:rsidTr="002D6968">
        <w:trPr>
          <w:trHeight w:val="430"/>
        </w:trPr>
        <w:tc>
          <w:tcPr>
            <w:tcW w:w="2786" w:type="dxa"/>
            <w:vMerge w:val="restart"/>
            <w:shd w:val="clear" w:color="auto" w:fill="auto"/>
            <w:vAlign w:val="center"/>
          </w:tcPr>
          <w:p w14:paraId="49B97307"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МУП «ЯТО»</w:t>
            </w:r>
          </w:p>
        </w:tc>
        <w:tc>
          <w:tcPr>
            <w:tcW w:w="1983" w:type="dxa"/>
            <w:vMerge w:val="restart"/>
            <w:shd w:val="clear" w:color="auto" w:fill="auto"/>
            <w:vAlign w:val="center"/>
          </w:tcPr>
          <w:p w14:paraId="6A7EC2E2"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2022</w:t>
            </w:r>
          </w:p>
        </w:tc>
        <w:tc>
          <w:tcPr>
            <w:tcW w:w="1751" w:type="dxa"/>
            <w:shd w:val="clear" w:color="auto" w:fill="auto"/>
            <w:vAlign w:val="center"/>
          </w:tcPr>
          <w:p w14:paraId="1C075529" w14:textId="77777777" w:rsidR="001420D8" w:rsidRPr="001420D8" w:rsidRDefault="001420D8" w:rsidP="001420D8">
            <w:pPr>
              <w:widowControl w:val="0"/>
              <w:autoSpaceDE w:val="0"/>
              <w:autoSpaceDN w:val="0"/>
              <w:adjustRightInd w:val="0"/>
              <w:jc w:val="center"/>
            </w:pPr>
            <w:r w:rsidRPr="001420D8">
              <w:t>с 01.01.2022</w:t>
            </w:r>
          </w:p>
          <w:p w14:paraId="605ABF70" w14:textId="77777777" w:rsidR="001420D8" w:rsidRPr="001420D8" w:rsidRDefault="001420D8" w:rsidP="001420D8">
            <w:pPr>
              <w:widowControl w:val="0"/>
              <w:autoSpaceDE w:val="0"/>
              <w:autoSpaceDN w:val="0"/>
              <w:adjustRightInd w:val="0"/>
              <w:jc w:val="center"/>
            </w:pPr>
            <w:r w:rsidRPr="001420D8">
              <w:t xml:space="preserve"> по 30.06.2022</w:t>
            </w:r>
          </w:p>
        </w:tc>
        <w:tc>
          <w:tcPr>
            <w:tcW w:w="1241" w:type="dxa"/>
            <w:shd w:val="clear" w:color="auto" w:fill="auto"/>
            <w:vAlign w:val="center"/>
          </w:tcPr>
          <w:p w14:paraId="146F18B6"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31,05</w:t>
            </w:r>
          </w:p>
        </w:tc>
        <w:tc>
          <w:tcPr>
            <w:tcW w:w="1901" w:type="dxa"/>
            <w:shd w:val="clear" w:color="auto" w:fill="auto"/>
            <w:vAlign w:val="center"/>
          </w:tcPr>
          <w:p w14:paraId="0513BC9C"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-0,9</w:t>
            </w:r>
          </w:p>
        </w:tc>
      </w:tr>
      <w:tr w:rsidR="001420D8" w:rsidRPr="001420D8" w14:paraId="165BF293" w14:textId="77777777" w:rsidTr="002D6968">
        <w:tc>
          <w:tcPr>
            <w:tcW w:w="2786" w:type="dxa"/>
            <w:vMerge/>
            <w:shd w:val="clear" w:color="auto" w:fill="auto"/>
            <w:vAlign w:val="center"/>
          </w:tcPr>
          <w:p w14:paraId="273F0326" w14:textId="77777777" w:rsidR="001420D8" w:rsidRPr="001420D8" w:rsidRDefault="001420D8" w:rsidP="001420D8">
            <w:pPr>
              <w:widowControl w:val="0"/>
              <w:autoSpaceDE w:val="0"/>
              <w:autoSpaceDN w:val="0"/>
              <w:adjustRightInd w:val="0"/>
              <w:jc w:val="center"/>
              <w:rPr>
                <w:sz w:val="28"/>
                <w:szCs w:val="28"/>
              </w:rPr>
            </w:pPr>
          </w:p>
        </w:tc>
        <w:tc>
          <w:tcPr>
            <w:tcW w:w="1983" w:type="dxa"/>
            <w:vMerge/>
            <w:shd w:val="clear" w:color="auto" w:fill="auto"/>
            <w:vAlign w:val="center"/>
          </w:tcPr>
          <w:p w14:paraId="37688160" w14:textId="77777777" w:rsidR="001420D8" w:rsidRPr="001420D8" w:rsidRDefault="001420D8" w:rsidP="001420D8">
            <w:pPr>
              <w:widowControl w:val="0"/>
              <w:autoSpaceDE w:val="0"/>
              <w:autoSpaceDN w:val="0"/>
              <w:adjustRightInd w:val="0"/>
              <w:jc w:val="center"/>
              <w:rPr>
                <w:sz w:val="28"/>
                <w:szCs w:val="28"/>
              </w:rPr>
            </w:pPr>
          </w:p>
        </w:tc>
        <w:tc>
          <w:tcPr>
            <w:tcW w:w="1751" w:type="dxa"/>
            <w:shd w:val="clear" w:color="auto" w:fill="auto"/>
            <w:vAlign w:val="center"/>
          </w:tcPr>
          <w:p w14:paraId="3F381F09" w14:textId="77777777" w:rsidR="001420D8" w:rsidRPr="001420D8" w:rsidRDefault="001420D8" w:rsidP="001420D8">
            <w:pPr>
              <w:widowControl w:val="0"/>
              <w:autoSpaceDE w:val="0"/>
              <w:autoSpaceDN w:val="0"/>
              <w:adjustRightInd w:val="0"/>
              <w:jc w:val="center"/>
            </w:pPr>
            <w:r w:rsidRPr="001420D8">
              <w:t>с 01.07.2022 по 31.12.2022</w:t>
            </w:r>
          </w:p>
        </w:tc>
        <w:tc>
          <w:tcPr>
            <w:tcW w:w="1241" w:type="dxa"/>
            <w:shd w:val="clear" w:color="auto" w:fill="auto"/>
            <w:vAlign w:val="center"/>
          </w:tcPr>
          <w:p w14:paraId="670B69F8"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31,05</w:t>
            </w:r>
          </w:p>
        </w:tc>
        <w:tc>
          <w:tcPr>
            <w:tcW w:w="1901" w:type="dxa"/>
            <w:shd w:val="clear" w:color="auto" w:fill="auto"/>
            <w:vAlign w:val="center"/>
          </w:tcPr>
          <w:p w14:paraId="3BED36CC"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0,0</w:t>
            </w:r>
          </w:p>
        </w:tc>
      </w:tr>
      <w:tr w:rsidR="001420D8" w:rsidRPr="001420D8" w14:paraId="1CECB5C8" w14:textId="77777777" w:rsidTr="002D6968">
        <w:tc>
          <w:tcPr>
            <w:tcW w:w="9662" w:type="dxa"/>
            <w:gridSpan w:val="5"/>
            <w:shd w:val="clear" w:color="auto" w:fill="auto"/>
            <w:vAlign w:val="center"/>
          </w:tcPr>
          <w:p w14:paraId="6075A94C"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Водоотведение</w:t>
            </w:r>
          </w:p>
        </w:tc>
      </w:tr>
      <w:tr w:rsidR="001420D8" w:rsidRPr="001420D8" w14:paraId="09C74414" w14:textId="77777777" w:rsidTr="002D6968">
        <w:trPr>
          <w:trHeight w:val="535"/>
        </w:trPr>
        <w:tc>
          <w:tcPr>
            <w:tcW w:w="2786" w:type="dxa"/>
            <w:vMerge w:val="restart"/>
            <w:shd w:val="clear" w:color="auto" w:fill="auto"/>
            <w:vAlign w:val="center"/>
          </w:tcPr>
          <w:p w14:paraId="40068615"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МУП «ЯТО»</w:t>
            </w:r>
          </w:p>
        </w:tc>
        <w:tc>
          <w:tcPr>
            <w:tcW w:w="1983" w:type="dxa"/>
            <w:vMerge w:val="restart"/>
            <w:shd w:val="clear" w:color="auto" w:fill="auto"/>
            <w:vAlign w:val="center"/>
          </w:tcPr>
          <w:p w14:paraId="5552B7F5"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2022</w:t>
            </w:r>
          </w:p>
        </w:tc>
        <w:tc>
          <w:tcPr>
            <w:tcW w:w="1751" w:type="dxa"/>
            <w:shd w:val="clear" w:color="auto" w:fill="auto"/>
            <w:vAlign w:val="center"/>
          </w:tcPr>
          <w:p w14:paraId="61681429" w14:textId="77777777" w:rsidR="001420D8" w:rsidRPr="001420D8" w:rsidRDefault="001420D8" w:rsidP="001420D8">
            <w:pPr>
              <w:widowControl w:val="0"/>
              <w:autoSpaceDE w:val="0"/>
              <w:autoSpaceDN w:val="0"/>
              <w:adjustRightInd w:val="0"/>
              <w:jc w:val="center"/>
            </w:pPr>
            <w:r w:rsidRPr="001420D8">
              <w:t>с 01.01.2022</w:t>
            </w:r>
          </w:p>
          <w:p w14:paraId="70DA40C8" w14:textId="77777777" w:rsidR="001420D8" w:rsidRPr="001420D8" w:rsidRDefault="001420D8" w:rsidP="001420D8">
            <w:pPr>
              <w:widowControl w:val="0"/>
              <w:autoSpaceDE w:val="0"/>
              <w:autoSpaceDN w:val="0"/>
              <w:adjustRightInd w:val="0"/>
              <w:jc w:val="center"/>
            </w:pPr>
            <w:r w:rsidRPr="001420D8">
              <w:t xml:space="preserve"> по 30.06.2022</w:t>
            </w:r>
          </w:p>
        </w:tc>
        <w:tc>
          <w:tcPr>
            <w:tcW w:w="1241" w:type="dxa"/>
            <w:shd w:val="clear" w:color="auto" w:fill="auto"/>
            <w:vAlign w:val="center"/>
          </w:tcPr>
          <w:p w14:paraId="7FF43B54"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30,39</w:t>
            </w:r>
          </w:p>
        </w:tc>
        <w:tc>
          <w:tcPr>
            <w:tcW w:w="1901" w:type="dxa"/>
            <w:shd w:val="clear" w:color="auto" w:fill="auto"/>
            <w:vAlign w:val="center"/>
          </w:tcPr>
          <w:p w14:paraId="5794FD53"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0,0</w:t>
            </w:r>
          </w:p>
        </w:tc>
      </w:tr>
      <w:tr w:rsidR="001420D8" w:rsidRPr="001420D8" w14:paraId="7E268643" w14:textId="77777777" w:rsidTr="002D6968">
        <w:tc>
          <w:tcPr>
            <w:tcW w:w="2786" w:type="dxa"/>
            <w:vMerge/>
            <w:shd w:val="clear" w:color="auto" w:fill="auto"/>
            <w:vAlign w:val="center"/>
          </w:tcPr>
          <w:p w14:paraId="3C8B6E76" w14:textId="77777777" w:rsidR="001420D8" w:rsidRPr="001420D8" w:rsidRDefault="001420D8" w:rsidP="001420D8">
            <w:pPr>
              <w:widowControl w:val="0"/>
              <w:autoSpaceDE w:val="0"/>
              <w:autoSpaceDN w:val="0"/>
              <w:adjustRightInd w:val="0"/>
              <w:jc w:val="center"/>
              <w:rPr>
                <w:sz w:val="28"/>
                <w:szCs w:val="28"/>
              </w:rPr>
            </w:pPr>
          </w:p>
        </w:tc>
        <w:tc>
          <w:tcPr>
            <w:tcW w:w="1983" w:type="dxa"/>
            <w:vMerge/>
            <w:shd w:val="clear" w:color="auto" w:fill="auto"/>
            <w:vAlign w:val="center"/>
          </w:tcPr>
          <w:p w14:paraId="4C196B60" w14:textId="77777777" w:rsidR="001420D8" w:rsidRPr="001420D8" w:rsidRDefault="001420D8" w:rsidP="001420D8">
            <w:pPr>
              <w:widowControl w:val="0"/>
              <w:autoSpaceDE w:val="0"/>
              <w:autoSpaceDN w:val="0"/>
              <w:adjustRightInd w:val="0"/>
              <w:jc w:val="center"/>
              <w:rPr>
                <w:sz w:val="28"/>
                <w:szCs w:val="28"/>
              </w:rPr>
            </w:pPr>
          </w:p>
        </w:tc>
        <w:tc>
          <w:tcPr>
            <w:tcW w:w="1751" w:type="dxa"/>
            <w:shd w:val="clear" w:color="auto" w:fill="auto"/>
            <w:vAlign w:val="center"/>
          </w:tcPr>
          <w:p w14:paraId="063918CC" w14:textId="77777777" w:rsidR="001420D8" w:rsidRPr="001420D8" w:rsidRDefault="001420D8" w:rsidP="001420D8">
            <w:pPr>
              <w:widowControl w:val="0"/>
              <w:autoSpaceDE w:val="0"/>
              <w:autoSpaceDN w:val="0"/>
              <w:adjustRightInd w:val="0"/>
              <w:jc w:val="center"/>
            </w:pPr>
            <w:r w:rsidRPr="001420D8">
              <w:t>с 01.07.2022 по 31.12.2022</w:t>
            </w:r>
          </w:p>
        </w:tc>
        <w:tc>
          <w:tcPr>
            <w:tcW w:w="1241" w:type="dxa"/>
            <w:shd w:val="clear" w:color="auto" w:fill="auto"/>
            <w:vAlign w:val="center"/>
          </w:tcPr>
          <w:p w14:paraId="5778F232"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30,39</w:t>
            </w:r>
          </w:p>
        </w:tc>
        <w:tc>
          <w:tcPr>
            <w:tcW w:w="1901" w:type="dxa"/>
            <w:shd w:val="clear" w:color="auto" w:fill="auto"/>
            <w:vAlign w:val="center"/>
          </w:tcPr>
          <w:p w14:paraId="55F048D2" w14:textId="77777777" w:rsidR="001420D8" w:rsidRPr="001420D8" w:rsidRDefault="001420D8" w:rsidP="001420D8">
            <w:pPr>
              <w:widowControl w:val="0"/>
              <w:autoSpaceDE w:val="0"/>
              <w:autoSpaceDN w:val="0"/>
              <w:adjustRightInd w:val="0"/>
              <w:jc w:val="center"/>
              <w:rPr>
                <w:sz w:val="28"/>
                <w:szCs w:val="28"/>
              </w:rPr>
            </w:pPr>
            <w:r w:rsidRPr="001420D8">
              <w:rPr>
                <w:sz w:val="28"/>
                <w:szCs w:val="28"/>
              </w:rPr>
              <w:t>0,00</w:t>
            </w:r>
          </w:p>
        </w:tc>
      </w:tr>
    </w:tbl>
    <w:p w14:paraId="26F9C0B6" w14:textId="77777777" w:rsidR="001420D8" w:rsidRPr="001420D8" w:rsidRDefault="001420D8" w:rsidP="001420D8">
      <w:pPr>
        <w:widowControl w:val="0"/>
        <w:autoSpaceDE w:val="0"/>
        <w:autoSpaceDN w:val="0"/>
        <w:adjustRightInd w:val="0"/>
        <w:jc w:val="center"/>
        <w:rPr>
          <w:sz w:val="28"/>
          <w:szCs w:val="28"/>
        </w:rPr>
      </w:pPr>
    </w:p>
    <w:p w14:paraId="1A8BD66E" w14:textId="77777777" w:rsidR="001420D8" w:rsidRPr="001420D8" w:rsidRDefault="001420D8" w:rsidP="001420D8">
      <w:pPr>
        <w:widowControl w:val="0"/>
        <w:autoSpaceDE w:val="0"/>
        <w:autoSpaceDN w:val="0"/>
        <w:adjustRightInd w:val="0"/>
        <w:jc w:val="center"/>
        <w:rPr>
          <w:sz w:val="28"/>
          <w:szCs w:val="28"/>
        </w:rPr>
        <w:sectPr w:rsidR="001420D8" w:rsidRPr="001420D8" w:rsidSect="000734EA">
          <w:headerReference w:type="default" r:id="rId116"/>
          <w:pgSz w:w="11906" w:h="16838" w:code="9"/>
          <w:pgMar w:top="1134" w:right="851" w:bottom="851" w:left="1701" w:header="709" w:footer="709" w:gutter="0"/>
          <w:cols w:space="708"/>
          <w:titlePg/>
          <w:docGrid w:linePitch="360"/>
        </w:sectPr>
      </w:pPr>
    </w:p>
    <w:p w14:paraId="01ADF3E2" w14:textId="77777777" w:rsidR="001420D8" w:rsidRPr="001420D8" w:rsidRDefault="001420D8" w:rsidP="001420D8">
      <w:pPr>
        <w:widowControl w:val="0"/>
        <w:autoSpaceDE w:val="0"/>
        <w:autoSpaceDN w:val="0"/>
        <w:adjustRightInd w:val="0"/>
        <w:jc w:val="right"/>
        <w:rPr>
          <w:sz w:val="28"/>
          <w:szCs w:val="28"/>
        </w:rPr>
      </w:pPr>
      <w:r w:rsidRPr="001420D8">
        <w:rPr>
          <w:sz w:val="28"/>
          <w:szCs w:val="28"/>
        </w:rPr>
        <w:lastRenderedPageBreak/>
        <w:t>Приложение №1 к Экспертному заключению</w:t>
      </w:r>
    </w:p>
    <w:p w14:paraId="0971E83E" w14:textId="77777777" w:rsidR="001420D8" w:rsidRPr="001420D8" w:rsidRDefault="001420D8" w:rsidP="001420D8">
      <w:pPr>
        <w:widowControl w:val="0"/>
        <w:autoSpaceDE w:val="0"/>
        <w:autoSpaceDN w:val="0"/>
        <w:adjustRightInd w:val="0"/>
        <w:rPr>
          <w:sz w:val="28"/>
          <w:szCs w:val="28"/>
        </w:rPr>
      </w:pPr>
    </w:p>
    <w:p w14:paraId="71E73C68" w14:textId="77777777" w:rsidR="001420D8" w:rsidRPr="001420D8" w:rsidRDefault="001420D8" w:rsidP="001420D8">
      <w:pPr>
        <w:widowControl w:val="0"/>
        <w:autoSpaceDE w:val="0"/>
        <w:autoSpaceDN w:val="0"/>
        <w:adjustRightInd w:val="0"/>
        <w:rPr>
          <w:sz w:val="28"/>
          <w:szCs w:val="28"/>
        </w:rPr>
      </w:pPr>
      <w:r w:rsidRPr="001420D8">
        <w:rPr>
          <w:noProof/>
        </w:rPr>
        <w:drawing>
          <wp:anchor distT="0" distB="0" distL="114300" distR="114300" simplePos="0" relativeHeight="251661312" behindDoc="1" locked="0" layoutInCell="1" allowOverlap="1" wp14:anchorId="5DE214FF" wp14:editId="454C54C7">
            <wp:simplePos x="0" y="0"/>
            <wp:positionH relativeFrom="column">
              <wp:posOffset>-1905</wp:posOffset>
            </wp:positionH>
            <wp:positionV relativeFrom="paragraph">
              <wp:posOffset>34895</wp:posOffset>
            </wp:positionV>
            <wp:extent cx="6209665" cy="3029585"/>
            <wp:effectExtent l="0" t="0" r="635" b="0"/>
            <wp:wrapTight wrapText="bothSides">
              <wp:wrapPolygon edited="0">
                <wp:start x="0" y="0"/>
                <wp:lineTo x="0" y="21460"/>
                <wp:lineTo x="19681" y="21460"/>
                <wp:lineTo x="21337" y="21324"/>
                <wp:lineTo x="21536" y="20101"/>
                <wp:lineTo x="21271" y="19558"/>
                <wp:lineTo x="21536" y="18743"/>
                <wp:lineTo x="21536" y="17657"/>
                <wp:lineTo x="21072" y="17385"/>
                <wp:lineTo x="21536" y="16706"/>
                <wp:lineTo x="21536" y="9779"/>
                <wp:lineTo x="21271" y="9507"/>
                <wp:lineTo x="19681" y="8693"/>
                <wp:lineTo x="21337" y="8421"/>
                <wp:lineTo x="21337" y="6927"/>
                <wp:lineTo x="20675" y="6519"/>
                <wp:lineTo x="21536" y="5569"/>
                <wp:lineTo x="21536" y="3124"/>
                <wp:lineTo x="21138" y="3124"/>
                <wp:lineTo x="14114" y="2173"/>
                <wp:lineTo x="19084" y="1766"/>
                <wp:lineTo x="18819" y="543"/>
                <wp:lineTo x="13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209665" cy="3029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56738" w14:textId="77777777" w:rsidR="001420D8" w:rsidRPr="001420D8" w:rsidRDefault="001420D8" w:rsidP="001420D8">
      <w:pPr>
        <w:widowControl w:val="0"/>
        <w:autoSpaceDE w:val="0"/>
        <w:autoSpaceDN w:val="0"/>
        <w:adjustRightInd w:val="0"/>
        <w:rPr>
          <w:sz w:val="28"/>
          <w:szCs w:val="28"/>
        </w:rPr>
      </w:pPr>
    </w:p>
    <w:p w14:paraId="1D55AD3B" w14:textId="77777777" w:rsidR="001420D8" w:rsidRPr="001420D8" w:rsidRDefault="001420D8" w:rsidP="001420D8">
      <w:pPr>
        <w:widowControl w:val="0"/>
        <w:autoSpaceDE w:val="0"/>
        <w:autoSpaceDN w:val="0"/>
        <w:adjustRightInd w:val="0"/>
        <w:rPr>
          <w:sz w:val="28"/>
          <w:szCs w:val="28"/>
        </w:rPr>
      </w:pPr>
    </w:p>
    <w:p w14:paraId="7AE37AC2" w14:textId="77777777" w:rsidR="001420D8" w:rsidRPr="001420D8" w:rsidRDefault="001420D8" w:rsidP="001420D8">
      <w:pPr>
        <w:widowControl w:val="0"/>
        <w:autoSpaceDE w:val="0"/>
        <w:autoSpaceDN w:val="0"/>
        <w:adjustRightInd w:val="0"/>
        <w:rPr>
          <w:sz w:val="28"/>
          <w:szCs w:val="28"/>
        </w:rPr>
      </w:pPr>
    </w:p>
    <w:p w14:paraId="03E96BE0" w14:textId="77777777" w:rsidR="001420D8" w:rsidRPr="001420D8" w:rsidRDefault="001420D8" w:rsidP="001420D8">
      <w:pPr>
        <w:widowControl w:val="0"/>
        <w:autoSpaceDE w:val="0"/>
        <w:autoSpaceDN w:val="0"/>
        <w:adjustRightInd w:val="0"/>
        <w:rPr>
          <w:sz w:val="28"/>
          <w:szCs w:val="28"/>
        </w:rPr>
      </w:pPr>
    </w:p>
    <w:p w14:paraId="2CDC2C8B" w14:textId="77777777" w:rsidR="001420D8" w:rsidRPr="001420D8" w:rsidRDefault="001420D8" w:rsidP="001420D8">
      <w:pPr>
        <w:widowControl w:val="0"/>
        <w:autoSpaceDE w:val="0"/>
        <w:autoSpaceDN w:val="0"/>
        <w:adjustRightInd w:val="0"/>
        <w:rPr>
          <w:sz w:val="28"/>
          <w:szCs w:val="28"/>
        </w:rPr>
      </w:pPr>
    </w:p>
    <w:p w14:paraId="15A5A4DE" w14:textId="77777777" w:rsidR="001420D8" w:rsidRPr="001420D8" w:rsidRDefault="001420D8" w:rsidP="001420D8">
      <w:pPr>
        <w:widowControl w:val="0"/>
        <w:autoSpaceDE w:val="0"/>
        <w:autoSpaceDN w:val="0"/>
        <w:adjustRightInd w:val="0"/>
        <w:rPr>
          <w:sz w:val="28"/>
          <w:szCs w:val="28"/>
        </w:rPr>
      </w:pPr>
    </w:p>
    <w:p w14:paraId="0EB2A05C" w14:textId="77777777" w:rsidR="001420D8" w:rsidRPr="001420D8" w:rsidRDefault="001420D8" w:rsidP="001420D8">
      <w:pPr>
        <w:widowControl w:val="0"/>
        <w:autoSpaceDE w:val="0"/>
        <w:autoSpaceDN w:val="0"/>
        <w:adjustRightInd w:val="0"/>
        <w:rPr>
          <w:sz w:val="28"/>
          <w:szCs w:val="28"/>
        </w:rPr>
      </w:pPr>
    </w:p>
    <w:p w14:paraId="75BE9660" w14:textId="77777777" w:rsidR="001420D8" w:rsidRPr="001420D8" w:rsidRDefault="001420D8" w:rsidP="001420D8">
      <w:pPr>
        <w:widowControl w:val="0"/>
        <w:autoSpaceDE w:val="0"/>
        <w:autoSpaceDN w:val="0"/>
        <w:adjustRightInd w:val="0"/>
        <w:rPr>
          <w:sz w:val="28"/>
          <w:szCs w:val="28"/>
        </w:rPr>
      </w:pPr>
    </w:p>
    <w:p w14:paraId="2B9BE07B" w14:textId="77777777" w:rsidR="001420D8" w:rsidRPr="001420D8" w:rsidRDefault="001420D8" w:rsidP="001420D8">
      <w:pPr>
        <w:widowControl w:val="0"/>
        <w:autoSpaceDE w:val="0"/>
        <w:autoSpaceDN w:val="0"/>
        <w:adjustRightInd w:val="0"/>
        <w:rPr>
          <w:sz w:val="28"/>
          <w:szCs w:val="28"/>
        </w:rPr>
      </w:pPr>
    </w:p>
    <w:p w14:paraId="15FF8F0D" w14:textId="77777777" w:rsidR="001420D8" w:rsidRPr="001420D8" w:rsidRDefault="001420D8" w:rsidP="001420D8">
      <w:pPr>
        <w:widowControl w:val="0"/>
        <w:autoSpaceDE w:val="0"/>
        <w:autoSpaceDN w:val="0"/>
        <w:adjustRightInd w:val="0"/>
        <w:rPr>
          <w:sz w:val="28"/>
          <w:szCs w:val="28"/>
        </w:rPr>
      </w:pPr>
    </w:p>
    <w:p w14:paraId="081F9A53" w14:textId="77777777" w:rsidR="001420D8" w:rsidRPr="001420D8" w:rsidRDefault="001420D8" w:rsidP="001420D8">
      <w:pPr>
        <w:widowControl w:val="0"/>
        <w:autoSpaceDE w:val="0"/>
        <w:autoSpaceDN w:val="0"/>
        <w:adjustRightInd w:val="0"/>
        <w:rPr>
          <w:sz w:val="28"/>
          <w:szCs w:val="28"/>
        </w:rPr>
      </w:pPr>
    </w:p>
    <w:p w14:paraId="3F702942" w14:textId="77777777" w:rsidR="001420D8" w:rsidRPr="001420D8" w:rsidRDefault="001420D8" w:rsidP="001420D8">
      <w:pPr>
        <w:widowControl w:val="0"/>
        <w:autoSpaceDE w:val="0"/>
        <w:autoSpaceDN w:val="0"/>
        <w:adjustRightInd w:val="0"/>
        <w:rPr>
          <w:sz w:val="28"/>
          <w:szCs w:val="28"/>
        </w:rPr>
      </w:pPr>
    </w:p>
    <w:p w14:paraId="4CEBB147" w14:textId="77777777" w:rsidR="001420D8" w:rsidRPr="001420D8" w:rsidRDefault="001420D8" w:rsidP="001420D8">
      <w:pPr>
        <w:widowControl w:val="0"/>
        <w:autoSpaceDE w:val="0"/>
        <w:autoSpaceDN w:val="0"/>
        <w:adjustRightInd w:val="0"/>
        <w:rPr>
          <w:sz w:val="28"/>
          <w:szCs w:val="28"/>
        </w:rPr>
      </w:pPr>
    </w:p>
    <w:p w14:paraId="08FCC4A4" w14:textId="77777777" w:rsidR="001420D8" w:rsidRPr="001420D8" w:rsidRDefault="001420D8" w:rsidP="001420D8">
      <w:pPr>
        <w:widowControl w:val="0"/>
        <w:autoSpaceDE w:val="0"/>
        <w:autoSpaceDN w:val="0"/>
        <w:adjustRightInd w:val="0"/>
        <w:rPr>
          <w:sz w:val="28"/>
          <w:szCs w:val="28"/>
        </w:rPr>
      </w:pPr>
    </w:p>
    <w:p w14:paraId="641084DE" w14:textId="77777777" w:rsidR="001420D8" w:rsidRPr="001420D8" w:rsidRDefault="001420D8" w:rsidP="001420D8">
      <w:pPr>
        <w:widowControl w:val="0"/>
        <w:autoSpaceDE w:val="0"/>
        <w:autoSpaceDN w:val="0"/>
        <w:adjustRightInd w:val="0"/>
        <w:rPr>
          <w:sz w:val="28"/>
          <w:szCs w:val="28"/>
        </w:rPr>
      </w:pPr>
    </w:p>
    <w:p w14:paraId="68C628D0" w14:textId="77777777" w:rsidR="001420D8" w:rsidRPr="001420D8" w:rsidRDefault="001420D8" w:rsidP="001420D8">
      <w:pPr>
        <w:widowControl w:val="0"/>
        <w:autoSpaceDE w:val="0"/>
        <w:autoSpaceDN w:val="0"/>
        <w:adjustRightInd w:val="0"/>
        <w:rPr>
          <w:sz w:val="28"/>
          <w:szCs w:val="28"/>
        </w:rPr>
      </w:pPr>
    </w:p>
    <w:p w14:paraId="1518B08C" w14:textId="77777777" w:rsidR="001420D8" w:rsidRPr="001420D8" w:rsidRDefault="001420D8" w:rsidP="001420D8">
      <w:pPr>
        <w:widowControl w:val="0"/>
        <w:autoSpaceDE w:val="0"/>
        <w:autoSpaceDN w:val="0"/>
        <w:adjustRightInd w:val="0"/>
        <w:rPr>
          <w:sz w:val="28"/>
          <w:szCs w:val="28"/>
        </w:rPr>
      </w:pPr>
    </w:p>
    <w:p w14:paraId="6F399D6F" w14:textId="77777777" w:rsidR="001420D8" w:rsidRPr="001420D8" w:rsidRDefault="001420D8" w:rsidP="001420D8">
      <w:pPr>
        <w:widowControl w:val="0"/>
        <w:autoSpaceDE w:val="0"/>
        <w:autoSpaceDN w:val="0"/>
        <w:adjustRightInd w:val="0"/>
        <w:rPr>
          <w:sz w:val="28"/>
          <w:szCs w:val="28"/>
        </w:rPr>
      </w:pPr>
    </w:p>
    <w:p w14:paraId="10599C78" w14:textId="77777777" w:rsidR="001420D8" w:rsidRPr="001420D8" w:rsidRDefault="001420D8" w:rsidP="001420D8">
      <w:pPr>
        <w:widowControl w:val="0"/>
        <w:autoSpaceDE w:val="0"/>
        <w:autoSpaceDN w:val="0"/>
        <w:adjustRightInd w:val="0"/>
        <w:rPr>
          <w:sz w:val="28"/>
          <w:szCs w:val="28"/>
        </w:rPr>
      </w:pPr>
    </w:p>
    <w:p w14:paraId="58D465DC" w14:textId="77777777" w:rsidR="001420D8" w:rsidRPr="001420D8" w:rsidRDefault="001420D8" w:rsidP="001420D8">
      <w:pPr>
        <w:widowControl w:val="0"/>
        <w:autoSpaceDE w:val="0"/>
        <w:autoSpaceDN w:val="0"/>
        <w:adjustRightInd w:val="0"/>
        <w:rPr>
          <w:sz w:val="28"/>
          <w:szCs w:val="28"/>
        </w:rPr>
      </w:pPr>
    </w:p>
    <w:p w14:paraId="67548096" w14:textId="77777777" w:rsidR="001420D8" w:rsidRPr="001420D8" w:rsidRDefault="001420D8" w:rsidP="001420D8">
      <w:pPr>
        <w:widowControl w:val="0"/>
        <w:autoSpaceDE w:val="0"/>
        <w:autoSpaceDN w:val="0"/>
        <w:adjustRightInd w:val="0"/>
        <w:rPr>
          <w:sz w:val="28"/>
          <w:szCs w:val="28"/>
        </w:rPr>
      </w:pPr>
    </w:p>
    <w:p w14:paraId="2FD5E843" w14:textId="77777777" w:rsidR="001420D8" w:rsidRPr="001420D8" w:rsidRDefault="001420D8" w:rsidP="001420D8">
      <w:pPr>
        <w:widowControl w:val="0"/>
        <w:autoSpaceDE w:val="0"/>
        <w:autoSpaceDN w:val="0"/>
        <w:adjustRightInd w:val="0"/>
        <w:rPr>
          <w:sz w:val="28"/>
          <w:szCs w:val="28"/>
        </w:rPr>
      </w:pPr>
    </w:p>
    <w:p w14:paraId="3C3C3027" w14:textId="77777777" w:rsidR="001420D8" w:rsidRPr="001420D8" w:rsidRDefault="001420D8" w:rsidP="001420D8">
      <w:pPr>
        <w:widowControl w:val="0"/>
        <w:autoSpaceDE w:val="0"/>
        <w:autoSpaceDN w:val="0"/>
        <w:adjustRightInd w:val="0"/>
        <w:rPr>
          <w:sz w:val="28"/>
          <w:szCs w:val="28"/>
        </w:rPr>
      </w:pPr>
    </w:p>
    <w:p w14:paraId="6C100B87" w14:textId="77777777" w:rsidR="001420D8" w:rsidRPr="001420D8" w:rsidRDefault="001420D8" w:rsidP="001420D8">
      <w:pPr>
        <w:widowControl w:val="0"/>
        <w:autoSpaceDE w:val="0"/>
        <w:autoSpaceDN w:val="0"/>
        <w:adjustRightInd w:val="0"/>
        <w:rPr>
          <w:sz w:val="28"/>
          <w:szCs w:val="28"/>
        </w:rPr>
      </w:pPr>
    </w:p>
    <w:p w14:paraId="3E971F32" w14:textId="77777777" w:rsidR="001420D8" w:rsidRPr="001420D8" w:rsidRDefault="001420D8" w:rsidP="001420D8">
      <w:pPr>
        <w:widowControl w:val="0"/>
        <w:autoSpaceDE w:val="0"/>
        <w:autoSpaceDN w:val="0"/>
        <w:adjustRightInd w:val="0"/>
        <w:jc w:val="right"/>
        <w:rPr>
          <w:sz w:val="28"/>
          <w:szCs w:val="28"/>
        </w:rPr>
        <w:sectPr w:rsidR="001420D8" w:rsidRPr="001420D8" w:rsidSect="00065E4A">
          <w:headerReference w:type="first" r:id="rId118"/>
          <w:pgSz w:w="11906" w:h="16838" w:code="9"/>
          <w:pgMar w:top="1134" w:right="851" w:bottom="851" w:left="1276" w:header="709" w:footer="709" w:gutter="0"/>
          <w:cols w:space="708"/>
          <w:titlePg/>
          <w:docGrid w:linePitch="360"/>
        </w:sectPr>
      </w:pPr>
    </w:p>
    <w:p w14:paraId="4694A365" w14:textId="77777777" w:rsidR="001420D8" w:rsidRPr="001420D8" w:rsidRDefault="001420D8" w:rsidP="001420D8">
      <w:pPr>
        <w:widowControl w:val="0"/>
        <w:autoSpaceDE w:val="0"/>
        <w:autoSpaceDN w:val="0"/>
        <w:adjustRightInd w:val="0"/>
        <w:jc w:val="right"/>
        <w:rPr>
          <w:sz w:val="28"/>
          <w:szCs w:val="28"/>
        </w:rPr>
      </w:pPr>
      <w:r w:rsidRPr="001420D8">
        <w:rPr>
          <w:sz w:val="28"/>
          <w:szCs w:val="28"/>
        </w:rPr>
        <w:lastRenderedPageBreak/>
        <w:t>Приложение №2 к Экспертному заключению</w:t>
      </w:r>
    </w:p>
    <w:p w14:paraId="4F4D388D" w14:textId="77777777" w:rsidR="001420D8" w:rsidRPr="001420D8" w:rsidRDefault="001420D8" w:rsidP="001420D8">
      <w:pPr>
        <w:widowControl w:val="0"/>
        <w:autoSpaceDE w:val="0"/>
        <w:autoSpaceDN w:val="0"/>
        <w:adjustRightInd w:val="0"/>
        <w:rPr>
          <w:sz w:val="28"/>
          <w:szCs w:val="28"/>
        </w:rPr>
      </w:pPr>
      <w:r w:rsidRPr="001420D8">
        <w:rPr>
          <w:noProof/>
        </w:rPr>
        <w:drawing>
          <wp:anchor distT="0" distB="0" distL="114300" distR="114300" simplePos="0" relativeHeight="251662336" behindDoc="1" locked="0" layoutInCell="1" allowOverlap="1" wp14:anchorId="1C5D1D7A" wp14:editId="3B409A3A">
            <wp:simplePos x="0" y="0"/>
            <wp:positionH relativeFrom="column">
              <wp:posOffset>401955</wp:posOffset>
            </wp:positionH>
            <wp:positionV relativeFrom="paragraph">
              <wp:posOffset>106045</wp:posOffset>
            </wp:positionV>
            <wp:extent cx="8340090" cy="5403215"/>
            <wp:effectExtent l="0" t="0" r="3810" b="698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340090" cy="5403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F5169" w14:textId="77777777" w:rsidR="001420D8" w:rsidRPr="001420D8" w:rsidRDefault="001420D8" w:rsidP="001420D8">
      <w:pPr>
        <w:widowControl w:val="0"/>
        <w:autoSpaceDE w:val="0"/>
        <w:autoSpaceDN w:val="0"/>
        <w:adjustRightInd w:val="0"/>
        <w:rPr>
          <w:sz w:val="28"/>
          <w:szCs w:val="28"/>
        </w:rPr>
      </w:pPr>
    </w:p>
    <w:p w14:paraId="0F632155" w14:textId="77777777" w:rsidR="001420D8" w:rsidRPr="001420D8" w:rsidRDefault="001420D8" w:rsidP="001420D8">
      <w:pPr>
        <w:widowControl w:val="0"/>
        <w:autoSpaceDE w:val="0"/>
        <w:autoSpaceDN w:val="0"/>
        <w:adjustRightInd w:val="0"/>
        <w:rPr>
          <w:sz w:val="28"/>
          <w:szCs w:val="28"/>
        </w:rPr>
      </w:pPr>
    </w:p>
    <w:p w14:paraId="69027AD7" w14:textId="77777777" w:rsidR="001420D8" w:rsidRPr="001420D8" w:rsidRDefault="001420D8" w:rsidP="001420D8">
      <w:pPr>
        <w:widowControl w:val="0"/>
        <w:autoSpaceDE w:val="0"/>
        <w:autoSpaceDN w:val="0"/>
        <w:adjustRightInd w:val="0"/>
        <w:rPr>
          <w:sz w:val="28"/>
          <w:szCs w:val="28"/>
        </w:rPr>
      </w:pPr>
    </w:p>
    <w:p w14:paraId="1F2F7674" w14:textId="77777777" w:rsidR="001420D8" w:rsidRPr="001420D8" w:rsidRDefault="001420D8" w:rsidP="001420D8">
      <w:pPr>
        <w:widowControl w:val="0"/>
        <w:autoSpaceDE w:val="0"/>
        <w:autoSpaceDN w:val="0"/>
        <w:adjustRightInd w:val="0"/>
        <w:rPr>
          <w:sz w:val="28"/>
          <w:szCs w:val="28"/>
        </w:rPr>
      </w:pPr>
    </w:p>
    <w:p w14:paraId="7AE00CA4" w14:textId="77777777" w:rsidR="001420D8" w:rsidRPr="001420D8" w:rsidRDefault="001420D8" w:rsidP="001420D8">
      <w:pPr>
        <w:widowControl w:val="0"/>
        <w:autoSpaceDE w:val="0"/>
        <w:autoSpaceDN w:val="0"/>
        <w:adjustRightInd w:val="0"/>
        <w:rPr>
          <w:sz w:val="28"/>
          <w:szCs w:val="28"/>
        </w:rPr>
      </w:pPr>
    </w:p>
    <w:p w14:paraId="0051DAE1" w14:textId="77777777" w:rsidR="001420D8" w:rsidRPr="001420D8" w:rsidRDefault="001420D8" w:rsidP="001420D8">
      <w:pPr>
        <w:widowControl w:val="0"/>
        <w:autoSpaceDE w:val="0"/>
        <w:autoSpaceDN w:val="0"/>
        <w:adjustRightInd w:val="0"/>
        <w:rPr>
          <w:sz w:val="28"/>
          <w:szCs w:val="28"/>
        </w:rPr>
      </w:pPr>
    </w:p>
    <w:p w14:paraId="5F46A169" w14:textId="77777777" w:rsidR="001420D8" w:rsidRPr="001420D8" w:rsidRDefault="001420D8" w:rsidP="001420D8">
      <w:pPr>
        <w:widowControl w:val="0"/>
        <w:autoSpaceDE w:val="0"/>
        <w:autoSpaceDN w:val="0"/>
        <w:adjustRightInd w:val="0"/>
        <w:rPr>
          <w:sz w:val="28"/>
          <w:szCs w:val="28"/>
        </w:rPr>
      </w:pPr>
    </w:p>
    <w:p w14:paraId="33AB116A" w14:textId="77777777" w:rsidR="001420D8" w:rsidRPr="001420D8" w:rsidRDefault="001420D8" w:rsidP="001420D8">
      <w:pPr>
        <w:widowControl w:val="0"/>
        <w:autoSpaceDE w:val="0"/>
        <w:autoSpaceDN w:val="0"/>
        <w:adjustRightInd w:val="0"/>
        <w:rPr>
          <w:sz w:val="28"/>
          <w:szCs w:val="28"/>
        </w:rPr>
      </w:pPr>
    </w:p>
    <w:p w14:paraId="44C7D052" w14:textId="77777777" w:rsidR="001420D8" w:rsidRPr="001420D8" w:rsidRDefault="001420D8" w:rsidP="001420D8">
      <w:pPr>
        <w:widowControl w:val="0"/>
        <w:autoSpaceDE w:val="0"/>
        <w:autoSpaceDN w:val="0"/>
        <w:adjustRightInd w:val="0"/>
        <w:rPr>
          <w:sz w:val="28"/>
          <w:szCs w:val="28"/>
        </w:rPr>
      </w:pPr>
    </w:p>
    <w:p w14:paraId="408FB833" w14:textId="77777777" w:rsidR="001420D8" w:rsidRPr="001420D8" w:rsidRDefault="001420D8" w:rsidP="001420D8">
      <w:pPr>
        <w:widowControl w:val="0"/>
        <w:autoSpaceDE w:val="0"/>
        <w:autoSpaceDN w:val="0"/>
        <w:adjustRightInd w:val="0"/>
        <w:rPr>
          <w:sz w:val="28"/>
          <w:szCs w:val="28"/>
        </w:rPr>
      </w:pPr>
    </w:p>
    <w:p w14:paraId="649A5145" w14:textId="77777777" w:rsidR="001420D8" w:rsidRPr="001420D8" w:rsidRDefault="001420D8" w:rsidP="001420D8">
      <w:pPr>
        <w:widowControl w:val="0"/>
        <w:autoSpaceDE w:val="0"/>
        <w:autoSpaceDN w:val="0"/>
        <w:adjustRightInd w:val="0"/>
        <w:rPr>
          <w:sz w:val="28"/>
          <w:szCs w:val="28"/>
        </w:rPr>
      </w:pPr>
    </w:p>
    <w:p w14:paraId="0F2CAE9E" w14:textId="77777777" w:rsidR="001420D8" w:rsidRPr="001420D8" w:rsidRDefault="001420D8" w:rsidP="001420D8">
      <w:pPr>
        <w:widowControl w:val="0"/>
        <w:autoSpaceDE w:val="0"/>
        <w:autoSpaceDN w:val="0"/>
        <w:adjustRightInd w:val="0"/>
        <w:rPr>
          <w:sz w:val="28"/>
          <w:szCs w:val="28"/>
        </w:rPr>
      </w:pPr>
    </w:p>
    <w:p w14:paraId="4033A21D" w14:textId="77777777" w:rsidR="001420D8" w:rsidRPr="001420D8" w:rsidRDefault="001420D8" w:rsidP="001420D8">
      <w:pPr>
        <w:widowControl w:val="0"/>
        <w:autoSpaceDE w:val="0"/>
        <w:autoSpaceDN w:val="0"/>
        <w:adjustRightInd w:val="0"/>
        <w:rPr>
          <w:sz w:val="28"/>
          <w:szCs w:val="28"/>
        </w:rPr>
      </w:pPr>
    </w:p>
    <w:p w14:paraId="17DF0DA7" w14:textId="77777777" w:rsidR="001420D8" w:rsidRPr="001420D8" w:rsidRDefault="001420D8" w:rsidP="001420D8">
      <w:pPr>
        <w:widowControl w:val="0"/>
        <w:autoSpaceDE w:val="0"/>
        <w:autoSpaceDN w:val="0"/>
        <w:adjustRightInd w:val="0"/>
        <w:rPr>
          <w:sz w:val="28"/>
          <w:szCs w:val="28"/>
        </w:rPr>
      </w:pPr>
    </w:p>
    <w:p w14:paraId="631B6E59" w14:textId="77777777" w:rsidR="001420D8" w:rsidRPr="001420D8" w:rsidRDefault="001420D8" w:rsidP="001420D8">
      <w:pPr>
        <w:widowControl w:val="0"/>
        <w:autoSpaceDE w:val="0"/>
        <w:autoSpaceDN w:val="0"/>
        <w:adjustRightInd w:val="0"/>
        <w:rPr>
          <w:sz w:val="28"/>
          <w:szCs w:val="28"/>
        </w:rPr>
      </w:pPr>
    </w:p>
    <w:p w14:paraId="2E652C64" w14:textId="77777777" w:rsidR="001420D8" w:rsidRPr="001420D8" w:rsidRDefault="001420D8" w:rsidP="001420D8">
      <w:pPr>
        <w:widowControl w:val="0"/>
        <w:autoSpaceDE w:val="0"/>
        <w:autoSpaceDN w:val="0"/>
        <w:adjustRightInd w:val="0"/>
        <w:rPr>
          <w:sz w:val="28"/>
          <w:szCs w:val="28"/>
        </w:rPr>
      </w:pPr>
    </w:p>
    <w:p w14:paraId="7A64CCEB" w14:textId="77777777" w:rsidR="001420D8" w:rsidRPr="001420D8" w:rsidRDefault="001420D8" w:rsidP="001420D8">
      <w:pPr>
        <w:widowControl w:val="0"/>
        <w:autoSpaceDE w:val="0"/>
        <w:autoSpaceDN w:val="0"/>
        <w:adjustRightInd w:val="0"/>
        <w:rPr>
          <w:sz w:val="28"/>
          <w:szCs w:val="28"/>
        </w:rPr>
      </w:pPr>
    </w:p>
    <w:p w14:paraId="08165659" w14:textId="77777777" w:rsidR="001420D8" w:rsidRPr="001420D8" w:rsidRDefault="001420D8" w:rsidP="001420D8">
      <w:pPr>
        <w:widowControl w:val="0"/>
        <w:autoSpaceDE w:val="0"/>
        <w:autoSpaceDN w:val="0"/>
        <w:adjustRightInd w:val="0"/>
        <w:rPr>
          <w:sz w:val="28"/>
          <w:szCs w:val="28"/>
        </w:rPr>
      </w:pPr>
    </w:p>
    <w:p w14:paraId="5BFB5B4A" w14:textId="77777777" w:rsidR="001420D8" w:rsidRPr="001420D8" w:rsidRDefault="001420D8" w:rsidP="001420D8">
      <w:pPr>
        <w:widowControl w:val="0"/>
        <w:autoSpaceDE w:val="0"/>
        <w:autoSpaceDN w:val="0"/>
        <w:adjustRightInd w:val="0"/>
        <w:rPr>
          <w:sz w:val="28"/>
          <w:szCs w:val="28"/>
        </w:rPr>
      </w:pPr>
    </w:p>
    <w:p w14:paraId="54EA003F" w14:textId="77777777" w:rsidR="001420D8" w:rsidRPr="001420D8" w:rsidRDefault="001420D8" w:rsidP="001420D8">
      <w:pPr>
        <w:widowControl w:val="0"/>
        <w:autoSpaceDE w:val="0"/>
        <w:autoSpaceDN w:val="0"/>
        <w:adjustRightInd w:val="0"/>
        <w:rPr>
          <w:sz w:val="28"/>
          <w:szCs w:val="28"/>
        </w:rPr>
      </w:pPr>
    </w:p>
    <w:p w14:paraId="30184CFA" w14:textId="77777777" w:rsidR="001420D8" w:rsidRPr="001420D8" w:rsidRDefault="001420D8" w:rsidP="001420D8">
      <w:pPr>
        <w:widowControl w:val="0"/>
        <w:autoSpaceDE w:val="0"/>
        <w:autoSpaceDN w:val="0"/>
        <w:adjustRightInd w:val="0"/>
        <w:rPr>
          <w:sz w:val="28"/>
          <w:szCs w:val="28"/>
        </w:rPr>
      </w:pPr>
    </w:p>
    <w:p w14:paraId="2F4DCF5D" w14:textId="77777777" w:rsidR="001420D8" w:rsidRPr="001420D8" w:rsidRDefault="001420D8" w:rsidP="001420D8">
      <w:pPr>
        <w:widowControl w:val="0"/>
        <w:autoSpaceDE w:val="0"/>
        <w:autoSpaceDN w:val="0"/>
        <w:adjustRightInd w:val="0"/>
        <w:rPr>
          <w:sz w:val="28"/>
          <w:szCs w:val="28"/>
        </w:rPr>
      </w:pPr>
    </w:p>
    <w:p w14:paraId="5718F3A2" w14:textId="77777777" w:rsidR="001420D8" w:rsidRPr="001420D8" w:rsidRDefault="001420D8" w:rsidP="001420D8">
      <w:pPr>
        <w:widowControl w:val="0"/>
        <w:autoSpaceDE w:val="0"/>
        <w:autoSpaceDN w:val="0"/>
        <w:adjustRightInd w:val="0"/>
        <w:rPr>
          <w:sz w:val="28"/>
          <w:szCs w:val="28"/>
        </w:rPr>
      </w:pPr>
    </w:p>
    <w:p w14:paraId="73476750" w14:textId="77777777" w:rsidR="001420D8" w:rsidRPr="001420D8" w:rsidRDefault="001420D8" w:rsidP="001420D8">
      <w:pPr>
        <w:widowControl w:val="0"/>
        <w:autoSpaceDE w:val="0"/>
        <w:autoSpaceDN w:val="0"/>
        <w:adjustRightInd w:val="0"/>
        <w:rPr>
          <w:sz w:val="28"/>
          <w:szCs w:val="28"/>
        </w:rPr>
      </w:pPr>
    </w:p>
    <w:p w14:paraId="1553639F" w14:textId="77777777" w:rsidR="001420D8" w:rsidRPr="001420D8" w:rsidRDefault="001420D8" w:rsidP="001420D8">
      <w:pPr>
        <w:widowControl w:val="0"/>
        <w:autoSpaceDE w:val="0"/>
        <w:autoSpaceDN w:val="0"/>
        <w:adjustRightInd w:val="0"/>
        <w:rPr>
          <w:sz w:val="28"/>
          <w:szCs w:val="28"/>
        </w:rPr>
        <w:sectPr w:rsidR="001420D8" w:rsidRPr="001420D8" w:rsidSect="00BF45A4">
          <w:pgSz w:w="16838" w:h="11906" w:orient="landscape" w:code="9"/>
          <w:pgMar w:top="851" w:right="851" w:bottom="1276" w:left="1134" w:header="709" w:footer="709" w:gutter="0"/>
          <w:cols w:space="708"/>
          <w:titlePg/>
          <w:docGrid w:linePitch="360"/>
        </w:sectPr>
      </w:pPr>
    </w:p>
    <w:p w14:paraId="68605760" w14:textId="5AEA1558" w:rsidR="001420D8" w:rsidRPr="00081AD4" w:rsidRDefault="001420D8" w:rsidP="001420D8">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2</w:t>
      </w:r>
      <w:r w:rsidRPr="00081AD4">
        <w:rPr>
          <w:color w:val="000000" w:themeColor="text1"/>
        </w:rPr>
        <w:t xml:space="preserve"> к протоколу № </w:t>
      </w:r>
      <w:r>
        <w:rPr>
          <w:color w:val="000000" w:themeColor="text1"/>
        </w:rPr>
        <w:t>63</w:t>
      </w:r>
    </w:p>
    <w:p w14:paraId="5304FB14" w14:textId="77777777" w:rsidR="001420D8" w:rsidRPr="00081AD4" w:rsidRDefault="001420D8" w:rsidP="001420D8">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1211C1D" w14:textId="77777777" w:rsidR="001420D8" w:rsidRPr="00081AD4" w:rsidRDefault="001420D8" w:rsidP="001420D8">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E4042F3" w14:textId="77777777" w:rsidR="001420D8" w:rsidRDefault="001420D8" w:rsidP="001420D8">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325549E2" w14:textId="77777777" w:rsidR="001420D8" w:rsidRDefault="001420D8" w:rsidP="001420D8">
      <w:pPr>
        <w:tabs>
          <w:tab w:val="left" w:pos="5580"/>
          <w:tab w:val="left" w:pos="9498"/>
        </w:tabs>
        <w:ind w:left="-961" w:right="-569" w:firstLine="6631"/>
        <w:rPr>
          <w:color w:val="000000" w:themeColor="text1"/>
        </w:rPr>
      </w:pPr>
    </w:p>
    <w:p w14:paraId="7C4C5C77" w14:textId="77777777" w:rsidR="00175C16" w:rsidRPr="00175C16" w:rsidRDefault="00175C16" w:rsidP="00175C16">
      <w:pPr>
        <w:tabs>
          <w:tab w:val="left" w:pos="3052"/>
        </w:tabs>
        <w:jc w:val="center"/>
        <w:rPr>
          <w:b/>
          <w:bCs/>
          <w:sz w:val="28"/>
          <w:szCs w:val="28"/>
        </w:rPr>
      </w:pPr>
      <w:r w:rsidRPr="00175C16">
        <w:rPr>
          <w:b/>
          <w:bCs/>
          <w:sz w:val="28"/>
          <w:szCs w:val="28"/>
        </w:rPr>
        <w:t xml:space="preserve">Производственная программа </w:t>
      </w:r>
    </w:p>
    <w:p w14:paraId="18843EE3" w14:textId="77777777" w:rsidR="00175C16" w:rsidRPr="00175C16" w:rsidRDefault="00175C16" w:rsidP="00175C16">
      <w:pPr>
        <w:tabs>
          <w:tab w:val="left" w:pos="3052"/>
        </w:tabs>
        <w:jc w:val="center"/>
        <w:rPr>
          <w:b/>
          <w:bCs/>
          <w:sz w:val="28"/>
          <w:szCs w:val="28"/>
        </w:rPr>
      </w:pPr>
      <w:r w:rsidRPr="00175C16">
        <w:rPr>
          <w:b/>
          <w:bCs/>
          <w:sz w:val="28"/>
          <w:szCs w:val="28"/>
          <w:lang w:eastAsia="en-US"/>
        </w:rPr>
        <w:t>МУП «</w:t>
      </w:r>
      <w:r w:rsidRPr="00175C16">
        <w:rPr>
          <w:b/>
          <w:sz w:val="28"/>
          <w:szCs w:val="28"/>
          <w:lang w:eastAsia="en-US"/>
        </w:rPr>
        <w:t xml:space="preserve">Яйская теплоснабжающая организация» Яйского муниципального округа </w:t>
      </w:r>
      <w:r w:rsidRPr="00175C16">
        <w:rPr>
          <w:b/>
          <w:bCs/>
          <w:sz w:val="28"/>
          <w:szCs w:val="28"/>
          <w:lang w:eastAsia="en-US"/>
        </w:rPr>
        <w:t>(Яйский муниципальный округ)</w:t>
      </w:r>
      <w:r w:rsidRPr="00175C16">
        <w:rPr>
          <w:b/>
          <w:bCs/>
          <w:kern w:val="32"/>
          <w:sz w:val="28"/>
          <w:szCs w:val="28"/>
          <w:lang w:eastAsia="en-US"/>
        </w:rPr>
        <w:t xml:space="preserve"> </w:t>
      </w:r>
      <w:r w:rsidRPr="00175C16">
        <w:rPr>
          <w:b/>
          <w:bCs/>
          <w:sz w:val="28"/>
          <w:szCs w:val="28"/>
        </w:rPr>
        <w:t xml:space="preserve">в сфере холодного водоснабжения питьевой водой, водоотведения </w:t>
      </w:r>
    </w:p>
    <w:p w14:paraId="246D5578" w14:textId="77777777" w:rsidR="00175C16" w:rsidRPr="00175C16" w:rsidRDefault="00175C16" w:rsidP="00175C16">
      <w:pPr>
        <w:tabs>
          <w:tab w:val="left" w:pos="3052"/>
        </w:tabs>
        <w:jc w:val="center"/>
        <w:rPr>
          <w:b/>
          <w:lang w:eastAsia="en-US"/>
        </w:rPr>
      </w:pPr>
      <w:r w:rsidRPr="00175C16">
        <w:rPr>
          <w:b/>
          <w:bCs/>
          <w:sz w:val="28"/>
          <w:szCs w:val="28"/>
        </w:rPr>
        <w:t>на период с 01.01.2020 по 31.12.2022</w:t>
      </w:r>
    </w:p>
    <w:p w14:paraId="1174AF9E" w14:textId="77777777" w:rsidR="00175C16" w:rsidRPr="00175C16" w:rsidRDefault="00175C16" w:rsidP="00175C16">
      <w:pPr>
        <w:rPr>
          <w:b/>
          <w:lang w:eastAsia="en-US"/>
        </w:rPr>
      </w:pPr>
    </w:p>
    <w:p w14:paraId="4481FDC4" w14:textId="77777777" w:rsidR="00175C16" w:rsidRPr="00175C16" w:rsidRDefault="00175C16" w:rsidP="00175C16">
      <w:pPr>
        <w:rPr>
          <w:lang w:eastAsia="en-US"/>
        </w:rPr>
      </w:pPr>
    </w:p>
    <w:p w14:paraId="49F118FA" w14:textId="77777777" w:rsidR="00175C16" w:rsidRPr="00175C16" w:rsidRDefault="00175C16" w:rsidP="00175C16">
      <w:pPr>
        <w:jc w:val="center"/>
        <w:rPr>
          <w:sz w:val="28"/>
          <w:szCs w:val="28"/>
        </w:rPr>
      </w:pPr>
      <w:r w:rsidRPr="00175C16">
        <w:rPr>
          <w:sz w:val="28"/>
          <w:szCs w:val="28"/>
        </w:rPr>
        <w:t>Раздел 1. Паспорт производственной программы</w:t>
      </w:r>
    </w:p>
    <w:p w14:paraId="41580151" w14:textId="77777777" w:rsidR="00175C16" w:rsidRPr="00175C16" w:rsidRDefault="00175C16" w:rsidP="00175C16">
      <w:pPr>
        <w:jc w:val="center"/>
        <w:rPr>
          <w:sz w:val="28"/>
          <w:szCs w:val="28"/>
        </w:rPr>
      </w:pPr>
    </w:p>
    <w:tbl>
      <w:tblPr>
        <w:tblStyle w:val="2500"/>
        <w:tblW w:w="10207" w:type="dxa"/>
        <w:tblInd w:w="-431" w:type="dxa"/>
        <w:tblLook w:val="04A0" w:firstRow="1" w:lastRow="0" w:firstColumn="1" w:lastColumn="0" w:noHBand="0" w:noVBand="1"/>
      </w:tblPr>
      <w:tblGrid>
        <w:gridCol w:w="5103"/>
        <w:gridCol w:w="5104"/>
      </w:tblGrid>
      <w:tr w:rsidR="00175C16" w:rsidRPr="00175C16" w14:paraId="2FBDBB08" w14:textId="77777777" w:rsidTr="002D6968">
        <w:trPr>
          <w:trHeight w:val="1221"/>
        </w:trPr>
        <w:tc>
          <w:tcPr>
            <w:tcW w:w="5103" w:type="dxa"/>
            <w:vAlign w:val="center"/>
          </w:tcPr>
          <w:p w14:paraId="683759BD" w14:textId="77777777" w:rsidR="00175C16" w:rsidRPr="00175C16" w:rsidRDefault="00175C16" w:rsidP="00175C16">
            <w:pPr>
              <w:rPr>
                <w:sz w:val="28"/>
                <w:szCs w:val="28"/>
              </w:rPr>
            </w:pPr>
            <w:r w:rsidRPr="00175C16">
              <w:rPr>
                <w:sz w:val="28"/>
                <w:szCs w:val="28"/>
              </w:rPr>
              <w:t>Наименование организации</w:t>
            </w:r>
          </w:p>
        </w:tc>
        <w:tc>
          <w:tcPr>
            <w:tcW w:w="5104" w:type="dxa"/>
            <w:vAlign w:val="center"/>
          </w:tcPr>
          <w:p w14:paraId="2E7A9548" w14:textId="77777777" w:rsidR="00175C16" w:rsidRPr="00175C16" w:rsidRDefault="00175C16" w:rsidP="00175C16">
            <w:pPr>
              <w:jc w:val="center"/>
              <w:rPr>
                <w:sz w:val="28"/>
                <w:szCs w:val="28"/>
              </w:rPr>
            </w:pPr>
            <w:r w:rsidRPr="00175C16">
              <w:rPr>
                <w:sz w:val="28"/>
                <w:szCs w:val="28"/>
              </w:rPr>
              <w:t>МУП «Яйская теплоснабжающая организация» Яйского муниципального округа</w:t>
            </w:r>
          </w:p>
        </w:tc>
      </w:tr>
      <w:tr w:rsidR="00175C16" w:rsidRPr="00175C16" w14:paraId="2250A19D" w14:textId="77777777" w:rsidTr="002D6968">
        <w:trPr>
          <w:trHeight w:val="1109"/>
        </w:trPr>
        <w:tc>
          <w:tcPr>
            <w:tcW w:w="5103" w:type="dxa"/>
            <w:vAlign w:val="center"/>
          </w:tcPr>
          <w:p w14:paraId="1CBCED83" w14:textId="77777777" w:rsidR="00175C16" w:rsidRPr="00175C16" w:rsidRDefault="00175C16" w:rsidP="00175C16">
            <w:pPr>
              <w:rPr>
                <w:sz w:val="28"/>
                <w:szCs w:val="28"/>
              </w:rPr>
            </w:pPr>
            <w:r w:rsidRPr="00175C16">
              <w:rPr>
                <w:sz w:val="28"/>
                <w:szCs w:val="28"/>
              </w:rPr>
              <w:t>Юридический адрес, почтовый адрес</w:t>
            </w:r>
          </w:p>
        </w:tc>
        <w:tc>
          <w:tcPr>
            <w:tcW w:w="5104" w:type="dxa"/>
            <w:vAlign w:val="center"/>
          </w:tcPr>
          <w:p w14:paraId="16F078A2" w14:textId="77777777" w:rsidR="00175C16" w:rsidRPr="00175C16" w:rsidRDefault="00175C16" w:rsidP="00175C16">
            <w:pPr>
              <w:jc w:val="center"/>
              <w:rPr>
                <w:sz w:val="28"/>
                <w:szCs w:val="28"/>
              </w:rPr>
            </w:pPr>
            <w:r w:rsidRPr="00175C16">
              <w:rPr>
                <w:sz w:val="28"/>
                <w:szCs w:val="28"/>
              </w:rPr>
              <w:t xml:space="preserve">652100, Кемеровская область, </w:t>
            </w:r>
            <w:proofErr w:type="spellStart"/>
            <w:r w:rsidRPr="00175C16">
              <w:rPr>
                <w:sz w:val="28"/>
                <w:szCs w:val="28"/>
              </w:rPr>
              <w:t>пгт</w:t>
            </w:r>
            <w:proofErr w:type="spellEnd"/>
            <w:r w:rsidRPr="00175C16">
              <w:rPr>
                <w:sz w:val="28"/>
                <w:szCs w:val="28"/>
              </w:rPr>
              <w:t xml:space="preserve">. </w:t>
            </w:r>
            <w:proofErr w:type="spellStart"/>
            <w:r w:rsidRPr="00175C16">
              <w:rPr>
                <w:sz w:val="28"/>
                <w:szCs w:val="28"/>
              </w:rPr>
              <w:t>Яя</w:t>
            </w:r>
            <w:proofErr w:type="spellEnd"/>
            <w:r w:rsidRPr="00175C16">
              <w:rPr>
                <w:sz w:val="28"/>
                <w:szCs w:val="28"/>
              </w:rPr>
              <w:t>, пер. Юбилейный, 12</w:t>
            </w:r>
          </w:p>
        </w:tc>
      </w:tr>
      <w:tr w:rsidR="00175C16" w:rsidRPr="00175C16" w14:paraId="201DA09B" w14:textId="77777777" w:rsidTr="002D6968">
        <w:tc>
          <w:tcPr>
            <w:tcW w:w="5103" w:type="dxa"/>
            <w:vAlign w:val="center"/>
          </w:tcPr>
          <w:p w14:paraId="0A54D7CF" w14:textId="77777777" w:rsidR="00175C16" w:rsidRPr="00175C16" w:rsidRDefault="00175C16" w:rsidP="00175C16">
            <w:pPr>
              <w:rPr>
                <w:sz w:val="28"/>
                <w:szCs w:val="28"/>
              </w:rPr>
            </w:pPr>
            <w:r w:rsidRPr="00175C16">
              <w:rPr>
                <w:sz w:val="28"/>
                <w:szCs w:val="28"/>
              </w:rPr>
              <w:t>Наименование уполномоченного органа, утвердившего производственную программу</w:t>
            </w:r>
          </w:p>
        </w:tc>
        <w:tc>
          <w:tcPr>
            <w:tcW w:w="5104" w:type="dxa"/>
            <w:vAlign w:val="center"/>
          </w:tcPr>
          <w:p w14:paraId="73E7D685" w14:textId="77777777" w:rsidR="00175C16" w:rsidRPr="00175C16" w:rsidRDefault="00175C16" w:rsidP="00175C16">
            <w:pPr>
              <w:jc w:val="center"/>
              <w:rPr>
                <w:sz w:val="28"/>
                <w:szCs w:val="28"/>
              </w:rPr>
            </w:pPr>
            <w:r w:rsidRPr="00175C16">
              <w:rPr>
                <w:sz w:val="28"/>
                <w:szCs w:val="28"/>
              </w:rPr>
              <w:t>региональная энергетическая комиссия Кемеровской области</w:t>
            </w:r>
          </w:p>
        </w:tc>
      </w:tr>
      <w:tr w:rsidR="00175C16" w:rsidRPr="00175C16" w14:paraId="7631E69B" w14:textId="77777777" w:rsidTr="002D6968">
        <w:tc>
          <w:tcPr>
            <w:tcW w:w="5103" w:type="dxa"/>
            <w:vAlign w:val="center"/>
          </w:tcPr>
          <w:p w14:paraId="2BA7308D" w14:textId="77777777" w:rsidR="00175C16" w:rsidRPr="00175C16" w:rsidRDefault="00175C16" w:rsidP="00175C16">
            <w:pPr>
              <w:rPr>
                <w:sz w:val="28"/>
                <w:szCs w:val="28"/>
              </w:rPr>
            </w:pPr>
            <w:r w:rsidRPr="00175C16">
              <w:rPr>
                <w:sz w:val="28"/>
                <w:szCs w:val="28"/>
              </w:rPr>
              <w:t>Юридический адрес, почтовый адрес уполномоченного органа, утвердившего программу</w:t>
            </w:r>
          </w:p>
        </w:tc>
        <w:tc>
          <w:tcPr>
            <w:tcW w:w="5104" w:type="dxa"/>
            <w:vAlign w:val="center"/>
          </w:tcPr>
          <w:p w14:paraId="47FE6DAF" w14:textId="77777777" w:rsidR="00175C16" w:rsidRPr="00175C16" w:rsidRDefault="00175C16" w:rsidP="00175C16">
            <w:pPr>
              <w:jc w:val="center"/>
              <w:rPr>
                <w:sz w:val="28"/>
                <w:szCs w:val="28"/>
              </w:rPr>
            </w:pPr>
            <w:r w:rsidRPr="00175C16">
              <w:rPr>
                <w:sz w:val="28"/>
                <w:szCs w:val="28"/>
              </w:rPr>
              <w:t xml:space="preserve">650993, г. Кемерово, </w:t>
            </w:r>
          </w:p>
          <w:p w14:paraId="06C2B1F6" w14:textId="77777777" w:rsidR="00175C16" w:rsidRPr="00175C16" w:rsidRDefault="00175C16" w:rsidP="00175C16">
            <w:pPr>
              <w:jc w:val="center"/>
              <w:rPr>
                <w:sz w:val="28"/>
                <w:szCs w:val="28"/>
              </w:rPr>
            </w:pPr>
            <w:r w:rsidRPr="00175C16">
              <w:rPr>
                <w:sz w:val="28"/>
                <w:szCs w:val="28"/>
              </w:rPr>
              <w:t>ул. Н. Островского, д. 32</w:t>
            </w:r>
          </w:p>
        </w:tc>
      </w:tr>
    </w:tbl>
    <w:p w14:paraId="7368CA02" w14:textId="77777777" w:rsidR="00175C16" w:rsidRPr="00175C16" w:rsidRDefault="00175C16" w:rsidP="00175C16">
      <w:pPr>
        <w:jc w:val="center"/>
        <w:rPr>
          <w:sz w:val="28"/>
          <w:szCs w:val="28"/>
        </w:rPr>
      </w:pPr>
    </w:p>
    <w:p w14:paraId="161A98C1" w14:textId="77777777" w:rsidR="00175C16" w:rsidRPr="00175C16" w:rsidRDefault="00175C16" w:rsidP="00175C16">
      <w:pPr>
        <w:jc w:val="center"/>
        <w:rPr>
          <w:sz w:val="28"/>
          <w:szCs w:val="28"/>
        </w:rPr>
      </w:pPr>
    </w:p>
    <w:p w14:paraId="1562D87E" w14:textId="77777777" w:rsidR="00175C16" w:rsidRPr="00175C16" w:rsidRDefault="00175C16" w:rsidP="00175C16">
      <w:pPr>
        <w:jc w:val="center"/>
        <w:rPr>
          <w:sz w:val="28"/>
          <w:szCs w:val="28"/>
        </w:rPr>
      </w:pPr>
    </w:p>
    <w:p w14:paraId="0C180BFB" w14:textId="77777777" w:rsidR="00175C16" w:rsidRPr="00175C16" w:rsidRDefault="00175C16" w:rsidP="00175C16">
      <w:pPr>
        <w:jc w:val="center"/>
        <w:rPr>
          <w:sz w:val="28"/>
          <w:szCs w:val="28"/>
        </w:rPr>
      </w:pPr>
    </w:p>
    <w:p w14:paraId="11904420" w14:textId="77777777" w:rsidR="00175C16" w:rsidRPr="00175C16" w:rsidRDefault="00175C16" w:rsidP="00175C16">
      <w:pPr>
        <w:jc w:val="center"/>
        <w:rPr>
          <w:sz w:val="28"/>
          <w:szCs w:val="28"/>
        </w:rPr>
      </w:pPr>
    </w:p>
    <w:p w14:paraId="66922BFB" w14:textId="77777777" w:rsidR="00175C16" w:rsidRPr="00175C16" w:rsidRDefault="00175C16" w:rsidP="00175C16">
      <w:pPr>
        <w:jc w:val="center"/>
        <w:rPr>
          <w:sz w:val="28"/>
          <w:szCs w:val="28"/>
        </w:rPr>
      </w:pPr>
    </w:p>
    <w:p w14:paraId="10AE2A68" w14:textId="77777777" w:rsidR="00175C16" w:rsidRPr="00175C16" w:rsidRDefault="00175C16" w:rsidP="00175C16">
      <w:pPr>
        <w:jc w:val="center"/>
        <w:rPr>
          <w:sz w:val="28"/>
          <w:szCs w:val="28"/>
        </w:rPr>
      </w:pPr>
    </w:p>
    <w:p w14:paraId="049D92AE" w14:textId="77777777" w:rsidR="00175C16" w:rsidRPr="00175C16" w:rsidRDefault="00175C16" w:rsidP="00175C16">
      <w:pPr>
        <w:jc w:val="center"/>
        <w:rPr>
          <w:sz w:val="28"/>
          <w:szCs w:val="28"/>
        </w:rPr>
      </w:pPr>
    </w:p>
    <w:p w14:paraId="2C10C7D9" w14:textId="77777777" w:rsidR="00175C16" w:rsidRPr="00175C16" w:rsidRDefault="00175C16" w:rsidP="00175C16">
      <w:pPr>
        <w:jc w:val="center"/>
        <w:rPr>
          <w:sz w:val="28"/>
          <w:szCs w:val="28"/>
        </w:rPr>
      </w:pPr>
    </w:p>
    <w:p w14:paraId="1ACF90DF" w14:textId="77777777" w:rsidR="00175C16" w:rsidRPr="00175C16" w:rsidRDefault="00175C16" w:rsidP="00175C16">
      <w:pPr>
        <w:jc w:val="center"/>
        <w:rPr>
          <w:sz w:val="28"/>
          <w:szCs w:val="28"/>
        </w:rPr>
      </w:pPr>
    </w:p>
    <w:p w14:paraId="27F587F7" w14:textId="77777777" w:rsidR="00175C16" w:rsidRPr="00175C16" w:rsidRDefault="00175C16" w:rsidP="00175C16">
      <w:pPr>
        <w:jc w:val="center"/>
        <w:rPr>
          <w:sz w:val="28"/>
          <w:szCs w:val="28"/>
        </w:rPr>
      </w:pPr>
    </w:p>
    <w:p w14:paraId="116DD71D" w14:textId="77777777" w:rsidR="00175C16" w:rsidRPr="00175C16" w:rsidRDefault="00175C16" w:rsidP="00175C16">
      <w:pPr>
        <w:jc w:val="center"/>
        <w:rPr>
          <w:sz w:val="28"/>
          <w:szCs w:val="28"/>
        </w:rPr>
      </w:pPr>
    </w:p>
    <w:p w14:paraId="5BB93112" w14:textId="77777777" w:rsidR="00175C16" w:rsidRDefault="00175C16" w:rsidP="00175C16">
      <w:pPr>
        <w:jc w:val="center"/>
        <w:rPr>
          <w:sz w:val="28"/>
          <w:szCs w:val="28"/>
        </w:rPr>
        <w:sectPr w:rsidR="00175C16" w:rsidSect="00A07FE8">
          <w:headerReference w:type="default" r:id="rId120"/>
          <w:headerReference w:type="first" r:id="rId121"/>
          <w:pgSz w:w="11906" w:h="16838"/>
          <w:pgMar w:top="1134" w:right="850" w:bottom="1134" w:left="1701" w:header="720" w:footer="720" w:gutter="0"/>
          <w:cols w:space="720"/>
          <w:titlePg/>
          <w:docGrid w:linePitch="381"/>
        </w:sectPr>
      </w:pPr>
    </w:p>
    <w:p w14:paraId="3DE238D8" w14:textId="206848AF" w:rsidR="00175C16" w:rsidRPr="00175C16" w:rsidRDefault="00175C16" w:rsidP="00175C16">
      <w:pPr>
        <w:jc w:val="center"/>
        <w:rPr>
          <w:sz w:val="28"/>
          <w:szCs w:val="28"/>
        </w:rPr>
      </w:pPr>
    </w:p>
    <w:p w14:paraId="2AAB90FC" w14:textId="77777777" w:rsidR="00175C16" w:rsidRPr="00175C16" w:rsidRDefault="00175C16" w:rsidP="00175C16">
      <w:pPr>
        <w:jc w:val="center"/>
        <w:rPr>
          <w:sz w:val="28"/>
          <w:szCs w:val="28"/>
        </w:rPr>
      </w:pPr>
      <w:r w:rsidRPr="00175C16">
        <w:rPr>
          <w:sz w:val="28"/>
          <w:szCs w:val="28"/>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12E5D736" w14:textId="77777777" w:rsidR="00175C16" w:rsidRPr="00175C16" w:rsidRDefault="00175C16" w:rsidP="00175C16">
      <w:pPr>
        <w:jc w:val="center"/>
        <w:rPr>
          <w:sz w:val="28"/>
          <w:szCs w:val="28"/>
        </w:rPr>
      </w:pPr>
    </w:p>
    <w:tbl>
      <w:tblPr>
        <w:tblStyle w:val="2500"/>
        <w:tblW w:w="10207" w:type="dxa"/>
        <w:tblInd w:w="-431" w:type="dxa"/>
        <w:tblLayout w:type="fixed"/>
        <w:tblLook w:val="04A0" w:firstRow="1" w:lastRow="0" w:firstColumn="1" w:lastColumn="0" w:noHBand="0" w:noVBand="1"/>
      </w:tblPr>
      <w:tblGrid>
        <w:gridCol w:w="710"/>
        <w:gridCol w:w="1984"/>
        <w:gridCol w:w="1701"/>
        <w:gridCol w:w="1985"/>
        <w:gridCol w:w="2268"/>
        <w:gridCol w:w="850"/>
        <w:gridCol w:w="709"/>
      </w:tblGrid>
      <w:tr w:rsidR="00175C16" w:rsidRPr="00175C16" w14:paraId="29F4C367" w14:textId="77777777" w:rsidTr="002D6968">
        <w:trPr>
          <w:trHeight w:val="706"/>
        </w:trPr>
        <w:tc>
          <w:tcPr>
            <w:tcW w:w="710" w:type="dxa"/>
            <w:vMerge w:val="restart"/>
            <w:vAlign w:val="center"/>
          </w:tcPr>
          <w:p w14:paraId="167DE6EC" w14:textId="77777777" w:rsidR="00175C16" w:rsidRPr="00175C16" w:rsidRDefault="00175C16" w:rsidP="00175C16">
            <w:pPr>
              <w:jc w:val="center"/>
              <w:rPr>
                <w:sz w:val="28"/>
                <w:szCs w:val="28"/>
              </w:rPr>
            </w:pPr>
            <w:r w:rsidRPr="00175C16">
              <w:rPr>
                <w:sz w:val="28"/>
                <w:szCs w:val="28"/>
              </w:rPr>
              <w:t>№ п/п</w:t>
            </w:r>
          </w:p>
        </w:tc>
        <w:tc>
          <w:tcPr>
            <w:tcW w:w="1984" w:type="dxa"/>
            <w:vMerge w:val="restart"/>
            <w:vAlign w:val="center"/>
          </w:tcPr>
          <w:p w14:paraId="771096F7" w14:textId="77777777" w:rsidR="00175C16" w:rsidRPr="00175C16" w:rsidRDefault="00175C16" w:rsidP="00175C16">
            <w:pPr>
              <w:jc w:val="center"/>
              <w:rPr>
                <w:sz w:val="28"/>
                <w:szCs w:val="28"/>
              </w:rPr>
            </w:pPr>
            <w:r w:rsidRPr="00175C16">
              <w:rPr>
                <w:sz w:val="28"/>
                <w:szCs w:val="28"/>
              </w:rPr>
              <w:t>Наименование мероприятия</w:t>
            </w:r>
          </w:p>
        </w:tc>
        <w:tc>
          <w:tcPr>
            <w:tcW w:w="1701" w:type="dxa"/>
            <w:vMerge w:val="restart"/>
            <w:vAlign w:val="center"/>
          </w:tcPr>
          <w:p w14:paraId="527C7A84" w14:textId="77777777" w:rsidR="00175C16" w:rsidRPr="00175C16" w:rsidRDefault="00175C16" w:rsidP="00175C16">
            <w:pPr>
              <w:jc w:val="center"/>
              <w:rPr>
                <w:sz w:val="28"/>
                <w:szCs w:val="28"/>
              </w:rPr>
            </w:pPr>
            <w:r w:rsidRPr="00175C16">
              <w:rPr>
                <w:sz w:val="28"/>
                <w:szCs w:val="28"/>
              </w:rPr>
              <w:t>Срок реализации</w:t>
            </w:r>
          </w:p>
        </w:tc>
        <w:tc>
          <w:tcPr>
            <w:tcW w:w="1985" w:type="dxa"/>
            <w:vMerge w:val="restart"/>
          </w:tcPr>
          <w:p w14:paraId="0C74EC4E" w14:textId="77777777" w:rsidR="00175C16" w:rsidRPr="00175C16" w:rsidRDefault="00175C16" w:rsidP="00175C16">
            <w:pPr>
              <w:jc w:val="center"/>
              <w:rPr>
                <w:sz w:val="28"/>
                <w:szCs w:val="28"/>
              </w:rPr>
            </w:pPr>
            <w:r w:rsidRPr="00175C16">
              <w:rPr>
                <w:sz w:val="28"/>
                <w:szCs w:val="28"/>
              </w:rPr>
              <w:t xml:space="preserve">Финансовые потребности, </w:t>
            </w:r>
          </w:p>
          <w:p w14:paraId="7C9A1159" w14:textId="77777777" w:rsidR="00175C16" w:rsidRPr="00175C16" w:rsidRDefault="00175C16" w:rsidP="00175C16">
            <w:pPr>
              <w:jc w:val="center"/>
              <w:rPr>
                <w:sz w:val="28"/>
                <w:szCs w:val="28"/>
              </w:rPr>
            </w:pPr>
            <w:r w:rsidRPr="00175C16">
              <w:rPr>
                <w:sz w:val="28"/>
                <w:szCs w:val="28"/>
              </w:rPr>
              <w:t xml:space="preserve">тыс. руб. </w:t>
            </w:r>
          </w:p>
          <w:p w14:paraId="3D987932" w14:textId="77777777" w:rsidR="00175C16" w:rsidRPr="00175C16" w:rsidRDefault="00175C16" w:rsidP="00175C16">
            <w:pPr>
              <w:jc w:val="center"/>
              <w:rPr>
                <w:sz w:val="28"/>
                <w:szCs w:val="28"/>
              </w:rPr>
            </w:pPr>
            <w:r w:rsidRPr="00175C16">
              <w:rPr>
                <w:sz w:val="28"/>
                <w:szCs w:val="28"/>
              </w:rPr>
              <w:t>(без НДС)</w:t>
            </w:r>
          </w:p>
        </w:tc>
        <w:tc>
          <w:tcPr>
            <w:tcW w:w="3827" w:type="dxa"/>
            <w:gridSpan w:val="3"/>
            <w:vAlign w:val="center"/>
          </w:tcPr>
          <w:p w14:paraId="1D6E425E" w14:textId="77777777" w:rsidR="00175C16" w:rsidRPr="00175C16" w:rsidRDefault="00175C16" w:rsidP="00175C16">
            <w:pPr>
              <w:jc w:val="center"/>
              <w:rPr>
                <w:sz w:val="28"/>
                <w:szCs w:val="28"/>
              </w:rPr>
            </w:pPr>
            <w:r w:rsidRPr="00175C16">
              <w:rPr>
                <w:sz w:val="28"/>
                <w:szCs w:val="28"/>
              </w:rPr>
              <w:t>Ожидаемый эффект</w:t>
            </w:r>
          </w:p>
        </w:tc>
      </w:tr>
      <w:tr w:rsidR="00175C16" w:rsidRPr="00175C16" w14:paraId="6F921AA7" w14:textId="77777777" w:rsidTr="002D6968">
        <w:trPr>
          <w:trHeight w:val="844"/>
        </w:trPr>
        <w:tc>
          <w:tcPr>
            <w:tcW w:w="710" w:type="dxa"/>
            <w:vMerge/>
          </w:tcPr>
          <w:p w14:paraId="2DF90330" w14:textId="77777777" w:rsidR="00175C16" w:rsidRPr="00175C16" w:rsidRDefault="00175C16" w:rsidP="00175C16">
            <w:pPr>
              <w:jc w:val="center"/>
              <w:rPr>
                <w:sz w:val="28"/>
                <w:szCs w:val="28"/>
              </w:rPr>
            </w:pPr>
          </w:p>
        </w:tc>
        <w:tc>
          <w:tcPr>
            <w:tcW w:w="1984" w:type="dxa"/>
            <w:vMerge/>
          </w:tcPr>
          <w:p w14:paraId="44FC07D4" w14:textId="77777777" w:rsidR="00175C16" w:rsidRPr="00175C16" w:rsidRDefault="00175C16" w:rsidP="00175C16">
            <w:pPr>
              <w:jc w:val="center"/>
              <w:rPr>
                <w:sz w:val="28"/>
                <w:szCs w:val="28"/>
              </w:rPr>
            </w:pPr>
          </w:p>
        </w:tc>
        <w:tc>
          <w:tcPr>
            <w:tcW w:w="1701" w:type="dxa"/>
            <w:vMerge/>
          </w:tcPr>
          <w:p w14:paraId="13C51D1F" w14:textId="77777777" w:rsidR="00175C16" w:rsidRPr="00175C16" w:rsidRDefault="00175C16" w:rsidP="00175C16">
            <w:pPr>
              <w:jc w:val="center"/>
              <w:rPr>
                <w:sz w:val="28"/>
                <w:szCs w:val="28"/>
              </w:rPr>
            </w:pPr>
          </w:p>
        </w:tc>
        <w:tc>
          <w:tcPr>
            <w:tcW w:w="1985" w:type="dxa"/>
            <w:vMerge/>
          </w:tcPr>
          <w:p w14:paraId="0BFADE38" w14:textId="77777777" w:rsidR="00175C16" w:rsidRPr="00175C16" w:rsidRDefault="00175C16" w:rsidP="00175C16">
            <w:pPr>
              <w:jc w:val="center"/>
              <w:rPr>
                <w:sz w:val="28"/>
                <w:szCs w:val="28"/>
              </w:rPr>
            </w:pPr>
          </w:p>
        </w:tc>
        <w:tc>
          <w:tcPr>
            <w:tcW w:w="2268" w:type="dxa"/>
            <w:vAlign w:val="center"/>
          </w:tcPr>
          <w:p w14:paraId="322BC769" w14:textId="77777777" w:rsidR="00175C16" w:rsidRPr="00175C16" w:rsidRDefault="00175C16" w:rsidP="00175C16">
            <w:pPr>
              <w:jc w:val="center"/>
              <w:rPr>
                <w:sz w:val="28"/>
                <w:szCs w:val="28"/>
              </w:rPr>
            </w:pPr>
            <w:r w:rsidRPr="00175C16">
              <w:rPr>
                <w:sz w:val="28"/>
                <w:szCs w:val="28"/>
              </w:rPr>
              <w:t>Наименование показателей</w:t>
            </w:r>
          </w:p>
        </w:tc>
        <w:tc>
          <w:tcPr>
            <w:tcW w:w="850" w:type="dxa"/>
            <w:vAlign w:val="center"/>
          </w:tcPr>
          <w:p w14:paraId="548DE268" w14:textId="77777777" w:rsidR="00175C16" w:rsidRPr="00175C16" w:rsidRDefault="00175C16" w:rsidP="00175C16">
            <w:pPr>
              <w:jc w:val="center"/>
              <w:rPr>
                <w:sz w:val="28"/>
                <w:szCs w:val="28"/>
              </w:rPr>
            </w:pPr>
            <w:r w:rsidRPr="00175C16">
              <w:rPr>
                <w:sz w:val="28"/>
                <w:szCs w:val="28"/>
              </w:rPr>
              <w:t>тыс. руб.</w:t>
            </w:r>
          </w:p>
        </w:tc>
        <w:tc>
          <w:tcPr>
            <w:tcW w:w="709" w:type="dxa"/>
            <w:vAlign w:val="center"/>
          </w:tcPr>
          <w:p w14:paraId="623392C2" w14:textId="77777777" w:rsidR="00175C16" w:rsidRPr="00175C16" w:rsidRDefault="00175C16" w:rsidP="00175C16">
            <w:pPr>
              <w:jc w:val="center"/>
              <w:rPr>
                <w:sz w:val="28"/>
                <w:szCs w:val="28"/>
              </w:rPr>
            </w:pPr>
            <w:r w:rsidRPr="00175C16">
              <w:rPr>
                <w:sz w:val="28"/>
                <w:szCs w:val="28"/>
              </w:rPr>
              <w:t>%</w:t>
            </w:r>
          </w:p>
        </w:tc>
      </w:tr>
      <w:tr w:rsidR="00175C16" w:rsidRPr="00175C16" w14:paraId="791E5C84" w14:textId="77777777" w:rsidTr="002D6968">
        <w:trPr>
          <w:trHeight w:val="507"/>
        </w:trPr>
        <w:tc>
          <w:tcPr>
            <w:tcW w:w="10207" w:type="dxa"/>
            <w:gridSpan w:val="7"/>
            <w:vAlign w:val="center"/>
          </w:tcPr>
          <w:p w14:paraId="53157460" w14:textId="77777777" w:rsidR="00175C16" w:rsidRPr="00175C16" w:rsidRDefault="00175C16" w:rsidP="0099025F">
            <w:pPr>
              <w:numPr>
                <w:ilvl w:val="0"/>
                <w:numId w:val="14"/>
              </w:numPr>
              <w:contextualSpacing/>
              <w:jc w:val="center"/>
              <w:rPr>
                <w:sz w:val="28"/>
                <w:szCs w:val="28"/>
              </w:rPr>
            </w:pPr>
            <w:r w:rsidRPr="00175C16">
              <w:rPr>
                <w:sz w:val="28"/>
                <w:szCs w:val="28"/>
              </w:rPr>
              <w:t>Холодное водоснабжение</w:t>
            </w:r>
          </w:p>
        </w:tc>
      </w:tr>
      <w:tr w:rsidR="00175C16" w:rsidRPr="00175C16" w14:paraId="1B8D3328" w14:textId="77777777" w:rsidTr="002D6968">
        <w:trPr>
          <w:trHeight w:val="599"/>
        </w:trPr>
        <w:tc>
          <w:tcPr>
            <w:tcW w:w="710" w:type="dxa"/>
            <w:vMerge w:val="restart"/>
            <w:vAlign w:val="center"/>
          </w:tcPr>
          <w:p w14:paraId="1CD02566" w14:textId="77777777" w:rsidR="00175C16" w:rsidRPr="00175C16" w:rsidRDefault="00175C16" w:rsidP="00175C16">
            <w:pPr>
              <w:jc w:val="center"/>
              <w:rPr>
                <w:sz w:val="28"/>
                <w:szCs w:val="28"/>
              </w:rPr>
            </w:pPr>
            <w:r w:rsidRPr="00175C16">
              <w:rPr>
                <w:sz w:val="28"/>
                <w:szCs w:val="28"/>
              </w:rPr>
              <w:t>1.1.</w:t>
            </w:r>
          </w:p>
        </w:tc>
        <w:tc>
          <w:tcPr>
            <w:tcW w:w="1984" w:type="dxa"/>
            <w:vMerge w:val="restart"/>
            <w:vAlign w:val="center"/>
          </w:tcPr>
          <w:p w14:paraId="78376DD4" w14:textId="77777777" w:rsidR="00175C16" w:rsidRPr="00175C16" w:rsidRDefault="00175C16" w:rsidP="00175C16">
            <w:pPr>
              <w:rPr>
                <w:sz w:val="28"/>
                <w:szCs w:val="28"/>
              </w:rPr>
            </w:pPr>
            <w:r w:rsidRPr="00175C16">
              <w:rPr>
                <w:sz w:val="28"/>
                <w:szCs w:val="28"/>
              </w:rPr>
              <w:t>Капитальный ремонт</w:t>
            </w:r>
          </w:p>
        </w:tc>
        <w:tc>
          <w:tcPr>
            <w:tcW w:w="1701" w:type="dxa"/>
            <w:vAlign w:val="center"/>
          </w:tcPr>
          <w:p w14:paraId="017D4B91" w14:textId="77777777" w:rsidR="00175C16" w:rsidRPr="00175C16" w:rsidRDefault="00175C16" w:rsidP="00175C16">
            <w:pPr>
              <w:jc w:val="center"/>
              <w:rPr>
                <w:sz w:val="28"/>
                <w:szCs w:val="28"/>
              </w:rPr>
            </w:pPr>
            <w:r w:rsidRPr="00175C16">
              <w:rPr>
                <w:sz w:val="28"/>
                <w:szCs w:val="28"/>
              </w:rPr>
              <w:t>2020 год</w:t>
            </w:r>
          </w:p>
        </w:tc>
        <w:tc>
          <w:tcPr>
            <w:tcW w:w="1985" w:type="dxa"/>
            <w:vAlign w:val="center"/>
          </w:tcPr>
          <w:p w14:paraId="3EC89C5E" w14:textId="77777777" w:rsidR="00175C16" w:rsidRPr="00175C16" w:rsidRDefault="00175C16" w:rsidP="00175C16">
            <w:pPr>
              <w:jc w:val="center"/>
              <w:rPr>
                <w:sz w:val="28"/>
                <w:szCs w:val="28"/>
              </w:rPr>
            </w:pPr>
            <w:r w:rsidRPr="00175C16">
              <w:rPr>
                <w:sz w:val="28"/>
                <w:szCs w:val="28"/>
              </w:rPr>
              <w:t>228,39</w:t>
            </w:r>
          </w:p>
        </w:tc>
        <w:tc>
          <w:tcPr>
            <w:tcW w:w="2268" w:type="dxa"/>
            <w:vMerge w:val="restart"/>
            <w:vAlign w:val="center"/>
          </w:tcPr>
          <w:p w14:paraId="31239FD0" w14:textId="77777777" w:rsidR="00175C16" w:rsidRPr="00175C16" w:rsidRDefault="00175C16" w:rsidP="00175C16">
            <w:pPr>
              <w:jc w:val="center"/>
              <w:rPr>
                <w:sz w:val="28"/>
                <w:szCs w:val="28"/>
              </w:rPr>
            </w:pPr>
            <w:r w:rsidRPr="00175C16">
              <w:rPr>
                <w:sz w:val="28"/>
                <w:szCs w:val="28"/>
              </w:rPr>
              <w:t>снижение уровня потерь воды, экономия электроэнергии</w:t>
            </w:r>
          </w:p>
        </w:tc>
        <w:tc>
          <w:tcPr>
            <w:tcW w:w="850" w:type="dxa"/>
            <w:vAlign w:val="center"/>
          </w:tcPr>
          <w:p w14:paraId="3EB6AF73" w14:textId="77777777" w:rsidR="00175C16" w:rsidRPr="00175C16" w:rsidRDefault="00175C16" w:rsidP="00175C16">
            <w:pPr>
              <w:jc w:val="center"/>
              <w:rPr>
                <w:sz w:val="28"/>
                <w:szCs w:val="28"/>
              </w:rPr>
            </w:pPr>
            <w:r w:rsidRPr="00175C16">
              <w:rPr>
                <w:sz w:val="28"/>
                <w:szCs w:val="28"/>
              </w:rPr>
              <w:t>-</w:t>
            </w:r>
          </w:p>
        </w:tc>
        <w:tc>
          <w:tcPr>
            <w:tcW w:w="709" w:type="dxa"/>
            <w:vAlign w:val="center"/>
          </w:tcPr>
          <w:p w14:paraId="0175B429" w14:textId="77777777" w:rsidR="00175C16" w:rsidRPr="00175C16" w:rsidRDefault="00175C16" w:rsidP="00175C16">
            <w:pPr>
              <w:jc w:val="center"/>
              <w:rPr>
                <w:sz w:val="28"/>
                <w:szCs w:val="28"/>
              </w:rPr>
            </w:pPr>
            <w:r w:rsidRPr="00175C16">
              <w:rPr>
                <w:sz w:val="28"/>
                <w:szCs w:val="28"/>
              </w:rPr>
              <w:t>-</w:t>
            </w:r>
          </w:p>
        </w:tc>
      </w:tr>
      <w:tr w:rsidR="00175C16" w:rsidRPr="00175C16" w14:paraId="417D8AA5" w14:textId="77777777" w:rsidTr="002D6968">
        <w:trPr>
          <w:trHeight w:val="562"/>
        </w:trPr>
        <w:tc>
          <w:tcPr>
            <w:tcW w:w="710" w:type="dxa"/>
            <w:vMerge/>
            <w:vAlign w:val="center"/>
          </w:tcPr>
          <w:p w14:paraId="12F04A18" w14:textId="77777777" w:rsidR="00175C16" w:rsidRPr="00175C16" w:rsidRDefault="00175C16" w:rsidP="00175C16">
            <w:pPr>
              <w:jc w:val="center"/>
              <w:rPr>
                <w:sz w:val="28"/>
                <w:szCs w:val="28"/>
              </w:rPr>
            </w:pPr>
          </w:p>
        </w:tc>
        <w:tc>
          <w:tcPr>
            <w:tcW w:w="1984" w:type="dxa"/>
            <w:vMerge/>
            <w:vAlign w:val="center"/>
          </w:tcPr>
          <w:p w14:paraId="2757416A" w14:textId="77777777" w:rsidR="00175C16" w:rsidRPr="00175C16" w:rsidRDefault="00175C16" w:rsidP="00175C16">
            <w:pPr>
              <w:jc w:val="center"/>
              <w:rPr>
                <w:sz w:val="28"/>
                <w:szCs w:val="28"/>
              </w:rPr>
            </w:pPr>
          </w:p>
        </w:tc>
        <w:tc>
          <w:tcPr>
            <w:tcW w:w="1701" w:type="dxa"/>
            <w:vAlign w:val="center"/>
          </w:tcPr>
          <w:p w14:paraId="597554AA" w14:textId="77777777" w:rsidR="00175C16" w:rsidRPr="00175C16" w:rsidRDefault="00175C16" w:rsidP="00175C16">
            <w:pPr>
              <w:jc w:val="center"/>
              <w:rPr>
                <w:sz w:val="28"/>
                <w:szCs w:val="28"/>
              </w:rPr>
            </w:pPr>
            <w:r w:rsidRPr="00175C16">
              <w:rPr>
                <w:sz w:val="28"/>
                <w:szCs w:val="28"/>
              </w:rPr>
              <w:t>2021 год</w:t>
            </w:r>
          </w:p>
        </w:tc>
        <w:tc>
          <w:tcPr>
            <w:tcW w:w="1985" w:type="dxa"/>
            <w:vAlign w:val="center"/>
          </w:tcPr>
          <w:p w14:paraId="053DD517" w14:textId="77777777" w:rsidR="00175C16" w:rsidRPr="00175C16" w:rsidRDefault="00175C16" w:rsidP="00175C16">
            <w:pPr>
              <w:jc w:val="center"/>
              <w:rPr>
                <w:sz w:val="28"/>
                <w:szCs w:val="28"/>
              </w:rPr>
            </w:pPr>
            <w:r w:rsidRPr="00175C16">
              <w:rPr>
                <w:sz w:val="28"/>
                <w:szCs w:val="28"/>
              </w:rPr>
              <w:t>234,25</w:t>
            </w:r>
          </w:p>
        </w:tc>
        <w:tc>
          <w:tcPr>
            <w:tcW w:w="2268" w:type="dxa"/>
            <w:vMerge/>
            <w:vAlign w:val="center"/>
          </w:tcPr>
          <w:p w14:paraId="30248E8D" w14:textId="77777777" w:rsidR="00175C16" w:rsidRPr="00175C16" w:rsidRDefault="00175C16" w:rsidP="00175C16">
            <w:pPr>
              <w:jc w:val="center"/>
              <w:rPr>
                <w:sz w:val="28"/>
                <w:szCs w:val="28"/>
              </w:rPr>
            </w:pPr>
          </w:p>
        </w:tc>
        <w:tc>
          <w:tcPr>
            <w:tcW w:w="850" w:type="dxa"/>
            <w:vAlign w:val="center"/>
          </w:tcPr>
          <w:p w14:paraId="057D7DBC" w14:textId="77777777" w:rsidR="00175C16" w:rsidRPr="00175C16" w:rsidRDefault="00175C16" w:rsidP="00175C16">
            <w:pPr>
              <w:jc w:val="center"/>
              <w:rPr>
                <w:sz w:val="28"/>
                <w:szCs w:val="28"/>
              </w:rPr>
            </w:pPr>
            <w:r w:rsidRPr="00175C16">
              <w:rPr>
                <w:sz w:val="28"/>
                <w:szCs w:val="28"/>
              </w:rPr>
              <w:t>-</w:t>
            </w:r>
          </w:p>
        </w:tc>
        <w:tc>
          <w:tcPr>
            <w:tcW w:w="709" w:type="dxa"/>
            <w:vAlign w:val="center"/>
          </w:tcPr>
          <w:p w14:paraId="3A4D45DA" w14:textId="77777777" w:rsidR="00175C16" w:rsidRPr="00175C16" w:rsidRDefault="00175C16" w:rsidP="00175C16">
            <w:pPr>
              <w:jc w:val="center"/>
              <w:rPr>
                <w:sz w:val="28"/>
                <w:szCs w:val="28"/>
              </w:rPr>
            </w:pPr>
            <w:r w:rsidRPr="00175C16">
              <w:rPr>
                <w:sz w:val="28"/>
                <w:szCs w:val="28"/>
              </w:rPr>
              <w:t>-</w:t>
            </w:r>
          </w:p>
        </w:tc>
      </w:tr>
      <w:tr w:rsidR="00175C16" w:rsidRPr="00175C16" w14:paraId="5D9926AF" w14:textId="77777777" w:rsidTr="002D6968">
        <w:trPr>
          <w:trHeight w:val="554"/>
        </w:trPr>
        <w:tc>
          <w:tcPr>
            <w:tcW w:w="710" w:type="dxa"/>
            <w:vMerge/>
            <w:vAlign w:val="center"/>
          </w:tcPr>
          <w:p w14:paraId="083CBC9A" w14:textId="77777777" w:rsidR="00175C16" w:rsidRPr="00175C16" w:rsidRDefault="00175C16" w:rsidP="00175C16">
            <w:pPr>
              <w:jc w:val="center"/>
              <w:rPr>
                <w:sz w:val="28"/>
                <w:szCs w:val="28"/>
              </w:rPr>
            </w:pPr>
          </w:p>
        </w:tc>
        <w:tc>
          <w:tcPr>
            <w:tcW w:w="1984" w:type="dxa"/>
            <w:vMerge/>
            <w:vAlign w:val="center"/>
          </w:tcPr>
          <w:p w14:paraId="1D1C1F90" w14:textId="77777777" w:rsidR="00175C16" w:rsidRPr="00175C16" w:rsidRDefault="00175C16" w:rsidP="00175C16">
            <w:pPr>
              <w:jc w:val="center"/>
              <w:rPr>
                <w:sz w:val="28"/>
                <w:szCs w:val="28"/>
              </w:rPr>
            </w:pPr>
          </w:p>
        </w:tc>
        <w:tc>
          <w:tcPr>
            <w:tcW w:w="1701" w:type="dxa"/>
            <w:vAlign w:val="center"/>
          </w:tcPr>
          <w:p w14:paraId="5AF392F4" w14:textId="77777777" w:rsidR="00175C16" w:rsidRPr="00175C16" w:rsidRDefault="00175C16" w:rsidP="00175C16">
            <w:pPr>
              <w:jc w:val="center"/>
              <w:rPr>
                <w:sz w:val="28"/>
                <w:szCs w:val="28"/>
              </w:rPr>
            </w:pPr>
            <w:r w:rsidRPr="00175C16">
              <w:rPr>
                <w:sz w:val="28"/>
                <w:szCs w:val="28"/>
              </w:rPr>
              <w:t>2022 год</w:t>
            </w:r>
          </w:p>
        </w:tc>
        <w:tc>
          <w:tcPr>
            <w:tcW w:w="1985" w:type="dxa"/>
            <w:vAlign w:val="center"/>
          </w:tcPr>
          <w:p w14:paraId="4D598AF5" w14:textId="77777777" w:rsidR="00175C16" w:rsidRPr="00175C16" w:rsidRDefault="00175C16" w:rsidP="00175C16">
            <w:pPr>
              <w:jc w:val="center"/>
              <w:rPr>
                <w:sz w:val="28"/>
                <w:szCs w:val="28"/>
              </w:rPr>
            </w:pPr>
            <w:r w:rsidRPr="00175C16">
              <w:rPr>
                <w:sz w:val="28"/>
                <w:szCs w:val="28"/>
              </w:rPr>
              <w:t>247,48</w:t>
            </w:r>
          </w:p>
        </w:tc>
        <w:tc>
          <w:tcPr>
            <w:tcW w:w="2268" w:type="dxa"/>
            <w:vMerge/>
            <w:vAlign w:val="center"/>
          </w:tcPr>
          <w:p w14:paraId="7F34BD8E" w14:textId="77777777" w:rsidR="00175C16" w:rsidRPr="00175C16" w:rsidRDefault="00175C16" w:rsidP="00175C16">
            <w:pPr>
              <w:jc w:val="center"/>
              <w:rPr>
                <w:sz w:val="28"/>
                <w:szCs w:val="28"/>
              </w:rPr>
            </w:pPr>
          </w:p>
        </w:tc>
        <w:tc>
          <w:tcPr>
            <w:tcW w:w="850" w:type="dxa"/>
            <w:vAlign w:val="center"/>
          </w:tcPr>
          <w:p w14:paraId="2558E7A6" w14:textId="77777777" w:rsidR="00175C16" w:rsidRPr="00175C16" w:rsidRDefault="00175C16" w:rsidP="00175C16">
            <w:pPr>
              <w:jc w:val="center"/>
              <w:rPr>
                <w:sz w:val="28"/>
                <w:szCs w:val="28"/>
              </w:rPr>
            </w:pPr>
            <w:r w:rsidRPr="00175C16">
              <w:rPr>
                <w:sz w:val="28"/>
                <w:szCs w:val="28"/>
              </w:rPr>
              <w:t>-</w:t>
            </w:r>
          </w:p>
        </w:tc>
        <w:tc>
          <w:tcPr>
            <w:tcW w:w="709" w:type="dxa"/>
            <w:vAlign w:val="center"/>
          </w:tcPr>
          <w:p w14:paraId="5EBB96E8" w14:textId="77777777" w:rsidR="00175C16" w:rsidRPr="00175C16" w:rsidRDefault="00175C16" w:rsidP="00175C16">
            <w:pPr>
              <w:jc w:val="center"/>
              <w:rPr>
                <w:sz w:val="28"/>
                <w:szCs w:val="28"/>
              </w:rPr>
            </w:pPr>
            <w:r w:rsidRPr="00175C16">
              <w:rPr>
                <w:sz w:val="28"/>
                <w:szCs w:val="28"/>
              </w:rPr>
              <w:t>-</w:t>
            </w:r>
          </w:p>
        </w:tc>
      </w:tr>
      <w:tr w:rsidR="00175C16" w:rsidRPr="00175C16" w14:paraId="2FB7D6CC" w14:textId="77777777" w:rsidTr="002D6968">
        <w:trPr>
          <w:trHeight w:val="556"/>
        </w:trPr>
        <w:tc>
          <w:tcPr>
            <w:tcW w:w="10207" w:type="dxa"/>
            <w:gridSpan w:val="7"/>
            <w:vAlign w:val="center"/>
          </w:tcPr>
          <w:p w14:paraId="576DF0B3" w14:textId="77777777" w:rsidR="00175C16" w:rsidRPr="00175C16" w:rsidRDefault="00175C16" w:rsidP="0099025F">
            <w:pPr>
              <w:numPr>
                <w:ilvl w:val="0"/>
                <w:numId w:val="14"/>
              </w:numPr>
              <w:contextualSpacing/>
              <w:jc w:val="center"/>
              <w:rPr>
                <w:sz w:val="28"/>
                <w:szCs w:val="28"/>
              </w:rPr>
            </w:pPr>
            <w:r w:rsidRPr="00175C16">
              <w:rPr>
                <w:sz w:val="28"/>
                <w:szCs w:val="28"/>
              </w:rPr>
              <w:t>Водоотведение</w:t>
            </w:r>
          </w:p>
        </w:tc>
      </w:tr>
      <w:tr w:rsidR="00175C16" w:rsidRPr="00175C16" w14:paraId="08D1467F" w14:textId="77777777" w:rsidTr="002D6968">
        <w:trPr>
          <w:trHeight w:val="561"/>
        </w:trPr>
        <w:tc>
          <w:tcPr>
            <w:tcW w:w="710" w:type="dxa"/>
            <w:vMerge w:val="restart"/>
            <w:vAlign w:val="center"/>
          </w:tcPr>
          <w:p w14:paraId="3AB82CCC" w14:textId="77777777" w:rsidR="00175C16" w:rsidRPr="00175C16" w:rsidRDefault="00175C16" w:rsidP="00175C16">
            <w:pPr>
              <w:jc w:val="center"/>
              <w:rPr>
                <w:sz w:val="28"/>
                <w:szCs w:val="28"/>
              </w:rPr>
            </w:pPr>
            <w:r w:rsidRPr="00175C16">
              <w:rPr>
                <w:sz w:val="28"/>
                <w:szCs w:val="28"/>
              </w:rPr>
              <w:t>2.1.</w:t>
            </w:r>
          </w:p>
        </w:tc>
        <w:tc>
          <w:tcPr>
            <w:tcW w:w="1984" w:type="dxa"/>
            <w:vMerge w:val="restart"/>
            <w:vAlign w:val="center"/>
          </w:tcPr>
          <w:p w14:paraId="469B5C09" w14:textId="77777777" w:rsidR="00175C16" w:rsidRPr="00175C16" w:rsidRDefault="00175C16" w:rsidP="00175C16">
            <w:pPr>
              <w:rPr>
                <w:sz w:val="28"/>
                <w:szCs w:val="28"/>
              </w:rPr>
            </w:pPr>
            <w:r w:rsidRPr="00175C16">
              <w:rPr>
                <w:sz w:val="28"/>
                <w:szCs w:val="28"/>
              </w:rPr>
              <w:t>Капитальный ремонт</w:t>
            </w:r>
          </w:p>
        </w:tc>
        <w:tc>
          <w:tcPr>
            <w:tcW w:w="1701" w:type="dxa"/>
            <w:vAlign w:val="center"/>
          </w:tcPr>
          <w:p w14:paraId="51269B83" w14:textId="77777777" w:rsidR="00175C16" w:rsidRPr="00175C16" w:rsidRDefault="00175C16" w:rsidP="00175C16">
            <w:pPr>
              <w:jc w:val="center"/>
              <w:rPr>
                <w:sz w:val="28"/>
                <w:szCs w:val="28"/>
              </w:rPr>
            </w:pPr>
            <w:r w:rsidRPr="00175C16">
              <w:rPr>
                <w:sz w:val="28"/>
                <w:szCs w:val="28"/>
              </w:rPr>
              <w:t>2020 год</w:t>
            </w:r>
          </w:p>
        </w:tc>
        <w:tc>
          <w:tcPr>
            <w:tcW w:w="1985" w:type="dxa"/>
            <w:vAlign w:val="center"/>
          </w:tcPr>
          <w:p w14:paraId="5128CD0D" w14:textId="77777777" w:rsidR="00175C16" w:rsidRPr="00175C16" w:rsidRDefault="00175C16" w:rsidP="00175C16">
            <w:pPr>
              <w:jc w:val="center"/>
              <w:rPr>
                <w:sz w:val="28"/>
                <w:szCs w:val="28"/>
              </w:rPr>
            </w:pPr>
            <w:r w:rsidRPr="00175C16">
              <w:rPr>
                <w:sz w:val="28"/>
                <w:szCs w:val="28"/>
              </w:rPr>
              <w:t>238,66</w:t>
            </w:r>
          </w:p>
        </w:tc>
        <w:tc>
          <w:tcPr>
            <w:tcW w:w="2268" w:type="dxa"/>
            <w:vMerge w:val="restart"/>
            <w:vAlign w:val="center"/>
          </w:tcPr>
          <w:p w14:paraId="254F4B1C" w14:textId="77777777" w:rsidR="00175C16" w:rsidRPr="00175C16" w:rsidRDefault="00175C16" w:rsidP="00175C16">
            <w:pPr>
              <w:jc w:val="center"/>
              <w:rPr>
                <w:sz w:val="28"/>
                <w:szCs w:val="28"/>
              </w:rPr>
            </w:pPr>
            <w:r w:rsidRPr="00175C16">
              <w:rPr>
                <w:sz w:val="28"/>
                <w:szCs w:val="28"/>
              </w:rPr>
              <w:t xml:space="preserve">Улучшение </w:t>
            </w:r>
            <w:proofErr w:type="spellStart"/>
            <w:proofErr w:type="gramStart"/>
            <w:r w:rsidRPr="00175C16">
              <w:rPr>
                <w:sz w:val="28"/>
                <w:szCs w:val="28"/>
              </w:rPr>
              <w:t>технологичес</w:t>
            </w:r>
            <w:proofErr w:type="spellEnd"/>
            <w:r w:rsidRPr="00175C16">
              <w:rPr>
                <w:sz w:val="28"/>
                <w:szCs w:val="28"/>
              </w:rPr>
              <w:t>-кого</w:t>
            </w:r>
            <w:proofErr w:type="gramEnd"/>
            <w:r w:rsidRPr="00175C16">
              <w:rPr>
                <w:sz w:val="28"/>
                <w:szCs w:val="28"/>
              </w:rPr>
              <w:t xml:space="preserve"> процесса очистки сточных вод</w:t>
            </w:r>
          </w:p>
        </w:tc>
        <w:tc>
          <w:tcPr>
            <w:tcW w:w="850" w:type="dxa"/>
            <w:vAlign w:val="center"/>
          </w:tcPr>
          <w:p w14:paraId="6E012D69" w14:textId="77777777" w:rsidR="00175C16" w:rsidRPr="00175C16" w:rsidRDefault="00175C16" w:rsidP="00175C16">
            <w:pPr>
              <w:jc w:val="center"/>
              <w:rPr>
                <w:sz w:val="28"/>
                <w:szCs w:val="28"/>
              </w:rPr>
            </w:pPr>
            <w:r w:rsidRPr="00175C16">
              <w:rPr>
                <w:sz w:val="28"/>
                <w:szCs w:val="28"/>
              </w:rPr>
              <w:t>-</w:t>
            </w:r>
          </w:p>
        </w:tc>
        <w:tc>
          <w:tcPr>
            <w:tcW w:w="709" w:type="dxa"/>
            <w:vAlign w:val="center"/>
          </w:tcPr>
          <w:p w14:paraId="3E3816D9" w14:textId="77777777" w:rsidR="00175C16" w:rsidRPr="00175C16" w:rsidRDefault="00175C16" w:rsidP="00175C16">
            <w:pPr>
              <w:jc w:val="center"/>
              <w:rPr>
                <w:sz w:val="28"/>
                <w:szCs w:val="28"/>
              </w:rPr>
            </w:pPr>
            <w:r w:rsidRPr="00175C16">
              <w:rPr>
                <w:sz w:val="28"/>
                <w:szCs w:val="28"/>
              </w:rPr>
              <w:t>-</w:t>
            </w:r>
          </w:p>
        </w:tc>
      </w:tr>
      <w:tr w:rsidR="00175C16" w:rsidRPr="00175C16" w14:paraId="5CD64C38" w14:textId="77777777" w:rsidTr="002D6968">
        <w:trPr>
          <w:trHeight w:val="542"/>
        </w:trPr>
        <w:tc>
          <w:tcPr>
            <w:tcW w:w="710" w:type="dxa"/>
            <w:vMerge/>
            <w:vAlign w:val="center"/>
          </w:tcPr>
          <w:p w14:paraId="5F8A2A6F" w14:textId="77777777" w:rsidR="00175C16" w:rsidRPr="00175C16" w:rsidRDefault="00175C16" w:rsidP="00175C16">
            <w:pPr>
              <w:jc w:val="center"/>
              <w:rPr>
                <w:sz w:val="28"/>
                <w:szCs w:val="28"/>
              </w:rPr>
            </w:pPr>
          </w:p>
        </w:tc>
        <w:tc>
          <w:tcPr>
            <w:tcW w:w="1984" w:type="dxa"/>
            <w:vMerge/>
            <w:vAlign w:val="center"/>
          </w:tcPr>
          <w:p w14:paraId="528ADC49" w14:textId="77777777" w:rsidR="00175C16" w:rsidRPr="00175C16" w:rsidRDefault="00175C16" w:rsidP="00175C16">
            <w:pPr>
              <w:jc w:val="center"/>
              <w:rPr>
                <w:sz w:val="28"/>
                <w:szCs w:val="28"/>
              </w:rPr>
            </w:pPr>
          </w:p>
        </w:tc>
        <w:tc>
          <w:tcPr>
            <w:tcW w:w="1701" w:type="dxa"/>
            <w:vAlign w:val="center"/>
          </w:tcPr>
          <w:p w14:paraId="3431AEF1" w14:textId="77777777" w:rsidR="00175C16" w:rsidRPr="00175C16" w:rsidRDefault="00175C16" w:rsidP="00175C16">
            <w:pPr>
              <w:jc w:val="center"/>
              <w:rPr>
                <w:sz w:val="28"/>
                <w:szCs w:val="28"/>
              </w:rPr>
            </w:pPr>
            <w:r w:rsidRPr="00175C16">
              <w:rPr>
                <w:sz w:val="28"/>
                <w:szCs w:val="28"/>
              </w:rPr>
              <w:t>2021 год</w:t>
            </w:r>
          </w:p>
        </w:tc>
        <w:tc>
          <w:tcPr>
            <w:tcW w:w="1985" w:type="dxa"/>
            <w:vAlign w:val="center"/>
          </w:tcPr>
          <w:p w14:paraId="711125E5" w14:textId="77777777" w:rsidR="00175C16" w:rsidRPr="00175C16" w:rsidRDefault="00175C16" w:rsidP="00175C16">
            <w:pPr>
              <w:jc w:val="center"/>
              <w:rPr>
                <w:sz w:val="28"/>
                <w:szCs w:val="28"/>
              </w:rPr>
            </w:pPr>
            <w:r w:rsidRPr="00175C16">
              <w:rPr>
                <w:sz w:val="28"/>
                <w:szCs w:val="28"/>
              </w:rPr>
              <w:t>244,78</w:t>
            </w:r>
          </w:p>
        </w:tc>
        <w:tc>
          <w:tcPr>
            <w:tcW w:w="2268" w:type="dxa"/>
            <w:vMerge/>
            <w:vAlign w:val="center"/>
          </w:tcPr>
          <w:p w14:paraId="39E7B3EF" w14:textId="77777777" w:rsidR="00175C16" w:rsidRPr="00175C16" w:rsidRDefault="00175C16" w:rsidP="00175C16">
            <w:pPr>
              <w:jc w:val="center"/>
              <w:rPr>
                <w:sz w:val="28"/>
                <w:szCs w:val="28"/>
              </w:rPr>
            </w:pPr>
          </w:p>
        </w:tc>
        <w:tc>
          <w:tcPr>
            <w:tcW w:w="850" w:type="dxa"/>
            <w:vAlign w:val="center"/>
          </w:tcPr>
          <w:p w14:paraId="08EEA77A" w14:textId="77777777" w:rsidR="00175C16" w:rsidRPr="00175C16" w:rsidRDefault="00175C16" w:rsidP="00175C16">
            <w:pPr>
              <w:jc w:val="center"/>
              <w:rPr>
                <w:sz w:val="28"/>
                <w:szCs w:val="28"/>
              </w:rPr>
            </w:pPr>
            <w:r w:rsidRPr="00175C16">
              <w:rPr>
                <w:sz w:val="28"/>
                <w:szCs w:val="28"/>
              </w:rPr>
              <w:t>-</w:t>
            </w:r>
          </w:p>
        </w:tc>
        <w:tc>
          <w:tcPr>
            <w:tcW w:w="709" w:type="dxa"/>
            <w:vAlign w:val="center"/>
          </w:tcPr>
          <w:p w14:paraId="469BAA05" w14:textId="77777777" w:rsidR="00175C16" w:rsidRPr="00175C16" w:rsidRDefault="00175C16" w:rsidP="00175C16">
            <w:pPr>
              <w:jc w:val="center"/>
              <w:rPr>
                <w:sz w:val="28"/>
                <w:szCs w:val="28"/>
              </w:rPr>
            </w:pPr>
            <w:r w:rsidRPr="00175C16">
              <w:rPr>
                <w:sz w:val="28"/>
                <w:szCs w:val="28"/>
              </w:rPr>
              <w:t>-</w:t>
            </w:r>
          </w:p>
        </w:tc>
      </w:tr>
      <w:tr w:rsidR="00175C16" w:rsidRPr="00175C16" w14:paraId="48DA1E99" w14:textId="77777777" w:rsidTr="002D6968">
        <w:trPr>
          <w:trHeight w:val="563"/>
        </w:trPr>
        <w:tc>
          <w:tcPr>
            <w:tcW w:w="710" w:type="dxa"/>
            <w:vMerge/>
            <w:vAlign w:val="center"/>
          </w:tcPr>
          <w:p w14:paraId="2436E859" w14:textId="77777777" w:rsidR="00175C16" w:rsidRPr="00175C16" w:rsidRDefault="00175C16" w:rsidP="00175C16">
            <w:pPr>
              <w:jc w:val="center"/>
              <w:rPr>
                <w:sz w:val="28"/>
                <w:szCs w:val="28"/>
              </w:rPr>
            </w:pPr>
          </w:p>
        </w:tc>
        <w:tc>
          <w:tcPr>
            <w:tcW w:w="1984" w:type="dxa"/>
            <w:vMerge/>
            <w:vAlign w:val="center"/>
          </w:tcPr>
          <w:p w14:paraId="697C564D" w14:textId="77777777" w:rsidR="00175C16" w:rsidRPr="00175C16" w:rsidRDefault="00175C16" w:rsidP="00175C16">
            <w:pPr>
              <w:jc w:val="center"/>
              <w:rPr>
                <w:sz w:val="28"/>
                <w:szCs w:val="28"/>
              </w:rPr>
            </w:pPr>
          </w:p>
        </w:tc>
        <w:tc>
          <w:tcPr>
            <w:tcW w:w="1701" w:type="dxa"/>
            <w:vAlign w:val="center"/>
          </w:tcPr>
          <w:p w14:paraId="6207BC1C" w14:textId="77777777" w:rsidR="00175C16" w:rsidRPr="00175C16" w:rsidRDefault="00175C16" w:rsidP="00175C16">
            <w:pPr>
              <w:jc w:val="center"/>
              <w:rPr>
                <w:sz w:val="28"/>
                <w:szCs w:val="28"/>
              </w:rPr>
            </w:pPr>
            <w:r w:rsidRPr="00175C16">
              <w:rPr>
                <w:sz w:val="28"/>
                <w:szCs w:val="28"/>
              </w:rPr>
              <w:t>2022 год</w:t>
            </w:r>
          </w:p>
        </w:tc>
        <w:tc>
          <w:tcPr>
            <w:tcW w:w="1985" w:type="dxa"/>
            <w:vAlign w:val="center"/>
          </w:tcPr>
          <w:p w14:paraId="5DC86CD7" w14:textId="77777777" w:rsidR="00175C16" w:rsidRPr="00175C16" w:rsidRDefault="00175C16" w:rsidP="00175C16">
            <w:pPr>
              <w:jc w:val="center"/>
              <w:rPr>
                <w:sz w:val="28"/>
                <w:szCs w:val="28"/>
              </w:rPr>
            </w:pPr>
            <w:r w:rsidRPr="00175C16">
              <w:rPr>
                <w:sz w:val="28"/>
                <w:szCs w:val="28"/>
              </w:rPr>
              <w:t>258,61</w:t>
            </w:r>
          </w:p>
        </w:tc>
        <w:tc>
          <w:tcPr>
            <w:tcW w:w="2268" w:type="dxa"/>
            <w:vMerge/>
            <w:vAlign w:val="center"/>
          </w:tcPr>
          <w:p w14:paraId="6D0458CF" w14:textId="77777777" w:rsidR="00175C16" w:rsidRPr="00175C16" w:rsidRDefault="00175C16" w:rsidP="00175C16">
            <w:pPr>
              <w:jc w:val="center"/>
              <w:rPr>
                <w:sz w:val="28"/>
                <w:szCs w:val="28"/>
              </w:rPr>
            </w:pPr>
          </w:p>
        </w:tc>
        <w:tc>
          <w:tcPr>
            <w:tcW w:w="850" w:type="dxa"/>
            <w:vAlign w:val="center"/>
          </w:tcPr>
          <w:p w14:paraId="5ACFDBD5" w14:textId="77777777" w:rsidR="00175C16" w:rsidRPr="00175C16" w:rsidRDefault="00175C16" w:rsidP="00175C16">
            <w:pPr>
              <w:jc w:val="center"/>
              <w:rPr>
                <w:sz w:val="28"/>
                <w:szCs w:val="28"/>
              </w:rPr>
            </w:pPr>
            <w:r w:rsidRPr="00175C16">
              <w:rPr>
                <w:sz w:val="28"/>
                <w:szCs w:val="28"/>
              </w:rPr>
              <w:t>-</w:t>
            </w:r>
          </w:p>
        </w:tc>
        <w:tc>
          <w:tcPr>
            <w:tcW w:w="709" w:type="dxa"/>
            <w:vAlign w:val="center"/>
          </w:tcPr>
          <w:p w14:paraId="7331641A" w14:textId="77777777" w:rsidR="00175C16" w:rsidRPr="00175C16" w:rsidRDefault="00175C16" w:rsidP="00175C16">
            <w:pPr>
              <w:jc w:val="center"/>
              <w:rPr>
                <w:sz w:val="28"/>
                <w:szCs w:val="28"/>
              </w:rPr>
            </w:pPr>
            <w:r w:rsidRPr="00175C16">
              <w:rPr>
                <w:sz w:val="28"/>
                <w:szCs w:val="28"/>
              </w:rPr>
              <w:t>-</w:t>
            </w:r>
          </w:p>
        </w:tc>
      </w:tr>
    </w:tbl>
    <w:p w14:paraId="72D4B5CF" w14:textId="77777777" w:rsidR="00175C16" w:rsidRPr="00175C16" w:rsidRDefault="00175C16" w:rsidP="00175C16">
      <w:pPr>
        <w:jc w:val="center"/>
        <w:rPr>
          <w:sz w:val="28"/>
          <w:szCs w:val="28"/>
        </w:rPr>
      </w:pPr>
    </w:p>
    <w:p w14:paraId="654FCB6B" w14:textId="77777777" w:rsidR="00175C16" w:rsidRPr="00175C16" w:rsidRDefault="00175C16" w:rsidP="00175C16">
      <w:pPr>
        <w:jc w:val="center"/>
        <w:rPr>
          <w:sz w:val="28"/>
          <w:szCs w:val="28"/>
        </w:rPr>
      </w:pPr>
    </w:p>
    <w:p w14:paraId="413BC693" w14:textId="77777777" w:rsidR="00175C16" w:rsidRPr="00175C16" w:rsidRDefault="00175C16" w:rsidP="00175C16">
      <w:pPr>
        <w:jc w:val="center"/>
        <w:rPr>
          <w:sz w:val="28"/>
          <w:szCs w:val="28"/>
        </w:rPr>
      </w:pPr>
    </w:p>
    <w:p w14:paraId="2D3DD52A" w14:textId="77777777" w:rsidR="00175C16" w:rsidRPr="00175C16" w:rsidRDefault="00175C16" w:rsidP="00175C16">
      <w:pPr>
        <w:jc w:val="center"/>
        <w:rPr>
          <w:sz w:val="28"/>
          <w:szCs w:val="28"/>
        </w:rPr>
      </w:pPr>
    </w:p>
    <w:p w14:paraId="382764FB" w14:textId="77777777" w:rsidR="00175C16" w:rsidRPr="00175C16" w:rsidRDefault="00175C16" w:rsidP="00175C16">
      <w:pPr>
        <w:jc w:val="center"/>
        <w:rPr>
          <w:sz w:val="28"/>
          <w:szCs w:val="28"/>
        </w:rPr>
      </w:pPr>
    </w:p>
    <w:p w14:paraId="5A59B7EA" w14:textId="77777777" w:rsidR="00175C16" w:rsidRPr="00175C16" w:rsidRDefault="00175C16" w:rsidP="00175C16">
      <w:pPr>
        <w:jc w:val="center"/>
        <w:rPr>
          <w:sz w:val="28"/>
          <w:szCs w:val="28"/>
        </w:rPr>
      </w:pPr>
    </w:p>
    <w:p w14:paraId="3EF177D4" w14:textId="77777777" w:rsidR="00175C16" w:rsidRPr="00175C16" w:rsidRDefault="00175C16" w:rsidP="00175C16">
      <w:pPr>
        <w:jc w:val="center"/>
        <w:rPr>
          <w:sz w:val="28"/>
          <w:szCs w:val="28"/>
        </w:rPr>
      </w:pPr>
    </w:p>
    <w:p w14:paraId="508EE877" w14:textId="77777777" w:rsidR="00175C16" w:rsidRPr="00175C16" w:rsidRDefault="00175C16" w:rsidP="00175C16">
      <w:pPr>
        <w:jc w:val="center"/>
        <w:rPr>
          <w:sz w:val="28"/>
          <w:szCs w:val="28"/>
        </w:rPr>
      </w:pPr>
    </w:p>
    <w:p w14:paraId="1578FF04" w14:textId="77777777" w:rsidR="00175C16" w:rsidRPr="00175C16" w:rsidRDefault="00175C16" w:rsidP="00175C16">
      <w:pPr>
        <w:jc w:val="center"/>
        <w:rPr>
          <w:sz w:val="28"/>
          <w:szCs w:val="28"/>
        </w:rPr>
      </w:pPr>
    </w:p>
    <w:p w14:paraId="5DDBF180" w14:textId="77777777" w:rsidR="00175C16" w:rsidRPr="00175C16" w:rsidRDefault="00175C16" w:rsidP="00175C16">
      <w:pPr>
        <w:jc w:val="center"/>
        <w:rPr>
          <w:sz w:val="28"/>
          <w:szCs w:val="28"/>
        </w:rPr>
      </w:pPr>
    </w:p>
    <w:p w14:paraId="59CCAC6A" w14:textId="77777777" w:rsidR="00175C16" w:rsidRPr="00175C16" w:rsidRDefault="00175C16" w:rsidP="00175C16">
      <w:pPr>
        <w:jc w:val="center"/>
        <w:rPr>
          <w:sz w:val="28"/>
          <w:szCs w:val="28"/>
        </w:rPr>
      </w:pPr>
    </w:p>
    <w:p w14:paraId="1BFF5473" w14:textId="77777777" w:rsidR="00175C16" w:rsidRPr="00175C16" w:rsidRDefault="00175C16" w:rsidP="00175C16">
      <w:pPr>
        <w:jc w:val="center"/>
        <w:rPr>
          <w:sz w:val="28"/>
          <w:szCs w:val="28"/>
        </w:rPr>
      </w:pPr>
    </w:p>
    <w:p w14:paraId="2D576F82" w14:textId="77777777" w:rsidR="00175C16" w:rsidRPr="00175C16" w:rsidRDefault="00175C16" w:rsidP="00175C16">
      <w:pPr>
        <w:jc w:val="center"/>
        <w:rPr>
          <w:sz w:val="28"/>
          <w:szCs w:val="28"/>
        </w:rPr>
      </w:pPr>
    </w:p>
    <w:p w14:paraId="0E5D9CC1" w14:textId="77777777" w:rsidR="00175C16" w:rsidRPr="00175C16" w:rsidRDefault="00175C16" w:rsidP="00175C16">
      <w:pPr>
        <w:jc w:val="center"/>
        <w:rPr>
          <w:sz w:val="28"/>
          <w:szCs w:val="28"/>
        </w:rPr>
      </w:pPr>
    </w:p>
    <w:p w14:paraId="38535960" w14:textId="77777777" w:rsidR="00175C16" w:rsidRPr="00175C16" w:rsidRDefault="00175C16" w:rsidP="00175C16">
      <w:pPr>
        <w:jc w:val="center"/>
        <w:rPr>
          <w:sz w:val="28"/>
          <w:szCs w:val="28"/>
        </w:rPr>
      </w:pPr>
    </w:p>
    <w:p w14:paraId="709899BB" w14:textId="77777777" w:rsidR="00175C16" w:rsidRPr="00175C16" w:rsidRDefault="00175C16" w:rsidP="00175C16">
      <w:pPr>
        <w:jc w:val="center"/>
        <w:rPr>
          <w:sz w:val="28"/>
          <w:szCs w:val="28"/>
        </w:rPr>
      </w:pPr>
    </w:p>
    <w:p w14:paraId="294E7D51" w14:textId="77777777" w:rsidR="00175C16" w:rsidRPr="00175C16" w:rsidRDefault="00175C16" w:rsidP="00175C16">
      <w:pPr>
        <w:jc w:val="center"/>
        <w:rPr>
          <w:sz w:val="28"/>
          <w:szCs w:val="28"/>
        </w:rPr>
      </w:pPr>
    </w:p>
    <w:p w14:paraId="432A52EF" w14:textId="77777777" w:rsidR="00175C16" w:rsidRPr="00175C16" w:rsidRDefault="00175C16" w:rsidP="00175C16">
      <w:pPr>
        <w:jc w:val="center"/>
        <w:rPr>
          <w:sz w:val="28"/>
          <w:szCs w:val="28"/>
        </w:rPr>
      </w:pPr>
    </w:p>
    <w:p w14:paraId="49BC71BE" w14:textId="77777777" w:rsidR="00175C16" w:rsidRPr="00175C16" w:rsidRDefault="00175C16" w:rsidP="00175C16">
      <w:pPr>
        <w:jc w:val="center"/>
        <w:rPr>
          <w:sz w:val="28"/>
          <w:szCs w:val="28"/>
        </w:rPr>
      </w:pPr>
    </w:p>
    <w:p w14:paraId="5D645479" w14:textId="77777777" w:rsidR="00175C16" w:rsidRPr="00175C16" w:rsidRDefault="00175C16" w:rsidP="00175C16">
      <w:pPr>
        <w:jc w:val="center"/>
        <w:rPr>
          <w:sz w:val="28"/>
          <w:szCs w:val="28"/>
        </w:rPr>
      </w:pPr>
    </w:p>
    <w:p w14:paraId="6D09869D" w14:textId="77777777" w:rsidR="00175C16" w:rsidRPr="00175C16" w:rsidRDefault="00175C16" w:rsidP="00175C16">
      <w:pPr>
        <w:jc w:val="center"/>
        <w:rPr>
          <w:sz w:val="28"/>
          <w:szCs w:val="28"/>
        </w:rPr>
      </w:pPr>
    </w:p>
    <w:p w14:paraId="217E1B04" w14:textId="77777777" w:rsidR="00175C16" w:rsidRPr="00175C16" w:rsidRDefault="00175C16" w:rsidP="00175C16">
      <w:pPr>
        <w:jc w:val="center"/>
        <w:rPr>
          <w:sz w:val="28"/>
          <w:szCs w:val="28"/>
        </w:rPr>
      </w:pPr>
    </w:p>
    <w:p w14:paraId="7DDF242B" w14:textId="77777777" w:rsidR="00175C16" w:rsidRPr="00175C16" w:rsidRDefault="00175C16" w:rsidP="00175C16">
      <w:pPr>
        <w:jc w:val="center"/>
        <w:rPr>
          <w:sz w:val="28"/>
          <w:szCs w:val="28"/>
        </w:rPr>
      </w:pPr>
      <w:r w:rsidRPr="00175C16">
        <w:rPr>
          <w:sz w:val="28"/>
          <w:szCs w:val="28"/>
        </w:rPr>
        <w:t>Раздел 3. Перечень плановых мероприятий, направленных на улучшение качества питьевой воды и (или) качества очистки сточных вод</w:t>
      </w:r>
    </w:p>
    <w:p w14:paraId="747B7CE7" w14:textId="77777777" w:rsidR="00175C16" w:rsidRPr="00175C16" w:rsidRDefault="00175C16" w:rsidP="00175C16">
      <w:pPr>
        <w:jc w:val="center"/>
        <w:rPr>
          <w:sz w:val="28"/>
          <w:szCs w:val="28"/>
        </w:rPr>
      </w:pPr>
    </w:p>
    <w:tbl>
      <w:tblPr>
        <w:tblStyle w:val="2500"/>
        <w:tblW w:w="9924" w:type="dxa"/>
        <w:tblInd w:w="-431" w:type="dxa"/>
        <w:tblLook w:val="04A0" w:firstRow="1" w:lastRow="0" w:firstColumn="1" w:lastColumn="0" w:noHBand="0" w:noVBand="1"/>
      </w:tblPr>
      <w:tblGrid>
        <w:gridCol w:w="2553"/>
        <w:gridCol w:w="1773"/>
        <w:gridCol w:w="2054"/>
        <w:gridCol w:w="1984"/>
        <w:gridCol w:w="851"/>
        <w:gridCol w:w="709"/>
      </w:tblGrid>
      <w:tr w:rsidR="00175C16" w:rsidRPr="00175C16" w14:paraId="4E2B03AE" w14:textId="77777777" w:rsidTr="002D6968">
        <w:trPr>
          <w:trHeight w:val="706"/>
        </w:trPr>
        <w:tc>
          <w:tcPr>
            <w:tcW w:w="2553" w:type="dxa"/>
            <w:vMerge w:val="restart"/>
            <w:vAlign w:val="center"/>
          </w:tcPr>
          <w:p w14:paraId="4073B0B7" w14:textId="77777777" w:rsidR="00175C16" w:rsidRPr="00175C16" w:rsidRDefault="00175C16" w:rsidP="00175C16">
            <w:pPr>
              <w:jc w:val="center"/>
              <w:rPr>
                <w:sz w:val="28"/>
                <w:szCs w:val="28"/>
              </w:rPr>
            </w:pPr>
            <w:r w:rsidRPr="00175C16">
              <w:rPr>
                <w:sz w:val="28"/>
                <w:szCs w:val="28"/>
              </w:rPr>
              <w:t>Наименование мероприятия</w:t>
            </w:r>
          </w:p>
        </w:tc>
        <w:tc>
          <w:tcPr>
            <w:tcW w:w="1773" w:type="dxa"/>
            <w:vMerge w:val="restart"/>
            <w:vAlign w:val="center"/>
          </w:tcPr>
          <w:p w14:paraId="314F2DA1" w14:textId="77777777" w:rsidR="00175C16" w:rsidRPr="00175C16" w:rsidRDefault="00175C16" w:rsidP="00175C16">
            <w:pPr>
              <w:jc w:val="center"/>
              <w:rPr>
                <w:sz w:val="28"/>
                <w:szCs w:val="28"/>
              </w:rPr>
            </w:pPr>
            <w:r w:rsidRPr="00175C16">
              <w:rPr>
                <w:sz w:val="28"/>
                <w:szCs w:val="28"/>
              </w:rPr>
              <w:t>Срок реализации</w:t>
            </w:r>
          </w:p>
        </w:tc>
        <w:tc>
          <w:tcPr>
            <w:tcW w:w="2054" w:type="dxa"/>
            <w:vMerge w:val="restart"/>
          </w:tcPr>
          <w:p w14:paraId="45964876" w14:textId="77777777" w:rsidR="00175C16" w:rsidRPr="00175C16" w:rsidRDefault="00175C16" w:rsidP="00175C16">
            <w:pPr>
              <w:jc w:val="center"/>
              <w:rPr>
                <w:sz w:val="28"/>
                <w:szCs w:val="28"/>
              </w:rPr>
            </w:pPr>
            <w:r w:rsidRPr="00175C16">
              <w:rPr>
                <w:sz w:val="28"/>
                <w:szCs w:val="28"/>
              </w:rPr>
              <w:t>Финансовые потребности, тыс. руб.                (без НДС)</w:t>
            </w:r>
          </w:p>
        </w:tc>
        <w:tc>
          <w:tcPr>
            <w:tcW w:w="3544" w:type="dxa"/>
            <w:gridSpan w:val="3"/>
            <w:vAlign w:val="center"/>
          </w:tcPr>
          <w:p w14:paraId="3166C1F1" w14:textId="77777777" w:rsidR="00175C16" w:rsidRPr="00175C16" w:rsidRDefault="00175C16" w:rsidP="00175C16">
            <w:pPr>
              <w:jc w:val="center"/>
              <w:rPr>
                <w:sz w:val="28"/>
                <w:szCs w:val="28"/>
              </w:rPr>
            </w:pPr>
            <w:r w:rsidRPr="00175C16">
              <w:rPr>
                <w:sz w:val="28"/>
                <w:szCs w:val="28"/>
              </w:rPr>
              <w:t>Ожидаемый эффект</w:t>
            </w:r>
          </w:p>
        </w:tc>
      </w:tr>
      <w:tr w:rsidR="00175C16" w:rsidRPr="00175C16" w14:paraId="621C13C1" w14:textId="77777777" w:rsidTr="002D6968">
        <w:trPr>
          <w:trHeight w:val="844"/>
        </w:trPr>
        <w:tc>
          <w:tcPr>
            <w:tcW w:w="2553" w:type="dxa"/>
            <w:vMerge/>
          </w:tcPr>
          <w:p w14:paraId="63390ED6" w14:textId="77777777" w:rsidR="00175C16" w:rsidRPr="00175C16" w:rsidRDefault="00175C16" w:rsidP="00175C16">
            <w:pPr>
              <w:jc w:val="center"/>
              <w:rPr>
                <w:sz w:val="28"/>
                <w:szCs w:val="28"/>
              </w:rPr>
            </w:pPr>
          </w:p>
        </w:tc>
        <w:tc>
          <w:tcPr>
            <w:tcW w:w="1773" w:type="dxa"/>
            <w:vMerge/>
          </w:tcPr>
          <w:p w14:paraId="1EFB25C6" w14:textId="77777777" w:rsidR="00175C16" w:rsidRPr="00175C16" w:rsidRDefault="00175C16" w:rsidP="00175C16">
            <w:pPr>
              <w:jc w:val="center"/>
              <w:rPr>
                <w:sz w:val="28"/>
                <w:szCs w:val="28"/>
              </w:rPr>
            </w:pPr>
          </w:p>
        </w:tc>
        <w:tc>
          <w:tcPr>
            <w:tcW w:w="2054" w:type="dxa"/>
            <w:vMerge/>
          </w:tcPr>
          <w:p w14:paraId="23E4E457" w14:textId="77777777" w:rsidR="00175C16" w:rsidRPr="00175C16" w:rsidRDefault="00175C16" w:rsidP="00175C16">
            <w:pPr>
              <w:jc w:val="center"/>
              <w:rPr>
                <w:sz w:val="28"/>
                <w:szCs w:val="28"/>
              </w:rPr>
            </w:pPr>
          </w:p>
        </w:tc>
        <w:tc>
          <w:tcPr>
            <w:tcW w:w="1984" w:type="dxa"/>
            <w:vAlign w:val="center"/>
          </w:tcPr>
          <w:p w14:paraId="1F18950E" w14:textId="77777777" w:rsidR="00175C16" w:rsidRPr="00175C16" w:rsidRDefault="00175C16" w:rsidP="00175C16">
            <w:pPr>
              <w:jc w:val="center"/>
              <w:rPr>
                <w:sz w:val="28"/>
                <w:szCs w:val="28"/>
              </w:rPr>
            </w:pPr>
            <w:r w:rsidRPr="00175C16">
              <w:rPr>
                <w:sz w:val="28"/>
                <w:szCs w:val="28"/>
              </w:rPr>
              <w:t>Наименование показателей</w:t>
            </w:r>
          </w:p>
        </w:tc>
        <w:tc>
          <w:tcPr>
            <w:tcW w:w="851" w:type="dxa"/>
            <w:vAlign w:val="center"/>
          </w:tcPr>
          <w:p w14:paraId="0D1AFD73" w14:textId="77777777" w:rsidR="00175C16" w:rsidRPr="00175C16" w:rsidRDefault="00175C16" w:rsidP="00175C16">
            <w:pPr>
              <w:jc w:val="center"/>
              <w:rPr>
                <w:sz w:val="28"/>
                <w:szCs w:val="28"/>
              </w:rPr>
            </w:pPr>
            <w:r w:rsidRPr="00175C16">
              <w:rPr>
                <w:sz w:val="28"/>
                <w:szCs w:val="28"/>
              </w:rPr>
              <w:t>тыс. руб.</w:t>
            </w:r>
          </w:p>
        </w:tc>
        <w:tc>
          <w:tcPr>
            <w:tcW w:w="709" w:type="dxa"/>
            <w:vAlign w:val="center"/>
          </w:tcPr>
          <w:p w14:paraId="5F79E391" w14:textId="77777777" w:rsidR="00175C16" w:rsidRPr="00175C16" w:rsidRDefault="00175C16" w:rsidP="00175C16">
            <w:pPr>
              <w:jc w:val="center"/>
              <w:rPr>
                <w:sz w:val="28"/>
                <w:szCs w:val="28"/>
              </w:rPr>
            </w:pPr>
            <w:r w:rsidRPr="00175C16">
              <w:rPr>
                <w:sz w:val="28"/>
                <w:szCs w:val="28"/>
              </w:rPr>
              <w:t>%</w:t>
            </w:r>
          </w:p>
        </w:tc>
      </w:tr>
      <w:tr w:rsidR="00175C16" w:rsidRPr="00175C16" w14:paraId="20178B7D" w14:textId="77777777" w:rsidTr="002D6968">
        <w:tc>
          <w:tcPr>
            <w:tcW w:w="9924" w:type="dxa"/>
            <w:gridSpan w:val="6"/>
          </w:tcPr>
          <w:p w14:paraId="6A2ECA66" w14:textId="77777777" w:rsidR="00175C16" w:rsidRPr="00175C16" w:rsidRDefault="00175C16" w:rsidP="0099025F">
            <w:pPr>
              <w:numPr>
                <w:ilvl w:val="0"/>
                <w:numId w:val="15"/>
              </w:numPr>
              <w:contextualSpacing/>
              <w:jc w:val="center"/>
              <w:rPr>
                <w:sz w:val="28"/>
                <w:szCs w:val="28"/>
              </w:rPr>
            </w:pPr>
            <w:r w:rsidRPr="00175C16">
              <w:rPr>
                <w:sz w:val="28"/>
                <w:szCs w:val="28"/>
              </w:rPr>
              <w:t>Холодное водоснабжение</w:t>
            </w:r>
          </w:p>
        </w:tc>
      </w:tr>
      <w:tr w:rsidR="00175C16" w:rsidRPr="00175C16" w14:paraId="2AC4306D" w14:textId="77777777" w:rsidTr="002D6968">
        <w:tc>
          <w:tcPr>
            <w:tcW w:w="2553" w:type="dxa"/>
          </w:tcPr>
          <w:p w14:paraId="424F0B7C" w14:textId="77777777" w:rsidR="00175C16" w:rsidRPr="00175C16" w:rsidRDefault="00175C16" w:rsidP="00175C16">
            <w:pPr>
              <w:jc w:val="center"/>
              <w:rPr>
                <w:sz w:val="28"/>
                <w:szCs w:val="28"/>
              </w:rPr>
            </w:pPr>
            <w:r w:rsidRPr="00175C16">
              <w:rPr>
                <w:sz w:val="28"/>
                <w:szCs w:val="28"/>
              </w:rPr>
              <w:t>-</w:t>
            </w:r>
          </w:p>
        </w:tc>
        <w:tc>
          <w:tcPr>
            <w:tcW w:w="1773" w:type="dxa"/>
          </w:tcPr>
          <w:p w14:paraId="6D785C0D" w14:textId="77777777" w:rsidR="00175C16" w:rsidRPr="00175C16" w:rsidRDefault="00175C16" w:rsidP="00175C16">
            <w:pPr>
              <w:jc w:val="center"/>
              <w:rPr>
                <w:sz w:val="28"/>
                <w:szCs w:val="28"/>
              </w:rPr>
            </w:pPr>
            <w:r w:rsidRPr="00175C16">
              <w:rPr>
                <w:sz w:val="28"/>
                <w:szCs w:val="28"/>
              </w:rPr>
              <w:t>-</w:t>
            </w:r>
          </w:p>
        </w:tc>
        <w:tc>
          <w:tcPr>
            <w:tcW w:w="2054" w:type="dxa"/>
          </w:tcPr>
          <w:p w14:paraId="3D704DEB" w14:textId="77777777" w:rsidR="00175C16" w:rsidRPr="00175C16" w:rsidRDefault="00175C16" w:rsidP="00175C16">
            <w:pPr>
              <w:jc w:val="center"/>
              <w:rPr>
                <w:sz w:val="28"/>
                <w:szCs w:val="28"/>
              </w:rPr>
            </w:pPr>
            <w:r w:rsidRPr="00175C16">
              <w:rPr>
                <w:sz w:val="28"/>
                <w:szCs w:val="28"/>
              </w:rPr>
              <w:t>-</w:t>
            </w:r>
          </w:p>
        </w:tc>
        <w:tc>
          <w:tcPr>
            <w:tcW w:w="1984" w:type="dxa"/>
          </w:tcPr>
          <w:p w14:paraId="1869F921" w14:textId="77777777" w:rsidR="00175C16" w:rsidRPr="00175C16" w:rsidRDefault="00175C16" w:rsidP="00175C16">
            <w:pPr>
              <w:jc w:val="center"/>
              <w:rPr>
                <w:sz w:val="28"/>
                <w:szCs w:val="28"/>
              </w:rPr>
            </w:pPr>
            <w:r w:rsidRPr="00175C16">
              <w:rPr>
                <w:sz w:val="28"/>
                <w:szCs w:val="28"/>
              </w:rPr>
              <w:t>-</w:t>
            </w:r>
          </w:p>
        </w:tc>
        <w:tc>
          <w:tcPr>
            <w:tcW w:w="851" w:type="dxa"/>
          </w:tcPr>
          <w:p w14:paraId="348728C7" w14:textId="77777777" w:rsidR="00175C16" w:rsidRPr="00175C16" w:rsidRDefault="00175C16" w:rsidP="00175C16">
            <w:pPr>
              <w:jc w:val="center"/>
              <w:rPr>
                <w:sz w:val="28"/>
                <w:szCs w:val="28"/>
              </w:rPr>
            </w:pPr>
            <w:r w:rsidRPr="00175C16">
              <w:rPr>
                <w:sz w:val="28"/>
                <w:szCs w:val="28"/>
              </w:rPr>
              <w:t>-</w:t>
            </w:r>
          </w:p>
        </w:tc>
        <w:tc>
          <w:tcPr>
            <w:tcW w:w="709" w:type="dxa"/>
          </w:tcPr>
          <w:p w14:paraId="40342034" w14:textId="77777777" w:rsidR="00175C16" w:rsidRPr="00175C16" w:rsidRDefault="00175C16" w:rsidP="00175C16">
            <w:pPr>
              <w:jc w:val="center"/>
              <w:rPr>
                <w:sz w:val="28"/>
                <w:szCs w:val="28"/>
              </w:rPr>
            </w:pPr>
            <w:r w:rsidRPr="00175C16">
              <w:rPr>
                <w:sz w:val="28"/>
                <w:szCs w:val="28"/>
              </w:rPr>
              <w:t>-</w:t>
            </w:r>
          </w:p>
        </w:tc>
      </w:tr>
      <w:tr w:rsidR="00175C16" w:rsidRPr="00175C16" w14:paraId="02A77A55" w14:textId="77777777" w:rsidTr="002D6968">
        <w:tc>
          <w:tcPr>
            <w:tcW w:w="9924" w:type="dxa"/>
            <w:gridSpan w:val="6"/>
          </w:tcPr>
          <w:p w14:paraId="43828EA7" w14:textId="77777777" w:rsidR="00175C16" w:rsidRPr="00175C16" w:rsidRDefault="00175C16" w:rsidP="0099025F">
            <w:pPr>
              <w:numPr>
                <w:ilvl w:val="0"/>
                <w:numId w:val="15"/>
              </w:numPr>
              <w:contextualSpacing/>
              <w:jc w:val="center"/>
              <w:rPr>
                <w:sz w:val="28"/>
                <w:szCs w:val="28"/>
              </w:rPr>
            </w:pPr>
            <w:r w:rsidRPr="00175C16">
              <w:rPr>
                <w:sz w:val="28"/>
                <w:szCs w:val="28"/>
              </w:rPr>
              <w:t>Водоотведение</w:t>
            </w:r>
          </w:p>
        </w:tc>
      </w:tr>
      <w:tr w:rsidR="00175C16" w:rsidRPr="00175C16" w14:paraId="432DE514" w14:textId="77777777" w:rsidTr="002D6968">
        <w:tc>
          <w:tcPr>
            <w:tcW w:w="2553" w:type="dxa"/>
          </w:tcPr>
          <w:p w14:paraId="6E0CC44D" w14:textId="77777777" w:rsidR="00175C16" w:rsidRPr="00175C16" w:rsidRDefault="00175C16" w:rsidP="00175C16">
            <w:pPr>
              <w:jc w:val="center"/>
              <w:rPr>
                <w:sz w:val="28"/>
                <w:szCs w:val="28"/>
              </w:rPr>
            </w:pPr>
            <w:r w:rsidRPr="00175C16">
              <w:rPr>
                <w:sz w:val="28"/>
                <w:szCs w:val="28"/>
              </w:rPr>
              <w:t>-</w:t>
            </w:r>
          </w:p>
        </w:tc>
        <w:tc>
          <w:tcPr>
            <w:tcW w:w="1773" w:type="dxa"/>
          </w:tcPr>
          <w:p w14:paraId="7AD3AB5E" w14:textId="77777777" w:rsidR="00175C16" w:rsidRPr="00175C16" w:rsidRDefault="00175C16" w:rsidP="00175C16">
            <w:pPr>
              <w:jc w:val="center"/>
              <w:rPr>
                <w:sz w:val="28"/>
                <w:szCs w:val="28"/>
              </w:rPr>
            </w:pPr>
            <w:r w:rsidRPr="00175C16">
              <w:rPr>
                <w:sz w:val="28"/>
                <w:szCs w:val="28"/>
              </w:rPr>
              <w:t>-</w:t>
            </w:r>
          </w:p>
        </w:tc>
        <w:tc>
          <w:tcPr>
            <w:tcW w:w="2054" w:type="dxa"/>
          </w:tcPr>
          <w:p w14:paraId="25622D8F" w14:textId="77777777" w:rsidR="00175C16" w:rsidRPr="00175C16" w:rsidRDefault="00175C16" w:rsidP="00175C16">
            <w:pPr>
              <w:jc w:val="center"/>
              <w:rPr>
                <w:sz w:val="28"/>
                <w:szCs w:val="28"/>
              </w:rPr>
            </w:pPr>
            <w:r w:rsidRPr="00175C16">
              <w:rPr>
                <w:sz w:val="28"/>
                <w:szCs w:val="28"/>
              </w:rPr>
              <w:t>-</w:t>
            </w:r>
          </w:p>
        </w:tc>
        <w:tc>
          <w:tcPr>
            <w:tcW w:w="1984" w:type="dxa"/>
          </w:tcPr>
          <w:p w14:paraId="427A9CE4" w14:textId="77777777" w:rsidR="00175C16" w:rsidRPr="00175C16" w:rsidRDefault="00175C16" w:rsidP="00175C16">
            <w:pPr>
              <w:jc w:val="center"/>
              <w:rPr>
                <w:sz w:val="28"/>
                <w:szCs w:val="28"/>
              </w:rPr>
            </w:pPr>
            <w:r w:rsidRPr="00175C16">
              <w:rPr>
                <w:sz w:val="28"/>
                <w:szCs w:val="28"/>
              </w:rPr>
              <w:t>-</w:t>
            </w:r>
          </w:p>
        </w:tc>
        <w:tc>
          <w:tcPr>
            <w:tcW w:w="851" w:type="dxa"/>
          </w:tcPr>
          <w:p w14:paraId="74E1BDC7" w14:textId="77777777" w:rsidR="00175C16" w:rsidRPr="00175C16" w:rsidRDefault="00175C16" w:rsidP="00175C16">
            <w:pPr>
              <w:jc w:val="center"/>
              <w:rPr>
                <w:sz w:val="28"/>
                <w:szCs w:val="28"/>
              </w:rPr>
            </w:pPr>
            <w:r w:rsidRPr="00175C16">
              <w:rPr>
                <w:sz w:val="28"/>
                <w:szCs w:val="28"/>
              </w:rPr>
              <w:t>-</w:t>
            </w:r>
          </w:p>
        </w:tc>
        <w:tc>
          <w:tcPr>
            <w:tcW w:w="709" w:type="dxa"/>
          </w:tcPr>
          <w:p w14:paraId="133A6B2A" w14:textId="77777777" w:rsidR="00175C16" w:rsidRPr="00175C16" w:rsidRDefault="00175C16" w:rsidP="00175C16">
            <w:pPr>
              <w:jc w:val="center"/>
              <w:rPr>
                <w:sz w:val="28"/>
                <w:szCs w:val="28"/>
              </w:rPr>
            </w:pPr>
            <w:r w:rsidRPr="00175C16">
              <w:rPr>
                <w:sz w:val="28"/>
                <w:szCs w:val="28"/>
              </w:rPr>
              <w:t>-</w:t>
            </w:r>
          </w:p>
        </w:tc>
      </w:tr>
    </w:tbl>
    <w:p w14:paraId="52B9FA4B" w14:textId="77777777" w:rsidR="00175C16" w:rsidRPr="00175C16" w:rsidRDefault="00175C16" w:rsidP="00175C16">
      <w:pPr>
        <w:jc w:val="center"/>
        <w:rPr>
          <w:sz w:val="28"/>
          <w:szCs w:val="28"/>
        </w:rPr>
      </w:pPr>
    </w:p>
    <w:p w14:paraId="43C3FAC5" w14:textId="77777777" w:rsidR="00175C16" w:rsidRPr="00175C16" w:rsidRDefault="00175C16" w:rsidP="00175C16">
      <w:pPr>
        <w:jc w:val="center"/>
        <w:rPr>
          <w:sz w:val="28"/>
          <w:szCs w:val="28"/>
        </w:rPr>
      </w:pPr>
    </w:p>
    <w:p w14:paraId="50782424" w14:textId="77777777" w:rsidR="00175C16" w:rsidRPr="00175C16" w:rsidRDefault="00175C16" w:rsidP="00175C16">
      <w:pPr>
        <w:jc w:val="center"/>
        <w:rPr>
          <w:sz w:val="28"/>
          <w:szCs w:val="28"/>
        </w:rPr>
      </w:pPr>
    </w:p>
    <w:p w14:paraId="2C0F6B58" w14:textId="77777777" w:rsidR="00175C16" w:rsidRPr="00175C16" w:rsidRDefault="00175C16" w:rsidP="00175C16">
      <w:pPr>
        <w:jc w:val="center"/>
        <w:rPr>
          <w:sz w:val="28"/>
          <w:szCs w:val="28"/>
        </w:rPr>
      </w:pPr>
    </w:p>
    <w:p w14:paraId="6695E8E1" w14:textId="77777777" w:rsidR="00175C16" w:rsidRPr="00175C16" w:rsidRDefault="00175C16" w:rsidP="00175C16">
      <w:pPr>
        <w:jc w:val="center"/>
        <w:rPr>
          <w:sz w:val="28"/>
          <w:szCs w:val="28"/>
        </w:rPr>
      </w:pPr>
    </w:p>
    <w:p w14:paraId="2013FEBE" w14:textId="77777777" w:rsidR="00175C16" w:rsidRPr="00175C16" w:rsidRDefault="00175C16" w:rsidP="00175C16">
      <w:pPr>
        <w:jc w:val="center"/>
        <w:rPr>
          <w:sz w:val="28"/>
          <w:szCs w:val="28"/>
        </w:rPr>
      </w:pPr>
    </w:p>
    <w:p w14:paraId="3A20944B" w14:textId="77777777" w:rsidR="00175C16" w:rsidRPr="00175C16" w:rsidRDefault="00175C16" w:rsidP="00175C16">
      <w:pPr>
        <w:jc w:val="center"/>
        <w:rPr>
          <w:sz w:val="28"/>
          <w:szCs w:val="28"/>
        </w:rPr>
      </w:pPr>
    </w:p>
    <w:p w14:paraId="0EE5CFD9" w14:textId="77777777" w:rsidR="00175C16" w:rsidRPr="00175C16" w:rsidRDefault="00175C16" w:rsidP="00175C16">
      <w:pPr>
        <w:jc w:val="center"/>
        <w:rPr>
          <w:sz w:val="28"/>
          <w:szCs w:val="28"/>
        </w:rPr>
      </w:pPr>
    </w:p>
    <w:p w14:paraId="21638011" w14:textId="77777777" w:rsidR="00175C16" w:rsidRPr="00175C16" w:rsidRDefault="00175C16" w:rsidP="00175C16">
      <w:pPr>
        <w:jc w:val="center"/>
        <w:rPr>
          <w:sz w:val="28"/>
          <w:szCs w:val="28"/>
        </w:rPr>
      </w:pPr>
    </w:p>
    <w:p w14:paraId="0134C38D" w14:textId="77777777" w:rsidR="00175C16" w:rsidRPr="00175C16" w:rsidRDefault="00175C16" w:rsidP="00175C16">
      <w:pPr>
        <w:jc w:val="center"/>
        <w:rPr>
          <w:sz w:val="28"/>
          <w:szCs w:val="28"/>
        </w:rPr>
      </w:pPr>
    </w:p>
    <w:p w14:paraId="603EB49D" w14:textId="77777777" w:rsidR="00175C16" w:rsidRPr="00175C16" w:rsidRDefault="00175C16" w:rsidP="00175C16">
      <w:pPr>
        <w:jc w:val="center"/>
        <w:rPr>
          <w:sz w:val="28"/>
          <w:szCs w:val="28"/>
        </w:rPr>
      </w:pPr>
    </w:p>
    <w:p w14:paraId="60A3D44F" w14:textId="77777777" w:rsidR="00175C16" w:rsidRPr="00175C16" w:rsidRDefault="00175C16" w:rsidP="00175C16">
      <w:pPr>
        <w:jc w:val="center"/>
        <w:rPr>
          <w:sz w:val="28"/>
          <w:szCs w:val="28"/>
        </w:rPr>
      </w:pPr>
    </w:p>
    <w:p w14:paraId="0814C7E0" w14:textId="77777777" w:rsidR="00175C16" w:rsidRPr="00175C16" w:rsidRDefault="00175C16" w:rsidP="00175C16">
      <w:pPr>
        <w:jc w:val="center"/>
        <w:rPr>
          <w:sz w:val="28"/>
          <w:szCs w:val="28"/>
        </w:rPr>
      </w:pPr>
    </w:p>
    <w:p w14:paraId="20448271" w14:textId="77777777" w:rsidR="00175C16" w:rsidRPr="00175C16" w:rsidRDefault="00175C16" w:rsidP="00175C16">
      <w:pPr>
        <w:jc w:val="center"/>
        <w:rPr>
          <w:sz w:val="28"/>
          <w:szCs w:val="28"/>
        </w:rPr>
      </w:pPr>
    </w:p>
    <w:p w14:paraId="7F4CE703" w14:textId="77777777" w:rsidR="00175C16" w:rsidRPr="00175C16" w:rsidRDefault="00175C16" w:rsidP="00175C16">
      <w:pPr>
        <w:jc w:val="center"/>
        <w:rPr>
          <w:sz w:val="28"/>
          <w:szCs w:val="28"/>
        </w:rPr>
      </w:pPr>
    </w:p>
    <w:p w14:paraId="4447669C" w14:textId="77777777" w:rsidR="00175C16" w:rsidRPr="00175C16" w:rsidRDefault="00175C16" w:rsidP="00175C16">
      <w:pPr>
        <w:jc w:val="center"/>
        <w:rPr>
          <w:sz w:val="28"/>
          <w:szCs w:val="28"/>
        </w:rPr>
      </w:pPr>
    </w:p>
    <w:p w14:paraId="023846B7" w14:textId="77777777" w:rsidR="00175C16" w:rsidRPr="00175C16" w:rsidRDefault="00175C16" w:rsidP="00175C16">
      <w:pPr>
        <w:jc w:val="center"/>
        <w:rPr>
          <w:sz w:val="28"/>
          <w:szCs w:val="28"/>
        </w:rPr>
      </w:pPr>
    </w:p>
    <w:p w14:paraId="43FD9E5E" w14:textId="77777777" w:rsidR="00175C16" w:rsidRPr="00175C16" w:rsidRDefault="00175C16" w:rsidP="00175C16">
      <w:pPr>
        <w:jc w:val="center"/>
        <w:rPr>
          <w:sz w:val="28"/>
          <w:szCs w:val="28"/>
        </w:rPr>
      </w:pPr>
    </w:p>
    <w:p w14:paraId="73B1455A" w14:textId="77777777" w:rsidR="00175C16" w:rsidRPr="00175C16" w:rsidRDefault="00175C16" w:rsidP="00175C16">
      <w:pPr>
        <w:jc w:val="center"/>
        <w:rPr>
          <w:sz w:val="28"/>
          <w:szCs w:val="28"/>
        </w:rPr>
      </w:pPr>
    </w:p>
    <w:p w14:paraId="72BE904B" w14:textId="77777777" w:rsidR="00175C16" w:rsidRPr="00175C16" w:rsidRDefault="00175C16" w:rsidP="00175C16">
      <w:pPr>
        <w:jc w:val="center"/>
        <w:rPr>
          <w:sz w:val="28"/>
          <w:szCs w:val="28"/>
        </w:rPr>
      </w:pPr>
    </w:p>
    <w:p w14:paraId="13B27E2B" w14:textId="77777777" w:rsidR="00175C16" w:rsidRPr="00175C16" w:rsidRDefault="00175C16" w:rsidP="00175C16">
      <w:pPr>
        <w:jc w:val="center"/>
        <w:rPr>
          <w:sz w:val="28"/>
          <w:szCs w:val="28"/>
        </w:rPr>
      </w:pPr>
    </w:p>
    <w:p w14:paraId="419EE0E8" w14:textId="77777777" w:rsidR="00175C16" w:rsidRPr="00175C16" w:rsidRDefault="00175C16" w:rsidP="00175C16">
      <w:pPr>
        <w:jc w:val="center"/>
        <w:rPr>
          <w:sz w:val="28"/>
          <w:szCs w:val="28"/>
        </w:rPr>
      </w:pPr>
    </w:p>
    <w:p w14:paraId="07270159" w14:textId="77777777" w:rsidR="00175C16" w:rsidRPr="00175C16" w:rsidRDefault="00175C16" w:rsidP="00175C16">
      <w:pPr>
        <w:jc w:val="center"/>
        <w:rPr>
          <w:sz w:val="28"/>
          <w:szCs w:val="28"/>
        </w:rPr>
      </w:pPr>
    </w:p>
    <w:p w14:paraId="7E6B575E" w14:textId="77777777" w:rsidR="00175C16" w:rsidRPr="00175C16" w:rsidRDefault="00175C16" w:rsidP="00175C16">
      <w:pPr>
        <w:jc w:val="center"/>
        <w:rPr>
          <w:sz w:val="28"/>
          <w:szCs w:val="28"/>
        </w:rPr>
      </w:pPr>
    </w:p>
    <w:p w14:paraId="7703BF82" w14:textId="77777777" w:rsidR="00175C16" w:rsidRPr="00175C16" w:rsidRDefault="00175C16" w:rsidP="00175C16">
      <w:pPr>
        <w:jc w:val="center"/>
        <w:rPr>
          <w:sz w:val="28"/>
          <w:szCs w:val="28"/>
        </w:rPr>
      </w:pPr>
    </w:p>
    <w:p w14:paraId="65D6E2EC" w14:textId="77777777" w:rsidR="00175C16" w:rsidRPr="00175C16" w:rsidRDefault="00175C16" w:rsidP="00175C16">
      <w:pPr>
        <w:jc w:val="center"/>
        <w:rPr>
          <w:sz w:val="28"/>
          <w:szCs w:val="28"/>
        </w:rPr>
      </w:pPr>
    </w:p>
    <w:p w14:paraId="7FCC6BF2" w14:textId="77777777" w:rsidR="00175C16" w:rsidRPr="00175C16" w:rsidRDefault="00175C16" w:rsidP="00175C16">
      <w:pPr>
        <w:jc w:val="center"/>
        <w:rPr>
          <w:sz w:val="28"/>
          <w:szCs w:val="28"/>
        </w:rPr>
      </w:pPr>
    </w:p>
    <w:p w14:paraId="6056188D" w14:textId="77777777" w:rsidR="00175C16" w:rsidRPr="00175C16" w:rsidRDefault="00175C16" w:rsidP="00175C16">
      <w:pPr>
        <w:jc w:val="center"/>
        <w:rPr>
          <w:sz w:val="28"/>
          <w:szCs w:val="28"/>
        </w:rPr>
      </w:pPr>
    </w:p>
    <w:p w14:paraId="61F8B9F4" w14:textId="77777777" w:rsidR="00175C16" w:rsidRPr="00175C16" w:rsidRDefault="00175C16" w:rsidP="00175C16">
      <w:pPr>
        <w:jc w:val="center"/>
        <w:rPr>
          <w:sz w:val="28"/>
          <w:szCs w:val="28"/>
        </w:rPr>
      </w:pPr>
    </w:p>
    <w:p w14:paraId="1E02B297" w14:textId="77777777" w:rsidR="00175C16" w:rsidRPr="00175C16" w:rsidRDefault="00175C16" w:rsidP="00175C16">
      <w:pPr>
        <w:jc w:val="center"/>
        <w:rPr>
          <w:sz w:val="28"/>
          <w:szCs w:val="28"/>
        </w:rPr>
      </w:pPr>
    </w:p>
    <w:p w14:paraId="688A0260" w14:textId="77777777" w:rsidR="00175C16" w:rsidRPr="00175C16" w:rsidRDefault="00175C16" w:rsidP="00175C16">
      <w:pPr>
        <w:jc w:val="center"/>
        <w:rPr>
          <w:sz w:val="28"/>
          <w:szCs w:val="28"/>
        </w:rPr>
      </w:pPr>
    </w:p>
    <w:p w14:paraId="118A0D92" w14:textId="77777777" w:rsidR="00175C16" w:rsidRPr="00175C16" w:rsidRDefault="00175C16" w:rsidP="00175C16">
      <w:pPr>
        <w:jc w:val="center"/>
        <w:rPr>
          <w:sz w:val="28"/>
          <w:szCs w:val="28"/>
        </w:rPr>
      </w:pPr>
    </w:p>
    <w:p w14:paraId="783754B4" w14:textId="77777777" w:rsidR="00175C16" w:rsidRPr="00175C16" w:rsidRDefault="00175C16" w:rsidP="00175C16">
      <w:pPr>
        <w:jc w:val="center"/>
        <w:rPr>
          <w:sz w:val="28"/>
          <w:szCs w:val="28"/>
        </w:rPr>
      </w:pPr>
    </w:p>
    <w:p w14:paraId="7DB98635" w14:textId="77777777" w:rsidR="00175C16" w:rsidRPr="00175C16" w:rsidRDefault="00175C16" w:rsidP="00175C16">
      <w:pPr>
        <w:jc w:val="center"/>
        <w:rPr>
          <w:sz w:val="28"/>
          <w:szCs w:val="28"/>
        </w:rPr>
      </w:pPr>
    </w:p>
    <w:p w14:paraId="515E932B" w14:textId="77777777" w:rsidR="00175C16" w:rsidRPr="00175C16" w:rsidRDefault="00175C16" w:rsidP="00175C16">
      <w:pPr>
        <w:jc w:val="center"/>
        <w:rPr>
          <w:sz w:val="28"/>
          <w:szCs w:val="28"/>
        </w:rPr>
      </w:pPr>
      <w:r w:rsidRPr="00175C16">
        <w:rPr>
          <w:sz w:val="28"/>
          <w:szCs w:val="28"/>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3440B276" w14:textId="77777777" w:rsidR="00175C16" w:rsidRPr="00175C16" w:rsidRDefault="00175C16" w:rsidP="00175C16">
      <w:pPr>
        <w:jc w:val="center"/>
        <w:rPr>
          <w:sz w:val="28"/>
          <w:szCs w:val="28"/>
        </w:rPr>
      </w:pPr>
    </w:p>
    <w:tbl>
      <w:tblPr>
        <w:tblStyle w:val="2500"/>
        <w:tblW w:w="9924" w:type="dxa"/>
        <w:tblInd w:w="-431" w:type="dxa"/>
        <w:tblLook w:val="04A0" w:firstRow="1" w:lastRow="0" w:firstColumn="1" w:lastColumn="0" w:noHBand="0" w:noVBand="1"/>
      </w:tblPr>
      <w:tblGrid>
        <w:gridCol w:w="2553"/>
        <w:gridCol w:w="1773"/>
        <w:gridCol w:w="2054"/>
        <w:gridCol w:w="1984"/>
        <w:gridCol w:w="851"/>
        <w:gridCol w:w="709"/>
      </w:tblGrid>
      <w:tr w:rsidR="00175C16" w:rsidRPr="00175C16" w14:paraId="0283D440" w14:textId="77777777" w:rsidTr="002D6968">
        <w:trPr>
          <w:trHeight w:val="706"/>
        </w:trPr>
        <w:tc>
          <w:tcPr>
            <w:tcW w:w="2553" w:type="dxa"/>
            <w:vMerge w:val="restart"/>
            <w:vAlign w:val="center"/>
          </w:tcPr>
          <w:p w14:paraId="310B2A8A" w14:textId="77777777" w:rsidR="00175C16" w:rsidRPr="00175C16" w:rsidRDefault="00175C16" w:rsidP="00175C16">
            <w:pPr>
              <w:jc w:val="center"/>
              <w:rPr>
                <w:sz w:val="28"/>
                <w:szCs w:val="28"/>
              </w:rPr>
            </w:pPr>
            <w:r w:rsidRPr="00175C16">
              <w:rPr>
                <w:sz w:val="28"/>
                <w:szCs w:val="28"/>
              </w:rPr>
              <w:t>Наименование мероприятия</w:t>
            </w:r>
          </w:p>
        </w:tc>
        <w:tc>
          <w:tcPr>
            <w:tcW w:w="1773" w:type="dxa"/>
            <w:vMerge w:val="restart"/>
            <w:vAlign w:val="center"/>
          </w:tcPr>
          <w:p w14:paraId="146BC986" w14:textId="77777777" w:rsidR="00175C16" w:rsidRPr="00175C16" w:rsidRDefault="00175C16" w:rsidP="00175C16">
            <w:pPr>
              <w:jc w:val="center"/>
              <w:rPr>
                <w:sz w:val="28"/>
                <w:szCs w:val="28"/>
              </w:rPr>
            </w:pPr>
            <w:r w:rsidRPr="00175C16">
              <w:rPr>
                <w:sz w:val="28"/>
                <w:szCs w:val="28"/>
              </w:rPr>
              <w:t>Срок реализации</w:t>
            </w:r>
          </w:p>
        </w:tc>
        <w:tc>
          <w:tcPr>
            <w:tcW w:w="2054" w:type="dxa"/>
            <w:vMerge w:val="restart"/>
          </w:tcPr>
          <w:p w14:paraId="061EE7E9" w14:textId="77777777" w:rsidR="00175C16" w:rsidRPr="00175C16" w:rsidRDefault="00175C16" w:rsidP="00175C16">
            <w:pPr>
              <w:jc w:val="center"/>
              <w:rPr>
                <w:sz w:val="28"/>
                <w:szCs w:val="28"/>
              </w:rPr>
            </w:pPr>
            <w:r w:rsidRPr="00175C16">
              <w:rPr>
                <w:sz w:val="28"/>
                <w:szCs w:val="28"/>
              </w:rPr>
              <w:t>Финансовые потребности, тыс. руб.               (без НДС)</w:t>
            </w:r>
          </w:p>
        </w:tc>
        <w:tc>
          <w:tcPr>
            <w:tcW w:w="3544" w:type="dxa"/>
            <w:gridSpan w:val="3"/>
            <w:vAlign w:val="center"/>
          </w:tcPr>
          <w:p w14:paraId="6AB37B08" w14:textId="77777777" w:rsidR="00175C16" w:rsidRPr="00175C16" w:rsidRDefault="00175C16" w:rsidP="00175C16">
            <w:pPr>
              <w:jc w:val="center"/>
              <w:rPr>
                <w:sz w:val="28"/>
                <w:szCs w:val="28"/>
              </w:rPr>
            </w:pPr>
            <w:r w:rsidRPr="00175C16">
              <w:rPr>
                <w:sz w:val="28"/>
                <w:szCs w:val="28"/>
              </w:rPr>
              <w:t>Ожидаемый эффект</w:t>
            </w:r>
          </w:p>
        </w:tc>
      </w:tr>
      <w:tr w:rsidR="00175C16" w:rsidRPr="00175C16" w14:paraId="0016AD37" w14:textId="77777777" w:rsidTr="002D6968">
        <w:trPr>
          <w:trHeight w:val="844"/>
        </w:trPr>
        <w:tc>
          <w:tcPr>
            <w:tcW w:w="2553" w:type="dxa"/>
            <w:vMerge/>
          </w:tcPr>
          <w:p w14:paraId="167255C6" w14:textId="77777777" w:rsidR="00175C16" w:rsidRPr="00175C16" w:rsidRDefault="00175C16" w:rsidP="00175C16">
            <w:pPr>
              <w:jc w:val="center"/>
              <w:rPr>
                <w:sz w:val="28"/>
                <w:szCs w:val="28"/>
              </w:rPr>
            </w:pPr>
          </w:p>
        </w:tc>
        <w:tc>
          <w:tcPr>
            <w:tcW w:w="1773" w:type="dxa"/>
            <w:vMerge/>
          </w:tcPr>
          <w:p w14:paraId="3B513B17" w14:textId="77777777" w:rsidR="00175C16" w:rsidRPr="00175C16" w:rsidRDefault="00175C16" w:rsidP="00175C16">
            <w:pPr>
              <w:jc w:val="center"/>
              <w:rPr>
                <w:sz w:val="28"/>
                <w:szCs w:val="28"/>
              </w:rPr>
            </w:pPr>
          </w:p>
        </w:tc>
        <w:tc>
          <w:tcPr>
            <w:tcW w:w="2054" w:type="dxa"/>
            <w:vMerge/>
          </w:tcPr>
          <w:p w14:paraId="3654A7A4" w14:textId="77777777" w:rsidR="00175C16" w:rsidRPr="00175C16" w:rsidRDefault="00175C16" w:rsidP="00175C16">
            <w:pPr>
              <w:jc w:val="center"/>
              <w:rPr>
                <w:sz w:val="28"/>
                <w:szCs w:val="28"/>
              </w:rPr>
            </w:pPr>
          </w:p>
        </w:tc>
        <w:tc>
          <w:tcPr>
            <w:tcW w:w="1984" w:type="dxa"/>
            <w:vAlign w:val="center"/>
          </w:tcPr>
          <w:p w14:paraId="68B00096" w14:textId="77777777" w:rsidR="00175C16" w:rsidRPr="00175C16" w:rsidRDefault="00175C16" w:rsidP="00175C16">
            <w:pPr>
              <w:jc w:val="center"/>
              <w:rPr>
                <w:sz w:val="28"/>
                <w:szCs w:val="28"/>
              </w:rPr>
            </w:pPr>
            <w:r w:rsidRPr="00175C16">
              <w:rPr>
                <w:sz w:val="28"/>
                <w:szCs w:val="28"/>
              </w:rPr>
              <w:t>Наименование показателей</w:t>
            </w:r>
          </w:p>
        </w:tc>
        <w:tc>
          <w:tcPr>
            <w:tcW w:w="851" w:type="dxa"/>
            <w:vAlign w:val="center"/>
          </w:tcPr>
          <w:p w14:paraId="43137BAB" w14:textId="77777777" w:rsidR="00175C16" w:rsidRPr="00175C16" w:rsidRDefault="00175C16" w:rsidP="00175C16">
            <w:pPr>
              <w:jc w:val="center"/>
              <w:rPr>
                <w:sz w:val="28"/>
                <w:szCs w:val="28"/>
              </w:rPr>
            </w:pPr>
            <w:r w:rsidRPr="00175C16">
              <w:rPr>
                <w:sz w:val="28"/>
                <w:szCs w:val="28"/>
              </w:rPr>
              <w:t>тыс. руб.</w:t>
            </w:r>
          </w:p>
        </w:tc>
        <w:tc>
          <w:tcPr>
            <w:tcW w:w="709" w:type="dxa"/>
            <w:vAlign w:val="center"/>
          </w:tcPr>
          <w:p w14:paraId="5D7C2EA7" w14:textId="77777777" w:rsidR="00175C16" w:rsidRPr="00175C16" w:rsidRDefault="00175C16" w:rsidP="00175C16">
            <w:pPr>
              <w:jc w:val="center"/>
              <w:rPr>
                <w:sz w:val="28"/>
                <w:szCs w:val="28"/>
              </w:rPr>
            </w:pPr>
            <w:r w:rsidRPr="00175C16">
              <w:rPr>
                <w:sz w:val="28"/>
                <w:szCs w:val="28"/>
              </w:rPr>
              <w:t>%</w:t>
            </w:r>
          </w:p>
        </w:tc>
      </w:tr>
      <w:tr w:rsidR="00175C16" w:rsidRPr="00175C16" w14:paraId="6F0407D0" w14:textId="77777777" w:rsidTr="002D6968">
        <w:tc>
          <w:tcPr>
            <w:tcW w:w="9924" w:type="dxa"/>
            <w:gridSpan w:val="6"/>
          </w:tcPr>
          <w:p w14:paraId="00FFC3B8" w14:textId="77777777" w:rsidR="00175C16" w:rsidRPr="00175C16" w:rsidRDefault="00175C16" w:rsidP="0099025F">
            <w:pPr>
              <w:numPr>
                <w:ilvl w:val="0"/>
                <w:numId w:val="16"/>
              </w:numPr>
              <w:contextualSpacing/>
              <w:jc w:val="center"/>
              <w:rPr>
                <w:sz w:val="28"/>
                <w:szCs w:val="28"/>
              </w:rPr>
            </w:pPr>
            <w:r w:rsidRPr="00175C16">
              <w:rPr>
                <w:sz w:val="28"/>
                <w:szCs w:val="28"/>
              </w:rPr>
              <w:t>Холодное водоснабжение</w:t>
            </w:r>
          </w:p>
        </w:tc>
      </w:tr>
      <w:tr w:rsidR="00175C16" w:rsidRPr="00175C16" w14:paraId="2F7487D9" w14:textId="77777777" w:rsidTr="002D6968">
        <w:tc>
          <w:tcPr>
            <w:tcW w:w="2553" w:type="dxa"/>
          </w:tcPr>
          <w:p w14:paraId="08ACB73C" w14:textId="77777777" w:rsidR="00175C16" w:rsidRPr="00175C16" w:rsidRDefault="00175C16" w:rsidP="00175C16">
            <w:pPr>
              <w:jc w:val="center"/>
              <w:rPr>
                <w:sz w:val="28"/>
                <w:szCs w:val="28"/>
              </w:rPr>
            </w:pPr>
            <w:r w:rsidRPr="00175C16">
              <w:rPr>
                <w:sz w:val="28"/>
                <w:szCs w:val="28"/>
              </w:rPr>
              <w:t>-</w:t>
            </w:r>
          </w:p>
        </w:tc>
        <w:tc>
          <w:tcPr>
            <w:tcW w:w="1773" w:type="dxa"/>
          </w:tcPr>
          <w:p w14:paraId="64FE3AA8" w14:textId="77777777" w:rsidR="00175C16" w:rsidRPr="00175C16" w:rsidRDefault="00175C16" w:rsidP="00175C16">
            <w:pPr>
              <w:jc w:val="center"/>
              <w:rPr>
                <w:sz w:val="28"/>
                <w:szCs w:val="28"/>
              </w:rPr>
            </w:pPr>
            <w:r w:rsidRPr="00175C16">
              <w:rPr>
                <w:sz w:val="28"/>
                <w:szCs w:val="28"/>
              </w:rPr>
              <w:t>-</w:t>
            </w:r>
          </w:p>
        </w:tc>
        <w:tc>
          <w:tcPr>
            <w:tcW w:w="2054" w:type="dxa"/>
          </w:tcPr>
          <w:p w14:paraId="081D3246" w14:textId="77777777" w:rsidR="00175C16" w:rsidRPr="00175C16" w:rsidRDefault="00175C16" w:rsidP="00175C16">
            <w:pPr>
              <w:jc w:val="center"/>
              <w:rPr>
                <w:sz w:val="28"/>
                <w:szCs w:val="28"/>
              </w:rPr>
            </w:pPr>
            <w:r w:rsidRPr="00175C16">
              <w:rPr>
                <w:sz w:val="28"/>
                <w:szCs w:val="28"/>
              </w:rPr>
              <w:t>-</w:t>
            </w:r>
          </w:p>
        </w:tc>
        <w:tc>
          <w:tcPr>
            <w:tcW w:w="1984" w:type="dxa"/>
          </w:tcPr>
          <w:p w14:paraId="631E68D7" w14:textId="77777777" w:rsidR="00175C16" w:rsidRPr="00175C16" w:rsidRDefault="00175C16" w:rsidP="00175C16">
            <w:pPr>
              <w:jc w:val="center"/>
              <w:rPr>
                <w:sz w:val="28"/>
                <w:szCs w:val="28"/>
              </w:rPr>
            </w:pPr>
            <w:r w:rsidRPr="00175C16">
              <w:rPr>
                <w:sz w:val="28"/>
                <w:szCs w:val="28"/>
              </w:rPr>
              <w:t>-</w:t>
            </w:r>
          </w:p>
        </w:tc>
        <w:tc>
          <w:tcPr>
            <w:tcW w:w="851" w:type="dxa"/>
          </w:tcPr>
          <w:p w14:paraId="20A8EFE7" w14:textId="77777777" w:rsidR="00175C16" w:rsidRPr="00175C16" w:rsidRDefault="00175C16" w:rsidP="00175C16">
            <w:pPr>
              <w:jc w:val="center"/>
              <w:rPr>
                <w:sz w:val="28"/>
                <w:szCs w:val="28"/>
              </w:rPr>
            </w:pPr>
            <w:r w:rsidRPr="00175C16">
              <w:rPr>
                <w:sz w:val="28"/>
                <w:szCs w:val="28"/>
              </w:rPr>
              <w:t>-</w:t>
            </w:r>
          </w:p>
        </w:tc>
        <w:tc>
          <w:tcPr>
            <w:tcW w:w="709" w:type="dxa"/>
          </w:tcPr>
          <w:p w14:paraId="0C0824B2" w14:textId="77777777" w:rsidR="00175C16" w:rsidRPr="00175C16" w:rsidRDefault="00175C16" w:rsidP="00175C16">
            <w:pPr>
              <w:jc w:val="center"/>
              <w:rPr>
                <w:sz w:val="28"/>
                <w:szCs w:val="28"/>
              </w:rPr>
            </w:pPr>
            <w:r w:rsidRPr="00175C16">
              <w:rPr>
                <w:sz w:val="28"/>
                <w:szCs w:val="28"/>
              </w:rPr>
              <w:t>-</w:t>
            </w:r>
          </w:p>
        </w:tc>
      </w:tr>
      <w:tr w:rsidR="00175C16" w:rsidRPr="00175C16" w14:paraId="37351A62" w14:textId="77777777" w:rsidTr="002D6968">
        <w:tc>
          <w:tcPr>
            <w:tcW w:w="9924" w:type="dxa"/>
            <w:gridSpan w:val="6"/>
          </w:tcPr>
          <w:p w14:paraId="248C58BD" w14:textId="77777777" w:rsidR="00175C16" w:rsidRPr="00175C16" w:rsidRDefault="00175C16" w:rsidP="0099025F">
            <w:pPr>
              <w:numPr>
                <w:ilvl w:val="0"/>
                <w:numId w:val="16"/>
              </w:numPr>
              <w:contextualSpacing/>
              <w:jc w:val="center"/>
              <w:rPr>
                <w:sz w:val="28"/>
                <w:szCs w:val="28"/>
              </w:rPr>
            </w:pPr>
            <w:r w:rsidRPr="00175C16">
              <w:rPr>
                <w:sz w:val="28"/>
                <w:szCs w:val="28"/>
              </w:rPr>
              <w:t>Водоотведение</w:t>
            </w:r>
          </w:p>
        </w:tc>
      </w:tr>
      <w:tr w:rsidR="00175C16" w:rsidRPr="00175C16" w14:paraId="7597CB7D" w14:textId="77777777" w:rsidTr="002D6968">
        <w:tc>
          <w:tcPr>
            <w:tcW w:w="2553" w:type="dxa"/>
          </w:tcPr>
          <w:p w14:paraId="0B4205A2" w14:textId="77777777" w:rsidR="00175C16" w:rsidRPr="00175C16" w:rsidRDefault="00175C16" w:rsidP="00175C16">
            <w:pPr>
              <w:jc w:val="center"/>
              <w:rPr>
                <w:sz w:val="28"/>
                <w:szCs w:val="28"/>
              </w:rPr>
            </w:pPr>
            <w:r w:rsidRPr="00175C16">
              <w:rPr>
                <w:sz w:val="28"/>
                <w:szCs w:val="28"/>
              </w:rPr>
              <w:t>-</w:t>
            </w:r>
          </w:p>
        </w:tc>
        <w:tc>
          <w:tcPr>
            <w:tcW w:w="1773" w:type="dxa"/>
          </w:tcPr>
          <w:p w14:paraId="7EDEDE21" w14:textId="77777777" w:rsidR="00175C16" w:rsidRPr="00175C16" w:rsidRDefault="00175C16" w:rsidP="00175C16">
            <w:pPr>
              <w:jc w:val="center"/>
              <w:rPr>
                <w:sz w:val="28"/>
                <w:szCs w:val="28"/>
              </w:rPr>
            </w:pPr>
            <w:r w:rsidRPr="00175C16">
              <w:rPr>
                <w:sz w:val="28"/>
                <w:szCs w:val="28"/>
              </w:rPr>
              <w:t>-</w:t>
            </w:r>
          </w:p>
        </w:tc>
        <w:tc>
          <w:tcPr>
            <w:tcW w:w="2054" w:type="dxa"/>
          </w:tcPr>
          <w:p w14:paraId="46FCA6BA" w14:textId="77777777" w:rsidR="00175C16" w:rsidRPr="00175C16" w:rsidRDefault="00175C16" w:rsidP="00175C16">
            <w:pPr>
              <w:jc w:val="center"/>
              <w:rPr>
                <w:sz w:val="28"/>
                <w:szCs w:val="28"/>
              </w:rPr>
            </w:pPr>
            <w:r w:rsidRPr="00175C16">
              <w:rPr>
                <w:sz w:val="28"/>
                <w:szCs w:val="28"/>
              </w:rPr>
              <w:t>-</w:t>
            </w:r>
          </w:p>
        </w:tc>
        <w:tc>
          <w:tcPr>
            <w:tcW w:w="1984" w:type="dxa"/>
          </w:tcPr>
          <w:p w14:paraId="65950875" w14:textId="77777777" w:rsidR="00175C16" w:rsidRPr="00175C16" w:rsidRDefault="00175C16" w:rsidP="00175C16">
            <w:pPr>
              <w:jc w:val="center"/>
              <w:rPr>
                <w:sz w:val="28"/>
                <w:szCs w:val="28"/>
              </w:rPr>
            </w:pPr>
            <w:r w:rsidRPr="00175C16">
              <w:rPr>
                <w:sz w:val="28"/>
                <w:szCs w:val="28"/>
              </w:rPr>
              <w:t>-</w:t>
            </w:r>
          </w:p>
        </w:tc>
        <w:tc>
          <w:tcPr>
            <w:tcW w:w="851" w:type="dxa"/>
          </w:tcPr>
          <w:p w14:paraId="21725702" w14:textId="77777777" w:rsidR="00175C16" w:rsidRPr="00175C16" w:rsidRDefault="00175C16" w:rsidP="00175C16">
            <w:pPr>
              <w:jc w:val="center"/>
              <w:rPr>
                <w:sz w:val="28"/>
                <w:szCs w:val="28"/>
              </w:rPr>
            </w:pPr>
            <w:r w:rsidRPr="00175C16">
              <w:rPr>
                <w:sz w:val="28"/>
                <w:szCs w:val="28"/>
              </w:rPr>
              <w:t>-</w:t>
            </w:r>
          </w:p>
        </w:tc>
        <w:tc>
          <w:tcPr>
            <w:tcW w:w="709" w:type="dxa"/>
          </w:tcPr>
          <w:p w14:paraId="3A80ADC9" w14:textId="77777777" w:rsidR="00175C16" w:rsidRPr="00175C16" w:rsidRDefault="00175C16" w:rsidP="00175C16">
            <w:pPr>
              <w:jc w:val="center"/>
              <w:rPr>
                <w:sz w:val="28"/>
                <w:szCs w:val="28"/>
              </w:rPr>
            </w:pPr>
            <w:r w:rsidRPr="00175C16">
              <w:rPr>
                <w:sz w:val="28"/>
                <w:szCs w:val="28"/>
              </w:rPr>
              <w:t>-</w:t>
            </w:r>
          </w:p>
        </w:tc>
      </w:tr>
    </w:tbl>
    <w:p w14:paraId="5B666196" w14:textId="77777777" w:rsidR="00175C16" w:rsidRPr="00175C16" w:rsidRDefault="00175C16" w:rsidP="00175C16">
      <w:pPr>
        <w:jc w:val="center"/>
        <w:rPr>
          <w:sz w:val="28"/>
          <w:szCs w:val="28"/>
        </w:rPr>
      </w:pPr>
    </w:p>
    <w:p w14:paraId="01BA95FB" w14:textId="77777777" w:rsidR="00175C16" w:rsidRPr="00175C16" w:rsidRDefault="00175C16" w:rsidP="00175C16">
      <w:pPr>
        <w:jc w:val="center"/>
        <w:rPr>
          <w:sz w:val="28"/>
          <w:szCs w:val="28"/>
        </w:rPr>
      </w:pPr>
    </w:p>
    <w:p w14:paraId="6E187388" w14:textId="77777777" w:rsidR="00175C16" w:rsidRPr="00175C16" w:rsidRDefault="00175C16" w:rsidP="00175C16">
      <w:pPr>
        <w:jc w:val="center"/>
        <w:rPr>
          <w:sz w:val="28"/>
          <w:szCs w:val="28"/>
        </w:rPr>
      </w:pPr>
    </w:p>
    <w:p w14:paraId="3B150ED6" w14:textId="77777777" w:rsidR="00175C16" w:rsidRPr="00175C16" w:rsidRDefault="00175C16" w:rsidP="00175C16">
      <w:pPr>
        <w:jc w:val="center"/>
        <w:rPr>
          <w:sz w:val="28"/>
          <w:szCs w:val="28"/>
        </w:rPr>
      </w:pPr>
    </w:p>
    <w:p w14:paraId="31E6FDD6" w14:textId="77777777" w:rsidR="00175C16" w:rsidRPr="00175C16" w:rsidRDefault="00175C16" w:rsidP="00175C16">
      <w:pPr>
        <w:jc w:val="center"/>
        <w:rPr>
          <w:sz w:val="28"/>
          <w:szCs w:val="28"/>
        </w:rPr>
      </w:pPr>
    </w:p>
    <w:p w14:paraId="05A4C945" w14:textId="77777777" w:rsidR="00175C16" w:rsidRPr="00175C16" w:rsidRDefault="00175C16" w:rsidP="00175C16">
      <w:pPr>
        <w:jc w:val="center"/>
        <w:rPr>
          <w:sz w:val="28"/>
          <w:szCs w:val="28"/>
        </w:rPr>
      </w:pPr>
    </w:p>
    <w:p w14:paraId="1DCA1D55" w14:textId="77777777" w:rsidR="00175C16" w:rsidRPr="00175C16" w:rsidRDefault="00175C16" w:rsidP="00175C16">
      <w:pPr>
        <w:jc w:val="center"/>
        <w:rPr>
          <w:sz w:val="28"/>
          <w:szCs w:val="28"/>
        </w:rPr>
      </w:pPr>
    </w:p>
    <w:p w14:paraId="6DD4015F" w14:textId="77777777" w:rsidR="00175C16" w:rsidRPr="00175C16" w:rsidRDefault="00175C16" w:rsidP="00175C16">
      <w:pPr>
        <w:jc w:val="center"/>
        <w:rPr>
          <w:sz w:val="28"/>
          <w:szCs w:val="28"/>
        </w:rPr>
      </w:pPr>
    </w:p>
    <w:p w14:paraId="79457BE4" w14:textId="77777777" w:rsidR="00175C16" w:rsidRPr="00175C16" w:rsidRDefault="00175C16" w:rsidP="00175C16">
      <w:pPr>
        <w:jc w:val="center"/>
        <w:rPr>
          <w:sz w:val="28"/>
          <w:szCs w:val="28"/>
        </w:rPr>
      </w:pPr>
    </w:p>
    <w:p w14:paraId="79AEC6B2" w14:textId="77777777" w:rsidR="00175C16" w:rsidRPr="00175C16" w:rsidRDefault="00175C16" w:rsidP="00175C16">
      <w:pPr>
        <w:jc w:val="center"/>
        <w:rPr>
          <w:sz w:val="28"/>
          <w:szCs w:val="28"/>
        </w:rPr>
      </w:pPr>
    </w:p>
    <w:p w14:paraId="41099805" w14:textId="77777777" w:rsidR="00175C16" w:rsidRPr="00175C16" w:rsidRDefault="00175C16" w:rsidP="00175C16">
      <w:pPr>
        <w:jc w:val="center"/>
        <w:rPr>
          <w:sz w:val="28"/>
          <w:szCs w:val="28"/>
        </w:rPr>
      </w:pPr>
    </w:p>
    <w:p w14:paraId="2819CD50" w14:textId="77777777" w:rsidR="00175C16" w:rsidRPr="00175C16" w:rsidRDefault="00175C16" w:rsidP="00175C16">
      <w:pPr>
        <w:jc w:val="center"/>
        <w:rPr>
          <w:sz w:val="28"/>
          <w:szCs w:val="28"/>
        </w:rPr>
      </w:pPr>
    </w:p>
    <w:p w14:paraId="00E63335" w14:textId="77777777" w:rsidR="00175C16" w:rsidRPr="00175C16" w:rsidRDefault="00175C16" w:rsidP="00175C16">
      <w:pPr>
        <w:jc w:val="center"/>
        <w:rPr>
          <w:sz w:val="28"/>
          <w:szCs w:val="28"/>
        </w:rPr>
      </w:pPr>
    </w:p>
    <w:p w14:paraId="1A473420" w14:textId="77777777" w:rsidR="00175C16" w:rsidRPr="00175C16" w:rsidRDefault="00175C16" w:rsidP="00175C16">
      <w:pPr>
        <w:jc w:val="center"/>
        <w:rPr>
          <w:sz w:val="28"/>
          <w:szCs w:val="28"/>
        </w:rPr>
      </w:pPr>
    </w:p>
    <w:p w14:paraId="38A7681F" w14:textId="77777777" w:rsidR="00175C16" w:rsidRPr="00175C16" w:rsidRDefault="00175C16" w:rsidP="00175C16">
      <w:pPr>
        <w:jc w:val="center"/>
        <w:rPr>
          <w:sz w:val="28"/>
          <w:szCs w:val="28"/>
        </w:rPr>
      </w:pPr>
    </w:p>
    <w:p w14:paraId="095250F5" w14:textId="77777777" w:rsidR="00175C16" w:rsidRPr="00175C16" w:rsidRDefault="00175C16" w:rsidP="00175C16">
      <w:pPr>
        <w:jc w:val="center"/>
        <w:rPr>
          <w:sz w:val="28"/>
          <w:szCs w:val="28"/>
        </w:rPr>
      </w:pPr>
    </w:p>
    <w:p w14:paraId="35F88126" w14:textId="77777777" w:rsidR="00175C16" w:rsidRPr="00175C16" w:rsidRDefault="00175C16" w:rsidP="00175C16">
      <w:pPr>
        <w:jc w:val="center"/>
        <w:rPr>
          <w:sz w:val="28"/>
          <w:szCs w:val="28"/>
        </w:rPr>
      </w:pPr>
    </w:p>
    <w:p w14:paraId="197F66D9" w14:textId="77777777" w:rsidR="00175C16" w:rsidRPr="00175C16" w:rsidRDefault="00175C16" w:rsidP="00175C16">
      <w:pPr>
        <w:jc w:val="center"/>
        <w:rPr>
          <w:sz w:val="28"/>
          <w:szCs w:val="28"/>
        </w:rPr>
      </w:pPr>
    </w:p>
    <w:p w14:paraId="479956B8" w14:textId="77777777" w:rsidR="00175C16" w:rsidRPr="00175C16" w:rsidRDefault="00175C16" w:rsidP="00175C16">
      <w:pPr>
        <w:jc w:val="center"/>
        <w:rPr>
          <w:sz w:val="28"/>
          <w:szCs w:val="28"/>
        </w:rPr>
      </w:pPr>
    </w:p>
    <w:p w14:paraId="60A09A0C" w14:textId="77777777" w:rsidR="00175C16" w:rsidRPr="00175C16" w:rsidRDefault="00175C16" w:rsidP="00175C16">
      <w:pPr>
        <w:jc w:val="center"/>
        <w:rPr>
          <w:sz w:val="28"/>
          <w:szCs w:val="28"/>
        </w:rPr>
      </w:pPr>
    </w:p>
    <w:p w14:paraId="0C42A9F6" w14:textId="77777777" w:rsidR="00175C16" w:rsidRPr="00175C16" w:rsidRDefault="00175C16" w:rsidP="00175C16">
      <w:pPr>
        <w:jc w:val="center"/>
        <w:rPr>
          <w:sz w:val="28"/>
          <w:szCs w:val="28"/>
        </w:rPr>
      </w:pPr>
    </w:p>
    <w:p w14:paraId="747EEF8C" w14:textId="77777777" w:rsidR="00175C16" w:rsidRPr="00175C16" w:rsidRDefault="00175C16" w:rsidP="00175C16">
      <w:pPr>
        <w:jc w:val="center"/>
        <w:rPr>
          <w:sz w:val="28"/>
          <w:szCs w:val="28"/>
        </w:rPr>
      </w:pPr>
    </w:p>
    <w:p w14:paraId="44B8BC01" w14:textId="77777777" w:rsidR="00175C16" w:rsidRPr="00175C16" w:rsidRDefault="00175C16" w:rsidP="00175C16">
      <w:pPr>
        <w:jc w:val="center"/>
        <w:rPr>
          <w:sz w:val="28"/>
          <w:szCs w:val="28"/>
        </w:rPr>
      </w:pPr>
    </w:p>
    <w:p w14:paraId="7E114CCC" w14:textId="77777777" w:rsidR="00175C16" w:rsidRPr="00175C16" w:rsidRDefault="00175C16" w:rsidP="00175C16">
      <w:pPr>
        <w:jc w:val="center"/>
        <w:rPr>
          <w:sz w:val="28"/>
          <w:szCs w:val="28"/>
        </w:rPr>
      </w:pPr>
    </w:p>
    <w:p w14:paraId="78BC3786" w14:textId="77777777" w:rsidR="00175C16" w:rsidRPr="00175C16" w:rsidRDefault="00175C16" w:rsidP="00175C16">
      <w:pPr>
        <w:jc w:val="center"/>
        <w:rPr>
          <w:sz w:val="28"/>
          <w:szCs w:val="28"/>
        </w:rPr>
      </w:pPr>
    </w:p>
    <w:p w14:paraId="67AB14FA" w14:textId="77777777" w:rsidR="00175C16" w:rsidRPr="00175C16" w:rsidRDefault="00175C16" w:rsidP="00175C16">
      <w:pPr>
        <w:jc w:val="center"/>
        <w:rPr>
          <w:sz w:val="28"/>
          <w:szCs w:val="28"/>
        </w:rPr>
      </w:pPr>
    </w:p>
    <w:p w14:paraId="29509A0E" w14:textId="77777777" w:rsidR="00175C16" w:rsidRPr="00175C16" w:rsidRDefault="00175C16" w:rsidP="00175C16">
      <w:pPr>
        <w:jc w:val="center"/>
        <w:rPr>
          <w:sz w:val="28"/>
          <w:szCs w:val="28"/>
        </w:rPr>
      </w:pPr>
    </w:p>
    <w:p w14:paraId="1AC282CE" w14:textId="77777777" w:rsidR="00175C16" w:rsidRPr="00175C16" w:rsidRDefault="00175C16" w:rsidP="00175C16">
      <w:pPr>
        <w:jc w:val="center"/>
        <w:rPr>
          <w:sz w:val="28"/>
          <w:szCs w:val="28"/>
        </w:rPr>
      </w:pPr>
      <w:r w:rsidRPr="00175C16">
        <w:rPr>
          <w:sz w:val="28"/>
          <w:szCs w:val="28"/>
        </w:rPr>
        <w:lastRenderedPageBreak/>
        <w:t>Раздел 5. Планируемые объемы подачи питьевой воды и объемы принимаемых сточных вод</w:t>
      </w:r>
    </w:p>
    <w:p w14:paraId="3320C7BE" w14:textId="77777777" w:rsidR="00175C16" w:rsidRPr="00175C16" w:rsidRDefault="00175C16" w:rsidP="00175C16">
      <w:pPr>
        <w:jc w:val="center"/>
        <w:rPr>
          <w:sz w:val="28"/>
          <w:szCs w:val="28"/>
        </w:rPr>
      </w:pPr>
    </w:p>
    <w:tbl>
      <w:tblPr>
        <w:tblStyle w:val="2500"/>
        <w:tblW w:w="11199" w:type="dxa"/>
        <w:tblInd w:w="-1281" w:type="dxa"/>
        <w:tblLayout w:type="fixed"/>
        <w:tblLook w:val="04A0" w:firstRow="1" w:lastRow="0" w:firstColumn="1" w:lastColumn="0" w:noHBand="0" w:noVBand="1"/>
      </w:tblPr>
      <w:tblGrid>
        <w:gridCol w:w="992"/>
        <w:gridCol w:w="1844"/>
        <w:gridCol w:w="724"/>
        <w:gridCol w:w="1260"/>
        <w:gridCol w:w="1276"/>
        <w:gridCol w:w="1276"/>
        <w:gridCol w:w="1275"/>
        <w:gridCol w:w="1276"/>
        <w:gridCol w:w="1276"/>
      </w:tblGrid>
      <w:tr w:rsidR="00175C16" w:rsidRPr="00175C16" w14:paraId="3FF16BA9" w14:textId="77777777" w:rsidTr="002D6968">
        <w:trPr>
          <w:trHeight w:val="464"/>
        </w:trPr>
        <w:tc>
          <w:tcPr>
            <w:tcW w:w="992" w:type="dxa"/>
            <w:vMerge w:val="restart"/>
            <w:vAlign w:val="center"/>
          </w:tcPr>
          <w:p w14:paraId="0B9B92A0" w14:textId="77777777" w:rsidR="00175C16" w:rsidRPr="00175C16" w:rsidRDefault="00175C16" w:rsidP="00175C16">
            <w:pPr>
              <w:jc w:val="center"/>
              <w:rPr>
                <w:sz w:val="28"/>
                <w:szCs w:val="28"/>
              </w:rPr>
            </w:pPr>
            <w:r w:rsidRPr="00175C16">
              <w:rPr>
                <w:sz w:val="28"/>
                <w:szCs w:val="28"/>
              </w:rPr>
              <w:t>№ п/п</w:t>
            </w:r>
          </w:p>
        </w:tc>
        <w:tc>
          <w:tcPr>
            <w:tcW w:w="1844" w:type="dxa"/>
            <w:vMerge w:val="restart"/>
            <w:vAlign w:val="center"/>
          </w:tcPr>
          <w:p w14:paraId="6A54CC5B" w14:textId="77777777" w:rsidR="00175C16" w:rsidRPr="00175C16" w:rsidRDefault="00175C16" w:rsidP="00175C16">
            <w:pPr>
              <w:jc w:val="center"/>
              <w:rPr>
                <w:sz w:val="28"/>
                <w:szCs w:val="28"/>
              </w:rPr>
            </w:pPr>
            <w:proofErr w:type="spellStart"/>
            <w:r w:rsidRPr="00175C16">
              <w:rPr>
                <w:sz w:val="28"/>
                <w:szCs w:val="28"/>
              </w:rPr>
              <w:t>Наименова-ние</w:t>
            </w:r>
            <w:proofErr w:type="spellEnd"/>
            <w:r w:rsidRPr="00175C16">
              <w:rPr>
                <w:sz w:val="28"/>
                <w:szCs w:val="28"/>
              </w:rPr>
              <w:t xml:space="preserve"> показателя</w:t>
            </w:r>
          </w:p>
        </w:tc>
        <w:tc>
          <w:tcPr>
            <w:tcW w:w="724" w:type="dxa"/>
            <w:vMerge w:val="restart"/>
            <w:vAlign w:val="center"/>
          </w:tcPr>
          <w:p w14:paraId="52309CCB" w14:textId="77777777" w:rsidR="00175C16" w:rsidRPr="00175C16" w:rsidRDefault="00175C16" w:rsidP="00175C16">
            <w:pPr>
              <w:jc w:val="center"/>
              <w:rPr>
                <w:sz w:val="28"/>
                <w:szCs w:val="28"/>
              </w:rPr>
            </w:pPr>
            <w:r w:rsidRPr="00175C16">
              <w:rPr>
                <w:sz w:val="28"/>
                <w:szCs w:val="28"/>
              </w:rPr>
              <w:t>Ед. изм.</w:t>
            </w:r>
          </w:p>
        </w:tc>
        <w:tc>
          <w:tcPr>
            <w:tcW w:w="2536" w:type="dxa"/>
            <w:gridSpan w:val="2"/>
            <w:vAlign w:val="center"/>
          </w:tcPr>
          <w:p w14:paraId="2DFBFA81" w14:textId="77777777" w:rsidR="00175C16" w:rsidRPr="00175C16" w:rsidRDefault="00175C16" w:rsidP="00175C16">
            <w:pPr>
              <w:jc w:val="center"/>
              <w:rPr>
                <w:sz w:val="28"/>
                <w:szCs w:val="28"/>
              </w:rPr>
            </w:pPr>
            <w:r w:rsidRPr="00175C16">
              <w:rPr>
                <w:sz w:val="28"/>
                <w:szCs w:val="28"/>
              </w:rPr>
              <w:t>2020 год</w:t>
            </w:r>
          </w:p>
        </w:tc>
        <w:tc>
          <w:tcPr>
            <w:tcW w:w="2551" w:type="dxa"/>
            <w:gridSpan w:val="2"/>
            <w:vAlign w:val="center"/>
          </w:tcPr>
          <w:p w14:paraId="36C5E9C6" w14:textId="77777777" w:rsidR="00175C16" w:rsidRPr="00175C16" w:rsidRDefault="00175C16" w:rsidP="00175C16">
            <w:pPr>
              <w:jc w:val="center"/>
              <w:rPr>
                <w:sz w:val="28"/>
                <w:szCs w:val="28"/>
              </w:rPr>
            </w:pPr>
            <w:r w:rsidRPr="00175C16">
              <w:rPr>
                <w:sz w:val="28"/>
                <w:szCs w:val="28"/>
              </w:rPr>
              <w:t>2021 год</w:t>
            </w:r>
          </w:p>
        </w:tc>
        <w:tc>
          <w:tcPr>
            <w:tcW w:w="2552" w:type="dxa"/>
            <w:gridSpan w:val="2"/>
            <w:vAlign w:val="center"/>
          </w:tcPr>
          <w:p w14:paraId="61A632A2" w14:textId="77777777" w:rsidR="00175C16" w:rsidRPr="00175C16" w:rsidRDefault="00175C16" w:rsidP="00175C16">
            <w:pPr>
              <w:jc w:val="center"/>
              <w:rPr>
                <w:sz w:val="28"/>
                <w:szCs w:val="28"/>
              </w:rPr>
            </w:pPr>
            <w:r w:rsidRPr="00175C16">
              <w:rPr>
                <w:sz w:val="28"/>
                <w:szCs w:val="28"/>
              </w:rPr>
              <w:t>2022 год</w:t>
            </w:r>
          </w:p>
        </w:tc>
      </w:tr>
      <w:tr w:rsidR="00175C16" w:rsidRPr="00175C16" w14:paraId="60D9EB23" w14:textId="77777777" w:rsidTr="002D6968">
        <w:trPr>
          <w:trHeight w:val="772"/>
        </w:trPr>
        <w:tc>
          <w:tcPr>
            <w:tcW w:w="992" w:type="dxa"/>
            <w:vMerge/>
          </w:tcPr>
          <w:p w14:paraId="2BBC0112" w14:textId="77777777" w:rsidR="00175C16" w:rsidRPr="00175C16" w:rsidRDefault="00175C16" w:rsidP="00175C16">
            <w:pPr>
              <w:jc w:val="both"/>
              <w:rPr>
                <w:sz w:val="28"/>
                <w:szCs w:val="28"/>
              </w:rPr>
            </w:pPr>
          </w:p>
        </w:tc>
        <w:tc>
          <w:tcPr>
            <w:tcW w:w="1844" w:type="dxa"/>
            <w:vMerge/>
          </w:tcPr>
          <w:p w14:paraId="6681DEBC" w14:textId="77777777" w:rsidR="00175C16" w:rsidRPr="00175C16" w:rsidRDefault="00175C16" w:rsidP="00175C16">
            <w:pPr>
              <w:jc w:val="both"/>
              <w:rPr>
                <w:sz w:val="28"/>
                <w:szCs w:val="28"/>
              </w:rPr>
            </w:pPr>
          </w:p>
        </w:tc>
        <w:tc>
          <w:tcPr>
            <w:tcW w:w="724" w:type="dxa"/>
            <w:vMerge/>
          </w:tcPr>
          <w:p w14:paraId="1F4AD247" w14:textId="77777777" w:rsidR="00175C16" w:rsidRPr="00175C16" w:rsidRDefault="00175C16" w:rsidP="00175C16">
            <w:pPr>
              <w:jc w:val="both"/>
              <w:rPr>
                <w:sz w:val="28"/>
                <w:szCs w:val="28"/>
              </w:rPr>
            </w:pPr>
          </w:p>
        </w:tc>
        <w:tc>
          <w:tcPr>
            <w:tcW w:w="1260" w:type="dxa"/>
            <w:vAlign w:val="center"/>
          </w:tcPr>
          <w:p w14:paraId="1471AA90" w14:textId="77777777" w:rsidR="00175C16" w:rsidRPr="00175C16" w:rsidRDefault="00175C16" w:rsidP="00175C16">
            <w:pPr>
              <w:jc w:val="center"/>
            </w:pPr>
            <w:r w:rsidRPr="00175C16">
              <w:t>с 01.01.    по 30.06.</w:t>
            </w:r>
          </w:p>
        </w:tc>
        <w:tc>
          <w:tcPr>
            <w:tcW w:w="1276" w:type="dxa"/>
            <w:vAlign w:val="center"/>
          </w:tcPr>
          <w:p w14:paraId="67A915B3" w14:textId="77777777" w:rsidR="00175C16" w:rsidRPr="00175C16" w:rsidRDefault="00175C16" w:rsidP="00175C16">
            <w:pPr>
              <w:jc w:val="center"/>
            </w:pPr>
            <w:r w:rsidRPr="00175C16">
              <w:t>с 01.07.     по 31.12.</w:t>
            </w:r>
          </w:p>
        </w:tc>
        <w:tc>
          <w:tcPr>
            <w:tcW w:w="1276" w:type="dxa"/>
            <w:vAlign w:val="center"/>
          </w:tcPr>
          <w:p w14:paraId="5CB2677E" w14:textId="77777777" w:rsidR="00175C16" w:rsidRPr="00175C16" w:rsidRDefault="00175C16" w:rsidP="00175C16">
            <w:pPr>
              <w:jc w:val="center"/>
            </w:pPr>
            <w:r w:rsidRPr="00175C16">
              <w:t>с 01.01.   по 30.06.</w:t>
            </w:r>
          </w:p>
        </w:tc>
        <w:tc>
          <w:tcPr>
            <w:tcW w:w="1275" w:type="dxa"/>
            <w:vAlign w:val="center"/>
          </w:tcPr>
          <w:p w14:paraId="43392317" w14:textId="77777777" w:rsidR="00175C16" w:rsidRPr="00175C16" w:rsidRDefault="00175C16" w:rsidP="00175C16">
            <w:pPr>
              <w:jc w:val="center"/>
            </w:pPr>
            <w:r w:rsidRPr="00175C16">
              <w:t>с 01.07.   по 31.12.</w:t>
            </w:r>
          </w:p>
        </w:tc>
        <w:tc>
          <w:tcPr>
            <w:tcW w:w="1276" w:type="dxa"/>
            <w:vAlign w:val="center"/>
          </w:tcPr>
          <w:p w14:paraId="02040CCA" w14:textId="77777777" w:rsidR="00175C16" w:rsidRPr="00175C16" w:rsidRDefault="00175C16" w:rsidP="00175C16">
            <w:pPr>
              <w:jc w:val="center"/>
            </w:pPr>
            <w:r w:rsidRPr="00175C16">
              <w:t>с 01.01. по 30.06.</w:t>
            </w:r>
          </w:p>
        </w:tc>
        <w:tc>
          <w:tcPr>
            <w:tcW w:w="1276" w:type="dxa"/>
            <w:vAlign w:val="center"/>
          </w:tcPr>
          <w:p w14:paraId="706B5648" w14:textId="77777777" w:rsidR="00175C16" w:rsidRPr="00175C16" w:rsidRDefault="00175C16" w:rsidP="00175C16">
            <w:pPr>
              <w:jc w:val="center"/>
            </w:pPr>
            <w:r w:rsidRPr="00175C16">
              <w:t>с 01.07. по 31.12.</w:t>
            </w:r>
          </w:p>
        </w:tc>
      </w:tr>
      <w:tr w:rsidR="00175C16" w:rsidRPr="00175C16" w14:paraId="0EFCAA21" w14:textId="77777777" w:rsidTr="002D6968">
        <w:trPr>
          <w:trHeight w:val="199"/>
        </w:trPr>
        <w:tc>
          <w:tcPr>
            <w:tcW w:w="992" w:type="dxa"/>
          </w:tcPr>
          <w:p w14:paraId="231E8C89" w14:textId="77777777" w:rsidR="00175C16" w:rsidRPr="00175C16" w:rsidRDefault="00175C16" w:rsidP="00175C16">
            <w:pPr>
              <w:jc w:val="center"/>
              <w:rPr>
                <w:sz w:val="28"/>
                <w:szCs w:val="28"/>
              </w:rPr>
            </w:pPr>
            <w:r w:rsidRPr="00175C16">
              <w:rPr>
                <w:sz w:val="28"/>
                <w:szCs w:val="28"/>
              </w:rPr>
              <w:t>1</w:t>
            </w:r>
          </w:p>
        </w:tc>
        <w:tc>
          <w:tcPr>
            <w:tcW w:w="1844" w:type="dxa"/>
          </w:tcPr>
          <w:p w14:paraId="6602300B" w14:textId="77777777" w:rsidR="00175C16" w:rsidRPr="00175C16" w:rsidRDefault="00175C16" w:rsidP="00175C16">
            <w:pPr>
              <w:jc w:val="center"/>
              <w:rPr>
                <w:sz w:val="28"/>
                <w:szCs w:val="28"/>
              </w:rPr>
            </w:pPr>
            <w:r w:rsidRPr="00175C16">
              <w:rPr>
                <w:sz w:val="28"/>
                <w:szCs w:val="28"/>
              </w:rPr>
              <w:t>2</w:t>
            </w:r>
          </w:p>
        </w:tc>
        <w:tc>
          <w:tcPr>
            <w:tcW w:w="724" w:type="dxa"/>
          </w:tcPr>
          <w:p w14:paraId="7CFA12C0" w14:textId="77777777" w:rsidR="00175C16" w:rsidRPr="00175C16" w:rsidRDefault="00175C16" w:rsidP="00175C16">
            <w:pPr>
              <w:jc w:val="center"/>
              <w:rPr>
                <w:sz w:val="28"/>
                <w:szCs w:val="28"/>
              </w:rPr>
            </w:pPr>
            <w:r w:rsidRPr="00175C16">
              <w:rPr>
                <w:sz w:val="28"/>
                <w:szCs w:val="28"/>
              </w:rPr>
              <w:t>3</w:t>
            </w:r>
          </w:p>
        </w:tc>
        <w:tc>
          <w:tcPr>
            <w:tcW w:w="1260" w:type="dxa"/>
            <w:vAlign w:val="center"/>
          </w:tcPr>
          <w:p w14:paraId="20AE3A27" w14:textId="77777777" w:rsidR="00175C16" w:rsidRPr="00175C16" w:rsidRDefault="00175C16" w:rsidP="00175C16">
            <w:pPr>
              <w:jc w:val="center"/>
              <w:rPr>
                <w:sz w:val="28"/>
                <w:szCs w:val="28"/>
              </w:rPr>
            </w:pPr>
            <w:r w:rsidRPr="00175C16">
              <w:rPr>
                <w:sz w:val="28"/>
                <w:szCs w:val="28"/>
              </w:rPr>
              <w:t>4</w:t>
            </w:r>
          </w:p>
        </w:tc>
        <w:tc>
          <w:tcPr>
            <w:tcW w:w="1276" w:type="dxa"/>
            <w:vAlign w:val="center"/>
          </w:tcPr>
          <w:p w14:paraId="56F99AF2" w14:textId="77777777" w:rsidR="00175C16" w:rsidRPr="00175C16" w:rsidRDefault="00175C16" w:rsidP="00175C16">
            <w:pPr>
              <w:jc w:val="center"/>
              <w:rPr>
                <w:sz w:val="28"/>
                <w:szCs w:val="28"/>
              </w:rPr>
            </w:pPr>
            <w:r w:rsidRPr="00175C16">
              <w:rPr>
                <w:sz w:val="28"/>
                <w:szCs w:val="28"/>
              </w:rPr>
              <w:t>5</w:t>
            </w:r>
          </w:p>
        </w:tc>
        <w:tc>
          <w:tcPr>
            <w:tcW w:w="1276" w:type="dxa"/>
            <w:vAlign w:val="center"/>
          </w:tcPr>
          <w:p w14:paraId="40BA1945" w14:textId="77777777" w:rsidR="00175C16" w:rsidRPr="00175C16" w:rsidRDefault="00175C16" w:rsidP="00175C16">
            <w:pPr>
              <w:jc w:val="center"/>
              <w:rPr>
                <w:sz w:val="28"/>
                <w:szCs w:val="28"/>
              </w:rPr>
            </w:pPr>
            <w:r w:rsidRPr="00175C16">
              <w:rPr>
                <w:sz w:val="28"/>
                <w:szCs w:val="28"/>
              </w:rPr>
              <w:t>6</w:t>
            </w:r>
          </w:p>
        </w:tc>
        <w:tc>
          <w:tcPr>
            <w:tcW w:w="1275" w:type="dxa"/>
            <w:vAlign w:val="center"/>
          </w:tcPr>
          <w:p w14:paraId="3E68405C" w14:textId="77777777" w:rsidR="00175C16" w:rsidRPr="00175C16" w:rsidRDefault="00175C16" w:rsidP="00175C16">
            <w:pPr>
              <w:jc w:val="center"/>
              <w:rPr>
                <w:sz w:val="28"/>
                <w:szCs w:val="28"/>
              </w:rPr>
            </w:pPr>
            <w:r w:rsidRPr="00175C16">
              <w:rPr>
                <w:sz w:val="28"/>
                <w:szCs w:val="28"/>
              </w:rPr>
              <w:t>7</w:t>
            </w:r>
          </w:p>
        </w:tc>
        <w:tc>
          <w:tcPr>
            <w:tcW w:w="1276" w:type="dxa"/>
            <w:vAlign w:val="center"/>
          </w:tcPr>
          <w:p w14:paraId="4079F086" w14:textId="77777777" w:rsidR="00175C16" w:rsidRPr="00175C16" w:rsidRDefault="00175C16" w:rsidP="00175C16">
            <w:pPr>
              <w:jc w:val="center"/>
              <w:rPr>
                <w:sz w:val="28"/>
                <w:szCs w:val="28"/>
              </w:rPr>
            </w:pPr>
            <w:r w:rsidRPr="00175C16">
              <w:rPr>
                <w:sz w:val="28"/>
                <w:szCs w:val="28"/>
              </w:rPr>
              <w:t>8</w:t>
            </w:r>
          </w:p>
        </w:tc>
        <w:tc>
          <w:tcPr>
            <w:tcW w:w="1276" w:type="dxa"/>
            <w:vAlign w:val="center"/>
          </w:tcPr>
          <w:p w14:paraId="210D1C20" w14:textId="77777777" w:rsidR="00175C16" w:rsidRPr="00175C16" w:rsidRDefault="00175C16" w:rsidP="00175C16">
            <w:pPr>
              <w:jc w:val="center"/>
              <w:rPr>
                <w:sz w:val="28"/>
                <w:szCs w:val="28"/>
              </w:rPr>
            </w:pPr>
            <w:r w:rsidRPr="00175C16">
              <w:rPr>
                <w:sz w:val="28"/>
                <w:szCs w:val="28"/>
              </w:rPr>
              <w:t>9</w:t>
            </w:r>
          </w:p>
        </w:tc>
      </w:tr>
      <w:tr w:rsidR="00175C16" w:rsidRPr="00175C16" w14:paraId="355BB5B6" w14:textId="77777777" w:rsidTr="002D6968">
        <w:trPr>
          <w:trHeight w:val="572"/>
        </w:trPr>
        <w:tc>
          <w:tcPr>
            <w:tcW w:w="11199" w:type="dxa"/>
            <w:gridSpan w:val="9"/>
            <w:vAlign w:val="center"/>
          </w:tcPr>
          <w:p w14:paraId="0E1777CD" w14:textId="77777777" w:rsidR="00175C16" w:rsidRPr="00175C16" w:rsidRDefault="00175C16" w:rsidP="0099025F">
            <w:pPr>
              <w:numPr>
                <w:ilvl w:val="0"/>
                <w:numId w:val="9"/>
              </w:numPr>
              <w:contextualSpacing/>
              <w:jc w:val="center"/>
              <w:rPr>
                <w:sz w:val="28"/>
                <w:szCs w:val="28"/>
              </w:rPr>
            </w:pPr>
            <w:r w:rsidRPr="00175C16">
              <w:rPr>
                <w:sz w:val="28"/>
                <w:szCs w:val="28"/>
              </w:rPr>
              <w:t>Холодное водоснабжение питьевой водой</w:t>
            </w:r>
          </w:p>
        </w:tc>
      </w:tr>
      <w:tr w:rsidR="00175C16" w:rsidRPr="00175C16" w14:paraId="335DF603" w14:textId="77777777" w:rsidTr="002D6968">
        <w:trPr>
          <w:trHeight w:val="439"/>
        </w:trPr>
        <w:tc>
          <w:tcPr>
            <w:tcW w:w="992" w:type="dxa"/>
            <w:vAlign w:val="center"/>
          </w:tcPr>
          <w:p w14:paraId="1A56D07A" w14:textId="77777777" w:rsidR="00175C16" w:rsidRPr="00175C16" w:rsidRDefault="00175C16" w:rsidP="00175C16">
            <w:pPr>
              <w:jc w:val="center"/>
            </w:pPr>
            <w:r w:rsidRPr="00175C16">
              <w:t>1.1.</w:t>
            </w:r>
          </w:p>
        </w:tc>
        <w:tc>
          <w:tcPr>
            <w:tcW w:w="1844" w:type="dxa"/>
            <w:vAlign w:val="center"/>
          </w:tcPr>
          <w:p w14:paraId="0F888521" w14:textId="77777777" w:rsidR="00175C16" w:rsidRPr="00175C16" w:rsidRDefault="00175C16" w:rsidP="00175C16">
            <w:r w:rsidRPr="00175C16">
              <w:t>Поднято воды</w:t>
            </w:r>
          </w:p>
        </w:tc>
        <w:tc>
          <w:tcPr>
            <w:tcW w:w="724" w:type="dxa"/>
            <w:vAlign w:val="center"/>
          </w:tcPr>
          <w:p w14:paraId="03680E4C" w14:textId="77777777" w:rsidR="00175C16" w:rsidRPr="00175C16" w:rsidRDefault="00175C16" w:rsidP="00175C16">
            <w:pPr>
              <w:jc w:val="center"/>
              <w:rPr>
                <w:vertAlign w:val="superscript"/>
              </w:rPr>
            </w:pPr>
            <w:r w:rsidRPr="00175C16">
              <w:t>м</w:t>
            </w:r>
            <w:r w:rsidRPr="00175C16">
              <w:rPr>
                <w:vertAlign w:val="superscript"/>
              </w:rPr>
              <w:t>3</w:t>
            </w:r>
          </w:p>
        </w:tc>
        <w:tc>
          <w:tcPr>
            <w:tcW w:w="1260" w:type="dxa"/>
            <w:vAlign w:val="center"/>
          </w:tcPr>
          <w:p w14:paraId="49F91BC7" w14:textId="77777777" w:rsidR="00175C16" w:rsidRPr="00175C16" w:rsidRDefault="00175C16" w:rsidP="00175C16">
            <w:pPr>
              <w:jc w:val="center"/>
            </w:pPr>
            <w:r w:rsidRPr="00175C16">
              <w:t>398553,82</w:t>
            </w:r>
          </w:p>
        </w:tc>
        <w:tc>
          <w:tcPr>
            <w:tcW w:w="1276" w:type="dxa"/>
            <w:vAlign w:val="center"/>
          </w:tcPr>
          <w:p w14:paraId="74AB7489" w14:textId="77777777" w:rsidR="00175C16" w:rsidRPr="00175C16" w:rsidRDefault="00175C16" w:rsidP="00175C16">
            <w:pPr>
              <w:jc w:val="center"/>
            </w:pPr>
            <w:r w:rsidRPr="00175C16">
              <w:t>398553,82</w:t>
            </w:r>
          </w:p>
        </w:tc>
        <w:tc>
          <w:tcPr>
            <w:tcW w:w="1276" w:type="dxa"/>
            <w:vAlign w:val="center"/>
          </w:tcPr>
          <w:p w14:paraId="70A2A467" w14:textId="77777777" w:rsidR="00175C16" w:rsidRPr="00175C16" w:rsidRDefault="00175C16" w:rsidP="00175C16">
            <w:pPr>
              <w:jc w:val="center"/>
            </w:pPr>
            <w:r w:rsidRPr="00175C16">
              <w:t>369945,00</w:t>
            </w:r>
          </w:p>
        </w:tc>
        <w:tc>
          <w:tcPr>
            <w:tcW w:w="1275" w:type="dxa"/>
            <w:vAlign w:val="center"/>
          </w:tcPr>
          <w:p w14:paraId="2A89EE58" w14:textId="77777777" w:rsidR="00175C16" w:rsidRPr="00175C16" w:rsidRDefault="00175C16" w:rsidP="00175C16">
            <w:pPr>
              <w:jc w:val="center"/>
            </w:pPr>
            <w:r w:rsidRPr="00175C16">
              <w:t>369945,00</w:t>
            </w:r>
          </w:p>
        </w:tc>
        <w:tc>
          <w:tcPr>
            <w:tcW w:w="1276" w:type="dxa"/>
            <w:vAlign w:val="center"/>
          </w:tcPr>
          <w:p w14:paraId="0889613E" w14:textId="77777777" w:rsidR="00175C16" w:rsidRPr="00175C16" w:rsidRDefault="00175C16" w:rsidP="00175C16">
            <w:pPr>
              <w:jc w:val="center"/>
            </w:pPr>
            <w:r w:rsidRPr="00175C16">
              <w:t>333321,50</w:t>
            </w:r>
          </w:p>
        </w:tc>
        <w:tc>
          <w:tcPr>
            <w:tcW w:w="1276" w:type="dxa"/>
            <w:vAlign w:val="center"/>
          </w:tcPr>
          <w:p w14:paraId="19642EA4" w14:textId="77777777" w:rsidR="00175C16" w:rsidRPr="00175C16" w:rsidRDefault="00175C16" w:rsidP="00175C16">
            <w:pPr>
              <w:jc w:val="center"/>
            </w:pPr>
            <w:r w:rsidRPr="00175C16">
              <w:t>333321,50</w:t>
            </w:r>
          </w:p>
        </w:tc>
      </w:tr>
      <w:tr w:rsidR="00175C16" w:rsidRPr="00175C16" w14:paraId="5F6684C8" w14:textId="77777777" w:rsidTr="002D6968">
        <w:tc>
          <w:tcPr>
            <w:tcW w:w="992" w:type="dxa"/>
            <w:vAlign w:val="center"/>
          </w:tcPr>
          <w:p w14:paraId="36B39FEA" w14:textId="77777777" w:rsidR="00175C16" w:rsidRPr="00175C16" w:rsidRDefault="00175C16" w:rsidP="00175C16">
            <w:pPr>
              <w:jc w:val="center"/>
            </w:pPr>
            <w:r w:rsidRPr="00175C16">
              <w:t>1.2.</w:t>
            </w:r>
          </w:p>
        </w:tc>
        <w:tc>
          <w:tcPr>
            <w:tcW w:w="1844" w:type="dxa"/>
            <w:vAlign w:val="center"/>
          </w:tcPr>
          <w:p w14:paraId="240AB125" w14:textId="77777777" w:rsidR="00175C16" w:rsidRPr="00175C16" w:rsidRDefault="00175C16" w:rsidP="00175C16">
            <w:r w:rsidRPr="00175C16">
              <w:t>Получено со стороны</w:t>
            </w:r>
          </w:p>
        </w:tc>
        <w:tc>
          <w:tcPr>
            <w:tcW w:w="724" w:type="dxa"/>
            <w:vAlign w:val="center"/>
          </w:tcPr>
          <w:p w14:paraId="493AA9D0"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6A917471" w14:textId="77777777" w:rsidR="00175C16" w:rsidRPr="00175C16" w:rsidRDefault="00175C16" w:rsidP="00175C16">
            <w:pPr>
              <w:jc w:val="center"/>
            </w:pPr>
            <w:r w:rsidRPr="00175C16">
              <w:t>-</w:t>
            </w:r>
          </w:p>
        </w:tc>
        <w:tc>
          <w:tcPr>
            <w:tcW w:w="1276" w:type="dxa"/>
            <w:vAlign w:val="center"/>
          </w:tcPr>
          <w:p w14:paraId="692CF1C2" w14:textId="77777777" w:rsidR="00175C16" w:rsidRPr="00175C16" w:rsidRDefault="00175C16" w:rsidP="00175C16">
            <w:pPr>
              <w:jc w:val="center"/>
            </w:pPr>
            <w:r w:rsidRPr="00175C16">
              <w:t>-</w:t>
            </w:r>
          </w:p>
        </w:tc>
        <w:tc>
          <w:tcPr>
            <w:tcW w:w="1276" w:type="dxa"/>
            <w:vAlign w:val="center"/>
          </w:tcPr>
          <w:p w14:paraId="7C439017" w14:textId="77777777" w:rsidR="00175C16" w:rsidRPr="00175C16" w:rsidRDefault="00175C16" w:rsidP="00175C16">
            <w:pPr>
              <w:jc w:val="center"/>
            </w:pPr>
            <w:r w:rsidRPr="00175C16">
              <w:t>-</w:t>
            </w:r>
          </w:p>
        </w:tc>
        <w:tc>
          <w:tcPr>
            <w:tcW w:w="1275" w:type="dxa"/>
            <w:vAlign w:val="center"/>
          </w:tcPr>
          <w:p w14:paraId="46FBC2C8" w14:textId="77777777" w:rsidR="00175C16" w:rsidRPr="00175C16" w:rsidRDefault="00175C16" w:rsidP="00175C16">
            <w:pPr>
              <w:jc w:val="center"/>
            </w:pPr>
            <w:r w:rsidRPr="00175C16">
              <w:t>-</w:t>
            </w:r>
          </w:p>
        </w:tc>
        <w:tc>
          <w:tcPr>
            <w:tcW w:w="1276" w:type="dxa"/>
            <w:vAlign w:val="center"/>
          </w:tcPr>
          <w:p w14:paraId="436C5962" w14:textId="77777777" w:rsidR="00175C16" w:rsidRPr="00175C16" w:rsidRDefault="00175C16" w:rsidP="00175C16">
            <w:pPr>
              <w:jc w:val="center"/>
            </w:pPr>
            <w:r w:rsidRPr="00175C16">
              <w:t>-</w:t>
            </w:r>
          </w:p>
        </w:tc>
        <w:tc>
          <w:tcPr>
            <w:tcW w:w="1276" w:type="dxa"/>
            <w:vAlign w:val="center"/>
          </w:tcPr>
          <w:p w14:paraId="2EADDF91" w14:textId="77777777" w:rsidR="00175C16" w:rsidRPr="00175C16" w:rsidRDefault="00175C16" w:rsidP="00175C16">
            <w:pPr>
              <w:jc w:val="center"/>
            </w:pPr>
            <w:r w:rsidRPr="00175C16">
              <w:t>-</w:t>
            </w:r>
          </w:p>
        </w:tc>
      </w:tr>
      <w:tr w:rsidR="00175C16" w:rsidRPr="00175C16" w14:paraId="34DA3D1B" w14:textId="77777777" w:rsidTr="002D6968">
        <w:trPr>
          <w:trHeight w:val="964"/>
        </w:trPr>
        <w:tc>
          <w:tcPr>
            <w:tcW w:w="992" w:type="dxa"/>
            <w:vAlign w:val="center"/>
          </w:tcPr>
          <w:p w14:paraId="7B00D4F4" w14:textId="77777777" w:rsidR="00175C16" w:rsidRPr="00175C16" w:rsidRDefault="00175C16" w:rsidP="00175C16">
            <w:pPr>
              <w:jc w:val="center"/>
            </w:pPr>
            <w:r w:rsidRPr="00175C16">
              <w:t>1.3.</w:t>
            </w:r>
          </w:p>
        </w:tc>
        <w:tc>
          <w:tcPr>
            <w:tcW w:w="1844" w:type="dxa"/>
            <w:vAlign w:val="center"/>
          </w:tcPr>
          <w:p w14:paraId="69F68ED9" w14:textId="77777777" w:rsidR="00175C16" w:rsidRPr="00175C16" w:rsidRDefault="00175C16" w:rsidP="00175C16">
            <w:r w:rsidRPr="00175C16">
              <w:t>Расход воды на коммунально-бытовые нужды</w:t>
            </w:r>
          </w:p>
        </w:tc>
        <w:tc>
          <w:tcPr>
            <w:tcW w:w="724" w:type="dxa"/>
            <w:vAlign w:val="center"/>
          </w:tcPr>
          <w:p w14:paraId="32D2FE90"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637CAB15" w14:textId="77777777" w:rsidR="00175C16" w:rsidRPr="00175C16" w:rsidRDefault="00175C16" w:rsidP="00175C16">
            <w:pPr>
              <w:jc w:val="center"/>
            </w:pPr>
            <w:r w:rsidRPr="00175C16">
              <w:t>-</w:t>
            </w:r>
          </w:p>
        </w:tc>
        <w:tc>
          <w:tcPr>
            <w:tcW w:w="1276" w:type="dxa"/>
            <w:vAlign w:val="center"/>
          </w:tcPr>
          <w:p w14:paraId="40BC3D7D" w14:textId="77777777" w:rsidR="00175C16" w:rsidRPr="00175C16" w:rsidRDefault="00175C16" w:rsidP="00175C16">
            <w:pPr>
              <w:jc w:val="center"/>
            </w:pPr>
            <w:r w:rsidRPr="00175C16">
              <w:t>-</w:t>
            </w:r>
          </w:p>
        </w:tc>
        <w:tc>
          <w:tcPr>
            <w:tcW w:w="1276" w:type="dxa"/>
            <w:vAlign w:val="center"/>
          </w:tcPr>
          <w:p w14:paraId="108FBDBA" w14:textId="77777777" w:rsidR="00175C16" w:rsidRPr="00175C16" w:rsidRDefault="00175C16" w:rsidP="00175C16">
            <w:pPr>
              <w:jc w:val="center"/>
            </w:pPr>
            <w:r w:rsidRPr="00175C16">
              <w:t>-</w:t>
            </w:r>
          </w:p>
        </w:tc>
        <w:tc>
          <w:tcPr>
            <w:tcW w:w="1275" w:type="dxa"/>
            <w:vAlign w:val="center"/>
          </w:tcPr>
          <w:p w14:paraId="756E4FD3" w14:textId="77777777" w:rsidR="00175C16" w:rsidRPr="00175C16" w:rsidRDefault="00175C16" w:rsidP="00175C16">
            <w:pPr>
              <w:jc w:val="center"/>
            </w:pPr>
            <w:r w:rsidRPr="00175C16">
              <w:t>-</w:t>
            </w:r>
          </w:p>
        </w:tc>
        <w:tc>
          <w:tcPr>
            <w:tcW w:w="1276" w:type="dxa"/>
            <w:vAlign w:val="center"/>
          </w:tcPr>
          <w:p w14:paraId="23F947E4" w14:textId="77777777" w:rsidR="00175C16" w:rsidRPr="00175C16" w:rsidRDefault="00175C16" w:rsidP="00175C16">
            <w:pPr>
              <w:jc w:val="center"/>
            </w:pPr>
            <w:r w:rsidRPr="00175C16">
              <w:t>-</w:t>
            </w:r>
          </w:p>
        </w:tc>
        <w:tc>
          <w:tcPr>
            <w:tcW w:w="1276" w:type="dxa"/>
            <w:vAlign w:val="center"/>
          </w:tcPr>
          <w:p w14:paraId="2D47C195" w14:textId="77777777" w:rsidR="00175C16" w:rsidRPr="00175C16" w:rsidRDefault="00175C16" w:rsidP="00175C16">
            <w:pPr>
              <w:jc w:val="center"/>
            </w:pPr>
            <w:r w:rsidRPr="00175C16">
              <w:t>-</w:t>
            </w:r>
          </w:p>
        </w:tc>
      </w:tr>
      <w:tr w:rsidR="00175C16" w:rsidRPr="00175C16" w14:paraId="4DE77D9A" w14:textId="77777777" w:rsidTr="002D6968">
        <w:tc>
          <w:tcPr>
            <w:tcW w:w="992" w:type="dxa"/>
            <w:vAlign w:val="center"/>
          </w:tcPr>
          <w:p w14:paraId="336715B1" w14:textId="77777777" w:rsidR="00175C16" w:rsidRPr="00175C16" w:rsidRDefault="00175C16" w:rsidP="00175C16">
            <w:pPr>
              <w:jc w:val="center"/>
            </w:pPr>
            <w:r w:rsidRPr="00175C16">
              <w:t>1.4.</w:t>
            </w:r>
          </w:p>
        </w:tc>
        <w:tc>
          <w:tcPr>
            <w:tcW w:w="1844" w:type="dxa"/>
            <w:vAlign w:val="center"/>
          </w:tcPr>
          <w:p w14:paraId="14B7FBD3" w14:textId="77777777" w:rsidR="00175C16" w:rsidRPr="00175C16" w:rsidRDefault="00175C16" w:rsidP="00175C16">
            <w:r w:rsidRPr="00175C16">
              <w:t>Расход воды на нужды предприятия:</w:t>
            </w:r>
          </w:p>
        </w:tc>
        <w:tc>
          <w:tcPr>
            <w:tcW w:w="724" w:type="dxa"/>
            <w:vAlign w:val="center"/>
          </w:tcPr>
          <w:p w14:paraId="71447CEE"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6B79A7E6" w14:textId="77777777" w:rsidR="00175C16" w:rsidRPr="00175C16" w:rsidRDefault="00175C16" w:rsidP="00175C16">
            <w:pPr>
              <w:jc w:val="center"/>
            </w:pPr>
            <w:r w:rsidRPr="00175C16">
              <w:t>183950,00</w:t>
            </w:r>
          </w:p>
        </w:tc>
        <w:tc>
          <w:tcPr>
            <w:tcW w:w="1276" w:type="dxa"/>
            <w:vAlign w:val="center"/>
          </w:tcPr>
          <w:p w14:paraId="352B230F" w14:textId="77777777" w:rsidR="00175C16" w:rsidRPr="00175C16" w:rsidRDefault="00175C16" w:rsidP="00175C16">
            <w:pPr>
              <w:jc w:val="center"/>
            </w:pPr>
            <w:r w:rsidRPr="00175C16">
              <w:t>183950,00</w:t>
            </w:r>
          </w:p>
        </w:tc>
        <w:tc>
          <w:tcPr>
            <w:tcW w:w="1276" w:type="dxa"/>
            <w:vAlign w:val="center"/>
          </w:tcPr>
          <w:p w14:paraId="52ECBDB5" w14:textId="77777777" w:rsidR="00175C16" w:rsidRPr="00175C16" w:rsidRDefault="00175C16" w:rsidP="00175C16">
            <w:pPr>
              <w:jc w:val="center"/>
            </w:pPr>
            <w:r w:rsidRPr="00175C16">
              <w:t>147481,45</w:t>
            </w:r>
          </w:p>
        </w:tc>
        <w:tc>
          <w:tcPr>
            <w:tcW w:w="1275" w:type="dxa"/>
            <w:vAlign w:val="center"/>
          </w:tcPr>
          <w:p w14:paraId="5F3698A0" w14:textId="77777777" w:rsidR="00175C16" w:rsidRPr="00175C16" w:rsidRDefault="00175C16" w:rsidP="00175C16">
            <w:pPr>
              <w:jc w:val="center"/>
            </w:pPr>
            <w:r w:rsidRPr="00175C16">
              <w:t>147481,45</w:t>
            </w:r>
          </w:p>
        </w:tc>
        <w:tc>
          <w:tcPr>
            <w:tcW w:w="1276" w:type="dxa"/>
            <w:vAlign w:val="center"/>
          </w:tcPr>
          <w:p w14:paraId="4C8A2417" w14:textId="77777777" w:rsidR="00175C16" w:rsidRPr="00175C16" w:rsidRDefault="00175C16" w:rsidP="00175C16">
            <w:pPr>
              <w:jc w:val="center"/>
            </w:pPr>
            <w:r w:rsidRPr="00175C16">
              <w:t>110857,95</w:t>
            </w:r>
          </w:p>
        </w:tc>
        <w:tc>
          <w:tcPr>
            <w:tcW w:w="1276" w:type="dxa"/>
            <w:vAlign w:val="center"/>
          </w:tcPr>
          <w:p w14:paraId="6A976AC2" w14:textId="77777777" w:rsidR="00175C16" w:rsidRPr="00175C16" w:rsidRDefault="00175C16" w:rsidP="00175C16">
            <w:pPr>
              <w:jc w:val="center"/>
            </w:pPr>
            <w:r w:rsidRPr="00175C16">
              <w:t>110857,95</w:t>
            </w:r>
          </w:p>
        </w:tc>
      </w:tr>
      <w:tr w:rsidR="00175C16" w:rsidRPr="00175C16" w14:paraId="22495A50" w14:textId="77777777" w:rsidTr="002D6968">
        <w:trPr>
          <w:trHeight w:val="660"/>
        </w:trPr>
        <w:tc>
          <w:tcPr>
            <w:tcW w:w="992" w:type="dxa"/>
            <w:vAlign w:val="center"/>
          </w:tcPr>
          <w:p w14:paraId="44CA50B7" w14:textId="77777777" w:rsidR="00175C16" w:rsidRPr="00175C16" w:rsidRDefault="00175C16" w:rsidP="00175C16">
            <w:pPr>
              <w:jc w:val="center"/>
            </w:pPr>
            <w:r w:rsidRPr="00175C16">
              <w:t>1.4.1.</w:t>
            </w:r>
          </w:p>
        </w:tc>
        <w:tc>
          <w:tcPr>
            <w:tcW w:w="1844" w:type="dxa"/>
            <w:vAlign w:val="center"/>
          </w:tcPr>
          <w:p w14:paraId="2087592B" w14:textId="77777777" w:rsidR="00175C16" w:rsidRPr="00175C16" w:rsidRDefault="00175C16" w:rsidP="00175C16">
            <w:r w:rsidRPr="00175C16">
              <w:t>- на очистные сооружения</w:t>
            </w:r>
          </w:p>
        </w:tc>
        <w:tc>
          <w:tcPr>
            <w:tcW w:w="724" w:type="dxa"/>
            <w:vAlign w:val="center"/>
          </w:tcPr>
          <w:p w14:paraId="0374948D"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2A73951A" w14:textId="77777777" w:rsidR="00175C16" w:rsidRPr="00175C16" w:rsidRDefault="00175C16" w:rsidP="00175C16">
            <w:pPr>
              <w:jc w:val="center"/>
            </w:pPr>
            <w:r w:rsidRPr="00175C16">
              <w:t>181565,00</w:t>
            </w:r>
          </w:p>
        </w:tc>
        <w:tc>
          <w:tcPr>
            <w:tcW w:w="1276" w:type="dxa"/>
            <w:vAlign w:val="center"/>
          </w:tcPr>
          <w:p w14:paraId="2F2BE2E8" w14:textId="77777777" w:rsidR="00175C16" w:rsidRPr="00175C16" w:rsidRDefault="00175C16" w:rsidP="00175C16">
            <w:pPr>
              <w:jc w:val="center"/>
            </w:pPr>
            <w:r w:rsidRPr="00175C16">
              <w:t>181565,00</w:t>
            </w:r>
          </w:p>
        </w:tc>
        <w:tc>
          <w:tcPr>
            <w:tcW w:w="1276" w:type="dxa"/>
            <w:vAlign w:val="center"/>
          </w:tcPr>
          <w:p w14:paraId="41ACBDAA" w14:textId="77777777" w:rsidR="00175C16" w:rsidRPr="00175C16" w:rsidRDefault="00175C16" w:rsidP="00175C16">
            <w:pPr>
              <w:jc w:val="center"/>
            </w:pPr>
            <w:r w:rsidRPr="00175C16">
              <w:t>145136,45</w:t>
            </w:r>
          </w:p>
        </w:tc>
        <w:tc>
          <w:tcPr>
            <w:tcW w:w="1275" w:type="dxa"/>
            <w:vAlign w:val="center"/>
          </w:tcPr>
          <w:p w14:paraId="1AF5055E" w14:textId="77777777" w:rsidR="00175C16" w:rsidRPr="00175C16" w:rsidRDefault="00175C16" w:rsidP="00175C16">
            <w:pPr>
              <w:jc w:val="center"/>
            </w:pPr>
            <w:r w:rsidRPr="00175C16">
              <w:t>145136,45</w:t>
            </w:r>
          </w:p>
        </w:tc>
        <w:tc>
          <w:tcPr>
            <w:tcW w:w="1276" w:type="dxa"/>
            <w:vAlign w:val="center"/>
          </w:tcPr>
          <w:p w14:paraId="44DB9C1F" w14:textId="77777777" w:rsidR="00175C16" w:rsidRPr="00175C16" w:rsidRDefault="00175C16" w:rsidP="00175C16">
            <w:pPr>
              <w:jc w:val="center"/>
            </w:pPr>
            <w:r w:rsidRPr="00175C16">
              <w:t>108410,67</w:t>
            </w:r>
          </w:p>
        </w:tc>
        <w:tc>
          <w:tcPr>
            <w:tcW w:w="1276" w:type="dxa"/>
            <w:vAlign w:val="center"/>
          </w:tcPr>
          <w:p w14:paraId="38013B36" w14:textId="77777777" w:rsidR="00175C16" w:rsidRPr="00175C16" w:rsidRDefault="00175C16" w:rsidP="00175C16">
            <w:pPr>
              <w:jc w:val="center"/>
            </w:pPr>
            <w:r w:rsidRPr="00175C16">
              <w:t>108410,67</w:t>
            </w:r>
          </w:p>
        </w:tc>
      </w:tr>
      <w:tr w:rsidR="00175C16" w:rsidRPr="00175C16" w14:paraId="519E9CBF" w14:textId="77777777" w:rsidTr="002D6968">
        <w:trPr>
          <w:trHeight w:val="684"/>
        </w:trPr>
        <w:tc>
          <w:tcPr>
            <w:tcW w:w="992" w:type="dxa"/>
            <w:vAlign w:val="center"/>
          </w:tcPr>
          <w:p w14:paraId="731A84C7" w14:textId="77777777" w:rsidR="00175C16" w:rsidRPr="00175C16" w:rsidRDefault="00175C16" w:rsidP="00175C16">
            <w:pPr>
              <w:jc w:val="center"/>
            </w:pPr>
            <w:r w:rsidRPr="00175C16">
              <w:t>1.4.2.</w:t>
            </w:r>
          </w:p>
        </w:tc>
        <w:tc>
          <w:tcPr>
            <w:tcW w:w="1844" w:type="dxa"/>
            <w:vAlign w:val="center"/>
          </w:tcPr>
          <w:p w14:paraId="5B64BEB4" w14:textId="77777777" w:rsidR="00175C16" w:rsidRPr="00175C16" w:rsidRDefault="00175C16" w:rsidP="00175C16">
            <w:r w:rsidRPr="00175C16">
              <w:t>- на промывку сетей</w:t>
            </w:r>
          </w:p>
        </w:tc>
        <w:tc>
          <w:tcPr>
            <w:tcW w:w="724" w:type="dxa"/>
            <w:vAlign w:val="center"/>
          </w:tcPr>
          <w:p w14:paraId="42F4D555"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45A904D5" w14:textId="77777777" w:rsidR="00175C16" w:rsidRPr="00175C16" w:rsidRDefault="00175C16" w:rsidP="00175C16">
            <w:pPr>
              <w:jc w:val="center"/>
            </w:pPr>
            <w:r w:rsidRPr="00175C16">
              <w:t>1925,00</w:t>
            </w:r>
          </w:p>
        </w:tc>
        <w:tc>
          <w:tcPr>
            <w:tcW w:w="1276" w:type="dxa"/>
            <w:vAlign w:val="center"/>
          </w:tcPr>
          <w:p w14:paraId="002B28E3" w14:textId="77777777" w:rsidR="00175C16" w:rsidRPr="00175C16" w:rsidRDefault="00175C16" w:rsidP="00175C16">
            <w:pPr>
              <w:jc w:val="center"/>
            </w:pPr>
            <w:r w:rsidRPr="00175C16">
              <w:t>1925,00</w:t>
            </w:r>
          </w:p>
        </w:tc>
        <w:tc>
          <w:tcPr>
            <w:tcW w:w="1276" w:type="dxa"/>
            <w:vAlign w:val="center"/>
          </w:tcPr>
          <w:p w14:paraId="12CC4736" w14:textId="77777777" w:rsidR="00175C16" w:rsidRPr="00175C16" w:rsidRDefault="00175C16" w:rsidP="00175C16">
            <w:pPr>
              <w:jc w:val="center"/>
            </w:pPr>
            <w:r w:rsidRPr="00175C16">
              <w:t>1925,00</w:t>
            </w:r>
          </w:p>
        </w:tc>
        <w:tc>
          <w:tcPr>
            <w:tcW w:w="1275" w:type="dxa"/>
            <w:vAlign w:val="center"/>
          </w:tcPr>
          <w:p w14:paraId="41D4A5AE" w14:textId="77777777" w:rsidR="00175C16" w:rsidRPr="00175C16" w:rsidRDefault="00175C16" w:rsidP="00175C16">
            <w:pPr>
              <w:jc w:val="center"/>
            </w:pPr>
            <w:r w:rsidRPr="00175C16">
              <w:t>1925,00</w:t>
            </w:r>
          </w:p>
        </w:tc>
        <w:tc>
          <w:tcPr>
            <w:tcW w:w="1276" w:type="dxa"/>
            <w:vAlign w:val="center"/>
          </w:tcPr>
          <w:p w14:paraId="15E4DBDC" w14:textId="77777777" w:rsidR="00175C16" w:rsidRPr="00175C16" w:rsidRDefault="00175C16" w:rsidP="00175C16">
            <w:pPr>
              <w:jc w:val="center"/>
            </w:pPr>
            <w:r w:rsidRPr="00175C16">
              <w:t>1920,00</w:t>
            </w:r>
          </w:p>
        </w:tc>
        <w:tc>
          <w:tcPr>
            <w:tcW w:w="1276" w:type="dxa"/>
            <w:vAlign w:val="center"/>
          </w:tcPr>
          <w:p w14:paraId="07D35633" w14:textId="77777777" w:rsidR="00175C16" w:rsidRPr="00175C16" w:rsidRDefault="00175C16" w:rsidP="00175C16">
            <w:pPr>
              <w:jc w:val="center"/>
            </w:pPr>
            <w:r w:rsidRPr="00175C16">
              <w:t>1920,00</w:t>
            </w:r>
          </w:p>
        </w:tc>
      </w:tr>
      <w:tr w:rsidR="00175C16" w:rsidRPr="00175C16" w14:paraId="4B43E295" w14:textId="77777777" w:rsidTr="002D6968">
        <w:trPr>
          <w:trHeight w:val="379"/>
        </w:trPr>
        <w:tc>
          <w:tcPr>
            <w:tcW w:w="992" w:type="dxa"/>
            <w:vAlign w:val="center"/>
          </w:tcPr>
          <w:p w14:paraId="4CF02A65" w14:textId="77777777" w:rsidR="00175C16" w:rsidRPr="00175C16" w:rsidRDefault="00175C16" w:rsidP="00175C16">
            <w:pPr>
              <w:jc w:val="center"/>
            </w:pPr>
            <w:r w:rsidRPr="00175C16">
              <w:t>1.4.3.</w:t>
            </w:r>
          </w:p>
        </w:tc>
        <w:tc>
          <w:tcPr>
            <w:tcW w:w="1844" w:type="dxa"/>
            <w:vAlign w:val="center"/>
          </w:tcPr>
          <w:p w14:paraId="34974AD2" w14:textId="77777777" w:rsidR="00175C16" w:rsidRPr="00175C16" w:rsidRDefault="00175C16" w:rsidP="00175C16">
            <w:r w:rsidRPr="00175C16">
              <w:t>- прочие</w:t>
            </w:r>
          </w:p>
        </w:tc>
        <w:tc>
          <w:tcPr>
            <w:tcW w:w="724" w:type="dxa"/>
            <w:vAlign w:val="center"/>
          </w:tcPr>
          <w:p w14:paraId="2B1E23DF"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3E52E3B9" w14:textId="77777777" w:rsidR="00175C16" w:rsidRPr="00175C16" w:rsidRDefault="00175C16" w:rsidP="00175C16">
            <w:pPr>
              <w:jc w:val="center"/>
            </w:pPr>
            <w:r w:rsidRPr="00175C16">
              <w:t>460,00</w:t>
            </w:r>
          </w:p>
        </w:tc>
        <w:tc>
          <w:tcPr>
            <w:tcW w:w="1276" w:type="dxa"/>
            <w:vAlign w:val="center"/>
          </w:tcPr>
          <w:p w14:paraId="0CF71583" w14:textId="77777777" w:rsidR="00175C16" w:rsidRPr="00175C16" w:rsidRDefault="00175C16" w:rsidP="00175C16">
            <w:pPr>
              <w:jc w:val="center"/>
            </w:pPr>
            <w:r w:rsidRPr="00175C16">
              <w:t>460,00</w:t>
            </w:r>
          </w:p>
        </w:tc>
        <w:tc>
          <w:tcPr>
            <w:tcW w:w="1276" w:type="dxa"/>
            <w:vAlign w:val="center"/>
          </w:tcPr>
          <w:p w14:paraId="7E010C3E" w14:textId="77777777" w:rsidR="00175C16" w:rsidRPr="00175C16" w:rsidRDefault="00175C16" w:rsidP="00175C16">
            <w:pPr>
              <w:jc w:val="center"/>
            </w:pPr>
            <w:r w:rsidRPr="00175C16">
              <w:t>420,00</w:t>
            </w:r>
          </w:p>
        </w:tc>
        <w:tc>
          <w:tcPr>
            <w:tcW w:w="1275" w:type="dxa"/>
            <w:vAlign w:val="center"/>
          </w:tcPr>
          <w:p w14:paraId="093F9592" w14:textId="77777777" w:rsidR="00175C16" w:rsidRPr="00175C16" w:rsidRDefault="00175C16" w:rsidP="00175C16">
            <w:pPr>
              <w:jc w:val="center"/>
            </w:pPr>
            <w:r w:rsidRPr="00175C16">
              <w:t>420,00</w:t>
            </w:r>
          </w:p>
        </w:tc>
        <w:tc>
          <w:tcPr>
            <w:tcW w:w="1276" w:type="dxa"/>
            <w:vAlign w:val="center"/>
          </w:tcPr>
          <w:p w14:paraId="6759BD01" w14:textId="77777777" w:rsidR="00175C16" w:rsidRPr="00175C16" w:rsidRDefault="00175C16" w:rsidP="00175C16">
            <w:pPr>
              <w:jc w:val="center"/>
            </w:pPr>
            <w:r w:rsidRPr="00175C16">
              <w:t>527,28</w:t>
            </w:r>
          </w:p>
        </w:tc>
        <w:tc>
          <w:tcPr>
            <w:tcW w:w="1276" w:type="dxa"/>
            <w:vAlign w:val="center"/>
          </w:tcPr>
          <w:p w14:paraId="78B4CDB0" w14:textId="77777777" w:rsidR="00175C16" w:rsidRPr="00175C16" w:rsidRDefault="00175C16" w:rsidP="00175C16">
            <w:pPr>
              <w:jc w:val="center"/>
            </w:pPr>
            <w:r w:rsidRPr="00175C16">
              <w:t>527,28</w:t>
            </w:r>
          </w:p>
        </w:tc>
      </w:tr>
      <w:tr w:rsidR="00175C16" w:rsidRPr="00175C16" w14:paraId="422F4501" w14:textId="77777777" w:rsidTr="002D6968">
        <w:tc>
          <w:tcPr>
            <w:tcW w:w="992" w:type="dxa"/>
            <w:vAlign w:val="center"/>
          </w:tcPr>
          <w:p w14:paraId="06583B89" w14:textId="77777777" w:rsidR="00175C16" w:rsidRPr="00175C16" w:rsidRDefault="00175C16" w:rsidP="00175C16">
            <w:pPr>
              <w:jc w:val="center"/>
            </w:pPr>
            <w:r w:rsidRPr="00175C16">
              <w:t>1.5.</w:t>
            </w:r>
          </w:p>
        </w:tc>
        <w:tc>
          <w:tcPr>
            <w:tcW w:w="1844" w:type="dxa"/>
            <w:vAlign w:val="center"/>
          </w:tcPr>
          <w:p w14:paraId="01F09C3D" w14:textId="77777777" w:rsidR="00175C16" w:rsidRPr="00175C16" w:rsidRDefault="00175C16" w:rsidP="00175C16">
            <w:r w:rsidRPr="00175C16">
              <w:t>Объем пропущенной воды через очистные сооружения</w:t>
            </w:r>
          </w:p>
        </w:tc>
        <w:tc>
          <w:tcPr>
            <w:tcW w:w="724" w:type="dxa"/>
            <w:vAlign w:val="center"/>
          </w:tcPr>
          <w:p w14:paraId="06A67CBF"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3C0C61CA" w14:textId="77777777" w:rsidR="00175C16" w:rsidRPr="00175C16" w:rsidRDefault="00175C16" w:rsidP="00175C16">
            <w:pPr>
              <w:jc w:val="center"/>
            </w:pPr>
            <w:r w:rsidRPr="00175C16">
              <w:t>398553,82</w:t>
            </w:r>
          </w:p>
        </w:tc>
        <w:tc>
          <w:tcPr>
            <w:tcW w:w="1276" w:type="dxa"/>
            <w:vAlign w:val="center"/>
          </w:tcPr>
          <w:p w14:paraId="421047E8" w14:textId="77777777" w:rsidR="00175C16" w:rsidRPr="00175C16" w:rsidRDefault="00175C16" w:rsidP="00175C16">
            <w:pPr>
              <w:jc w:val="center"/>
            </w:pPr>
            <w:r w:rsidRPr="00175C16">
              <w:t>398553,82</w:t>
            </w:r>
          </w:p>
        </w:tc>
        <w:tc>
          <w:tcPr>
            <w:tcW w:w="1276" w:type="dxa"/>
            <w:vAlign w:val="center"/>
          </w:tcPr>
          <w:p w14:paraId="05A36F6B" w14:textId="77777777" w:rsidR="00175C16" w:rsidRPr="00175C16" w:rsidRDefault="00175C16" w:rsidP="00175C16">
            <w:pPr>
              <w:jc w:val="center"/>
            </w:pPr>
            <w:r w:rsidRPr="00175C16">
              <w:t>369945,00</w:t>
            </w:r>
          </w:p>
        </w:tc>
        <w:tc>
          <w:tcPr>
            <w:tcW w:w="1275" w:type="dxa"/>
            <w:vAlign w:val="center"/>
          </w:tcPr>
          <w:p w14:paraId="69F61111" w14:textId="77777777" w:rsidR="00175C16" w:rsidRPr="00175C16" w:rsidRDefault="00175C16" w:rsidP="00175C16">
            <w:pPr>
              <w:jc w:val="center"/>
            </w:pPr>
            <w:r w:rsidRPr="00175C16">
              <w:t>369945,00</w:t>
            </w:r>
          </w:p>
        </w:tc>
        <w:tc>
          <w:tcPr>
            <w:tcW w:w="1276" w:type="dxa"/>
            <w:vAlign w:val="center"/>
          </w:tcPr>
          <w:p w14:paraId="1FF9B808" w14:textId="77777777" w:rsidR="00175C16" w:rsidRPr="00175C16" w:rsidRDefault="00175C16" w:rsidP="00175C16">
            <w:pPr>
              <w:jc w:val="center"/>
            </w:pPr>
            <w:r w:rsidRPr="00175C16">
              <w:t>333321,50</w:t>
            </w:r>
          </w:p>
        </w:tc>
        <w:tc>
          <w:tcPr>
            <w:tcW w:w="1276" w:type="dxa"/>
            <w:vAlign w:val="center"/>
          </w:tcPr>
          <w:p w14:paraId="4A15D23D" w14:textId="77777777" w:rsidR="00175C16" w:rsidRPr="00175C16" w:rsidRDefault="00175C16" w:rsidP="00175C16">
            <w:pPr>
              <w:jc w:val="center"/>
            </w:pPr>
            <w:r w:rsidRPr="00175C16">
              <w:t>333321,50</w:t>
            </w:r>
          </w:p>
        </w:tc>
      </w:tr>
      <w:tr w:rsidR="00175C16" w:rsidRPr="00175C16" w14:paraId="06A63ACC" w14:textId="77777777" w:rsidTr="002D6968">
        <w:trPr>
          <w:trHeight w:val="634"/>
        </w:trPr>
        <w:tc>
          <w:tcPr>
            <w:tcW w:w="992" w:type="dxa"/>
            <w:vAlign w:val="center"/>
          </w:tcPr>
          <w:p w14:paraId="2A76FED9" w14:textId="77777777" w:rsidR="00175C16" w:rsidRPr="00175C16" w:rsidRDefault="00175C16" w:rsidP="00175C16">
            <w:pPr>
              <w:jc w:val="center"/>
            </w:pPr>
            <w:r w:rsidRPr="00175C16">
              <w:t>1.6.</w:t>
            </w:r>
          </w:p>
        </w:tc>
        <w:tc>
          <w:tcPr>
            <w:tcW w:w="1844" w:type="dxa"/>
            <w:vAlign w:val="center"/>
          </w:tcPr>
          <w:p w14:paraId="321B8940" w14:textId="77777777" w:rsidR="00175C16" w:rsidRPr="00175C16" w:rsidRDefault="00175C16" w:rsidP="00175C16">
            <w:r w:rsidRPr="00175C16">
              <w:t>Подано воды в сеть</w:t>
            </w:r>
          </w:p>
        </w:tc>
        <w:tc>
          <w:tcPr>
            <w:tcW w:w="724" w:type="dxa"/>
            <w:vAlign w:val="center"/>
          </w:tcPr>
          <w:p w14:paraId="656D1B7D"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25C46FF1" w14:textId="77777777" w:rsidR="00175C16" w:rsidRPr="00175C16" w:rsidRDefault="00175C16" w:rsidP="00175C16">
            <w:pPr>
              <w:jc w:val="center"/>
            </w:pPr>
            <w:r w:rsidRPr="00175C16">
              <w:t>214603,82</w:t>
            </w:r>
          </w:p>
        </w:tc>
        <w:tc>
          <w:tcPr>
            <w:tcW w:w="1276" w:type="dxa"/>
            <w:vAlign w:val="center"/>
          </w:tcPr>
          <w:p w14:paraId="7C0728BE" w14:textId="77777777" w:rsidR="00175C16" w:rsidRPr="00175C16" w:rsidRDefault="00175C16" w:rsidP="00175C16">
            <w:pPr>
              <w:jc w:val="center"/>
            </w:pPr>
            <w:r w:rsidRPr="00175C16">
              <w:t>214603,82</w:t>
            </w:r>
          </w:p>
        </w:tc>
        <w:tc>
          <w:tcPr>
            <w:tcW w:w="1276" w:type="dxa"/>
            <w:vAlign w:val="center"/>
          </w:tcPr>
          <w:p w14:paraId="39B30A11" w14:textId="77777777" w:rsidR="00175C16" w:rsidRPr="00175C16" w:rsidRDefault="00175C16" w:rsidP="00175C16">
            <w:pPr>
              <w:jc w:val="center"/>
            </w:pPr>
            <w:r w:rsidRPr="00175C16">
              <w:t>222463,55</w:t>
            </w:r>
          </w:p>
        </w:tc>
        <w:tc>
          <w:tcPr>
            <w:tcW w:w="1275" w:type="dxa"/>
            <w:vAlign w:val="center"/>
          </w:tcPr>
          <w:p w14:paraId="2496108F" w14:textId="77777777" w:rsidR="00175C16" w:rsidRPr="00175C16" w:rsidRDefault="00175C16" w:rsidP="00175C16">
            <w:pPr>
              <w:jc w:val="center"/>
            </w:pPr>
            <w:r w:rsidRPr="00175C16">
              <w:t>222463,55</w:t>
            </w:r>
          </w:p>
        </w:tc>
        <w:tc>
          <w:tcPr>
            <w:tcW w:w="1276" w:type="dxa"/>
            <w:vAlign w:val="center"/>
          </w:tcPr>
          <w:p w14:paraId="2C060462" w14:textId="77777777" w:rsidR="00175C16" w:rsidRPr="00175C16" w:rsidRDefault="00175C16" w:rsidP="00175C16">
            <w:pPr>
              <w:jc w:val="center"/>
            </w:pPr>
            <w:r w:rsidRPr="00175C16">
              <w:t>222463,55</w:t>
            </w:r>
          </w:p>
        </w:tc>
        <w:tc>
          <w:tcPr>
            <w:tcW w:w="1276" w:type="dxa"/>
            <w:vAlign w:val="center"/>
          </w:tcPr>
          <w:p w14:paraId="7DE2F38C" w14:textId="77777777" w:rsidR="00175C16" w:rsidRPr="00175C16" w:rsidRDefault="00175C16" w:rsidP="00175C16">
            <w:pPr>
              <w:jc w:val="center"/>
            </w:pPr>
            <w:r w:rsidRPr="00175C16">
              <w:t>222463,55</w:t>
            </w:r>
          </w:p>
        </w:tc>
      </w:tr>
      <w:tr w:rsidR="00175C16" w:rsidRPr="00175C16" w14:paraId="7E4C72C0" w14:textId="77777777" w:rsidTr="002D6968">
        <w:trPr>
          <w:trHeight w:val="465"/>
        </w:trPr>
        <w:tc>
          <w:tcPr>
            <w:tcW w:w="992" w:type="dxa"/>
            <w:vAlign w:val="center"/>
          </w:tcPr>
          <w:p w14:paraId="322A5E2E" w14:textId="77777777" w:rsidR="00175C16" w:rsidRPr="00175C16" w:rsidRDefault="00175C16" w:rsidP="00175C16">
            <w:pPr>
              <w:jc w:val="center"/>
            </w:pPr>
            <w:r w:rsidRPr="00175C16">
              <w:t>1.7.</w:t>
            </w:r>
          </w:p>
        </w:tc>
        <w:tc>
          <w:tcPr>
            <w:tcW w:w="1844" w:type="dxa"/>
            <w:vAlign w:val="center"/>
          </w:tcPr>
          <w:p w14:paraId="1E6BDBC9" w14:textId="77777777" w:rsidR="00175C16" w:rsidRPr="00175C16" w:rsidRDefault="00175C16" w:rsidP="00175C16">
            <w:r w:rsidRPr="00175C16">
              <w:t>Потери воды</w:t>
            </w:r>
          </w:p>
        </w:tc>
        <w:tc>
          <w:tcPr>
            <w:tcW w:w="724" w:type="dxa"/>
            <w:vAlign w:val="center"/>
          </w:tcPr>
          <w:p w14:paraId="2ADB7607"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404BB360" w14:textId="77777777" w:rsidR="00175C16" w:rsidRPr="00175C16" w:rsidRDefault="00175C16" w:rsidP="00175C16">
            <w:pPr>
              <w:jc w:val="center"/>
            </w:pPr>
            <w:r w:rsidRPr="00175C16">
              <w:t>24743,82</w:t>
            </w:r>
          </w:p>
        </w:tc>
        <w:tc>
          <w:tcPr>
            <w:tcW w:w="1276" w:type="dxa"/>
            <w:vAlign w:val="center"/>
          </w:tcPr>
          <w:p w14:paraId="332D32A2" w14:textId="77777777" w:rsidR="00175C16" w:rsidRPr="00175C16" w:rsidRDefault="00175C16" w:rsidP="00175C16">
            <w:pPr>
              <w:jc w:val="center"/>
            </w:pPr>
            <w:r w:rsidRPr="00175C16">
              <w:t>24743,82</w:t>
            </w:r>
          </w:p>
        </w:tc>
        <w:tc>
          <w:tcPr>
            <w:tcW w:w="1276" w:type="dxa"/>
            <w:vAlign w:val="center"/>
          </w:tcPr>
          <w:p w14:paraId="67FC32A3" w14:textId="77777777" w:rsidR="00175C16" w:rsidRPr="00175C16" w:rsidRDefault="00175C16" w:rsidP="00175C16">
            <w:pPr>
              <w:jc w:val="center"/>
            </w:pPr>
            <w:r w:rsidRPr="00175C16">
              <w:t>25650,05</w:t>
            </w:r>
          </w:p>
        </w:tc>
        <w:tc>
          <w:tcPr>
            <w:tcW w:w="1275" w:type="dxa"/>
            <w:vAlign w:val="center"/>
          </w:tcPr>
          <w:p w14:paraId="512F837C" w14:textId="77777777" w:rsidR="00175C16" w:rsidRPr="00175C16" w:rsidRDefault="00175C16" w:rsidP="00175C16">
            <w:pPr>
              <w:jc w:val="center"/>
            </w:pPr>
            <w:r w:rsidRPr="00175C16">
              <w:t>25650,05</w:t>
            </w:r>
          </w:p>
        </w:tc>
        <w:tc>
          <w:tcPr>
            <w:tcW w:w="1276" w:type="dxa"/>
            <w:vAlign w:val="center"/>
          </w:tcPr>
          <w:p w14:paraId="26D417F2" w14:textId="77777777" w:rsidR="00175C16" w:rsidRPr="00175C16" w:rsidRDefault="00175C16" w:rsidP="00175C16">
            <w:pPr>
              <w:jc w:val="center"/>
            </w:pPr>
            <w:r w:rsidRPr="00175C16">
              <w:t>25650,05</w:t>
            </w:r>
          </w:p>
        </w:tc>
        <w:tc>
          <w:tcPr>
            <w:tcW w:w="1276" w:type="dxa"/>
            <w:vAlign w:val="center"/>
          </w:tcPr>
          <w:p w14:paraId="31A767F8" w14:textId="77777777" w:rsidR="00175C16" w:rsidRPr="00175C16" w:rsidRDefault="00175C16" w:rsidP="00175C16">
            <w:pPr>
              <w:jc w:val="center"/>
            </w:pPr>
            <w:r w:rsidRPr="00175C16">
              <w:t>25650,05</w:t>
            </w:r>
          </w:p>
        </w:tc>
      </w:tr>
      <w:tr w:rsidR="00175C16" w:rsidRPr="00175C16" w14:paraId="665747EA" w14:textId="77777777" w:rsidTr="002D6968">
        <w:trPr>
          <w:trHeight w:val="977"/>
        </w:trPr>
        <w:tc>
          <w:tcPr>
            <w:tcW w:w="992" w:type="dxa"/>
            <w:vAlign w:val="center"/>
          </w:tcPr>
          <w:p w14:paraId="55DB31E6" w14:textId="77777777" w:rsidR="00175C16" w:rsidRPr="00175C16" w:rsidRDefault="00175C16" w:rsidP="00175C16">
            <w:pPr>
              <w:jc w:val="center"/>
            </w:pPr>
            <w:r w:rsidRPr="00175C16">
              <w:t>1.8.</w:t>
            </w:r>
          </w:p>
        </w:tc>
        <w:tc>
          <w:tcPr>
            <w:tcW w:w="1844" w:type="dxa"/>
            <w:vAlign w:val="center"/>
          </w:tcPr>
          <w:p w14:paraId="55163206" w14:textId="77777777" w:rsidR="00175C16" w:rsidRPr="00175C16" w:rsidRDefault="00175C16" w:rsidP="00175C16">
            <w:r w:rsidRPr="00175C16">
              <w:t>Уровень потерь к объему поданной воды в сеть</w:t>
            </w:r>
          </w:p>
        </w:tc>
        <w:tc>
          <w:tcPr>
            <w:tcW w:w="724" w:type="dxa"/>
            <w:vAlign w:val="center"/>
          </w:tcPr>
          <w:p w14:paraId="4F89F87B" w14:textId="77777777" w:rsidR="00175C16" w:rsidRPr="00175C16" w:rsidRDefault="00175C16" w:rsidP="00175C16">
            <w:pPr>
              <w:jc w:val="center"/>
            </w:pPr>
            <w:r w:rsidRPr="00175C16">
              <w:t>%</w:t>
            </w:r>
          </w:p>
        </w:tc>
        <w:tc>
          <w:tcPr>
            <w:tcW w:w="1260" w:type="dxa"/>
            <w:vAlign w:val="center"/>
          </w:tcPr>
          <w:p w14:paraId="7B0E5A86" w14:textId="77777777" w:rsidR="00175C16" w:rsidRPr="00175C16" w:rsidRDefault="00175C16" w:rsidP="00175C16">
            <w:pPr>
              <w:jc w:val="center"/>
            </w:pPr>
            <w:r w:rsidRPr="00175C16">
              <w:t>11,53</w:t>
            </w:r>
          </w:p>
        </w:tc>
        <w:tc>
          <w:tcPr>
            <w:tcW w:w="1276" w:type="dxa"/>
            <w:vAlign w:val="center"/>
          </w:tcPr>
          <w:p w14:paraId="70B3D0B2" w14:textId="77777777" w:rsidR="00175C16" w:rsidRPr="00175C16" w:rsidRDefault="00175C16" w:rsidP="00175C16">
            <w:pPr>
              <w:jc w:val="center"/>
            </w:pPr>
            <w:r w:rsidRPr="00175C16">
              <w:t>11,53</w:t>
            </w:r>
          </w:p>
        </w:tc>
        <w:tc>
          <w:tcPr>
            <w:tcW w:w="1276" w:type="dxa"/>
            <w:vAlign w:val="center"/>
          </w:tcPr>
          <w:p w14:paraId="3D5A2CFB" w14:textId="77777777" w:rsidR="00175C16" w:rsidRPr="00175C16" w:rsidRDefault="00175C16" w:rsidP="00175C16">
            <w:pPr>
              <w:jc w:val="center"/>
            </w:pPr>
            <w:r w:rsidRPr="00175C16">
              <w:t>11,53</w:t>
            </w:r>
          </w:p>
        </w:tc>
        <w:tc>
          <w:tcPr>
            <w:tcW w:w="1275" w:type="dxa"/>
            <w:vAlign w:val="center"/>
          </w:tcPr>
          <w:p w14:paraId="477C7DD0" w14:textId="77777777" w:rsidR="00175C16" w:rsidRPr="00175C16" w:rsidRDefault="00175C16" w:rsidP="00175C16">
            <w:pPr>
              <w:jc w:val="center"/>
            </w:pPr>
            <w:r w:rsidRPr="00175C16">
              <w:t>11,53</w:t>
            </w:r>
          </w:p>
        </w:tc>
        <w:tc>
          <w:tcPr>
            <w:tcW w:w="1276" w:type="dxa"/>
            <w:vAlign w:val="center"/>
          </w:tcPr>
          <w:p w14:paraId="0DF36C3B" w14:textId="77777777" w:rsidR="00175C16" w:rsidRPr="00175C16" w:rsidRDefault="00175C16" w:rsidP="00175C16">
            <w:pPr>
              <w:jc w:val="center"/>
            </w:pPr>
            <w:r w:rsidRPr="00175C16">
              <w:t>11,53</w:t>
            </w:r>
          </w:p>
        </w:tc>
        <w:tc>
          <w:tcPr>
            <w:tcW w:w="1276" w:type="dxa"/>
            <w:vAlign w:val="center"/>
          </w:tcPr>
          <w:p w14:paraId="4E8BDAD7" w14:textId="77777777" w:rsidR="00175C16" w:rsidRPr="00175C16" w:rsidRDefault="00175C16" w:rsidP="00175C16">
            <w:pPr>
              <w:jc w:val="center"/>
            </w:pPr>
            <w:r w:rsidRPr="00175C16">
              <w:t>11,53</w:t>
            </w:r>
          </w:p>
        </w:tc>
      </w:tr>
      <w:tr w:rsidR="00175C16" w:rsidRPr="00175C16" w14:paraId="1F3E4C6C" w14:textId="77777777" w:rsidTr="002D6968">
        <w:trPr>
          <w:trHeight w:val="964"/>
        </w:trPr>
        <w:tc>
          <w:tcPr>
            <w:tcW w:w="992" w:type="dxa"/>
            <w:vAlign w:val="center"/>
          </w:tcPr>
          <w:p w14:paraId="3D6EC5BB" w14:textId="77777777" w:rsidR="00175C16" w:rsidRPr="00175C16" w:rsidRDefault="00175C16" w:rsidP="00175C16">
            <w:pPr>
              <w:jc w:val="center"/>
            </w:pPr>
            <w:r w:rsidRPr="00175C16">
              <w:t>1.9.</w:t>
            </w:r>
          </w:p>
        </w:tc>
        <w:tc>
          <w:tcPr>
            <w:tcW w:w="1844" w:type="dxa"/>
            <w:vAlign w:val="center"/>
          </w:tcPr>
          <w:p w14:paraId="5DA47C16" w14:textId="77777777" w:rsidR="00175C16" w:rsidRPr="00175C16" w:rsidRDefault="00175C16" w:rsidP="00175C16">
            <w:r w:rsidRPr="00175C16">
              <w:t>Отпущено воды по категориям потребителей</w:t>
            </w:r>
          </w:p>
        </w:tc>
        <w:tc>
          <w:tcPr>
            <w:tcW w:w="724" w:type="dxa"/>
            <w:vAlign w:val="center"/>
          </w:tcPr>
          <w:p w14:paraId="0A393A14"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5075BBD3" w14:textId="77777777" w:rsidR="00175C16" w:rsidRPr="00175C16" w:rsidRDefault="00175C16" w:rsidP="00175C16">
            <w:pPr>
              <w:jc w:val="center"/>
            </w:pPr>
            <w:r w:rsidRPr="00175C16">
              <w:t>189860,00</w:t>
            </w:r>
          </w:p>
        </w:tc>
        <w:tc>
          <w:tcPr>
            <w:tcW w:w="1276" w:type="dxa"/>
            <w:vAlign w:val="center"/>
          </w:tcPr>
          <w:p w14:paraId="4FB36E16" w14:textId="77777777" w:rsidR="00175C16" w:rsidRPr="00175C16" w:rsidRDefault="00175C16" w:rsidP="00175C16">
            <w:pPr>
              <w:jc w:val="center"/>
            </w:pPr>
            <w:r w:rsidRPr="00175C16">
              <w:t>189860,00</w:t>
            </w:r>
          </w:p>
        </w:tc>
        <w:tc>
          <w:tcPr>
            <w:tcW w:w="1276" w:type="dxa"/>
            <w:vAlign w:val="center"/>
          </w:tcPr>
          <w:p w14:paraId="31931311" w14:textId="77777777" w:rsidR="00175C16" w:rsidRPr="00175C16" w:rsidRDefault="00175C16" w:rsidP="00175C16">
            <w:pPr>
              <w:jc w:val="center"/>
            </w:pPr>
            <w:r w:rsidRPr="00175C16">
              <w:t>196813,50</w:t>
            </w:r>
          </w:p>
        </w:tc>
        <w:tc>
          <w:tcPr>
            <w:tcW w:w="1275" w:type="dxa"/>
            <w:vAlign w:val="center"/>
          </w:tcPr>
          <w:p w14:paraId="724F3B2E" w14:textId="77777777" w:rsidR="00175C16" w:rsidRPr="00175C16" w:rsidRDefault="00175C16" w:rsidP="00175C16">
            <w:pPr>
              <w:jc w:val="center"/>
            </w:pPr>
            <w:r w:rsidRPr="00175C16">
              <w:t>196813,50</w:t>
            </w:r>
          </w:p>
        </w:tc>
        <w:tc>
          <w:tcPr>
            <w:tcW w:w="1276" w:type="dxa"/>
            <w:vAlign w:val="center"/>
          </w:tcPr>
          <w:p w14:paraId="649E42E7" w14:textId="77777777" w:rsidR="00175C16" w:rsidRPr="00175C16" w:rsidRDefault="00175C16" w:rsidP="00175C16">
            <w:pPr>
              <w:jc w:val="center"/>
            </w:pPr>
            <w:r w:rsidRPr="00175C16">
              <w:t>196813,50</w:t>
            </w:r>
          </w:p>
        </w:tc>
        <w:tc>
          <w:tcPr>
            <w:tcW w:w="1276" w:type="dxa"/>
            <w:vAlign w:val="center"/>
          </w:tcPr>
          <w:p w14:paraId="2679870A" w14:textId="77777777" w:rsidR="00175C16" w:rsidRPr="00175C16" w:rsidRDefault="00175C16" w:rsidP="00175C16">
            <w:pPr>
              <w:jc w:val="center"/>
            </w:pPr>
            <w:r w:rsidRPr="00175C16">
              <w:t>196813,50</w:t>
            </w:r>
          </w:p>
        </w:tc>
      </w:tr>
      <w:tr w:rsidR="00175C16" w:rsidRPr="00175C16" w14:paraId="612380A6" w14:textId="77777777" w:rsidTr="00175C16">
        <w:trPr>
          <w:trHeight w:val="170"/>
        </w:trPr>
        <w:tc>
          <w:tcPr>
            <w:tcW w:w="992" w:type="dxa"/>
            <w:vAlign w:val="center"/>
          </w:tcPr>
          <w:p w14:paraId="34069125" w14:textId="77777777" w:rsidR="00175C16" w:rsidRPr="00175C16" w:rsidRDefault="00175C16" w:rsidP="00175C16">
            <w:pPr>
              <w:jc w:val="center"/>
            </w:pPr>
            <w:r w:rsidRPr="00175C16">
              <w:t>1.9.1.</w:t>
            </w:r>
          </w:p>
        </w:tc>
        <w:tc>
          <w:tcPr>
            <w:tcW w:w="1844" w:type="dxa"/>
            <w:vAlign w:val="center"/>
          </w:tcPr>
          <w:p w14:paraId="7AFAFDF9" w14:textId="77777777" w:rsidR="00175C16" w:rsidRPr="00175C16" w:rsidRDefault="00175C16" w:rsidP="00175C16">
            <w:proofErr w:type="gramStart"/>
            <w:r w:rsidRPr="00175C16">
              <w:t>Потребитель-</w:t>
            </w:r>
            <w:proofErr w:type="spellStart"/>
            <w:r w:rsidRPr="00175C16">
              <w:t>ский</w:t>
            </w:r>
            <w:proofErr w:type="spellEnd"/>
            <w:proofErr w:type="gramEnd"/>
            <w:r w:rsidRPr="00175C16">
              <w:t xml:space="preserve"> рынок</w:t>
            </w:r>
          </w:p>
        </w:tc>
        <w:tc>
          <w:tcPr>
            <w:tcW w:w="724" w:type="dxa"/>
            <w:vAlign w:val="center"/>
          </w:tcPr>
          <w:p w14:paraId="09EE28E1"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10A2F71D" w14:textId="77777777" w:rsidR="00175C16" w:rsidRPr="00175C16" w:rsidRDefault="00175C16" w:rsidP="00175C16">
            <w:pPr>
              <w:jc w:val="center"/>
            </w:pPr>
            <w:r w:rsidRPr="00175C16">
              <w:t>142060,00</w:t>
            </w:r>
          </w:p>
        </w:tc>
        <w:tc>
          <w:tcPr>
            <w:tcW w:w="1276" w:type="dxa"/>
            <w:vAlign w:val="center"/>
          </w:tcPr>
          <w:p w14:paraId="56EECFED" w14:textId="77777777" w:rsidR="00175C16" w:rsidRPr="00175C16" w:rsidRDefault="00175C16" w:rsidP="00175C16">
            <w:pPr>
              <w:jc w:val="center"/>
            </w:pPr>
            <w:r w:rsidRPr="00175C16">
              <w:t>142060,00</w:t>
            </w:r>
          </w:p>
        </w:tc>
        <w:tc>
          <w:tcPr>
            <w:tcW w:w="1276" w:type="dxa"/>
            <w:vAlign w:val="center"/>
          </w:tcPr>
          <w:p w14:paraId="22ABA060" w14:textId="77777777" w:rsidR="00175C16" w:rsidRPr="00175C16" w:rsidRDefault="00175C16" w:rsidP="00175C16">
            <w:pPr>
              <w:jc w:val="center"/>
            </w:pPr>
            <w:r w:rsidRPr="00175C16">
              <w:t>149013,50</w:t>
            </w:r>
          </w:p>
        </w:tc>
        <w:tc>
          <w:tcPr>
            <w:tcW w:w="1275" w:type="dxa"/>
            <w:vAlign w:val="center"/>
          </w:tcPr>
          <w:p w14:paraId="2D343E38" w14:textId="77777777" w:rsidR="00175C16" w:rsidRPr="00175C16" w:rsidRDefault="00175C16" w:rsidP="00175C16">
            <w:pPr>
              <w:jc w:val="center"/>
            </w:pPr>
            <w:r w:rsidRPr="00175C16">
              <w:t>149013,50</w:t>
            </w:r>
          </w:p>
        </w:tc>
        <w:tc>
          <w:tcPr>
            <w:tcW w:w="1276" w:type="dxa"/>
            <w:vAlign w:val="center"/>
          </w:tcPr>
          <w:p w14:paraId="4843BECA" w14:textId="77777777" w:rsidR="00175C16" w:rsidRPr="00175C16" w:rsidRDefault="00175C16" w:rsidP="00175C16">
            <w:pPr>
              <w:jc w:val="center"/>
            </w:pPr>
            <w:r w:rsidRPr="00175C16">
              <w:t>149013,50</w:t>
            </w:r>
          </w:p>
        </w:tc>
        <w:tc>
          <w:tcPr>
            <w:tcW w:w="1276" w:type="dxa"/>
            <w:vAlign w:val="center"/>
          </w:tcPr>
          <w:p w14:paraId="69FB1A0E" w14:textId="77777777" w:rsidR="00175C16" w:rsidRPr="00175C16" w:rsidRDefault="00175C16" w:rsidP="00175C16">
            <w:pPr>
              <w:jc w:val="center"/>
            </w:pPr>
            <w:r w:rsidRPr="00175C16">
              <w:t>149013,50</w:t>
            </w:r>
          </w:p>
        </w:tc>
      </w:tr>
      <w:tr w:rsidR="00175C16" w:rsidRPr="00175C16" w14:paraId="15498E3A" w14:textId="77777777" w:rsidTr="002D6968">
        <w:trPr>
          <w:trHeight w:val="569"/>
        </w:trPr>
        <w:tc>
          <w:tcPr>
            <w:tcW w:w="992" w:type="dxa"/>
            <w:vAlign w:val="center"/>
          </w:tcPr>
          <w:p w14:paraId="2A0B39EC" w14:textId="77777777" w:rsidR="00175C16" w:rsidRPr="00175C16" w:rsidRDefault="00175C16" w:rsidP="00175C16">
            <w:pPr>
              <w:jc w:val="center"/>
            </w:pPr>
            <w:r w:rsidRPr="00175C16">
              <w:t>1.9.1.1.</w:t>
            </w:r>
          </w:p>
        </w:tc>
        <w:tc>
          <w:tcPr>
            <w:tcW w:w="1844" w:type="dxa"/>
            <w:vAlign w:val="center"/>
          </w:tcPr>
          <w:p w14:paraId="0BB9CF81" w14:textId="77777777" w:rsidR="00175C16" w:rsidRPr="00175C16" w:rsidRDefault="00175C16" w:rsidP="00175C16">
            <w:r w:rsidRPr="00175C16">
              <w:t>- население</w:t>
            </w:r>
          </w:p>
        </w:tc>
        <w:tc>
          <w:tcPr>
            <w:tcW w:w="724" w:type="dxa"/>
            <w:vAlign w:val="center"/>
          </w:tcPr>
          <w:p w14:paraId="725A4740"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0C6C55B8" w14:textId="77777777" w:rsidR="00175C16" w:rsidRPr="00175C16" w:rsidRDefault="00175C16" w:rsidP="00175C16">
            <w:pPr>
              <w:jc w:val="center"/>
            </w:pPr>
            <w:r w:rsidRPr="00175C16">
              <w:t>93300,00</w:t>
            </w:r>
          </w:p>
        </w:tc>
        <w:tc>
          <w:tcPr>
            <w:tcW w:w="1276" w:type="dxa"/>
            <w:vAlign w:val="center"/>
          </w:tcPr>
          <w:p w14:paraId="332123E0" w14:textId="77777777" w:rsidR="00175C16" w:rsidRPr="00175C16" w:rsidRDefault="00175C16" w:rsidP="00175C16">
            <w:pPr>
              <w:jc w:val="center"/>
            </w:pPr>
            <w:r w:rsidRPr="00175C16">
              <w:t>93300,00</w:t>
            </w:r>
          </w:p>
        </w:tc>
        <w:tc>
          <w:tcPr>
            <w:tcW w:w="1276" w:type="dxa"/>
            <w:vAlign w:val="center"/>
          </w:tcPr>
          <w:p w14:paraId="196A0C6A" w14:textId="77777777" w:rsidR="00175C16" w:rsidRPr="00175C16" w:rsidRDefault="00175C16" w:rsidP="00175C16">
            <w:pPr>
              <w:jc w:val="center"/>
            </w:pPr>
            <w:r w:rsidRPr="00175C16">
              <w:t>107685,00</w:t>
            </w:r>
          </w:p>
        </w:tc>
        <w:tc>
          <w:tcPr>
            <w:tcW w:w="1275" w:type="dxa"/>
            <w:vAlign w:val="center"/>
          </w:tcPr>
          <w:p w14:paraId="146AEF4A" w14:textId="77777777" w:rsidR="00175C16" w:rsidRPr="00175C16" w:rsidRDefault="00175C16" w:rsidP="00175C16">
            <w:pPr>
              <w:jc w:val="center"/>
            </w:pPr>
            <w:r w:rsidRPr="00175C16">
              <w:t>107685,00</w:t>
            </w:r>
          </w:p>
        </w:tc>
        <w:tc>
          <w:tcPr>
            <w:tcW w:w="1276" w:type="dxa"/>
            <w:vAlign w:val="center"/>
          </w:tcPr>
          <w:p w14:paraId="656AA6DF" w14:textId="77777777" w:rsidR="00175C16" w:rsidRPr="00175C16" w:rsidRDefault="00175C16" w:rsidP="00175C16">
            <w:pPr>
              <w:jc w:val="center"/>
            </w:pPr>
            <w:r w:rsidRPr="00175C16">
              <w:t>107685,00</w:t>
            </w:r>
          </w:p>
        </w:tc>
        <w:tc>
          <w:tcPr>
            <w:tcW w:w="1276" w:type="dxa"/>
            <w:vAlign w:val="center"/>
          </w:tcPr>
          <w:p w14:paraId="4790B3AB" w14:textId="77777777" w:rsidR="00175C16" w:rsidRPr="00175C16" w:rsidRDefault="00175C16" w:rsidP="00175C16">
            <w:pPr>
              <w:jc w:val="center"/>
            </w:pPr>
            <w:r w:rsidRPr="00175C16">
              <w:t>107685,00</w:t>
            </w:r>
          </w:p>
        </w:tc>
      </w:tr>
      <w:tr w:rsidR="00175C16" w:rsidRPr="00175C16" w14:paraId="63C33BD2" w14:textId="77777777" w:rsidTr="00175C16">
        <w:trPr>
          <w:trHeight w:val="70"/>
        </w:trPr>
        <w:tc>
          <w:tcPr>
            <w:tcW w:w="992" w:type="dxa"/>
            <w:vAlign w:val="center"/>
          </w:tcPr>
          <w:p w14:paraId="41E1F826" w14:textId="77777777" w:rsidR="00175C16" w:rsidRPr="00175C16" w:rsidRDefault="00175C16" w:rsidP="00175C16">
            <w:pPr>
              <w:jc w:val="center"/>
            </w:pPr>
            <w:r w:rsidRPr="00175C16">
              <w:t>1.9.1.2.</w:t>
            </w:r>
          </w:p>
        </w:tc>
        <w:tc>
          <w:tcPr>
            <w:tcW w:w="1844" w:type="dxa"/>
            <w:vAlign w:val="center"/>
          </w:tcPr>
          <w:p w14:paraId="14F9A2AC" w14:textId="77777777" w:rsidR="00175C16" w:rsidRPr="00175C16" w:rsidRDefault="00175C16" w:rsidP="00175C16">
            <w:r w:rsidRPr="00175C16">
              <w:t>- прочие потребители</w:t>
            </w:r>
          </w:p>
        </w:tc>
        <w:tc>
          <w:tcPr>
            <w:tcW w:w="724" w:type="dxa"/>
            <w:vAlign w:val="center"/>
          </w:tcPr>
          <w:p w14:paraId="47E2644B"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532E79D8" w14:textId="77777777" w:rsidR="00175C16" w:rsidRPr="00175C16" w:rsidRDefault="00175C16" w:rsidP="00175C16">
            <w:pPr>
              <w:jc w:val="center"/>
            </w:pPr>
            <w:r w:rsidRPr="00175C16">
              <w:t>48760,00</w:t>
            </w:r>
          </w:p>
        </w:tc>
        <w:tc>
          <w:tcPr>
            <w:tcW w:w="1276" w:type="dxa"/>
            <w:vAlign w:val="center"/>
          </w:tcPr>
          <w:p w14:paraId="39054330" w14:textId="77777777" w:rsidR="00175C16" w:rsidRPr="00175C16" w:rsidRDefault="00175C16" w:rsidP="00175C16">
            <w:pPr>
              <w:jc w:val="center"/>
            </w:pPr>
            <w:r w:rsidRPr="00175C16">
              <w:t>48760,00</w:t>
            </w:r>
          </w:p>
        </w:tc>
        <w:tc>
          <w:tcPr>
            <w:tcW w:w="1276" w:type="dxa"/>
            <w:vAlign w:val="center"/>
          </w:tcPr>
          <w:p w14:paraId="19EF5B9C" w14:textId="77777777" w:rsidR="00175C16" w:rsidRPr="00175C16" w:rsidRDefault="00175C16" w:rsidP="00175C16">
            <w:pPr>
              <w:jc w:val="center"/>
            </w:pPr>
            <w:r w:rsidRPr="00175C16">
              <w:t>41328,50</w:t>
            </w:r>
          </w:p>
        </w:tc>
        <w:tc>
          <w:tcPr>
            <w:tcW w:w="1275" w:type="dxa"/>
            <w:vAlign w:val="center"/>
          </w:tcPr>
          <w:p w14:paraId="0E9A3AFA" w14:textId="77777777" w:rsidR="00175C16" w:rsidRPr="00175C16" w:rsidRDefault="00175C16" w:rsidP="00175C16">
            <w:pPr>
              <w:jc w:val="center"/>
            </w:pPr>
            <w:r w:rsidRPr="00175C16">
              <w:t>41328,50</w:t>
            </w:r>
          </w:p>
        </w:tc>
        <w:tc>
          <w:tcPr>
            <w:tcW w:w="1276" w:type="dxa"/>
            <w:vAlign w:val="center"/>
          </w:tcPr>
          <w:p w14:paraId="4DD5515A" w14:textId="77777777" w:rsidR="00175C16" w:rsidRPr="00175C16" w:rsidRDefault="00175C16" w:rsidP="00175C16">
            <w:pPr>
              <w:jc w:val="center"/>
            </w:pPr>
            <w:r w:rsidRPr="00175C16">
              <w:t>41328,50</w:t>
            </w:r>
          </w:p>
        </w:tc>
        <w:tc>
          <w:tcPr>
            <w:tcW w:w="1276" w:type="dxa"/>
            <w:vAlign w:val="center"/>
          </w:tcPr>
          <w:p w14:paraId="0B9EBCF2" w14:textId="77777777" w:rsidR="00175C16" w:rsidRPr="00175C16" w:rsidRDefault="00175C16" w:rsidP="00175C16">
            <w:pPr>
              <w:jc w:val="center"/>
            </w:pPr>
            <w:r w:rsidRPr="00175C16">
              <w:t>41328,50</w:t>
            </w:r>
          </w:p>
        </w:tc>
      </w:tr>
      <w:tr w:rsidR="00175C16" w:rsidRPr="00175C16" w14:paraId="28CFBD3C" w14:textId="77777777" w:rsidTr="002D6968">
        <w:trPr>
          <w:trHeight w:val="199"/>
        </w:trPr>
        <w:tc>
          <w:tcPr>
            <w:tcW w:w="992" w:type="dxa"/>
          </w:tcPr>
          <w:p w14:paraId="53DAD210" w14:textId="77777777" w:rsidR="00175C16" w:rsidRPr="00175C16" w:rsidRDefault="00175C16" w:rsidP="00175C16">
            <w:pPr>
              <w:jc w:val="center"/>
              <w:rPr>
                <w:sz w:val="28"/>
                <w:szCs w:val="28"/>
              </w:rPr>
            </w:pPr>
            <w:r w:rsidRPr="00175C16">
              <w:rPr>
                <w:sz w:val="28"/>
                <w:szCs w:val="28"/>
              </w:rPr>
              <w:lastRenderedPageBreak/>
              <w:t>1</w:t>
            </w:r>
          </w:p>
        </w:tc>
        <w:tc>
          <w:tcPr>
            <w:tcW w:w="1844" w:type="dxa"/>
          </w:tcPr>
          <w:p w14:paraId="0CB98370" w14:textId="77777777" w:rsidR="00175C16" w:rsidRPr="00175C16" w:rsidRDefault="00175C16" w:rsidP="00175C16">
            <w:pPr>
              <w:jc w:val="center"/>
              <w:rPr>
                <w:sz w:val="28"/>
                <w:szCs w:val="28"/>
              </w:rPr>
            </w:pPr>
            <w:r w:rsidRPr="00175C16">
              <w:rPr>
                <w:sz w:val="28"/>
                <w:szCs w:val="28"/>
              </w:rPr>
              <w:t>2</w:t>
            </w:r>
          </w:p>
        </w:tc>
        <w:tc>
          <w:tcPr>
            <w:tcW w:w="724" w:type="dxa"/>
          </w:tcPr>
          <w:p w14:paraId="43F40813" w14:textId="77777777" w:rsidR="00175C16" w:rsidRPr="00175C16" w:rsidRDefault="00175C16" w:rsidP="00175C16">
            <w:pPr>
              <w:jc w:val="center"/>
              <w:rPr>
                <w:sz w:val="28"/>
                <w:szCs w:val="28"/>
              </w:rPr>
            </w:pPr>
            <w:r w:rsidRPr="00175C16">
              <w:rPr>
                <w:sz w:val="28"/>
                <w:szCs w:val="28"/>
              </w:rPr>
              <w:t>3</w:t>
            </w:r>
          </w:p>
        </w:tc>
        <w:tc>
          <w:tcPr>
            <w:tcW w:w="1260" w:type="dxa"/>
            <w:vAlign w:val="center"/>
          </w:tcPr>
          <w:p w14:paraId="03E69713" w14:textId="77777777" w:rsidR="00175C16" w:rsidRPr="00175C16" w:rsidRDefault="00175C16" w:rsidP="00175C16">
            <w:pPr>
              <w:jc w:val="center"/>
              <w:rPr>
                <w:sz w:val="28"/>
                <w:szCs w:val="28"/>
              </w:rPr>
            </w:pPr>
            <w:r w:rsidRPr="00175C16">
              <w:rPr>
                <w:sz w:val="28"/>
                <w:szCs w:val="28"/>
              </w:rPr>
              <w:t>4</w:t>
            </w:r>
          </w:p>
        </w:tc>
        <w:tc>
          <w:tcPr>
            <w:tcW w:w="1276" w:type="dxa"/>
            <w:vAlign w:val="center"/>
          </w:tcPr>
          <w:p w14:paraId="403E6308" w14:textId="77777777" w:rsidR="00175C16" w:rsidRPr="00175C16" w:rsidRDefault="00175C16" w:rsidP="00175C16">
            <w:pPr>
              <w:jc w:val="center"/>
              <w:rPr>
                <w:sz w:val="28"/>
                <w:szCs w:val="28"/>
              </w:rPr>
            </w:pPr>
            <w:r w:rsidRPr="00175C16">
              <w:rPr>
                <w:sz w:val="28"/>
                <w:szCs w:val="28"/>
              </w:rPr>
              <w:t>5</w:t>
            </w:r>
          </w:p>
        </w:tc>
        <w:tc>
          <w:tcPr>
            <w:tcW w:w="1276" w:type="dxa"/>
            <w:vAlign w:val="center"/>
          </w:tcPr>
          <w:p w14:paraId="346A0D69" w14:textId="77777777" w:rsidR="00175C16" w:rsidRPr="00175C16" w:rsidRDefault="00175C16" w:rsidP="00175C16">
            <w:pPr>
              <w:jc w:val="center"/>
              <w:rPr>
                <w:sz w:val="28"/>
                <w:szCs w:val="28"/>
              </w:rPr>
            </w:pPr>
            <w:r w:rsidRPr="00175C16">
              <w:rPr>
                <w:sz w:val="28"/>
                <w:szCs w:val="28"/>
              </w:rPr>
              <w:t>6</w:t>
            </w:r>
          </w:p>
        </w:tc>
        <w:tc>
          <w:tcPr>
            <w:tcW w:w="1275" w:type="dxa"/>
            <w:vAlign w:val="center"/>
          </w:tcPr>
          <w:p w14:paraId="63915760" w14:textId="77777777" w:rsidR="00175C16" w:rsidRPr="00175C16" w:rsidRDefault="00175C16" w:rsidP="00175C16">
            <w:pPr>
              <w:jc w:val="center"/>
              <w:rPr>
                <w:sz w:val="28"/>
                <w:szCs w:val="28"/>
              </w:rPr>
            </w:pPr>
            <w:r w:rsidRPr="00175C16">
              <w:rPr>
                <w:sz w:val="28"/>
                <w:szCs w:val="28"/>
              </w:rPr>
              <w:t>7</w:t>
            </w:r>
          </w:p>
        </w:tc>
        <w:tc>
          <w:tcPr>
            <w:tcW w:w="1276" w:type="dxa"/>
            <w:vAlign w:val="center"/>
          </w:tcPr>
          <w:p w14:paraId="59D1DCBC" w14:textId="77777777" w:rsidR="00175C16" w:rsidRPr="00175C16" w:rsidRDefault="00175C16" w:rsidP="00175C16">
            <w:pPr>
              <w:jc w:val="center"/>
              <w:rPr>
                <w:sz w:val="28"/>
                <w:szCs w:val="28"/>
              </w:rPr>
            </w:pPr>
            <w:r w:rsidRPr="00175C16">
              <w:rPr>
                <w:sz w:val="28"/>
                <w:szCs w:val="28"/>
              </w:rPr>
              <w:t>8</w:t>
            </w:r>
          </w:p>
        </w:tc>
        <w:tc>
          <w:tcPr>
            <w:tcW w:w="1276" w:type="dxa"/>
            <w:vAlign w:val="center"/>
          </w:tcPr>
          <w:p w14:paraId="630DF07C" w14:textId="77777777" w:rsidR="00175C16" w:rsidRPr="00175C16" w:rsidRDefault="00175C16" w:rsidP="00175C16">
            <w:pPr>
              <w:jc w:val="center"/>
              <w:rPr>
                <w:sz w:val="28"/>
                <w:szCs w:val="28"/>
              </w:rPr>
            </w:pPr>
            <w:r w:rsidRPr="00175C16">
              <w:rPr>
                <w:sz w:val="28"/>
                <w:szCs w:val="28"/>
              </w:rPr>
              <w:t>9</w:t>
            </w:r>
          </w:p>
        </w:tc>
      </w:tr>
      <w:tr w:rsidR="00175C16" w:rsidRPr="00175C16" w14:paraId="4F588AA4" w14:textId="77777777" w:rsidTr="002D6968">
        <w:trPr>
          <w:trHeight w:val="928"/>
        </w:trPr>
        <w:tc>
          <w:tcPr>
            <w:tcW w:w="992" w:type="dxa"/>
            <w:vAlign w:val="center"/>
          </w:tcPr>
          <w:p w14:paraId="449B67C2" w14:textId="77777777" w:rsidR="00175C16" w:rsidRPr="00175C16" w:rsidRDefault="00175C16" w:rsidP="00175C16">
            <w:pPr>
              <w:jc w:val="center"/>
            </w:pPr>
            <w:r w:rsidRPr="00175C16">
              <w:t>1.9.2.</w:t>
            </w:r>
          </w:p>
        </w:tc>
        <w:tc>
          <w:tcPr>
            <w:tcW w:w="1844" w:type="dxa"/>
            <w:vAlign w:val="center"/>
          </w:tcPr>
          <w:p w14:paraId="18E869D3" w14:textId="77777777" w:rsidR="00175C16" w:rsidRPr="00175C16" w:rsidRDefault="00175C16" w:rsidP="00175C16">
            <w:r w:rsidRPr="00175C16">
              <w:t>Собственные нужды производства</w:t>
            </w:r>
          </w:p>
        </w:tc>
        <w:tc>
          <w:tcPr>
            <w:tcW w:w="724" w:type="dxa"/>
            <w:vAlign w:val="center"/>
          </w:tcPr>
          <w:p w14:paraId="27309028"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0D171378" w14:textId="77777777" w:rsidR="00175C16" w:rsidRPr="00175C16" w:rsidRDefault="00175C16" w:rsidP="00175C16">
            <w:pPr>
              <w:jc w:val="center"/>
            </w:pPr>
            <w:r w:rsidRPr="00175C16">
              <w:t>47800,00</w:t>
            </w:r>
          </w:p>
        </w:tc>
        <w:tc>
          <w:tcPr>
            <w:tcW w:w="1276" w:type="dxa"/>
            <w:vAlign w:val="center"/>
          </w:tcPr>
          <w:p w14:paraId="49529A44" w14:textId="77777777" w:rsidR="00175C16" w:rsidRPr="00175C16" w:rsidRDefault="00175C16" w:rsidP="00175C16">
            <w:pPr>
              <w:jc w:val="center"/>
            </w:pPr>
            <w:r w:rsidRPr="00175C16">
              <w:t>47800,00</w:t>
            </w:r>
          </w:p>
        </w:tc>
        <w:tc>
          <w:tcPr>
            <w:tcW w:w="1276" w:type="dxa"/>
            <w:vAlign w:val="center"/>
          </w:tcPr>
          <w:p w14:paraId="00F4FAF9" w14:textId="77777777" w:rsidR="00175C16" w:rsidRPr="00175C16" w:rsidRDefault="00175C16" w:rsidP="00175C16">
            <w:pPr>
              <w:jc w:val="center"/>
            </w:pPr>
            <w:r w:rsidRPr="00175C16">
              <w:t>47800,00</w:t>
            </w:r>
          </w:p>
        </w:tc>
        <w:tc>
          <w:tcPr>
            <w:tcW w:w="1275" w:type="dxa"/>
            <w:vAlign w:val="center"/>
          </w:tcPr>
          <w:p w14:paraId="514CD4E2" w14:textId="77777777" w:rsidR="00175C16" w:rsidRPr="00175C16" w:rsidRDefault="00175C16" w:rsidP="00175C16">
            <w:pPr>
              <w:jc w:val="center"/>
            </w:pPr>
            <w:r w:rsidRPr="00175C16">
              <w:t>47800,00</w:t>
            </w:r>
          </w:p>
        </w:tc>
        <w:tc>
          <w:tcPr>
            <w:tcW w:w="1276" w:type="dxa"/>
            <w:vAlign w:val="center"/>
          </w:tcPr>
          <w:p w14:paraId="0B8FC550" w14:textId="77777777" w:rsidR="00175C16" w:rsidRPr="00175C16" w:rsidRDefault="00175C16" w:rsidP="00175C16">
            <w:pPr>
              <w:jc w:val="center"/>
            </w:pPr>
            <w:r w:rsidRPr="00175C16">
              <w:t>47800,00</w:t>
            </w:r>
          </w:p>
        </w:tc>
        <w:tc>
          <w:tcPr>
            <w:tcW w:w="1276" w:type="dxa"/>
            <w:vAlign w:val="center"/>
          </w:tcPr>
          <w:p w14:paraId="25913986" w14:textId="77777777" w:rsidR="00175C16" w:rsidRPr="00175C16" w:rsidRDefault="00175C16" w:rsidP="00175C16">
            <w:pPr>
              <w:jc w:val="center"/>
            </w:pPr>
            <w:r w:rsidRPr="00175C16">
              <w:t>47800,00</w:t>
            </w:r>
          </w:p>
        </w:tc>
      </w:tr>
      <w:tr w:rsidR="00175C16" w:rsidRPr="00175C16" w14:paraId="290FCD9A" w14:textId="77777777" w:rsidTr="002D6968">
        <w:trPr>
          <w:trHeight w:val="323"/>
        </w:trPr>
        <w:tc>
          <w:tcPr>
            <w:tcW w:w="11199" w:type="dxa"/>
            <w:gridSpan w:val="9"/>
            <w:vAlign w:val="center"/>
          </w:tcPr>
          <w:p w14:paraId="12CBA1ED" w14:textId="77777777" w:rsidR="00175C16" w:rsidRPr="00175C16" w:rsidRDefault="00175C16" w:rsidP="0099025F">
            <w:pPr>
              <w:numPr>
                <w:ilvl w:val="0"/>
                <w:numId w:val="9"/>
              </w:numPr>
              <w:contextualSpacing/>
              <w:jc w:val="center"/>
              <w:rPr>
                <w:sz w:val="28"/>
                <w:szCs w:val="28"/>
              </w:rPr>
            </w:pPr>
            <w:r w:rsidRPr="00175C16">
              <w:rPr>
                <w:sz w:val="28"/>
                <w:szCs w:val="28"/>
              </w:rPr>
              <w:t>Водоотведение</w:t>
            </w:r>
          </w:p>
        </w:tc>
      </w:tr>
      <w:tr w:rsidR="00175C16" w:rsidRPr="00175C16" w14:paraId="446EB0FA" w14:textId="77777777" w:rsidTr="002D6968">
        <w:tc>
          <w:tcPr>
            <w:tcW w:w="992" w:type="dxa"/>
            <w:vAlign w:val="center"/>
          </w:tcPr>
          <w:p w14:paraId="5E4F51E1" w14:textId="77777777" w:rsidR="00175C16" w:rsidRPr="00175C16" w:rsidRDefault="00175C16" w:rsidP="00175C16">
            <w:pPr>
              <w:jc w:val="center"/>
            </w:pPr>
            <w:r w:rsidRPr="00175C16">
              <w:t>2.1.</w:t>
            </w:r>
          </w:p>
        </w:tc>
        <w:tc>
          <w:tcPr>
            <w:tcW w:w="1844" w:type="dxa"/>
          </w:tcPr>
          <w:p w14:paraId="240502C6" w14:textId="77777777" w:rsidR="00175C16" w:rsidRPr="00175C16" w:rsidRDefault="00175C16" w:rsidP="00175C16">
            <w:r w:rsidRPr="00175C16">
              <w:t>Объем отведенных стоков</w:t>
            </w:r>
          </w:p>
        </w:tc>
        <w:tc>
          <w:tcPr>
            <w:tcW w:w="724" w:type="dxa"/>
            <w:vAlign w:val="center"/>
          </w:tcPr>
          <w:p w14:paraId="6F483E31"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4186DCF4" w14:textId="77777777" w:rsidR="00175C16" w:rsidRPr="00175C16" w:rsidRDefault="00175C16" w:rsidP="00175C16">
            <w:pPr>
              <w:jc w:val="center"/>
            </w:pPr>
            <w:r w:rsidRPr="00175C16">
              <w:t>81768,23</w:t>
            </w:r>
          </w:p>
        </w:tc>
        <w:tc>
          <w:tcPr>
            <w:tcW w:w="1276" w:type="dxa"/>
            <w:vAlign w:val="center"/>
          </w:tcPr>
          <w:p w14:paraId="6DD75FEB" w14:textId="77777777" w:rsidR="00175C16" w:rsidRPr="00175C16" w:rsidRDefault="00175C16" w:rsidP="00175C16">
            <w:pPr>
              <w:jc w:val="center"/>
            </w:pPr>
            <w:r w:rsidRPr="00175C16">
              <w:t>81768,23</w:t>
            </w:r>
          </w:p>
        </w:tc>
        <w:tc>
          <w:tcPr>
            <w:tcW w:w="1276" w:type="dxa"/>
            <w:vAlign w:val="center"/>
          </w:tcPr>
          <w:p w14:paraId="7A87AE0F" w14:textId="77777777" w:rsidR="00175C16" w:rsidRPr="00175C16" w:rsidRDefault="00175C16" w:rsidP="00175C16">
            <w:pPr>
              <w:jc w:val="center"/>
            </w:pPr>
            <w:r w:rsidRPr="00175C16">
              <w:t>79070,00</w:t>
            </w:r>
          </w:p>
        </w:tc>
        <w:tc>
          <w:tcPr>
            <w:tcW w:w="1275" w:type="dxa"/>
            <w:vAlign w:val="center"/>
          </w:tcPr>
          <w:p w14:paraId="422D60AC" w14:textId="77777777" w:rsidR="00175C16" w:rsidRPr="00175C16" w:rsidRDefault="00175C16" w:rsidP="00175C16">
            <w:pPr>
              <w:jc w:val="center"/>
            </w:pPr>
            <w:r w:rsidRPr="00175C16">
              <w:t>79070,00</w:t>
            </w:r>
          </w:p>
        </w:tc>
        <w:tc>
          <w:tcPr>
            <w:tcW w:w="1276" w:type="dxa"/>
            <w:vAlign w:val="center"/>
          </w:tcPr>
          <w:p w14:paraId="61E27DA0" w14:textId="77777777" w:rsidR="00175C16" w:rsidRPr="00175C16" w:rsidRDefault="00175C16" w:rsidP="00175C16">
            <w:pPr>
              <w:jc w:val="center"/>
            </w:pPr>
            <w:r w:rsidRPr="00175C16">
              <w:t>72713,89</w:t>
            </w:r>
          </w:p>
        </w:tc>
        <w:tc>
          <w:tcPr>
            <w:tcW w:w="1276" w:type="dxa"/>
            <w:vAlign w:val="center"/>
          </w:tcPr>
          <w:p w14:paraId="48FA467B" w14:textId="77777777" w:rsidR="00175C16" w:rsidRPr="00175C16" w:rsidRDefault="00175C16" w:rsidP="00175C16">
            <w:pPr>
              <w:jc w:val="center"/>
            </w:pPr>
            <w:r w:rsidRPr="00175C16">
              <w:t>72713,89</w:t>
            </w:r>
          </w:p>
        </w:tc>
      </w:tr>
      <w:tr w:rsidR="00175C16" w:rsidRPr="00175C16" w14:paraId="226BE240" w14:textId="77777777" w:rsidTr="002D6968">
        <w:tc>
          <w:tcPr>
            <w:tcW w:w="992" w:type="dxa"/>
            <w:vAlign w:val="center"/>
          </w:tcPr>
          <w:p w14:paraId="65884DEB" w14:textId="77777777" w:rsidR="00175C16" w:rsidRPr="00175C16" w:rsidRDefault="00175C16" w:rsidP="00175C16">
            <w:pPr>
              <w:jc w:val="center"/>
            </w:pPr>
            <w:r w:rsidRPr="00175C16">
              <w:t>2.2.</w:t>
            </w:r>
          </w:p>
        </w:tc>
        <w:tc>
          <w:tcPr>
            <w:tcW w:w="1844" w:type="dxa"/>
          </w:tcPr>
          <w:p w14:paraId="39222E2D" w14:textId="77777777" w:rsidR="00175C16" w:rsidRPr="00175C16" w:rsidRDefault="00175C16" w:rsidP="00175C16">
            <w:r w:rsidRPr="00175C16">
              <w:t>Хозяйственные нужды предприятия</w:t>
            </w:r>
          </w:p>
        </w:tc>
        <w:tc>
          <w:tcPr>
            <w:tcW w:w="724" w:type="dxa"/>
            <w:vAlign w:val="center"/>
          </w:tcPr>
          <w:p w14:paraId="6F524D36"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4368FACA" w14:textId="77777777" w:rsidR="00175C16" w:rsidRPr="00175C16" w:rsidRDefault="00175C16" w:rsidP="00175C16">
            <w:pPr>
              <w:jc w:val="center"/>
            </w:pPr>
            <w:r w:rsidRPr="00175C16">
              <w:t>-</w:t>
            </w:r>
          </w:p>
        </w:tc>
        <w:tc>
          <w:tcPr>
            <w:tcW w:w="1276" w:type="dxa"/>
            <w:vAlign w:val="center"/>
          </w:tcPr>
          <w:p w14:paraId="2D6A000F" w14:textId="77777777" w:rsidR="00175C16" w:rsidRPr="00175C16" w:rsidRDefault="00175C16" w:rsidP="00175C16">
            <w:pPr>
              <w:jc w:val="center"/>
            </w:pPr>
            <w:r w:rsidRPr="00175C16">
              <w:t>-</w:t>
            </w:r>
          </w:p>
        </w:tc>
        <w:tc>
          <w:tcPr>
            <w:tcW w:w="1276" w:type="dxa"/>
            <w:vAlign w:val="center"/>
          </w:tcPr>
          <w:p w14:paraId="56910FC5" w14:textId="77777777" w:rsidR="00175C16" w:rsidRPr="00175C16" w:rsidRDefault="00175C16" w:rsidP="00175C16">
            <w:pPr>
              <w:jc w:val="center"/>
            </w:pPr>
            <w:r w:rsidRPr="00175C16">
              <w:t>-</w:t>
            </w:r>
          </w:p>
        </w:tc>
        <w:tc>
          <w:tcPr>
            <w:tcW w:w="1275" w:type="dxa"/>
            <w:vAlign w:val="center"/>
          </w:tcPr>
          <w:p w14:paraId="1616EDFB" w14:textId="77777777" w:rsidR="00175C16" w:rsidRPr="00175C16" w:rsidRDefault="00175C16" w:rsidP="00175C16">
            <w:pPr>
              <w:jc w:val="center"/>
            </w:pPr>
            <w:r w:rsidRPr="00175C16">
              <w:t>-</w:t>
            </w:r>
          </w:p>
        </w:tc>
        <w:tc>
          <w:tcPr>
            <w:tcW w:w="1276" w:type="dxa"/>
            <w:vAlign w:val="center"/>
          </w:tcPr>
          <w:p w14:paraId="08B481DD" w14:textId="77777777" w:rsidR="00175C16" w:rsidRPr="00175C16" w:rsidRDefault="00175C16" w:rsidP="00175C16">
            <w:pPr>
              <w:jc w:val="center"/>
            </w:pPr>
            <w:r w:rsidRPr="00175C16">
              <w:t>-</w:t>
            </w:r>
          </w:p>
        </w:tc>
        <w:tc>
          <w:tcPr>
            <w:tcW w:w="1276" w:type="dxa"/>
            <w:vAlign w:val="center"/>
          </w:tcPr>
          <w:p w14:paraId="0FE6C04C" w14:textId="77777777" w:rsidR="00175C16" w:rsidRPr="00175C16" w:rsidRDefault="00175C16" w:rsidP="00175C16">
            <w:pPr>
              <w:jc w:val="center"/>
            </w:pPr>
            <w:r w:rsidRPr="00175C16">
              <w:t>-</w:t>
            </w:r>
          </w:p>
        </w:tc>
      </w:tr>
      <w:tr w:rsidR="00175C16" w:rsidRPr="00175C16" w14:paraId="1E9C0A25" w14:textId="77777777" w:rsidTr="002D6968">
        <w:tc>
          <w:tcPr>
            <w:tcW w:w="992" w:type="dxa"/>
            <w:vAlign w:val="center"/>
          </w:tcPr>
          <w:p w14:paraId="1FD38566" w14:textId="77777777" w:rsidR="00175C16" w:rsidRPr="00175C16" w:rsidRDefault="00175C16" w:rsidP="00175C16">
            <w:pPr>
              <w:jc w:val="center"/>
            </w:pPr>
            <w:r w:rsidRPr="00175C16">
              <w:t>2.3.</w:t>
            </w:r>
          </w:p>
        </w:tc>
        <w:tc>
          <w:tcPr>
            <w:tcW w:w="1844" w:type="dxa"/>
          </w:tcPr>
          <w:p w14:paraId="10B14CDC" w14:textId="77777777" w:rsidR="00175C16" w:rsidRPr="00175C16" w:rsidRDefault="00175C16" w:rsidP="00175C16">
            <w:r w:rsidRPr="00175C16">
              <w:t>Принято сточных вод по категориям потребителей</w:t>
            </w:r>
          </w:p>
        </w:tc>
        <w:tc>
          <w:tcPr>
            <w:tcW w:w="724" w:type="dxa"/>
            <w:vAlign w:val="center"/>
          </w:tcPr>
          <w:p w14:paraId="7CDE4D3D"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77461BA3" w14:textId="77777777" w:rsidR="00175C16" w:rsidRPr="00175C16" w:rsidRDefault="00175C16" w:rsidP="00175C16">
            <w:pPr>
              <w:jc w:val="center"/>
            </w:pPr>
            <w:r w:rsidRPr="00175C16">
              <w:t>81768,23</w:t>
            </w:r>
          </w:p>
        </w:tc>
        <w:tc>
          <w:tcPr>
            <w:tcW w:w="1276" w:type="dxa"/>
            <w:vAlign w:val="center"/>
          </w:tcPr>
          <w:p w14:paraId="579F2D6E" w14:textId="77777777" w:rsidR="00175C16" w:rsidRPr="00175C16" w:rsidRDefault="00175C16" w:rsidP="00175C16">
            <w:pPr>
              <w:jc w:val="center"/>
            </w:pPr>
            <w:r w:rsidRPr="00175C16">
              <w:t>81768,23</w:t>
            </w:r>
          </w:p>
        </w:tc>
        <w:tc>
          <w:tcPr>
            <w:tcW w:w="1276" w:type="dxa"/>
            <w:vAlign w:val="center"/>
          </w:tcPr>
          <w:p w14:paraId="109EC07C" w14:textId="77777777" w:rsidR="00175C16" w:rsidRPr="00175C16" w:rsidRDefault="00175C16" w:rsidP="00175C16">
            <w:pPr>
              <w:jc w:val="center"/>
            </w:pPr>
            <w:r w:rsidRPr="00175C16">
              <w:t>79070,00</w:t>
            </w:r>
          </w:p>
        </w:tc>
        <w:tc>
          <w:tcPr>
            <w:tcW w:w="1275" w:type="dxa"/>
            <w:vAlign w:val="center"/>
          </w:tcPr>
          <w:p w14:paraId="354B21A0" w14:textId="77777777" w:rsidR="00175C16" w:rsidRPr="00175C16" w:rsidRDefault="00175C16" w:rsidP="00175C16">
            <w:pPr>
              <w:jc w:val="center"/>
            </w:pPr>
            <w:r w:rsidRPr="00175C16">
              <w:t>79070,00</w:t>
            </w:r>
          </w:p>
        </w:tc>
        <w:tc>
          <w:tcPr>
            <w:tcW w:w="1276" w:type="dxa"/>
            <w:vAlign w:val="center"/>
          </w:tcPr>
          <w:p w14:paraId="1E55C308" w14:textId="77777777" w:rsidR="00175C16" w:rsidRPr="00175C16" w:rsidRDefault="00175C16" w:rsidP="00175C16">
            <w:pPr>
              <w:jc w:val="center"/>
            </w:pPr>
            <w:r w:rsidRPr="00175C16">
              <w:t>72713,89</w:t>
            </w:r>
          </w:p>
        </w:tc>
        <w:tc>
          <w:tcPr>
            <w:tcW w:w="1276" w:type="dxa"/>
            <w:vAlign w:val="center"/>
          </w:tcPr>
          <w:p w14:paraId="5B27BD75" w14:textId="77777777" w:rsidR="00175C16" w:rsidRPr="00175C16" w:rsidRDefault="00175C16" w:rsidP="00175C16">
            <w:pPr>
              <w:jc w:val="center"/>
            </w:pPr>
            <w:r w:rsidRPr="00175C16">
              <w:t>72713,89</w:t>
            </w:r>
          </w:p>
        </w:tc>
      </w:tr>
      <w:tr w:rsidR="00175C16" w:rsidRPr="00175C16" w14:paraId="3A72E9FC" w14:textId="77777777" w:rsidTr="002D6968">
        <w:tc>
          <w:tcPr>
            <w:tcW w:w="992" w:type="dxa"/>
            <w:vAlign w:val="center"/>
          </w:tcPr>
          <w:p w14:paraId="633E02B5" w14:textId="77777777" w:rsidR="00175C16" w:rsidRPr="00175C16" w:rsidRDefault="00175C16" w:rsidP="00175C16">
            <w:pPr>
              <w:jc w:val="center"/>
            </w:pPr>
            <w:r w:rsidRPr="00175C16">
              <w:t>2.3.1.</w:t>
            </w:r>
          </w:p>
        </w:tc>
        <w:tc>
          <w:tcPr>
            <w:tcW w:w="1844" w:type="dxa"/>
          </w:tcPr>
          <w:p w14:paraId="5CFACEB7" w14:textId="77777777" w:rsidR="00175C16" w:rsidRPr="00175C16" w:rsidRDefault="00175C16" w:rsidP="00175C16">
            <w:proofErr w:type="gramStart"/>
            <w:r w:rsidRPr="00175C16">
              <w:t>Потребитель-</w:t>
            </w:r>
            <w:proofErr w:type="spellStart"/>
            <w:r w:rsidRPr="00175C16">
              <w:t>ский</w:t>
            </w:r>
            <w:proofErr w:type="spellEnd"/>
            <w:proofErr w:type="gramEnd"/>
            <w:r w:rsidRPr="00175C16">
              <w:t xml:space="preserve"> рынок</w:t>
            </w:r>
          </w:p>
        </w:tc>
        <w:tc>
          <w:tcPr>
            <w:tcW w:w="724" w:type="dxa"/>
            <w:vAlign w:val="center"/>
          </w:tcPr>
          <w:p w14:paraId="1CD93114"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533C83A3" w14:textId="77777777" w:rsidR="00175C16" w:rsidRPr="00175C16" w:rsidRDefault="00175C16" w:rsidP="00175C16">
            <w:pPr>
              <w:jc w:val="center"/>
            </w:pPr>
            <w:r w:rsidRPr="00175C16">
              <w:t>81768,23</w:t>
            </w:r>
          </w:p>
        </w:tc>
        <w:tc>
          <w:tcPr>
            <w:tcW w:w="1276" w:type="dxa"/>
            <w:vAlign w:val="center"/>
          </w:tcPr>
          <w:p w14:paraId="5392E6F8" w14:textId="77777777" w:rsidR="00175C16" w:rsidRPr="00175C16" w:rsidRDefault="00175C16" w:rsidP="00175C16">
            <w:pPr>
              <w:jc w:val="center"/>
            </w:pPr>
            <w:r w:rsidRPr="00175C16">
              <w:t>81768,23</w:t>
            </w:r>
          </w:p>
        </w:tc>
        <w:tc>
          <w:tcPr>
            <w:tcW w:w="1276" w:type="dxa"/>
            <w:vAlign w:val="center"/>
          </w:tcPr>
          <w:p w14:paraId="45B3A15E" w14:textId="77777777" w:rsidR="00175C16" w:rsidRPr="00175C16" w:rsidRDefault="00175C16" w:rsidP="00175C16">
            <w:pPr>
              <w:jc w:val="center"/>
            </w:pPr>
            <w:r w:rsidRPr="00175C16">
              <w:t>79070,00</w:t>
            </w:r>
          </w:p>
        </w:tc>
        <w:tc>
          <w:tcPr>
            <w:tcW w:w="1275" w:type="dxa"/>
            <w:vAlign w:val="center"/>
          </w:tcPr>
          <w:p w14:paraId="174274DC" w14:textId="77777777" w:rsidR="00175C16" w:rsidRPr="00175C16" w:rsidRDefault="00175C16" w:rsidP="00175C16">
            <w:pPr>
              <w:jc w:val="center"/>
            </w:pPr>
            <w:r w:rsidRPr="00175C16">
              <w:t>79070,00</w:t>
            </w:r>
          </w:p>
        </w:tc>
        <w:tc>
          <w:tcPr>
            <w:tcW w:w="1276" w:type="dxa"/>
            <w:vAlign w:val="center"/>
          </w:tcPr>
          <w:p w14:paraId="6B89CA00" w14:textId="77777777" w:rsidR="00175C16" w:rsidRPr="00175C16" w:rsidRDefault="00175C16" w:rsidP="00175C16">
            <w:pPr>
              <w:jc w:val="center"/>
            </w:pPr>
            <w:r w:rsidRPr="00175C16">
              <w:t>72713,89</w:t>
            </w:r>
          </w:p>
        </w:tc>
        <w:tc>
          <w:tcPr>
            <w:tcW w:w="1276" w:type="dxa"/>
            <w:vAlign w:val="center"/>
          </w:tcPr>
          <w:p w14:paraId="2017570A" w14:textId="77777777" w:rsidR="00175C16" w:rsidRPr="00175C16" w:rsidRDefault="00175C16" w:rsidP="00175C16">
            <w:pPr>
              <w:jc w:val="center"/>
            </w:pPr>
            <w:r w:rsidRPr="00175C16">
              <w:t>72713,89</w:t>
            </w:r>
          </w:p>
        </w:tc>
      </w:tr>
      <w:tr w:rsidR="00175C16" w:rsidRPr="00175C16" w14:paraId="2A9BBE9C" w14:textId="77777777" w:rsidTr="002D6968">
        <w:trPr>
          <w:trHeight w:val="347"/>
        </w:trPr>
        <w:tc>
          <w:tcPr>
            <w:tcW w:w="992" w:type="dxa"/>
            <w:vAlign w:val="center"/>
          </w:tcPr>
          <w:p w14:paraId="658729BC" w14:textId="77777777" w:rsidR="00175C16" w:rsidRPr="00175C16" w:rsidRDefault="00175C16" w:rsidP="00175C16">
            <w:pPr>
              <w:jc w:val="center"/>
            </w:pPr>
            <w:r w:rsidRPr="00175C16">
              <w:t>2.3.1.1.</w:t>
            </w:r>
          </w:p>
        </w:tc>
        <w:tc>
          <w:tcPr>
            <w:tcW w:w="1844" w:type="dxa"/>
          </w:tcPr>
          <w:p w14:paraId="0D58EC30" w14:textId="77777777" w:rsidR="00175C16" w:rsidRPr="00175C16" w:rsidRDefault="00175C16" w:rsidP="00175C16">
            <w:r w:rsidRPr="00175C16">
              <w:t>- население</w:t>
            </w:r>
          </w:p>
        </w:tc>
        <w:tc>
          <w:tcPr>
            <w:tcW w:w="724" w:type="dxa"/>
            <w:vAlign w:val="center"/>
          </w:tcPr>
          <w:p w14:paraId="2769AD94"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1C34CCD3" w14:textId="77777777" w:rsidR="00175C16" w:rsidRPr="00175C16" w:rsidRDefault="00175C16" w:rsidP="00175C16">
            <w:pPr>
              <w:jc w:val="center"/>
            </w:pPr>
            <w:r w:rsidRPr="00175C16">
              <w:t>65676,23</w:t>
            </w:r>
          </w:p>
        </w:tc>
        <w:tc>
          <w:tcPr>
            <w:tcW w:w="1276" w:type="dxa"/>
            <w:vAlign w:val="center"/>
          </w:tcPr>
          <w:p w14:paraId="30A28E20" w14:textId="77777777" w:rsidR="00175C16" w:rsidRPr="00175C16" w:rsidRDefault="00175C16" w:rsidP="00175C16">
            <w:pPr>
              <w:jc w:val="center"/>
            </w:pPr>
            <w:r w:rsidRPr="00175C16">
              <w:t>65676,23</w:t>
            </w:r>
          </w:p>
        </w:tc>
        <w:tc>
          <w:tcPr>
            <w:tcW w:w="1276" w:type="dxa"/>
            <w:vAlign w:val="center"/>
          </w:tcPr>
          <w:p w14:paraId="67332270" w14:textId="77777777" w:rsidR="00175C16" w:rsidRPr="00175C16" w:rsidRDefault="00175C16" w:rsidP="00175C16">
            <w:pPr>
              <w:jc w:val="center"/>
            </w:pPr>
            <w:r w:rsidRPr="00175C16">
              <w:t>64880,00</w:t>
            </w:r>
          </w:p>
        </w:tc>
        <w:tc>
          <w:tcPr>
            <w:tcW w:w="1275" w:type="dxa"/>
            <w:vAlign w:val="center"/>
          </w:tcPr>
          <w:p w14:paraId="2FBD0119" w14:textId="77777777" w:rsidR="00175C16" w:rsidRPr="00175C16" w:rsidRDefault="00175C16" w:rsidP="00175C16">
            <w:pPr>
              <w:jc w:val="center"/>
            </w:pPr>
            <w:r w:rsidRPr="00175C16">
              <w:t>64880,00</w:t>
            </w:r>
          </w:p>
        </w:tc>
        <w:tc>
          <w:tcPr>
            <w:tcW w:w="1276" w:type="dxa"/>
            <w:vAlign w:val="center"/>
          </w:tcPr>
          <w:p w14:paraId="00DFF0D5" w14:textId="77777777" w:rsidR="00175C16" w:rsidRPr="00175C16" w:rsidRDefault="00175C16" w:rsidP="00175C16">
            <w:pPr>
              <w:jc w:val="center"/>
            </w:pPr>
            <w:r w:rsidRPr="00175C16">
              <w:t>62705,42</w:t>
            </w:r>
          </w:p>
        </w:tc>
        <w:tc>
          <w:tcPr>
            <w:tcW w:w="1276" w:type="dxa"/>
            <w:vAlign w:val="center"/>
          </w:tcPr>
          <w:p w14:paraId="2A26B934" w14:textId="77777777" w:rsidR="00175C16" w:rsidRPr="00175C16" w:rsidRDefault="00175C16" w:rsidP="00175C16">
            <w:pPr>
              <w:jc w:val="center"/>
            </w:pPr>
            <w:r w:rsidRPr="00175C16">
              <w:t>62705,42</w:t>
            </w:r>
          </w:p>
        </w:tc>
      </w:tr>
      <w:tr w:rsidR="00175C16" w:rsidRPr="00175C16" w14:paraId="4D998064" w14:textId="77777777" w:rsidTr="002D6968">
        <w:tc>
          <w:tcPr>
            <w:tcW w:w="992" w:type="dxa"/>
            <w:vAlign w:val="center"/>
          </w:tcPr>
          <w:p w14:paraId="33EC26ED" w14:textId="77777777" w:rsidR="00175C16" w:rsidRPr="00175C16" w:rsidRDefault="00175C16" w:rsidP="00175C16">
            <w:pPr>
              <w:jc w:val="center"/>
            </w:pPr>
            <w:r w:rsidRPr="00175C16">
              <w:t>2.3.1.2.</w:t>
            </w:r>
          </w:p>
        </w:tc>
        <w:tc>
          <w:tcPr>
            <w:tcW w:w="1844" w:type="dxa"/>
          </w:tcPr>
          <w:p w14:paraId="059E0F6E" w14:textId="77777777" w:rsidR="00175C16" w:rsidRPr="00175C16" w:rsidRDefault="00175C16" w:rsidP="00175C16">
            <w:r w:rsidRPr="00175C16">
              <w:t>- прочие потребители</w:t>
            </w:r>
          </w:p>
        </w:tc>
        <w:tc>
          <w:tcPr>
            <w:tcW w:w="724" w:type="dxa"/>
            <w:vAlign w:val="center"/>
          </w:tcPr>
          <w:p w14:paraId="1BC2A912"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15DCD8EB" w14:textId="77777777" w:rsidR="00175C16" w:rsidRPr="00175C16" w:rsidRDefault="00175C16" w:rsidP="00175C16">
            <w:pPr>
              <w:jc w:val="center"/>
            </w:pPr>
            <w:r w:rsidRPr="00175C16">
              <w:t>16092,00</w:t>
            </w:r>
          </w:p>
        </w:tc>
        <w:tc>
          <w:tcPr>
            <w:tcW w:w="1276" w:type="dxa"/>
            <w:vAlign w:val="center"/>
          </w:tcPr>
          <w:p w14:paraId="547A6222" w14:textId="77777777" w:rsidR="00175C16" w:rsidRPr="00175C16" w:rsidRDefault="00175C16" w:rsidP="00175C16">
            <w:pPr>
              <w:jc w:val="center"/>
            </w:pPr>
            <w:r w:rsidRPr="00175C16">
              <w:t>16092,00</w:t>
            </w:r>
          </w:p>
        </w:tc>
        <w:tc>
          <w:tcPr>
            <w:tcW w:w="1276" w:type="dxa"/>
            <w:vAlign w:val="center"/>
          </w:tcPr>
          <w:p w14:paraId="7613A1BB" w14:textId="77777777" w:rsidR="00175C16" w:rsidRPr="00175C16" w:rsidRDefault="00175C16" w:rsidP="00175C16">
            <w:pPr>
              <w:jc w:val="center"/>
            </w:pPr>
            <w:r w:rsidRPr="00175C16">
              <w:t>14190,00</w:t>
            </w:r>
          </w:p>
        </w:tc>
        <w:tc>
          <w:tcPr>
            <w:tcW w:w="1275" w:type="dxa"/>
            <w:vAlign w:val="center"/>
          </w:tcPr>
          <w:p w14:paraId="6A307054" w14:textId="77777777" w:rsidR="00175C16" w:rsidRPr="00175C16" w:rsidRDefault="00175C16" w:rsidP="00175C16">
            <w:pPr>
              <w:jc w:val="center"/>
            </w:pPr>
            <w:r w:rsidRPr="00175C16">
              <w:t>14190,00</w:t>
            </w:r>
          </w:p>
        </w:tc>
        <w:tc>
          <w:tcPr>
            <w:tcW w:w="1276" w:type="dxa"/>
            <w:vAlign w:val="center"/>
          </w:tcPr>
          <w:p w14:paraId="5F5227D9" w14:textId="77777777" w:rsidR="00175C16" w:rsidRPr="00175C16" w:rsidRDefault="00175C16" w:rsidP="00175C16">
            <w:pPr>
              <w:jc w:val="center"/>
            </w:pPr>
            <w:r w:rsidRPr="00175C16">
              <w:t>10008,48</w:t>
            </w:r>
          </w:p>
        </w:tc>
        <w:tc>
          <w:tcPr>
            <w:tcW w:w="1276" w:type="dxa"/>
            <w:vAlign w:val="center"/>
          </w:tcPr>
          <w:p w14:paraId="6DCF87CC" w14:textId="77777777" w:rsidR="00175C16" w:rsidRPr="00175C16" w:rsidRDefault="00175C16" w:rsidP="00175C16">
            <w:pPr>
              <w:jc w:val="center"/>
            </w:pPr>
            <w:r w:rsidRPr="00175C16">
              <w:t>10008,48</w:t>
            </w:r>
          </w:p>
        </w:tc>
      </w:tr>
      <w:tr w:rsidR="00175C16" w:rsidRPr="00175C16" w14:paraId="20E758C2" w14:textId="77777777" w:rsidTr="002D6968">
        <w:tc>
          <w:tcPr>
            <w:tcW w:w="992" w:type="dxa"/>
            <w:vAlign w:val="center"/>
          </w:tcPr>
          <w:p w14:paraId="14DF49BB" w14:textId="77777777" w:rsidR="00175C16" w:rsidRPr="00175C16" w:rsidRDefault="00175C16" w:rsidP="00175C16">
            <w:pPr>
              <w:jc w:val="center"/>
            </w:pPr>
            <w:r w:rsidRPr="00175C16">
              <w:t>2.3.2.</w:t>
            </w:r>
          </w:p>
        </w:tc>
        <w:tc>
          <w:tcPr>
            <w:tcW w:w="1844" w:type="dxa"/>
          </w:tcPr>
          <w:p w14:paraId="551C56C3" w14:textId="77777777" w:rsidR="00175C16" w:rsidRPr="00175C16" w:rsidRDefault="00175C16" w:rsidP="00175C16">
            <w:r w:rsidRPr="00175C16">
              <w:t>Собственные нужды производства</w:t>
            </w:r>
          </w:p>
        </w:tc>
        <w:tc>
          <w:tcPr>
            <w:tcW w:w="724" w:type="dxa"/>
            <w:vAlign w:val="center"/>
          </w:tcPr>
          <w:p w14:paraId="3B3949C9"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1FD080C8" w14:textId="77777777" w:rsidR="00175C16" w:rsidRPr="00175C16" w:rsidRDefault="00175C16" w:rsidP="00175C16">
            <w:pPr>
              <w:jc w:val="center"/>
            </w:pPr>
            <w:r w:rsidRPr="00175C16">
              <w:t>-</w:t>
            </w:r>
          </w:p>
        </w:tc>
        <w:tc>
          <w:tcPr>
            <w:tcW w:w="1276" w:type="dxa"/>
            <w:vAlign w:val="center"/>
          </w:tcPr>
          <w:p w14:paraId="1CE94D8D" w14:textId="77777777" w:rsidR="00175C16" w:rsidRPr="00175C16" w:rsidRDefault="00175C16" w:rsidP="00175C16">
            <w:pPr>
              <w:jc w:val="center"/>
            </w:pPr>
            <w:r w:rsidRPr="00175C16">
              <w:t>-</w:t>
            </w:r>
          </w:p>
        </w:tc>
        <w:tc>
          <w:tcPr>
            <w:tcW w:w="1276" w:type="dxa"/>
            <w:vAlign w:val="center"/>
          </w:tcPr>
          <w:p w14:paraId="3D50EC58" w14:textId="77777777" w:rsidR="00175C16" w:rsidRPr="00175C16" w:rsidRDefault="00175C16" w:rsidP="00175C16">
            <w:pPr>
              <w:jc w:val="center"/>
            </w:pPr>
            <w:r w:rsidRPr="00175C16">
              <w:t>-</w:t>
            </w:r>
          </w:p>
        </w:tc>
        <w:tc>
          <w:tcPr>
            <w:tcW w:w="1275" w:type="dxa"/>
            <w:vAlign w:val="center"/>
          </w:tcPr>
          <w:p w14:paraId="6487C8CE" w14:textId="77777777" w:rsidR="00175C16" w:rsidRPr="00175C16" w:rsidRDefault="00175C16" w:rsidP="00175C16">
            <w:pPr>
              <w:jc w:val="center"/>
            </w:pPr>
            <w:r w:rsidRPr="00175C16">
              <w:t>-</w:t>
            </w:r>
          </w:p>
        </w:tc>
        <w:tc>
          <w:tcPr>
            <w:tcW w:w="1276" w:type="dxa"/>
            <w:vAlign w:val="center"/>
          </w:tcPr>
          <w:p w14:paraId="482F62B3" w14:textId="77777777" w:rsidR="00175C16" w:rsidRPr="00175C16" w:rsidRDefault="00175C16" w:rsidP="00175C16">
            <w:pPr>
              <w:jc w:val="center"/>
            </w:pPr>
            <w:r w:rsidRPr="00175C16">
              <w:t>-</w:t>
            </w:r>
          </w:p>
        </w:tc>
        <w:tc>
          <w:tcPr>
            <w:tcW w:w="1276" w:type="dxa"/>
            <w:vAlign w:val="center"/>
          </w:tcPr>
          <w:p w14:paraId="5CEA3B07" w14:textId="77777777" w:rsidR="00175C16" w:rsidRPr="00175C16" w:rsidRDefault="00175C16" w:rsidP="00175C16">
            <w:pPr>
              <w:jc w:val="center"/>
            </w:pPr>
            <w:r w:rsidRPr="00175C16">
              <w:t>-</w:t>
            </w:r>
          </w:p>
        </w:tc>
      </w:tr>
      <w:tr w:rsidR="00175C16" w:rsidRPr="00175C16" w14:paraId="10DCBB77" w14:textId="77777777" w:rsidTr="002D6968">
        <w:tc>
          <w:tcPr>
            <w:tcW w:w="992" w:type="dxa"/>
            <w:vAlign w:val="center"/>
          </w:tcPr>
          <w:p w14:paraId="6644BC74" w14:textId="77777777" w:rsidR="00175C16" w:rsidRPr="00175C16" w:rsidRDefault="00175C16" w:rsidP="00175C16">
            <w:pPr>
              <w:jc w:val="center"/>
            </w:pPr>
            <w:r w:rsidRPr="00175C16">
              <w:t>2.4.</w:t>
            </w:r>
          </w:p>
        </w:tc>
        <w:tc>
          <w:tcPr>
            <w:tcW w:w="1844" w:type="dxa"/>
          </w:tcPr>
          <w:p w14:paraId="75FE8DE5" w14:textId="77777777" w:rsidR="00175C16" w:rsidRPr="00175C16" w:rsidRDefault="00175C16" w:rsidP="00175C16">
            <w:r w:rsidRPr="00175C16">
              <w:t>Пропущено через собственные очистные сооружения</w:t>
            </w:r>
          </w:p>
        </w:tc>
        <w:tc>
          <w:tcPr>
            <w:tcW w:w="724" w:type="dxa"/>
            <w:vAlign w:val="center"/>
          </w:tcPr>
          <w:p w14:paraId="41968FA4" w14:textId="77777777" w:rsidR="00175C16" w:rsidRPr="00175C16" w:rsidRDefault="00175C16" w:rsidP="00175C16">
            <w:pPr>
              <w:jc w:val="center"/>
            </w:pPr>
            <w:r w:rsidRPr="00175C16">
              <w:t>м</w:t>
            </w:r>
            <w:r w:rsidRPr="00175C16">
              <w:rPr>
                <w:vertAlign w:val="superscript"/>
              </w:rPr>
              <w:t>3</w:t>
            </w:r>
          </w:p>
        </w:tc>
        <w:tc>
          <w:tcPr>
            <w:tcW w:w="1260" w:type="dxa"/>
            <w:vAlign w:val="center"/>
          </w:tcPr>
          <w:p w14:paraId="48114D63" w14:textId="77777777" w:rsidR="00175C16" w:rsidRPr="00175C16" w:rsidRDefault="00175C16" w:rsidP="00175C16">
            <w:pPr>
              <w:jc w:val="center"/>
            </w:pPr>
            <w:r w:rsidRPr="00175C16">
              <w:t>-</w:t>
            </w:r>
          </w:p>
        </w:tc>
        <w:tc>
          <w:tcPr>
            <w:tcW w:w="1276" w:type="dxa"/>
            <w:vAlign w:val="center"/>
          </w:tcPr>
          <w:p w14:paraId="5AD29B64" w14:textId="77777777" w:rsidR="00175C16" w:rsidRPr="00175C16" w:rsidRDefault="00175C16" w:rsidP="00175C16">
            <w:pPr>
              <w:jc w:val="center"/>
            </w:pPr>
            <w:r w:rsidRPr="00175C16">
              <w:t>-</w:t>
            </w:r>
          </w:p>
        </w:tc>
        <w:tc>
          <w:tcPr>
            <w:tcW w:w="1276" w:type="dxa"/>
            <w:vAlign w:val="center"/>
          </w:tcPr>
          <w:p w14:paraId="5CA02FA8" w14:textId="77777777" w:rsidR="00175C16" w:rsidRPr="00175C16" w:rsidRDefault="00175C16" w:rsidP="00175C16">
            <w:pPr>
              <w:jc w:val="center"/>
            </w:pPr>
            <w:r w:rsidRPr="00175C16">
              <w:t>-</w:t>
            </w:r>
          </w:p>
        </w:tc>
        <w:tc>
          <w:tcPr>
            <w:tcW w:w="1275" w:type="dxa"/>
            <w:vAlign w:val="center"/>
          </w:tcPr>
          <w:p w14:paraId="08512231" w14:textId="77777777" w:rsidR="00175C16" w:rsidRPr="00175C16" w:rsidRDefault="00175C16" w:rsidP="00175C16">
            <w:pPr>
              <w:jc w:val="center"/>
            </w:pPr>
            <w:r w:rsidRPr="00175C16">
              <w:t>-</w:t>
            </w:r>
          </w:p>
        </w:tc>
        <w:tc>
          <w:tcPr>
            <w:tcW w:w="1276" w:type="dxa"/>
            <w:vAlign w:val="center"/>
          </w:tcPr>
          <w:p w14:paraId="2B996354" w14:textId="77777777" w:rsidR="00175C16" w:rsidRPr="00175C16" w:rsidRDefault="00175C16" w:rsidP="00175C16">
            <w:pPr>
              <w:jc w:val="center"/>
            </w:pPr>
            <w:r w:rsidRPr="00175C16">
              <w:t>-</w:t>
            </w:r>
          </w:p>
        </w:tc>
        <w:tc>
          <w:tcPr>
            <w:tcW w:w="1276" w:type="dxa"/>
            <w:vAlign w:val="center"/>
          </w:tcPr>
          <w:p w14:paraId="368469D4" w14:textId="77777777" w:rsidR="00175C16" w:rsidRPr="00175C16" w:rsidRDefault="00175C16" w:rsidP="00175C16">
            <w:pPr>
              <w:jc w:val="center"/>
            </w:pPr>
            <w:r w:rsidRPr="00175C16">
              <w:t>-</w:t>
            </w:r>
          </w:p>
        </w:tc>
      </w:tr>
    </w:tbl>
    <w:p w14:paraId="7F1088B6" w14:textId="77777777" w:rsidR="00175C16" w:rsidRPr="00175C16" w:rsidRDefault="00175C16" w:rsidP="00175C16">
      <w:pPr>
        <w:ind w:left="-567"/>
        <w:jc w:val="center"/>
        <w:rPr>
          <w:bCs/>
          <w:sz w:val="28"/>
          <w:szCs w:val="28"/>
        </w:rPr>
      </w:pPr>
    </w:p>
    <w:p w14:paraId="3859AF12" w14:textId="77777777" w:rsidR="00175C16" w:rsidRPr="00175C16" w:rsidRDefault="00175C16" w:rsidP="00175C16">
      <w:pPr>
        <w:ind w:left="-567"/>
        <w:jc w:val="center"/>
        <w:rPr>
          <w:bCs/>
          <w:sz w:val="28"/>
          <w:szCs w:val="28"/>
        </w:rPr>
      </w:pPr>
    </w:p>
    <w:p w14:paraId="639E103E" w14:textId="77777777" w:rsidR="00175C16" w:rsidRPr="00175C16" w:rsidRDefault="00175C16" w:rsidP="00175C16">
      <w:pPr>
        <w:ind w:left="-567"/>
        <w:jc w:val="center"/>
        <w:rPr>
          <w:bCs/>
          <w:sz w:val="28"/>
          <w:szCs w:val="28"/>
        </w:rPr>
      </w:pPr>
    </w:p>
    <w:p w14:paraId="41E1F809" w14:textId="77777777" w:rsidR="00175C16" w:rsidRPr="00175C16" w:rsidRDefault="00175C16" w:rsidP="00175C16">
      <w:pPr>
        <w:ind w:left="-567"/>
        <w:jc w:val="center"/>
        <w:rPr>
          <w:bCs/>
          <w:sz w:val="28"/>
          <w:szCs w:val="28"/>
        </w:rPr>
      </w:pPr>
    </w:p>
    <w:p w14:paraId="14F53F1F" w14:textId="77777777" w:rsidR="00175C16" w:rsidRPr="00175C16" w:rsidRDefault="00175C16" w:rsidP="00175C16">
      <w:pPr>
        <w:ind w:left="-567"/>
        <w:jc w:val="center"/>
        <w:rPr>
          <w:bCs/>
          <w:sz w:val="28"/>
          <w:szCs w:val="28"/>
        </w:rPr>
      </w:pPr>
    </w:p>
    <w:p w14:paraId="1F83578A" w14:textId="77777777" w:rsidR="00175C16" w:rsidRPr="00175C16" w:rsidRDefault="00175C16" w:rsidP="00175C16">
      <w:pPr>
        <w:ind w:left="-567"/>
        <w:jc w:val="center"/>
        <w:rPr>
          <w:bCs/>
          <w:sz w:val="28"/>
          <w:szCs w:val="28"/>
        </w:rPr>
      </w:pPr>
    </w:p>
    <w:p w14:paraId="0CC2035B" w14:textId="77777777" w:rsidR="00175C16" w:rsidRPr="00175C16" w:rsidRDefault="00175C16" w:rsidP="00175C16">
      <w:pPr>
        <w:ind w:left="-567"/>
        <w:jc w:val="center"/>
        <w:rPr>
          <w:bCs/>
          <w:sz w:val="28"/>
          <w:szCs w:val="28"/>
        </w:rPr>
      </w:pPr>
    </w:p>
    <w:p w14:paraId="0A0772B5" w14:textId="77777777" w:rsidR="00175C16" w:rsidRPr="00175C16" w:rsidRDefault="00175C16" w:rsidP="00175C16">
      <w:pPr>
        <w:ind w:left="-567"/>
        <w:jc w:val="center"/>
        <w:rPr>
          <w:bCs/>
          <w:sz w:val="28"/>
          <w:szCs w:val="28"/>
        </w:rPr>
      </w:pPr>
    </w:p>
    <w:p w14:paraId="5AC84984" w14:textId="77777777" w:rsidR="00175C16" w:rsidRPr="00175C16" w:rsidRDefault="00175C16" w:rsidP="00175C16">
      <w:pPr>
        <w:ind w:left="-567"/>
        <w:jc w:val="center"/>
        <w:rPr>
          <w:bCs/>
          <w:sz w:val="28"/>
          <w:szCs w:val="28"/>
        </w:rPr>
      </w:pPr>
    </w:p>
    <w:p w14:paraId="50B93CE5" w14:textId="77777777" w:rsidR="00175C16" w:rsidRPr="00175C16" w:rsidRDefault="00175C16" w:rsidP="00175C16">
      <w:pPr>
        <w:ind w:left="-567"/>
        <w:jc w:val="center"/>
        <w:rPr>
          <w:bCs/>
          <w:sz w:val="28"/>
          <w:szCs w:val="28"/>
        </w:rPr>
      </w:pPr>
    </w:p>
    <w:p w14:paraId="6D620544" w14:textId="77777777" w:rsidR="00175C16" w:rsidRPr="00175C16" w:rsidRDefault="00175C16" w:rsidP="00175C16">
      <w:pPr>
        <w:ind w:left="-567"/>
        <w:jc w:val="center"/>
        <w:rPr>
          <w:bCs/>
          <w:sz w:val="28"/>
          <w:szCs w:val="28"/>
        </w:rPr>
      </w:pPr>
    </w:p>
    <w:p w14:paraId="6470E701" w14:textId="77777777" w:rsidR="00175C16" w:rsidRPr="00175C16" w:rsidRDefault="00175C16" w:rsidP="00175C16">
      <w:pPr>
        <w:ind w:left="-567"/>
        <w:jc w:val="center"/>
        <w:rPr>
          <w:bCs/>
          <w:sz w:val="28"/>
          <w:szCs w:val="28"/>
        </w:rPr>
      </w:pPr>
    </w:p>
    <w:p w14:paraId="5A5B0161" w14:textId="77777777" w:rsidR="00175C16" w:rsidRPr="00175C16" w:rsidRDefault="00175C16" w:rsidP="00175C16">
      <w:pPr>
        <w:ind w:left="-567"/>
        <w:jc w:val="center"/>
        <w:rPr>
          <w:bCs/>
          <w:sz w:val="28"/>
          <w:szCs w:val="28"/>
        </w:rPr>
      </w:pPr>
    </w:p>
    <w:p w14:paraId="7050D548" w14:textId="77777777" w:rsidR="00175C16" w:rsidRPr="00175C16" w:rsidRDefault="00175C16" w:rsidP="00175C16">
      <w:pPr>
        <w:ind w:left="-567"/>
        <w:jc w:val="center"/>
        <w:rPr>
          <w:bCs/>
          <w:sz w:val="28"/>
          <w:szCs w:val="28"/>
        </w:rPr>
      </w:pPr>
    </w:p>
    <w:p w14:paraId="68130C56" w14:textId="77777777" w:rsidR="00175C16" w:rsidRPr="00175C16" w:rsidRDefault="00175C16" w:rsidP="00175C16">
      <w:pPr>
        <w:ind w:left="-567"/>
        <w:jc w:val="center"/>
        <w:rPr>
          <w:bCs/>
          <w:sz w:val="28"/>
          <w:szCs w:val="28"/>
        </w:rPr>
      </w:pPr>
    </w:p>
    <w:p w14:paraId="3DCD2FB6" w14:textId="77777777" w:rsidR="00175C16" w:rsidRPr="00175C16" w:rsidRDefault="00175C16" w:rsidP="00175C16">
      <w:pPr>
        <w:ind w:left="-567"/>
        <w:jc w:val="center"/>
        <w:rPr>
          <w:bCs/>
          <w:sz w:val="28"/>
          <w:szCs w:val="28"/>
        </w:rPr>
      </w:pPr>
    </w:p>
    <w:p w14:paraId="03AC2540" w14:textId="77777777" w:rsidR="00175C16" w:rsidRPr="00175C16" w:rsidRDefault="00175C16" w:rsidP="00175C16">
      <w:pPr>
        <w:ind w:left="-567"/>
        <w:jc w:val="center"/>
        <w:rPr>
          <w:bCs/>
          <w:sz w:val="28"/>
          <w:szCs w:val="28"/>
        </w:rPr>
      </w:pPr>
    </w:p>
    <w:p w14:paraId="7E1DAA57" w14:textId="77777777" w:rsidR="00175C16" w:rsidRPr="00175C16" w:rsidRDefault="00175C16" w:rsidP="00175C16">
      <w:pPr>
        <w:ind w:left="-567"/>
        <w:jc w:val="center"/>
        <w:rPr>
          <w:bCs/>
          <w:sz w:val="28"/>
          <w:szCs w:val="28"/>
        </w:rPr>
      </w:pPr>
    </w:p>
    <w:p w14:paraId="531CBE3F" w14:textId="77777777" w:rsidR="00175C16" w:rsidRPr="00175C16" w:rsidRDefault="00175C16" w:rsidP="00175C16">
      <w:pPr>
        <w:ind w:left="-567"/>
        <w:jc w:val="center"/>
        <w:rPr>
          <w:bCs/>
          <w:sz w:val="28"/>
          <w:szCs w:val="28"/>
        </w:rPr>
      </w:pPr>
    </w:p>
    <w:p w14:paraId="10BB4D6F" w14:textId="77777777" w:rsidR="00175C16" w:rsidRPr="00175C16" w:rsidRDefault="00175C16" w:rsidP="00175C16">
      <w:pPr>
        <w:ind w:left="-567"/>
        <w:jc w:val="center"/>
        <w:rPr>
          <w:bCs/>
          <w:sz w:val="28"/>
          <w:szCs w:val="28"/>
        </w:rPr>
      </w:pPr>
    </w:p>
    <w:p w14:paraId="7C9646EE" w14:textId="77777777" w:rsidR="00175C16" w:rsidRPr="00175C16" w:rsidRDefault="00175C16" w:rsidP="00175C16">
      <w:pPr>
        <w:jc w:val="center"/>
        <w:rPr>
          <w:bCs/>
          <w:sz w:val="28"/>
          <w:szCs w:val="28"/>
        </w:rPr>
      </w:pPr>
      <w:r w:rsidRPr="00175C16">
        <w:rPr>
          <w:bCs/>
          <w:sz w:val="28"/>
          <w:szCs w:val="28"/>
        </w:rPr>
        <w:t>Раздел 6. Объем финансовых потребностей, необходимых для реализации производственной программы</w:t>
      </w:r>
    </w:p>
    <w:p w14:paraId="2C2C0DBA" w14:textId="77777777" w:rsidR="00175C16" w:rsidRPr="00175C16" w:rsidRDefault="00175C16" w:rsidP="00175C16">
      <w:pPr>
        <w:ind w:left="-567"/>
        <w:jc w:val="center"/>
        <w:rPr>
          <w:bCs/>
          <w:sz w:val="28"/>
          <w:szCs w:val="28"/>
        </w:rPr>
      </w:pPr>
    </w:p>
    <w:tbl>
      <w:tblPr>
        <w:tblStyle w:val="2500"/>
        <w:tblW w:w="10915" w:type="dxa"/>
        <w:tblInd w:w="-998" w:type="dxa"/>
        <w:tblLook w:val="04A0" w:firstRow="1" w:lastRow="0" w:firstColumn="1" w:lastColumn="0" w:noHBand="0" w:noVBand="1"/>
      </w:tblPr>
      <w:tblGrid>
        <w:gridCol w:w="594"/>
        <w:gridCol w:w="2667"/>
        <w:gridCol w:w="1276"/>
        <w:gridCol w:w="1276"/>
        <w:gridCol w:w="1276"/>
        <w:gridCol w:w="1275"/>
        <w:gridCol w:w="1275"/>
        <w:gridCol w:w="1276"/>
      </w:tblGrid>
      <w:tr w:rsidR="00175C16" w:rsidRPr="00175C16" w14:paraId="2F13FCF2" w14:textId="77777777" w:rsidTr="002D6968">
        <w:tc>
          <w:tcPr>
            <w:tcW w:w="594" w:type="dxa"/>
            <w:vMerge w:val="restart"/>
            <w:vAlign w:val="center"/>
          </w:tcPr>
          <w:p w14:paraId="31175663" w14:textId="77777777" w:rsidR="00175C16" w:rsidRPr="00175C16" w:rsidRDefault="00175C16" w:rsidP="00175C16">
            <w:pPr>
              <w:jc w:val="center"/>
              <w:rPr>
                <w:bCs/>
                <w:sz w:val="28"/>
                <w:szCs w:val="28"/>
              </w:rPr>
            </w:pPr>
            <w:r w:rsidRPr="00175C16">
              <w:rPr>
                <w:bCs/>
                <w:sz w:val="28"/>
                <w:szCs w:val="28"/>
              </w:rPr>
              <w:t>№ п/п</w:t>
            </w:r>
          </w:p>
        </w:tc>
        <w:tc>
          <w:tcPr>
            <w:tcW w:w="2667" w:type="dxa"/>
            <w:vMerge w:val="restart"/>
            <w:vAlign w:val="center"/>
          </w:tcPr>
          <w:p w14:paraId="6759E82F" w14:textId="77777777" w:rsidR="00175C16" w:rsidRPr="00175C16" w:rsidRDefault="00175C16" w:rsidP="00175C16">
            <w:pPr>
              <w:jc w:val="center"/>
              <w:rPr>
                <w:bCs/>
                <w:sz w:val="28"/>
                <w:szCs w:val="28"/>
              </w:rPr>
            </w:pPr>
            <w:r w:rsidRPr="00175C16">
              <w:rPr>
                <w:bCs/>
                <w:sz w:val="28"/>
                <w:szCs w:val="28"/>
              </w:rPr>
              <w:t>Наименование показателя</w:t>
            </w:r>
          </w:p>
        </w:tc>
        <w:tc>
          <w:tcPr>
            <w:tcW w:w="2552" w:type="dxa"/>
            <w:gridSpan w:val="2"/>
          </w:tcPr>
          <w:p w14:paraId="7F2D3334" w14:textId="77777777" w:rsidR="00175C16" w:rsidRPr="00175C16" w:rsidRDefault="00175C16" w:rsidP="00175C16">
            <w:pPr>
              <w:jc w:val="center"/>
              <w:rPr>
                <w:bCs/>
                <w:sz w:val="28"/>
                <w:szCs w:val="28"/>
              </w:rPr>
            </w:pPr>
            <w:r w:rsidRPr="00175C16">
              <w:rPr>
                <w:bCs/>
                <w:sz w:val="28"/>
                <w:szCs w:val="28"/>
              </w:rPr>
              <w:t>2020 год</w:t>
            </w:r>
          </w:p>
        </w:tc>
        <w:tc>
          <w:tcPr>
            <w:tcW w:w="2551" w:type="dxa"/>
            <w:gridSpan w:val="2"/>
          </w:tcPr>
          <w:p w14:paraId="041253D2" w14:textId="77777777" w:rsidR="00175C16" w:rsidRPr="00175C16" w:rsidRDefault="00175C16" w:rsidP="00175C16">
            <w:pPr>
              <w:jc w:val="center"/>
              <w:rPr>
                <w:bCs/>
                <w:sz w:val="28"/>
                <w:szCs w:val="28"/>
              </w:rPr>
            </w:pPr>
            <w:r w:rsidRPr="00175C16">
              <w:rPr>
                <w:bCs/>
                <w:sz w:val="28"/>
                <w:szCs w:val="28"/>
              </w:rPr>
              <w:t>2021 год</w:t>
            </w:r>
          </w:p>
        </w:tc>
        <w:tc>
          <w:tcPr>
            <w:tcW w:w="2551" w:type="dxa"/>
            <w:gridSpan w:val="2"/>
          </w:tcPr>
          <w:p w14:paraId="4E265191" w14:textId="77777777" w:rsidR="00175C16" w:rsidRPr="00175C16" w:rsidRDefault="00175C16" w:rsidP="00175C16">
            <w:pPr>
              <w:jc w:val="center"/>
              <w:rPr>
                <w:bCs/>
                <w:sz w:val="28"/>
                <w:szCs w:val="28"/>
              </w:rPr>
            </w:pPr>
            <w:r w:rsidRPr="00175C16">
              <w:rPr>
                <w:bCs/>
                <w:sz w:val="28"/>
                <w:szCs w:val="28"/>
              </w:rPr>
              <w:t>2022 год</w:t>
            </w:r>
          </w:p>
        </w:tc>
      </w:tr>
      <w:tr w:rsidR="00175C16" w:rsidRPr="00175C16" w14:paraId="3EA686FB" w14:textId="77777777" w:rsidTr="002D6968">
        <w:trPr>
          <w:trHeight w:val="554"/>
        </w:trPr>
        <w:tc>
          <w:tcPr>
            <w:tcW w:w="594" w:type="dxa"/>
            <w:vMerge/>
          </w:tcPr>
          <w:p w14:paraId="2CDB9E84" w14:textId="77777777" w:rsidR="00175C16" w:rsidRPr="00175C16" w:rsidRDefault="00175C16" w:rsidP="00175C16">
            <w:pPr>
              <w:jc w:val="center"/>
              <w:rPr>
                <w:bCs/>
                <w:sz w:val="28"/>
                <w:szCs w:val="28"/>
              </w:rPr>
            </w:pPr>
          </w:p>
        </w:tc>
        <w:tc>
          <w:tcPr>
            <w:tcW w:w="2667" w:type="dxa"/>
            <w:vMerge/>
          </w:tcPr>
          <w:p w14:paraId="005CF630" w14:textId="77777777" w:rsidR="00175C16" w:rsidRPr="00175C16" w:rsidRDefault="00175C16" w:rsidP="00175C16">
            <w:pPr>
              <w:jc w:val="center"/>
              <w:rPr>
                <w:bCs/>
                <w:sz w:val="28"/>
                <w:szCs w:val="28"/>
              </w:rPr>
            </w:pPr>
          </w:p>
        </w:tc>
        <w:tc>
          <w:tcPr>
            <w:tcW w:w="1276" w:type="dxa"/>
            <w:vAlign w:val="center"/>
          </w:tcPr>
          <w:p w14:paraId="095D46D0" w14:textId="77777777" w:rsidR="00175C16" w:rsidRPr="00175C16" w:rsidRDefault="00175C16" w:rsidP="00175C16">
            <w:pPr>
              <w:jc w:val="center"/>
            </w:pPr>
            <w:r w:rsidRPr="00175C16">
              <w:t>с 01.01.    по 30.06.</w:t>
            </w:r>
          </w:p>
        </w:tc>
        <w:tc>
          <w:tcPr>
            <w:tcW w:w="1276" w:type="dxa"/>
          </w:tcPr>
          <w:p w14:paraId="5A7255F4" w14:textId="77777777" w:rsidR="00175C16" w:rsidRPr="00175C16" w:rsidRDefault="00175C16" w:rsidP="00175C16">
            <w:pPr>
              <w:jc w:val="center"/>
              <w:rPr>
                <w:bCs/>
                <w:sz w:val="28"/>
                <w:szCs w:val="28"/>
              </w:rPr>
            </w:pPr>
            <w:r w:rsidRPr="00175C16">
              <w:t>с 01.07.     по 31.12.</w:t>
            </w:r>
          </w:p>
        </w:tc>
        <w:tc>
          <w:tcPr>
            <w:tcW w:w="1276" w:type="dxa"/>
            <w:vAlign w:val="center"/>
          </w:tcPr>
          <w:p w14:paraId="6F58694A" w14:textId="77777777" w:rsidR="00175C16" w:rsidRPr="00175C16" w:rsidRDefault="00175C16" w:rsidP="00175C16">
            <w:pPr>
              <w:jc w:val="center"/>
            </w:pPr>
            <w:r w:rsidRPr="00175C16">
              <w:t>с 01.01.    по 30.06.</w:t>
            </w:r>
          </w:p>
        </w:tc>
        <w:tc>
          <w:tcPr>
            <w:tcW w:w="1275" w:type="dxa"/>
          </w:tcPr>
          <w:p w14:paraId="2DCC2FE0" w14:textId="77777777" w:rsidR="00175C16" w:rsidRPr="00175C16" w:rsidRDefault="00175C16" w:rsidP="00175C16">
            <w:pPr>
              <w:jc w:val="center"/>
              <w:rPr>
                <w:bCs/>
                <w:sz w:val="28"/>
                <w:szCs w:val="28"/>
              </w:rPr>
            </w:pPr>
            <w:r w:rsidRPr="00175C16">
              <w:t>с 01.07.     по 31.12.</w:t>
            </w:r>
          </w:p>
        </w:tc>
        <w:tc>
          <w:tcPr>
            <w:tcW w:w="1275" w:type="dxa"/>
            <w:vAlign w:val="center"/>
          </w:tcPr>
          <w:p w14:paraId="0D555EBF" w14:textId="77777777" w:rsidR="00175C16" w:rsidRPr="00175C16" w:rsidRDefault="00175C16" w:rsidP="00175C16">
            <w:pPr>
              <w:jc w:val="center"/>
            </w:pPr>
            <w:r w:rsidRPr="00175C16">
              <w:t>с 01.01.    по 30.06.</w:t>
            </w:r>
          </w:p>
        </w:tc>
        <w:tc>
          <w:tcPr>
            <w:tcW w:w="1276" w:type="dxa"/>
          </w:tcPr>
          <w:p w14:paraId="1F208BF9" w14:textId="77777777" w:rsidR="00175C16" w:rsidRPr="00175C16" w:rsidRDefault="00175C16" w:rsidP="00175C16">
            <w:pPr>
              <w:jc w:val="center"/>
              <w:rPr>
                <w:bCs/>
                <w:sz w:val="28"/>
                <w:szCs w:val="28"/>
              </w:rPr>
            </w:pPr>
            <w:r w:rsidRPr="00175C16">
              <w:t>с 01.07.     по 31.12.</w:t>
            </w:r>
          </w:p>
        </w:tc>
      </w:tr>
      <w:tr w:rsidR="00175C16" w:rsidRPr="00175C16" w14:paraId="44AD246B" w14:textId="77777777" w:rsidTr="002D6968">
        <w:tc>
          <w:tcPr>
            <w:tcW w:w="594" w:type="dxa"/>
          </w:tcPr>
          <w:p w14:paraId="15951584" w14:textId="77777777" w:rsidR="00175C16" w:rsidRPr="00175C16" w:rsidRDefault="00175C16" w:rsidP="00175C16">
            <w:pPr>
              <w:jc w:val="center"/>
              <w:rPr>
                <w:bCs/>
                <w:sz w:val="28"/>
                <w:szCs w:val="28"/>
              </w:rPr>
            </w:pPr>
            <w:r w:rsidRPr="00175C16">
              <w:rPr>
                <w:bCs/>
                <w:sz w:val="28"/>
                <w:szCs w:val="28"/>
              </w:rPr>
              <w:t>1</w:t>
            </w:r>
          </w:p>
        </w:tc>
        <w:tc>
          <w:tcPr>
            <w:tcW w:w="2667" w:type="dxa"/>
          </w:tcPr>
          <w:p w14:paraId="136723A0" w14:textId="77777777" w:rsidR="00175C16" w:rsidRPr="00175C16" w:rsidRDefault="00175C16" w:rsidP="00175C16">
            <w:pPr>
              <w:jc w:val="center"/>
              <w:rPr>
                <w:bCs/>
                <w:sz w:val="28"/>
                <w:szCs w:val="28"/>
              </w:rPr>
            </w:pPr>
            <w:r w:rsidRPr="00175C16">
              <w:rPr>
                <w:bCs/>
                <w:sz w:val="28"/>
                <w:szCs w:val="28"/>
              </w:rPr>
              <w:t>2</w:t>
            </w:r>
          </w:p>
        </w:tc>
        <w:tc>
          <w:tcPr>
            <w:tcW w:w="1276" w:type="dxa"/>
          </w:tcPr>
          <w:p w14:paraId="76CE6D37" w14:textId="77777777" w:rsidR="00175C16" w:rsidRPr="00175C16" w:rsidRDefault="00175C16" w:rsidP="00175C16">
            <w:pPr>
              <w:jc w:val="center"/>
              <w:rPr>
                <w:bCs/>
                <w:sz w:val="28"/>
                <w:szCs w:val="28"/>
              </w:rPr>
            </w:pPr>
            <w:r w:rsidRPr="00175C16">
              <w:rPr>
                <w:bCs/>
                <w:sz w:val="28"/>
                <w:szCs w:val="28"/>
              </w:rPr>
              <w:t>3</w:t>
            </w:r>
          </w:p>
        </w:tc>
        <w:tc>
          <w:tcPr>
            <w:tcW w:w="1276" w:type="dxa"/>
          </w:tcPr>
          <w:p w14:paraId="6840CABE" w14:textId="77777777" w:rsidR="00175C16" w:rsidRPr="00175C16" w:rsidRDefault="00175C16" w:rsidP="00175C16">
            <w:pPr>
              <w:jc w:val="center"/>
              <w:rPr>
                <w:bCs/>
                <w:sz w:val="28"/>
                <w:szCs w:val="28"/>
              </w:rPr>
            </w:pPr>
            <w:r w:rsidRPr="00175C16">
              <w:rPr>
                <w:bCs/>
                <w:sz w:val="28"/>
                <w:szCs w:val="28"/>
              </w:rPr>
              <w:t>4</w:t>
            </w:r>
          </w:p>
        </w:tc>
        <w:tc>
          <w:tcPr>
            <w:tcW w:w="1276" w:type="dxa"/>
          </w:tcPr>
          <w:p w14:paraId="18AECD4B" w14:textId="77777777" w:rsidR="00175C16" w:rsidRPr="00175C16" w:rsidRDefault="00175C16" w:rsidP="00175C16">
            <w:pPr>
              <w:jc w:val="center"/>
              <w:rPr>
                <w:bCs/>
                <w:sz w:val="28"/>
                <w:szCs w:val="28"/>
              </w:rPr>
            </w:pPr>
            <w:r w:rsidRPr="00175C16">
              <w:rPr>
                <w:bCs/>
                <w:sz w:val="28"/>
                <w:szCs w:val="28"/>
              </w:rPr>
              <w:t>5</w:t>
            </w:r>
          </w:p>
        </w:tc>
        <w:tc>
          <w:tcPr>
            <w:tcW w:w="1275" w:type="dxa"/>
          </w:tcPr>
          <w:p w14:paraId="050669CD" w14:textId="77777777" w:rsidR="00175C16" w:rsidRPr="00175C16" w:rsidRDefault="00175C16" w:rsidP="00175C16">
            <w:pPr>
              <w:jc w:val="center"/>
              <w:rPr>
                <w:bCs/>
                <w:sz w:val="28"/>
                <w:szCs w:val="28"/>
              </w:rPr>
            </w:pPr>
            <w:r w:rsidRPr="00175C16">
              <w:rPr>
                <w:bCs/>
                <w:sz w:val="28"/>
                <w:szCs w:val="28"/>
              </w:rPr>
              <w:t>6</w:t>
            </w:r>
          </w:p>
        </w:tc>
        <w:tc>
          <w:tcPr>
            <w:tcW w:w="1275" w:type="dxa"/>
          </w:tcPr>
          <w:p w14:paraId="62158FBF" w14:textId="77777777" w:rsidR="00175C16" w:rsidRPr="00175C16" w:rsidRDefault="00175C16" w:rsidP="00175C16">
            <w:pPr>
              <w:jc w:val="center"/>
              <w:rPr>
                <w:bCs/>
                <w:sz w:val="28"/>
                <w:szCs w:val="28"/>
              </w:rPr>
            </w:pPr>
            <w:r w:rsidRPr="00175C16">
              <w:rPr>
                <w:bCs/>
                <w:sz w:val="28"/>
                <w:szCs w:val="28"/>
              </w:rPr>
              <w:t>7</w:t>
            </w:r>
          </w:p>
        </w:tc>
        <w:tc>
          <w:tcPr>
            <w:tcW w:w="1276" w:type="dxa"/>
          </w:tcPr>
          <w:p w14:paraId="70388E04" w14:textId="77777777" w:rsidR="00175C16" w:rsidRPr="00175C16" w:rsidRDefault="00175C16" w:rsidP="00175C16">
            <w:pPr>
              <w:jc w:val="center"/>
              <w:rPr>
                <w:bCs/>
                <w:sz w:val="28"/>
                <w:szCs w:val="28"/>
              </w:rPr>
            </w:pPr>
            <w:r w:rsidRPr="00175C16">
              <w:rPr>
                <w:bCs/>
                <w:sz w:val="28"/>
                <w:szCs w:val="28"/>
              </w:rPr>
              <w:t>8</w:t>
            </w:r>
          </w:p>
        </w:tc>
      </w:tr>
      <w:tr w:rsidR="00175C16" w:rsidRPr="00175C16" w14:paraId="52C57031" w14:textId="77777777" w:rsidTr="002D6968">
        <w:tc>
          <w:tcPr>
            <w:tcW w:w="594" w:type="dxa"/>
            <w:vAlign w:val="center"/>
          </w:tcPr>
          <w:p w14:paraId="415AE52D" w14:textId="77777777" w:rsidR="00175C16" w:rsidRPr="00175C16" w:rsidRDefault="00175C16" w:rsidP="00175C16">
            <w:pPr>
              <w:jc w:val="center"/>
              <w:rPr>
                <w:bCs/>
                <w:sz w:val="28"/>
                <w:szCs w:val="28"/>
              </w:rPr>
            </w:pPr>
            <w:r w:rsidRPr="00175C16">
              <w:rPr>
                <w:bCs/>
                <w:sz w:val="28"/>
                <w:szCs w:val="28"/>
              </w:rPr>
              <w:t>1.</w:t>
            </w:r>
          </w:p>
        </w:tc>
        <w:tc>
          <w:tcPr>
            <w:tcW w:w="2667" w:type="dxa"/>
            <w:vAlign w:val="center"/>
          </w:tcPr>
          <w:p w14:paraId="5716D40D" w14:textId="77777777" w:rsidR="00175C16" w:rsidRPr="00175C16" w:rsidRDefault="00175C16" w:rsidP="00175C16">
            <w:pPr>
              <w:rPr>
                <w:bCs/>
                <w:sz w:val="28"/>
                <w:szCs w:val="28"/>
              </w:rPr>
            </w:pPr>
            <w:r w:rsidRPr="00175C16">
              <w:rPr>
                <w:bCs/>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76" w:type="dxa"/>
            <w:vAlign w:val="center"/>
          </w:tcPr>
          <w:p w14:paraId="21D1D55C" w14:textId="77777777" w:rsidR="00175C16" w:rsidRPr="00175C16" w:rsidRDefault="00175C16" w:rsidP="00175C16">
            <w:pPr>
              <w:jc w:val="center"/>
              <w:rPr>
                <w:bCs/>
                <w:sz w:val="28"/>
                <w:szCs w:val="28"/>
              </w:rPr>
            </w:pPr>
            <w:r w:rsidRPr="00175C16">
              <w:rPr>
                <w:bCs/>
                <w:sz w:val="28"/>
                <w:szCs w:val="28"/>
              </w:rPr>
              <w:t>6148,40</w:t>
            </w:r>
          </w:p>
        </w:tc>
        <w:tc>
          <w:tcPr>
            <w:tcW w:w="1276" w:type="dxa"/>
            <w:vAlign w:val="center"/>
          </w:tcPr>
          <w:p w14:paraId="09F2EDB6" w14:textId="77777777" w:rsidR="00175C16" w:rsidRPr="00175C16" w:rsidRDefault="00175C16" w:rsidP="00175C16">
            <w:pPr>
              <w:jc w:val="center"/>
              <w:rPr>
                <w:bCs/>
                <w:sz w:val="28"/>
                <w:szCs w:val="28"/>
              </w:rPr>
            </w:pPr>
            <w:r w:rsidRPr="00175C16">
              <w:rPr>
                <w:bCs/>
                <w:sz w:val="28"/>
                <w:szCs w:val="28"/>
              </w:rPr>
              <w:t>6148,40</w:t>
            </w:r>
          </w:p>
        </w:tc>
        <w:tc>
          <w:tcPr>
            <w:tcW w:w="1276" w:type="dxa"/>
            <w:vAlign w:val="center"/>
          </w:tcPr>
          <w:p w14:paraId="479616F0" w14:textId="77777777" w:rsidR="00175C16" w:rsidRPr="00175C16" w:rsidRDefault="00175C16" w:rsidP="00175C16">
            <w:pPr>
              <w:jc w:val="center"/>
              <w:rPr>
                <w:bCs/>
                <w:sz w:val="28"/>
                <w:szCs w:val="28"/>
              </w:rPr>
            </w:pPr>
            <w:r w:rsidRPr="00175C16">
              <w:rPr>
                <w:bCs/>
                <w:sz w:val="28"/>
                <w:szCs w:val="28"/>
              </w:rPr>
              <w:t>6166,77</w:t>
            </w:r>
          </w:p>
        </w:tc>
        <w:tc>
          <w:tcPr>
            <w:tcW w:w="1275" w:type="dxa"/>
            <w:vAlign w:val="center"/>
          </w:tcPr>
          <w:p w14:paraId="63FADB63" w14:textId="77777777" w:rsidR="00175C16" w:rsidRPr="00175C16" w:rsidRDefault="00175C16" w:rsidP="00175C16">
            <w:pPr>
              <w:jc w:val="center"/>
              <w:rPr>
                <w:bCs/>
                <w:sz w:val="28"/>
                <w:szCs w:val="28"/>
              </w:rPr>
            </w:pPr>
            <w:r w:rsidRPr="00175C16">
              <w:rPr>
                <w:bCs/>
                <w:sz w:val="28"/>
                <w:szCs w:val="28"/>
              </w:rPr>
              <w:t>6166,77</w:t>
            </w:r>
          </w:p>
        </w:tc>
        <w:tc>
          <w:tcPr>
            <w:tcW w:w="1275" w:type="dxa"/>
            <w:vAlign w:val="center"/>
          </w:tcPr>
          <w:p w14:paraId="29BF5BE1" w14:textId="77777777" w:rsidR="00175C16" w:rsidRPr="00175C16" w:rsidRDefault="00175C16" w:rsidP="00175C16">
            <w:pPr>
              <w:jc w:val="center"/>
              <w:rPr>
                <w:bCs/>
                <w:sz w:val="28"/>
                <w:szCs w:val="28"/>
              </w:rPr>
            </w:pPr>
            <w:r w:rsidRPr="00175C16">
              <w:rPr>
                <w:bCs/>
                <w:sz w:val="28"/>
                <w:szCs w:val="28"/>
              </w:rPr>
              <w:t>6111,98</w:t>
            </w:r>
          </w:p>
        </w:tc>
        <w:tc>
          <w:tcPr>
            <w:tcW w:w="1276" w:type="dxa"/>
            <w:vAlign w:val="center"/>
          </w:tcPr>
          <w:p w14:paraId="2D348455" w14:textId="77777777" w:rsidR="00175C16" w:rsidRPr="00175C16" w:rsidRDefault="00175C16" w:rsidP="00175C16">
            <w:pPr>
              <w:jc w:val="center"/>
              <w:rPr>
                <w:bCs/>
                <w:sz w:val="28"/>
                <w:szCs w:val="28"/>
              </w:rPr>
            </w:pPr>
            <w:r w:rsidRPr="00175C16">
              <w:rPr>
                <w:bCs/>
                <w:sz w:val="28"/>
                <w:szCs w:val="28"/>
              </w:rPr>
              <w:t>6111,98</w:t>
            </w:r>
          </w:p>
        </w:tc>
      </w:tr>
      <w:tr w:rsidR="00175C16" w:rsidRPr="00175C16" w14:paraId="5445486C" w14:textId="77777777" w:rsidTr="002D6968">
        <w:tc>
          <w:tcPr>
            <w:tcW w:w="594" w:type="dxa"/>
            <w:vAlign w:val="center"/>
          </w:tcPr>
          <w:p w14:paraId="7B6DF44B" w14:textId="77777777" w:rsidR="00175C16" w:rsidRPr="00175C16" w:rsidRDefault="00175C16" w:rsidP="00175C16">
            <w:pPr>
              <w:jc w:val="center"/>
              <w:rPr>
                <w:bCs/>
                <w:sz w:val="28"/>
                <w:szCs w:val="28"/>
              </w:rPr>
            </w:pPr>
            <w:r w:rsidRPr="00175C16">
              <w:rPr>
                <w:bCs/>
                <w:sz w:val="28"/>
                <w:szCs w:val="28"/>
              </w:rPr>
              <w:t>2.</w:t>
            </w:r>
          </w:p>
        </w:tc>
        <w:tc>
          <w:tcPr>
            <w:tcW w:w="2667" w:type="dxa"/>
            <w:vAlign w:val="center"/>
          </w:tcPr>
          <w:p w14:paraId="4441E20C" w14:textId="77777777" w:rsidR="00175C16" w:rsidRPr="00175C16" w:rsidRDefault="00175C16" w:rsidP="00175C16">
            <w:pPr>
              <w:rPr>
                <w:bCs/>
                <w:sz w:val="28"/>
                <w:szCs w:val="28"/>
              </w:rPr>
            </w:pPr>
            <w:r w:rsidRPr="00175C16">
              <w:rPr>
                <w:bCs/>
                <w:sz w:val="28"/>
                <w:szCs w:val="28"/>
              </w:rPr>
              <w:t xml:space="preserve">Финансовые потребности, необходимые для реализации производственной программы в сфере водоотведения, </w:t>
            </w:r>
          </w:p>
          <w:p w14:paraId="2E89C97E" w14:textId="77777777" w:rsidR="00175C16" w:rsidRPr="00175C16" w:rsidRDefault="00175C16" w:rsidP="00175C16">
            <w:pPr>
              <w:rPr>
                <w:bCs/>
                <w:sz w:val="28"/>
                <w:szCs w:val="28"/>
              </w:rPr>
            </w:pPr>
            <w:r w:rsidRPr="00175C16">
              <w:rPr>
                <w:bCs/>
                <w:sz w:val="28"/>
                <w:szCs w:val="28"/>
              </w:rPr>
              <w:t>тыс. руб.</w:t>
            </w:r>
          </w:p>
        </w:tc>
        <w:tc>
          <w:tcPr>
            <w:tcW w:w="1276" w:type="dxa"/>
            <w:vAlign w:val="center"/>
          </w:tcPr>
          <w:p w14:paraId="7703A629" w14:textId="77777777" w:rsidR="00175C16" w:rsidRPr="00175C16" w:rsidRDefault="00175C16" w:rsidP="00175C16">
            <w:pPr>
              <w:jc w:val="center"/>
              <w:rPr>
                <w:bCs/>
                <w:sz w:val="28"/>
                <w:szCs w:val="28"/>
              </w:rPr>
            </w:pPr>
            <w:r w:rsidRPr="00175C16">
              <w:rPr>
                <w:bCs/>
                <w:sz w:val="28"/>
                <w:szCs w:val="28"/>
              </w:rPr>
              <w:t>2073,64</w:t>
            </w:r>
          </w:p>
        </w:tc>
        <w:tc>
          <w:tcPr>
            <w:tcW w:w="1276" w:type="dxa"/>
            <w:vAlign w:val="center"/>
          </w:tcPr>
          <w:p w14:paraId="620A665B" w14:textId="77777777" w:rsidR="00175C16" w:rsidRPr="00175C16" w:rsidRDefault="00175C16" w:rsidP="00175C16">
            <w:pPr>
              <w:jc w:val="center"/>
              <w:rPr>
                <w:bCs/>
                <w:sz w:val="28"/>
                <w:szCs w:val="28"/>
              </w:rPr>
            </w:pPr>
            <w:r w:rsidRPr="00175C16">
              <w:rPr>
                <w:bCs/>
                <w:sz w:val="28"/>
                <w:szCs w:val="28"/>
              </w:rPr>
              <w:t>2376,74</w:t>
            </w:r>
          </w:p>
        </w:tc>
        <w:tc>
          <w:tcPr>
            <w:tcW w:w="1276" w:type="dxa"/>
            <w:vAlign w:val="center"/>
          </w:tcPr>
          <w:p w14:paraId="4405ADD0" w14:textId="77777777" w:rsidR="00175C16" w:rsidRPr="00175C16" w:rsidRDefault="00175C16" w:rsidP="00175C16">
            <w:pPr>
              <w:jc w:val="center"/>
              <w:rPr>
                <w:bCs/>
                <w:sz w:val="28"/>
                <w:szCs w:val="28"/>
              </w:rPr>
            </w:pPr>
            <w:r w:rsidRPr="00175C16">
              <w:rPr>
                <w:bCs/>
                <w:sz w:val="28"/>
                <w:szCs w:val="28"/>
              </w:rPr>
              <w:t>2298,56</w:t>
            </w:r>
          </w:p>
        </w:tc>
        <w:tc>
          <w:tcPr>
            <w:tcW w:w="1275" w:type="dxa"/>
            <w:vAlign w:val="center"/>
          </w:tcPr>
          <w:p w14:paraId="28E9EEF6" w14:textId="77777777" w:rsidR="00175C16" w:rsidRPr="00175C16" w:rsidRDefault="00175C16" w:rsidP="00175C16">
            <w:pPr>
              <w:jc w:val="center"/>
              <w:rPr>
                <w:bCs/>
                <w:sz w:val="28"/>
                <w:szCs w:val="28"/>
              </w:rPr>
            </w:pPr>
            <w:r w:rsidRPr="00175C16">
              <w:rPr>
                <w:bCs/>
                <w:sz w:val="28"/>
                <w:szCs w:val="28"/>
              </w:rPr>
              <w:t>2402,88</w:t>
            </w:r>
          </w:p>
        </w:tc>
        <w:tc>
          <w:tcPr>
            <w:tcW w:w="1275" w:type="dxa"/>
            <w:vAlign w:val="center"/>
          </w:tcPr>
          <w:p w14:paraId="31812A83" w14:textId="77777777" w:rsidR="00175C16" w:rsidRPr="00175C16" w:rsidRDefault="00175C16" w:rsidP="00175C16">
            <w:pPr>
              <w:jc w:val="center"/>
              <w:rPr>
                <w:bCs/>
                <w:sz w:val="28"/>
                <w:szCs w:val="28"/>
              </w:rPr>
            </w:pPr>
            <w:r w:rsidRPr="00175C16">
              <w:rPr>
                <w:bCs/>
                <w:sz w:val="28"/>
                <w:szCs w:val="28"/>
              </w:rPr>
              <w:t>2209,88</w:t>
            </w:r>
          </w:p>
        </w:tc>
        <w:tc>
          <w:tcPr>
            <w:tcW w:w="1276" w:type="dxa"/>
            <w:vAlign w:val="center"/>
          </w:tcPr>
          <w:p w14:paraId="4348A095" w14:textId="77777777" w:rsidR="00175C16" w:rsidRPr="00175C16" w:rsidRDefault="00175C16" w:rsidP="00175C16">
            <w:pPr>
              <w:jc w:val="center"/>
              <w:rPr>
                <w:bCs/>
                <w:sz w:val="28"/>
                <w:szCs w:val="28"/>
              </w:rPr>
            </w:pPr>
            <w:r w:rsidRPr="00175C16">
              <w:rPr>
                <w:bCs/>
                <w:sz w:val="28"/>
                <w:szCs w:val="28"/>
              </w:rPr>
              <w:t>2209,88</w:t>
            </w:r>
          </w:p>
        </w:tc>
      </w:tr>
    </w:tbl>
    <w:p w14:paraId="00F83E57" w14:textId="77777777" w:rsidR="00175C16" w:rsidRPr="00175C16" w:rsidRDefault="00175C16" w:rsidP="00175C16">
      <w:pPr>
        <w:ind w:left="-567"/>
        <w:jc w:val="center"/>
        <w:rPr>
          <w:bCs/>
          <w:sz w:val="28"/>
          <w:szCs w:val="28"/>
        </w:rPr>
      </w:pPr>
    </w:p>
    <w:p w14:paraId="4E7C40AF" w14:textId="77777777" w:rsidR="00175C16" w:rsidRPr="00175C16" w:rsidRDefault="00175C16" w:rsidP="00175C16">
      <w:pPr>
        <w:ind w:left="-567"/>
        <w:jc w:val="center"/>
        <w:rPr>
          <w:bCs/>
          <w:sz w:val="28"/>
          <w:szCs w:val="28"/>
        </w:rPr>
      </w:pPr>
    </w:p>
    <w:p w14:paraId="0FCA5272" w14:textId="77777777" w:rsidR="00175C16" w:rsidRPr="00175C16" w:rsidRDefault="00175C16" w:rsidP="00175C16">
      <w:pPr>
        <w:ind w:left="-567"/>
        <w:jc w:val="center"/>
        <w:rPr>
          <w:bCs/>
          <w:sz w:val="28"/>
          <w:szCs w:val="28"/>
        </w:rPr>
      </w:pPr>
    </w:p>
    <w:p w14:paraId="5FC98853" w14:textId="77777777" w:rsidR="00175C16" w:rsidRPr="00175C16" w:rsidRDefault="00175C16" w:rsidP="00175C16">
      <w:pPr>
        <w:ind w:left="-567"/>
        <w:jc w:val="center"/>
        <w:rPr>
          <w:bCs/>
          <w:sz w:val="28"/>
          <w:szCs w:val="28"/>
        </w:rPr>
      </w:pPr>
    </w:p>
    <w:p w14:paraId="517FB8BC" w14:textId="77777777" w:rsidR="00175C16" w:rsidRPr="00175C16" w:rsidRDefault="00175C16" w:rsidP="00175C16">
      <w:pPr>
        <w:ind w:left="-567"/>
        <w:jc w:val="center"/>
        <w:rPr>
          <w:bCs/>
          <w:sz w:val="28"/>
          <w:szCs w:val="28"/>
        </w:rPr>
      </w:pPr>
    </w:p>
    <w:p w14:paraId="2BDEE34F" w14:textId="77777777" w:rsidR="00175C16" w:rsidRPr="00175C16" w:rsidRDefault="00175C16" w:rsidP="00175C16">
      <w:pPr>
        <w:ind w:left="-567"/>
        <w:jc w:val="center"/>
        <w:rPr>
          <w:bCs/>
          <w:sz w:val="28"/>
          <w:szCs w:val="28"/>
        </w:rPr>
      </w:pPr>
    </w:p>
    <w:p w14:paraId="20C30D77" w14:textId="77777777" w:rsidR="00175C16" w:rsidRPr="00175C16" w:rsidRDefault="00175C16" w:rsidP="00175C16">
      <w:pPr>
        <w:ind w:left="-567"/>
        <w:jc w:val="center"/>
        <w:rPr>
          <w:bCs/>
          <w:sz w:val="28"/>
          <w:szCs w:val="28"/>
        </w:rPr>
      </w:pPr>
    </w:p>
    <w:p w14:paraId="75E857CF" w14:textId="77777777" w:rsidR="00175C16" w:rsidRPr="00175C16" w:rsidRDefault="00175C16" w:rsidP="00175C16">
      <w:pPr>
        <w:ind w:left="-567"/>
        <w:jc w:val="center"/>
        <w:rPr>
          <w:bCs/>
          <w:sz w:val="28"/>
          <w:szCs w:val="28"/>
        </w:rPr>
      </w:pPr>
    </w:p>
    <w:p w14:paraId="6D7D8846" w14:textId="77777777" w:rsidR="00175C16" w:rsidRPr="00175C16" w:rsidRDefault="00175C16" w:rsidP="00175C16">
      <w:pPr>
        <w:ind w:left="-567"/>
        <w:jc w:val="center"/>
        <w:rPr>
          <w:bCs/>
          <w:sz w:val="28"/>
          <w:szCs w:val="28"/>
        </w:rPr>
      </w:pPr>
    </w:p>
    <w:p w14:paraId="03E1CAD0" w14:textId="77777777" w:rsidR="00175C16" w:rsidRPr="00175C16" w:rsidRDefault="00175C16" w:rsidP="00175C16">
      <w:pPr>
        <w:ind w:left="-567"/>
        <w:jc w:val="center"/>
        <w:rPr>
          <w:bCs/>
          <w:sz w:val="28"/>
          <w:szCs w:val="28"/>
        </w:rPr>
      </w:pPr>
    </w:p>
    <w:p w14:paraId="082E37E7" w14:textId="77777777" w:rsidR="00175C16" w:rsidRPr="00175C16" w:rsidRDefault="00175C16" w:rsidP="00175C16">
      <w:pPr>
        <w:ind w:left="-567"/>
        <w:jc w:val="center"/>
        <w:rPr>
          <w:bCs/>
          <w:sz w:val="28"/>
          <w:szCs w:val="28"/>
        </w:rPr>
      </w:pPr>
    </w:p>
    <w:p w14:paraId="70233E14" w14:textId="77777777" w:rsidR="00175C16" w:rsidRPr="00175C16" w:rsidRDefault="00175C16" w:rsidP="00175C16">
      <w:pPr>
        <w:ind w:left="-567"/>
        <w:jc w:val="center"/>
        <w:rPr>
          <w:bCs/>
          <w:sz w:val="28"/>
          <w:szCs w:val="28"/>
        </w:rPr>
      </w:pPr>
    </w:p>
    <w:p w14:paraId="13118911" w14:textId="77777777" w:rsidR="00175C16" w:rsidRPr="00175C16" w:rsidRDefault="00175C16" w:rsidP="00175C16">
      <w:pPr>
        <w:ind w:left="-567"/>
        <w:jc w:val="center"/>
        <w:rPr>
          <w:bCs/>
          <w:sz w:val="28"/>
          <w:szCs w:val="28"/>
        </w:rPr>
      </w:pPr>
    </w:p>
    <w:p w14:paraId="22C41823" w14:textId="77777777" w:rsidR="00175C16" w:rsidRPr="00175C16" w:rsidRDefault="00175C16" w:rsidP="00175C16">
      <w:pPr>
        <w:ind w:left="-567"/>
        <w:jc w:val="center"/>
        <w:rPr>
          <w:bCs/>
          <w:sz w:val="28"/>
          <w:szCs w:val="28"/>
        </w:rPr>
      </w:pPr>
    </w:p>
    <w:p w14:paraId="57DEAAB7" w14:textId="77777777" w:rsidR="00175C16" w:rsidRPr="00175C16" w:rsidRDefault="00175C16" w:rsidP="00175C16">
      <w:pPr>
        <w:ind w:left="-567"/>
        <w:jc w:val="center"/>
        <w:rPr>
          <w:bCs/>
          <w:sz w:val="28"/>
          <w:szCs w:val="28"/>
        </w:rPr>
      </w:pPr>
    </w:p>
    <w:p w14:paraId="14480A92" w14:textId="77777777" w:rsidR="00175C16" w:rsidRPr="00175C16" w:rsidRDefault="00175C16" w:rsidP="00175C16">
      <w:pPr>
        <w:ind w:left="-567"/>
        <w:jc w:val="center"/>
        <w:rPr>
          <w:bCs/>
          <w:sz w:val="28"/>
          <w:szCs w:val="28"/>
        </w:rPr>
      </w:pPr>
    </w:p>
    <w:p w14:paraId="2ACA3F95" w14:textId="77777777" w:rsidR="00175C16" w:rsidRPr="00175C16" w:rsidRDefault="00175C16" w:rsidP="00175C16">
      <w:pPr>
        <w:ind w:left="-567"/>
        <w:jc w:val="center"/>
        <w:rPr>
          <w:bCs/>
          <w:sz w:val="28"/>
          <w:szCs w:val="28"/>
        </w:rPr>
      </w:pPr>
    </w:p>
    <w:p w14:paraId="2BF607FA" w14:textId="77777777" w:rsidR="00175C16" w:rsidRPr="00175C16" w:rsidRDefault="00175C16" w:rsidP="00175C16">
      <w:pPr>
        <w:ind w:left="-567"/>
        <w:jc w:val="center"/>
        <w:rPr>
          <w:bCs/>
          <w:sz w:val="28"/>
          <w:szCs w:val="28"/>
        </w:rPr>
      </w:pPr>
    </w:p>
    <w:p w14:paraId="189CDB4A" w14:textId="77777777" w:rsidR="00175C16" w:rsidRPr="00175C16" w:rsidRDefault="00175C16" w:rsidP="00175C16">
      <w:pPr>
        <w:ind w:left="-567"/>
        <w:jc w:val="center"/>
        <w:rPr>
          <w:bCs/>
          <w:sz w:val="28"/>
          <w:szCs w:val="28"/>
        </w:rPr>
      </w:pPr>
    </w:p>
    <w:p w14:paraId="549554B6" w14:textId="77777777" w:rsidR="00175C16" w:rsidRPr="00175C16" w:rsidRDefault="00175C16" w:rsidP="00175C16">
      <w:pPr>
        <w:ind w:left="-567"/>
        <w:jc w:val="center"/>
        <w:rPr>
          <w:bCs/>
          <w:sz w:val="28"/>
          <w:szCs w:val="28"/>
        </w:rPr>
      </w:pPr>
    </w:p>
    <w:p w14:paraId="7FDFB81C" w14:textId="77777777" w:rsidR="00175C16" w:rsidRPr="00175C16" w:rsidRDefault="00175C16" w:rsidP="00175C16">
      <w:pPr>
        <w:ind w:left="-567"/>
        <w:jc w:val="center"/>
        <w:rPr>
          <w:bCs/>
          <w:sz w:val="28"/>
          <w:szCs w:val="28"/>
        </w:rPr>
      </w:pPr>
    </w:p>
    <w:p w14:paraId="44A6FCE3" w14:textId="77777777" w:rsidR="00175C16" w:rsidRPr="00175C16" w:rsidRDefault="00175C16" w:rsidP="00175C16">
      <w:pPr>
        <w:ind w:left="-567"/>
        <w:jc w:val="center"/>
        <w:rPr>
          <w:bCs/>
          <w:sz w:val="28"/>
          <w:szCs w:val="28"/>
        </w:rPr>
      </w:pPr>
    </w:p>
    <w:p w14:paraId="55406DE6" w14:textId="77777777" w:rsidR="00175C16" w:rsidRPr="00175C16" w:rsidRDefault="00175C16" w:rsidP="00175C16">
      <w:pPr>
        <w:jc w:val="center"/>
        <w:rPr>
          <w:bCs/>
          <w:sz w:val="28"/>
          <w:szCs w:val="28"/>
        </w:rPr>
      </w:pPr>
      <w:r w:rsidRPr="00175C16">
        <w:rPr>
          <w:bCs/>
          <w:sz w:val="28"/>
          <w:szCs w:val="28"/>
        </w:rPr>
        <w:t>Раздел 7. График реализации мероприятий производственной программы</w:t>
      </w:r>
    </w:p>
    <w:p w14:paraId="23C4FDCD" w14:textId="77777777" w:rsidR="00175C16" w:rsidRPr="00175C16" w:rsidRDefault="00175C16" w:rsidP="00175C16">
      <w:pPr>
        <w:ind w:left="-567"/>
        <w:jc w:val="center"/>
        <w:rPr>
          <w:bCs/>
          <w:sz w:val="28"/>
          <w:szCs w:val="28"/>
        </w:rPr>
      </w:pPr>
    </w:p>
    <w:tbl>
      <w:tblPr>
        <w:tblStyle w:val="2500"/>
        <w:tblW w:w="10060" w:type="dxa"/>
        <w:tblInd w:w="-567" w:type="dxa"/>
        <w:tblLook w:val="04A0" w:firstRow="1" w:lastRow="0" w:firstColumn="1" w:lastColumn="0" w:noHBand="0" w:noVBand="1"/>
      </w:tblPr>
      <w:tblGrid>
        <w:gridCol w:w="3539"/>
        <w:gridCol w:w="3260"/>
        <w:gridCol w:w="3261"/>
      </w:tblGrid>
      <w:tr w:rsidR="00175C16" w:rsidRPr="00175C16" w14:paraId="3A4032BA" w14:textId="77777777" w:rsidTr="002D6968">
        <w:trPr>
          <w:trHeight w:val="914"/>
        </w:trPr>
        <w:tc>
          <w:tcPr>
            <w:tcW w:w="3539" w:type="dxa"/>
            <w:vAlign w:val="center"/>
          </w:tcPr>
          <w:p w14:paraId="574974DE" w14:textId="77777777" w:rsidR="00175C16" w:rsidRPr="00175C16" w:rsidRDefault="00175C16" w:rsidP="00175C16">
            <w:pPr>
              <w:jc w:val="center"/>
              <w:rPr>
                <w:bCs/>
                <w:sz w:val="28"/>
                <w:szCs w:val="28"/>
              </w:rPr>
            </w:pPr>
            <w:r w:rsidRPr="00175C16">
              <w:rPr>
                <w:bCs/>
                <w:sz w:val="28"/>
                <w:szCs w:val="28"/>
              </w:rPr>
              <w:t>Наименование мероприятия</w:t>
            </w:r>
          </w:p>
        </w:tc>
        <w:tc>
          <w:tcPr>
            <w:tcW w:w="3260" w:type="dxa"/>
            <w:vAlign w:val="center"/>
          </w:tcPr>
          <w:p w14:paraId="381548DB" w14:textId="77777777" w:rsidR="00175C16" w:rsidRPr="00175C16" w:rsidRDefault="00175C16" w:rsidP="00175C16">
            <w:pPr>
              <w:jc w:val="center"/>
              <w:rPr>
                <w:bCs/>
                <w:sz w:val="28"/>
                <w:szCs w:val="28"/>
              </w:rPr>
            </w:pPr>
            <w:r w:rsidRPr="00175C16">
              <w:rPr>
                <w:bCs/>
                <w:sz w:val="28"/>
                <w:szCs w:val="28"/>
              </w:rPr>
              <w:t>Дата начала    реализации мероприятий</w:t>
            </w:r>
          </w:p>
        </w:tc>
        <w:tc>
          <w:tcPr>
            <w:tcW w:w="3261" w:type="dxa"/>
            <w:vAlign w:val="center"/>
          </w:tcPr>
          <w:p w14:paraId="2398DC17" w14:textId="77777777" w:rsidR="00175C16" w:rsidRPr="00175C16" w:rsidRDefault="00175C16" w:rsidP="00175C16">
            <w:pPr>
              <w:jc w:val="center"/>
              <w:rPr>
                <w:bCs/>
                <w:sz w:val="28"/>
                <w:szCs w:val="28"/>
              </w:rPr>
            </w:pPr>
            <w:r w:rsidRPr="00175C16">
              <w:rPr>
                <w:bCs/>
                <w:sz w:val="28"/>
                <w:szCs w:val="28"/>
              </w:rPr>
              <w:t>Дата окончания реализации мероприятий</w:t>
            </w:r>
          </w:p>
        </w:tc>
      </w:tr>
      <w:tr w:rsidR="00175C16" w:rsidRPr="00175C16" w14:paraId="70C0E3A7" w14:textId="77777777" w:rsidTr="002D6968">
        <w:trPr>
          <w:trHeight w:val="1409"/>
        </w:trPr>
        <w:tc>
          <w:tcPr>
            <w:tcW w:w="3539" w:type="dxa"/>
            <w:vAlign w:val="center"/>
          </w:tcPr>
          <w:p w14:paraId="4BE6D147" w14:textId="77777777" w:rsidR="00175C16" w:rsidRPr="00175C16" w:rsidRDefault="00175C16" w:rsidP="00175C16">
            <w:pPr>
              <w:jc w:val="center"/>
              <w:rPr>
                <w:bCs/>
                <w:sz w:val="28"/>
                <w:szCs w:val="28"/>
              </w:rPr>
            </w:pPr>
            <w:r w:rsidRPr="00175C16">
              <w:rPr>
                <w:bCs/>
                <w:sz w:val="28"/>
                <w:szCs w:val="28"/>
              </w:rPr>
              <w:t>Бесперебойное холодное водоснабжение и (или) водоотведение</w:t>
            </w:r>
          </w:p>
        </w:tc>
        <w:tc>
          <w:tcPr>
            <w:tcW w:w="3260" w:type="dxa"/>
            <w:vAlign w:val="center"/>
          </w:tcPr>
          <w:p w14:paraId="70F7641C" w14:textId="77777777" w:rsidR="00175C16" w:rsidRPr="00175C16" w:rsidRDefault="00175C16" w:rsidP="00175C16">
            <w:pPr>
              <w:jc w:val="center"/>
              <w:rPr>
                <w:bCs/>
                <w:sz w:val="28"/>
                <w:szCs w:val="28"/>
              </w:rPr>
            </w:pPr>
            <w:r w:rsidRPr="00175C16">
              <w:rPr>
                <w:bCs/>
                <w:sz w:val="28"/>
                <w:szCs w:val="28"/>
              </w:rPr>
              <w:t>01.01.2020</w:t>
            </w:r>
          </w:p>
        </w:tc>
        <w:tc>
          <w:tcPr>
            <w:tcW w:w="3261" w:type="dxa"/>
            <w:vAlign w:val="center"/>
          </w:tcPr>
          <w:p w14:paraId="5DC885C6" w14:textId="77777777" w:rsidR="00175C16" w:rsidRPr="00175C16" w:rsidRDefault="00175C16" w:rsidP="00175C16">
            <w:pPr>
              <w:jc w:val="center"/>
              <w:rPr>
                <w:bCs/>
                <w:sz w:val="28"/>
                <w:szCs w:val="28"/>
              </w:rPr>
            </w:pPr>
            <w:r w:rsidRPr="00175C16">
              <w:rPr>
                <w:bCs/>
                <w:sz w:val="28"/>
                <w:szCs w:val="28"/>
              </w:rPr>
              <w:t>31.12.2022</w:t>
            </w:r>
          </w:p>
        </w:tc>
      </w:tr>
    </w:tbl>
    <w:p w14:paraId="32EA7EFF" w14:textId="77777777" w:rsidR="00175C16" w:rsidRPr="00175C16" w:rsidRDefault="00175C16" w:rsidP="00175C16">
      <w:pPr>
        <w:ind w:left="-567"/>
        <w:jc w:val="center"/>
        <w:rPr>
          <w:bCs/>
          <w:sz w:val="28"/>
          <w:szCs w:val="28"/>
        </w:rPr>
      </w:pPr>
    </w:p>
    <w:p w14:paraId="6916C3E4" w14:textId="77777777" w:rsidR="00175C16" w:rsidRPr="00175C16" w:rsidRDefault="00175C16" w:rsidP="00175C16">
      <w:pPr>
        <w:ind w:left="-567"/>
        <w:jc w:val="center"/>
        <w:rPr>
          <w:bCs/>
          <w:sz w:val="28"/>
          <w:szCs w:val="28"/>
        </w:rPr>
      </w:pPr>
    </w:p>
    <w:p w14:paraId="2965F811" w14:textId="77777777" w:rsidR="00175C16" w:rsidRPr="00175C16" w:rsidRDefault="00175C16" w:rsidP="00175C16">
      <w:pPr>
        <w:ind w:left="-567"/>
        <w:jc w:val="center"/>
        <w:rPr>
          <w:bCs/>
          <w:sz w:val="28"/>
          <w:szCs w:val="28"/>
        </w:rPr>
      </w:pPr>
    </w:p>
    <w:p w14:paraId="47EA6FC7" w14:textId="77777777" w:rsidR="00175C16" w:rsidRPr="00175C16" w:rsidRDefault="00175C16" w:rsidP="00175C16">
      <w:pPr>
        <w:ind w:left="-567"/>
        <w:jc w:val="center"/>
        <w:rPr>
          <w:bCs/>
          <w:sz w:val="28"/>
          <w:szCs w:val="28"/>
        </w:rPr>
      </w:pPr>
    </w:p>
    <w:p w14:paraId="07CF09B3" w14:textId="77777777" w:rsidR="00175C16" w:rsidRPr="00175C16" w:rsidRDefault="00175C16" w:rsidP="00175C16">
      <w:pPr>
        <w:ind w:left="-567"/>
        <w:jc w:val="center"/>
        <w:rPr>
          <w:bCs/>
          <w:sz w:val="28"/>
          <w:szCs w:val="28"/>
        </w:rPr>
      </w:pPr>
    </w:p>
    <w:p w14:paraId="2CB3DACA" w14:textId="77777777" w:rsidR="00175C16" w:rsidRPr="00175C16" w:rsidRDefault="00175C16" w:rsidP="00175C16">
      <w:pPr>
        <w:ind w:left="-567"/>
        <w:jc w:val="center"/>
        <w:rPr>
          <w:bCs/>
          <w:sz w:val="28"/>
          <w:szCs w:val="28"/>
        </w:rPr>
      </w:pPr>
    </w:p>
    <w:p w14:paraId="0ADD4B28" w14:textId="77777777" w:rsidR="00175C16" w:rsidRPr="00175C16" w:rsidRDefault="00175C16" w:rsidP="00175C16">
      <w:pPr>
        <w:ind w:left="-567"/>
        <w:jc w:val="center"/>
        <w:rPr>
          <w:bCs/>
          <w:sz w:val="28"/>
          <w:szCs w:val="28"/>
        </w:rPr>
      </w:pPr>
    </w:p>
    <w:p w14:paraId="6698F3DA" w14:textId="77777777" w:rsidR="00175C16" w:rsidRPr="00175C16" w:rsidRDefault="00175C16" w:rsidP="00175C16">
      <w:pPr>
        <w:ind w:left="-567"/>
        <w:jc w:val="center"/>
        <w:rPr>
          <w:bCs/>
          <w:sz w:val="28"/>
          <w:szCs w:val="28"/>
        </w:rPr>
      </w:pPr>
    </w:p>
    <w:p w14:paraId="14CFE67D" w14:textId="77777777" w:rsidR="00175C16" w:rsidRPr="00175C16" w:rsidRDefault="00175C16" w:rsidP="00175C16">
      <w:pPr>
        <w:ind w:left="-567"/>
        <w:jc w:val="center"/>
        <w:rPr>
          <w:bCs/>
          <w:sz w:val="28"/>
          <w:szCs w:val="28"/>
        </w:rPr>
      </w:pPr>
    </w:p>
    <w:p w14:paraId="06C9F94B" w14:textId="77777777" w:rsidR="00175C16" w:rsidRPr="00175C16" w:rsidRDefault="00175C16" w:rsidP="00175C16">
      <w:pPr>
        <w:ind w:left="-567"/>
        <w:jc w:val="center"/>
        <w:rPr>
          <w:bCs/>
          <w:sz w:val="28"/>
          <w:szCs w:val="28"/>
        </w:rPr>
      </w:pPr>
    </w:p>
    <w:p w14:paraId="0D6D6859" w14:textId="77777777" w:rsidR="00175C16" w:rsidRPr="00175C16" w:rsidRDefault="00175C16" w:rsidP="00175C16">
      <w:pPr>
        <w:ind w:left="-567"/>
        <w:jc w:val="center"/>
        <w:rPr>
          <w:bCs/>
          <w:sz w:val="28"/>
          <w:szCs w:val="28"/>
        </w:rPr>
      </w:pPr>
    </w:p>
    <w:p w14:paraId="3948D75A" w14:textId="77777777" w:rsidR="00175C16" w:rsidRPr="00175C16" w:rsidRDefault="00175C16" w:rsidP="00175C16">
      <w:pPr>
        <w:ind w:left="-567"/>
        <w:jc w:val="center"/>
        <w:rPr>
          <w:bCs/>
          <w:sz w:val="28"/>
          <w:szCs w:val="28"/>
        </w:rPr>
      </w:pPr>
    </w:p>
    <w:p w14:paraId="3A7A7A4D" w14:textId="77777777" w:rsidR="00175C16" w:rsidRPr="00175C16" w:rsidRDefault="00175C16" w:rsidP="00175C16">
      <w:pPr>
        <w:ind w:left="-567"/>
        <w:jc w:val="center"/>
        <w:rPr>
          <w:bCs/>
          <w:sz w:val="28"/>
          <w:szCs w:val="28"/>
        </w:rPr>
      </w:pPr>
    </w:p>
    <w:p w14:paraId="07B2B750" w14:textId="77777777" w:rsidR="00175C16" w:rsidRPr="00175C16" w:rsidRDefault="00175C16" w:rsidP="00175C16">
      <w:pPr>
        <w:ind w:left="-567"/>
        <w:jc w:val="center"/>
        <w:rPr>
          <w:bCs/>
          <w:sz w:val="28"/>
          <w:szCs w:val="28"/>
        </w:rPr>
      </w:pPr>
    </w:p>
    <w:p w14:paraId="6E2F3BA5" w14:textId="77777777" w:rsidR="00175C16" w:rsidRPr="00175C16" w:rsidRDefault="00175C16" w:rsidP="00175C16">
      <w:pPr>
        <w:ind w:left="-567"/>
        <w:jc w:val="center"/>
        <w:rPr>
          <w:bCs/>
          <w:sz w:val="28"/>
          <w:szCs w:val="28"/>
        </w:rPr>
      </w:pPr>
    </w:p>
    <w:p w14:paraId="25102300" w14:textId="77777777" w:rsidR="00175C16" w:rsidRPr="00175C16" w:rsidRDefault="00175C16" w:rsidP="00175C16">
      <w:pPr>
        <w:ind w:left="-567"/>
        <w:jc w:val="center"/>
        <w:rPr>
          <w:bCs/>
          <w:sz w:val="28"/>
          <w:szCs w:val="28"/>
        </w:rPr>
      </w:pPr>
    </w:p>
    <w:p w14:paraId="771B8CCA" w14:textId="77777777" w:rsidR="00175C16" w:rsidRPr="00175C16" w:rsidRDefault="00175C16" w:rsidP="00175C16">
      <w:pPr>
        <w:ind w:left="-567"/>
        <w:jc w:val="center"/>
        <w:rPr>
          <w:bCs/>
          <w:sz w:val="28"/>
          <w:szCs w:val="28"/>
        </w:rPr>
      </w:pPr>
    </w:p>
    <w:p w14:paraId="76F520C2" w14:textId="77777777" w:rsidR="00175C16" w:rsidRPr="00175C16" w:rsidRDefault="00175C16" w:rsidP="00175C16">
      <w:pPr>
        <w:ind w:left="-567"/>
        <w:jc w:val="center"/>
        <w:rPr>
          <w:bCs/>
          <w:sz w:val="28"/>
          <w:szCs w:val="28"/>
        </w:rPr>
      </w:pPr>
    </w:p>
    <w:p w14:paraId="34F6AA96" w14:textId="77777777" w:rsidR="00175C16" w:rsidRPr="00175C16" w:rsidRDefault="00175C16" w:rsidP="00175C16">
      <w:pPr>
        <w:ind w:left="-567"/>
        <w:jc w:val="center"/>
        <w:rPr>
          <w:bCs/>
          <w:sz w:val="28"/>
          <w:szCs w:val="28"/>
        </w:rPr>
      </w:pPr>
    </w:p>
    <w:p w14:paraId="75FB1CEC" w14:textId="77777777" w:rsidR="00175C16" w:rsidRPr="00175C16" w:rsidRDefault="00175C16" w:rsidP="00175C16">
      <w:pPr>
        <w:ind w:left="-567"/>
        <w:jc w:val="center"/>
        <w:rPr>
          <w:bCs/>
          <w:sz w:val="28"/>
          <w:szCs w:val="28"/>
        </w:rPr>
      </w:pPr>
    </w:p>
    <w:p w14:paraId="3D91812C" w14:textId="77777777" w:rsidR="00175C16" w:rsidRPr="00175C16" w:rsidRDefault="00175C16" w:rsidP="00175C16">
      <w:pPr>
        <w:ind w:left="-567"/>
        <w:jc w:val="center"/>
        <w:rPr>
          <w:bCs/>
          <w:sz w:val="28"/>
          <w:szCs w:val="28"/>
        </w:rPr>
      </w:pPr>
    </w:p>
    <w:p w14:paraId="12153D25" w14:textId="77777777" w:rsidR="00175C16" w:rsidRPr="00175C16" w:rsidRDefault="00175C16" w:rsidP="00175C16">
      <w:pPr>
        <w:ind w:left="-567"/>
        <w:jc w:val="center"/>
        <w:rPr>
          <w:bCs/>
          <w:sz w:val="28"/>
          <w:szCs w:val="28"/>
        </w:rPr>
      </w:pPr>
    </w:p>
    <w:p w14:paraId="53D764D8" w14:textId="77777777" w:rsidR="00175C16" w:rsidRPr="00175C16" w:rsidRDefault="00175C16" w:rsidP="00175C16">
      <w:pPr>
        <w:ind w:left="-567"/>
        <w:jc w:val="center"/>
        <w:rPr>
          <w:bCs/>
          <w:sz w:val="28"/>
          <w:szCs w:val="28"/>
        </w:rPr>
      </w:pPr>
    </w:p>
    <w:p w14:paraId="09449959" w14:textId="77777777" w:rsidR="00175C16" w:rsidRPr="00175C16" w:rsidRDefault="00175C16" w:rsidP="00175C16">
      <w:pPr>
        <w:ind w:left="-567"/>
        <w:jc w:val="center"/>
        <w:rPr>
          <w:bCs/>
          <w:sz w:val="28"/>
          <w:szCs w:val="28"/>
        </w:rPr>
      </w:pPr>
    </w:p>
    <w:p w14:paraId="27BBADDF" w14:textId="77777777" w:rsidR="00175C16" w:rsidRPr="00175C16" w:rsidRDefault="00175C16" w:rsidP="00175C16">
      <w:pPr>
        <w:ind w:left="-567"/>
        <w:jc w:val="center"/>
        <w:rPr>
          <w:bCs/>
          <w:sz w:val="28"/>
          <w:szCs w:val="28"/>
        </w:rPr>
      </w:pPr>
    </w:p>
    <w:p w14:paraId="660A02E0" w14:textId="77777777" w:rsidR="00175C16" w:rsidRPr="00175C16" w:rsidRDefault="00175C16" w:rsidP="00175C16">
      <w:pPr>
        <w:ind w:left="-567"/>
        <w:jc w:val="center"/>
        <w:rPr>
          <w:bCs/>
          <w:sz w:val="28"/>
          <w:szCs w:val="28"/>
        </w:rPr>
      </w:pPr>
    </w:p>
    <w:p w14:paraId="291D346D" w14:textId="77777777" w:rsidR="00175C16" w:rsidRPr="00175C16" w:rsidRDefault="00175C16" w:rsidP="00175C16">
      <w:pPr>
        <w:ind w:left="-567"/>
        <w:jc w:val="center"/>
        <w:rPr>
          <w:bCs/>
          <w:sz w:val="28"/>
          <w:szCs w:val="28"/>
        </w:rPr>
      </w:pPr>
    </w:p>
    <w:p w14:paraId="60710666" w14:textId="77777777" w:rsidR="00175C16" w:rsidRPr="00175C16" w:rsidRDefault="00175C16" w:rsidP="00175C16">
      <w:pPr>
        <w:ind w:left="-567"/>
        <w:jc w:val="center"/>
        <w:rPr>
          <w:bCs/>
          <w:sz w:val="28"/>
          <w:szCs w:val="28"/>
        </w:rPr>
      </w:pPr>
    </w:p>
    <w:p w14:paraId="6B0F57DC" w14:textId="77777777" w:rsidR="00175C16" w:rsidRPr="00175C16" w:rsidRDefault="00175C16" w:rsidP="00175C16">
      <w:pPr>
        <w:ind w:left="-567"/>
        <w:jc w:val="center"/>
        <w:rPr>
          <w:bCs/>
          <w:sz w:val="28"/>
          <w:szCs w:val="28"/>
        </w:rPr>
      </w:pPr>
    </w:p>
    <w:p w14:paraId="46AA86D6" w14:textId="77777777" w:rsidR="00175C16" w:rsidRPr="00175C16" w:rsidRDefault="00175C16" w:rsidP="00175C16">
      <w:pPr>
        <w:ind w:left="-567"/>
        <w:jc w:val="center"/>
        <w:rPr>
          <w:bCs/>
          <w:sz w:val="28"/>
          <w:szCs w:val="28"/>
        </w:rPr>
      </w:pPr>
    </w:p>
    <w:p w14:paraId="17039996" w14:textId="77777777" w:rsidR="00175C16" w:rsidRPr="00175C16" w:rsidRDefault="00175C16" w:rsidP="00175C16">
      <w:pPr>
        <w:ind w:left="-567"/>
        <w:jc w:val="center"/>
        <w:rPr>
          <w:bCs/>
          <w:sz w:val="28"/>
          <w:szCs w:val="28"/>
        </w:rPr>
      </w:pPr>
    </w:p>
    <w:p w14:paraId="0027BACE" w14:textId="77777777" w:rsidR="00175C16" w:rsidRPr="00175C16" w:rsidRDefault="00175C16" w:rsidP="00175C16">
      <w:pPr>
        <w:ind w:left="-567"/>
        <w:jc w:val="center"/>
        <w:rPr>
          <w:bCs/>
          <w:sz w:val="28"/>
          <w:szCs w:val="28"/>
        </w:rPr>
      </w:pPr>
    </w:p>
    <w:p w14:paraId="779DA04C" w14:textId="77777777" w:rsidR="00175C16" w:rsidRPr="00175C16" w:rsidRDefault="00175C16" w:rsidP="00175C16">
      <w:pPr>
        <w:jc w:val="center"/>
        <w:rPr>
          <w:bCs/>
          <w:sz w:val="28"/>
          <w:szCs w:val="28"/>
        </w:rPr>
      </w:pPr>
      <w:r w:rsidRPr="00175C16">
        <w:rPr>
          <w:bCs/>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751B6EFB" w14:textId="77777777" w:rsidR="00175C16" w:rsidRPr="00175C16" w:rsidRDefault="00175C16" w:rsidP="00175C16">
      <w:pPr>
        <w:ind w:left="-567"/>
        <w:jc w:val="center"/>
        <w:rPr>
          <w:bCs/>
          <w:sz w:val="28"/>
          <w:szCs w:val="28"/>
        </w:rPr>
      </w:pPr>
    </w:p>
    <w:tbl>
      <w:tblPr>
        <w:tblStyle w:val="2500"/>
        <w:tblW w:w="11057" w:type="dxa"/>
        <w:tblInd w:w="-1281" w:type="dxa"/>
        <w:tblLayout w:type="fixed"/>
        <w:tblLook w:val="04A0" w:firstRow="1" w:lastRow="0" w:firstColumn="1" w:lastColumn="0" w:noHBand="0" w:noVBand="1"/>
      </w:tblPr>
      <w:tblGrid>
        <w:gridCol w:w="736"/>
        <w:gridCol w:w="3375"/>
        <w:gridCol w:w="993"/>
        <w:gridCol w:w="1701"/>
        <w:gridCol w:w="992"/>
        <w:gridCol w:w="1134"/>
        <w:gridCol w:w="1134"/>
        <w:gridCol w:w="992"/>
      </w:tblGrid>
      <w:tr w:rsidR="00175C16" w:rsidRPr="00175C16" w14:paraId="02165848" w14:textId="77777777" w:rsidTr="002D6968">
        <w:tc>
          <w:tcPr>
            <w:tcW w:w="736" w:type="dxa"/>
            <w:vAlign w:val="center"/>
          </w:tcPr>
          <w:p w14:paraId="387D7843" w14:textId="77777777" w:rsidR="00175C16" w:rsidRPr="00175C16" w:rsidRDefault="00175C16" w:rsidP="00175C16">
            <w:pPr>
              <w:jc w:val="center"/>
              <w:rPr>
                <w:bCs/>
                <w:sz w:val="28"/>
                <w:szCs w:val="28"/>
              </w:rPr>
            </w:pPr>
            <w:r w:rsidRPr="00175C16">
              <w:rPr>
                <w:bCs/>
                <w:sz w:val="28"/>
                <w:szCs w:val="28"/>
              </w:rPr>
              <w:t>№ п/п</w:t>
            </w:r>
          </w:p>
        </w:tc>
        <w:tc>
          <w:tcPr>
            <w:tcW w:w="3375" w:type="dxa"/>
            <w:vAlign w:val="center"/>
          </w:tcPr>
          <w:p w14:paraId="407B7D87" w14:textId="77777777" w:rsidR="00175C16" w:rsidRPr="00175C16" w:rsidRDefault="00175C16" w:rsidP="00175C16">
            <w:pPr>
              <w:jc w:val="center"/>
              <w:rPr>
                <w:bCs/>
                <w:sz w:val="28"/>
                <w:szCs w:val="28"/>
              </w:rPr>
            </w:pPr>
            <w:r w:rsidRPr="00175C16">
              <w:rPr>
                <w:bCs/>
                <w:sz w:val="28"/>
                <w:szCs w:val="28"/>
              </w:rPr>
              <w:t>Наименование показателя</w:t>
            </w:r>
          </w:p>
        </w:tc>
        <w:tc>
          <w:tcPr>
            <w:tcW w:w="993" w:type="dxa"/>
            <w:vAlign w:val="center"/>
          </w:tcPr>
          <w:p w14:paraId="5C8B800E" w14:textId="77777777" w:rsidR="00175C16" w:rsidRPr="00175C16" w:rsidRDefault="00175C16" w:rsidP="00175C16">
            <w:pPr>
              <w:jc w:val="center"/>
              <w:rPr>
                <w:bCs/>
                <w:sz w:val="28"/>
                <w:szCs w:val="28"/>
              </w:rPr>
            </w:pPr>
            <w:r w:rsidRPr="00175C16">
              <w:rPr>
                <w:bCs/>
                <w:sz w:val="28"/>
                <w:szCs w:val="28"/>
              </w:rPr>
              <w:t>Факт 2018 год</w:t>
            </w:r>
          </w:p>
        </w:tc>
        <w:tc>
          <w:tcPr>
            <w:tcW w:w="1701" w:type="dxa"/>
            <w:vAlign w:val="center"/>
          </w:tcPr>
          <w:p w14:paraId="6EBC7505" w14:textId="77777777" w:rsidR="00175C16" w:rsidRPr="00175C16" w:rsidRDefault="00175C16" w:rsidP="00175C16">
            <w:pPr>
              <w:jc w:val="center"/>
              <w:rPr>
                <w:bCs/>
                <w:sz w:val="28"/>
                <w:szCs w:val="28"/>
              </w:rPr>
            </w:pPr>
            <w:r w:rsidRPr="00175C16">
              <w:rPr>
                <w:bCs/>
                <w:sz w:val="28"/>
                <w:szCs w:val="28"/>
              </w:rPr>
              <w:t>Ожидаемые значения 2019 год</w:t>
            </w:r>
          </w:p>
        </w:tc>
        <w:tc>
          <w:tcPr>
            <w:tcW w:w="992" w:type="dxa"/>
            <w:vAlign w:val="center"/>
          </w:tcPr>
          <w:p w14:paraId="4EE23C26" w14:textId="77777777" w:rsidR="00175C16" w:rsidRPr="00175C16" w:rsidRDefault="00175C16" w:rsidP="00175C16">
            <w:pPr>
              <w:jc w:val="center"/>
              <w:rPr>
                <w:bCs/>
                <w:sz w:val="28"/>
                <w:szCs w:val="28"/>
              </w:rPr>
            </w:pPr>
            <w:r w:rsidRPr="00175C16">
              <w:rPr>
                <w:bCs/>
                <w:sz w:val="28"/>
                <w:szCs w:val="28"/>
              </w:rPr>
              <w:t>План 2020 год</w:t>
            </w:r>
          </w:p>
        </w:tc>
        <w:tc>
          <w:tcPr>
            <w:tcW w:w="1134" w:type="dxa"/>
            <w:vAlign w:val="center"/>
          </w:tcPr>
          <w:p w14:paraId="582A570B" w14:textId="77777777" w:rsidR="00175C16" w:rsidRPr="00175C16" w:rsidRDefault="00175C16" w:rsidP="00175C16">
            <w:pPr>
              <w:jc w:val="center"/>
              <w:rPr>
                <w:bCs/>
                <w:sz w:val="28"/>
                <w:szCs w:val="28"/>
              </w:rPr>
            </w:pPr>
            <w:r w:rsidRPr="00175C16">
              <w:rPr>
                <w:bCs/>
                <w:sz w:val="28"/>
                <w:szCs w:val="28"/>
              </w:rPr>
              <w:t>План 2021 год</w:t>
            </w:r>
          </w:p>
        </w:tc>
        <w:tc>
          <w:tcPr>
            <w:tcW w:w="1134" w:type="dxa"/>
            <w:vAlign w:val="center"/>
          </w:tcPr>
          <w:p w14:paraId="6B5A27A5" w14:textId="77777777" w:rsidR="00175C16" w:rsidRPr="00175C16" w:rsidRDefault="00175C16" w:rsidP="00175C16">
            <w:pPr>
              <w:jc w:val="center"/>
              <w:rPr>
                <w:bCs/>
                <w:sz w:val="28"/>
                <w:szCs w:val="28"/>
              </w:rPr>
            </w:pPr>
            <w:r w:rsidRPr="00175C16">
              <w:rPr>
                <w:bCs/>
                <w:sz w:val="28"/>
                <w:szCs w:val="28"/>
              </w:rPr>
              <w:t>План 2022 год</w:t>
            </w:r>
          </w:p>
        </w:tc>
        <w:tc>
          <w:tcPr>
            <w:tcW w:w="992" w:type="dxa"/>
            <w:vAlign w:val="center"/>
          </w:tcPr>
          <w:p w14:paraId="7CAFDF4C" w14:textId="77777777" w:rsidR="00175C16" w:rsidRPr="00175C16" w:rsidRDefault="00175C16" w:rsidP="00175C16">
            <w:pPr>
              <w:jc w:val="center"/>
              <w:rPr>
                <w:bCs/>
                <w:sz w:val="28"/>
                <w:szCs w:val="28"/>
              </w:rPr>
            </w:pPr>
            <w:r w:rsidRPr="00175C16">
              <w:rPr>
                <w:bCs/>
                <w:sz w:val="28"/>
                <w:szCs w:val="28"/>
              </w:rPr>
              <w:t>План 2023 год</w:t>
            </w:r>
          </w:p>
        </w:tc>
      </w:tr>
      <w:tr w:rsidR="00175C16" w:rsidRPr="00175C16" w14:paraId="5CB86939" w14:textId="77777777" w:rsidTr="002D6968">
        <w:tc>
          <w:tcPr>
            <w:tcW w:w="736" w:type="dxa"/>
          </w:tcPr>
          <w:p w14:paraId="2E456466" w14:textId="77777777" w:rsidR="00175C16" w:rsidRPr="00175C16" w:rsidRDefault="00175C16" w:rsidP="00175C16">
            <w:pPr>
              <w:jc w:val="center"/>
              <w:rPr>
                <w:bCs/>
                <w:sz w:val="28"/>
                <w:szCs w:val="28"/>
              </w:rPr>
            </w:pPr>
            <w:r w:rsidRPr="00175C16">
              <w:rPr>
                <w:bCs/>
                <w:sz w:val="28"/>
                <w:szCs w:val="28"/>
              </w:rPr>
              <w:t>1</w:t>
            </w:r>
          </w:p>
        </w:tc>
        <w:tc>
          <w:tcPr>
            <w:tcW w:w="3375" w:type="dxa"/>
          </w:tcPr>
          <w:p w14:paraId="37297746" w14:textId="77777777" w:rsidR="00175C16" w:rsidRPr="00175C16" w:rsidRDefault="00175C16" w:rsidP="00175C16">
            <w:pPr>
              <w:jc w:val="center"/>
              <w:rPr>
                <w:bCs/>
                <w:sz w:val="28"/>
                <w:szCs w:val="28"/>
              </w:rPr>
            </w:pPr>
            <w:r w:rsidRPr="00175C16">
              <w:rPr>
                <w:bCs/>
                <w:sz w:val="28"/>
                <w:szCs w:val="28"/>
              </w:rPr>
              <w:t>2</w:t>
            </w:r>
          </w:p>
        </w:tc>
        <w:tc>
          <w:tcPr>
            <w:tcW w:w="993" w:type="dxa"/>
          </w:tcPr>
          <w:p w14:paraId="4CD17738" w14:textId="77777777" w:rsidR="00175C16" w:rsidRPr="00175C16" w:rsidRDefault="00175C16" w:rsidP="00175C16">
            <w:pPr>
              <w:jc w:val="center"/>
              <w:rPr>
                <w:bCs/>
                <w:sz w:val="28"/>
                <w:szCs w:val="28"/>
              </w:rPr>
            </w:pPr>
            <w:r w:rsidRPr="00175C16">
              <w:rPr>
                <w:bCs/>
                <w:sz w:val="28"/>
                <w:szCs w:val="28"/>
              </w:rPr>
              <w:t>3</w:t>
            </w:r>
          </w:p>
        </w:tc>
        <w:tc>
          <w:tcPr>
            <w:tcW w:w="1701" w:type="dxa"/>
          </w:tcPr>
          <w:p w14:paraId="1AD7816D" w14:textId="77777777" w:rsidR="00175C16" w:rsidRPr="00175C16" w:rsidRDefault="00175C16" w:rsidP="00175C16">
            <w:pPr>
              <w:jc w:val="center"/>
              <w:rPr>
                <w:bCs/>
                <w:sz w:val="28"/>
                <w:szCs w:val="28"/>
              </w:rPr>
            </w:pPr>
            <w:r w:rsidRPr="00175C16">
              <w:rPr>
                <w:bCs/>
                <w:sz w:val="28"/>
                <w:szCs w:val="28"/>
              </w:rPr>
              <w:t>4</w:t>
            </w:r>
          </w:p>
        </w:tc>
        <w:tc>
          <w:tcPr>
            <w:tcW w:w="992" w:type="dxa"/>
          </w:tcPr>
          <w:p w14:paraId="588D0385" w14:textId="77777777" w:rsidR="00175C16" w:rsidRPr="00175C16" w:rsidRDefault="00175C16" w:rsidP="00175C16">
            <w:pPr>
              <w:jc w:val="center"/>
              <w:rPr>
                <w:bCs/>
                <w:sz w:val="28"/>
                <w:szCs w:val="28"/>
              </w:rPr>
            </w:pPr>
            <w:r w:rsidRPr="00175C16">
              <w:rPr>
                <w:bCs/>
                <w:sz w:val="28"/>
                <w:szCs w:val="28"/>
              </w:rPr>
              <w:t>5</w:t>
            </w:r>
          </w:p>
        </w:tc>
        <w:tc>
          <w:tcPr>
            <w:tcW w:w="1134" w:type="dxa"/>
          </w:tcPr>
          <w:p w14:paraId="34CCE5C0" w14:textId="77777777" w:rsidR="00175C16" w:rsidRPr="00175C16" w:rsidRDefault="00175C16" w:rsidP="00175C16">
            <w:pPr>
              <w:jc w:val="center"/>
              <w:rPr>
                <w:bCs/>
                <w:sz w:val="28"/>
                <w:szCs w:val="28"/>
              </w:rPr>
            </w:pPr>
            <w:r w:rsidRPr="00175C16">
              <w:rPr>
                <w:bCs/>
                <w:sz w:val="28"/>
                <w:szCs w:val="28"/>
              </w:rPr>
              <w:t>6</w:t>
            </w:r>
          </w:p>
        </w:tc>
        <w:tc>
          <w:tcPr>
            <w:tcW w:w="1134" w:type="dxa"/>
          </w:tcPr>
          <w:p w14:paraId="3396C7D3" w14:textId="77777777" w:rsidR="00175C16" w:rsidRPr="00175C16" w:rsidRDefault="00175C16" w:rsidP="00175C16">
            <w:pPr>
              <w:jc w:val="center"/>
              <w:rPr>
                <w:bCs/>
                <w:sz w:val="28"/>
                <w:szCs w:val="28"/>
              </w:rPr>
            </w:pPr>
            <w:r w:rsidRPr="00175C16">
              <w:rPr>
                <w:bCs/>
                <w:sz w:val="28"/>
                <w:szCs w:val="28"/>
              </w:rPr>
              <w:t>7</w:t>
            </w:r>
          </w:p>
        </w:tc>
        <w:tc>
          <w:tcPr>
            <w:tcW w:w="992" w:type="dxa"/>
          </w:tcPr>
          <w:p w14:paraId="3A7CB1A9" w14:textId="77777777" w:rsidR="00175C16" w:rsidRPr="00175C16" w:rsidRDefault="00175C16" w:rsidP="00175C16">
            <w:pPr>
              <w:jc w:val="center"/>
              <w:rPr>
                <w:bCs/>
                <w:sz w:val="28"/>
                <w:szCs w:val="28"/>
              </w:rPr>
            </w:pPr>
            <w:r w:rsidRPr="00175C16">
              <w:rPr>
                <w:bCs/>
                <w:sz w:val="28"/>
                <w:szCs w:val="28"/>
              </w:rPr>
              <w:t>8</w:t>
            </w:r>
          </w:p>
        </w:tc>
      </w:tr>
      <w:tr w:rsidR="00175C16" w:rsidRPr="00175C16" w14:paraId="6B3EECCD" w14:textId="77777777" w:rsidTr="002D6968">
        <w:trPr>
          <w:trHeight w:val="530"/>
        </w:trPr>
        <w:tc>
          <w:tcPr>
            <w:tcW w:w="11057" w:type="dxa"/>
            <w:gridSpan w:val="8"/>
            <w:vAlign w:val="center"/>
          </w:tcPr>
          <w:p w14:paraId="29A99ED4" w14:textId="77777777" w:rsidR="00175C16" w:rsidRPr="00175C16" w:rsidRDefault="00175C16" w:rsidP="0099025F">
            <w:pPr>
              <w:numPr>
                <w:ilvl w:val="0"/>
                <w:numId w:val="6"/>
              </w:numPr>
              <w:contextualSpacing/>
              <w:jc w:val="center"/>
              <w:rPr>
                <w:bCs/>
                <w:sz w:val="28"/>
                <w:szCs w:val="28"/>
              </w:rPr>
            </w:pPr>
            <w:r w:rsidRPr="00175C16">
              <w:rPr>
                <w:bCs/>
                <w:sz w:val="28"/>
                <w:szCs w:val="28"/>
              </w:rPr>
              <w:t>Показатели качества воды</w:t>
            </w:r>
          </w:p>
        </w:tc>
      </w:tr>
      <w:tr w:rsidR="00175C16" w:rsidRPr="00175C16" w14:paraId="67E303EC" w14:textId="77777777" w:rsidTr="002D6968">
        <w:trPr>
          <w:trHeight w:val="3739"/>
        </w:trPr>
        <w:tc>
          <w:tcPr>
            <w:tcW w:w="736" w:type="dxa"/>
            <w:vAlign w:val="center"/>
          </w:tcPr>
          <w:p w14:paraId="680F60BE" w14:textId="77777777" w:rsidR="00175C16" w:rsidRPr="00175C16" w:rsidRDefault="00175C16" w:rsidP="00175C16">
            <w:pPr>
              <w:jc w:val="center"/>
              <w:rPr>
                <w:bCs/>
                <w:sz w:val="28"/>
                <w:szCs w:val="28"/>
              </w:rPr>
            </w:pPr>
            <w:r w:rsidRPr="00175C16">
              <w:rPr>
                <w:bCs/>
                <w:sz w:val="28"/>
                <w:szCs w:val="28"/>
              </w:rPr>
              <w:t>1.1.</w:t>
            </w:r>
          </w:p>
        </w:tc>
        <w:tc>
          <w:tcPr>
            <w:tcW w:w="3375" w:type="dxa"/>
            <w:vAlign w:val="center"/>
          </w:tcPr>
          <w:p w14:paraId="30FF44FF" w14:textId="77777777" w:rsidR="00175C16" w:rsidRPr="00175C16" w:rsidRDefault="00175C16" w:rsidP="00175C16">
            <w:pPr>
              <w:rPr>
                <w:sz w:val="22"/>
                <w:szCs w:val="22"/>
              </w:rPr>
            </w:pPr>
            <w:r w:rsidRPr="00175C16">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C06BAA9"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3933BEEF"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1130B2FD"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144F576C"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42D996F6"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30813535" w14:textId="77777777" w:rsidR="00175C16" w:rsidRPr="00175C16" w:rsidRDefault="00175C16" w:rsidP="00175C16">
            <w:pPr>
              <w:jc w:val="center"/>
              <w:rPr>
                <w:bCs/>
                <w:sz w:val="28"/>
                <w:szCs w:val="28"/>
              </w:rPr>
            </w:pPr>
            <w:r w:rsidRPr="00175C16">
              <w:rPr>
                <w:bCs/>
                <w:sz w:val="28"/>
                <w:szCs w:val="28"/>
              </w:rPr>
              <w:t>-</w:t>
            </w:r>
          </w:p>
        </w:tc>
      </w:tr>
      <w:tr w:rsidR="00175C16" w:rsidRPr="00175C16" w14:paraId="6EDD1B4F" w14:textId="77777777" w:rsidTr="002D6968">
        <w:trPr>
          <w:trHeight w:val="2619"/>
        </w:trPr>
        <w:tc>
          <w:tcPr>
            <w:tcW w:w="736" w:type="dxa"/>
            <w:vAlign w:val="center"/>
          </w:tcPr>
          <w:p w14:paraId="0B1A747E" w14:textId="77777777" w:rsidR="00175C16" w:rsidRPr="00175C16" w:rsidRDefault="00175C16" w:rsidP="00175C16">
            <w:pPr>
              <w:jc w:val="center"/>
              <w:rPr>
                <w:bCs/>
                <w:sz w:val="28"/>
                <w:szCs w:val="28"/>
              </w:rPr>
            </w:pPr>
            <w:r w:rsidRPr="00175C16">
              <w:rPr>
                <w:bCs/>
                <w:sz w:val="28"/>
                <w:szCs w:val="28"/>
              </w:rPr>
              <w:t>1.2.</w:t>
            </w:r>
          </w:p>
        </w:tc>
        <w:tc>
          <w:tcPr>
            <w:tcW w:w="3375" w:type="dxa"/>
          </w:tcPr>
          <w:p w14:paraId="10F3ADA3" w14:textId="77777777" w:rsidR="00175C16" w:rsidRPr="00175C16" w:rsidRDefault="00175C16" w:rsidP="00175C16">
            <w:pPr>
              <w:rPr>
                <w:bCs/>
                <w:sz w:val="28"/>
                <w:szCs w:val="28"/>
              </w:rPr>
            </w:pPr>
            <w:r w:rsidRPr="00175C16">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F5911F7"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47132312"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44354A92" w14:textId="77777777" w:rsidR="00175C16" w:rsidRPr="00175C16" w:rsidRDefault="00175C16" w:rsidP="00175C16">
            <w:pPr>
              <w:jc w:val="center"/>
              <w:rPr>
                <w:bCs/>
                <w:sz w:val="28"/>
                <w:szCs w:val="28"/>
              </w:rPr>
            </w:pPr>
            <w:r w:rsidRPr="00175C16">
              <w:rPr>
                <w:bCs/>
                <w:sz w:val="28"/>
                <w:szCs w:val="28"/>
              </w:rPr>
              <w:t xml:space="preserve">-                                                                                                                                                                                                                                                                                                                         </w:t>
            </w:r>
          </w:p>
        </w:tc>
        <w:tc>
          <w:tcPr>
            <w:tcW w:w="1134" w:type="dxa"/>
            <w:vAlign w:val="center"/>
          </w:tcPr>
          <w:p w14:paraId="4B7AA57F"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3B2BC68A"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196C67F7" w14:textId="77777777" w:rsidR="00175C16" w:rsidRPr="00175C16" w:rsidRDefault="00175C16" w:rsidP="00175C16">
            <w:pPr>
              <w:jc w:val="center"/>
              <w:rPr>
                <w:bCs/>
                <w:sz w:val="28"/>
                <w:szCs w:val="28"/>
              </w:rPr>
            </w:pPr>
            <w:r w:rsidRPr="00175C16">
              <w:rPr>
                <w:bCs/>
                <w:sz w:val="28"/>
                <w:szCs w:val="28"/>
              </w:rPr>
              <w:t>-</w:t>
            </w:r>
          </w:p>
        </w:tc>
      </w:tr>
      <w:tr w:rsidR="00175C16" w:rsidRPr="00175C16" w14:paraId="10F27BB3" w14:textId="77777777" w:rsidTr="00175C16">
        <w:trPr>
          <w:trHeight w:val="70"/>
        </w:trPr>
        <w:tc>
          <w:tcPr>
            <w:tcW w:w="11057" w:type="dxa"/>
            <w:gridSpan w:val="8"/>
            <w:vAlign w:val="center"/>
          </w:tcPr>
          <w:p w14:paraId="336DA8D3" w14:textId="77777777" w:rsidR="00175C16" w:rsidRPr="00175C16" w:rsidRDefault="00175C16" w:rsidP="0099025F">
            <w:pPr>
              <w:numPr>
                <w:ilvl w:val="0"/>
                <w:numId w:val="6"/>
              </w:numPr>
              <w:contextualSpacing/>
              <w:jc w:val="center"/>
              <w:rPr>
                <w:bCs/>
                <w:sz w:val="28"/>
                <w:szCs w:val="28"/>
              </w:rPr>
            </w:pPr>
            <w:r w:rsidRPr="00175C16">
              <w:rPr>
                <w:bCs/>
                <w:sz w:val="28"/>
                <w:szCs w:val="28"/>
              </w:rPr>
              <w:t>Показатели надежности и бесперебойности водоснабжения и водоотведения</w:t>
            </w:r>
          </w:p>
        </w:tc>
      </w:tr>
      <w:tr w:rsidR="00175C16" w:rsidRPr="00175C16" w14:paraId="7261642D" w14:textId="77777777" w:rsidTr="00175C16">
        <w:trPr>
          <w:trHeight w:val="70"/>
        </w:trPr>
        <w:tc>
          <w:tcPr>
            <w:tcW w:w="736" w:type="dxa"/>
            <w:vAlign w:val="center"/>
          </w:tcPr>
          <w:p w14:paraId="41803BB9" w14:textId="77777777" w:rsidR="00175C16" w:rsidRPr="00175C16" w:rsidRDefault="00175C16" w:rsidP="00175C16">
            <w:pPr>
              <w:jc w:val="center"/>
              <w:rPr>
                <w:bCs/>
                <w:sz w:val="28"/>
                <w:szCs w:val="28"/>
              </w:rPr>
            </w:pPr>
            <w:r w:rsidRPr="00175C16">
              <w:rPr>
                <w:bCs/>
                <w:sz w:val="28"/>
                <w:szCs w:val="28"/>
              </w:rPr>
              <w:t>2.1.</w:t>
            </w:r>
          </w:p>
        </w:tc>
        <w:tc>
          <w:tcPr>
            <w:tcW w:w="3375" w:type="dxa"/>
          </w:tcPr>
          <w:p w14:paraId="6F7FFCCC" w14:textId="77777777" w:rsidR="00175C16" w:rsidRPr="00175C16" w:rsidRDefault="00175C16" w:rsidP="00175C16">
            <w:pPr>
              <w:rPr>
                <w:bCs/>
                <w:sz w:val="28"/>
                <w:szCs w:val="28"/>
              </w:rPr>
            </w:pPr>
            <w:r w:rsidRPr="00175C16">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1C122116"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7E8C0FF2"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5E4CB7A4"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402DEAD1"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3C961E68"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66194463" w14:textId="77777777" w:rsidR="00175C16" w:rsidRPr="00175C16" w:rsidRDefault="00175C16" w:rsidP="00175C16">
            <w:pPr>
              <w:jc w:val="center"/>
              <w:rPr>
                <w:bCs/>
                <w:sz w:val="28"/>
                <w:szCs w:val="28"/>
              </w:rPr>
            </w:pPr>
            <w:r w:rsidRPr="00175C16">
              <w:rPr>
                <w:bCs/>
                <w:sz w:val="28"/>
                <w:szCs w:val="28"/>
              </w:rPr>
              <w:t>-</w:t>
            </w:r>
          </w:p>
        </w:tc>
      </w:tr>
      <w:tr w:rsidR="00175C16" w:rsidRPr="00175C16" w14:paraId="5BA30BA3" w14:textId="77777777" w:rsidTr="002D6968">
        <w:tc>
          <w:tcPr>
            <w:tcW w:w="736" w:type="dxa"/>
          </w:tcPr>
          <w:p w14:paraId="1D4D06DD" w14:textId="77777777" w:rsidR="00175C16" w:rsidRPr="00175C16" w:rsidRDefault="00175C16" w:rsidP="00175C16">
            <w:pPr>
              <w:jc w:val="center"/>
              <w:rPr>
                <w:bCs/>
                <w:sz w:val="28"/>
                <w:szCs w:val="28"/>
              </w:rPr>
            </w:pPr>
            <w:r w:rsidRPr="00175C16">
              <w:rPr>
                <w:bCs/>
                <w:sz w:val="28"/>
                <w:szCs w:val="28"/>
              </w:rPr>
              <w:lastRenderedPageBreak/>
              <w:t>1</w:t>
            </w:r>
          </w:p>
        </w:tc>
        <w:tc>
          <w:tcPr>
            <w:tcW w:w="3375" w:type="dxa"/>
          </w:tcPr>
          <w:p w14:paraId="2F0D1125" w14:textId="77777777" w:rsidR="00175C16" w:rsidRPr="00175C16" w:rsidRDefault="00175C16" w:rsidP="00175C16">
            <w:pPr>
              <w:jc w:val="center"/>
              <w:rPr>
                <w:bCs/>
                <w:sz w:val="28"/>
                <w:szCs w:val="28"/>
              </w:rPr>
            </w:pPr>
            <w:r w:rsidRPr="00175C16">
              <w:rPr>
                <w:bCs/>
                <w:sz w:val="28"/>
                <w:szCs w:val="28"/>
              </w:rPr>
              <w:t>2</w:t>
            </w:r>
          </w:p>
        </w:tc>
        <w:tc>
          <w:tcPr>
            <w:tcW w:w="993" w:type="dxa"/>
          </w:tcPr>
          <w:p w14:paraId="23578F83" w14:textId="77777777" w:rsidR="00175C16" w:rsidRPr="00175C16" w:rsidRDefault="00175C16" w:rsidP="00175C16">
            <w:pPr>
              <w:jc w:val="center"/>
              <w:rPr>
                <w:bCs/>
                <w:sz w:val="28"/>
                <w:szCs w:val="28"/>
              </w:rPr>
            </w:pPr>
            <w:r w:rsidRPr="00175C16">
              <w:rPr>
                <w:bCs/>
                <w:sz w:val="28"/>
                <w:szCs w:val="28"/>
              </w:rPr>
              <w:t>3</w:t>
            </w:r>
          </w:p>
        </w:tc>
        <w:tc>
          <w:tcPr>
            <w:tcW w:w="1701" w:type="dxa"/>
          </w:tcPr>
          <w:p w14:paraId="71294A9C" w14:textId="77777777" w:rsidR="00175C16" w:rsidRPr="00175C16" w:rsidRDefault="00175C16" w:rsidP="00175C16">
            <w:pPr>
              <w:jc w:val="center"/>
              <w:rPr>
                <w:bCs/>
                <w:sz w:val="28"/>
                <w:szCs w:val="28"/>
              </w:rPr>
            </w:pPr>
            <w:r w:rsidRPr="00175C16">
              <w:rPr>
                <w:bCs/>
                <w:sz w:val="28"/>
                <w:szCs w:val="28"/>
              </w:rPr>
              <w:t>4</w:t>
            </w:r>
          </w:p>
        </w:tc>
        <w:tc>
          <w:tcPr>
            <w:tcW w:w="992" w:type="dxa"/>
          </w:tcPr>
          <w:p w14:paraId="58204173" w14:textId="77777777" w:rsidR="00175C16" w:rsidRPr="00175C16" w:rsidRDefault="00175C16" w:rsidP="00175C16">
            <w:pPr>
              <w:jc w:val="center"/>
              <w:rPr>
                <w:bCs/>
                <w:sz w:val="28"/>
                <w:szCs w:val="28"/>
              </w:rPr>
            </w:pPr>
            <w:r w:rsidRPr="00175C16">
              <w:rPr>
                <w:bCs/>
                <w:sz w:val="28"/>
                <w:szCs w:val="28"/>
              </w:rPr>
              <w:t>5</w:t>
            </w:r>
          </w:p>
        </w:tc>
        <w:tc>
          <w:tcPr>
            <w:tcW w:w="1134" w:type="dxa"/>
          </w:tcPr>
          <w:p w14:paraId="687BBF80" w14:textId="77777777" w:rsidR="00175C16" w:rsidRPr="00175C16" w:rsidRDefault="00175C16" w:rsidP="00175C16">
            <w:pPr>
              <w:jc w:val="center"/>
              <w:rPr>
                <w:bCs/>
                <w:sz w:val="28"/>
                <w:szCs w:val="28"/>
              </w:rPr>
            </w:pPr>
            <w:r w:rsidRPr="00175C16">
              <w:rPr>
                <w:bCs/>
                <w:sz w:val="28"/>
                <w:szCs w:val="28"/>
              </w:rPr>
              <w:t>6</w:t>
            </w:r>
          </w:p>
        </w:tc>
        <w:tc>
          <w:tcPr>
            <w:tcW w:w="1134" w:type="dxa"/>
          </w:tcPr>
          <w:p w14:paraId="6E6E92D3" w14:textId="77777777" w:rsidR="00175C16" w:rsidRPr="00175C16" w:rsidRDefault="00175C16" w:rsidP="00175C16">
            <w:pPr>
              <w:jc w:val="center"/>
              <w:rPr>
                <w:bCs/>
                <w:sz w:val="28"/>
                <w:szCs w:val="28"/>
              </w:rPr>
            </w:pPr>
            <w:r w:rsidRPr="00175C16">
              <w:rPr>
                <w:bCs/>
                <w:sz w:val="28"/>
                <w:szCs w:val="28"/>
              </w:rPr>
              <w:t>7</w:t>
            </w:r>
          </w:p>
        </w:tc>
        <w:tc>
          <w:tcPr>
            <w:tcW w:w="992" w:type="dxa"/>
          </w:tcPr>
          <w:p w14:paraId="23039620" w14:textId="77777777" w:rsidR="00175C16" w:rsidRPr="00175C16" w:rsidRDefault="00175C16" w:rsidP="00175C16">
            <w:pPr>
              <w:jc w:val="center"/>
              <w:rPr>
                <w:bCs/>
                <w:sz w:val="28"/>
                <w:szCs w:val="28"/>
              </w:rPr>
            </w:pPr>
            <w:r w:rsidRPr="00175C16">
              <w:rPr>
                <w:bCs/>
                <w:sz w:val="28"/>
                <w:szCs w:val="28"/>
              </w:rPr>
              <w:t>8</w:t>
            </w:r>
          </w:p>
        </w:tc>
      </w:tr>
      <w:tr w:rsidR="00175C16" w:rsidRPr="00175C16" w14:paraId="5D2A4E99" w14:textId="77777777" w:rsidTr="002D6968">
        <w:trPr>
          <w:trHeight w:val="1094"/>
        </w:trPr>
        <w:tc>
          <w:tcPr>
            <w:tcW w:w="736" w:type="dxa"/>
            <w:vAlign w:val="center"/>
          </w:tcPr>
          <w:p w14:paraId="19024708" w14:textId="77777777" w:rsidR="00175C16" w:rsidRPr="00175C16" w:rsidRDefault="00175C16" w:rsidP="00175C16">
            <w:pPr>
              <w:jc w:val="center"/>
              <w:rPr>
                <w:bCs/>
                <w:sz w:val="28"/>
                <w:szCs w:val="28"/>
              </w:rPr>
            </w:pPr>
            <w:r w:rsidRPr="00175C16">
              <w:rPr>
                <w:bCs/>
                <w:sz w:val="28"/>
                <w:szCs w:val="28"/>
              </w:rPr>
              <w:t>2.2.</w:t>
            </w:r>
          </w:p>
        </w:tc>
        <w:tc>
          <w:tcPr>
            <w:tcW w:w="3375" w:type="dxa"/>
          </w:tcPr>
          <w:p w14:paraId="076BB715" w14:textId="77777777" w:rsidR="00175C16" w:rsidRPr="00175C16" w:rsidRDefault="00175C16" w:rsidP="00175C16">
            <w:pPr>
              <w:rPr>
                <w:bCs/>
                <w:sz w:val="28"/>
                <w:szCs w:val="28"/>
              </w:rPr>
            </w:pPr>
            <w:r w:rsidRPr="00175C16">
              <w:rPr>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4A5B4472"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2A5D9C83"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644A11EC"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089E7DC1"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434B019F"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2F8A068E" w14:textId="77777777" w:rsidR="00175C16" w:rsidRPr="00175C16" w:rsidRDefault="00175C16" w:rsidP="00175C16">
            <w:pPr>
              <w:jc w:val="center"/>
              <w:rPr>
                <w:bCs/>
                <w:sz w:val="28"/>
                <w:szCs w:val="28"/>
              </w:rPr>
            </w:pPr>
            <w:r w:rsidRPr="00175C16">
              <w:rPr>
                <w:bCs/>
                <w:sz w:val="28"/>
                <w:szCs w:val="28"/>
              </w:rPr>
              <w:t>-</w:t>
            </w:r>
          </w:p>
        </w:tc>
      </w:tr>
      <w:tr w:rsidR="00175C16" w:rsidRPr="00175C16" w14:paraId="5EFCD5A8" w14:textId="77777777" w:rsidTr="002D6968">
        <w:trPr>
          <w:trHeight w:val="498"/>
        </w:trPr>
        <w:tc>
          <w:tcPr>
            <w:tcW w:w="11057" w:type="dxa"/>
            <w:gridSpan w:val="8"/>
            <w:vAlign w:val="center"/>
          </w:tcPr>
          <w:p w14:paraId="3B163BB1" w14:textId="77777777" w:rsidR="00175C16" w:rsidRPr="00175C16" w:rsidRDefault="00175C16" w:rsidP="0099025F">
            <w:pPr>
              <w:numPr>
                <w:ilvl w:val="0"/>
                <w:numId w:val="6"/>
              </w:numPr>
              <w:contextualSpacing/>
              <w:jc w:val="center"/>
              <w:rPr>
                <w:bCs/>
                <w:sz w:val="28"/>
                <w:szCs w:val="28"/>
              </w:rPr>
            </w:pPr>
            <w:r w:rsidRPr="00175C16">
              <w:rPr>
                <w:bCs/>
                <w:sz w:val="28"/>
                <w:szCs w:val="28"/>
              </w:rPr>
              <w:t>Показатели качества очистки сточных вод</w:t>
            </w:r>
          </w:p>
        </w:tc>
      </w:tr>
      <w:tr w:rsidR="00175C16" w:rsidRPr="00175C16" w14:paraId="1160F095" w14:textId="77777777" w:rsidTr="002D6968">
        <w:trPr>
          <w:trHeight w:val="2166"/>
        </w:trPr>
        <w:tc>
          <w:tcPr>
            <w:tcW w:w="736" w:type="dxa"/>
            <w:vAlign w:val="center"/>
          </w:tcPr>
          <w:p w14:paraId="249D7E80" w14:textId="77777777" w:rsidR="00175C16" w:rsidRPr="00175C16" w:rsidRDefault="00175C16" w:rsidP="00175C16">
            <w:pPr>
              <w:jc w:val="center"/>
              <w:rPr>
                <w:bCs/>
                <w:sz w:val="28"/>
                <w:szCs w:val="28"/>
              </w:rPr>
            </w:pPr>
            <w:r w:rsidRPr="00175C16">
              <w:rPr>
                <w:bCs/>
                <w:sz w:val="28"/>
                <w:szCs w:val="28"/>
              </w:rPr>
              <w:t>3.1.</w:t>
            </w:r>
          </w:p>
        </w:tc>
        <w:tc>
          <w:tcPr>
            <w:tcW w:w="3375" w:type="dxa"/>
            <w:vAlign w:val="center"/>
          </w:tcPr>
          <w:p w14:paraId="490AC0A0" w14:textId="77777777" w:rsidR="00175C16" w:rsidRPr="00175C16" w:rsidRDefault="00175C16" w:rsidP="00175C16">
            <w:pPr>
              <w:rPr>
                <w:sz w:val="22"/>
                <w:szCs w:val="22"/>
              </w:rPr>
            </w:pPr>
            <w:r w:rsidRPr="00175C1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3C8CA8F2"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7B3A1830"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7EBEE631"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7C91D045"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00EFEB9E"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0F2ECC51" w14:textId="77777777" w:rsidR="00175C16" w:rsidRPr="00175C16" w:rsidRDefault="00175C16" w:rsidP="00175C16">
            <w:pPr>
              <w:jc w:val="center"/>
              <w:rPr>
                <w:bCs/>
                <w:sz w:val="28"/>
                <w:szCs w:val="28"/>
              </w:rPr>
            </w:pPr>
            <w:r w:rsidRPr="00175C16">
              <w:rPr>
                <w:bCs/>
                <w:sz w:val="28"/>
                <w:szCs w:val="28"/>
              </w:rPr>
              <w:t>-</w:t>
            </w:r>
          </w:p>
        </w:tc>
      </w:tr>
      <w:tr w:rsidR="00175C16" w:rsidRPr="00175C16" w14:paraId="5E33446F" w14:textId="77777777" w:rsidTr="002D6968">
        <w:trPr>
          <w:trHeight w:val="1970"/>
        </w:trPr>
        <w:tc>
          <w:tcPr>
            <w:tcW w:w="736" w:type="dxa"/>
            <w:vAlign w:val="center"/>
          </w:tcPr>
          <w:p w14:paraId="4EFA491A" w14:textId="77777777" w:rsidR="00175C16" w:rsidRPr="00175C16" w:rsidRDefault="00175C16" w:rsidP="00175C16">
            <w:pPr>
              <w:jc w:val="center"/>
              <w:rPr>
                <w:bCs/>
                <w:sz w:val="28"/>
                <w:szCs w:val="28"/>
              </w:rPr>
            </w:pPr>
            <w:r w:rsidRPr="00175C16">
              <w:rPr>
                <w:bCs/>
                <w:sz w:val="28"/>
                <w:szCs w:val="28"/>
              </w:rPr>
              <w:t>3.2.</w:t>
            </w:r>
          </w:p>
        </w:tc>
        <w:tc>
          <w:tcPr>
            <w:tcW w:w="3375" w:type="dxa"/>
            <w:vAlign w:val="center"/>
          </w:tcPr>
          <w:p w14:paraId="72D338C8" w14:textId="77777777" w:rsidR="00175C16" w:rsidRPr="00175C16" w:rsidRDefault="00175C16" w:rsidP="00175C16">
            <w:pPr>
              <w:rPr>
                <w:bCs/>
                <w:sz w:val="28"/>
                <w:szCs w:val="28"/>
              </w:rPr>
            </w:pPr>
            <w:r w:rsidRPr="00175C1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2C363A02"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375C2130"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64720CB2"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065DF5D7"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5DACDF2B"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4BFA58F3" w14:textId="77777777" w:rsidR="00175C16" w:rsidRPr="00175C16" w:rsidRDefault="00175C16" w:rsidP="00175C16">
            <w:pPr>
              <w:jc w:val="center"/>
              <w:rPr>
                <w:bCs/>
                <w:sz w:val="28"/>
                <w:szCs w:val="28"/>
              </w:rPr>
            </w:pPr>
            <w:r w:rsidRPr="00175C16">
              <w:rPr>
                <w:bCs/>
                <w:sz w:val="28"/>
                <w:szCs w:val="28"/>
              </w:rPr>
              <w:t>-</w:t>
            </w:r>
          </w:p>
        </w:tc>
      </w:tr>
      <w:tr w:rsidR="00175C16" w:rsidRPr="00175C16" w14:paraId="7EEC338E" w14:textId="77777777" w:rsidTr="002D6968">
        <w:trPr>
          <w:trHeight w:val="3272"/>
        </w:trPr>
        <w:tc>
          <w:tcPr>
            <w:tcW w:w="736" w:type="dxa"/>
            <w:vAlign w:val="center"/>
          </w:tcPr>
          <w:p w14:paraId="6FD52E36" w14:textId="77777777" w:rsidR="00175C16" w:rsidRPr="00175C16" w:rsidRDefault="00175C16" w:rsidP="00175C16">
            <w:pPr>
              <w:jc w:val="center"/>
              <w:rPr>
                <w:bCs/>
                <w:sz w:val="28"/>
                <w:szCs w:val="28"/>
              </w:rPr>
            </w:pPr>
            <w:r w:rsidRPr="00175C16">
              <w:rPr>
                <w:bCs/>
                <w:sz w:val="28"/>
                <w:szCs w:val="28"/>
              </w:rPr>
              <w:t>3.3.</w:t>
            </w:r>
          </w:p>
        </w:tc>
        <w:tc>
          <w:tcPr>
            <w:tcW w:w="3375" w:type="dxa"/>
            <w:vAlign w:val="center"/>
          </w:tcPr>
          <w:p w14:paraId="605AD04A" w14:textId="77777777" w:rsidR="00175C16" w:rsidRPr="00175C16" w:rsidRDefault="00175C16" w:rsidP="00175C16">
            <w:pPr>
              <w:rPr>
                <w:sz w:val="22"/>
                <w:szCs w:val="22"/>
              </w:rPr>
            </w:pPr>
            <w:r w:rsidRPr="00175C1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16F59EB2"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67D5D725"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11ABA765"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01419853"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4C7D5855"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7FB286D9" w14:textId="77777777" w:rsidR="00175C16" w:rsidRPr="00175C16" w:rsidRDefault="00175C16" w:rsidP="00175C16">
            <w:pPr>
              <w:jc w:val="center"/>
              <w:rPr>
                <w:bCs/>
                <w:sz w:val="28"/>
                <w:szCs w:val="28"/>
              </w:rPr>
            </w:pPr>
            <w:r w:rsidRPr="00175C16">
              <w:rPr>
                <w:bCs/>
                <w:sz w:val="28"/>
                <w:szCs w:val="28"/>
              </w:rPr>
              <w:t>-</w:t>
            </w:r>
          </w:p>
        </w:tc>
      </w:tr>
      <w:tr w:rsidR="00175C16" w:rsidRPr="00175C16" w14:paraId="239FE8FE" w14:textId="77777777" w:rsidTr="002D6968">
        <w:trPr>
          <w:trHeight w:val="982"/>
        </w:trPr>
        <w:tc>
          <w:tcPr>
            <w:tcW w:w="11057" w:type="dxa"/>
            <w:gridSpan w:val="8"/>
            <w:vAlign w:val="center"/>
          </w:tcPr>
          <w:p w14:paraId="4682D130" w14:textId="77777777" w:rsidR="00175C16" w:rsidRPr="00175C16" w:rsidRDefault="00175C16" w:rsidP="0099025F">
            <w:pPr>
              <w:numPr>
                <w:ilvl w:val="0"/>
                <w:numId w:val="6"/>
              </w:numPr>
              <w:contextualSpacing/>
              <w:jc w:val="center"/>
              <w:rPr>
                <w:bCs/>
                <w:sz w:val="28"/>
                <w:szCs w:val="28"/>
              </w:rPr>
            </w:pPr>
            <w:r w:rsidRPr="00175C16">
              <w:rPr>
                <w:bCs/>
                <w:sz w:val="28"/>
                <w:szCs w:val="28"/>
              </w:rPr>
              <w:t>Показатели энергетической эффективности использования ресурсов, в том числе уровень потерь воды</w:t>
            </w:r>
          </w:p>
        </w:tc>
      </w:tr>
      <w:tr w:rsidR="00175C16" w:rsidRPr="00175C16" w14:paraId="2ACAC65D" w14:textId="77777777" w:rsidTr="002D6968">
        <w:trPr>
          <w:trHeight w:val="1980"/>
        </w:trPr>
        <w:tc>
          <w:tcPr>
            <w:tcW w:w="736" w:type="dxa"/>
            <w:vAlign w:val="center"/>
          </w:tcPr>
          <w:p w14:paraId="48BA27D9" w14:textId="77777777" w:rsidR="00175C16" w:rsidRPr="00175C16" w:rsidRDefault="00175C16" w:rsidP="00175C16">
            <w:pPr>
              <w:jc w:val="center"/>
              <w:rPr>
                <w:bCs/>
                <w:sz w:val="28"/>
                <w:szCs w:val="28"/>
              </w:rPr>
            </w:pPr>
            <w:r w:rsidRPr="00175C16">
              <w:rPr>
                <w:bCs/>
                <w:sz w:val="28"/>
                <w:szCs w:val="28"/>
              </w:rPr>
              <w:t>4.1.</w:t>
            </w:r>
          </w:p>
        </w:tc>
        <w:tc>
          <w:tcPr>
            <w:tcW w:w="3375" w:type="dxa"/>
            <w:vAlign w:val="center"/>
          </w:tcPr>
          <w:p w14:paraId="289785ED" w14:textId="77777777" w:rsidR="00175C16" w:rsidRPr="00175C16" w:rsidRDefault="00175C16" w:rsidP="00175C16">
            <w:pPr>
              <w:rPr>
                <w:bCs/>
                <w:sz w:val="28"/>
                <w:szCs w:val="28"/>
              </w:rPr>
            </w:pPr>
            <w:r w:rsidRPr="00175C16">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57F9A39F"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1F06F264" w14:textId="77777777" w:rsidR="00175C16" w:rsidRPr="00175C16" w:rsidRDefault="00175C16" w:rsidP="00175C16">
            <w:pPr>
              <w:jc w:val="center"/>
              <w:rPr>
                <w:bCs/>
                <w:sz w:val="28"/>
                <w:szCs w:val="28"/>
              </w:rPr>
            </w:pPr>
            <w:r w:rsidRPr="00175C16">
              <w:rPr>
                <w:bCs/>
                <w:sz w:val="28"/>
                <w:szCs w:val="28"/>
              </w:rPr>
              <w:t>11,53</w:t>
            </w:r>
          </w:p>
        </w:tc>
        <w:tc>
          <w:tcPr>
            <w:tcW w:w="992" w:type="dxa"/>
            <w:vAlign w:val="center"/>
          </w:tcPr>
          <w:p w14:paraId="688DA1D2" w14:textId="77777777" w:rsidR="00175C16" w:rsidRPr="00175C16" w:rsidRDefault="00175C16" w:rsidP="00175C16">
            <w:pPr>
              <w:jc w:val="center"/>
              <w:rPr>
                <w:bCs/>
                <w:sz w:val="28"/>
                <w:szCs w:val="28"/>
              </w:rPr>
            </w:pPr>
            <w:r w:rsidRPr="00175C16">
              <w:rPr>
                <w:bCs/>
                <w:sz w:val="28"/>
                <w:szCs w:val="28"/>
              </w:rPr>
              <w:t>11,53</w:t>
            </w:r>
          </w:p>
        </w:tc>
        <w:tc>
          <w:tcPr>
            <w:tcW w:w="1134" w:type="dxa"/>
            <w:vAlign w:val="center"/>
          </w:tcPr>
          <w:p w14:paraId="1C85D7AC" w14:textId="77777777" w:rsidR="00175C16" w:rsidRPr="00175C16" w:rsidRDefault="00175C16" w:rsidP="00175C16">
            <w:pPr>
              <w:jc w:val="center"/>
              <w:rPr>
                <w:bCs/>
                <w:sz w:val="28"/>
                <w:szCs w:val="28"/>
              </w:rPr>
            </w:pPr>
            <w:r w:rsidRPr="00175C16">
              <w:rPr>
                <w:bCs/>
                <w:sz w:val="28"/>
                <w:szCs w:val="28"/>
              </w:rPr>
              <w:t>11,53</w:t>
            </w:r>
          </w:p>
        </w:tc>
        <w:tc>
          <w:tcPr>
            <w:tcW w:w="1134" w:type="dxa"/>
            <w:vAlign w:val="center"/>
          </w:tcPr>
          <w:p w14:paraId="55AFA7EA" w14:textId="77777777" w:rsidR="00175C16" w:rsidRPr="00175C16" w:rsidRDefault="00175C16" w:rsidP="00175C16">
            <w:pPr>
              <w:jc w:val="center"/>
              <w:rPr>
                <w:bCs/>
                <w:sz w:val="28"/>
                <w:szCs w:val="28"/>
              </w:rPr>
            </w:pPr>
            <w:r w:rsidRPr="00175C16">
              <w:rPr>
                <w:bCs/>
                <w:sz w:val="28"/>
                <w:szCs w:val="28"/>
              </w:rPr>
              <w:t>11,53</w:t>
            </w:r>
          </w:p>
        </w:tc>
        <w:tc>
          <w:tcPr>
            <w:tcW w:w="992" w:type="dxa"/>
            <w:vAlign w:val="center"/>
          </w:tcPr>
          <w:p w14:paraId="4EC9B252" w14:textId="77777777" w:rsidR="00175C16" w:rsidRPr="00175C16" w:rsidRDefault="00175C16" w:rsidP="00175C16">
            <w:pPr>
              <w:jc w:val="center"/>
              <w:rPr>
                <w:bCs/>
                <w:sz w:val="28"/>
                <w:szCs w:val="28"/>
              </w:rPr>
            </w:pPr>
            <w:r w:rsidRPr="00175C16">
              <w:rPr>
                <w:bCs/>
                <w:sz w:val="28"/>
                <w:szCs w:val="28"/>
              </w:rPr>
              <w:t>11,53</w:t>
            </w:r>
          </w:p>
        </w:tc>
      </w:tr>
      <w:tr w:rsidR="00175C16" w:rsidRPr="00175C16" w14:paraId="17051D15" w14:textId="77777777" w:rsidTr="00175C16">
        <w:trPr>
          <w:trHeight w:val="70"/>
        </w:trPr>
        <w:tc>
          <w:tcPr>
            <w:tcW w:w="736" w:type="dxa"/>
            <w:vAlign w:val="center"/>
          </w:tcPr>
          <w:p w14:paraId="402897B4" w14:textId="77777777" w:rsidR="00175C16" w:rsidRPr="00175C16" w:rsidRDefault="00175C16" w:rsidP="00175C16">
            <w:pPr>
              <w:jc w:val="center"/>
              <w:rPr>
                <w:bCs/>
                <w:sz w:val="28"/>
                <w:szCs w:val="28"/>
              </w:rPr>
            </w:pPr>
            <w:r w:rsidRPr="00175C16">
              <w:rPr>
                <w:bCs/>
                <w:sz w:val="28"/>
                <w:szCs w:val="28"/>
              </w:rPr>
              <w:t>4.2.</w:t>
            </w:r>
          </w:p>
        </w:tc>
        <w:tc>
          <w:tcPr>
            <w:tcW w:w="3375" w:type="dxa"/>
            <w:vAlign w:val="center"/>
          </w:tcPr>
          <w:p w14:paraId="7050BDE3" w14:textId="77777777" w:rsidR="00175C16" w:rsidRPr="00175C16" w:rsidRDefault="00175C16" w:rsidP="00175C16">
            <w:pPr>
              <w:rPr>
                <w:bCs/>
                <w:sz w:val="28"/>
                <w:szCs w:val="28"/>
              </w:rPr>
            </w:pPr>
            <w:r w:rsidRPr="00175C16">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по водоподготовке</w:t>
            </w:r>
          </w:p>
        </w:tc>
        <w:tc>
          <w:tcPr>
            <w:tcW w:w="993" w:type="dxa"/>
            <w:vAlign w:val="center"/>
          </w:tcPr>
          <w:p w14:paraId="6491A413"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42505B6C"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1FD01501"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0CC287E1"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1DE38547"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3C7CB3A9" w14:textId="77777777" w:rsidR="00175C16" w:rsidRPr="00175C16" w:rsidRDefault="00175C16" w:rsidP="00175C16">
            <w:pPr>
              <w:jc w:val="center"/>
              <w:rPr>
                <w:bCs/>
                <w:sz w:val="28"/>
                <w:szCs w:val="28"/>
              </w:rPr>
            </w:pPr>
            <w:r w:rsidRPr="00175C16">
              <w:rPr>
                <w:bCs/>
                <w:sz w:val="28"/>
                <w:szCs w:val="28"/>
              </w:rPr>
              <w:t>-</w:t>
            </w:r>
          </w:p>
        </w:tc>
      </w:tr>
      <w:tr w:rsidR="00175C16" w:rsidRPr="00175C16" w14:paraId="01F2A73A" w14:textId="77777777" w:rsidTr="002D6968">
        <w:tc>
          <w:tcPr>
            <w:tcW w:w="736" w:type="dxa"/>
            <w:vAlign w:val="center"/>
          </w:tcPr>
          <w:p w14:paraId="3A397B6E" w14:textId="77777777" w:rsidR="00175C16" w:rsidRPr="00175C16" w:rsidRDefault="00175C16" w:rsidP="00175C16">
            <w:pPr>
              <w:jc w:val="center"/>
              <w:rPr>
                <w:bCs/>
                <w:sz w:val="28"/>
                <w:szCs w:val="28"/>
              </w:rPr>
            </w:pPr>
            <w:r w:rsidRPr="00175C16">
              <w:rPr>
                <w:bCs/>
                <w:sz w:val="28"/>
                <w:szCs w:val="28"/>
              </w:rPr>
              <w:lastRenderedPageBreak/>
              <w:t>1</w:t>
            </w:r>
          </w:p>
        </w:tc>
        <w:tc>
          <w:tcPr>
            <w:tcW w:w="3375" w:type="dxa"/>
            <w:vAlign w:val="center"/>
          </w:tcPr>
          <w:p w14:paraId="4A410BC5" w14:textId="77777777" w:rsidR="00175C16" w:rsidRPr="00175C16" w:rsidRDefault="00175C16" w:rsidP="00175C16">
            <w:pPr>
              <w:jc w:val="center"/>
              <w:rPr>
                <w:sz w:val="28"/>
                <w:szCs w:val="28"/>
              </w:rPr>
            </w:pPr>
            <w:r w:rsidRPr="00175C16">
              <w:rPr>
                <w:sz w:val="28"/>
                <w:szCs w:val="28"/>
              </w:rPr>
              <w:t>2</w:t>
            </w:r>
          </w:p>
        </w:tc>
        <w:tc>
          <w:tcPr>
            <w:tcW w:w="993" w:type="dxa"/>
            <w:vAlign w:val="center"/>
          </w:tcPr>
          <w:p w14:paraId="3C6D521E" w14:textId="77777777" w:rsidR="00175C16" w:rsidRPr="00175C16" w:rsidRDefault="00175C16" w:rsidP="00175C16">
            <w:pPr>
              <w:jc w:val="center"/>
              <w:rPr>
                <w:bCs/>
                <w:sz w:val="28"/>
                <w:szCs w:val="28"/>
              </w:rPr>
            </w:pPr>
            <w:r w:rsidRPr="00175C16">
              <w:rPr>
                <w:bCs/>
                <w:sz w:val="28"/>
                <w:szCs w:val="28"/>
              </w:rPr>
              <w:t>3</w:t>
            </w:r>
          </w:p>
        </w:tc>
        <w:tc>
          <w:tcPr>
            <w:tcW w:w="1701" w:type="dxa"/>
            <w:vAlign w:val="center"/>
          </w:tcPr>
          <w:p w14:paraId="48F422AA" w14:textId="77777777" w:rsidR="00175C16" w:rsidRPr="00175C16" w:rsidRDefault="00175C16" w:rsidP="00175C16">
            <w:pPr>
              <w:jc w:val="center"/>
              <w:rPr>
                <w:bCs/>
                <w:sz w:val="28"/>
                <w:szCs w:val="28"/>
              </w:rPr>
            </w:pPr>
            <w:r w:rsidRPr="00175C16">
              <w:rPr>
                <w:bCs/>
                <w:sz w:val="28"/>
                <w:szCs w:val="28"/>
              </w:rPr>
              <w:t>4</w:t>
            </w:r>
          </w:p>
        </w:tc>
        <w:tc>
          <w:tcPr>
            <w:tcW w:w="992" w:type="dxa"/>
            <w:vAlign w:val="center"/>
          </w:tcPr>
          <w:p w14:paraId="58E29E76" w14:textId="77777777" w:rsidR="00175C16" w:rsidRPr="00175C16" w:rsidRDefault="00175C16" w:rsidP="00175C16">
            <w:pPr>
              <w:jc w:val="center"/>
              <w:rPr>
                <w:bCs/>
                <w:sz w:val="28"/>
                <w:szCs w:val="28"/>
              </w:rPr>
            </w:pPr>
            <w:r w:rsidRPr="00175C16">
              <w:rPr>
                <w:bCs/>
                <w:sz w:val="28"/>
                <w:szCs w:val="28"/>
              </w:rPr>
              <w:t>5</w:t>
            </w:r>
          </w:p>
        </w:tc>
        <w:tc>
          <w:tcPr>
            <w:tcW w:w="1134" w:type="dxa"/>
            <w:vAlign w:val="center"/>
          </w:tcPr>
          <w:p w14:paraId="08E5F262" w14:textId="77777777" w:rsidR="00175C16" w:rsidRPr="00175C16" w:rsidRDefault="00175C16" w:rsidP="00175C16">
            <w:pPr>
              <w:jc w:val="center"/>
              <w:rPr>
                <w:bCs/>
                <w:sz w:val="28"/>
                <w:szCs w:val="28"/>
              </w:rPr>
            </w:pPr>
            <w:r w:rsidRPr="00175C16">
              <w:rPr>
                <w:bCs/>
                <w:sz w:val="28"/>
                <w:szCs w:val="28"/>
              </w:rPr>
              <w:t>6</w:t>
            </w:r>
          </w:p>
        </w:tc>
        <w:tc>
          <w:tcPr>
            <w:tcW w:w="1134" w:type="dxa"/>
            <w:vAlign w:val="center"/>
          </w:tcPr>
          <w:p w14:paraId="78904116" w14:textId="77777777" w:rsidR="00175C16" w:rsidRPr="00175C16" w:rsidRDefault="00175C16" w:rsidP="00175C16">
            <w:pPr>
              <w:jc w:val="center"/>
              <w:rPr>
                <w:bCs/>
                <w:sz w:val="28"/>
                <w:szCs w:val="28"/>
              </w:rPr>
            </w:pPr>
            <w:r w:rsidRPr="00175C16">
              <w:rPr>
                <w:bCs/>
                <w:sz w:val="28"/>
                <w:szCs w:val="28"/>
              </w:rPr>
              <w:t>7</w:t>
            </w:r>
          </w:p>
        </w:tc>
        <w:tc>
          <w:tcPr>
            <w:tcW w:w="992" w:type="dxa"/>
            <w:vAlign w:val="center"/>
          </w:tcPr>
          <w:p w14:paraId="511DDEA1" w14:textId="77777777" w:rsidR="00175C16" w:rsidRPr="00175C16" w:rsidRDefault="00175C16" w:rsidP="00175C16">
            <w:pPr>
              <w:jc w:val="center"/>
              <w:rPr>
                <w:bCs/>
                <w:sz w:val="28"/>
                <w:szCs w:val="28"/>
              </w:rPr>
            </w:pPr>
            <w:r w:rsidRPr="00175C16">
              <w:rPr>
                <w:bCs/>
                <w:sz w:val="28"/>
                <w:szCs w:val="28"/>
              </w:rPr>
              <w:t>8</w:t>
            </w:r>
          </w:p>
        </w:tc>
      </w:tr>
      <w:tr w:rsidR="00175C16" w:rsidRPr="00175C16" w14:paraId="04446900" w14:textId="77777777" w:rsidTr="002D6968">
        <w:tc>
          <w:tcPr>
            <w:tcW w:w="736" w:type="dxa"/>
            <w:vAlign w:val="center"/>
          </w:tcPr>
          <w:p w14:paraId="5505FC4A" w14:textId="77777777" w:rsidR="00175C16" w:rsidRPr="00175C16" w:rsidRDefault="00175C16" w:rsidP="00175C16">
            <w:pPr>
              <w:jc w:val="center"/>
              <w:rPr>
                <w:bCs/>
                <w:sz w:val="28"/>
                <w:szCs w:val="28"/>
              </w:rPr>
            </w:pPr>
            <w:r w:rsidRPr="00175C16">
              <w:rPr>
                <w:bCs/>
                <w:sz w:val="28"/>
                <w:szCs w:val="28"/>
              </w:rPr>
              <w:t>4.3.</w:t>
            </w:r>
          </w:p>
        </w:tc>
        <w:tc>
          <w:tcPr>
            <w:tcW w:w="3375" w:type="dxa"/>
            <w:vAlign w:val="center"/>
          </w:tcPr>
          <w:p w14:paraId="61AC80C5" w14:textId="77777777" w:rsidR="00175C16" w:rsidRPr="00175C16" w:rsidRDefault="00175C16" w:rsidP="00175C16">
            <w:pPr>
              <w:rPr>
                <w:sz w:val="22"/>
                <w:szCs w:val="22"/>
              </w:rPr>
            </w:pPr>
            <w:r w:rsidRPr="00175C16">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по транспортировке</w:t>
            </w:r>
          </w:p>
        </w:tc>
        <w:tc>
          <w:tcPr>
            <w:tcW w:w="993" w:type="dxa"/>
            <w:vAlign w:val="center"/>
          </w:tcPr>
          <w:p w14:paraId="31D4E6E6"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4FAADD85"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69011A98"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6A662CE8"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6CD5AB80"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5C214AEE" w14:textId="77777777" w:rsidR="00175C16" w:rsidRPr="00175C16" w:rsidRDefault="00175C16" w:rsidP="00175C16">
            <w:pPr>
              <w:jc w:val="center"/>
              <w:rPr>
                <w:bCs/>
                <w:sz w:val="28"/>
                <w:szCs w:val="28"/>
              </w:rPr>
            </w:pPr>
            <w:r w:rsidRPr="00175C16">
              <w:rPr>
                <w:bCs/>
                <w:sz w:val="28"/>
                <w:szCs w:val="28"/>
              </w:rPr>
              <w:t>-</w:t>
            </w:r>
          </w:p>
        </w:tc>
      </w:tr>
      <w:tr w:rsidR="00175C16" w:rsidRPr="00175C16" w14:paraId="2F39C164" w14:textId="77777777" w:rsidTr="002D6968">
        <w:tc>
          <w:tcPr>
            <w:tcW w:w="736" w:type="dxa"/>
            <w:vAlign w:val="center"/>
          </w:tcPr>
          <w:p w14:paraId="4F7CE4FD" w14:textId="77777777" w:rsidR="00175C16" w:rsidRPr="00175C16" w:rsidRDefault="00175C16" w:rsidP="00175C16">
            <w:pPr>
              <w:jc w:val="center"/>
              <w:rPr>
                <w:bCs/>
                <w:sz w:val="28"/>
                <w:szCs w:val="28"/>
              </w:rPr>
            </w:pPr>
            <w:r w:rsidRPr="00175C16">
              <w:rPr>
                <w:bCs/>
                <w:sz w:val="28"/>
                <w:szCs w:val="28"/>
              </w:rPr>
              <w:t>4.4.</w:t>
            </w:r>
          </w:p>
        </w:tc>
        <w:tc>
          <w:tcPr>
            <w:tcW w:w="3375" w:type="dxa"/>
          </w:tcPr>
          <w:p w14:paraId="05699C66" w14:textId="77777777" w:rsidR="00175C16" w:rsidRPr="00175C16" w:rsidRDefault="00175C16" w:rsidP="00175C16">
            <w:pPr>
              <w:rPr>
                <w:bCs/>
                <w:sz w:val="28"/>
                <w:szCs w:val="28"/>
              </w:rPr>
            </w:pPr>
            <w:r w:rsidRPr="00175C16">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водоснабжения (полный цикл)</w:t>
            </w:r>
          </w:p>
        </w:tc>
        <w:tc>
          <w:tcPr>
            <w:tcW w:w="993" w:type="dxa"/>
            <w:vAlign w:val="center"/>
          </w:tcPr>
          <w:p w14:paraId="3FA1AA67"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381317D9" w14:textId="77777777" w:rsidR="00175C16" w:rsidRPr="00175C16" w:rsidRDefault="00175C16" w:rsidP="00175C16">
            <w:pPr>
              <w:jc w:val="center"/>
              <w:rPr>
                <w:bCs/>
                <w:sz w:val="28"/>
                <w:szCs w:val="28"/>
              </w:rPr>
            </w:pPr>
            <w:r w:rsidRPr="00175C16">
              <w:rPr>
                <w:bCs/>
                <w:sz w:val="28"/>
                <w:szCs w:val="28"/>
              </w:rPr>
              <w:t>1,10</w:t>
            </w:r>
          </w:p>
        </w:tc>
        <w:tc>
          <w:tcPr>
            <w:tcW w:w="992" w:type="dxa"/>
            <w:vAlign w:val="center"/>
          </w:tcPr>
          <w:p w14:paraId="4F869EEC" w14:textId="77777777" w:rsidR="00175C16" w:rsidRPr="00175C16" w:rsidRDefault="00175C16" w:rsidP="00175C16">
            <w:pPr>
              <w:jc w:val="center"/>
              <w:rPr>
                <w:bCs/>
                <w:sz w:val="28"/>
                <w:szCs w:val="28"/>
              </w:rPr>
            </w:pPr>
            <w:r w:rsidRPr="00175C16">
              <w:rPr>
                <w:bCs/>
                <w:sz w:val="28"/>
                <w:szCs w:val="28"/>
              </w:rPr>
              <w:t>1,10</w:t>
            </w:r>
          </w:p>
        </w:tc>
        <w:tc>
          <w:tcPr>
            <w:tcW w:w="1134" w:type="dxa"/>
            <w:vAlign w:val="center"/>
          </w:tcPr>
          <w:p w14:paraId="7A8B9B53" w14:textId="77777777" w:rsidR="00175C16" w:rsidRPr="00175C16" w:rsidRDefault="00175C16" w:rsidP="00175C16">
            <w:pPr>
              <w:jc w:val="center"/>
              <w:rPr>
                <w:bCs/>
                <w:sz w:val="28"/>
                <w:szCs w:val="28"/>
              </w:rPr>
            </w:pPr>
            <w:r w:rsidRPr="00175C16">
              <w:rPr>
                <w:bCs/>
                <w:sz w:val="28"/>
                <w:szCs w:val="28"/>
              </w:rPr>
              <w:t>1,10</w:t>
            </w:r>
          </w:p>
        </w:tc>
        <w:tc>
          <w:tcPr>
            <w:tcW w:w="1134" w:type="dxa"/>
            <w:vAlign w:val="center"/>
          </w:tcPr>
          <w:p w14:paraId="58D2A5F4" w14:textId="77777777" w:rsidR="00175C16" w:rsidRPr="00175C16" w:rsidRDefault="00175C16" w:rsidP="00175C16">
            <w:pPr>
              <w:jc w:val="center"/>
              <w:rPr>
                <w:bCs/>
                <w:sz w:val="28"/>
                <w:szCs w:val="28"/>
              </w:rPr>
            </w:pPr>
            <w:r w:rsidRPr="00175C16">
              <w:rPr>
                <w:bCs/>
                <w:sz w:val="28"/>
                <w:szCs w:val="28"/>
              </w:rPr>
              <w:t>1,10</w:t>
            </w:r>
          </w:p>
        </w:tc>
        <w:tc>
          <w:tcPr>
            <w:tcW w:w="992" w:type="dxa"/>
            <w:vAlign w:val="center"/>
          </w:tcPr>
          <w:p w14:paraId="24356393" w14:textId="77777777" w:rsidR="00175C16" w:rsidRPr="00175C16" w:rsidRDefault="00175C16" w:rsidP="00175C16">
            <w:pPr>
              <w:jc w:val="center"/>
              <w:rPr>
                <w:bCs/>
                <w:sz w:val="28"/>
                <w:szCs w:val="28"/>
              </w:rPr>
            </w:pPr>
            <w:r w:rsidRPr="00175C16">
              <w:rPr>
                <w:bCs/>
                <w:sz w:val="28"/>
                <w:szCs w:val="28"/>
              </w:rPr>
              <w:t>1,10</w:t>
            </w:r>
          </w:p>
        </w:tc>
      </w:tr>
      <w:tr w:rsidR="00175C16" w:rsidRPr="00175C16" w14:paraId="240D1DF3" w14:textId="77777777" w:rsidTr="002D6968">
        <w:trPr>
          <w:trHeight w:val="2070"/>
        </w:trPr>
        <w:tc>
          <w:tcPr>
            <w:tcW w:w="736" w:type="dxa"/>
            <w:vAlign w:val="center"/>
          </w:tcPr>
          <w:p w14:paraId="55BCDBA3" w14:textId="77777777" w:rsidR="00175C16" w:rsidRPr="00175C16" w:rsidRDefault="00175C16" w:rsidP="00175C16">
            <w:pPr>
              <w:jc w:val="center"/>
              <w:rPr>
                <w:bCs/>
                <w:sz w:val="28"/>
                <w:szCs w:val="28"/>
              </w:rPr>
            </w:pPr>
            <w:r w:rsidRPr="00175C16">
              <w:rPr>
                <w:bCs/>
                <w:sz w:val="28"/>
                <w:szCs w:val="28"/>
              </w:rPr>
              <w:t>4.5.</w:t>
            </w:r>
          </w:p>
        </w:tc>
        <w:tc>
          <w:tcPr>
            <w:tcW w:w="3375" w:type="dxa"/>
          </w:tcPr>
          <w:p w14:paraId="4942F2E7" w14:textId="77777777" w:rsidR="00175C16" w:rsidRPr="00175C16" w:rsidRDefault="00175C16" w:rsidP="00175C16">
            <w:pPr>
              <w:rPr>
                <w:bCs/>
                <w:sz w:val="28"/>
                <w:szCs w:val="28"/>
              </w:rPr>
            </w:pPr>
            <w:r w:rsidRPr="00175C1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по очистке сточных вод</w:t>
            </w:r>
          </w:p>
        </w:tc>
        <w:tc>
          <w:tcPr>
            <w:tcW w:w="993" w:type="dxa"/>
            <w:vAlign w:val="center"/>
          </w:tcPr>
          <w:p w14:paraId="286D56F8"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05AE33C6"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0704F7F1"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64A89730"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32BD06F2"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18C04B15" w14:textId="77777777" w:rsidR="00175C16" w:rsidRPr="00175C16" w:rsidRDefault="00175C16" w:rsidP="00175C16">
            <w:pPr>
              <w:jc w:val="center"/>
              <w:rPr>
                <w:bCs/>
                <w:sz w:val="28"/>
                <w:szCs w:val="28"/>
              </w:rPr>
            </w:pPr>
            <w:r w:rsidRPr="00175C16">
              <w:rPr>
                <w:bCs/>
                <w:sz w:val="28"/>
                <w:szCs w:val="28"/>
              </w:rPr>
              <w:t>-</w:t>
            </w:r>
          </w:p>
        </w:tc>
      </w:tr>
      <w:tr w:rsidR="00175C16" w:rsidRPr="00175C16" w14:paraId="33999529" w14:textId="77777777" w:rsidTr="002D6968">
        <w:trPr>
          <w:trHeight w:val="2397"/>
        </w:trPr>
        <w:tc>
          <w:tcPr>
            <w:tcW w:w="736" w:type="dxa"/>
            <w:vAlign w:val="center"/>
          </w:tcPr>
          <w:p w14:paraId="2642CB65" w14:textId="77777777" w:rsidR="00175C16" w:rsidRPr="00175C16" w:rsidRDefault="00175C16" w:rsidP="00175C16">
            <w:pPr>
              <w:jc w:val="center"/>
              <w:rPr>
                <w:bCs/>
                <w:sz w:val="28"/>
                <w:szCs w:val="28"/>
              </w:rPr>
            </w:pPr>
            <w:r w:rsidRPr="00175C16">
              <w:rPr>
                <w:bCs/>
                <w:sz w:val="28"/>
                <w:szCs w:val="28"/>
              </w:rPr>
              <w:t>4.6.</w:t>
            </w:r>
          </w:p>
        </w:tc>
        <w:tc>
          <w:tcPr>
            <w:tcW w:w="3375" w:type="dxa"/>
            <w:vAlign w:val="center"/>
          </w:tcPr>
          <w:p w14:paraId="6B81AC8B" w14:textId="77777777" w:rsidR="00175C16" w:rsidRPr="00175C16" w:rsidRDefault="00175C16" w:rsidP="00175C16">
            <w:pPr>
              <w:rPr>
                <w:sz w:val="22"/>
                <w:szCs w:val="22"/>
              </w:rPr>
            </w:pPr>
            <w:r w:rsidRPr="00175C1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по транспортировке сточных вод</w:t>
            </w:r>
          </w:p>
        </w:tc>
        <w:tc>
          <w:tcPr>
            <w:tcW w:w="993" w:type="dxa"/>
            <w:vAlign w:val="center"/>
          </w:tcPr>
          <w:p w14:paraId="68C53BF1"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719978AB"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27B73C72"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3B96B2DD" w14:textId="77777777" w:rsidR="00175C16" w:rsidRPr="00175C16" w:rsidRDefault="00175C16" w:rsidP="00175C16">
            <w:pPr>
              <w:jc w:val="center"/>
              <w:rPr>
                <w:bCs/>
                <w:sz w:val="28"/>
                <w:szCs w:val="28"/>
              </w:rPr>
            </w:pPr>
            <w:r w:rsidRPr="00175C16">
              <w:rPr>
                <w:bCs/>
                <w:sz w:val="28"/>
                <w:szCs w:val="28"/>
              </w:rPr>
              <w:t>-</w:t>
            </w:r>
          </w:p>
        </w:tc>
        <w:tc>
          <w:tcPr>
            <w:tcW w:w="1134" w:type="dxa"/>
            <w:vAlign w:val="center"/>
          </w:tcPr>
          <w:p w14:paraId="1F588CC6" w14:textId="77777777" w:rsidR="00175C16" w:rsidRPr="00175C16" w:rsidRDefault="00175C16" w:rsidP="00175C16">
            <w:pPr>
              <w:jc w:val="center"/>
              <w:rPr>
                <w:bCs/>
                <w:sz w:val="28"/>
                <w:szCs w:val="28"/>
              </w:rPr>
            </w:pPr>
            <w:r w:rsidRPr="00175C16">
              <w:rPr>
                <w:bCs/>
                <w:sz w:val="28"/>
                <w:szCs w:val="28"/>
              </w:rPr>
              <w:t>-</w:t>
            </w:r>
          </w:p>
        </w:tc>
        <w:tc>
          <w:tcPr>
            <w:tcW w:w="992" w:type="dxa"/>
            <w:vAlign w:val="center"/>
          </w:tcPr>
          <w:p w14:paraId="231D3C28" w14:textId="77777777" w:rsidR="00175C16" w:rsidRPr="00175C16" w:rsidRDefault="00175C16" w:rsidP="00175C16">
            <w:pPr>
              <w:jc w:val="center"/>
              <w:rPr>
                <w:bCs/>
                <w:sz w:val="28"/>
                <w:szCs w:val="28"/>
              </w:rPr>
            </w:pPr>
            <w:r w:rsidRPr="00175C16">
              <w:rPr>
                <w:bCs/>
                <w:sz w:val="28"/>
                <w:szCs w:val="28"/>
              </w:rPr>
              <w:t>-</w:t>
            </w:r>
          </w:p>
        </w:tc>
      </w:tr>
      <w:tr w:rsidR="00175C16" w:rsidRPr="00175C16" w14:paraId="2C122AC2" w14:textId="77777777" w:rsidTr="002D6968">
        <w:trPr>
          <w:trHeight w:val="2120"/>
        </w:trPr>
        <w:tc>
          <w:tcPr>
            <w:tcW w:w="736" w:type="dxa"/>
            <w:vAlign w:val="center"/>
          </w:tcPr>
          <w:p w14:paraId="25FC1C70" w14:textId="77777777" w:rsidR="00175C16" w:rsidRPr="00175C16" w:rsidRDefault="00175C16" w:rsidP="00175C16">
            <w:pPr>
              <w:jc w:val="center"/>
              <w:rPr>
                <w:bCs/>
                <w:sz w:val="28"/>
                <w:szCs w:val="28"/>
              </w:rPr>
            </w:pPr>
            <w:r w:rsidRPr="00175C16">
              <w:rPr>
                <w:bCs/>
                <w:sz w:val="28"/>
                <w:szCs w:val="28"/>
              </w:rPr>
              <w:t>4.7.</w:t>
            </w:r>
          </w:p>
        </w:tc>
        <w:tc>
          <w:tcPr>
            <w:tcW w:w="3375" w:type="dxa"/>
            <w:vAlign w:val="center"/>
          </w:tcPr>
          <w:p w14:paraId="53DBC6A8" w14:textId="77777777" w:rsidR="00175C16" w:rsidRPr="00175C16" w:rsidRDefault="00175C16" w:rsidP="00175C16">
            <w:pPr>
              <w:rPr>
                <w:sz w:val="22"/>
                <w:szCs w:val="22"/>
              </w:rPr>
            </w:pPr>
            <w:r w:rsidRPr="00175C1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по водоотведению</w:t>
            </w:r>
          </w:p>
        </w:tc>
        <w:tc>
          <w:tcPr>
            <w:tcW w:w="993" w:type="dxa"/>
            <w:vAlign w:val="center"/>
          </w:tcPr>
          <w:p w14:paraId="3161104C" w14:textId="77777777" w:rsidR="00175C16" w:rsidRPr="00175C16" w:rsidRDefault="00175C16" w:rsidP="00175C16">
            <w:pPr>
              <w:jc w:val="center"/>
              <w:rPr>
                <w:bCs/>
                <w:sz w:val="28"/>
                <w:szCs w:val="28"/>
              </w:rPr>
            </w:pPr>
            <w:r w:rsidRPr="00175C16">
              <w:rPr>
                <w:bCs/>
                <w:sz w:val="28"/>
                <w:szCs w:val="28"/>
              </w:rPr>
              <w:t>-</w:t>
            </w:r>
          </w:p>
        </w:tc>
        <w:tc>
          <w:tcPr>
            <w:tcW w:w="1701" w:type="dxa"/>
            <w:vAlign w:val="center"/>
          </w:tcPr>
          <w:p w14:paraId="73BAF159" w14:textId="77777777" w:rsidR="00175C16" w:rsidRPr="00175C16" w:rsidRDefault="00175C16" w:rsidP="00175C16">
            <w:pPr>
              <w:jc w:val="center"/>
              <w:rPr>
                <w:bCs/>
                <w:sz w:val="28"/>
                <w:szCs w:val="28"/>
              </w:rPr>
            </w:pPr>
            <w:r w:rsidRPr="00175C16">
              <w:rPr>
                <w:bCs/>
                <w:sz w:val="28"/>
                <w:szCs w:val="28"/>
              </w:rPr>
              <w:t>1,77</w:t>
            </w:r>
          </w:p>
        </w:tc>
        <w:tc>
          <w:tcPr>
            <w:tcW w:w="992" w:type="dxa"/>
            <w:vAlign w:val="center"/>
          </w:tcPr>
          <w:p w14:paraId="65C9D6F2" w14:textId="77777777" w:rsidR="00175C16" w:rsidRPr="00175C16" w:rsidRDefault="00175C16" w:rsidP="00175C16">
            <w:pPr>
              <w:jc w:val="center"/>
              <w:rPr>
                <w:bCs/>
                <w:sz w:val="28"/>
                <w:szCs w:val="28"/>
              </w:rPr>
            </w:pPr>
            <w:r w:rsidRPr="00175C16">
              <w:rPr>
                <w:bCs/>
                <w:sz w:val="28"/>
                <w:szCs w:val="28"/>
              </w:rPr>
              <w:t>1,77</w:t>
            </w:r>
          </w:p>
        </w:tc>
        <w:tc>
          <w:tcPr>
            <w:tcW w:w="1134" w:type="dxa"/>
            <w:vAlign w:val="center"/>
          </w:tcPr>
          <w:p w14:paraId="0B47E63F" w14:textId="77777777" w:rsidR="00175C16" w:rsidRPr="00175C16" w:rsidRDefault="00175C16" w:rsidP="00175C16">
            <w:pPr>
              <w:jc w:val="center"/>
              <w:rPr>
                <w:bCs/>
                <w:sz w:val="28"/>
                <w:szCs w:val="28"/>
              </w:rPr>
            </w:pPr>
            <w:r w:rsidRPr="00175C16">
              <w:rPr>
                <w:bCs/>
                <w:sz w:val="28"/>
                <w:szCs w:val="28"/>
              </w:rPr>
              <w:t>1,77</w:t>
            </w:r>
          </w:p>
        </w:tc>
        <w:tc>
          <w:tcPr>
            <w:tcW w:w="1134" w:type="dxa"/>
            <w:vAlign w:val="center"/>
          </w:tcPr>
          <w:p w14:paraId="6058BAAE" w14:textId="77777777" w:rsidR="00175C16" w:rsidRPr="00175C16" w:rsidRDefault="00175C16" w:rsidP="00175C16">
            <w:pPr>
              <w:jc w:val="center"/>
              <w:rPr>
                <w:bCs/>
                <w:sz w:val="28"/>
                <w:szCs w:val="28"/>
              </w:rPr>
            </w:pPr>
            <w:r w:rsidRPr="00175C16">
              <w:rPr>
                <w:bCs/>
                <w:sz w:val="28"/>
                <w:szCs w:val="28"/>
              </w:rPr>
              <w:t>1,77</w:t>
            </w:r>
          </w:p>
        </w:tc>
        <w:tc>
          <w:tcPr>
            <w:tcW w:w="992" w:type="dxa"/>
            <w:vAlign w:val="center"/>
          </w:tcPr>
          <w:p w14:paraId="46FE7D1A" w14:textId="77777777" w:rsidR="00175C16" w:rsidRPr="00175C16" w:rsidRDefault="00175C16" w:rsidP="00175C16">
            <w:pPr>
              <w:jc w:val="center"/>
              <w:rPr>
                <w:bCs/>
                <w:sz w:val="28"/>
                <w:szCs w:val="28"/>
              </w:rPr>
            </w:pPr>
            <w:r w:rsidRPr="00175C16">
              <w:rPr>
                <w:bCs/>
                <w:sz w:val="28"/>
                <w:szCs w:val="28"/>
              </w:rPr>
              <w:t>1,77</w:t>
            </w:r>
          </w:p>
        </w:tc>
      </w:tr>
    </w:tbl>
    <w:p w14:paraId="4FFF25EC" w14:textId="77777777" w:rsidR="00175C16" w:rsidRPr="00175C16" w:rsidRDefault="00175C16" w:rsidP="00175C16">
      <w:pPr>
        <w:ind w:left="-567"/>
        <w:jc w:val="center"/>
        <w:rPr>
          <w:bCs/>
          <w:sz w:val="28"/>
          <w:szCs w:val="28"/>
        </w:rPr>
      </w:pPr>
    </w:p>
    <w:p w14:paraId="0A5EB996" w14:textId="77777777" w:rsidR="00175C16" w:rsidRPr="00175C16" w:rsidRDefault="00175C16" w:rsidP="00175C16">
      <w:pPr>
        <w:ind w:left="-567"/>
        <w:jc w:val="center"/>
        <w:rPr>
          <w:bCs/>
          <w:sz w:val="28"/>
          <w:szCs w:val="28"/>
        </w:rPr>
      </w:pPr>
    </w:p>
    <w:p w14:paraId="6F0263B7" w14:textId="77777777" w:rsidR="00175C16" w:rsidRPr="00175C16" w:rsidRDefault="00175C16" w:rsidP="00175C16">
      <w:pPr>
        <w:ind w:left="-567"/>
        <w:jc w:val="center"/>
        <w:rPr>
          <w:bCs/>
          <w:sz w:val="28"/>
          <w:szCs w:val="28"/>
        </w:rPr>
      </w:pPr>
    </w:p>
    <w:p w14:paraId="49B85479" w14:textId="77777777" w:rsidR="00175C16" w:rsidRPr="00175C16" w:rsidRDefault="00175C16" w:rsidP="00175C16">
      <w:pPr>
        <w:ind w:left="-567"/>
        <w:jc w:val="center"/>
        <w:rPr>
          <w:bCs/>
          <w:sz w:val="28"/>
          <w:szCs w:val="28"/>
        </w:rPr>
      </w:pPr>
    </w:p>
    <w:p w14:paraId="3F8D7C80" w14:textId="77777777" w:rsidR="00175C16" w:rsidRPr="00175C16" w:rsidRDefault="00175C16" w:rsidP="00175C16">
      <w:pPr>
        <w:ind w:left="-567"/>
        <w:jc w:val="center"/>
        <w:rPr>
          <w:bCs/>
          <w:sz w:val="28"/>
          <w:szCs w:val="28"/>
        </w:rPr>
      </w:pPr>
    </w:p>
    <w:p w14:paraId="31EE0C79" w14:textId="77777777" w:rsidR="00175C16" w:rsidRPr="00175C16" w:rsidRDefault="00175C16" w:rsidP="00175C16">
      <w:pPr>
        <w:ind w:left="-567"/>
        <w:jc w:val="center"/>
        <w:rPr>
          <w:bCs/>
          <w:sz w:val="28"/>
          <w:szCs w:val="28"/>
        </w:rPr>
      </w:pPr>
    </w:p>
    <w:p w14:paraId="14614CDC" w14:textId="77777777" w:rsidR="00175C16" w:rsidRPr="00175C16" w:rsidRDefault="00175C16" w:rsidP="00175C16">
      <w:pPr>
        <w:ind w:left="-567"/>
        <w:jc w:val="center"/>
        <w:rPr>
          <w:bCs/>
          <w:sz w:val="28"/>
          <w:szCs w:val="28"/>
        </w:rPr>
      </w:pPr>
    </w:p>
    <w:p w14:paraId="73CE51A9" w14:textId="77777777" w:rsidR="00175C16" w:rsidRPr="00175C16" w:rsidRDefault="00175C16" w:rsidP="00175C16">
      <w:pPr>
        <w:ind w:left="-567"/>
        <w:jc w:val="center"/>
        <w:rPr>
          <w:bCs/>
          <w:sz w:val="28"/>
          <w:szCs w:val="28"/>
        </w:rPr>
      </w:pPr>
    </w:p>
    <w:p w14:paraId="5449950E" w14:textId="77777777" w:rsidR="00175C16" w:rsidRPr="00175C16" w:rsidRDefault="00175C16" w:rsidP="00175C16">
      <w:pPr>
        <w:jc w:val="center"/>
        <w:rPr>
          <w:bCs/>
          <w:sz w:val="28"/>
          <w:szCs w:val="28"/>
        </w:rPr>
      </w:pPr>
      <w:r w:rsidRPr="00175C16">
        <w:rPr>
          <w:bCs/>
          <w:sz w:val="28"/>
          <w:szCs w:val="28"/>
        </w:rPr>
        <w:lastRenderedPageBreak/>
        <w:t>Раздел 9. Расчет эффективности производственной программы</w:t>
      </w:r>
    </w:p>
    <w:p w14:paraId="25E81C3E" w14:textId="77777777" w:rsidR="00175C16" w:rsidRPr="00175C16" w:rsidRDefault="00175C16" w:rsidP="00175C16">
      <w:pPr>
        <w:ind w:left="-567"/>
        <w:jc w:val="center"/>
        <w:rPr>
          <w:bCs/>
          <w:sz w:val="28"/>
          <w:szCs w:val="28"/>
        </w:rPr>
      </w:pPr>
    </w:p>
    <w:tbl>
      <w:tblPr>
        <w:tblStyle w:val="2500"/>
        <w:tblW w:w="11057" w:type="dxa"/>
        <w:tblInd w:w="-1281" w:type="dxa"/>
        <w:tblLayout w:type="fixed"/>
        <w:tblLook w:val="04A0" w:firstRow="1" w:lastRow="0" w:firstColumn="1" w:lastColumn="0" w:noHBand="0" w:noVBand="1"/>
      </w:tblPr>
      <w:tblGrid>
        <w:gridCol w:w="736"/>
        <w:gridCol w:w="3659"/>
        <w:gridCol w:w="1559"/>
        <w:gridCol w:w="2552"/>
        <w:gridCol w:w="2551"/>
      </w:tblGrid>
      <w:tr w:rsidR="00175C16" w:rsidRPr="00175C16" w14:paraId="03CDDB9D" w14:textId="77777777" w:rsidTr="002D6968">
        <w:tc>
          <w:tcPr>
            <w:tcW w:w="736" w:type="dxa"/>
            <w:vAlign w:val="center"/>
          </w:tcPr>
          <w:p w14:paraId="54904E6A" w14:textId="77777777" w:rsidR="00175C16" w:rsidRPr="00175C16" w:rsidRDefault="00175C16" w:rsidP="00175C16">
            <w:pPr>
              <w:jc w:val="center"/>
              <w:rPr>
                <w:bCs/>
                <w:sz w:val="28"/>
                <w:szCs w:val="28"/>
              </w:rPr>
            </w:pPr>
            <w:r w:rsidRPr="00175C16">
              <w:rPr>
                <w:bCs/>
                <w:sz w:val="28"/>
                <w:szCs w:val="28"/>
              </w:rPr>
              <w:t>№ п/п</w:t>
            </w:r>
          </w:p>
        </w:tc>
        <w:tc>
          <w:tcPr>
            <w:tcW w:w="3659" w:type="dxa"/>
            <w:vAlign w:val="center"/>
          </w:tcPr>
          <w:p w14:paraId="3F1D14D2" w14:textId="77777777" w:rsidR="00175C16" w:rsidRPr="00175C16" w:rsidRDefault="00175C16" w:rsidP="00175C16">
            <w:pPr>
              <w:jc w:val="center"/>
              <w:rPr>
                <w:bCs/>
                <w:sz w:val="28"/>
                <w:szCs w:val="28"/>
              </w:rPr>
            </w:pPr>
            <w:r w:rsidRPr="00175C16">
              <w:rPr>
                <w:bCs/>
                <w:sz w:val="28"/>
                <w:szCs w:val="28"/>
              </w:rPr>
              <w:t>Наименование показателя</w:t>
            </w:r>
          </w:p>
        </w:tc>
        <w:tc>
          <w:tcPr>
            <w:tcW w:w="1559" w:type="dxa"/>
            <w:vAlign w:val="center"/>
          </w:tcPr>
          <w:p w14:paraId="59B48DBC" w14:textId="77777777" w:rsidR="00175C16" w:rsidRPr="00175C16" w:rsidRDefault="00175C16" w:rsidP="00175C16">
            <w:pPr>
              <w:jc w:val="center"/>
              <w:rPr>
                <w:bCs/>
                <w:sz w:val="28"/>
                <w:szCs w:val="28"/>
              </w:rPr>
            </w:pPr>
            <w:r w:rsidRPr="00175C16">
              <w:rPr>
                <w:bCs/>
                <w:sz w:val="28"/>
                <w:szCs w:val="28"/>
              </w:rPr>
              <w:t>Значение показателя в базовом периоде    2020 год</w:t>
            </w:r>
          </w:p>
        </w:tc>
        <w:tc>
          <w:tcPr>
            <w:tcW w:w="2552" w:type="dxa"/>
            <w:vAlign w:val="center"/>
          </w:tcPr>
          <w:p w14:paraId="7EAE5024" w14:textId="77777777" w:rsidR="00175C16" w:rsidRPr="00175C16" w:rsidRDefault="00175C16" w:rsidP="00175C16">
            <w:pPr>
              <w:jc w:val="center"/>
              <w:rPr>
                <w:bCs/>
                <w:sz w:val="28"/>
                <w:szCs w:val="28"/>
              </w:rPr>
            </w:pPr>
            <w:r w:rsidRPr="00175C16">
              <w:rPr>
                <w:bCs/>
                <w:sz w:val="28"/>
                <w:szCs w:val="28"/>
              </w:rPr>
              <w:t>Планируемое значение показателя по итогам реализации производственной программы                  2023 год</w:t>
            </w:r>
          </w:p>
        </w:tc>
        <w:tc>
          <w:tcPr>
            <w:tcW w:w="2551" w:type="dxa"/>
            <w:vAlign w:val="center"/>
          </w:tcPr>
          <w:p w14:paraId="00457609" w14:textId="77777777" w:rsidR="00175C16" w:rsidRPr="00175C16" w:rsidRDefault="00175C16" w:rsidP="00175C16">
            <w:pPr>
              <w:jc w:val="center"/>
              <w:rPr>
                <w:bCs/>
                <w:sz w:val="28"/>
                <w:szCs w:val="28"/>
              </w:rPr>
            </w:pPr>
            <w:r w:rsidRPr="00175C16">
              <w:rPr>
                <w:bCs/>
                <w:sz w:val="28"/>
                <w:szCs w:val="28"/>
              </w:rPr>
              <w:t xml:space="preserve">Эффективность производственной </w:t>
            </w:r>
            <w:proofErr w:type="gramStart"/>
            <w:r w:rsidRPr="00175C16">
              <w:rPr>
                <w:bCs/>
                <w:sz w:val="28"/>
                <w:szCs w:val="28"/>
              </w:rPr>
              <w:t xml:space="preserve">программы,   </w:t>
            </w:r>
            <w:proofErr w:type="gramEnd"/>
            <w:r w:rsidRPr="00175C16">
              <w:rPr>
                <w:bCs/>
                <w:sz w:val="28"/>
                <w:szCs w:val="28"/>
              </w:rPr>
              <w:t xml:space="preserve">            тыс. руб.</w:t>
            </w:r>
          </w:p>
        </w:tc>
      </w:tr>
      <w:tr w:rsidR="00175C16" w:rsidRPr="00175C16" w14:paraId="63B41F26" w14:textId="77777777" w:rsidTr="002D6968">
        <w:tc>
          <w:tcPr>
            <w:tcW w:w="736" w:type="dxa"/>
          </w:tcPr>
          <w:p w14:paraId="0B6ECD30" w14:textId="77777777" w:rsidR="00175C16" w:rsidRPr="00175C16" w:rsidRDefault="00175C16" w:rsidP="00175C16">
            <w:pPr>
              <w:jc w:val="center"/>
              <w:rPr>
                <w:bCs/>
                <w:sz w:val="28"/>
                <w:szCs w:val="28"/>
              </w:rPr>
            </w:pPr>
            <w:r w:rsidRPr="00175C16">
              <w:rPr>
                <w:bCs/>
                <w:sz w:val="28"/>
                <w:szCs w:val="28"/>
              </w:rPr>
              <w:t>1</w:t>
            </w:r>
          </w:p>
        </w:tc>
        <w:tc>
          <w:tcPr>
            <w:tcW w:w="3659" w:type="dxa"/>
          </w:tcPr>
          <w:p w14:paraId="34C2604C" w14:textId="77777777" w:rsidR="00175C16" w:rsidRPr="00175C16" w:rsidRDefault="00175C16" w:rsidP="00175C16">
            <w:pPr>
              <w:jc w:val="center"/>
              <w:rPr>
                <w:bCs/>
                <w:sz w:val="28"/>
                <w:szCs w:val="28"/>
              </w:rPr>
            </w:pPr>
            <w:r w:rsidRPr="00175C16">
              <w:rPr>
                <w:bCs/>
                <w:sz w:val="28"/>
                <w:szCs w:val="28"/>
              </w:rPr>
              <w:t>2</w:t>
            </w:r>
          </w:p>
        </w:tc>
        <w:tc>
          <w:tcPr>
            <w:tcW w:w="1559" w:type="dxa"/>
          </w:tcPr>
          <w:p w14:paraId="1FF51D90" w14:textId="77777777" w:rsidR="00175C16" w:rsidRPr="00175C16" w:rsidRDefault="00175C16" w:rsidP="00175C16">
            <w:pPr>
              <w:jc w:val="center"/>
              <w:rPr>
                <w:bCs/>
                <w:sz w:val="28"/>
                <w:szCs w:val="28"/>
              </w:rPr>
            </w:pPr>
            <w:r w:rsidRPr="00175C16">
              <w:rPr>
                <w:bCs/>
                <w:sz w:val="28"/>
                <w:szCs w:val="28"/>
              </w:rPr>
              <w:t>3</w:t>
            </w:r>
          </w:p>
        </w:tc>
        <w:tc>
          <w:tcPr>
            <w:tcW w:w="2552" w:type="dxa"/>
          </w:tcPr>
          <w:p w14:paraId="197BE642" w14:textId="77777777" w:rsidR="00175C16" w:rsidRPr="00175C16" w:rsidRDefault="00175C16" w:rsidP="00175C16">
            <w:pPr>
              <w:jc w:val="center"/>
              <w:rPr>
                <w:bCs/>
                <w:sz w:val="28"/>
                <w:szCs w:val="28"/>
              </w:rPr>
            </w:pPr>
            <w:r w:rsidRPr="00175C16">
              <w:rPr>
                <w:bCs/>
                <w:sz w:val="28"/>
                <w:szCs w:val="28"/>
              </w:rPr>
              <w:t>4</w:t>
            </w:r>
          </w:p>
        </w:tc>
        <w:tc>
          <w:tcPr>
            <w:tcW w:w="2551" w:type="dxa"/>
          </w:tcPr>
          <w:p w14:paraId="413D3201" w14:textId="77777777" w:rsidR="00175C16" w:rsidRPr="00175C16" w:rsidRDefault="00175C16" w:rsidP="00175C16">
            <w:pPr>
              <w:jc w:val="center"/>
              <w:rPr>
                <w:bCs/>
                <w:sz w:val="28"/>
                <w:szCs w:val="28"/>
              </w:rPr>
            </w:pPr>
            <w:r w:rsidRPr="00175C16">
              <w:rPr>
                <w:bCs/>
                <w:sz w:val="28"/>
                <w:szCs w:val="28"/>
              </w:rPr>
              <w:t>5</w:t>
            </w:r>
          </w:p>
        </w:tc>
      </w:tr>
      <w:tr w:rsidR="00175C16" w:rsidRPr="00175C16" w14:paraId="18AAA0E6" w14:textId="77777777" w:rsidTr="002D6968">
        <w:trPr>
          <w:trHeight w:val="596"/>
        </w:trPr>
        <w:tc>
          <w:tcPr>
            <w:tcW w:w="11057" w:type="dxa"/>
            <w:gridSpan w:val="5"/>
            <w:vAlign w:val="center"/>
          </w:tcPr>
          <w:p w14:paraId="101BE19B" w14:textId="77777777" w:rsidR="00175C16" w:rsidRPr="00175C16" w:rsidRDefault="00175C16" w:rsidP="0099025F">
            <w:pPr>
              <w:numPr>
                <w:ilvl w:val="0"/>
                <w:numId w:val="7"/>
              </w:numPr>
              <w:contextualSpacing/>
              <w:jc w:val="center"/>
              <w:rPr>
                <w:bCs/>
                <w:sz w:val="28"/>
                <w:szCs w:val="28"/>
              </w:rPr>
            </w:pPr>
            <w:r w:rsidRPr="00175C16">
              <w:rPr>
                <w:bCs/>
                <w:sz w:val="28"/>
                <w:szCs w:val="28"/>
              </w:rPr>
              <w:t>Показатели качества воды</w:t>
            </w:r>
          </w:p>
        </w:tc>
      </w:tr>
      <w:tr w:rsidR="00175C16" w:rsidRPr="00175C16" w14:paraId="2EFAF17D" w14:textId="77777777" w:rsidTr="002D6968">
        <w:trPr>
          <w:trHeight w:val="3565"/>
        </w:trPr>
        <w:tc>
          <w:tcPr>
            <w:tcW w:w="736" w:type="dxa"/>
            <w:vAlign w:val="center"/>
          </w:tcPr>
          <w:p w14:paraId="64EB43C3" w14:textId="77777777" w:rsidR="00175C16" w:rsidRPr="00175C16" w:rsidRDefault="00175C16" w:rsidP="00175C16">
            <w:pPr>
              <w:jc w:val="center"/>
              <w:rPr>
                <w:bCs/>
                <w:sz w:val="28"/>
                <w:szCs w:val="28"/>
              </w:rPr>
            </w:pPr>
            <w:r w:rsidRPr="00175C16">
              <w:rPr>
                <w:bCs/>
                <w:sz w:val="28"/>
                <w:szCs w:val="28"/>
              </w:rPr>
              <w:t>1.1.</w:t>
            </w:r>
          </w:p>
        </w:tc>
        <w:tc>
          <w:tcPr>
            <w:tcW w:w="3659" w:type="dxa"/>
            <w:vAlign w:val="center"/>
          </w:tcPr>
          <w:p w14:paraId="30937020" w14:textId="77777777" w:rsidR="00175C16" w:rsidRPr="00175C16" w:rsidRDefault="00175C16" w:rsidP="00175C16">
            <w:pPr>
              <w:rPr>
                <w:sz w:val="22"/>
                <w:szCs w:val="22"/>
              </w:rPr>
            </w:pPr>
            <w:r w:rsidRPr="00175C16">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3413EC3" w14:textId="77777777" w:rsidR="00175C16" w:rsidRPr="00175C16" w:rsidRDefault="00175C16" w:rsidP="00175C16">
            <w:pPr>
              <w:jc w:val="center"/>
              <w:rPr>
                <w:bCs/>
                <w:sz w:val="28"/>
                <w:szCs w:val="28"/>
              </w:rPr>
            </w:pPr>
            <w:r w:rsidRPr="00175C16">
              <w:rPr>
                <w:bCs/>
                <w:sz w:val="28"/>
                <w:szCs w:val="28"/>
              </w:rPr>
              <w:t>-</w:t>
            </w:r>
          </w:p>
        </w:tc>
        <w:tc>
          <w:tcPr>
            <w:tcW w:w="2552" w:type="dxa"/>
            <w:vAlign w:val="center"/>
          </w:tcPr>
          <w:p w14:paraId="19118F17" w14:textId="77777777" w:rsidR="00175C16" w:rsidRPr="00175C16" w:rsidRDefault="00175C16" w:rsidP="00175C16">
            <w:pPr>
              <w:jc w:val="center"/>
              <w:rPr>
                <w:bCs/>
                <w:sz w:val="28"/>
                <w:szCs w:val="28"/>
              </w:rPr>
            </w:pPr>
            <w:r w:rsidRPr="00175C16">
              <w:rPr>
                <w:bCs/>
                <w:sz w:val="28"/>
                <w:szCs w:val="28"/>
              </w:rPr>
              <w:t>-</w:t>
            </w:r>
          </w:p>
        </w:tc>
        <w:tc>
          <w:tcPr>
            <w:tcW w:w="2551" w:type="dxa"/>
            <w:vAlign w:val="center"/>
          </w:tcPr>
          <w:p w14:paraId="51AB2D70" w14:textId="77777777" w:rsidR="00175C16" w:rsidRPr="00175C16" w:rsidRDefault="00175C16" w:rsidP="00175C16">
            <w:pPr>
              <w:jc w:val="center"/>
              <w:rPr>
                <w:bCs/>
                <w:sz w:val="28"/>
                <w:szCs w:val="28"/>
              </w:rPr>
            </w:pPr>
            <w:r w:rsidRPr="00175C16">
              <w:rPr>
                <w:bCs/>
                <w:sz w:val="28"/>
                <w:szCs w:val="28"/>
              </w:rPr>
              <w:t>-</w:t>
            </w:r>
          </w:p>
        </w:tc>
      </w:tr>
      <w:tr w:rsidR="00175C16" w:rsidRPr="00175C16" w14:paraId="064603F0" w14:textId="77777777" w:rsidTr="002D6968">
        <w:trPr>
          <w:trHeight w:val="2266"/>
        </w:trPr>
        <w:tc>
          <w:tcPr>
            <w:tcW w:w="736" w:type="dxa"/>
            <w:vAlign w:val="center"/>
          </w:tcPr>
          <w:p w14:paraId="6C0F0D0B" w14:textId="77777777" w:rsidR="00175C16" w:rsidRPr="00175C16" w:rsidRDefault="00175C16" w:rsidP="00175C16">
            <w:pPr>
              <w:jc w:val="center"/>
              <w:rPr>
                <w:bCs/>
                <w:sz w:val="28"/>
                <w:szCs w:val="28"/>
              </w:rPr>
            </w:pPr>
            <w:r w:rsidRPr="00175C16">
              <w:rPr>
                <w:bCs/>
                <w:sz w:val="28"/>
                <w:szCs w:val="28"/>
              </w:rPr>
              <w:t>1.2.</w:t>
            </w:r>
          </w:p>
        </w:tc>
        <w:tc>
          <w:tcPr>
            <w:tcW w:w="3659" w:type="dxa"/>
            <w:vAlign w:val="center"/>
          </w:tcPr>
          <w:p w14:paraId="18744786" w14:textId="77777777" w:rsidR="00175C16" w:rsidRPr="00175C16" w:rsidRDefault="00175C16" w:rsidP="00175C16">
            <w:pPr>
              <w:rPr>
                <w:bCs/>
                <w:sz w:val="28"/>
                <w:szCs w:val="28"/>
              </w:rPr>
            </w:pPr>
            <w:r w:rsidRPr="00175C16">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FE8A224" w14:textId="77777777" w:rsidR="00175C16" w:rsidRPr="00175C16" w:rsidRDefault="00175C16" w:rsidP="00175C16">
            <w:pPr>
              <w:jc w:val="center"/>
              <w:rPr>
                <w:bCs/>
                <w:sz w:val="28"/>
                <w:szCs w:val="28"/>
              </w:rPr>
            </w:pPr>
            <w:r w:rsidRPr="00175C16">
              <w:rPr>
                <w:bCs/>
                <w:sz w:val="28"/>
                <w:szCs w:val="28"/>
              </w:rPr>
              <w:t>-</w:t>
            </w:r>
          </w:p>
        </w:tc>
        <w:tc>
          <w:tcPr>
            <w:tcW w:w="2552" w:type="dxa"/>
            <w:vAlign w:val="center"/>
          </w:tcPr>
          <w:p w14:paraId="5AA11D56" w14:textId="77777777" w:rsidR="00175C16" w:rsidRPr="00175C16" w:rsidRDefault="00175C16" w:rsidP="00175C16">
            <w:pPr>
              <w:jc w:val="center"/>
              <w:rPr>
                <w:bCs/>
                <w:sz w:val="28"/>
                <w:szCs w:val="28"/>
              </w:rPr>
            </w:pPr>
            <w:r w:rsidRPr="00175C16">
              <w:rPr>
                <w:bCs/>
                <w:sz w:val="28"/>
                <w:szCs w:val="28"/>
              </w:rPr>
              <w:t>-</w:t>
            </w:r>
          </w:p>
        </w:tc>
        <w:tc>
          <w:tcPr>
            <w:tcW w:w="2551" w:type="dxa"/>
            <w:vAlign w:val="center"/>
          </w:tcPr>
          <w:p w14:paraId="71EF5969" w14:textId="77777777" w:rsidR="00175C16" w:rsidRPr="00175C16" w:rsidRDefault="00175C16" w:rsidP="00175C16">
            <w:pPr>
              <w:jc w:val="center"/>
              <w:rPr>
                <w:bCs/>
                <w:sz w:val="28"/>
                <w:szCs w:val="28"/>
              </w:rPr>
            </w:pPr>
            <w:r w:rsidRPr="00175C16">
              <w:rPr>
                <w:bCs/>
                <w:sz w:val="28"/>
                <w:szCs w:val="28"/>
              </w:rPr>
              <w:t>-</w:t>
            </w:r>
          </w:p>
        </w:tc>
      </w:tr>
      <w:tr w:rsidR="00175C16" w:rsidRPr="00175C16" w14:paraId="10D1D654" w14:textId="77777777" w:rsidTr="002D6968">
        <w:trPr>
          <w:trHeight w:val="704"/>
        </w:trPr>
        <w:tc>
          <w:tcPr>
            <w:tcW w:w="11057" w:type="dxa"/>
            <w:gridSpan w:val="5"/>
            <w:vAlign w:val="center"/>
          </w:tcPr>
          <w:p w14:paraId="4711CC27" w14:textId="77777777" w:rsidR="00175C16" w:rsidRPr="00175C16" w:rsidRDefault="00175C16" w:rsidP="0099025F">
            <w:pPr>
              <w:numPr>
                <w:ilvl w:val="0"/>
                <w:numId w:val="7"/>
              </w:numPr>
              <w:contextualSpacing/>
              <w:jc w:val="center"/>
              <w:rPr>
                <w:bCs/>
                <w:sz w:val="28"/>
                <w:szCs w:val="28"/>
              </w:rPr>
            </w:pPr>
            <w:r w:rsidRPr="00175C16">
              <w:rPr>
                <w:bCs/>
                <w:sz w:val="28"/>
                <w:szCs w:val="28"/>
              </w:rPr>
              <w:t>Показатели надежности и бесперебойности водоснабжения и водоотведения</w:t>
            </w:r>
          </w:p>
        </w:tc>
      </w:tr>
      <w:tr w:rsidR="00175C16" w:rsidRPr="00175C16" w14:paraId="3301817A" w14:textId="77777777" w:rsidTr="00175C16">
        <w:trPr>
          <w:trHeight w:val="70"/>
        </w:trPr>
        <w:tc>
          <w:tcPr>
            <w:tcW w:w="736" w:type="dxa"/>
            <w:vAlign w:val="center"/>
          </w:tcPr>
          <w:p w14:paraId="5D18060B" w14:textId="77777777" w:rsidR="00175C16" w:rsidRPr="00175C16" w:rsidRDefault="00175C16" w:rsidP="00175C16">
            <w:pPr>
              <w:jc w:val="center"/>
              <w:rPr>
                <w:bCs/>
                <w:sz w:val="28"/>
                <w:szCs w:val="28"/>
              </w:rPr>
            </w:pPr>
            <w:r w:rsidRPr="00175C16">
              <w:rPr>
                <w:bCs/>
                <w:sz w:val="28"/>
                <w:szCs w:val="28"/>
              </w:rPr>
              <w:t>2.1.</w:t>
            </w:r>
          </w:p>
        </w:tc>
        <w:tc>
          <w:tcPr>
            <w:tcW w:w="3659" w:type="dxa"/>
            <w:vAlign w:val="center"/>
          </w:tcPr>
          <w:p w14:paraId="7DACB04E" w14:textId="77777777" w:rsidR="00175C16" w:rsidRPr="00175C16" w:rsidRDefault="00175C16" w:rsidP="00175C16">
            <w:pPr>
              <w:rPr>
                <w:bCs/>
                <w:sz w:val="28"/>
                <w:szCs w:val="28"/>
              </w:rPr>
            </w:pPr>
            <w:r w:rsidRPr="00175C16">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4F49825" w14:textId="77777777" w:rsidR="00175C16" w:rsidRPr="00175C16" w:rsidRDefault="00175C16" w:rsidP="00175C16">
            <w:pPr>
              <w:jc w:val="center"/>
              <w:rPr>
                <w:bCs/>
                <w:sz w:val="28"/>
                <w:szCs w:val="28"/>
              </w:rPr>
            </w:pPr>
            <w:r w:rsidRPr="00175C16">
              <w:rPr>
                <w:bCs/>
                <w:sz w:val="28"/>
                <w:szCs w:val="28"/>
              </w:rPr>
              <w:t>-</w:t>
            </w:r>
          </w:p>
        </w:tc>
        <w:tc>
          <w:tcPr>
            <w:tcW w:w="2552" w:type="dxa"/>
            <w:vAlign w:val="center"/>
          </w:tcPr>
          <w:p w14:paraId="167DAE5E" w14:textId="77777777" w:rsidR="00175C16" w:rsidRPr="00175C16" w:rsidRDefault="00175C16" w:rsidP="00175C16">
            <w:pPr>
              <w:jc w:val="center"/>
              <w:rPr>
                <w:bCs/>
                <w:sz w:val="28"/>
                <w:szCs w:val="28"/>
              </w:rPr>
            </w:pPr>
            <w:r w:rsidRPr="00175C16">
              <w:rPr>
                <w:bCs/>
                <w:sz w:val="28"/>
                <w:szCs w:val="28"/>
              </w:rPr>
              <w:t>-</w:t>
            </w:r>
          </w:p>
        </w:tc>
        <w:tc>
          <w:tcPr>
            <w:tcW w:w="2551" w:type="dxa"/>
            <w:vAlign w:val="center"/>
          </w:tcPr>
          <w:p w14:paraId="6E970757" w14:textId="77777777" w:rsidR="00175C16" w:rsidRPr="00175C16" w:rsidRDefault="00175C16" w:rsidP="00175C16">
            <w:pPr>
              <w:jc w:val="center"/>
              <w:rPr>
                <w:bCs/>
                <w:sz w:val="28"/>
                <w:szCs w:val="28"/>
              </w:rPr>
            </w:pPr>
            <w:r w:rsidRPr="00175C16">
              <w:rPr>
                <w:bCs/>
                <w:sz w:val="28"/>
                <w:szCs w:val="28"/>
              </w:rPr>
              <w:t>-</w:t>
            </w:r>
          </w:p>
        </w:tc>
      </w:tr>
      <w:tr w:rsidR="00175C16" w:rsidRPr="00175C16" w14:paraId="5F30C568" w14:textId="77777777" w:rsidTr="002D6968">
        <w:tc>
          <w:tcPr>
            <w:tcW w:w="736" w:type="dxa"/>
          </w:tcPr>
          <w:p w14:paraId="5BD0FC50" w14:textId="77777777" w:rsidR="00175C16" w:rsidRPr="00175C16" w:rsidRDefault="00175C16" w:rsidP="00175C16">
            <w:pPr>
              <w:jc w:val="center"/>
              <w:rPr>
                <w:bCs/>
                <w:sz w:val="28"/>
                <w:szCs w:val="28"/>
              </w:rPr>
            </w:pPr>
            <w:r w:rsidRPr="00175C16">
              <w:rPr>
                <w:bCs/>
                <w:sz w:val="28"/>
                <w:szCs w:val="28"/>
              </w:rPr>
              <w:lastRenderedPageBreak/>
              <w:t>1</w:t>
            </w:r>
          </w:p>
        </w:tc>
        <w:tc>
          <w:tcPr>
            <w:tcW w:w="3659" w:type="dxa"/>
          </w:tcPr>
          <w:p w14:paraId="7B6C5E7A" w14:textId="77777777" w:rsidR="00175C16" w:rsidRPr="00175C16" w:rsidRDefault="00175C16" w:rsidP="00175C16">
            <w:pPr>
              <w:jc w:val="center"/>
              <w:rPr>
                <w:bCs/>
                <w:sz w:val="28"/>
                <w:szCs w:val="28"/>
              </w:rPr>
            </w:pPr>
            <w:r w:rsidRPr="00175C16">
              <w:rPr>
                <w:bCs/>
                <w:sz w:val="28"/>
                <w:szCs w:val="28"/>
              </w:rPr>
              <w:t>2</w:t>
            </w:r>
          </w:p>
        </w:tc>
        <w:tc>
          <w:tcPr>
            <w:tcW w:w="1559" w:type="dxa"/>
          </w:tcPr>
          <w:p w14:paraId="07717139" w14:textId="77777777" w:rsidR="00175C16" w:rsidRPr="00175C16" w:rsidRDefault="00175C16" w:rsidP="00175C16">
            <w:pPr>
              <w:jc w:val="center"/>
              <w:rPr>
                <w:bCs/>
                <w:sz w:val="28"/>
                <w:szCs w:val="28"/>
              </w:rPr>
            </w:pPr>
            <w:r w:rsidRPr="00175C16">
              <w:rPr>
                <w:bCs/>
                <w:sz w:val="28"/>
                <w:szCs w:val="28"/>
              </w:rPr>
              <w:t>3</w:t>
            </w:r>
          </w:p>
        </w:tc>
        <w:tc>
          <w:tcPr>
            <w:tcW w:w="2552" w:type="dxa"/>
          </w:tcPr>
          <w:p w14:paraId="261157C6" w14:textId="77777777" w:rsidR="00175C16" w:rsidRPr="00175C16" w:rsidRDefault="00175C16" w:rsidP="00175C16">
            <w:pPr>
              <w:jc w:val="center"/>
              <w:rPr>
                <w:bCs/>
                <w:sz w:val="28"/>
                <w:szCs w:val="28"/>
              </w:rPr>
            </w:pPr>
            <w:r w:rsidRPr="00175C16">
              <w:rPr>
                <w:bCs/>
                <w:sz w:val="28"/>
                <w:szCs w:val="28"/>
              </w:rPr>
              <w:t>4</w:t>
            </w:r>
          </w:p>
        </w:tc>
        <w:tc>
          <w:tcPr>
            <w:tcW w:w="2551" w:type="dxa"/>
          </w:tcPr>
          <w:p w14:paraId="02610606" w14:textId="77777777" w:rsidR="00175C16" w:rsidRPr="00175C16" w:rsidRDefault="00175C16" w:rsidP="00175C16">
            <w:pPr>
              <w:jc w:val="center"/>
              <w:rPr>
                <w:bCs/>
                <w:sz w:val="28"/>
                <w:szCs w:val="28"/>
              </w:rPr>
            </w:pPr>
            <w:r w:rsidRPr="00175C16">
              <w:rPr>
                <w:bCs/>
                <w:sz w:val="28"/>
                <w:szCs w:val="28"/>
              </w:rPr>
              <w:t>5</w:t>
            </w:r>
          </w:p>
        </w:tc>
      </w:tr>
      <w:tr w:rsidR="00175C16" w:rsidRPr="00175C16" w14:paraId="412369C8" w14:textId="77777777" w:rsidTr="002D6968">
        <w:trPr>
          <w:trHeight w:val="953"/>
        </w:trPr>
        <w:tc>
          <w:tcPr>
            <w:tcW w:w="736" w:type="dxa"/>
            <w:vAlign w:val="center"/>
          </w:tcPr>
          <w:p w14:paraId="6D120D95" w14:textId="77777777" w:rsidR="00175C16" w:rsidRPr="00175C16" w:rsidRDefault="00175C16" w:rsidP="00175C16">
            <w:pPr>
              <w:jc w:val="center"/>
              <w:rPr>
                <w:bCs/>
                <w:sz w:val="28"/>
                <w:szCs w:val="28"/>
              </w:rPr>
            </w:pPr>
            <w:r w:rsidRPr="00175C16">
              <w:rPr>
                <w:bCs/>
                <w:sz w:val="28"/>
                <w:szCs w:val="28"/>
              </w:rPr>
              <w:t>2.2.</w:t>
            </w:r>
          </w:p>
        </w:tc>
        <w:tc>
          <w:tcPr>
            <w:tcW w:w="3659" w:type="dxa"/>
            <w:vAlign w:val="center"/>
          </w:tcPr>
          <w:p w14:paraId="68A00610" w14:textId="77777777" w:rsidR="00175C16" w:rsidRPr="00175C16" w:rsidRDefault="00175C16" w:rsidP="00175C16">
            <w:pPr>
              <w:rPr>
                <w:bCs/>
                <w:sz w:val="28"/>
                <w:szCs w:val="28"/>
              </w:rPr>
            </w:pPr>
            <w:r w:rsidRPr="00175C16">
              <w:rPr>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5E15743E" w14:textId="77777777" w:rsidR="00175C16" w:rsidRPr="00175C16" w:rsidRDefault="00175C16" w:rsidP="00175C16">
            <w:pPr>
              <w:jc w:val="center"/>
              <w:rPr>
                <w:bCs/>
                <w:sz w:val="28"/>
                <w:szCs w:val="28"/>
              </w:rPr>
            </w:pPr>
            <w:r w:rsidRPr="00175C16">
              <w:rPr>
                <w:bCs/>
                <w:sz w:val="28"/>
                <w:szCs w:val="28"/>
              </w:rPr>
              <w:t>-</w:t>
            </w:r>
          </w:p>
        </w:tc>
        <w:tc>
          <w:tcPr>
            <w:tcW w:w="2552" w:type="dxa"/>
            <w:vAlign w:val="center"/>
          </w:tcPr>
          <w:p w14:paraId="781965F5" w14:textId="77777777" w:rsidR="00175C16" w:rsidRPr="00175C16" w:rsidRDefault="00175C16" w:rsidP="00175C16">
            <w:pPr>
              <w:jc w:val="center"/>
              <w:rPr>
                <w:bCs/>
                <w:sz w:val="28"/>
                <w:szCs w:val="28"/>
              </w:rPr>
            </w:pPr>
            <w:r w:rsidRPr="00175C16">
              <w:rPr>
                <w:bCs/>
                <w:sz w:val="28"/>
                <w:szCs w:val="28"/>
              </w:rPr>
              <w:t>-</w:t>
            </w:r>
          </w:p>
        </w:tc>
        <w:tc>
          <w:tcPr>
            <w:tcW w:w="2551" w:type="dxa"/>
            <w:vAlign w:val="center"/>
          </w:tcPr>
          <w:p w14:paraId="01695661" w14:textId="77777777" w:rsidR="00175C16" w:rsidRPr="00175C16" w:rsidRDefault="00175C16" w:rsidP="00175C16">
            <w:pPr>
              <w:jc w:val="center"/>
              <w:rPr>
                <w:bCs/>
                <w:sz w:val="28"/>
                <w:szCs w:val="28"/>
              </w:rPr>
            </w:pPr>
            <w:r w:rsidRPr="00175C16">
              <w:rPr>
                <w:bCs/>
                <w:sz w:val="28"/>
                <w:szCs w:val="28"/>
              </w:rPr>
              <w:t>-</w:t>
            </w:r>
          </w:p>
        </w:tc>
      </w:tr>
      <w:tr w:rsidR="00175C16" w:rsidRPr="00175C16" w14:paraId="73A891BB" w14:textId="77777777" w:rsidTr="002D6968">
        <w:trPr>
          <w:trHeight w:val="498"/>
        </w:trPr>
        <w:tc>
          <w:tcPr>
            <w:tcW w:w="11057" w:type="dxa"/>
            <w:gridSpan w:val="5"/>
            <w:vAlign w:val="center"/>
          </w:tcPr>
          <w:p w14:paraId="069DED63" w14:textId="77777777" w:rsidR="00175C16" w:rsidRPr="00175C16" w:rsidRDefault="00175C16" w:rsidP="0099025F">
            <w:pPr>
              <w:numPr>
                <w:ilvl w:val="0"/>
                <w:numId w:val="7"/>
              </w:numPr>
              <w:contextualSpacing/>
              <w:jc w:val="center"/>
              <w:rPr>
                <w:bCs/>
                <w:sz w:val="28"/>
                <w:szCs w:val="28"/>
              </w:rPr>
            </w:pPr>
            <w:r w:rsidRPr="00175C16">
              <w:rPr>
                <w:bCs/>
                <w:sz w:val="28"/>
                <w:szCs w:val="28"/>
              </w:rPr>
              <w:t>Показатели качества очистки сточных вод</w:t>
            </w:r>
          </w:p>
        </w:tc>
      </w:tr>
      <w:tr w:rsidR="00175C16" w:rsidRPr="00175C16" w14:paraId="1815FDFD" w14:textId="77777777" w:rsidTr="002D6968">
        <w:trPr>
          <w:trHeight w:val="1894"/>
        </w:trPr>
        <w:tc>
          <w:tcPr>
            <w:tcW w:w="736" w:type="dxa"/>
            <w:vAlign w:val="center"/>
          </w:tcPr>
          <w:p w14:paraId="24EB9790" w14:textId="77777777" w:rsidR="00175C16" w:rsidRPr="00175C16" w:rsidRDefault="00175C16" w:rsidP="00175C16">
            <w:pPr>
              <w:jc w:val="center"/>
              <w:rPr>
                <w:bCs/>
                <w:sz w:val="28"/>
                <w:szCs w:val="28"/>
              </w:rPr>
            </w:pPr>
            <w:r w:rsidRPr="00175C16">
              <w:rPr>
                <w:bCs/>
                <w:sz w:val="28"/>
                <w:szCs w:val="28"/>
              </w:rPr>
              <w:t>3.1.</w:t>
            </w:r>
          </w:p>
        </w:tc>
        <w:tc>
          <w:tcPr>
            <w:tcW w:w="3659" w:type="dxa"/>
            <w:vAlign w:val="center"/>
          </w:tcPr>
          <w:p w14:paraId="7D22470D" w14:textId="77777777" w:rsidR="00175C16" w:rsidRPr="00175C16" w:rsidRDefault="00175C16" w:rsidP="00175C16">
            <w:pPr>
              <w:rPr>
                <w:sz w:val="22"/>
                <w:szCs w:val="22"/>
              </w:rPr>
            </w:pPr>
            <w:r w:rsidRPr="00175C16">
              <w:rPr>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270CB276" w14:textId="77777777" w:rsidR="00175C16" w:rsidRPr="00175C16" w:rsidRDefault="00175C16" w:rsidP="00175C16">
            <w:pPr>
              <w:jc w:val="center"/>
              <w:rPr>
                <w:bCs/>
                <w:sz w:val="28"/>
                <w:szCs w:val="28"/>
              </w:rPr>
            </w:pPr>
            <w:r w:rsidRPr="00175C16">
              <w:rPr>
                <w:bCs/>
                <w:sz w:val="28"/>
                <w:szCs w:val="28"/>
              </w:rPr>
              <w:t>-</w:t>
            </w:r>
          </w:p>
        </w:tc>
        <w:tc>
          <w:tcPr>
            <w:tcW w:w="2552" w:type="dxa"/>
            <w:vAlign w:val="center"/>
          </w:tcPr>
          <w:p w14:paraId="2D2732B5" w14:textId="77777777" w:rsidR="00175C16" w:rsidRPr="00175C16" w:rsidRDefault="00175C16" w:rsidP="00175C16">
            <w:pPr>
              <w:jc w:val="center"/>
              <w:rPr>
                <w:bCs/>
                <w:sz w:val="28"/>
                <w:szCs w:val="28"/>
              </w:rPr>
            </w:pPr>
            <w:r w:rsidRPr="00175C16">
              <w:rPr>
                <w:bCs/>
                <w:sz w:val="28"/>
                <w:szCs w:val="28"/>
              </w:rPr>
              <w:t>-</w:t>
            </w:r>
          </w:p>
        </w:tc>
        <w:tc>
          <w:tcPr>
            <w:tcW w:w="2551" w:type="dxa"/>
            <w:vAlign w:val="center"/>
          </w:tcPr>
          <w:p w14:paraId="53D11B6D" w14:textId="77777777" w:rsidR="00175C16" w:rsidRPr="00175C16" w:rsidRDefault="00175C16" w:rsidP="00175C16">
            <w:pPr>
              <w:jc w:val="center"/>
              <w:rPr>
                <w:bCs/>
                <w:sz w:val="28"/>
                <w:szCs w:val="28"/>
              </w:rPr>
            </w:pPr>
            <w:r w:rsidRPr="00175C16">
              <w:rPr>
                <w:bCs/>
                <w:sz w:val="28"/>
                <w:szCs w:val="28"/>
              </w:rPr>
              <w:t>-</w:t>
            </w:r>
          </w:p>
        </w:tc>
      </w:tr>
      <w:tr w:rsidR="00175C16" w:rsidRPr="00175C16" w14:paraId="4EF4340A" w14:textId="77777777" w:rsidTr="002D6968">
        <w:trPr>
          <w:trHeight w:val="2120"/>
        </w:trPr>
        <w:tc>
          <w:tcPr>
            <w:tcW w:w="736" w:type="dxa"/>
            <w:vAlign w:val="center"/>
          </w:tcPr>
          <w:p w14:paraId="1EBDA123" w14:textId="77777777" w:rsidR="00175C16" w:rsidRPr="00175C16" w:rsidRDefault="00175C16" w:rsidP="00175C16">
            <w:pPr>
              <w:jc w:val="center"/>
              <w:rPr>
                <w:bCs/>
                <w:sz w:val="28"/>
                <w:szCs w:val="28"/>
              </w:rPr>
            </w:pPr>
            <w:r w:rsidRPr="00175C16">
              <w:rPr>
                <w:bCs/>
                <w:sz w:val="28"/>
                <w:szCs w:val="28"/>
              </w:rPr>
              <w:t>3.2.</w:t>
            </w:r>
          </w:p>
        </w:tc>
        <w:tc>
          <w:tcPr>
            <w:tcW w:w="3659" w:type="dxa"/>
            <w:vAlign w:val="center"/>
          </w:tcPr>
          <w:p w14:paraId="6BDB8777" w14:textId="77777777" w:rsidR="00175C16" w:rsidRPr="00175C16" w:rsidRDefault="00175C16" w:rsidP="00175C16">
            <w:pPr>
              <w:rPr>
                <w:bCs/>
                <w:sz w:val="28"/>
                <w:szCs w:val="28"/>
              </w:rPr>
            </w:pPr>
            <w:r w:rsidRPr="00175C16">
              <w:rPr>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5FE8D292" w14:textId="77777777" w:rsidR="00175C16" w:rsidRPr="00175C16" w:rsidRDefault="00175C16" w:rsidP="00175C16">
            <w:pPr>
              <w:jc w:val="center"/>
              <w:rPr>
                <w:bCs/>
                <w:sz w:val="28"/>
                <w:szCs w:val="28"/>
              </w:rPr>
            </w:pPr>
            <w:r w:rsidRPr="00175C16">
              <w:rPr>
                <w:bCs/>
                <w:sz w:val="28"/>
                <w:szCs w:val="28"/>
              </w:rPr>
              <w:t>-</w:t>
            </w:r>
          </w:p>
        </w:tc>
        <w:tc>
          <w:tcPr>
            <w:tcW w:w="2552" w:type="dxa"/>
            <w:vAlign w:val="center"/>
          </w:tcPr>
          <w:p w14:paraId="01E30C13" w14:textId="77777777" w:rsidR="00175C16" w:rsidRPr="00175C16" w:rsidRDefault="00175C16" w:rsidP="00175C16">
            <w:pPr>
              <w:jc w:val="center"/>
              <w:rPr>
                <w:bCs/>
                <w:sz w:val="28"/>
                <w:szCs w:val="28"/>
              </w:rPr>
            </w:pPr>
            <w:r w:rsidRPr="00175C16">
              <w:rPr>
                <w:bCs/>
                <w:sz w:val="28"/>
                <w:szCs w:val="28"/>
              </w:rPr>
              <w:t>-</w:t>
            </w:r>
          </w:p>
        </w:tc>
        <w:tc>
          <w:tcPr>
            <w:tcW w:w="2551" w:type="dxa"/>
            <w:vAlign w:val="center"/>
          </w:tcPr>
          <w:p w14:paraId="7E52F0FE" w14:textId="77777777" w:rsidR="00175C16" w:rsidRPr="00175C16" w:rsidRDefault="00175C16" w:rsidP="00175C16">
            <w:pPr>
              <w:jc w:val="center"/>
              <w:rPr>
                <w:bCs/>
                <w:sz w:val="28"/>
                <w:szCs w:val="28"/>
              </w:rPr>
            </w:pPr>
            <w:r w:rsidRPr="00175C16">
              <w:rPr>
                <w:bCs/>
                <w:sz w:val="28"/>
                <w:szCs w:val="28"/>
              </w:rPr>
              <w:t>-</w:t>
            </w:r>
          </w:p>
        </w:tc>
      </w:tr>
      <w:tr w:rsidR="00175C16" w:rsidRPr="00175C16" w14:paraId="10A016CD" w14:textId="77777777" w:rsidTr="002D6968">
        <w:trPr>
          <w:trHeight w:val="3242"/>
        </w:trPr>
        <w:tc>
          <w:tcPr>
            <w:tcW w:w="736" w:type="dxa"/>
            <w:vAlign w:val="center"/>
          </w:tcPr>
          <w:p w14:paraId="097D4678" w14:textId="77777777" w:rsidR="00175C16" w:rsidRPr="00175C16" w:rsidRDefault="00175C16" w:rsidP="00175C16">
            <w:pPr>
              <w:jc w:val="center"/>
              <w:rPr>
                <w:bCs/>
                <w:sz w:val="28"/>
                <w:szCs w:val="28"/>
              </w:rPr>
            </w:pPr>
            <w:r w:rsidRPr="00175C16">
              <w:rPr>
                <w:bCs/>
                <w:sz w:val="28"/>
                <w:szCs w:val="28"/>
              </w:rPr>
              <w:t>3.3.</w:t>
            </w:r>
          </w:p>
        </w:tc>
        <w:tc>
          <w:tcPr>
            <w:tcW w:w="3659" w:type="dxa"/>
            <w:vAlign w:val="center"/>
          </w:tcPr>
          <w:p w14:paraId="26050D1D" w14:textId="77777777" w:rsidR="00175C16" w:rsidRPr="00175C16" w:rsidRDefault="00175C16" w:rsidP="00175C16">
            <w:pPr>
              <w:rPr>
                <w:sz w:val="22"/>
                <w:szCs w:val="22"/>
              </w:rPr>
            </w:pPr>
            <w:r w:rsidRPr="00175C16">
              <w:rPr>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AD4C8C2" w14:textId="77777777" w:rsidR="00175C16" w:rsidRPr="00175C16" w:rsidRDefault="00175C16" w:rsidP="00175C16">
            <w:pPr>
              <w:jc w:val="center"/>
              <w:rPr>
                <w:bCs/>
                <w:sz w:val="28"/>
                <w:szCs w:val="28"/>
              </w:rPr>
            </w:pPr>
            <w:r w:rsidRPr="00175C16">
              <w:rPr>
                <w:bCs/>
                <w:sz w:val="28"/>
                <w:szCs w:val="28"/>
              </w:rPr>
              <w:t>-</w:t>
            </w:r>
          </w:p>
        </w:tc>
        <w:tc>
          <w:tcPr>
            <w:tcW w:w="2552" w:type="dxa"/>
            <w:vAlign w:val="center"/>
          </w:tcPr>
          <w:p w14:paraId="40268F4C" w14:textId="77777777" w:rsidR="00175C16" w:rsidRPr="00175C16" w:rsidRDefault="00175C16" w:rsidP="00175C16">
            <w:pPr>
              <w:jc w:val="center"/>
              <w:rPr>
                <w:bCs/>
                <w:sz w:val="28"/>
                <w:szCs w:val="28"/>
              </w:rPr>
            </w:pPr>
            <w:r w:rsidRPr="00175C16">
              <w:rPr>
                <w:bCs/>
                <w:sz w:val="28"/>
                <w:szCs w:val="28"/>
              </w:rPr>
              <w:t>-</w:t>
            </w:r>
          </w:p>
        </w:tc>
        <w:tc>
          <w:tcPr>
            <w:tcW w:w="2551" w:type="dxa"/>
            <w:vAlign w:val="center"/>
          </w:tcPr>
          <w:p w14:paraId="225421C4" w14:textId="77777777" w:rsidR="00175C16" w:rsidRPr="00175C16" w:rsidRDefault="00175C16" w:rsidP="00175C16">
            <w:pPr>
              <w:jc w:val="center"/>
              <w:rPr>
                <w:bCs/>
                <w:sz w:val="28"/>
                <w:szCs w:val="28"/>
              </w:rPr>
            </w:pPr>
            <w:r w:rsidRPr="00175C16">
              <w:rPr>
                <w:bCs/>
                <w:sz w:val="28"/>
                <w:szCs w:val="28"/>
              </w:rPr>
              <w:t>-</w:t>
            </w:r>
          </w:p>
        </w:tc>
      </w:tr>
      <w:tr w:rsidR="00175C16" w:rsidRPr="00175C16" w14:paraId="14079E1B" w14:textId="77777777" w:rsidTr="002D6968">
        <w:trPr>
          <w:trHeight w:val="982"/>
        </w:trPr>
        <w:tc>
          <w:tcPr>
            <w:tcW w:w="11057" w:type="dxa"/>
            <w:gridSpan w:val="5"/>
            <w:vAlign w:val="center"/>
          </w:tcPr>
          <w:p w14:paraId="68976B98" w14:textId="77777777" w:rsidR="00175C16" w:rsidRPr="00175C16" w:rsidRDefault="00175C16" w:rsidP="0099025F">
            <w:pPr>
              <w:numPr>
                <w:ilvl w:val="0"/>
                <w:numId w:val="7"/>
              </w:numPr>
              <w:contextualSpacing/>
              <w:jc w:val="center"/>
              <w:rPr>
                <w:bCs/>
                <w:sz w:val="28"/>
                <w:szCs w:val="28"/>
              </w:rPr>
            </w:pPr>
            <w:r w:rsidRPr="00175C16">
              <w:rPr>
                <w:bCs/>
                <w:sz w:val="28"/>
                <w:szCs w:val="28"/>
              </w:rPr>
              <w:t>Показатели энергетической эффективности использования ресурсов, в том числе уровень потерь воды</w:t>
            </w:r>
          </w:p>
        </w:tc>
      </w:tr>
      <w:tr w:rsidR="00175C16" w:rsidRPr="00175C16" w14:paraId="3E57BF8C" w14:textId="77777777" w:rsidTr="002D6968">
        <w:trPr>
          <w:trHeight w:val="1980"/>
        </w:trPr>
        <w:tc>
          <w:tcPr>
            <w:tcW w:w="736" w:type="dxa"/>
            <w:vAlign w:val="center"/>
          </w:tcPr>
          <w:p w14:paraId="03493D44" w14:textId="77777777" w:rsidR="00175C16" w:rsidRPr="00175C16" w:rsidRDefault="00175C16" w:rsidP="00175C16">
            <w:pPr>
              <w:jc w:val="center"/>
              <w:rPr>
                <w:bCs/>
                <w:sz w:val="28"/>
                <w:szCs w:val="28"/>
              </w:rPr>
            </w:pPr>
            <w:r w:rsidRPr="00175C16">
              <w:rPr>
                <w:bCs/>
                <w:sz w:val="28"/>
                <w:szCs w:val="28"/>
              </w:rPr>
              <w:t>4.1.</w:t>
            </w:r>
          </w:p>
        </w:tc>
        <w:tc>
          <w:tcPr>
            <w:tcW w:w="3659" w:type="dxa"/>
            <w:vAlign w:val="center"/>
          </w:tcPr>
          <w:p w14:paraId="2BC009CF" w14:textId="77777777" w:rsidR="00175C16" w:rsidRPr="00175C16" w:rsidRDefault="00175C16" w:rsidP="00175C16">
            <w:pPr>
              <w:rPr>
                <w:bCs/>
                <w:sz w:val="28"/>
                <w:szCs w:val="28"/>
              </w:rPr>
            </w:pPr>
            <w:r w:rsidRPr="00175C16">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01451535" w14:textId="77777777" w:rsidR="00175C16" w:rsidRPr="00175C16" w:rsidRDefault="00175C16" w:rsidP="00175C16">
            <w:pPr>
              <w:jc w:val="center"/>
              <w:rPr>
                <w:bCs/>
                <w:sz w:val="28"/>
                <w:szCs w:val="28"/>
              </w:rPr>
            </w:pPr>
            <w:r w:rsidRPr="00175C16">
              <w:rPr>
                <w:bCs/>
                <w:sz w:val="28"/>
                <w:szCs w:val="28"/>
              </w:rPr>
              <w:t>11,53</w:t>
            </w:r>
          </w:p>
        </w:tc>
        <w:tc>
          <w:tcPr>
            <w:tcW w:w="2552" w:type="dxa"/>
            <w:vAlign w:val="center"/>
          </w:tcPr>
          <w:p w14:paraId="524B55EA" w14:textId="77777777" w:rsidR="00175C16" w:rsidRPr="00175C16" w:rsidRDefault="00175C16" w:rsidP="00175C16">
            <w:pPr>
              <w:jc w:val="center"/>
              <w:rPr>
                <w:bCs/>
                <w:sz w:val="28"/>
                <w:szCs w:val="28"/>
              </w:rPr>
            </w:pPr>
            <w:r w:rsidRPr="00175C16">
              <w:rPr>
                <w:bCs/>
                <w:sz w:val="28"/>
                <w:szCs w:val="28"/>
              </w:rPr>
              <w:t>11,53</w:t>
            </w:r>
          </w:p>
        </w:tc>
        <w:tc>
          <w:tcPr>
            <w:tcW w:w="2551" w:type="dxa"/>
            <w:vAlign w:val="center"/>
          </w:tcPr>
          <w:p w14:paraId="2F2BCCAC" w14:textId="77777777" w:rsidR="00175C16" w:rsidRPr="00175C16" w:rsidRDefault="00175C16" w:rsidP="00175C16">
            <w:pPr>
              <w:jc w:val="center"/>
              <w:rPr>
                <w:bCs/>
                <w:sz w:val="28"/>
                <w:szCs w:val="28"/>
              </w:rPr>
            </w:pPr>
            <w:r w:rsidRPr="00175C16">
              <w:rPr>
                <w:bCs/>
                <w:sz w:val="28"/>
                <w:szCs w:val="28"/>
              </w:rPr>
              <w:t>-</w:t>
            </w:r>
          </w:p>
        </w:tc>
      </w:tr>
      <w:tr w:rsidR="00175C16" w:rsidRPr="00175C16" w14:paraId="33032312" w14:textId="77777777" w:rsidTr="00175C16">
        <w:trPr>
          <w:trHeight w:val="1409"/>
        </w:trPr>
        <w:tc>
          <w:tcPr>
            <w:tcW w:w="736" w:type="dxa"/>
            <w:vAlign w:val="center"/>
          </w:tcPr>
          <w:p w14:paraId="475C2843" w14:textId="77777777" w:rsidR="00175C16" w:rsidRPr="00175C16" w:rsidRDefault="00175C16" w:rsidP="00175C16">
            <w:pPr>
              <w:jc w:val="center"/>
              <w:rPr>
                <w:bCs/>
                <w:sz w:val="28"/>
                <w:szCs w:val="28"/>
              </w:rPr>
            </w:pPr>
            <w:r w:rsidRPr="00175C16">
              <w:rPr>
                <w:bCs/>
                <w:sz w:val="28"/>
                <w:szCs w:val="28"/>
              </w:rPr>
              <w:t>4.2.</w:t>
            </w:r>
          </w:p>
        </w:tc>
        <w:tc>
          <w:tcPr>
            <w:tcW w:w="3659" w:type="dxa"/>
            <w:vAlign w:val="center"/>
          </w:tcPr>
          <w:p w14:paraId="35817A57" w14:textId="77777777" w:rsidR="00175C16" w:rsidRPr="00175C16" w:rsidRDefault="00175C16" w:rsidP="00175C16">
            <w:pPr>
              <w:rPr>
                <w:bCs/>
                <w:sz w:val="28"/>
                <w:szCs w:val="28"/>
              </w:rPr>
            </w:pPr>
            <w:r w:rsidRPr="00175C16">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по водоподготовке</w:t>
            </w:r>
          </w:p>
        </w:tc>
        <w:tc>
          <w:tcPr>
            <w:tcW w:w="1559" w:type="dxa"/>
            <w:vAlign w:val="center"/>
          </w:tcPr>
          <w:p w14:paraId="433F39F1" w14:textId="77777777" w:rsidR="00175C16" w:rsidRPr="00175C16" w:rsidRDefault="00175C16" w:rsidP="00175C16">
            <w:pPr>
              <w:jc w:val="center"/>
              <w:rPr>
                <w:bCs/>
                <w:sz w:val="28"/>
                <w:szCs w:val="28"/>
              </w:rPr>
            </w:pPr>
            <w:r w:rsidRPr="00175C16">
              <w:rPr>
                <w:bCs/>
                <w:sz w:val="28"/>
                <w:szCs w:val="28"/>
              </w:rPr>
              <w:t>-</w:t>
            </w:r>
          </w:p>
        </w:tc>
        <w:tc>
          <w:tcPr>
            <w:tcW w:w="2552" w:type="dxa"/>
            <w:vAlign w:val="center"/>
          </w:tcPr>
          <w:p w14:paraId="6B9EA053" w14:textId="77777777" w:rsidR="00175C16" w:rsidRPr="00175C16" w:rsidRDefault="00175C16" w:rsidP="00175C16">
            <w:pPr>
              <w:jc w:val="center"/>
              <w:rPr>
                <w:bCs/>
                <w:sz w:val="28"/>
                <w:szCs w:val="28"/>
              </w:rPr>
            </w:pPr>
            <w:r w:rsidRPr="00175C16">
              <w:rPr>
                <w:bCs/>
                <w:sz w:val="28"/>
                <w:szCs w:val="28"/>
              </w:rPr>
              <w:t>-</w:t>
            </w:r>
          </w:p>
        </w:tc>
        <w:tc>
          <w:tcPr>
            <w:tcW w:w="2551" w:type="dxa"/>
            <w:vAlign w:val="center"/>
          </w:tcPr>
          <w:p w14:paraId="3F797ED2" w14:textId="77777777" w:rsidR="00175C16" w:rsidRPr="00175C16" w:rsidRDefault="00175C16" w:rsidP="00175C16">
            <w:pPr>
              <w:jc w:val="center"/>
              <w:rPr>
                <w:bCs/>
                <w:sz w:val="28"/>
                <w:szCs w:val="28"/>
              </w:rPr>
            </w:pPr>
            <w:r w:rsidRPr="00175C16">
              <w:rPr>
                <w:bCs/>
                <w:sz w:val="28"/>
                <w:szCs w:val="28"/>
              </w:rPr>
              <w:t>-</w:t>
            </w:r>
          </w:p>
        </w:tc>
      </w:tr>
      <w:tr w:rsidR="00175C16" w:rsidRPr="00175C16" w14:paraId="31B5CA05" w14:textId="77777777" w:rsidTr="002D6968">
        <w:tc>
          <w:tcPr>
            <w:tcW w:w="736" w:type="dxa"/>
            <w:vAlign w:val="center"/>
          </w:tcPr>
          <w:p w14:paraId="1A6528C8" w14:textId="77777777" w:rsidR="00175C16" w:rsidRPr="00175C16" w:rsidRDefault="00175C16" w:rsidP="00175C16">
            <w:pPr>
              <w:jc w:val="center"/>
              <w:rPr>
                <w:bCs/>
                <w:sz w:val="28"/>
                <w:szCs w:val="28"/>
              </w:rPr>
            </w:pPr>
            <w:r w:rsidRPr="00175C16">
              <w:rPr>
                <w:bCs/>
                <w:sz w:val="28"/>
                <w:szCs w:val="28"/>
              </w:rPr>
              <w:lastRenderedPageBreak/>
              <w:t>1</w:t>
            </w:r>
          </w:p>
        </w:tc>
        <w:tc>
          <w:tcPr>
            <w:tcW w:w="3659" w:type="dxa"/>
            <w:vAlign w:val="center"/>
          </w:tcPr>
          <w:p w14:paraId="35DA3FD2" w14:textId="77777777" w:rsidR="00175C16" w:rsidRPr="00175C16" w:rsidRDefault="00175C16" w:rsidP="00175C16">
            <w:pPr>
              <w:jc w:val="center"/>
              <w:rPr>
                <w:sz w:val="28"/>
                <w:szCs w:val="28"/>
              </w:rPr>
            </w:pPr>
            <w:r w:rsidRPr="00175C16">
              <w:rPr>
                <w:sz w:val="28"/>
                <w:szCs w:val="28"/>
              </w:rPr>
              <w:t>2</w:t>
            </w:r>
          </w:p>
        </w:tc>
        <w:tc>
          <w:tcPr>
            <w:tcW w:w="1559" w:type="dxa"/>
            <w:vAlign w:val="center"/>
          </w:tcPr>
          <w:p w14:paraId="10CF39DA" w14:textId="77777777" w:rsidR="00175C16" w:rsidRPr="00175C16" w:rsidRDefault="00175C16" w:rsidP="00175C16">
            <w:pPr>
              <w:jc w:val="center"/>
              <w:rPr>
                <w:bCs/>
                <w:sz w:val="28"/>
                <w:szCs w:val="28"/>
              </w:rPr>
            </w:pPr>
            <w:r w:rsidRPr="00175C16">
              <w:rPr>
                <w:bCs/>
                <w:sz w:val="28"/>
                <w:szCs w:val="28"/>
              </w:rPr>
              <w:t>3</w:t>
            </w:r>
          </w:p>
        </w:tc>
        <w:tc>
          <w:tcPr>
            <w:tcW w:w="2552" w:type="dxa"/>
            <w:vAlign w:val="center"/>
          </w:tcPr>
          <w:p w14:paraId="78EB1C82" w14:textId="77777777" w:rsidR="00175C16" w:rsidRPr="00175C16" w:rsidRDefault="00175C16" w:rsidP="00175C16">
            <w:pPr>
              <w:jc w:val="center"/>
              <w:rPr>
                <w:bCs/>
                <w:sz w:val="28"/>
                <w:szCs w:val="28"/>
              </w:rPr>
            </w:pPr>
            <w:r w:rsidRPr="00175C16">
              <w:rPr>
                <w:bCs/>
                <w:sz w:val="28"/>
                <w:szCs w:val="28"/>
              </w:rPr>
              <w:t>4</w:t>
            </w:r>
          </w:p>
        </w:tc>
        <w:tc>
          <w:tcPr>
            <w:tcW w:w="2551" w:type="dxa"/>
            <w:vAlign w:val="center"/>
          </w:tcPr>
          <w:p w14:paraId="6EB1AFE5" w14:textId="77777777" w:rsidR="00175C16" w:rsidRPr="00175C16" w:rsidRDefault="00175C16" w:rsidP="00175C16">
            <w:pPr>
              <w:jc w:val="center"/>
              <w:rPr>
                <w:bCs/>
                <w:sz w:val="28"/>
                <w:szCs w:val="28"/>
              </w:rPr>
            </w:pPr>
            <w:r w:rsidRPr="00175C16">
              <w:rPr>
                <w:bCs/>
                <w:sz w:val="28"/>
                <w:szCs w:val="28"/>
              </w:rPr>
              <w:t>5</w:t>
            </w:r>
          </w:p>
        </w:tc>
      </w:tr>
      <w:tr w:rsidR="00175C16" w:rsidRPr="00175C16" w14:paraId="007F72A7" w14:textId="77777777" w:rsidTr="002D6968">
        <w:trPr>
          <w:trHeight w:val="2228"/>
        </w:trPr>
        <w:tc>
          <w:tcPr>
            <w:tcW w:w="736" w:type="dxa"/>
            <w:vAlign w:val="center"/>
          </w:tcPr>
          <w:p w14:paraId="2613F5F6" w14:textId="77777777" w:rsidR="00175C16" w:rsidRPr="00175C16" w:rsidRDefault="00175C16" w:rsidP="00175C16">
            <w:pPr>
              <w:jc w:val="center"/>
              <w:rPr>
                <w:bCs/>
                <w:sz w:val="28"/>
                <w:szCs w:val="28"/>
              </w:rPr>
            </w:pPr>
            <w:r w:rsidRPr="00175C16">
              <w:rPr>
                <w:bCs/>
                <w:sz w:val="28"/>
                <w:szCs w:val="28"/>
              </w:rPr>
              <w:t>4.3.</w:t>
            </w:r>
          </w:p>
        </w:tc>
        <w:tc>
          <w:tcPr>
            <w:tcW w:w="3659" w:type="dxa"/>
            <w:vAlign w:val="center"/>
          </w:tcPr>
          <w:p w14:paraId="66CFB788" w14:textId="77777777" w:rsidR="00175C16" w:rsidRPr="00175C16" w:rsidRDefault="00175C16" w:rsidP="00175C16">
            <w:pPr>
              <w:rPr>
                <w:sz w:val="22"/>
                <w:szCs w:val="22"/>
              </w:rPr>
            </w:pPr>
            <w:r w:rsidRPr="00175C16">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по транспортировке</w:t>
            </w:r>
          </w:p>
        </w:tc>
        <w:tc>
          <w:tcPr>
            <w:tcW w:w="1559" w:type="dxa"/>
            <w:vAlign w:val="center"/>
          </w:tcPr>
          <w:p w14:paraId="49C0BC17" w14:textId="77777777" w:rsidR="00175C16" w:rsidRPr="00175C16" w:rsidRDefault="00175C16" w:rsidP="00175C16">
            <w:pPr>
              <w:jc w:val="center"/>
              <w:rPr>
                <w:bCs/>
                <w:sz w:val="28"/>
                <w:szCs w:val="28"/>
              </w:rPr>
            </w:pPr>
            <w:r w:rsidRPr="00175C16">
              <w:rPr>
                <w:bCs/>
                <w:sz w:val="28"/>
                <w:szCs w:val="28"/>
              </w:rPr>
              <w:t>-</w:t>
            </w:r>
          </w:p>
        </w:tc>
        <w:tc>
          <w:tcPr>
            <w:tcW w:w="2552" w:type="dxa"/>
            <w:vAlign w:val="center"/>
          </w:tcPr>
          <w:p w14:paraId="01FC967A" w14:textId="77777777" w:rsidR="00175C16" w:rsidRPr="00175C16" w:rsidRDefault="00175C16" w:rsidP="00175C16">
            <w:pPr>
              <w:jc w:val="center"/>
              <w:rPr>
                <w:bCs/>
                <w:sz w:val="28"/>
                <w:szCs w:val="28"/>
              </w:rPr>
            </w:pPr>
            <w:r w:rsidRPr="00175C16">
              <w:rPr>
                <w:bCs/>
                <w:sz w:val="28"/>
                <w:szCs w:val="28"/>
              </w:rPr>
              <w:t>-</w:t>
            </w:r>
          </w:p>
        </w:tc>
        <w:tc>
          <w:tcPr>
            <w:tcW w:w="2551" w:type="dxa"/>
            <w:vAlign w:val="center"/>
          </w:tcPr>
          <w:p w14:paraId="52256ACF" w14:textId="77777777" w:rsidR="00175C16" w:rsidRPr="00175C16" w:rsidRDefault="00175C16" w:rsidP="00175C16">
            <w:pPr>
              <w:jc w:val="center"/>
              <w:rPr>
                <w:bCs/>
                <w:sz w:val="28"/>
                <w:szCs w:val="28"/>
              </w:rPr>
            </w:pPr>
            <w:r w:rsidRPr="00175C16">
              <w:rPr>
                <w:bCs/>
                <w:sz w:val="28"/>
                <w:szCs w:val="28"/>
              </w:rPr>
              <w:t>-</w:t>
            </w:r>
          </w:p>
        </w:tc>
      </w:tr>
      <w:tr w:rsidR="00175C16" w:rsidRPr="00175C16" w14:paraId="223E59E3" w14:textId="77777777" w:rsidTr="002D6968">
        <w:trPr>
          <w:trHeight w:val="2259"/>
        </w:trPr>
        <w:tc>
          <w:tcPr>
            <w:tcW w:w="736" w:type="dxa"/>
            <w:vAlign w:val="center"/>
          </w:tcPr>
          <w:p w14:paraId="345E26EB" w14:textId="77777777" w:rsidR="00175C16" w:rsidRPr="00175C16" w:rsidRDefault="00175C16" w:rsidP="00175C16">
            <w:pPr>
              <w:jc w:val="center"/>
              <w:rPr>
                <w:bCs/>
                <w:sz w:val="28"/>
                <w:szCs w:val="28"/>
              </w:rPr>
            </w:pPr>
            <w:r w:rsidRPr="00175C16">
              <w:rPr>
                <w:bCs/>
                <w:sz w:val="28"/>
                <w:szCs w:val="28"/>
              </w:rPr>
              <w:t>4.4.</w:t>
            </w:r>
          </w:p>
        </w:tc>
        <w:tc>
          <w:tcPr>
            <w:tcW w:w="3659" w:type="dxa"/>
            <w:vAlign w:val="center"/>
          </w:tcPr>
          <w:p w14:paraId="1B07CC55" w14:textId="77777777" w:rsidR="00175C16" w:rsidRPr="00175C16" w:rsidRDefault="00175C16" w:rsidP="00175C16">
            <w:pPr>
              <w:rPr>
                <w:bCs/>
                <w:sz w:val="28"/>
                <w:szCs w:val="28"/>
              </w:rPr>
            </w:pPr>
            <w:r w:rsidRPr="00175C16">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водоснабжения (полный цикл)</w:t>
            </w:r>
          </w:p>
        </w:tc>
        <w:tc>
          <w:tcPr>
            <w:tcW w:w="1559" w:type="dxa"/>
            <w:vAlign w:val="center"/>
          </w:tcPr>
          <w:p w14:paraId="15369862" w14:textId="77777777" w:rsidR="00175C16" w:rsidRPr="00175C16" w:rsidRDefault="00175C16" w:rsidP="00175C16">
            <w:pPr>
              <w:jc w:val="center"/>
              <w:rPr>
                <w:bCs/>
                <w:sz w:val="28"/>
                <w:szCs w:val="28"/>
              </w:rPr>
            </w:pPr>
            <w:r w:rsidRPr="00175C16">
              <w:rPr>
                <w:bCs/>
                <w:sz w:val="28"/>
                <w:szCs w:val="28"/>
              </w:rPr>
              <w:t>1,10</w:t>
            </w:r>
          </w:p>
        </w:tc>
        <w:tc>
          <w:tcPr>
            <w:tcW w:w="2552" w:type="dxa"/>
            <w:vAlign w:val="center"/>
          </w:tcPr>
          <w:p w14:paraId="6A80ABF9" w14:textId="77777777" w:rsidR="00175C16" w:rsidRPr="00175C16" w:rsidRDefault="00175C16" w:rsidP="00175C16">
            <w:pPr>
              <w:jc w:val="center"/>
              <w:rPr>
                <w:bCs/>
                <w:sz w:val="28"/>
                <w:szCs w:val="28"/>
              </w:rPr>
            </w:pPr>
            <w:r w:rsidRPr="00175C16">
              <w:rPr>
                <w:bCs/>
                <w:sz w:val="28"/>
                <w:szCs w:val="28"/>
              </w:rPr>
              <w:t>1,10</w:t>
            </w:r>
          </w:p>
        </w:tc>
        <w:tc>
          <w:tcPr>
            <w:tcW w:w="2551" w:type="dxa"/>
            <w:vAlign w:val="center"/>
          </w:tcPr>
          <w:p w14:paraId="655252C6" w14:textId="77777777" w:rsidR="00175C16" w:rsidRPr="00175C16" w:rsidRDefault="00175C16" w:rsidP="00175C16">
            <w:pPr>
              <w:jc w:val="center"/>
              <w:rPr>
                <w:bCs/>
                <w:sz w:val="28"/>
                <w:szCs w:val="28"/>
              </w:rPr>
            </w:pPr>
            <w:r w:rsidRPr="00175C16">
              <w:rPr>
                <w:bCs/>
                <w:sz w:val="28"/>
                <w:szCs w:val="28"/>
              </w:rPr>
              <w:t>-</w:t>
            </w:r>
          </w:p>
        </w:tc>
      </w:tr>
      <w:tr w:rsidR="00175C16" w:rsidRPr="00175C16" w14:paraId="7A033768" w14:textId="77777777" w:rsidTr="002D6968">
        <w:trPr>
          <w:trHeight w:val="1978"/>
        </w:trPr>
        <w:tc>
          <w:tcPr>
            <w:tcW w:w="736" w:type="dxa"/>
            <w:vAlign w:val="center"/>
          </w:tcPr>
          <w:p w14:paraId="4D0B18C7" w14:textId="77777777" w:rsidR="00175C16" w:rsidRPr="00175C16" w:rsidRDefault="00175C16" w:rsidP="00175C16">
            <w:pPr>
              <w:jc w:val="center"/>
              <w:rPr>
                <w:bCs/>
                <w:sz w:val="28"/>
                <w:szCs w:val="28"/>
              </w:rPr>
            </w:pPr>
            <w:r w:rsidRPr="00175C16">
              <w:rPr>
                <w:bCs/>
                <w:sz w:val="28"/>
                <w:szCs w:val="28"/>
              </w:rPr>
              <w:t>4.5.</w:t>
            </w:r>
          </w:p>
        </w:tc>
        <w:tc>
          <w:tcPr>
            <w:tcW w:w="3659" w:type="dxa"/>
            <w:vAlign w:val="center"/>
          </w:tcPr>
          <w:p w14:paraId="3DC276CA" w14:textId="77777777" w:rsidR="00175C16" w:rsidRPr="00175C16" w:rsidRDefault="00175C16" w:rsidP="00175C16">
            <w:pPr>
              <w:rPr>
                <w:bCs/>
                <w:sz w:val="28"/>
                <w:szCs w:val="28"/>
              </w:rPr>
            </w:pPr>
            <w:r w:rsidRPr="00175C16">
              <w:rPr>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по очистке сточных вод</w:t>
            </w:r>
          </w:p>
        </w:tc>
        <w:tc>
          <w:tcPr>
            <w:tcW w:w="1559" w:type="dxa"/>
            <w:vAlign w:val="center"/>
          </w:tcPr>
          <w:p w14:paraId="6853FDD2" w14:textId="77777777" w:rsidR="00175C16" w:rsidRPr="00175C16" w:rsidRDefault="00175C16" w:rsidP="00175C16">
            <w:pPr>
              <w:jc w:val="center"/>
              <w:rPr>
                <w:bCs/>
                <w:sz w:val="28"/>
                <w:szCs w:val="28"/>
              </w:rPr>
            </w:pPr>
            <w:r w:rsidRPr="00175C16">
              <w:rPr>
                <w:bCs/>
                <w:sz w:val="28"/>
                <w:szCs w:val="28"/>
              </w:rPr>
              <w:t>-</w:t>
            </w:r>
          </w:p>
        </w:tc>
        <w:tc>
          <w:tcPr>
            <w:tcW w:w="2552" w:type="dxa"/>
            <w:vAlign w:val="center"/>
          </w:tcPr>
          <w:p w14:paraId="793D4457" w14:textId="77777777" w:rsidR="00175C16" w:rsidRPr="00175C16" w:rsidRDefault="00175C16" w:rsidP="00175C16">
            <w:pPr>
              <w:jc w:val="center"/>
              <w:rPr>
                <w:bCs/>
                <w:sz w:val="28"/>
                <w:szCs w:val="28"/>
              </w:rPr>
            </w:pPr>
            <w:r w:rsidRPr="00175C16">
              <w:rPr>
                <w:bCs/>
                <w:sz w:val="28"/>
                <w:szCs w:val="28"/>
              </w:rPr>
              <w:t>-</w:t>
            </w:r>
          </w:p>
        </w:tc>
        <w:tc>
          <w:tcPr>
            <w:tcW w:w="2551" w:type="dxa"/>
            <w:vAlign w:val="center"/>
          </w:tcPr>
          <w:p w14:paraId="3E73C2C1" w14:textId="77777777" w:rsidR="00175C16" w:rsidRPr="00175C16" w:rsidRDefault="00175C16" w:rsidP="00175C16">
            <w:pPr>
              <w:jc w:val="center"/>
              <w:rPr>
                <w:bCs/>
                <w:sz w:val="28"/>
                <w:szCs w:val="28"/>
              </w:rPr>
            </w:pPr>
            <w:r w:rsidRPr="00175C16">
              <w:rPr>
                <w:bCs/>
                <w:sz w:val="28"/>
                <w:szCs w:val="28"/>
              </w:rPr>
              <w:t>-</w:t>
            </w:r>
          </w:p>
        </w:tc>
      </w:tr>
      <w:tr w:rsidR="00175C16" w:rsidRPr="00175C16" w14:paraId="14A3D56A" w14:textId="77777777" w:rsidTr="002D6968">
        <w:trPr>
          <w:trHeight w:val="2117"/>
        </w:trPr>
        <w:tc>
          <w:tcPr>
            <w:tcW w:w="736" w:type="dxa"/>
            <w:vAlign w:val="center"/>
          </w:tcPr>
          <w:p w14:paraId="6871940E" w14:textId="77777777" w:rsidR="00175C16" w:rsidRPr="00175C16" w:rsidRDefault="00175C16" w:rsidP="00175C16">
            <w:pPr>
              <w:jc w:val="center"/>
              <w:rPr>
                <w:bCs/>
                <w:sz w:val="28"/>
                <w:szCs w:val="28"/>
              </w:rPr>
            </w:pPr>
            <w:r w:rsidRPr="00175C16">
              <w:rPr>
                <w:bCs/>
                <w:sz w:val="28"/>
                <w:szCs w:val="28"/>
              </w:rPr>
              <w:t>4.6.</w:t>
            </w:r>
          </w:p>
        </w:tc>
        <w:tc>
          <w:tcPr>
            <w:tcW w:w="3659" w:type="dxa"/>
            <w:vAlign w:val="center"/>
          </w:tcPr>
          <w:p w14:paraId="6849BFEA" w14:textId="77777777" w:rsidR="00175C16" w:rsidRPr="00175C16" w:rsidRDefault="00175C16" w:rsidP="00175C16">
            <w:pPr>
              <w:rPr>
                <w:sz w:val="22"/>
                <w:szCs w:val="22"/>
              </w:rPr>
            </w:pPr>
            <w:r w:rsidRPr="00175C16">
              <w:rPr>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по транспортировке сточных вод</w:t>
            </w:r>
          </w:p>
        </w:tc>
        <w:tc>
          <w:tcPr>
            <w:tcW w:w="1559" w:type="dxa"/>
            <w:vAlign w:val="center"/>
          </w:tcPr>
          <w:p w14:paraId="7054643F" w14:textId="77777777" w:rsidR="00175C16" w:rsidRPr="00175C16" w:rsidRDefault="00175C16" w:rsidP="00175C16">
            <w:pPr>
              <w:jc w:val="center"/>
              <w:rPr>
                <w:bCs/>
                <w:sz w:val="28"/>
                <w:szCs w:val="28"/>
              </w:rPr>
            </w:pPr>
            <w:r w:rsidRPr="00175C16">
              <w:rPr>
                <w:bCs/>
                <w:sz w:val="28"/>
                <w:szCs w:val="28"/>
              </w:rPr>
              <w:t>-</w:t>
            </w:r>
          </w:p>
        </w:tc>
        <w:tc>
          <w:tcPr>
            <w:tcW w:w="2552" w:type="dxa"/>
            <w:vAlign w:val="center"/>
          </w:tcPr>
          <w:p w14:paraId="7096C8D5" w14:textId="77777777" w:rsidR="00175C16" w:rsidRPr="00175C16" w:rsidRDefault="00175C16" w:rsidP="00175C16">
            <w:pPr>
              <w:jc w:val="center"/>
              <w:rPr>
                <w:bCs/>
                <w:sz w:val="28"/>
                <w:szCs w:val="28"/>
              </w:rPr>
            </w:pPr>
            <w:r w:rsidRPr="00175C16">
              <w:rPr>
                <w:bCs/>
                <w:sz w:val="28"/>
                <w:szCs w:val="28"/>
              </w:rPr>
              <w:t>-</w:t>
            </w:r>
          </w:p>
        </w:tc>
        <w:tc>
          <w:tcPr>
            <w:tcW w:w="2551" w:type="dxa"/>
            <w:vAlign w:val="center"/>
          </w:tcPr>
          <w:p w14:paraId="63A38EA2" w14:textId="77777777" w:rsidR="00175C16" w:rsidRPr="00175C16" w:rsidRDefault="00175C16" w:rsidP="00175C16">
            <w:pPr>
              <w:jc w:val="center"/>
              <w:rPr>
                <w:bCs/>
                <w:sz w:val="28"/>
                <w:szCs w:val="28"/>
              </w:rPr>
            </w:pPr>
            <w:r w:rsidRPr="00175C16">
              <w:rPr>
                <w:bCs/>
                <w:sz w:val="28"/>
                <w:szCs w:val="28"/>
              </w:rPr>
              <w:t>-</w:t>
            </w:r>
          </w:p>
        </w:tc>
      </w:tr>
      <w:tr w:rsidR="00175C16" w:rsidRPr="00175C16" w14:paraId="4CBCBF0F" w14:textId="77777777" w:rsidTr="002D6968">
        <w:trPr>
          <w:trHeight w:val="2248"/>
        </w:trPr>
        <w:tc>
          <w:tcPr>
            <w:tcW w:w="736" w:type="dxa"/>
            <w:vAlign w:val="center"/>
          </w:tcPr>
          <w:p w14:paraId="6C3F00F2" w14:textId="77777777" w:rsidR="00175C16" w:rsidRPr="00175C16" w:rsidRDefault="00175C16" w:rsidP="00175C16">
            <w:pPr>
              <w:jc w:val="center"/>
              <w:rPr>
                <w:bCs/>
                <w:sz w:val="28"/>
                <w:szCs w:val="28"/>
              </w:rPr>
            </w:pPr>
            <w:r w:rsidRPr="00175C16">
              <w:rPr>
                <w:bCs/>
                <w:sz w:val="28"/>
                <w:szCs w:val="28"/>
              </w:rPr>
              <w:t>4.7.</w:t>
            </w:r>
          </w:p>
        </w:tc>
        <w:tc>
          <w:tcPr>
            <w:tcW w:w="3659" w:type="dxa"/>
            <w:vAlign w:val="center"/>
          </w:tcPr>
          <w:p w14:paraId="48144205" w14:textId="77777777" w:rsidR="00175C16" w:rsidRPr="00175C16" w:rsidRDefault="00175C16" w:rsidP="00175C16">
            <w:pPr>
              <w:rPr>
                <w:sz w:val="22"/>
                <w:szCs w:val="22"/>
              </w:rPr>
            </w:pPr>
            <w:r w:rsidRPr="00175C16">
              <w:rPr>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75C16">
              <w:rPr>
                <w:sz w:val="22"/>
                <w:szCs w:val="22"/>
                <w:vertAlign w:val="superscript"/>
              </w:rPr>
              <w:t>3</w:t>
            </w:r>
            <w:r w:rsidRPr="00175C16">
              <w:rPr>
                <w:sz w:val="22"/>
                <w:szCs w:val="22"/>
              </w:rPr>
              <w:t xml:space="preserve">) – </w:t>
            </w:r>
            <w:r w:rsidRPr="00175C16">
              <w:rPr>
                <w:sz w:val="22"/>
                <w:szCs w:val="22"/>
                <w:u w:val="single"/>
              </w:rPr>
              <w:t>для организаций, оказывающих услуги по водоотведению</w:t>
            </w:r>
          </w:p>
        </w:tc>
        <w:tc>
          <w:tcPr>
            <w:tcW w:w="1559" w:type="dxa"/>
            <w:vAlign w:val="center"/>
          </w:tcPr>
          <w:p w14:paraId="4C358844" w14:textId="77777777" w:rsidR="00175C16" w:rsidRPr="00175C16" w:rsidRDefault="00175C16" w:rsidP="00175C16">
            <w:pPr>
              <w:jc w:val="center"/>
              <w:rPr>
                <w:bCs/>
                <w:sz w:val="28"/>
                <w:szCs w:val="28"/>
              </w:rPr>
            </w:pPr>
            <w:r w:rsidRPr="00175C16">
              <w:rPr>
                <w:bCs/>
                <w:sz w:val="28"/>
                <w:szCs w:val="28"/>
              </w:rPr>
              <w:t>1,77</w:t>
            </w:r>
          </w:p>
        </w:tc>
        <w:tc>
          <w:tcPr>
            <w:tcW w:w="2552" w:type="dxa"/>
            <w:vAlign w:val="center"/>
          </w:tcPr>
          <w:p w14:paraId="3CB9795C" w14:textId="77777777" w:rsidR="00175C16" w:rsidRPr="00175C16" w:rsidRDefault="00175C16" w:rsidP="00175C16">
            <w:pPr>
              <w:jc w:val="center"/>
              <w:rPr>
                <w:bCs/>
                <w:sz w:val="28"/>
                <w:szCs w:val="28"/>
              </w:rPr>
            </w:pPr>
            <w:r w:rsidRPr="00175C16">
              <w:rPr>
                <w:bCs/>
                <w:sz w:val="28"/>
                <w:szCs w:val="28"/>
              </w:rPr>
              <w:t>1,77</w:t>
            </w:r>
          </w:p>
        </w:tc>
        <w:tc>
          <w:tcPr>
            <w:tcW w:w="2551" w:type="dxa"/>
            <w:vAlign w:val="center"/>
          </w:tcPr>
          <w:p w14:paraId="3271A467" w14:textId="77777777" w:rsidR="00175C16" w:rsidRPr="00175C16" w:rsidRDefault="00175C16" w:rsidP="00175C16">
            <w:pPr>
              <w:jc w:val="center"/>
              <w:rPr>
                <w:bCs/>
                <w:sz w:val="28"/>
                <w:szCs w:val="28"/>
              </w:rPr>
            </w:pPr>
            <w:r w:rsidRPr="00175C16">
              <w:rPr>
                <w:bCs/>
                <w:sz w:val="28"/>
                <w:szCs w:val="28"/>
              </w:rPr>
              <w:t>-</w:t>
            </w:r>
          </w:p>
        </w:tc>
      </w:tr>
    </w:tbl>
    <w:p w14:paraId="7FFA92C3" w14:textId="77777777" w:rsidR="00175C16" w:rsidRPr="00175C16" w:rsidRDefault="00175C16" w:rsidP="00175C16">
      <w:pPr>
        <w:ind w:left="-567"/>
        <w:jc w:val="center"/>
        <w:rPr>
          <w:bCs/>
          <w:sz w:val="28"/>
          <w:szCs w:val="28"/>
        </w:rPr>
      </w:pPr>
    </w:p>
    <w:p w14:paraId="4ADD4DC2" w14:textId="77777777" w:rsidR="00175C16" w:rsidRPr="00175C16" w:rsidRDefault="00175C16" w:rsidP="00175C16">
      <w:pPr>
        <w:ind w:left="-567"/>
        <w:jc w:val="center"/>
        <w:rPr>
          <w:bCs/>
          <w:sz w:val="28"/>
          <w:szCs w:val="28"/>
        </w:rPr>
      </w:pPr>
    </w:p>
    <w:p w14:paraId="26FCDC53" w14:textId="77777777" w:rsidR="00175C16" w:rsidRPr="00175C16" w:rsidRDefault="00175C16" w:rsidP="00175C16">
      <w:pPr>
        <w:ind w:left="-567"/>
        <w:jc w:val="center"/>
        <w:rPr>
          <w:bCs/>
          <w:sz w:val="28"/>
          <w:szCs w:val="28"/>
        </w:rPr>
      </w:pPr>
    </w:p>
    <w:p w14:paraId="4D9D359E" w14:textId="77777777" w:rsidR="00175C16" w:rsidRPr="00175C16" w:rsidRDefault="00175C16" w:rsidP="00175C16">
      <w:pPr>
        <w:ind w:left="-567"/>
        <w:jc w:val="center"/>
        <w:rPr>
          <w:bCs/>
          <w:sz w:val="28"/>
          <w:szCs w:val="28"/>
        </w:rPr>
      </w:pPr>
    </w:p>
    <w:p w14:paraId="231EC398" w14:textId="77777777" w:rsidR="00175C16" w:rsidRPr="00175C16" w:rsidRDefault="00175C16" w:rsidP="00175C16">
      <w:pPr>
        <w:ind w:left="-567"/>
        <w:jc w:val="center"/>
        <w:rPr>
          <w:bCs/>
          <w:sz w:val="28"/>
          <w:szCs w:val="28"/>
        </w:rPr>
      </w:pPr>
    </w:p>
    <w:p w14:paraId="6E4265D9" w14:textId="77777777" w:rsidR="00175C16" w:rsidRPr="00175C16" w:rsidRDefault="00175C16" w:rsidP="00175C16">
      <w:pPr>
        <w:ind w:left="-567"/>
        <w:jc w:val="center"/>
        <w:rPr>
          <w:bCs/>
          <w:sz w:val="28"/>
          <w:szCs w:val="28"/>
        </w:rPr>
      </w:pPr>
    </w:p>
    <w:p w14:paraId="044A288D" w14:textId="77777777" w:rsidR="00175C16" w:rsidRPr="00175C16" w:rsidRDefault="00175C16" w:rsidP="00175C16">
      <w:pPr>
        <w:ind w:left="-567"/>
        <w:jc w:val="center"/>
        <w:rPr>
          <w:bCs/>
          <w:sz w:val="28"/>
          <w:szCs w:val="28"/>
        </w:rPr>
      </w:pPr>
    </w:p>
    <w:p w14:paraId="2C02604C" w14:textId="77777777" w:rsidR="00175C16" w:rsidRPr="00175C16" w:rsidRDefault="00175C16" w:rsidP="00175C16">
      <w:pPr>
        <w:ind w:left="-567"/>
        <w:jc w:val="center"/>
        <w:rPr>
          <w:bCs/>
          <w:sz w:val="28"/>
          <w:szCs w:val="28"/>
        </w:rPr>
      </w:pPr>
    </w:p>
    <w:p w14:paraId="72350A7D" w14:textId="77777777" w:rsidR="00175C16" w:rsidRPr="00175C16" w:rsidRDefault="00175C16" w:rsidP="00175C16">
      <w:pPr>
        <w:ind w:left="-567"/>
        <w:jc w:val="center"/>
        <w:rPr>
          <w:bCs/>
          <w:sz w:val="28"/>
          <w:szCs w:val="28"/>
        </w:rPr>
      </w:pPr>
    </w:p>
    <w:p w14:paraId="77E0572A" w14:textId="77777777" w:rsidR="00175C16" w:rsidRPr="00175C16" w:rsidRDefault="00175C16" w:rsidP="00175C16">
      <w:pPr>
        <w:ind w:left="-567"/>
        <w:jc w:val="center"/>
        <w:rPr>
          <w:bCs/>
          <w:sz w:val="28"/>
          <w:szCs w:val="28"/>
        </w:rPr>
      </w:pPr>
    </w:p>
    <w:p w14:paraId="747CECE7" w14:textId="77777777" w:rsidR="00175C16" w:rsidRPr="00175C16" w:rsidRDefault="00175C16" w:rsidP="00175C16">
      <w:pPr>
        <w:ind w:left="-567"/>
        <w:jc w:val="center"/>
        <w:rPr>
          <w:bCs/>
          <w:sz w:val="28"/>
          <w:szCs w:val="28"/>
        </w:rPr>
      </w:pPr>
    </w:p>
    <w:p w14:paraId="7799437D" w14:textId="77777777" w:rsidR="00175C16" w:rsidRPr="00175C16" w:rsidRDefault="00175C16" w:rsidP="00175C16">
      <w:pPr>
        <w:jc w:val="center"/>
        <w:rPr>
          <w:bCs/>
          <w:sz w:val="28"/>
          <w:szCs w:val="28"/>
        </w:rPr>
      </w:pPr>
      <w:r w:rsidRPr="00175C16">
        <w:rPr>
          <w:bCs/>
          <w:sz w:val="28"/>
          <w:szCs w:val="28"/>
        </w:rPr>
        <w:t>Раздел 10. Отчет об исполнении производственной программы                             за 2018-2020 годы</w:t>
      </w:r>
    </w:p>
    <w:p w14:paraId="4DBF1010" w14:textId="77777777" w:rsidR="00175C16" w:rsidRPr="00175C16" w:rsidRDefault="00175C16" w:rsidP="00175C16">
      <w:pPr>
        <w:ind w:left="-567"/>
        <w:jc w:val="center"/>
        <w:rPr>
          <w:bCs/>
          <w:sz w:val="28"/>
          <w:szCs w:val="28"/>
        </w:rPr>
      </w:pPr>
    </w:p>
    <w:tbl>
      <w:tblPr>
        <w:tblStyle w:val="2500"/>
        <w:tblW w:w="9356" w:type="dxa"/>
        <w:tblInd w:w="-147" w:type="dxa"/>
        <w:tblLook w:val="04A0" w:firstRow="1" w:lastRow="0" w:firstColumn="1" w:lastColumn="0" w:noHBand="0" w:noVBand="1"/>
      </w:tblPr>
      <w:tblGrid>
        <w:gridCol w:w="6221"/>
        <w:gridCol w:w="3135"/>
      </w:tblGrid>
      <w:tr w:rsidR="00175C16" w:rsidRPr="00175C16" w14:paraId="52FE03AA" w14:textId="77777777" w:rsidTr="002D6968">
        <w:tc>
          <w:tcPr>
            <w:tcW w:w="6221" w:type="dxa"/>
            <w:vAlign w:val="center"/>
          </w:tcPr>
          <w:p w14:paraId="35D8272E" w14:textId="77777777" w:rsidR="00175C16" w:rsidRPr="00175C16" w:rsidRDefault="00175C16" w:rsidP="00175C16">
            <w:pPr>
              <w:jc w:val="center"/>
              <w:rPr>
                <w:bCs/>
                <w:sz w:val="28"/>
                <w:szCs w:val="28"/>
              </w:rPr>
            </w:pPr>
            <w:r w:rsidRPr="00175C16">
              <w:rPr>
                <w:bCs/>
                <w:sz w:val="28"/>
                <w:szCs w:val="28"/>
              </w:rPr>
              <w:t>Наименование показателя</w:t>
            </w:r>
          </w:p>
        </w:tc>
        <w:tc>
          <w:tcPr>
            <w:tcW w:w="3135" w:type="dxa"/>
            <w:vAlign w:val="center"/>
          </w:tcPr>
          <w:p w14:paraId="4063E2BB" w14:textId="77777777" w:rsidR="00175C16" w:rsidRPr="00175C16" w:rsidRDefault="00175C16" w:rsidP="00175C16">
            <w:pPr>
              <w:jc w:val="center"/>
              <w:rPr>
                <w:bCs/>
                <w:sz w:val="28"/>
                <w:szCs w:val="28"/>
              </w:rPr>
            </w:pPr>
            <w:r w:rsidRPr="00175C16">
              <w:rPr>
                <w:bCs/>
                <w:sz w:val="28"/>
                <w:szCs w:val="28"/>
              </w:rPr>
              <w:t>Фактическое значение показателя, тыс. руб.</w:t>
            </w:r>
          </w:p>
        </w:tc>
      </w:tr>
      <w:tr w:rsidR="00175C16" w:rsidRPr="00175C16" w14:paraId="15AD70E8" w14:textId="77777777" w:rsidTr="002D6968">
        <w:tc>
          <w:tcPr>
            <w:tcW w:w="9356" w:type="dxa"/>
            <w:gridSpan w:val="2"/>
            <w:vAlign w:val="center"/>
          </w:tcPr>
          <w:p w14:paraId="75DF6187" w14:textId="77777777" w:rsidR="00175C16" w:rsidRPr="00175C16" w:rsidRDefault="00175C16" w:rsidP="00175C16">
            <w:pPr>
              <w:jc w:val="center"/>
              <w:rPr>
                <w:bCs/>
                <w:sz w:val="28"/>
                <w:szCs w:val="28"/>
              </w:rPr>
            </w:pPr>
            <w:r w:rsidRPr="00175C16">
              <w:rPr>
                <w:bCs/>
                <w:sz w:val="28"/>
                <w:szCs w:val="28"/>
              </w:rPr>
              <w:t>2018 год</w:t>
            </w:r>
          </w:p>
        </w:tc>
      </w:tr>
      <w:tr w:rsidR="00175C16" w:rsidRPr="00175C16" w14:paraId="27DDCFED" w14:textId="77777777" w:rsidTr="002D6968">
        <w:trPr>
          <w:trHeight w:val="541"/>
        </w:trPr>
        <w:tc>
          <w:tcPr>
            <w:tcW w:w="9356" w:type="dxa"/>
            <w:gridSpan w:val="2"/>
            <w:vAlign w:val="center"/>
          </w:tcPr>
          <w:p w14:paraId="39D1274F" w14:textId="77777777" w:rsidR="00175C16" w:rsidRPr="00175C16" w:rsidRDefault="00175C16" w:rsidP="0099025F">
            <w:pPr>
              <w:numPr>
                <w:ilvl w:val="0"/>
                <w:numId w:val="13"/>
              </w:numPr>
              <w:contextualSpacing/>
              <w:jc w:val="center"/>
              <w:rPr>
                <w:bCs/>
                <w:sz w:val="28"/>
                <w:szCs w:val="28"/>
              </w:rPr>
            </w:pPr>
            <w:r w:rsidRPr="00175C16">
              <w:rPr>
                <w:bCs/>
                <w:sz w:val="28"/>
                <w:szCs w:val="28"/>
              </w:rPr>
              <w:t>Холодное водоснабжение</w:t>
            </w:r>
          </w:p>
        </w:tc>
      </w:tr>
      <w:tr w:rsidR="00175C16" w:rsidRPr="00175C16" w14:paraId="5C8FC5DE" w14:textId="77777777" w:rsidTr="002D6968">
        <w:tc>
          <w:tcPr>
            <w:tcW w:w="6221" w:type="dxa"/>
            <w:vAlign w:val="center"/>
          </w:tcPr>
          <w:p w14:paraId="037E82DB" w14:textId="77777777" w:rsidR="00175C16" w:rsidRPr="00175C16" w:rsidRDefault="00175C16" w:rsidP="00175C16">
            <w:pPr>
              <w:jc w:val="center"/>
              <w:rPr>
                <w:bCs/>
                <w:sz w:val="28"/>
                <w:szCs w:val="28"/>
              </w:rPr>
            </w:pPr>
            <w:r w:rsidRPr="00175C16">
              <w:rPr>
                <w:bCs/>
                <w:sz w:val="28"/>
                <w:szCs w:val="28"/>
              </w:rPr>
              <w:t>-</w:t>
            </w:r>
          </w:p>
        </w:tc>
        <w:tc>
          <w:tcPr>
            <w:tcW w:w="3135" w:type="dxa"/>
            <w:vAlign w:val="center"/>
          </w:tcPr>
          <w:p w14:paraId="276EB12D" w14:textId="77777777" w:rsidR="00175C16" w:rsidRPr="00175C16" w:rsidRDefault="00175C16" w:rsidP="00175C16">
            <w:pPr>
              <w:jc w:val="center"/>
              <w:rPr>
                <w:bCs/>
                <w:sz w:val="28"/>
                <w:szCs w:val="28"/>
              </w:rPr>
            </w:pPr>
            <w:r w:rsidRPr="00175C16">
              <w:rPr>
                <w:bCs/>
                <w:sz w:val="28"/>
                <w:szCs w:val="28"/>
              </w:rPr>
              <w:t>-</w:t>
            </w:r>
          </w:p>
        </w:tc>
      </w:tr>
      <w:tr w:rsidR="00175C16" w:rsidRPr="00175C16" w14:paraId="1EDB0944" w14:textId="77777777" w:rsidTr="002D6968">
        <w:trPr>
          <w:trHeight w:val="514"/>
        </w:trPr>
        <w:tc>
          <w:tcPr>
            <w:tcW w:w="9356" w:type="dxa"/>
            <w:gridSpan w:val="2"/>
            <w:vAlign w:val="center"/>
          </w:tcPr>
          <w:p w14:paraId="12A6AA2C" w14:textId="77777777" w:rsidR="00175C16" w:rsidRPr="00175C16" w:rsidRDefault="00175C16" w:rsidP="0099025F">
            <w:pPr>
              <w:numPr>
                <w:ilvl w:val="0"/>
                <w:numId w:val="13"/>
              </w:numPr>
              <w:contextualSpacing/>
              <w:jc w:val="center"/>
              <w:rPr>
                <w:bCs/>
                <w:sz w:val="28"/>
                <w:szCs w:val="28"/>
              </w:rPr>
            </w:pPr>
            <w:r w:rsidRPr="00175C16">
              <w:rPr>
                <w:bCs/>
                <w:sz w:val="28"/>
                <w:szCs w:val="28"/>
              </w:rPr>
              <w:t>Водоотведение</w:t>
            </w:r>
          </w:p>
        </w:tc>
      </w:tr>
      <w:tr w:rsidR="00175C16" w:rsidRPr="00175C16" w14:paraId="7A89238C" w14:textId="77777777" w:rsidTr="002D6968">
        <w:tc>
          <w:tcPr>
            <w:tcW w:w="6221" w:type="dxa"/>
            <w:vAlign w:val="center"/>
          </w:tcPr>
          <w:p w14:paraId="53FF40C8" w14:textId="77777777" w:rsidR="00175C16" w:rsidRPr="00175C16" w:rsidRDefault="00175C16" w:rsidP="00175C16">
            <w:pPr>
              <w:jc w:val="center"/>
              <w:rPr>
                <w:bCs/>
                <w:sz w:val="28"/>
                <w:szCs w:val="28"/>
              </w:rPr>
            </w:pPr>
            <w:r w:rsidRPr="00175C16">
              <w:rPr>
                <w:bCs/>
                <w:sz w:val="28"/>
                <w:szCs w:val="28"/>
              </w:rPr>
              <w:t>-</w:t>
            </w:r>
          </w:p>
        </w:tc>
        <w:tc>
          <w:tcPr>
            <w:tcW w:w="3135" w:type="dxa"/>
            <w:vAlign w:val="center"/>
          </w:tcPr>
          <w:p w14:paraId="026512A6" w14:textId="77777777" w:rsidR="00175C16" w:rsidRPr="00175C16" w:rsidRDefault="00175C16" w:rsidP="00175C16">
            <w:pPr>
              <w:jc w:val="center"/>
              <w:rPr>
                <w:bCs/>
                <w:sz w:val="28"/>
                <w:szCs w:val="28"/>
              </w:rPr>
            </w:pPr>
            <w:r w:rsidRPr="00175C16">
              <w:rPr>
                <w:bCs/>
                <w:sz w:val="28"/>
                <w:szCs w:val="28"/>
              </w:rPr>
              <w:t>-</w:t>
            </w:r>
          </w:p>
        </w:tc>
      </w:tr>
      <w:tr w:rsidR="00175C16" w:rsidRPr="00175C16" w14:paraId="11DF877E" w14:textId="77777777" w:rsidTr="002D6968">
        <w:tc>
          <w:tcPr>
            <w:tcW w:w="9356" w:type="dxa"/>
            <w:gridSpan w:val="2"/>
            <w:vAlign w:val="center"/>
          </w:tcPr>
          <w:p w14:paraId="7A25A95E" w14:textId="77777777" w:rsidR="00175C16" w:rsidRPr="00175C16" w:rsidRDefault="00175C16" w:rsidP="0099025F">
            <w:pPr>
              <w:numPr>
                <w:ilvl w:val="0"/>
                <w:numId w:val="17"/>
              </w:numPr>
              <w:ind w:left="0" w:firstLine="0"/>
              <w:contextualSpacing/>
              <w:jc w:val="center"/>
              <w:rPr>
                <w:bCs/>
                <w:sz w:val="28"/>
                <w:szCs w:val="28"/>
              </w:rPr>
            </w:pPr>
            <w:r w:rsidRPr="00175C16">
              <w:rPr>
                <w:bCs/>
                <w:sz w:val="28"/>
                <w:szCs w:val="28"/>
              </w:rPr>
              <w:t>год</w:t>
            </w:r>
          </w:p>
        </w:tc>
      </w:tr>
      <w:tr w:rsidR="00175C16" w:rsidRPr="00175C16" w14:paraId="6F15BAB2" w14:textId="77777777" w:rsidTr="002D6968">
        <w:trPr>
          <w:trHeight w:val="541"/>
        </w:trPr>
        <w:tc>
          <w:tcPr>
            <w:tcW w:w="9356" w:type="dxa"/>
            <w:gridSpan w:val="2"/>
            <w:vAlign w:val="center"/>
          </w:tcPr>
          <w:p w14:paraId="475DA87E" w14:textId="77777777" w:rsidR="00175C16" w:rsidRPr="00175C16" w:rsidRDefault="00175C16" w:rsidP="0099025F">
            <w:pPr>
              <w:numPr>
                <w:ilvl w:val="0"/>
                <w:numId w:val="13"/>
              </w:numPr>
              <w:contextualSpacing/>
              <w:jc w:val="center"/>
              <w:rPr>
                <w:bCs/>
                <w:sz w:val="28"/>
                <w:szCs w:val="28"/>
              </w:rPr>
            </w:pPr>
            <w:r w:rsidRPr="00175C16">
              <w:rPr>
                <w:bCs/>
                <w:sz w:val="28"/>
                <w:szCs w:val="28"/>
              </w:rPr>
              <w:t>Холодное водоснабжение</w:t>
            </w:r>
          </w:p>
        </w:tc>
      </w:tr>
      <w:tr w:rsidR="00175C16" w:rsidRPr="00175C16" w14:paraId="105D4D69" w14:textId="77777777" w:rsidTr="002D6968">
        <w:tc>
          <w:tcPr>
            <w:tcW w:w="6221" w:type="dxa"/>
            <w:vAlign w:val="center"/>
          </w:tcPr>
          <w:p w14:paraId="2FA81F19" w14:textId="77777777" w:rsidR="00175C16" w:rsidRPr="00175C16" w:rsidRDefault="00175C16" w:rsidP="00175C16">
            <w:pPr>
              <w:jc w:val="center"/>
              <w:rPr>
                <w:bCs/>
                <w:sz w:val="28"/>
                <w:szCs w:val="28"/>
              </w:rPr>
            </w:pPr>
            <w:r w:rsidRPr="00175C16">
              <w:rPr>
                <w:bCs/>
                <w:sz w:val="28"/>
                <w:szCs w:val="28"/>
              </w:rPr>
              <w:t>-</w:t>
            </w:r>
          </w:p>
        </w:tc>
        <w:tc>
          <w:tcPr>
            <w:tcW w:w="3135" w:type="dxa"/>
            <w:vAlign w:val="center"/>
          </w:tcPr>
          <w:p w14:paraId="5FBDD33A" w14:textId="77777777" w:rsidR="00175C16" w:rsidRPr="00175C16" w:rsidRDefault="00175C16" w:rsidP="00175C16">
            <w:pPr>
              <w:jc w:val="center"/>
              <w:rPr>
                <w:bCs/>
                <w:sz w:val="28"/>
                <w:szCs w:val="28"/>
              </w:rPr>
            </w:pPr>
            <w:r w:rsidRPr="00175C16">
              <w:rPr>
                <w:bCs/>
                <w:sz w:val="28"/>
                <w:szCs w:val="28"/>
              </w:rPr>
              <w:t>-</w:t>
            </w:r>
          </w:p>
        </w:tc>
      </w:tr>
      <w:tr w:rsidR="00175C16" w:rsidRPr="00175C16" w14:paraId="5DA28FB0" w14:textId="77777777" w:rsidTr="002D6968">
        <w:trPr>
          <w:trHeight w:val="514"/>
        </w:trPr>
        <w:tc>
          <w:tcPr>
            <w:tcW w:w="9356" w:type="dxa"/>
            <w:gridSpan w:val="2"/>
            <w:vAlign w:val="center"/>
          </w:tcPr>
          <w:p w14:paraId="666F79DA" w14:textId="77777777" w:rsidR="00175C16" w:rsidRPr="00175C16" w:rsidRDefault="00175C16" w:rsidP="0099025F">
            <w:pPr>
              <w:numPr>
                <w:ilvl w:val="0"/>
                <w:numId w:val="13"/>
              </w:numPr>
              <w:contextualSpacing/>
              <w:jc w:val="center"/>
              <w:rPr>
                <w:bCs/>
                <w:sz w:val="28"/>
                <w:szCs w:val="28"/>
              </w:rPr>
            </w:pPr>
            <w:r w:rsidRPr="00175C16">
              <w:rPr>
                <w:bCs/>
                <w:sz w:val="28"/>
                <w:szCs w:val="28"/>
              </w:rPr>
              <w:t>Водоотведение</w:t>
            </w:r>
          </w:p>
        </w:tc>
      </w:tr>
      <w:tr w:rsidR="00175C16" w:rsidRPr="00175C16" w14:paraId="54423060" w14:textId="77777777" w:rsidTr="002D6968">
        <w:tc>
          <w:tcPr>
            <w:tcW w:w="6221" w:type="dxa"/>
            <w:vAlign w:val="center"/>
          </w:tcPr>
          <w:p w14:paraId="406F3791" w14:textId="77777777" w:rsidR="00175C16" w:rsidRPr="00175C16" w:rsidRDefault="00175C16" w:rsidP="00175C16">
            <w:pPr>
              <w:jc w:val="center"/>
              <w:rPr>
                <w:bCs/>
                <w:sz w:val="28"/>
                <w:szCs w:val="28"/>
              </w:rPr>
            </w:pPr>
            <w:r w:rsidRPr="00175C16">
              <w:rPr>
                <w:bCs/>
                <w:sz w:val="28"/>
                <w:szCs w:val="28"/>
              </w:rPr>
              <w:t>-</w:t>
            </w:r>
          </w:p>
        </w:tc>
        <w:tc>
          <w:tcPr>
            <w:tcW w:w="3135" w:type="dxa"/>
            <w:vAlign w:val="center"/>
          </w:tcPr>
          <w:p w14:paraId="05B38D59" w14:textId="77777777" w:rsidR="00175C16" w:rsidRPr="00175C16" w:rsidRDefault="00175C16" w:rsidP="00175C16">
            <w:pPr>
              <w:jc w:val="center"/>
              <w:rPr>
                <w:bCs/>
                <w:sz w:val="28"/>
                <w:szCs w:val="28"/>
              </w:rPr>
            </w:pPr>
            <w:r w:rsidRPr="00175C16">
              <w:rPr>
                <w:bCs/>
                <w:sz w:val="28"/>
                <w:szCs w:val="28"/>
              </w:rPr>
              <w:t>-</w:t>
            </w:r>
          </w:p>
        </w:tc>
      </w:tr>
      <w:tr w:rsidR="00175C16" w:rsidRPr="00175C16" w14:paraId="54F5134C" w14:textId="77777777" w:rsidTr="002D6968">
        <w:tc>
          <w:tcPr>
            <w:tcW w:w="9356" w:type="dxa"/>
            <w:gridSpan w:val="2"/>
            <w:vAlign w:val="center"/>
          </w:tcPr>
          <w:p w14:paraId="0A46B0B0" w14:textId="77777777" w:rsidR="00175C16" w:rsidRPr="00175C16" w:rsidRDefault="00175C16" w:rsidP="0099025F">
            <w:pPr>
              <w:numPr>
                <w:ilvl w:val="0"/>
                <w:numId w:val="17"/>
              </w:numPr>
              <w:ind w:left="0" w:firstLine="34"/>
              <w:contextualSpacing/>
              <w:jc w:val="center"/>
              <w:rPr>
                <w:bCs/>
                <w:sz w:val="28"/>
                <w:szCs w:val="28"/>
              </w:rPr>
            </w:pPr>
            <w:r w:rsidRPr="00175C16">
              <w:rPr>
                <w:bCs/>
                <w:sz w:val="28"/>
                <w:szCs w:val="28"/>
              </w:rPr>
              <w:t>год</w:t>
            </w:r>
          </w:p>
        </w:tc>
      </w:tr>
      <w:tr w:rsidR="00175C16" w:rsidRPr="00175C16" w14:paraId="5E1F2DEB" w14:textId="77777777" w:rsidTr="002D6968">
        <w:trPr>
          <w:trHeight w:val="541"/>
        </w:trPr>
        <w:tc>
          <w:tcPr>
            <w:tcW w:w="9356" w:type="dxa"/>
            <w:gridSpan w:val="2"/>
            <w:vAlign w:val="center"/>
          </w:tcPr>
          <w:p w14:paraId="58F22FC3" w14:textId="77777777" w:rsidR="00175C16" w:rsidRPr="00175C16" w:rsidRDefault="00175C16" w:rsidP="0099025F">
            <w:pPr>
              <w:numPr>
                <w:ilvl w:val="0"/>
                <w:numId w:val="13"/>
              </w:numPr>
              <w:contextualSpacing/>
              <w:jc w:val="center"/>
              <w:rPr>
                <w:bCs/>
                <w:sz w:val="28"/>
                <w:szCs w:val="28"/>
              </w:rPr>
            </w:pPr>
            <w:r w:rsidRPr="00175C16">
              <w:rPr>
                <w:bCs/>
                <w:sz w:val="28"/>
                <w:szCs w:val="28"/>
              </w:rPr>
              <w:t>Холодное водоснабжение</w:t>
            </w:r>
          </w:p>
        </w:tc>
      </w:tr>
      <w:tr w:rsidR="00175C16" w:rsidRPr="00175C16" w14:paraId="236D5E61" w14:textId="77777777" w:rsidTr="002D6968">
        <w:tc>
          <w:tcPr>
            <w:tcW w:w="6221" w:type="dxa"/>
            <w:vAlign w:val="center"/>
          </w:tcPr>
          <w:p w14:paraId="6D3187A8" w14:textId="77777777" w:rsidR="00175C16" w:rsidRPr="00175C16" w:rsidRDefault="00175C16" w:rsidP="00175C16">
            <w:pPr>
              <w:jc w:val="center"/>
              <w:rPr>
                <w:bCs/>
                <w:sz w:val="28"/>
                <w:szCs w:val="28"/>
              </w:rPr>
            </w:pPr>
            <w:r w:rsidRPr="00175C16">
              <w:rPr>
                <w:bCs/>
                <w:sz w:val="28"/>
                <w:szCs w:val="28"/>
              </w:rPr>
              <w:t>-</w:t>
            </w:r>
          </w:p>
        </w:tc>
        <w:tc>
          <w:tcPr>
            <w:tcW w:w="3135" w:type="dxa"/>
            <w:vAlign w:val="center"/>
          </w:tcPr>
          <w:p w14:paraId="202E1877" w14:textId="77777777" w:rsidR="00175C16" w:rsidRPr="00175C16" w:rsidRDefault="00175C16" w:rsidP="00175C16">
            <w:pPr>
              <w:jc w:val="center"/>
              <w:rPr>
                <w:bCs/>
                <w:sz w:val="28"/>
                <w:szCs w:val="28"/>
              </w:rPr>
            </w:pPr>
            <w:r w:rsidRPr="00175C16">
              <w:rPr>
                <w:bCs/>
                <w:sz w:val="28"/>
                <w:szCs w:val="28"/>
              </w:rPr>
              <w:t>-</w:t>
            </w:r>
          </w:p>
        </w:tc>
      </w:tr>
      <w:tr w:rsidR="00175C16" w:rsidRPr="00175C16" w14:paraId="3458C8B1" w14:textId="77777777" w:rsidTr="002D6968">
        <w:trPr>
          <w:trHeight w:val="514"/>
        </w:trPr>
        <w:tc>
          <w:tcPr>
            <w:tcW w:w="9356" w:type="dxa"/>
            <w:gridSpan w:val="2"/>
            <w:vAlign w:val="center"/>
          </w:tcPr>
          <w:p w14:paraId="35CA7E37" w14:textId="77777777" w:rsidR="00175C16" w:rsidRPr="00175C16" w:rsidRDefault="00175C16" w:rsidP="0099025F">
            <w:pPr>
              <w:numPr>
                <w:ilvl w:val="0"/>
                <w:numId w:val="13"/>
              </w:numPr>
              <w:contextualSpacing/>
              <w:jc w:val="center"/>
              <w:rPr>
                <w:bCs/>
                <w:sz w:val="28"/>
                <w:szCs w:val="28"/>
              </w:rPr>
            </w:pPr>
            <w:r w:rsidRPr="00175C16">
              <w:rPr>
                <w:bCs/>
                <w:sz w:val="28"/>
                <w:szCs w:val="28"/>
              </w:rPr>
              <w:t>Водоотведение</w:t>
            </w:r>
          </w:p>
        </w:tc>
      </w:tr>
      <w:tr w:rsidR="00175C16" w:rsidRPr="00175C16" w14:paraId="533B4785" w14:textId="77777777" w:rsidTr="002D6968">
        <w:tc>
          <w:tcPr>
            <w:tcW w:w="6221" w:type="dxa"/>
            <w:vAlign w:val="center"/>
          </w:tcPr>
          <w:p w14:paraId="4D17F76E" w14:textId="77777777" w:rsidR="00175C16" w:rsidRPr="00175C16" w:rsidRDefault="00175C16" w:rsidP="00175C16">
            <w:pPr>
              <w:jc w:val="center"/>
              <w:rPr>
                <w:bCs/>
                <w:sz w:val="28"/>
                <w:szCs w:val="28"/>
              </w:rPr>
            </w:pPr>
            <w:r w:rsidRPr="00175C16">
              <w:rPr>
                <w:bCs/>
                <w:sz w:val="28"/>
                <w:szCs w:val="28"/>
              </w:rPr>
              <w:t>-</w:t>
            </w:r>
          </w:p>
        </w:tc>
        <w:tc>
          <w:tcPr>
            <w:tcW w:w="3135" w:type="dxa"/>
            <w:vAlign w:val="center"/>
          </w:tcPr>
          <w:p w14:paraId="2B7C1B97" w14:textId="77777777" w:rsidR="00175C16" w:rsidRPr="00175C16" w:rsidRDefault="00175C16" w:rsidP="00175C16">
            <w:pPr>
              <w:jc w:val="center"/>
              <w:rPr>
                <w:bCs/>
                <w:sz w:val="28"/>
                <w:szCs w:val="28"/>
              </w:rPr>
            </w:pPr>
            <w:r w:rsidRPr="00175C16">
              <w:rPr>
                <w:bCs/>
                <w:sz w:val="28"/>
                <w:szCs w:val="28"/>
              </w:rPr>
              <w:t>-</w:t>
            </w:r>
          </w:p>
        </w:tc>
      </w:tr>
    </w:tbl>
    <w:p w14:paraId="2433A717" w14:textId="77777777" w:rsidR="00175C16" w:rsidRPr="00175C16" w:rsidRDefault="00175C16" w:rsidP="00175C16">
      <w:pPr>
        <w:ind w:left="-567"/>
        <w:jc w:val="center"/>
        <w:rPr>
          <w:bCs/>
          <w:sz w:val="28"/>
          <w:szCs w:val="28"/>
        </w:rPr>
      </w:pPr>
    </w:p>
    <w:p w14:paraId="6C9DD4CD" w14:textId="77777777" w:rsidR="00175C16" w:rsidRPr="00175C16" w:rsidRDefault="00175C16" w:rsidP="00175C16">
      <w:pPr>
        <w:jc w:val="both"/>
        <w:rPr>
          <w:sz w:val="28"/>
          <w:szCs w:val="28"/>
          <w:lang w:eastAsia="en-US"/>
        </w:rPr>
      </w:pPr>
    </w:p>
    <w:p w14:paraId="7DF9A631" w14:textId="77777777" w:rsidR="00175C16" w:rsidRPr="00175C16" w:rsidRDefault="00175C16" w:rsidP="00175C16">
      <w:pPr>
        <w:jc w:val="both"/>
        <w:rPr>
          <w:sz w:val="28"/>
          <w:szCs w:val="28"/>
          <w:lang w:eastAsia="en-US"/>
        </w:rPr>
      </w:pPr>
    </w:p>
    <w:p w14:paraId="6D69B164" w14:textId="77777777" w:rsidR="00175C16" w:rsidRPr="00175C16" w:rsidRDefault="00175C16" w:rsidP="00175C16">
      <w:pPr>
        <w:jc w:val="both"/>
        <w:rPr>
          <w:sz w:val="28"/>
          <w:szCs w:val="28"/>
          <w:lang w:eastAsia="en-US"/>
        </w:rPr>
      </w:pPr>
    </w:p>
    <w:p w14:paraId="0AC73275" w14:textId="77777777" w:rsidR="00175C16" w:rsidRPr="00175C16" w:rsidRDefault="00175C16" w:rsidP="00175C16">
      <w:pPr>
        <w:jc w:val="both"/>
        <w:rPr>
          <w:sz w:val="28"/>
          <w:szCs w:val="28"/>
          <w:lang w:eastAsia="en-US"/>
        </w:rPr>
      </w:pPr>
    </w:p>
    <w:p w14:paraId="16E75FFD" w14:textId="77777777" w:rsidR="00175C16" w:rsidRPr="00175C16" w:rsidRDefault="00175C16" w:rsidP="00175C16">
      <w:pPr>
        <w:jc w:val="both"/>
        <w:rPr>
          <w:sz w:val="28"/>
          <w:szCs w:val="28"/>
          <w:lang w:eastAsia="en-US"/>
        </w:rPr>
      </w:pPr>
    </w:p>
    <w:p w14:paraId="455A2A34" w14:textId="77777777" w:rsidR="00175C16" w:rsidRPr="00175C16" w:rsidRDefault="00175C16" w:rsidP="00175C16">
      <w:pPr>
        <w:jc w:val="both"/>
        <w:rPr>
          <w:sz w:val="28"/>
          <w:szCs w:val="28"/>
          <w:lang w:eastAsia="en-US"/>
        </w:rPr>
      </w:pPr>
    </w:p>
    <w:p w14:paraId="2F11D6B2" w14:textId="77777777" w:rsidR="00175C16" w:rsidRPr="00175C16" w:rsidRDefault="00175C16" w:rsidP="00175C16">
      <w:pPr>
        <w:jc w:val="both"/>
        <w:rPr>
          <w:sz w:val="28"/>
          <w:szCs w:val="28"/>
          <w:lang w:eastAsia="en-US"/>
        </w:rPr>
      </w:pPr>
    </w:p>
    <w:p w14:paraId="5A664148" w14:textId="77777777" w:rsidR="00175C16" w:rsidRPr="00175C16" w:rsidRDefault="00175C16" w:rsidP="00175C16">
      <w:pPr>
        <w:jc w:val="both"/>
        <w:rPr>
          <w:sz w:val="28"/>
          <w:szCs w:val="28"/>
          <w:lang w:eastAsia="en-US"/>
        </w:rPr>
      </w:pPr>
    </w:p>
    <w:p w14:paraId="1FE34019" w14:textId="77777777" w:rsidR="00175C16" w:rsidRPr="00175C16" w:rsidRDefault="00175C16" w:rsidP="00175C16">
      <w:pPr>
        <w:jc w:val="both"/>
        <w:rPr>
          <w:sz w:val="28"/>
          <w:szCs w:val="28"/>
          <w:lang w:eastAsia="en-US"/>
        </w:rPr>
      </w:pPr>
    </w:p>
    <w:p w14:paraId="6C1EC9DC" w14:textId="77777777" w:rsidR="00175C16" w:rsidRPr="00175C16" w:rsidRDefault="00175C16" w:rsidP="00175C16">
      <w:pPr>
        <w:jc w:val="both"/>
        <w:rPr>
          <w:sz w:val="28"/>
          <w:szCs w:val="28"/>
          <w:lang w:eastAsia="en-US"/>
        </w:rPr>
      </w:pPr>
    </w:p>
    <w:p w14:paraId="7432E166" w14:textId="77777777" w:rsidR="00175C16" w:rsidRPr="00175C16" w:rsidRDefault="00175C16" w:rsidP="00175C16">
      <w:pPr>
        <w:jc w:val="both"/>
        <w:rPr>
          <w:sz w:val="28"/>
          <w:szCs w:val="28"/>
          <w:lang w:eastAsia="en-US"/>
        </w:rPr>
      </w:pPr>
    </w:p>
    <w:p w14:paraId="5EFDF639" w14:textId="77777777" w:rsidR="00175C16" w:rsidRPr="00175C16" w:rsidRDefault="00175C16" w:rsidP="00175C16">
      <w:pPr>
        <w:jc w:val="both"/>
        <w:rPr>
          <w:sz w:val="28"/>
          <w:szCs w:val="28"/>
          <w:lang w:eastAsia="en-US"/>
        </w:rPr>
      </w:pPr>
    </w:p>
    <w:p w14:paraId="4FDBBF66" w14:textId="77777777" w:rsidR="00175C16" w:rsidRPr="00175C16" w:rsidRDefault="00175C16" w:rsidP="00175C16">
      <w:pPr>
        <w:jc w:val="both"/>
        <w:rPr>
          <w:sz w:val="28"/>
          <w:szCs w:val="28"/>
          <w:lang w:eastAsia="en-US"/>
        </w:rPr>
      </w:pPr>
    </w:p>
    <w:p w14:paraId="3C4A8BF7" w14:textId="77777777" w:rsidR="00175C16" w:rsidRPr="00175C16" w:rsidRDefault="00175C16" w:rsidP="00175C16">
      <w:pPr>
        <w:jc w:val="both"/>
        <w:rPr>
          <w:sz w:val="28"/>
          <w:szCs w:val="28"/>
          <w:lang w:eastAsia="en-US"/>
        </w:rPr>
      </w:pPr>
    </w:p>
    <w:p w14:paraId="12E84964" w14:textId="77777777" w:rsidR="00175C16" w:rsidRPr="00175C16" w:rsidRDefault="00175C16" w:rsidP="00175C16">
      <w:pPr>
        <w:jc w:val="both"/>
        <w:rPr>
          <w:sz w:val="28"/>
          <w:szCs w:val="28"/>
          <w:lang w:eastAsia="en-US"/>
        </w:rPr>
      </w:pPr>
    </w:p>
    <w:p w14:paraId="74543FD1" w14:textId="77777777" w:rsidR="00175C16" w:rsidRPr="00175C16" w:rsidRDefault="00175C16" w:rsidP="00175C16">
      <w:pPr>
        <w:jc w:val="both"/>
        <w:rPr>
          <w:sz w:val="28"/>
          <w:szCs w:val="28"/>
          <w:lang w:eastAsia="en-US"/>
        </w:rPr>
      </w:pPr>
    </w:p>
    <w:p w14:paraId="5F21217F" w14:textId="77777777" w:rsidR="00175C16" w:rsidRPr="00175C16" w:rsidRDefault="00175C16" w:rsidP="00175C16">
      <w:pPr>
        <w:jc w:val="both"/>
        <w:rPr>
          <w:sz w:val="28"/>
          <w:szCs w:val="28"/>
          <w:lang w:eastAsia="en-US"/>
        </w:rPr>
      </w:pPr>
    </w:p>
    <w:p w14:paraId="2E20DB3E" w14:textId="77777777" w:rsidR="00175C16" w:rsidRPr="00175C16" w:rsidRDefault="00175C16" w:rsidP="00175C16">
      <w:pPr>
        <w:jc w:val="center"/>
        <w:rPr>
          <w:bCs/>
          <w:sz w:val="28"/>
          <w:szCs w:val="28"/>
        </w:rPr>
      </w:pPr>
      <w:r w:rsidRPr="00175C16">
        <w:rPr>
          <w:bCs/>
          <w:sz w:val="28"/>
          <w:szCs w:val="28"/>
        </w:rPr>
        <w:lastRenderedPageBreak/>
        <w:t>Раздел 11. Мероприятия, направленные на повышение качества обслуживания абонентов</w:t>
      </w:r>
    </w:p>
    <w:p w14:paraId="3D879E4F" w14:textId="77777777" w:rsidR="00175C16" w:rsidRPr="00175C16" w:rsidRDefault="00175C16" w:rsidP="00175C16">
      <w:pPr>
        <w:ind w:left="-567"/>
        <w:jc w:val="center"/>
        <w:rPr>
          <w:bCs/>
          <w:sz w:val="28"/>
          <w:szCs w:val="28"/>
        </w:rPr>
      </w:pPr>
    </w:p>
    <w:tbl>
      <w:tblPr>
        <w:tblStyle w:val="2500"/>
        <w:tblW w:w="9498" w:type="dxa"/>
        <w:tblInd w:w="-147" w:type="dxa"/>
        <w:tblLook w:val="04A0" w:firstRow="1" w:lastRow="0" w:firstColumn="1" w:lastColumn="0" w:noHBand="0" w:noVBand="1"/>
      </w:tblPr>
      <w:tblGrid>
        <w:gridCol w:w="5515"/>
        <w:gridCol w:w="3983"/>
      </w:tblGrid>
      <w:tr w:rsidR="00175C16" w:rsidRPr="00175C16" w14:paraId="20D75B71" w14:textId="77777777" w:rsidTr="002D6968">
        <w:trPr>
          <w:trHeight w:val="748"/>
        </w:trPr>
        <w:tc>
          <w:tcPr>
            <w:tcW w:w="5515" w:type="dxa"/>
            <w:vAlign w:val="center"/>
          </w:tcPr>
          <w:p w14:paraId="16D10CCD" w14:textId="77777777" w:rsidR="00175C16" w:rsidRPr="00175C16" w:rsidRDefault="00175C16" w:rsidP="00175C16">
            <w:pPr>
              <w:jc w:val="center"/>
              <w:rPr>
                <w:bCs/>
                <w:sz w:val="28"/>
                <w:szCs w:val="28"/>
              </w:rPr>
            </w:pPr>
            <w:r w:rsidRPr="00175C16">
              <w:rPr>
                <w:bCs/>
                <w:sz w:val="28"/>
                <w:szCs w:val="28"/>
              </w:rPr>
              <w:t>Наименование мероприятия</w:t>
            </w:r>
          </w:p>
        </w:tc>
        <w:tc>
          <w:tcPr>
            <w:tcW w:w="3983" w:type="dxa"/>
            <w:vAlign w:val="center"/>
          </w:tcPr>
          <w:p w14:paraId="6CE4CE9D" w14:textId="77777777" w:rsidR="00175C16" w:rsidRPr="00175C16" w:rsidRDefault="00175C16" w:rsidP="00175C16">
            <w:pPr>
              <w:jc w:val="center"/>
              <w:rPr>
                <w:bCs/>
                <w:sz w:val="28"/>
                <w:szCs w:val="28"/>
              </w:rPr>
            </w:pPr>
            <w:r w:rsidRPr="00175C16">
              <w:rPr>
                <w:bCs/>
                <w:sz w:val="28"/>
                <w:szCs w:val="28"/>
              </w:rPr>
              <w:t>Период проведения мероприятий</w:t>
            </w:r>
          </w:p>
        </w:tc>
      </w:tr>
      <w:tr w:rsidR="00175C16" w:rsidRPr="00175C16" w14:paraId="0F9F9AD2" w14:textId="77777777" w:rsidTr="002D6968">
        <w:trPr>
          <w:trHeight w:val="517"/>
        </w:trPr>
        <w:tc>
          <w:tcPr>
            <w:tcW w:w="5515" w:type="dxa"/>
            <w:vAlign w:val="center"/>
          </w:tcPr>
          <w:p w14:paraId="00DBC204" w14:textId="77777777" w:rsidR="00175C16" w:rsidRPr="00175C16" w:rsidRDefault="00175C16" w:rsidP="00175C16">
            <w:pPr>
              <w:jc w:val="center"/>
              <w:rPr>
                <w:bCs/>
                <w:sz w:val="28"/>
                <w:szCs w:val="28"/>
              </w:rPr>
            </w:pPr>
            <w:r w:rsidRPr="00175C16">
              <w:rPr>
                <w:bCs/>
                <w:sz w:val="28"/>
                <w:szCs w:val="28"/>
              </w:rPr>
              <w:t>-</w:t>
            </w:r>
          </w:p>
        </w:tc>
        <w:tc>
          <w:tcPr>
            <w:tcW w:w="3983" w:type="dxa"/>
            <w:vAlign w:val="center"/>
          </w:tcPr>
          <w:p w14:paraId="09AEBD44" w14:textId="77777777" w:rsidR="00175C16" w:rsidRPr="00175C16" w:rsidRDefault="00175C16" w:rsidP="00175C16">
            <w:pPr>
              <w:jc w:val="center"/>
              <w:rPr>
                <w:bCs/>
                <w:sz w:val="28"/>
                <w:szCs w:val="28"/>
              </w:rPr>
            </w:pPr>
            <w:r w:rsidRPr="00175C16">
              <w:rPr>
                <w:bCs/>
                <w:sz w:val="28"/>
                <w:szCs w:val="28"/>
              </w:rPr>
              <w:t>-</w:t>
            </w:r>
          </w:p>
        </w:tc>
      </w:tr>
    </w:tbl>
    <w:p w14:paraId="79032358" w14:textId="77777777" w:rsidR="00175C16" w:rsidRPr="00175C16" w:rsidRDefault="00175C16" w:rsidP="00175C16">
      <w:pPr>
        <w:jc w:val="both"/>
        <w:rPr>
          <w:sz w:val="28"/>
          <w:szCs w:val="28"/>
          <w:lang w:eastAsia="en-US"/>
        </w:rPr>
      </w:pPr>
    </w:p>
    <w:p w14:paraId="086FE03E" w14:textId="77777777" w:rsidR="00175C16" w:rsidRPr="00175C16" w:rsidRDefault="00175C16" w:rsidP="00175C16">
      <w:pPr>
        <w:jc w:val="both"/>
        <w:rPr>
          <w:sz w:val="28"/>
          <w:szCs w:val="28"/>
          <w:lang w:eastAsia="en-US"/>
        </w:rPr>
      </w:pPr>
    </w:p>
    <w:p w14:paraId="46FA70BB" w14:textId="77777777" w:rsidR="00175C16" w:rsidRPr="00175C16" w:rsidRDefault="00175C16" w:rsidP="00175C16">
      <w:pPr>
        <w:jc w:val="both"/>
        <w:rPr>
          <w:sz w:val="28"/>
          <w:szCs w:val="28"/>
          <w:lang w:eastAsia="en-US"/>
        </w:rPr>
      </w:pPr>
    </w:p>
    <w:p w14:paraId="10C39758" w14:textId="77777777" w:rsidR="00175C16" w:rsidRPr="00175C16" w:rsidRDefault="00175C16" w:rsidP="00175C16">
      <w:pPr>
        <w:jc w:val="both"/>
        <w:rPr>
          <w:sz w:val="28"/>
          <w:szCs w:val="28"/>
          <w:lang w:eastAsia="en-US"/>
        </w:rPr>
      </w:pPr>
    </w:p>
    <w:p w14:paraId="3A91C38A" w14:textId="77777777" w:rsidR="00175C16" w:rsidRPr="00175C16" w:rsidRDefault="00175C16" w:rsidP="00175C16">
      <w:pPr>
        <w:jc w:val="both"/>
        <w:rPr>
          <w:sz w:val="28"/>
          <w:szCs w:val="28"/>
          <w:lang w:eastAsia="en-US"/>
        </w:rPr>
      </w:pPr>
    </w:p>
    <w:p w14:paraId="0507644C" w14:textId="77777777" w:rsidR="00175C16" w:rsidRPr="00175C16" w:rsidRDefault="00175C16" w:rsidP="00175C16">
      <w:pPr>
        <w:jc w:val="both"/>
        <w:rPr>
          <w:sz w:val="28"/>
          <w:szCs w:val="28"/>
          <w:lang w:eastAsia="en-US"/>
        </w:rPr>
      </w:pPr>
    </w:p>
    <w:p w14:paraId="079F5EF3" w14:textId="77777777" w:rsidR="00175C16" w:rsidRPr="00175C16" w:rsidRDefault="00175C16" w:rsidP="00175C16">
      <w:pPr>
        <w:jc w:val="both"/>
        <w:rPr>
          <w:sz w:val="28"/>
          <w:szCs w:val="28"/>
          <w:lang w:eastAsia="en-US"/>
        </w:rPr>
      </w:pPr>
    </w:p>
    <w:p w14:paraId="080A519E" w14:textId="77777777" w:rsidR="00175C16" w:rsidRPr="00175C16" w:rsidRDefault="00175C16" w:rsidP="00175C16">
      <w:pPr>
        <w:jc w:val="both"/>
        <w:rPr>
          <w:sz w:val="28"/>
          <w:szCs w:val="28"/>
          <w:lang w:eastAsia="en-US"/>
        </w:rPr>
      </w:pPr>
    </w:p>
    <w:p w14:paraId="0EE9DCDD" w14:textId="77777777" w:rsidR="00175C16" w:rsidRPr="00175C16" w:rsidRDefault="00175C16" w:rsidP="00175C16">
      <w:pPr>
        <w:jc w:val="both"/>
        <w:rPr>
          <w:sz w:val="28"/>
          <w:szCs w:val="28"/>
          <w:lang w:eastAsia="en-US"/>
        </w:rPr>
      </w:pPr>
    </w:p>
    <w:p w14:paraId="3CCAC22F" w14:textId="77777777" w:rsidR="00175C16" w:rsidRPr="00175C16" w:rsidRDefault="00175C16" w:rsidP="00175C16">
      <w:pPr>
        <w:jc w:val="both"/>
        <w:rPr>
          <w:sz w:val="28"/>
          <w:szCs w:val="28"/>
          <w:lang w:eastAsia="en-US"/>
        </w:rPr>
      </w:pPr>
    </w:p>
    <w:p w14:paraId="49884BE2" w14:textId="77777777" w:rsidR="00175C16" w:rsidRPr="00175C16" w:rsidRDefault="00175C16" w:rsidP="00175C16">
      <w:pPr>
        <w:jc w:val="both"/>
        <w:rPr>
          <w:sz w:val="28"/>
          <w:szCs w:val="28"/>
          <w:lang w:eastAsia="en-US"/>
        </w:rPr>
      </w:pPr>
    </w:p>
    <w:p w14:paraId="0CD3E988" w14:textId="77777777" w:rsidR="00175C16" w:rsidRPr="00175C16" w:rsidRDefault="00175C16" w:rsidP="00175C16">
      <w:pPr>
        <w:jc w:val="both"/>
        <w:rPr>
          <w:sz w:val="28"/>
          <w:szCs w:val="28"/>
          <w:lang w:eastAsia="en-US"/>
        </w:rPr>
      </w:pPr>
    </w:p>
    <w:p w14:paraId="38B2C45F" w14:textId="77777777" w:rsidR="00175C16" w:rsidRPr="00175C16" w:rsidRDefault="00175C16" w:rsidP="00175C16">
      <w:pPr>
        <w:jc w:val="both"/>
        <w:rPr>
          <w:sz w:val="28"/>
          <w:szCs w:val="28"/>
          <w:lang w:eastAsia="en-US"/>
        </w:rPr>
      </w:pPr>
    </w:p>
    <w:p w14:paraId="3D2452AB" w14:textId="77777777" w:rsidR="00175C16" w:rsidRPr="00175C16" w:rsidRDefault="00175C16" w:rsidP="00175C16">
      <w:pPr>
        <w:jc w:val="both"/>
        <w:rPr>
          <w:sz w:val="28"/>
          <w:szCs w:val="28"/>
          <w:lang w:eastAsia="en-US"/>
        </w:rPr>
      </w:pPr>
    </w:p>
    <w:p w14:paraId="35844203" w14:textId="77777777" w:rsidR="00175C16" w:rsidRPr="00175C16" w:rsidRDefault="00175C16" w:rsidP="00175C16">
      <w:pPr>
        <w:jc w:val="both"/>
        <w:rPr>
          <w:sz w:val="28"/>
          <w:szCs w:val="28"/>
          <w:lang w:eastAsia="en-US"/>
        </w:rPr>
      </w:pPr>
    </w:p>
    <w:p w14:paraId="2DE54967" w14:textId="77777777" w:rsidR="00175C16" w:rsidRPr="00175C16" w:rsidRDefault="00175C16" w:rsidP="00175C16">
      <w:pPr>
        <w:jc w:val="both"/>
        <w:rPr>
          <w:sz w:val="28"/>
          <w:szCs w:val="28"/>
          <w:lang w:eastAsia="en-US"/>
        </w:rPr>
      </w:pPr>
    </w:p>
    <w:p w14:paraId="503DC5DD" w14:textId="77777777" w:rsidR="00175C16" w:rsidRPr="00175C16" w:rsidRDefault="00175C16" w:rsidP="00175C16">
      <w:pPr>
        <w:jc w:val="both"/>
        <w:rPr>
          <w:sz w:val="28"/>
          <w:szCs w:val="28"/>
          <w:lang w:eastAsia="en-US"/>
        </w:rPr>
      </w:pPr>
    </w:p>
    <w:p w14:paraId="6CDC9A21" w14:textId="77777777" w:rsidR="00175C16" w:rsidRPr="00175C16" w:rsidRDefault="00175C16" w:rsidP="00175C16">
      <w:pPr>
        <w:jc w:val="both"/>
        <w:rPr>
          <w:sz w:val="28"/>
          <w:szCs w:val="28"/>
          <w:lang w:eastAsia="en-US"/>
        </w:rPr>
      </w:pPr>
    </w:p>
    <w:p w14:paraId="6611E4F0" w14:textId="77777777" w:rsidR="00175C16" w:rsidRPr="00175C16" w:rsidRDefault="00175C16" w:rsidP="00175C16">
      <w:pPr>
        <w:jc w:val="both"/>
        <w:rPr>
          <w:sz w:val="28"/>
          <w:szCs w:val="28"/>
          <w:lang w:eastAsia="en-US"/>
        </w:rPr>
      </w:pPr>
    </w:p>
    <w:p w14:paraId="5788BC41" w14:textId="77777777" w:rsidR="00175C16" w:rsidRPr="00175C16" w:rsidRDefault="00175C16" w:rsidP="00175C16">
      <w:pPr>
        <w:jc w:val="both"/>
        <w:rPr>
          <w:sz w:val="28"/>
          <w:szCs w:val="28"/>
          <w:lang w:eastAsia="en-US"/>
        </w:rPr>
      </w:pPr>
    </w:p>
    <w:p w14:paraId="33AAE720" w14:textId="77777777" w:rsidR="00175C16" w:rsidRPr="00175C16" w:rsidRDefault="00175C16" w:rsidP="00175C16">
      <w:pPr>
        <w:jc w:val="both"/>
        <w:rPr>
          <w:sz w:val="28"/>
          <w:szCs w:val="28"/>
          <w:lang w:eastAsia="en-US"/>
        </w:rPr>
      </w:pPr>
    </w:p>
    <w:p w14:paraId="3E71847A" w14:textId="77777777" w:rsidR="00175C16" w:rsidRPr="00175C16" w:rsidRDefault="00175C16" w:rsidP="00175C16">
      <w:pPr>
        <w:jc w:val="both"/>
        <w:rPr>
          <w:sz w:val="28"/>
          <w:szCs w:val="28"/>
          <w:lang w:eastAsia="en-US"/>
        </w:rPr>
      </w:pPr>
    </w:p>
    <w:p w14:paraId="23F40B99" w14:textId="77777777" w:rsidR="00175C16" w:rsidRPr="00175C16" w:rsidRDefault="00175C16" w:rsidP="00175C16">
      <w:pPr>
        <w:jc w:val="both"/>
        <w:rPr>
          <w:sz w:val="28"/>
          <w:szCs w:val="28"/>
          <w:lang w:eastAsia="en-US"/>
        </w:rPr>
      </w:pPr>
    </w:p>
    <w:p w14:paraId="646DA6CD" w14:textId="77777777" w:rsidR="00175C16" w:rsidRPr="00175C16" w:rsidRDefault="00175C16" w:rsidP="00175C16">
      <w:pPr>
        <w:jc w:val="both"/>
        <w:rPr>
          <w:sz w:val="28"/>
          <w:szCs w:val="28"/>
          <w:lang w:eastAsia="en-US"/>
        </w:rPr>
      </w:pPr>
    </w:p>
    <w:p w14:paraId="5DA4E57B" w14:textId="77777777" w:rsidR="00175C16" w:rsidRPr="00175C16" w:rsidRDefault="00175C16" w:rsidP="00175C16">
      <w:pPr>
        <w:jc w:val="both"/>
        <w:rPr>
          <w:sz w:val="28"/>
          <w:szCs w:val="28"/>
          <w:lang w:eastAsia="en-US"/>
        </w:rPr>
      </w:pPr>
    </w:p>
    <w:p w14:paraId="1A0485D0" w14:textId="77777777" w:rsidR="00175C16" w:rsidRPr="00175C16" w:rsidRDefault="00175C16" w:rsidP="00175C16">
      <w:pPr>
        <w:jc w:val="both"/>
        <w:rPr>
          <w:sz w:val="28"/>
          <w:szCs w:val="28"/>
          <w:lang w:eastAsia="en-US"/>
        </w:rPr>
      </w:pPr>
    </w:p>
    <w:p w14:paraId="3A8E4625" w14:textId="77777777" w:rsidR="00175C16" w:rsidRPr="00175C16" w:rsidRDefault="00175C16" w:rsidP="00175C16">
      <w:pPr>
        <w:jc w:val="both"/>
        <w:rPr>
          <w:sz w:val="28"/>
          <w:szCs w:val="28"/>
          <w:lang w:eastAsia="en-US"/>
        </w:rPr>
      </w:pPr>
    </w:p>
    <w:p w14:paraId="7F25BB26" w14:textId="77777777" w:rsidR="00175C16" w:rsidRPr="00175C16" w:rsidRDefault="00175C16" w:rsidP="00175C16">
      <w:pPr>
        <w:jc w:val="both"/>
        <w:rPr>
          <w:sz w:val="28"/>
          <w:szCs w:val="28"/>
          <w:lang w:eastAsia="en-US"/>
        </w:rPr>
      </w:pPr>
    </w:p>
    <w:p w14:paraId="6589AC78" w14:textId="77777777" w:rsidR="00175C16" w:rsidRPr="00175C16" w:rsidRDefault="00175C16" w:rsidP="00175C16">
      <w:pPr>
        <w:jc w:val="both"/>
        <w:rPr>
          <w:sz w:val="28"/>
          <w:szCs w:val="28"/>
          <w:lang w:eastAsia="en-US"/>
        </w:rPr>
      </w:pPr>
    </w:p>
    <w:p w14:paraId="6DAA679C" w14:textId="77777777" w:rsidR="00175C16" w:rsidRPr="00175C16" w:rsidRDefault="00175C16" w:rsidP="00175C16">
      <w:pPr>
        <w:jc w:val="both"/>
        <w:rPr>
          <w:sz w:val="28"/>
          <w:szCs w:val="28"/>
          <w:lang w:eastAsia="en-US"/>
        </w:rPr>
      </w:pPr>
    </w:p>
    <w:p w14:paraId="3D55BAB7" w14:textId="77777777" w:rsidR="00175C16" w:rsidRPr="00175C16" w:rsidRDefault="00175C16" w:rsidP="00175C16">
      <w:pPr>
        <w:jc w:val="both"/>
        <w:rPr>
          <w:sz w:val="28"/>
          <w:szCs w:val="28"/>
          <w:lang w:eastAsia="en-US"/>
        </w:rPr>
      </w:pPr>
    </w:p>
    <w:p w14:paraId="1CE8DFD1" w14:textId="77777777" w:rsidR="00175C16" w:rsidRPr="00175C16" w:rsidRDefault="00175C16" w:rsidP="00175C16">
      <w:pPr>
        <w:jc w:val="both"/>
        <w:rPr>
          <w:sz w:val="28"/>
          <w:szCs w:val="28"/>
          <w:lang w:eastAsia="en-US"/>
        </w:rPr>
      </w:pPr>
    </w:p>
    <w:p w14:paraId="2CDF0688" w14:textId="77777777" w:rsidR="00175C16" w:rsidRPr="00175C16" w:rsidRDefault="00175C16" w:rsidP="00175C16">
      <w:pPr>
        <w:jc w:val="both"/>
        <w:rPr>
          <w:sz w:val="28"/>
          <w:szCs w:val="28"/>
          <w:lang w:eastAsia="en-US"/>
        </w:rPr>
      </w:pPr>
    </w:p>
    <w:p w14:paraId="030A4C54" w14:textId="77777777" w:rsidR="00175C16" w:rsidRPr="00175C16" w:rsidRDefault="00175C16" w:rsidP="00175C16">
      <w:pPr>
        <w:jc w:val="both"/>
        <w:rPr>
          <w:sz w:val="28"/>
          <w:szCs w:val="28"/>
          <w:lang w:eastAsia="en-US"/>
        </w:rPr>
      </w:pPr>
    </w:p>
    <w:p w14:paraId="3D1ED97B" w14:textId="77777777" w:rsidR="00175C16" w:rsidRPr="00175C16" w:rsidRDefault="00175C16" w:rsidP="00175C16">
      <w:pPr>
        <w:jc w:val="both"/>
        <w:rPr>
          <w:sz w:val="28"/>
          <w:szCs w:val="28"/>
          <w:lang w:eastAsia="en-US"/>
        </w:rPr>
      </w:pPr>
    </w:p>
    <w:p w14:paraId="638A088B" w14:textId="77777777" w:rsidR="00175C16" w:rsidRPr="00175C16" w:rsidRDefault="00175C16" w:rsidP="00175C16">
      <w:pPr>
        <w:jc w:val="both"/>
        <w:rPr>
          <w:sz w:val="28"/>
          <w:szCs w:val="28"/>
          <w:lang w:eastAsia="en-US"/>
        </w:rPr>
      </w:pPr>
    </w:p>
    <w:p w14:paraId="7F074D2A" w14:textId="77777777" w:rsidR="00175C16" w:rsidRDefault="00175C16" w:rsidP="00175C16">
      <w:pPr>
        <w:jc w:val="both"/>
        <w:rPr>
          <w:sz w:val="28"/>
          <w:szCs w:val="28"/>
          <w:lang w:eastAsia="en-US"/>
        </w:rPr>
        <w:sectPr w:rsidR="00175C16" w:rsidSect="00A07FE8">
          <w:pgSz w:w="11906" w:h="16838"/>
          <w:pgMar w:top="1134" w:right="850" w:bottom="1134" w:left="1701" w:header="720" w:footer="720" w:gutter="0"/>
          <w:cols w:space="720"/>
          <w:titlePg/>
          <w:docGrid w:linePitch="381"/>
        </w:sectPr>
      </w:pPr>
    </w:p>
    <w:p w14:paraId="36FED0AA" w14:textId="29571FFC" w:rsidR="00175C16" w:rsidRPr="00081AD4" w:rsidRDefault="00175C16" w:rsidP="00175C16">
      <w:pPr>
        <w:tabs>
          <w:tab w:val="left" w:pos="5580"/>
          <w:tab w:val="left" w:pos="9498"/>
        </w:tabs>
        <w:ind w:left="-961" w:right="-569" w:firstLine="11876"/>
        <w:rPr>
          <w:color w:val="000000" w:themeColor="text1"/>
        </w:rPr>
      </w:pPr>
      <w:r w:rsidRPr="00081AD4">
        <w:rPr>
          <w:color w:val="000000" w:themeColor="text1"/>
        </w:rPr>
        <w:lastRenderedPageBreak/>
        <w:t xml:space="preserve">Приложение № </w:t>
      </w:r>
      <w:r>
        <w:rPr>
          <w:color w:val="000000" w:themeColor="text1"/>
        </w:rPr>
        <w:t>3</w:t>
      </w:r>
      <w:r w:rsidRPr="00081AD4">
        <w:rPr>
          <w:color w:val="000000" w:themeColor="text1"/>
        </w:rPr>
        <w:t xml:space="preserve"> к протоколу № </w:t>
      </w:r>
      <w:r>
        <w:rPr>
          <w:color w:val="000000" w:themeColor="text1"/>
        </w:rPr>
        <w:t>63</w:t>
      </w:r>
    </w:p>
    <w:p w14:paraId="6897DF53" w14:textId="77777777" w:rsidR="00175C16" w:rsidRPr="00081AD4" w:rsidRDefault="00175C16" w:rsidP="00175C16">
      <w:pPr>
        <w:tabs>
          <w:tab w:val="left" w:pos="5580"/>
          <w:tab w:val="left" w:pos="9498"/>
        </w:tabs>
        <w:ind w:left="-961" w:right="-569" w:firstLine="11876"/>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255F5DA1" w14:textId="77777777" w:rsidR="00175C16" w:rsidRPr="00081AD4" w:rsidRDefault="00175C16" w:rsidP="00175C16">
      <w:pPr>
        <w:tabs>
          <w:tab w:val="left" w:pos="5580"/>
          <w:tab w:val="left" w:pos="9498"/>
        </w:tabs>
        <w:ind w:left="-961" w:right="-569" w:firstLine="11876"/>
        <w:rPr>
          <w:color w:val="000000" w:themeColor="text1"/>
        </w:rPr>
      </w:pPr>
      <w:r w:rsidRPr="00081AD4">
        <w:rPr>
          <w:color w:val="000000" w:themeColor="text1"/>
        </w:rPr>
        <w:t>энергетической комиссии</w:t>
      </w:r>
    </w:p>
    <w:p w14:paraId="5697A13C" w14:textId="03AD40B6" w:rsidR="00175C16" w:rsidRDefault="00175C16" w:rsidP="00175C16">
      <w:pPr>
        <w:tabs>
          <w:tab w:val="left" w:pos="5580"/>
          <w:tab w:val="left" w:pos="9498"/>
        </w:tabs>
        <w:ind w:left="-961" w:right="-569" w:firstLine="11876"/>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tbl>
      <w:tblPr>
        <w:tblW w:w="5000" w:type="pct"/>
        <w:jc w:val="center"/>
        <w:tblCellMar>
          <w:left w:w="0" w:type="dxa"/>
          <w:right w:w="0" w:type="dxa"/>
        </w:tblCellMar>
        <w:tblLook w:val="04A0" w:firstRow="1" w:lastRow="0" w:firstColumn="1" w:lastColumn="0" w:noHBand="0" w:noVBand="1"/>
      </w:tblPr>
      <w:tblGrid>
        <w:gridCol w:w="207"/>
        <w:gridCol w:w="132"/>
        <w:gridCol w:w="573"/>
        <w:gridCol w:w="2890"/>
        <w:gridCol w:w="639"/>
        <w:gridCol w:w="727"/>
        <w:gridCol w:w="727"/>
        <w:gridCol w:w="870"/>
        <w:gridCol w:w="771"/>
        <w:gridCol w:w="892"/>
        <w:gridCol w:w="914"/>
        <w:gridCol w:w="859"/>
        <w:gridCol w:w="859"/>
        <w:gridCol w:w="848"/>
        <w:gridCol w:w="782"/>
        <w:gridCol w:w="1880"/>
      </w:tblGrid>
      <w:tr w:rsidR="00175C16" w:rsidRPr="00175C16" w14:paraId="64EF79F4" w14:textId="77777777" w:rsidTr="00175C16">
        <w:trPr>
          <w:trHeight w:val="450"/>
          <w:jc w:val="center"/>
        </w:trPr>
        <w:tc>
          <w:tcPr>
            <w:tcW w:w="360" w:type="dxa"/>
            <w:tcBorders>
              <w:top w:val="nil"/>
              <w:left w:val="nil"/>
              <w:bottom w:val="nil"/>
              <w:right w:val="nil"/>
            </w:tcBorders>
            <w:shd w:val="clear" w:color="auto" w:fill="auto"/>
            <w:noWrap/>
            <w:vAlign w:val="bottom"/>
            <w:hideMark/>
          </w:tcPr>
          <w:p w14:paraId="6C6E1CF2"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noWrap/>
            <w:vAlign w:val="bottom"/>
            <w:hideMark/>
          </w:tcPr>
          <w:p w14:paraId="57594E2C" w14:textId="77777777" w:rsidR="00175C16" w:rsidRPr="00175C16" w:rsidRDefault="00175C16" w:rsidP="00175C16">
            <w:pPr>
              <w:rPr>
                <w:sz w:val="13"/>
                <w:szCs w:val="13"/>
              </w:rPr>
            </w:pPr>
          </w:p>
        </w:tc>
        <w:tc>
          <w:tcPr>
            <w:tcW w:w="6260" w:type="dxa"/>
            <w:gridSpan w:val="2"/>
            <w:tcBorders>
              <w:top w:val="single" w:sz="4" w:space="0" w:color="C0C0C0"/>
              <w:left w:val="nil"/>
              <w:bottom w:val="single" w:sz="4" w:space="0" w:color="C0C0C0"/>
              <w:right w:val="nil"/>
            </w:tcBorders>
            <w:shd w:val="clear" w:color="auto" w:fill="auto"/>
            <w:vAlign w:val="bottom"/>
            <w:hideMark/>
          </w:tcPr>
          <w:p w14:paraId="1818DB4F" w14:textId="77777777" w:rsidR="00175C16" w:rsidRPr="00175C16" w:rsidRDefault="00175C16" w:rsidP="00175C16">
            <w:pPr>
              <w:rPr>
                <w:rFonts w:ascii="Tahoma" w:hAnsi="Tahoma" w:cs="Tahoma"/>
                <w:sz w:val="13"/>
                <w:szCs w:val="13"/>
              </w:rPr>
            </w:pPr>
            <w:r w:rsidRPr="00175C16">
              <w:rPr>
                <w:rFonts w:ascii="Tahoma" w:hAnsi="Tahoma" w:cs="Tahoma"/>
                <w:sz w:val="13"/>
                <w:szCs w:val="13"/>
              </w:rPr>
              <w:t>МУП ЯТО</w:t>
            </w:r>
          </w:p>
        </w:tc>
        <w:tc>
          <w:tcPr>
            <w:tcW w:w="1140" w:type="dxa"/>
            <w:tcBorders>
              <w:top w:val="single" w:sz="4" w:space="0" w:color="C0C0C0"/>
              <w:left w:val="nil"/>
              <w:bottom w:val="single" w:sz="4" w:space="0" w:color="C0C0C0"/>
              <w:right w:val="nil"/>
            </w:tcBorders>
            <w:shd w:val="clear" w:color="auto" w:fill="auto"/>
            <w:vAlign w:val="bottom"/>
            <w:hideMark/>
          </w:tcPr>
          <w:p w14:paraId="0CA219B4"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c>
          <w:tcPr>
            <w:tcW w:w="1300" w:type="dxa"/>
            <w:tcBorders>
              <w:top w:val="single" w:sz="4" w:space="0" w:color="C0C0C0"/>
              <w:left w:val="nil"/>
              <w:bottom w:val="single" w:sz="4" w:space="0" w:color="C0C0C0"/>
              <w:right w:val="nil"/>
            </w:tcBorders>
            <w:shd w:val="clear" w:color="auto" w:fill="auto"/>
            <w:vAlign w:val="bottom"/>
            <w:hideMark/>
          </w:tcPr>
          <w:p w14:paraId="41C0C41D"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c>
          <w:tcPr>
            <w:tcW w:w="1300" w:type="dxa"/>
            <w:tcBorders>
              <w:top w:val="single" w:sz="4" w:space="0" w:color="C0C0C0"/>
              <w:left w:val="nil"/>
              <w:bottom w:val="single" w:sz="4" w:space="0" w:color="C0C0C0"/>
              <w:right w:val="nil"/>
            </w:tcBorders>
            <w:shd w:val="clear" w:color="auto" w:fill="auto"/>
            <w:vAlign w:val="bottom"/>
            <w:hideMark/>
          </w:tcPr>
          <w:p w14:paraId="1B306F71"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c>
          <w:tcPr>
            <w:tcW w:w="1560" w:type="dxa"/>
            <w:tcBorders>
              <w:top w:val="single" w:sz="4" w:space="0" w:color="C0C0C0"/>
              <w:left w:val="nil"/>
              <w:bottom w:val="single" w:sz="4" w:space="0" w:color="C0C0C0"/>
              <w:right w:val="nil"/>
            </w:tcBorders>
            <w:shd w:val="clear" w:color="auto" w:fill="auto"/>
            <w:vAlign w:val="bottom"/>
            <w:hideMark/>
          </w:tcPr>
          <w:p w14:paraId="2C3012E6"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c>
          <w:tcPr>
            <w:tcW w:w="1380" w:type="dxa"/>
            <w:tcBorders>
              <w:top w:val="single" w:sz="4" w:space="0" w:color="C0C0C0"/>
              <w:left w:val="nil"/>
              <w:bottom w:val="single" w:sz="4" w:space="0" w:color="C0C0C0"/>
              <w:right w:val="nil"/>
            </w:tcBorders>
            <w:shd w:val="clear" w:color="auto" w:fill="auto"/>
            <w:vAlign w:val="bottom"/>
            <w:hideMark/>
          </w:tcPr>
          <w:p w14:paraId="4B51DB05"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c>
          <w:tcPr>
            <w:tcW w:w="1600" w:type="dxa"/>
            <w:tcBorders>
              <w:top w:val="single" w:sz="4" w:space="0" w:color="C0C0C0"/>
              <w:left w:val="nil"/>
              <w:bottom w:val="single" w:sz="4" w:space="0" w:color="C0C0C0"/>
              <w:right w:val="nil"/>
            </w:tcBorders>
            <w:shd w:val="clear" w:color="auto" w:fill="auto"/>
            <w:vAlign w:val="bottom"/>
            <w:hideMark/>
          </w:tcPr>
          <w:p w14:paraId="1E4C2403"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c>
          <w:tcPr>
            <w:tcW w:w="1640" w:type="dxa"/>
            <w:tcBorders>
              <w:top w:val="single" w:sz="4" w:space="0" w:color="C0C0C0"/>
              <w:left w:val="nil"/>
              <w:bottom w:val="single" w:sz="4" w:space="0" w:color="C0C0C0"/>
              <w:right w:val="nil"/>
            </w:tcBorders>
            <w:shd w:val="clear" w:color="auto" w:fill="auto"/>
            <w:vAlign w:val="bottom"/>
            <w:hideMark/>
          </w:tcPr>
          <w:p w14:paraId="6A0E4EB8"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c>
          <w:tcPr>
            <w:tcW w:w="1540" w:type="dxa"/>
            <w:tcBorders>
              <w:top w:val="single" w:sz="4" w:space="0" w:color="C0C0C0"/>
              <w:left w:val="nil"/>
              <w:bottom w:val="single" w:sz="4" w:space="0" w:color="C0C0C0"/>
              <w:right w:val="nil"/>
            </w:tcBorders>
            <w:shd w:val="clear" w:color="auto" w:fill="auto"/>
            <w:vAlign w:val="bottom"/>
            <w:hideMark/>
          </w:tcPr>
          <w:p w14:paraId="41EEDB8F"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c>
          <w:tcPr>
            <w:tcW w:w="1540" w:type="dxa"/>
            <w:tcBorders>
              <w:top w:val="single" w:sz="4" w:space="0" w:color="C0C0C0"/>
              <w:left w:val="nil"/>
              <w:bottom w:val="single" w:sz="4" w:space="0" w:color="C0C0C0"/>
              <w:right w:val="nil"/>
            </w:tcBorders>
            <w:shd w:val="clear" w:color="auto" w:fill="auto"/>
            <w:vAlign w:val="bottom"/>
            <w:hideMark/>
          </w:tcPr>
          <w:p w14:paraId="0369DA50"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c>
          <w:tcPr>
            <w:tcW w:w="1520" w:type="dxa"/>
            <w:tcBorders>
              <w:top w:val="single" w:sz="4" w:space="0" w:color="C0C0C0"/>
              <w:left w:val="nil"/>
              <w:bottom w:val="single" w:sz="4" w:space="0" w:color="C0C0C0"/>
              <w:right w:val="nil"/>
            </w:tcBorders>
            <w:shd w:val="clear" w:color="auto" w:fill="auto"/>
            <w:vAlign w:val="bottom"/>
            <w:hideMark/>
          </w:tcPr>
          <w:p w14:paraId="0EE8EEFB"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c>
          <w:tcPr>
            <w:tcW w:w="1400" w:type="dxa"/>
            <w:tcBorders>
              <w:top w:val="single" w:sz="4" w:space="0" w:color="C0C0C0"/>
              <w:left w:val="nil"/>
              <w:bottom w:val="single" w:sz="4" w:space="0" w:color="C0C0C0"/>
              <w:right w:val="nil"/>
            </w:tcBorders>
            <w:shd w:val="clear" w:color="auto" w:fill="auto"/>
            <w:vAlign w:val="bottom"/>
            <w:hideMark/>
          </w:tcPr>
          <w:p w14:paraId="1924C457"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c>
          <w:tcPr>
            <w:tcW w:w="3400" w:type="dxa"/>
            <w:tcBorders>
              <w:top w:val="single" w:sz="4" w:space="0" w:color="C0C0C0"/>
              <w:left w:val="nil"/>
              <w:bottom w:val="single" w:sz="4" w:space="0" w:color="C0C0C0"/>
              <w:right w:val="nil"/>
            </w:tcBorders>
            <w:shd w:val="clear" w:color="auto" w:fill="auto"/>
            <w:vAlign w:val="bottom"/>
            <w:hideMark/>
          </w:tcPr>
          <w:p w14:paraId="328CF714"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504DC161" w14:textId="77777777" w:rsidTr="00175C16">
        <w:trPr>
          <w:trHeight w:val="255"/>
          <w:jc w:val="center"/>
        </w:trPr>
        <w:tc>
          <w:tcPr>
            <w:tcW w:w="360" w:type="dxa"/>
            <w:tcBorders>
              <w:top w:val="nil"/>
              <w:left w:val="nil"/>
              <w:bottom w:val="nil"/>
              <w:right w:val="nil"/>
            </w:tcBorders>
            <w:shd w:val="clear" w:color="auto" w:fill="auto"/>
            <w:noWrap/>
            <w:vAlign w:val="bottom"/>
            <w:hideMark/>
          </w:tcPr>
          <w:p w14:paraId="52266E9D"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276E693C" w14:textId="77777777" w:rsidR="00175C16" w:rsidRPr="00175C16" w:rsidRDefault="00175C16" w:rsidP="00175C16">
            <w:pPr>
              <w:rPr>
                <w:sz w:val="13"/>
                <w:szCs w:val="13"/>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1C7E15C"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 п/п</w:t>
            </w:r>
          </w:p>
        </w:tc>
        <w:tc>
          <w:tcPr>
            <w:tcW w:w="52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C1D79F5"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1DCAFA8"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Ед. изм.</w:t>
            </w:r>
          </w:p>
        </w:tc>
        <w:tc>
          <w:tcPr>
            <w:tcW w:w="2600" w:type="dxa"/>
            <w:gridSpan w:val="2"/>
            <w:tcBorders>
              <w:top w:val="single" w:sz="4" w:space="0" w:color="C0C0C0"/>
              <w:left w:val="nil"/>
              <w:bottom w:val="single" w:sz="4" w:space="0" w:color="C0C0C0"/>
              <w:right w:val="single" w:sz="4" w:space="0" w:color="C0C0C0"/>
            </w:tcBorders>
            <w:shd w:val="clear" w:color="auto" w:fill="auto"/>
            <w:vAlign w:val="center"/>
            <w:hideMark/>
          </w:tcPr>
          <w:p w14:paraId="5A4B790D"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2020 год</w:t>
            </w:r>
          </w:p>
        </w:tc>
        <w:tc>
          <w:tcPr>
            <w:tcW w:w="1560" w:type="dxa"/>
            <w:tcBorders>
              <w:top w:val="nil"/>
              <w:left w:val="nil"/>
              <w:bottom w:val="single" w:sz="4" w:space="0" w:color="C0C0C0"/>
              <w:right w:val="single" w:sz="4" w:space="0" w:color="C0C0C0"/>
            </w:tcBorders>
            <w:shd w:val="clear" w:color="auto" w:fill="auto"/>
            <w:vAlign w:val="center"/>
            <w:hideMark/>
          </w:tcPr>
          <w:p w14:paraId="1C6FCA55"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2021 год</w:t>
            </w:r>
          </w:p>
        </w:tc>
        <w:tc>
          <w:tcPr>
            <w:tcW w:w="1380" w:type="dxa"/>
            <w:tcBorders>
              <w:top w:val="nil"/>
              <w:left w:val="nil"/>
              <w:bottom w:val="single" w:sz="4" w:space="0" w:color="C0C0C0"/>
              <w:right w:val="single" w:sz="4" w:space="0" w:color="C0C0C0"/>
            </w:tcBorders>
            <w:shd w:val="clear" w:color="auto" w:fill="auto"/>
            <w:vAlign w:val="center"/>
            <w:hideMark/>
          </w:tcPr>
          <w:p w14:paraId="07B1D3DB"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2022 год</w:t>
            </w:r>
          </w:p>
        </w:tc>
        <w:tc>
          <w:tcPr>
            <w:tcW w:w="3240" w:type="dxa"/>
            <w:gridSpan w:val="2"/>
            <w:tcBorders>
              <w:top w:val="single" w:sz="4" w:space="0" w:color="C0C0C0"/>
              <w:left w:val="nil"/>
              <w:bottom w:val="single" w:sz="4" w:space="0" w:color="C0C0C0"/>
              <w:right w:val="single" w:sz="4" w:space="0" w:color="C0C0C0"/>
            </w:tcBorders>
            <w:shd w:val="clear" w:color="auto" w:fill="auto"/>
            <w:vAlign w:val="center"/>
            <w:hideMark/>
          </w:tcPr>
          <w:p w14:paraId="4C193C25"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2022 год</w:t>
            </w:r>
          </w:p>
        </w:tc>
        <w:tc>
          <w:tcPr>
            <w:tcW w:w="1540" w:type="dxa"/>
            <w:tcBorders>
              <w:top w:val="nil"/>
              <w:left w:val="nil"/>
              <w:bottom w:val="single" w:sz="4" w:space="0" w:color="C0C0C0"/>
              <w:right w:val="single" w:sz="4" w:space="0" w:color="C0C0C0"/>
            </w:tcBorders>
            <w:shd w:val="clear" w:color="auto" w:fill="auto"/>
            <w:vAlign w:val="center"/>
            <w:hideMark/>
          </w:tcPr>
          <w:p w14:paraId="7F252B22"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2022 год</w:t>
            </w:r>
          </w:p>
        </w:tc>
        <w:tc>
          <w:tcPr>
            <w:tcW w:w="4460" w:type="dxa"/>
            <w:gridSpan w:val="3"/>
            <w:tcBorders>
              <w:top w:val="single" w:sz="4" w:space="0" w:color="C0C0C0"/>
              <w:left w:val="nil"/>
              <w:bottom w:val="single" w:sz="4" w:space="0" w:color="C0C0C0"/>
              <w:right w:val="single" w:sz="4" w:space="0" w:color="C0C0C0"/>
            </w:tcBorders>
            <w:shd w:val="clear" w:color="auto" w:fill="auto"/>
            <w:vAlign w:val="center"/>
            <w:hideMark/>
          </w:tcPr>
          <w:p w14:paraId="4FF4B36F"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2022 год (с учетом корректировки)</w:t>
            </w:r>
          </w:p>
        </w:tc>
        <w:tc>
          <w:tcPr>
            <w:tcW w:w="340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947B5E"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Обоснование отклонений</w:t>
            </w:r>
          </w:p>
        </w:tc>
      </w:tr>
      <w:tr w:rsidR="00175C16" w:rsidRPr="00175C16" w14:paraId="77852D52" w14:textId="77777777" w:rsidTr="00175C16">
        <w:trPr>
          <w:trHeight w:val="510"/>
          <w:jc w:val="center"/>
        </w:trPr>
        <w:tc>
          <w:tcPr>
            <w:tcW w:w="360" w:type="dxa"/>
            <w:tcBorders>
              <w:top w:val="nil"/>
              <w:left w:val="nil"/>
              <w:bottom w:val="nil"/>
              <w:right w:val="nil"/>
            </w:tcBorders>
            <w:shd w:val="clear" w:color="auto" w:fill="auto"/>
            <w:noWrap/>
            <w:vAlign w:val="bottom"/>
            <w:hideMark/>
          </w:tcPr>
          <w:p w14:paraId="5200865F" w14:textId="77777777" w:rsidR="00175C16" w:rsidRPr="00175C16" w:rsidRDefault="00175C16" w:rsidP="00175C16">
            <w:pPr>
              <w:jc w:val="center"/>
              <w:rPr>
                <w:rFonts w:ascii="Tahoma" w:hAnsi="Tahoma" w:cs="Tahoma"/>
                <w:b/>
                <w:bCs/>
                <w:color w:val="272727"/>
                <w:sz w:val="13"/>
                <w:szCs w:val="13"/>
              </w:rPr>
            </w:pPr>
          </w:p>
        </w:tc>
        <w:tc>
          <w:tcPr>
            <w:tcW w:w="220" w:type="dxa"/>
            <w:tcBorders>
              <w:top w:val="nil"/>
              <w:left w:val="nil"/>
              <w:bottom w:val="nil"/>
              <w:right w:val="nil"/>
            </w:tcBorders>
            <w:shd w:val="clear" w:color="auto" w:fill="auto"/>
            <w:noWrap/>
            <w:vAlign w:val="bottom"/>
            <w:hideMark/>
          </w:tcPr>
          <w:p w14:paraId="792FC612" w14:textId="77777777" w:rsidR="00175C16" w:rsidRPr="00175C16" w:rsidRDefault="00175C16" w:rsidP="00175C16">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38CE9F65" w14:textId="77777777" w:rsidR="00175C16" w:rsidRPr="00175C16" w:rsidRDefault="00175C16" w:rsidP="00175C16">
            <w:pPr>
              <w:rPr>
                <w:rFonts w:ascii="Tahoma" w:hAnsi="Tahoma" w:cs="Tahoma"/>
                <w:b/>
                <w:bCs/>
                <w:color w:val="272727"/>
                <w:sz w:val="13"/>
                <w:szCs w:val="13"/>
              </w:rPr>
            </w:pPr>
          </w:p>
        </w:tc>
        <w:tc>
          <w:tcPr>
            <w:tcW w:w="5240" w:type="dxa"/>
            <w:vMerge/>
            <w:tcBorders>
              <w:top w:val="nil"/>
              <w:left w:val="single" w:sz="4" w:space="0" w:color="C0C0C0"/>
              <w:bottom w:val="single" w:sz="4" w:space="0" w:color="C0C0C0"/>
              <w:right w:val="single" w:sz="4" w:space="0" w:color="C0C0C0"/>
            </w:tcBorders>
            <w:vAlign w:val="center"/>
            <w:hideMark/>
          </w:tcPr>
          <w:p w14:paraId="69C5AD19" w14:textId="77777777" w:rsidR="00175C16" w:rsidRPr="00175C16" w:rsidRDefault="00175C16" w:rsidP="00175C16">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5F8E75E4" w14:textId="77777777" w:rsidR="00175C16" w:rsidRPr="00175C16" w:rsidRDefault="00175C16" w:rsidP="00175C16">
            <w:pPr>
              <w:rPr>
                <w:rFonts w:ascii="Tahoma" w:hAnsi="Tahoma" w:cs="Tahoma"/>
                <w:b/>
                <w:bCs/>
                <w:color w:val="272727"/>
                <w:sz w:val="13"/>
                <w:szCs w:val="13"/>
              </w:rPr>
            </w:pPr>
          </w:p>
        </w:tc>
        <w:tc>
          <w:tcPr>
            <w:tcW w:w="13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74D958D"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Утверждено регулирующим органом</w:t>
            </w:r>
          </w:p>
        </w:tc>
        <w:tc>
          <w:tcPr>
            <w:tcW w:w="13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66F275F"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Факт</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146701C"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Утверждено регулирующим органом (с учетом корректировки)</w:t>
            </w:r>
          </w:p>
        </w:tc>
        <w:tc>
          <w:tcPr>
            <w:tcW w:w="13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6479ABF"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Утверждено регулирующим органом</w:t>
            </w:r>
          </w:p>
        </w:tc>
        <w:tc>
          <w:tcPr>
            <w:tcW w:w="3240" w:type="dxa"/>
            <w:gridSpan w:val="2"/>
            <w:tcBorders>
              <w:top w:val="single" w:sz="4" w:space="0" w:color="C0C0C0"/>
              <w:left w:val="nil"/>
              <w:bottom w:val="single" w:sz="4" w:space="0" w:color="C0C0C0"/>
              <w:right w:val="single" w:sz="4" w:space="0" w:color="C0C0C0"/>
            </w:tcBorders>
            <w:shd w:val="clear" w:color="auto" w:fill="auto"/>
            <w:vAlign w:val="center"/>
            <w:hideMark/>
          </w:tcPr>
          <w:p w14:paraId="24084A2F"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Предложение организации</w:t>
            </w:r>
          </w:p>
        </w:tc>
        <w:tc>
          <w:tcPr>
            <w:tcW w:w="3080" w:type="dxa"/>
            <w:gridSpan w:val="2"/>
            <w:tcBorders>
              <w:top w:val="single" w:sz="4" w:space="0" w:color="C0C0C0"/>
              <w:left w:val="nil"/>
              <w:bottom w:val="nil"/>
              <w:right w:val="single" w:sz="4" w:space="0" w:color="C0C0C0"/>
            </w:tcBorders>
            <w:shd w:val="clear" w:color="auto" w:fill="auto"/>
            <w:vAlign w:val="center"/>
            <w:hideMark/>
          </w:tcPr>
          <w:p w14:paraId="6D12BAC6"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Предложение регулирующего органа</w:t>
            </w:r>
          </w:p>
        </w:tc>
        <w:tc>
          <w:tcPr>
            <w:tcW w:w="2920" w:type="dxa"/>
            <w:gridSpan w:val="2"/>
            <w:tcBorders>
              <w:top w:val="single" w:sz="4" w:space="0" w:color="C0C0C0"/>
              <w:left w:val="nil"/>
              <w:bottom w:val="single" w:sz="4" w:space="0" w:color="C0C0C0"/>
              <w:right w:val="single" w:sz="4" w:space="0" w:color="C0C0C0"/>
            </w:tcBorders>
            <w:shd w:val="clear" w:color="auto" w:fill="auto"/>
            <w:vAlign w:val="center"/>
            <w:hideMark/>
          </w:tcPr>
          <w:p w14:paraId="029425A2"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В том числе на период</w:t>
            </w:r>
          </w:p>
        </w:tc>
        <w:tc>
          <w:tcPr>
            <w:tcW w:w="3400" w:type="dxa"/>
            <w:vMerge/>
            <w:tcBorders>
              <w:top w:val="single" w:sz="4" w:space="0" w:color="C0C0C0"/>
              <w:left w:val="single" w:sz="4" w:space="0" w:color="C0C0C0"/>
              <w:bottom w:val="single" w:sz="4" w:space="0" w:color="C0C0C0"/>
              <w:right w:val="single" w:sz="4" w:space="0" w:color="C0C0C0"/>
            </w:tcBorders>
            <w:vAlign w:val="center"/>
            <w:hideMark/>
          </w:tcPr>
          <w:p w14:paraId="08747A51" w14:textId="77777777" w:rsidR="00175C16" w:rsidRPr="00175C16" w:rsidRDefault="00175C16" w:rsidP="00175C16">
            <w:pPr>
              <w:rPr>
                <w:rFonts w:ascii="Tahoma" w:hAnsi="Tahoma" w:cs="Tahoma"/>
                <w:b/>
                <w:bCs/>
                <w:color w:val="272727"/>
                <w:sz w:val="13"/>
                <w:szCs w:val="13"/>
              </w:rPr>
            </w:pPr>
          </w:p>
        </w:tc>
      </w:tr>
      <w:tr w:rsidR="00175C16" w:rsidRPr="00175C16" w14:paraId="2F5FD7CA" w14:textId="77777777" w:rsidTr="00175C16">
        <w:trPr>
          <w:trHeight w:val="420"/>
          <w:jc w:val="center"/>
        </w:trPr>
        <w:tc>
          <w:tcPr>
            <w:tcW w:w="360" w:type="dxa"/>
            <w:tcBorders>
              <w:top w:val="nil"/>
              <w:left w:val="nil"/>
              <w:bottom w:val="nil"/>
              <w:right w:val="nil"/>
            </w:tcBorders>
            <w:shd w:val="clear" w:color="auto" w:fill="auto"/>
            <w:noWrap/>
            <w:vAlign w:val="bottom"/>
            <w:hideMark/>
          </w:tcPr>
          <w:p w14:paraId="4B28A6F4" w14:textId="77777777" w:rsidR="00175C16" w:rsidRPr="00175C16" w:rsidRDefault="00175C16" w:rsidP="00175C16">
            <w:pPr>
              <w:jc w:val="center"/>
              <w:rPr>
                <w:rFonts w:ascii="Tahoma" w:hAnsi="Tahoma" w:cs="Tahoma"/>
                <w:b/>
                <w:bCs/>
                <w:color w:val="272727"/>
                <w:sz w:val="13"/>
                <w:szCs w:val="13"/>
              </w:rPr>
            </w:pPr>
          </w:p>
        </w:tc>
        <w:tc>
          <w:tcPr>
            <w:tcW w:w="220" w:type="dxa"/>
            <w:tcBorders>
              <w:top w:val="nil"/>
              <w:left w:val="nil"/>
              <w:bottom w:val="nil"/>
              <w:right w:val="nil"/>
            </w:tcBorders>
            <w:shd w:val="clear" w:color="auto" w:fill="auto"/>
            <w:noWrap/>
            <w:vAlign w:val="bottom"/>
            <w:hideMark/>
          </w:tcPr>
          <w:p w14:paraId="7199B93A" w14:textId="77777777" w:rsidR="00175C16" w:rsidRPr="00175C16" w:rsidRDefault="00175C16" w:rsidP="00175C16">
            <w:pPr>
              <w:rPr>
                <w:sz w:val="13"/>
                <w:szCs w:val="13"/>
              </w:rPr>
            </w:pPr>
          </w:p>
        </w:tc>
        <w:tc>
          <w:tcPr>
            <w:tcW w:w="1020" w:type="dxa"/>
            <w:vMerge/>
            <w:tcBorders>
              <w:top w:val="nil"/>
              <w:left w:val="single" w:sz="4" w:space="0" w:color="C0C0C0"/>
              <w:bottom w:val="single" w:sz="4" w:space="0" w:color="C0C0C0"/>
              <w:right w:val="single" w:sz="4" w:space="0" w:color="C0C0C0"/>
            </w:tcBorders>
            <w:vAlign w:val="center"/>
            <w:hideMark/>
          </w:tcPr>
          <w:p w14:paraId="3163D710" w14:textId="77777777" w:rsidR="00175C16" w:rsidRPr="00175C16" w:rsidRDefault="00175C16" w:rsidP="00175C16">
            <w:pPr>
              <w:rPr>
                <w:rFonts w:ascii="Tahoma" w:hAnsi="Tahoma" w:cs="Tahoma"/>
                <w:b/>
                <w:bCs/>
                <w:color w:val="272727"/>
                <w:sz w:val="13"/>
                <w:szCs w:val="13"/>
              </w:rPr>
            </w:pPr>
          </w:p>
        </w:tc>
        <w:tc>
          <w:tcPr>
            <w:tcW w:w="5240" w:type="dxa"/>
            <w:vMerge/>
            <w:tcBorders>
              <w:top w:val="nil"/>
              <w:left w:val="single" w:sz="4" w:space="0" w:color="C0C0C0"/>
              <w:bottom w:val="single" w:sz="4" w:space="0" w:color="C0C0C0"/>
              <w:right w:val="single" w:sz="4" w:space="0" w:color="C0C0C0"/>
            </w:tcBorders>
            <w:vAlign w:val="center"/>
            <w:hideMark/>
          </w:tcPr>
          <w:p w14:paraId="5E3E575A" w14:textId="77777777" w:rsidR="00175C16" w:rsidRPr="00175C16" w:rsidRDefault="00175C16" w:rsidP="00175C16">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18AA1008" w14:textId="77777777" w:rsidR="00175C16" w:rsidRPr="00175C16" w:rsidRDefault="00175C16" w:rsidP="00175C16">
            <w:pPr>
              <w:rPr>
                <w:rFonts w:ascii="Tahoma" w:hAnsi="Tahoma" w:cs="Tahoma"/>
                <w:b/>
                <w:bCs/>
                <w:color w:val="272727"/>
                <w:sz w:val="13"/>
                <w:szCs w:val="13"/>
              </w:rPr>
            </w:pPr>
          </w:p>
        </w:tc>
        <w:tc>
          <w:tcPr>
            <w:tcW w:w="1300" w:type="dxa"/>
            <w:vMerge/>
            <w:tcBorders>
              <w:top w:val="nil"/>
              <w:left w:val="single" w:sz="4" w:space="0" w:color="C0C0C0"/>
              <w:bottom w:val="single" w:sz="4" w:space="0" w:color="C0C0C0"/>
              <w:right w:val="single" w:sz="4" w:space="0" w:color="C0C0C0"/>
            </w:tcBorders>
            <w:vAlign w:val="center"/>
            <w:hideMark/>
          </w:tcPr>
          <w:p w14:paraId="4F35D1CE" w14:textId="77777777" w:rsidR="00175C16" w:rsidRPr="00175C16" w:rsidRDefault="00175C16" w:rsidP="00175C16">
            <w:pPr>
              <w:rPr>
                <w:rFonts w:ascii="Tahoma" w:hAnsi="Tahoma" w:cs="Tahoma"/>
                <w:b/>
                <w:bCs/>
                <w:color w:val="272727"/>
                <w:sz w:val="13"/>
                <w:szCs w:val="13"/>
              </w:rPr>
            </w:pPr>
          </w:p>
        </w:tc>
        <w:tc>
          <w:tcPr>
            <w:tcW w:w="1300" w:type="dxa"/>
            <w:vMerge/>
            <w:tcBorders>
              <w:top w:val="nil"/>
              <w:left w:val="single" w:sz="4" w:space="0" w:color="C0C0C0"/>
              <w:bottom w:val="single" w:sz="4" w:space="0" w:color="C0C0C0"/>
              <w:right w:val="single" w:sz="4" w:space="0" w:color="C0C0C0"/>
            </w:tcBorders>
            <w:vAlign w:val="center"/>
            <w:hideMark/>
          </w:tcPr>
          <w:p w14:paraId="5EBEAFF0" w14:textId="77777777" w:rsidR="00175C16" w:rsidRPr="00175C16" w:rsidRDefault="00175C16" w:rsidP="00175C16">
            <w:pPr>
              <w:rPr>
                <w:rFonts w:ascii="Tahoma" w:hAnsi="Tahoma" w:cs="Tahoma"/>
                <w:b/>
                <w:bCs/>
                <w:color w:val="272727"/>
                <w:sz w:val="13"/>
                <w:szCs w:val="13"/>
              </w:rPr>
            </w:pPr>
          </w:p>
        </w:tc>
        <w:tc>
          <w:tcPr>
            <w:tcW w:w="1560" w:type="dxa"/>
            <w:vMerge/>
            <w:tcBorders>
              <w:top w:val="nil"/>
              <w:left w:val="single" w:sz="4" w:space="0" w:color="C0C0C0"/>
              <w:bottom w:val="single" w:sz="4" w:space="0" w:color="C0C0C0"/>
              <w:right w:val="single" w:sz="4" w:space="0" w:color="C0C0C0"/>
            </w:tcBorders>
            <w:vAlign w:val="center"/>
            <w:hideMark/>
          </w:tcPr>
          <w:p w14:paraId="54707DCD" w14:textId="77777777" w:rsidR="00175C16" w:rsidRPr="00175C16" w:rsidRDefault="00175C16" w:rsidP="00175C16">
            <w:pPr>
              <w:rPr>
                <w:rFonts w:ascii="Tahoma" w:hAnsi="Tahoma" w:cs="Tahoma"/>
                <w:b/>
                <w:bCs/>
                <w:color w:val="272727"/>
                <w:sz w:val="13"/>
                <w:szCs w:val="13"/>
              </w:rPr>
            </w:pPr>
          </w:p>
        </w:tc>
        <w:tc>
          <w:tcPr>
            <w:tcW w:w="1380" w:type="dxa"/>
            <w:vMerge/>
            <w:tcBorders>
              <w:top w:val="nil"/>
              <w:left w:val="single" w:sz="4" w:space="0" w:color="C0C0C0"/>
              <w:bottom w:val="single" w:sz="4" w:space="0" w:color="C0C0C0"/>
              <w:right w:val="single" w:sz="4" w:space="0" w:color="C0C0C0"/>
            </w:tcBorders>
            <w:vAlign w:val="center"/>
            <w:hideMark/>
          </w:tcPr>
          <w:p w14:paraId="7A9705B9" w14:textId="77777777" w:rsidR="00175C16" w:rsidRPr="00175C16" w:rsidRDefault="00175C16" w:rsidP="00175C16">
            <w:pPr>
              <w:rPr>
                <w:rFonts w:ascii="Tahoma" w:hAnsi="Tahoma" w:cs="Tahoma"/>
                <w:b/>
                <w:bCs/>
                <w:color w:val="272727"/>
                <w:sz w:val="13"/>
                <w:szCs w:val="13"/>
              </w:rPr>
            </w:pPr>
          </w:p>
        </w:tc>
        <w:tc>
          <w:tcPr>
            <w:tcW w:w="1600" w:type="dxa"/>
            <w:tcBorders>
              <w:top w:val="nil"/>
              <w:left w:val="nil"/>
              <w:bottom w:val="single" w:sz="4" w:space="0" w:color="C0C0C0"/>
              <w:right w:val="single" w:sz="4" w:space="0" w:color="C0C0C0"/>
            </w:tcBorders>
            <w:shd w:val="clear" w:color="auto" w:fill="auto"/>
            <w:vAlign w:val="center"/>
            <w:hideMark/>
          </w:tcPr>
          <w:p w14:paraId="0EC38BC3"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корректировка</w:t>
            </w:r>
          </w:p>
        </w:tc>
        <w:tc>
          <w:tcPr>
            <w:tcW w:w="1640" w:type="dxa"/>
            <w:tcBorders>
              <w:top w:val="nil"/>
              <w:left w:val="nil"/>
              <w:bottom w:val="single" w:sz="4" w:space="0" w:color="C0C0C0"/>
              <w:right w:val="single" w:sz="4" w:space="0" w:color="C0C0C0"/>
            </w:tcBorders>
            <w:shd w:val="clear" w:color="auto" w:fill="auto"/>
            <w:vAlign w:val="center"/>
            <w:hideMark/>
          </w:tcPr>
          <w:p w14:paraId="7ED56D8F"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с учетом корректировки</w:t>
            </w:r>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5CD91037"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корректировка</w:t>
            </w:r>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0E500532"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с учетом корректировки</w:t>
            </w:r>
          </w:p>
        </w:tc>
        <w:tc>
          <w:tcPr>
            <w:tcW w:w="1520" w:type="dxa"/>
            <w:tcBorders>
              <w:top w:val="nil"/>
              <w:left w:val="nil"/>
              <w:bottom w:val="single" w:sz="4" w:space="0" w:color="C0C0C0"/>
              <w:right w:val="single" w:sz="4" w:space="0" w:color="C0C0C0"/>
            </w:tcBorders>
            <w:shd w:val="clear" w:color="auto" w:fill="auto"/>
            <w:vAlign w:val="center"/>
            <w:hideMark/>
          </w:tcPr>
          <w:p w14:paraId="2EE40244"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с 01.01.</w:t>
            </w:r>
            <w:r w:rsidRPr="00175C16">
              <w:rPr>
                <w:rFonts w:ascii="Tahoma" w:hAnsi="Tahoma" w:cs="Tahoma"/>
                <w:b/>
                <w:bCs/>
                <w:color w:val="272727"/>
                <w:sz w:val="13"/>
                <w:szCs w:val="13"/>
              </w:rPr>
              <w:br/>
              <w:t>по 30.06.</w:t>
            </w:r>
          </w:p>
        </w:tc>
        <w:tc>
          <w:tcPr>
            <w:tcW w:w="1400" w:type="dxa"/>
            <w:tcBorders>
              <w:top w:val="nil"/>
              <w:left w:val="nil"/>
              <w:bottom w:val="single" w:sz="4" w:space="0" w:color="C0C0C0"/>
              <w:right w:val="single" w:sz="4" w:space="0" w:color="C0C0C0"/>
            </w:tcBorders>
            <w:shd w:val="clear" w:color="auto" w:fill="auto"/>
            <w:vAlign w:val="center"/>
            <w:hideMark/>
          </w:tcPr>
          <w:p w14:paraId="7C37BFE5" w14:textId="77777777" w:rsidR="00175C16" w:rsidRPr="00175C16" w:rsidRDefault="00175C16" w:rsidP="00175C16">
            <w:pPr>
              <w:jc w:val="center"/>
              <w:rPr>
                <w:rFonts w:ascii="Tahoma" w:hAnsi="Tahoma" w:cs="Tahoma"/>
                <w:b/>
                <w:bCs/>
                <w:color w:val="272727"/>
                <w:sz w:val="13"/>
                <w:szCs w:val="13"/>
              </w:rPr>
            </w:pPr>
            <w:r w:rsidRPr="00175C16">
              <w:rPr>
                <w:rFonts w:ascii="Tahoma" w:hAnsi="Tahoma" w:cs="Tahoma"/>
                <w:b/>
                <w:bCs/>
                <w:color w:val="272727"/>
                <w:sz w:val="13"/>
                <w:szCs w:val="13"/>
              </w:rPr>
              <w:t>с 01.07.</w:t>
            </w:r>
            <w:r w:rsidRPr="00175C16">
              <w:rPr>
                <w:rFonts w:ascii="Tahoma" w:hAnsi="Tahoma" w:cs="Tahoma"/>
                <w:b/>
                <w:bCs/>
                <w:color w:val="272727"/>
                <w:sz w:val="13"/>
                <w:szCs w:val="13"/>
              </w:rPr>
              <w:br/>
              <w:t>по 31.12.</w:t>
            </w:r>
          </w:p>
        </w:tc>
        <w:tc>
          <w:tcPr>
            <w:tcW w:w="3400" w:type="dxa"/>
            <w:vMerge/>
            <w:tcBorders>
              <w:top w:val="single" w:sz="4" w:space="0" w:color="C0C0C0"/>
              <w:left w:val="single" w:sz="4" w:space="0" w:color="C0C0C0"/>
              <w:bottom w:val="single" w:sz="4" w:space="0" w:color="C0C0C0"/>
              <w:right w:val="single" w:sz="4" w:space="0" w:color="C0C0C0"/>
            </w:tcBorders>
            <w:vAlign w:val="center"/>
            <w:hideMark/>
          </w:tcPr>
          <w:p w14:paraId="01C9A231" w14:textId="77777777" w:rsidR="00175C16" w:rsidRPr="00175C16" w:rsidRDefault="00175C16" w:rsidP="00175C16">
            <w:pPr>
              <w:rPr>
                <w:rFonts w:ascii="Tahoma" w:hAnsi="Tahoma" w:cs="Tahoma"/>
                <w:b/>
                <w:bCs/>
                <w:color w:val="272727"/>
                <w:sz w:val="13"/>
                <w:szCs w:val="13"/>
              </w:rPr>
            </w:pPr>
          </w:p>
        </w:tc>
      </w:tr>
      <w:tr w:rsidR="00175C16" w:rsidRPr="00175C16" w14:paraId="4E9044CA" w14:textId="77777777" w:rsidTr="00175C16">
        <w:trPr>
          <w:trHeight w:val="225"/>
          <w:jc w:val="center"/>
        </w:trPr>
        <w:tc>
          <w:tcPr>
            <w:tcW w:w="360" w:type="dxa"/>
            <w:tcBorders>
              <w:top w:val="nil"/>
              <w:left w:val="nil"/>
              <w:bottom w:val="nil"/>
              <w:right w:val="nil"/>
            </w:tcBorders>
            <w:shd w:val="clear" w:color="auto" w:fill="auto"/>
            <w:noWrap/>
            <w:vAlign w:val="bottom"/>
            <w:hideMark/>
          </w:tcPr>
          <w:p w14:paraId="0AE63DC0" w14:textId="77777777" w:rsidR="00175C16" w:rsidRPr="00175C16" w:rsidRDefault="00175C16" w:rsidP="00175C16">
            <w:pPr>
              <w:jc w:val="center"/>
              <w:rPr>
                <w:rFonts w:ascii="Tahoma" w:hAnsi="Tahoma" w:cs="Tahoma"/>
                <w:b/>
                <w:bCs/>
                <w:color w:val="272727"/>
                <w:sz w:val="13"/>
                <w:szCs w:val="13"/>
              </w:rPr>
            </w:pPr>
          </w:p>
        </w:tc>
        <w:tc>
          <w:tcPr>
            <w:tcW w:w="220" w:type="dxa"/>
            <w:tcBorders>
              <w:top w:val="nil"/>
              <w:left w:val="nil"/>
              <w:bottom w:val="nil"/>
              <w:right w:val="nil"/>
            </w:tcBorders>
            <w:shd w:val="clear" w:color="auto" w:fill="auto"/>
            <w:noWrap/>
            <w:vAlign w:val="bottom"/>
            <w:hideMark/>
          </w:tcPr>
          <w:p w14:paraId="3DDB9F4E" w14:textId="77777777" w:rsidR="00175C16" w:rsidRPr="00175C16" w:rsidRDefault="00175C16" w:rsidP="00175C16">
            <w:pPr>
              <w:rPr>
                <w:sz w:val="13"/>
                <w:szCs w:val="13"/>
              </w:rPr>
            </w:pPr>
          </w:p>
        </w:tc>
        <w:tc>
          <w:tcPr>
            <w:tcW w:w="1020" w:type="dxa"/>
            <w:tcBorders>
              <w:top w:val="single" w:sz="4" w:space="0" w:color="C0C0C0"/>
              <w:left w:val="nil"/>
              <w:bottom w:val="single" w:sz="4" w:space="0" w:color="C0C0C0"/>
              <w:right w:val="nil"/>
            </w:tcBorders>
            <w:shd w:val="clear" w:color="auto" w:fill="auto"/>
            <w:noWrap/>
            <w:vAlign w:val="center"/>
            <w:hideMark/>
          </w:tcPr>
          <w:p w14:paraId="2D7B41CA"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1</w:t>
            </w:r>
          </w:p>
        </w:tc>
        <w:tc>
          <w:tcPr>
            <w:tcW w:w="5240" w:type="dxa"/>
            <w:tcBorders>
              <w:top w:val="nil"/>
              <w:left w:val="nil"/>
              <w:bottom w:val="single" w:sz="4" w:space="0" w:color="C0C0C0"/>
              <w:right w:val="nil"/>
            </w:tcBorders>
            <w:shd w:val="clear" w:color="auto" w:fill="auto"/>
            <w:noWrap/>
            <w:vAlign w:val="center"/>
            <w:hideMark/>
          </w:tcPr>
          <w:p w14:paraId="6C979CAD"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0F627ED4"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3</w:t>
            </w:r>
          </w:p>
        </w:tc>
        <w:tc>
          <w:tcPr>
            <w:tcW w:w="1300" w:type="dxa"/>
            <w:tcBorders>
              <w:top w:val="nil"/>
              <w:left w:val="nil"/>
              <w:bottom w:val="single" w:sz="4" w:space="0" w:color="C0C0C0"/>
              <w:right w:val="nil"/>
            </w:tcBorders>
            <w:shd w:val="clear" w:color="auto" w:fill="auto"/>
            <w:noWrap/>
            <w:vAlign w:val="center"/>
            <w:hideMark/>
          </w:tcPr>
          <w:p w14:paraId="50A846BC"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4</w:t>
            </w:r>
          </w:p>
        </w:tc>
        <w:tc>
          <w:tcPr>
            <w:tcW w:w="1300" w:type="dxa"/>
            <w:tcBorders>
              <w:top w:val="nil"/>
              <w:left w:val="nil"/>
              <w:bottom w:val="single" w:sz="4" w:space="0" w:color="C0C0C0"/>
              <w:right w:val="nil"/>
            </w:tcBorders>
            <w:shd w:val="clear" w:color="auto" w:fill="auto"/>
            <w:noWrap/>
            <w:vAlign w:val="center"/>
            <w:hideMark/>
          </w:tcPr>
          <w:p w14:paraId="62AE6B38"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5</w:t>
            </w:r>
          </w:p>
        </w:tc>
        <w:tc>
          <w:tcPr>
            <w:tcW w:w="1560" w:type="dxa"/>
            <w:tcBorders>
              <w:top w:val="nil"/>
              <w:left w:val="nil"/>
              <w:bottom w:val="single" w:sz="4" w:space="0" w:color="C0C0C0"/>
              <w:right w:val="nil"/>
            </w:tcBorders>
            <w:shd w:val="clear" w:color="auto" w:fill="auto"/>
            <w:noWrap/>
            <w:vAlign w:val="center"/>
            <w:hideMark/>
          </w:tcPr>
          <w:p w14:paraId="585423C6"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6</w:t>
            </w:r>
          </w:p>
        </w:tc>
        <w:tc>
          <w:tcPr>
            <w:tcW w:w="1380" w:type="dxa"/>
            <w:tcBorders>
              <w:top w:val="nil"/>
              <w:left w:val="nil"/>
              <w:bottom w:val="single" w:sz="4" w:space="0" w:color="C0C0C0"/>
              <w:right w:val="nil"/>
            </w:tcBorders>
            <w:shd w:val="clear" w:color="auto" w:fill="auto"/>
            <w:noWrap/>
            <w:vAlign w:val="center"/>
            <w:hideMark/>
          </w:tcPr>
          <w:p w14:paraId="2EED5A5E"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7</w:t>
            </w:r>
          </w:p>
        </w:tc>
        <w:tc>
          <w:tcPr>
            <w:tcW w:w="1600" w:type="dxa"/>
            <w:tcBorders>
              <w:top w:val="nil"/>
              <w:left w:val="nil"/>
              <w:bottom w:val="single" w:sz="4" w:space="0" w:color="C0C0C0"/>
              <w:right w:val="nil"/>
            </w:tcBorders>
            <w:shd w:val="clear" w:color="auto" w:fill="auto"/>
            <w:noWrap/>
            <w:vAlign w:val="center"/>
            <w:hideMark/>
          </w:tcPr>
          <w:p w14:paraId="62B09027"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8</w:t>
            </w:r>
          </w:p>
        </w:tc>
        <w:tc>
          <w:tcPr>
            <w:tcW w:w="1640" w:type="dxa"/>
            <w:tcBorders>
              <w:top w:val="nil"/>
              <w:left w:val="nil"/>
              <w:bottom w:val="single" w:sz="4" w:space="0" w:color="C0C0C0"/>
              <w:right w:val="nil"/>
            </w:tcBorders>
            <w:shd w:val="clear" w:color="auto" w:fill="auto"/>
            <w:noWrap/>
            <w:vAlign w:val="center"/>
            <w:hideMark/>
          </w:tcPr>
          <w:p w14:paraId="2A97175D"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9</w:t>
            </w:r>
          </w:p>
        </w:tc>
        <w:tc>
          <w:tcPr>
            <w:tcW w:w="1540" w:type="dxa"/>
            <w:tcBorders>
              <w:top w:val="nil"/>
              <w:left w:val="nil"/>
              <w:bottom w:val="single" w:sz="4" w:space="0" w:color="C0C0C0"/>
              <w:right w:val="nil"/>
            </w:tcBorders>
            <w:shd w:val="clear" w:color="auto" w:fill="auto"/>
            <w:noWrap/>
            <w:vAlign w:val="center"/>
            <w:hideMark/>
          </w:tcPr>
          <w:p w14:paraId="0168138B"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10</w:t>
            </w:r>
          </w:p>
        </w:tc>
        <w:tc>
          <w:tcPr>
            <w:tcW w:w="1540" w:type="dxa"/>
            <w:tcBorders>
              <w:top w:val="nil"/>
              <w:left w:val="nil"/>
              <w:bottom w:val="single" w:sz="4" w:space="0" w:color="C0C0C0"/>
              <w:right w:val="nil"/>
            </w:tcBorders>
            <w:shd w:val="clear" w:color="auto" w:fill="auto"/>
            <w:noWrap/>
            <w:vAlign w:val="center"/>
            <w:hideMark/>
          </w:tcPr>
          <w:p w14:paraId="10C27D49"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11</w:t>
            </w:r>
          </w:p>
        </w:tc>
        <w:tc>
          <w:tcPr>
            <w:tcW w:w="1520" w:type="dxa"/>
            <w:tcBorders>
              <w:top w:val="nil"/>
              <w:left w:val="nil"/>
              <w:bottom w:val="single" w:sz="4" w:space="0" w:color="C0C0C0"/>
              <w:right w:val="nil"/>
            </w:tcBorders>
            <w:shd w:val="clear" w:color="auto" w:fill="auto"/>
            <w:noWrap/>
            <w:vAlign w:val="center"/>
            <w:hideMark/>
          </w:tcPr>
          <w:p w14:paraId="104D1F6F"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12</w:t>
            </w:r>
          </w:p>
        </w:tc>
        <w:tc>
          <w:tcPr>
            <w:tcW w:w="1400" w:type="dxa"/>
            <w:tcBorders>
              <w:top w:val="nil"/>
              <w:left w:val="nil"/>
              <w:bottom w:val="single" w:sz="4" w:space="0" w:color="C0C0C0"/>
              <w:right w:val="nil"/>
            </w:tcBorders>
            <w:shd w:val="clear" w:color="auto" w:fill="auto"/>
            <w:noWrap/>
            <w:vAlign w:val="center"/>
            <w:hideMark/>
          </w:tcPr>
          <w:p w14:paraId="79BB8FFE"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13</w:t>
            </w:r>
          </w:p>
        </w:tc>
        <w:tc>
          <w:tcPr>
            <w:tcW w:w="3400" w:type="dxa"/>
            <w:tcBorders>
              <w:top w:val="nil"/>
              <w:left w:val="nil"/>
              <w:bottom w:val="single" w:sz="4" w:space="0" w:color="C0C0C0"/>
              <w:right w:val="nil"/>
            </w:tcBorders>
            <w:shd w:val="clear" w:color="auto" w:fill="auto"/>
            <w:noWrap/>
            <w:vAlign w:val="center"/>
            <w:hideMark/>
          </w:tcPr>
          <w:p w14:paraId="2B900158" w14:textId="77777777" w:rsidR="00175C16" w:rsidRPr="00175C16" w:rsidRDefault="00175C16" w:rsidP="00175C16">
            <w:pPr>
              <w:jc w:val="center"/>
              <w:rPr>
                <w:rFonts w:ascii="Tahoma" w:hAnsi="Tahoma" w:cs="Tahoma"/>
                <w:color w:val="C0C0C0"/>
                <w:sz w:val="13"/>
                <w:szCs w:val="13"/>
              </w:rPr>
            </w:pPr>
            <w:r w:rsidRPr="00175C16">
              <w:rPr>
                <w:rFonts w:ascii="Tahoma" w:hAnsi="Tahoma" w:cs="Tahoma"/>
                <w:color w:val="C0C0C0"/>
                <w:sz w:val="13"/>
                <w:szCs w:val="13"/>
              </w:rPr>
              <w:t>14</w:t>
            </w:r>
          </w:p>
        </w:tc>
      </w:tr>
      <w:tr w:rsidR="00175C16" w:rsidRPr="00175C16" w14:paraId="69B57734"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0FABDF97" w14:textId="77777777" w:rsidR="00175C16" w:rsidRPr="00175C16" w:rsidRDefault="00175C16" w:rsidP="00175C16">
            <w:pPr>
              <w:jc w:val="center"/>
              <w:rPr>
                <w:rFonts w:ascii="Tahoma" w:hAnsi="Tahoma" w:cs="Tahoma"/>
                <w:color w:val="C0C0C0"/>
                <w:sz w:val="13"/>
                <w:szCs w:val="13"/>
              </w:rPr>
            </w:pPr>
          </w:p>
        </w:tc>
        <w:tc>
          <w:tcPr>
            <w:tcW w:w="220" w:type="dxa"/>
            <w:tcBorders>
              <w:top w:val="nil"/>
              <w:left w:val="nil"/>
              <w:bottom w:val="nil"/>
              <w:right w:val="nil"/>
            </w:tcBorders>
            <w:shd w:val="clear" w:color="auto" w:fill="auto"/>
            <w:noWrap/>
            <w:vAlign w:val="bottom"/>
            <w:hideMark/>
          </w:tcPr>
          <w:p w14:paraId="4FAD4E0A"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4697B99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w:t>
            </w:r>
          </w:p>
        </w:tc>
        <w:tc>
          <w:tcPr>
            <w:tcW w:w="5240" w:type="dxa"/>
            <w:tcBorders>
              <w:top w:val="nil"/>
              <w:left w:val="nil"/>
              <w:bottom w:val="single" w:sz="4" w:space="0" w:color="C0C0C0"/>
              <w:right w:val="single" w:sz="4" w:space="0" w:color="C0C0C0"/>
            </w:tcBorders>
            <w:shd w:val="clear" w:color="000000" w:fill="C0C0C0"/>
            <w:vAlign w:val="center"/>
            <w:hideMark/>
          </w:tcPr>
          <w:p w14:paraId="45B7952B"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2EE27F1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00" w:type="dxa"/>
            <w:tcBorders>
              <w:top w:val="nil"/>
              <w:left w:val="nil"/>
              <w:bottom w:val="single" w:sz="4" w:space="0" w:color="C0C0C0"/>
              <w:right w:val="single" w:sz="4" w:space="0" w:color="C0C0C0"/>
            </w:tcBorders>
            <w:shd w:val="clear" w:color="000000" w:fill="C0C0C0"/>
            <w:vAlign w:val="center"/>
            <w:hideMark/>
          </w:tcPr>
          <w:p w14:paraId="42337C5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00" w:type="dxa"/>
            <w:tcBorders>
              <w:top w:val="nil"/>
              <w:left w:val="nil"/>
              <w:bottom w:val="single" w:sz="4" w:space="0" w:color="C0C0C0"/>
              <w:right w:val="single" w:sz="4" w:space="0" w:color="C0C0C0"/>
            </w:tcBorders>
            <w:shd w:val="clear" w:color="000000" w:fill="C0C0C0"/>
            <w:vAlign w:val="center"/>
            <w:hideMark/>
          </w:tcPr>
          <w:p w14:paraId="4C35D24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C0C0C0"/>
            <w:vAlign w:val="center"/>
            <w:hideMark/>
          </w:tcPr>
          <w:p w14:paraId="47D18C6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80" w:type="dxa"/>
            <w:tcBorders>
              <w:top w:val="nil"/>
              <w:left w:val="nil"/>
              <w:bottom w:val="single" w:sz="4" w:space="0" w:color="C0C0C0"/>
              <w:right w:val="single" w:sz="4" w:space="0" w:color="C0C0C0"/>
            </w:tcBorders>
            <w:shd w:val="clear" w:color="000000" w:fill="C0C0C0"/>
            <w:vAlign w:val="center"/>
            <w:hideMark/>
          </w:tcPr>
          <w:p w14:paraId="4D03CFE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C0C0C0"/>
            <w:vAlign w:val="center"/>
            <w:hideMark/>
          </w:tcPr>
          <w:p w14:paraId="264C19F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000000" w:fill="C0C0C0"/>
            <w:vAlign w:val="center"/>
            <w:hideMark/>
          </w:tcPr>
          <w:p w14:paraId="508C663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C0C0C0"/>
            <w:vAlign w:val="center"/>
            <w:hideMark/>
          </w:tcPr>
          <w:p w14:paraId="353AAEF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C0C0C0"/>
            <w:vAlign w:val="center"/>
            <w:hideMark/>
          </w:tcPr>
          <w:p w14:paraId="27560E4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C0C0C0"/>
            <w:vAlign w:val="center"/>
            <w:hideMark/>
          </w:tcPr>
          <w:p w14:paraId="2B6F3CA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400" w:type="dxa"/>
            <w:tcBorders>
              <w:top w:val="nil"/>
              <w:left w:val="nil"/>
              <w:bottom w:val="single" w:sz="4" w:space="0" w:color="C0C0C0"/>
              <w:right w:val="single" w:sz="4" w:space="0" w:color="C0C0C0"/>
            </w:tcBorders>
            <w:shd w:val="clear" w:color="000000" w:fill="C0C0C0"/>
            <w:vAlign w:val="center"/>
            <w:hideMark/>
          </w:tcPr>
          <w:p w14:paraId="65775BC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3400" w:type="dxa"/>
            <w:tcBorders>
              <w:top w:val="nil"/>
              <w:left w:val="nil"/>
              <w:bottom w:val="single" w:sz="4" w:space="0" w:color="C0C0C0"/>
              <w:right w:val="single" w:sz="4" w:space="0" w:color="C0C0C0"/>
            </w:tcBorders>
            <w:shd w:val="clear" w:color="000000" w:fill="C0C0C0"/>
            <w:vAlign w:val="center"/>
            <w:hideMark/>
          </w:tcPr>
          <w:p w14:paraId="2F083A6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r>
      <w:tr w:rsidR="00175C16" w:rsidRPr="00175C16" w14:paraId="05B34197" w14:textId="77777777" w:rsidTr="00175C16">
        <w:trPr>
          <w:trHeight w:val="450"/>
          <w:jc w:val="center"/>
        </w:trPr>
        <w:tc>
          <w:tcPr>
            <w:tcW w:w="360" w:type="dxa"/>
            <w:tcBorders>
              <w:top w:val="nil"/>
              <w:left w:val="nil"/>
              <w:bottom w:val="nil"/>
              <w:right w:val="nil"/>
            </w:tcBorders>
            <w:shd w:val="clear" w:color="auto" w:fill="auto"/>
            <w:noWrap/>
            <w:vAlign w:val="bottom"/>
            <w:hideMark/>
          </w:tcPr>
          <w:p w14:paraId="71AAF468" w14:textId="77777777" w:rsidR="00175C16" w:rsidRPr="00175C16" w:rsidRDefault="00175C16" w:rsidP="00175C16">
            <w:pPr>
              <w:jc w:val="cente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466F36E9"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9A6FA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w:t>
            </w:r>
          </w:p>
        </w:tc>
        <w:tc>
          <w:tcPr>
            <w:tcW w:w="5240" w:type="dxa"/>
            <w:tcBorders>
              <w:top w:val="nil"/>
              <w:left w:val="nil"/>
              <w:bottom w:val="single" w:sz="4" w:space="0" w:color="C0C0C0"/>
              <w:right w:val="single" w:sz="4" w:space="0" w:color="C0C0C0"/>
            </w:tcBorders>
            <w:shd w:val="clear" w:color="auto" w:fill="auto"/>
            <w:vAlign w:val="center"/>
            <w:hideMark/>
          </w:tcPr>
          <w:p w14:paraId="46BAE9F5"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0BAE38F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35CD2BB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797 107,64</w:t>
            </w:r>
          </w:p>
        </w:tc>
        <w:tc>
          <w:tcPr>
            <w:tcW w:w="1300" w:type="dxa"/>
            <w:tcBorders>
              <w:top w:val="nil"/>
              <w:left w:val="nil"/>
              <w:bottom w:val="single" w:sz="4" w:space="0" w:color="C0C0C0"/>
              <w:right w:val="single" w:sz="4" w:space="0" w:color="C0C0C0"/>
            </w:tcBorders>
            <w:shd w:val="clear" w:color="000000" w:fill="FFFFCC"/>
            <w:vAlign w:val="center"/>
            <w:hideMark/>
          </w:tcPr>
          <w:p w14:paraId="1B12AAE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666 643,00</w:t>
            </w:r>
          </w:p>
        </w:tc>
        <w:tc>
          <w:tcPr>
            <w:tcW w:w="1560" w:type="dxa"/>
            <w:tcBorders>
              <w:top w:val="nil"/>
              <w:left w:val="nil"/>
              <w:bottom w:val="single" w:sz="4" w:space="0" w:color="C0C0C0"/>
              <w:right w:val="single" w:sz="4" w:space="0" w:color="C0C0C0"/>
            </w:tcBorders>
            <w:shd w:val="clear" w:color="000000" w:fill="FFFFCC"/>
            <w:vAlign w:val="center"/>
            <w:hideMark/>
          </w:tcPr>
          <w:p w14:paraId="3632315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739 890,00</w:t>
            </w:r>
          </w:p>
        </w:tc>
        <w:tc>
          <w:tcPr>
            <w:tcW w:w="1380" w:type="dxa"/>
            <w:tcBorders>
              <w:top w:val="nil"/>
              <w:left w:val="nil"/>
              <w:bottom w:val="single" w:sz="4" w:space="0" w:color="C0C0C0"/>
              <w:right w:val="single" w:sz="4" w:space="0" w:color="C0C0C0"/>
            </w:tcBorders>
            <w:shd w:val="clear" w:color="000000" w:fill="FFFFCC"/>
            <w:vAlign w:val="center"/>
            <w:hideMark/>
          </w:tcPr>
          <w:p w14:paraId="3E9B818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797 107,64</w:t>
            </w:r>
          </w:p>
        </w:tc>
        <w:tc>
          <w:tcPr>
            <w:tcW w:w="1600" w:type="dxa"/>
            <w:tcBorders>
              <w:top w:val="nil"/>
              <w:left w:val="nil"/>
              <w:bottom w:val="single" w:sz="4" w:space="0" w:color="C0C0C0"/>
              <w:right w:val="single" w:sz="4" w:space="0" w:color="C0C0C0"/>
            </w:tcBorders>
            <w:shd w:val="clear" w:color="000000" w:fill="FFFFCC"/>
            <w:vAlign w:val="center"/>
            <w:hideMark/>
          </w:tcPr>
          <w:p w14:paraId="6EC5680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-129 207,64</w:t>
            </w:r>
          </w:p>
        </w:tc>
        <w:tc>
          <w:tcPr>
            <w:tcW w:w="1640" w:type="dxa"/>
            <w:tcBorders>
              <w:top w:val="nil"/>
              <w:left w:val="nil"/>
              <w:bottom w:val="single" w:sz="4" w:space="0" w:color="C0C0C0"/>
              <w:right w:val="single" w:sz="4" w:space="0" w:color="C0C0C0"/>
            </w:tcBorders>
            <w:shd w:val="clear" w:color="000000" w:fill="FFFFCC"/>
            <w:vAlign w:val="center"/>
            <w:hideMark/>
          </w:tcPr>
          <w:p w14:paraId="263550D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667 900,00</w:t>
            </w:r>
          </w:p>
        </w:tc>
        <w:tc>
          <w:tcPr>
            <w:tcW w:w="1540" w:type="dxa"/>
            <w:tcBorders>
              <w:top w:val="nil"/>
              <w:left w:val="nil"/>
              <w:bottom w:val="single" w:sz="4" w:space="0" w:color="C0C0C0"/>
              <w:right w:val="single" w:sz="4" w:space="0" w:color="C0C0C0"/>
            </w:tcBorders>
            <w:shd w:val="clear" w:color="000000" w:fill="FFFFCC"/>
            <w:vAlign w:val="center"/>
            <w:hideMark/>
          </w:tcPr>
          <w:p w14:paraId="666A9EF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-130 464,64</w:t>
            </w:r>
          </w:p>
        </w:tc>
        <w:tc>
          <w:tcPr>
            <w:tcW w:w="1540" w:type="dxa"/>
            <w:tcBorders>
              <w:top w:val="nil"/>
              <w:left w:val="nil"/>
              <w:bottom w:val="single" w:sz="4" w:space="0" w:color="C0C0C0"/>
              <w:right w:val="single" w:sz="4" w:space="0" w:color="C0C0C0"/>
            </w:tcBorders>
            <w:shd w:val="clear" w:color="000000" w:fill="FFFFCC"/>
            <w:vAlign w:val="center"/>
            <w:hideMark/>
          </w:tcPr>
          <w:p w14:paraId="236174A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666 643,00</w:t>
            </w:r>
          </w:p>
        </w:tc>
        <w:tc>
          <w:tcPr>
            <w:tcW w:w="1520" w:type="dxa"/>
            <w:tcBorders>
              <w:top w:val="nil"/>
              <w:left w:val="nil"/>
              <w:bottom w:val="single" w:sz="4" w:space="0" w:color="C0C0C0"/>
              <w:right w:val="single" w:sz="4" w:space="0" w:color="C0C0C0"/>
            </w:tcBorders>
            <w:shd w:val="clear" w:color="000000" w:fill="D7EAD3"/>
            <w:vAlign w:val="center"/>
            <w:hideMark/>
          </w:tcPr>
          <w:p w14:paraId="6CC4D50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333 321,50</w:t>
            </w:r>
          </w:p>
        </w:tc>
        <w:tc>
          <w:tcPr>
            <w:tcW w:w="1400" w:type="dxa"/>
            <w:tcBorders>
              <w:top w:val="nil"/>
              <w:left w:val="nil"/>
              <w:bottom w:val="single" w:sz="4" w:space="0" w:color="C0C0C0"/>
              <w:right w:val="single" w:sz="4" w:space="0" w:color="C0C0C0"/>
            </w:tcBorders>
            <w:shd w:val="clear" w:color="000000" w:fill="D7EAD3"/>
            <w:vAlign w:val="center"/>
            <w:hideMark/>
          </w:tcPr>
          <w:p w14:paraId="562C52E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333 321,50</w:t>
            </w:r>
          </w:p>
        </w:tc>
        <w:tc>
          <w:tcPr>
            <w:tcW w:w="3400" w:type="dxa"/>
            <w:tcBorders>
              <w:top w:val="nil"/>
              <w:left w:val="nil"/>
              <w:bottom w:val="single" w:sz="4" w:space="0" w:color="C0C0C0"/>
              <w:right w:val="single" w:sz="4" w:space="0" w:color="C0C0C0"/>
            </w:tcBorders>
            <w:shd w:val="clear" w:color="000000" w:fill="FFFFCC"/>
            <w:vAlign w:val="center"/>
            <w:hideMark/>
          </w:tcPr>
          <w:p w14:paraId="7D74D243" w14:textId="77777777" w:rsidR="00175C16" w:rsidRPr="00175C16" w:rsidRDefault="00175C16" w:rsidP="00175C16">
            <w:pPr>
              <w:rPr>
                <w:rFonts w:ascii="Tahoma" w:hAnsi="Tahoma" w:cs="Tahoma"/>
                <w:sz w:val="13"/>
                <w:szCs w:val="13"/>
              </w:rPr>
            </w:pPr>
            <w:r w:rsidRPr="00175C16">
              <w:rPr>
                <w:rFonts w:ascii="Tahoma" w:hAnsi="Tahoma" w:cs="Tahoma"/>
                <w:sz w:val="13"/>
                <w:szCs w:val="13"/>
              </w:rPr>
              <w:t>объем поднятой воды на основании декларации по водному налогу.</w:t>
            </w:r>
          </w:p>
        </w:tc>
      </w:tr>
      <w:tr w:rsidR="00175C16" w:rsidRPr="00175C16" w14:paraId="331D9A01"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48E7EB09"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0430A66B"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6D0AC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w:t>
            </w:r>
          </w:p>
        </w:tc>
        <w:tc>
          <w:tcPr>
            <w:tcW w:w="5240" w:type="dxa"/>
            <w:tcBorders>
              <w:top w:val="nil"/>
              <w:left w:val="nil"/>
              <w:bottom w:val="single" w:sz="4" w:space="0" w:color="C0C0C0"/>
              <w:right w:val="single" w:sz="4" w:space="0" w:color="C0C0C0"/>
            </w:tcBorders>
            <w:shd w:val="clear" w:color="auto" w:fill="auto"/>
            <w:vAlign w:val="center"/>
            <w:hideMark/>
          </w:tcPr>
          <w:p w14:paraId="4744093A"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1822DD1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D7EAD3"/>
            <w:vAlign w:val="center"/>
            <w:hideMark/>
          </w:tcPr>
          <w:p w14:paraId="0C88D88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367 900,00</w:t>
            </w:r>
          </w:p>
        </w:tc>
        <w:tc>
          <w:tcPr>
            <w:tcW w:w="1300" w:type="dxa"/>
            <w:tcBorders>
              <w:top w:val="nil"/>
              <w:left w:val="nil"/>
              <w:bottom w:val="single" w:sz="4" w:space="0" w:color="C0C0C0"/>
              <w:right w:val="single" w:sz="4" w:space="0" w:color="C0C0C0"/>
            </w:tcBorders>
            <w:shd w:val="clear" w:color="000000" w:fill="D7EAD3"/>
            <w:vAlign w:val="center"/>
            <w:hideMark/>
          </w:tcPr>
          <w:p w14:paraId="78E89C9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97 871,56</w:t>
            </w:r>
          </w:p>
        </w:tc>
        <w:tc>
          <w:tcPr>
            <w:tcW w:w="1560" w:type="dxa"/>
            <w:tcBorders>
              <w:top w:val="nil"/>
              <w:left w:val="nil"/>
              <w:bottom w:val="single" w:sz="4" w:space="0" w:color="C0C0C0"/>
              <w:right w:val="single" w:sz="4" w:space="0" w:color="C0C0C0"/>
            </w:tcBorders>
            <w:shd w:val="clear" w:color="000000" w:fill="D7EAD3"/>
            <w:vAlign w:val="center"/>
            <w:hideMark/>
          </w:tcPr>
          <w:p w14:paraId="0ECB76D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294 962,91</w:t>
            </w:r>
          </w:p>
        </w:tc>
        <w:tc>
          <w:tcPr>
            <w:tcW w:w="1380" w:type="dxa"/>
            <w:tcBorders>
              <w:top w:val="nil"/>
              <w:left w:val="nil"/>
              <w:bottom w:val="single" w:sz="4" w:space="0" w:color="C0C0C0"/>
              <w:right w:val="single" w:sz="4" w:space="0" w:color="C0C0C0"/>
            </w:tcBorders>
            <w:shd w:val="clear" w:color="000000" w:fill="D7EAD3"/>
            <w:vAlign w:val="center"/>
            <w:hideMark/>
          </w:tcPr>
          <w:p w14:paraId="2E9ADBD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367 900,00</w:t>
            </w:r>
          </w:p>
        </w:tc>
        <w:tc>
          <w:tcPr>
            <w:tcW w:w="1600" w:type="dxa"/>
            <w:tcBorders>
              <w:top w:val="nil"/>
              <w:left w:val="nil"/>
              <w:bottom w:val="single" w:sz="4" w:space="0" w:color="C0C0C0"/>
              <w:right w:val="single" w:sz="4" w:space="0" w:color="C0C0C0"/>
            </w:tcBorders>
            <w:shd w:val="clear" w:color="000000" w:fill="D7EAD3"/>
            <w:vAlign w:val="center"/>
            <w:hideMark/>
          </w:tcPr>
          <w:p w14:paraId="05F18B4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-270 000,00</w:t>
            </w:r>
          </w:p>
        </w:tc>
        <w:tc>
          <w:tcPr>
            <w:tcW w:w="1640" w:type="dxa"/>
            <w:tcBorders>
              <w:top w:val="nil"/>
              <w:left w:val="nil"/>
              <w:bottom w:val="single" w:sz="4" w:space="0" w:color="C0C0C0"/>
              <w:right w:val="single" w:sz="4" w:space="0" w:color="C0C0C0"/>
            </w:tcBorders>
            <w:shd w:val="clear" w:color="000000" w:fill="D7EAD3"/>
            <w:vAlign w:val="center"/>
            <w:hideMark/>
          </w:tcPr>
          <w:p w14:paraId="1E77C13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97 900,00</w:t>
            </w:r>
          </w:p>
        </w:tc>
        <w:tc>
          <w:tcPr>
            <w:tcW w:w="1540" w:type="dxa"/>
            <w:tcBorders>
              <w:top w:val="nil"/>
              <w:left w:val="nil"/>
              <w:bottom w:val="single" w:sz="4" w:space="0" w:color="C0C0C0"/>
              <w:right w:val="single" w:sz="4" w:space="0" w:color="C0C0C0"/>
            </w:tcBorders>
            <w:shd w:val="clear" w:color="000000" w:fill="D7EAD3"/>
            <w:vAlign w:val="center"/>
            <w:hideMark/>
          </w:tcPr>
          <w:p w14:paraId="733B04F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-146 184,09</w:t>
            </w:r>
          </w:p>
        </w:tc>
        <w:tc>
          <w:tcPr>
            <w:tcW w:w="1540" w:type="dxa"/>
            <w:tcBorders>
              <w:top w:val="nil"/>
              <w:left w:val="nil"/>
              <w:bottom w:val="single" w:sz="4" w:space="0" w:color="C0C0C0"/>
              <w:right w:val="single" w:sz="4" w:space="0" w:color="C0C0C0"/>
            </w:tcBorders>
            <w:shd w:val="clear" w:color="000000" w:fill="D7EAD3"/>
            <w:vAlign w:val="center"/>
            <w:hideMark/>
          </w:tcPr>
          <w:p w14:paraId="3A3B1A6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221 715,91</w:t>
            </w:r>
          </w:p>
        </w:tc>
        <w:tc>
          <w:tcPr>
            <w:tcW w:w="1520" w:type="dxa"/>
            <w:tcBorders>
              <w:top w:val="nil"/>
              <w:left w:val="nil"/>
              <w:bottom w:val="single" w:sz="4" w:space="0" w:color="C0C0C0"/>
              <w:right w:val="single" w:sz="4" w:space="0" w:color="C0C0C0"/>
            </w:tcBorders>
            <w:shd w:val="clear" w:color="000000" w:fill="D7EAD3"/>
            <w:vAlign w:val="center"/>
            <w:hideMark/>
          </w:tcPr>
          <w:p w14:paraId="086FC53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110 857,95</w:t>
            </w:r>
          </w:p>
        </w:tc>
        <w:tc>
          <w:tcPr>
            <w:tcW w:w="1400" w:type="dxa"/>
            <w:tcBorders>
              <w:top w:val="nil"/>
              <w:left w:val="nil"/>
              <w:bottom w:val="single" w:sz="4" w:space="0" w:color="C0C0C0"/>
              <w:right w:val="single" w:sz="4" w:space="0" w:color="C0C0C0"/>
            </w:tcBorders>
            <w:shd w:val="clear" w:color="000000" w:fill="D7EAD3"/>
            <w:vAlign w:val="center"/>
            <w:hideMark/>
          </w:tcPr>
          <w:p w14:paraId="42ECCD5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110 857,95</w:t>
            </w:r>
          </w:p>
        </w:tc>
        <w:tc>
          <w:tcPr>
            <w:tcW w:w="3400" w:type="dxa"/>
            <w:tcBorders>
              <w:top w:val="nil"/>
              <w:left w:val="nil"/>
              <w:bottom w:val="single" w:sz="4" w:space="0" w:color="C0C0C0"/>
              <w:right w:val="single" w:sz="4" w:space="0" w:color="C0C0C0"/>
            </w:tcBorders>
            <w:shd w:val="clear" w:color="000000" w:fill="FFFFCC"/>
            <w:vAlign w:val="center"/>
            <w:hideMark/>
          </w:tcPr>
          <w:p w14:paraId="118EECC2"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0780F64E" w14:textId="77777777" w:rsidTr="00175C16">
        <w:trPr>
          <w:trHeight w:val="675"/>
          <w:jc w:val="center"/>
        </w:trPr>
        <w:tc>
          <w:tcPr>
            <w:tcW w:w="360" w:type="dxa"/>
            <w:tcBorders>
              <w:top w:val="nil"/>
              <w:left w:val="nil"/>
              <w:bottom w:val="nil"/>
              <w:right w:val="nil"/>
            </w:tcBorders>
            <w:shd w:val="clear" w:color="auto" w:fill="auto"/>
            <w:noWrap/>
            <w:vAlign w:val="bottom"/>
            <w:hideMark/>
          </w:tcPr>
          <w:p w14:paraId="11A9F5CD"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4047805B"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13F67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1.4.1</w:t>
            </w:r>
          </w:p>
        </w:tc>
        <w:tc>
          <w:tcPr>
            <w:tcW w:w="5240" w:type="dxa"/>
            <w:tcBorders>
              <w:top w:val="nil"/>
              <w:left w:val="nil"/>
              <w:bottom w:val="single" w:sz="4" w:space="0" w:color="C0C0C0"/>
              <w:right w:val="single" w:sz="4" w:space="0" w:color="C0C0C0"/>
            </w:tcBorders>
            <w:shd w:val="clear" w:color="auto" w:fill="auto"/>
            <w:vAlign w:val="center"/>
            <w:hideMark/>
          </w:tcPr>
          <w:p w14:paraId="22E2A05A"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На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6B2E58D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6C13EAA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363 130,00</w:t>
            </w:r>
          </w:p>
        </w:tc>
        <w:tc>
          <w:tcPr>
            <w:tcW w:w="1300" w:type="dxa"/>
            <w:tcBorders>
              <w:top w:val="nil"/>
              <w:left w:val="nil"/>
              <w:bottom w:val="single" w:sz="4" w:space="0" w:color="C0C0C0"/>
              <w:right w:val="single" w:sz="4" w:space="0" w:color="C0C0C0"/>
            </w:tcBorders>
            <w:shd w:val="clear" w:color="000000" w:fill="FFFFCC"/>
            <w:vAlign w:val="center"/>
            <w:hideMark/>
          </w:tcPr>
          <w:p w14:paraId="531DF6E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92 977,00</w:t>
            </w:r>
          </w:p>
        </w:tc>
        <w:tc>
          <w:tcPr>
            <w:tcW w:w="1560" w:type="dxa"/>
            <w:tcBorders>
              <w:top w:val="nil"/>
              <w:left w:val="nil"/>
              <w:bottom w:val="single" w:sz="4" w:space="0" w:color="C0C0C0"/>
              <w:right w:val="single" w:sz="4" w:space="0" w:color="C0C0C0"/>
            </w:tcBorders>
            <w:shd w:val="clear" w:color="000000" w:fill="FFFFCC"/>
            <w:vAlign w:val="center"/>
            <w:hideMark/>
          </w:tcPr>
          <w:p w14:paraId="3F9543C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290 272,91</w:t>
            </w:r>
          </w:p>
        </w:tc>
        <w:tc>
          <w:tcPr>
            <w:tcW w:w="1380" w:type="dxa"/>
            <w:tcBorders>
              <w:top w:val="nil"/>
              <w:left w:val="nil"/>
              <w:bottom w:val="single" w:sz="4" w:space="0" w:color="C0C0C0"/>
              <w:right w:val="single" w:sz="4" w:space="0" w:color="C0C0C0"/>
            </w:tcBorders>
            <w:shd w:val="clear" w:color="000000" w:fill="FFFFCC"/>
            <w:vAlign w:val="center"/>
            <w:hideMark/>
          </w:tcPr>
          <w:p w14:paraId="5C56C11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363 130,00</w:t>
            </w:r>
          </w:p>
        </w:tc>
        <w:tc>
          <w:tcPr>
            <w:tcW w:w="1600" w:type="dxa"/>
            <w:tcBorders>
              <w:top w:val="nil"/>
              <w:left w:val="nil"/>
              <w:bottom w:val="single" w:sz="4" w:space="0" w:color="C0C0C0"/>
              <w:right w:val="single" w:sz="4" w:space="0" w:color="C0C0C0"/>
            </w:tcBorders>
            <w:shd w:val="clear" w:color="000000" w:fill="FFFFCC"/>
            <w:vAlign w:val="center"/>
            <w:hideMark/>
          </w:tcPr>
          <w:p w14:paraId="0739D93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-270 130,00</w:t>
            </w:r>
          </w:p>
        </w:tc>
        <w:tc>
          <w:tcPr>
            <w:tcW w:w="1640" w:type="dxa"/>
            <w:tcBorders>
              <w:top w:val="nil"/>
              <w:left w:val="nil"/>
              <w:bottom w:val="single" w:sz="4" w:space="0" w:color="C0C0C0"/>
              <w:right w:val="single" w:sz="4" w:space="0" w:color="C0C0C0"/>
            </w:tcBorders>
            <w:shd w:val="clear" w:color="000000" w:fill="FFFFCC"/>
            <w:vAlign w:val="center"/>
            <w:hideMark/>
          </w:tcPr>
          <w:p w14:paraId="514DAD6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93 000,00</w:t>
            </w:r>
          </w:p>
        </w:tc>
        <w:tc>
          <w:tcPr>
            <w:tcW w:w="1540" w:type="dxa"/>
            <w:tcBorders>
              <w:top w:val="nil"/>
              <w:left w:val="nil"/>
              <w:bottom w:val="single" w:sz="4" w:space="0" w:color="C0C0C0"/>
              <w:right w:val="single" w:sz="4" w:space="0" w:color="C0C0C0"/>
            </w:tcBorders>
            <w:shd w:val="clear" w:color="000000" w:fill="FFFFCC"/>
            <w:vAlign w:val="center"/>
            <w:hideMark/>
          </w:tcPr>
          <w:p w14:paraId="2C020D4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-146 308,65</w:t>
            </w:r>
          </w:p>
        </w:tc>
        <w:tc>
          <w:tcPr>
            <w:tcW w:w="1540" w:type="dxa"/>
            <w:tcBorders>
              <w:top w:val="nil"/>
              <w:left w:val="nil"/>
              <w:bottom w:val="single" w:sz="4" w:space="0" w:color="C0C0C0"/>
              <w:right w:val="single" w:sz="4" w:space="0" w:color="C0C0C0"/>
            </w:tcBorders>
            <w:shd w:val="clear" w:color="000000" w:fill="FFFFCC"/>
            <w:vAlign w:val="center"/>
            <w:hideMark/>
          </w:tcPr>
          <w:p w14:paraId="65C433D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216 821,35</w:t>
            </w:r>
          </w:p>
        </w:tc>
        <w:tc>
          <w:tcPr>
            <w:tcW w:w="1520" w:type="dxa"/>
            <w:tcBorders>
              <w:top w:val="nil"/>
              <w:left w:val="nil"/>
              <w:bottom w:val="single" w:sz="4" w:space="0" w:color="C0C0C0"/>
              <w:right w:val="single" w:sz="4" w:space="0" w:color="C0C0C0"/>
            </w:tcBorders>
            <w:shd w:val="clear" w:color="000000" w:fill="D7EAD3"/>
            <w:vAlign w:val="center"/>
            <w:hideMark/>
          </w:tcPr>
          <w:p w14:paraId="33065B4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108 410,67</w:t>
            </w:r>
          </w:p>
        </w:tc>
        <w:tc>
          <w:tcPr>
            <w:tcW w:w="1400" w:type="dxa"/>
            <w:tcBorders>
              <w:top w:val="nil"/>
              <w:left w:val="nil"/>
              <w:bottom w:val="single" w:sz="4" w:space="0" w:color="C0C0C0"/>
              <w:right w:val="single" w:sz="4" w:space="0" w:color="C0C0C0"/>
            </w:tcBorders>
            <w:shd w:val="clear" w:color="000000" w:fill="D7EAD3"/>
            <w:vAlign w:val="center"/>
            <w:hideMark/>
          </w:tcPr>
          <w:p w14:paraId="15E9BE1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108 410,67</w:t>
            </w:r>
          </w:p>
        </w:tc>
        <w:tc>
          <w:tcPr>
            <w:tcW w:w="3400" w:type="dxa"/>
            <w:tcBorders>
              <w:top w:val="nil"/>
              <w:left w:val="nil"/>
              <w:bottom w:val="single" w:sz="4" w:space="0" w:color="C0C0C0"/>
              <w:right w:val="single" w:sz="4" w:space="0" w:color="C0C0C0"/>
            </w:tcBorders>
            <w:shd w:val="clear" w:color="000000" w:fill="FFFFCC"/>
            <w:vAlign w:val="center"/>
            <w:hideMark/>
          </w:tcPr>
          <w:p w14:paraId="432F4543" w14:textId="77777777" w:rsidR="00175C16" w:rsidRPr="00175C16" w:rsidRDefault="00175C16" w:rsidP="00175C16">
            <w:pPr>
              <w:rPr>
                <w:rFonts w:ascii="Tahoma" w:hAnsi="Tahoma" w:cs="Tahoma"/>
                <w:sz w:val="13"/>
                <w:szCs w:val="13"/>
              </w:rPr>
            </w:pPr>
            <w:proofErr w:type="gramStart"/>
            <w:r w:rsidRPr="00175C16">
              <w:rPr>
                <w:rFonts w:ascii="Tahoma" w:hAnsi="Tahoma" w:cs="Tahoma"/>
                <w:sz w:val="13"/>
                <w:szCs w:val="13"/>
              </w:rPr>
              <w:t>принято</w:t>
            </w:r>
            <w:proofErr w:type="gramEnd"/>
            <w:r w:rsidRPr="00175C16">
              <w:rPr>
                <w:rFonts w:ascii="Tahoma" w:hAnsi="Tahoma" w:cs="Tahoma"/>
                <w:sz w:val="13"/>
                <w:szCs w:val="13"/>
              </w:rPr>
              <w:t xml:space="preserve"> как разница между подъемом воды, подано воды в сеть, на промывку сетей и прочих.</w:t>
            </w:r>
          </w:p>
        </w:tc>
      </w:tr>
      <w:tr w:rsidR="00175C16" w:rsidRPr="00175C16" w14:paraId="28C31172"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7975D571"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388A385A"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A0A88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1.4.2</w:t>
            </w:r>
          </w:p>
        </w:tc>
        <w:tc>
          <w:tcPr>
            <w:tcW w:w="5240" w:type="dxa"/>
            <w:tcBorders>
              <w:top w:val="nil"/>
              <w:left w:val="nil"/>
              <w:bottom w:val="single" w:sz="4" w:space="0" w:color="C0C0C0"/>
              <w:right w:val="single" w:sz="4" w:space="0" w:color="C0C0C0"/>
            </w:tcBorders>
            <w:shd w:val="clear" w:color="auto" w:fill="auto"/>
            <w:vAlign w:val="center"/>
            <w:hideMark/>
          </w:tcPr>
          <w:p w14:paraId="136E99CA"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На промывку сетей</w:t>
            </w:r>
          </w:p>
        </w:tc>
        <w:tc>
          <w:tcPr>
            <w:tcW w:w="1140" w:type="dxa"/>
            <w:tcBorders>
              <w:top w:val="nil"/>
              <w:left w:val="nil"/>
              <w:bottom w:val="single" w:sz="4" w:space="0" w:color="C0C0C0"/>
              <w:right w:val="single" w:sz="4" w:space="0" w:color="C0C0C0"/>
            </w:tcBorders>
            <w:shd w:val="clear" w:color="auto" w:fill="auto"/>
            <w:vAlign w:val="center"/>
            <w:hideMark/>
          </w:tcPr>
          <w:p w14:paraId="150EA43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6DBD9C0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3 850,00</w:t>
            </w:r>
          </w:p>
        </w:tc>
        <w:tc>
          <w:tcPr>
            <w:tcW w:w="1300" w:type="dxa"/>
            <w:tcBorders>
              <w:top w:val="nil"/>
              <w:left w:val="nil"/>
              <w:bottom w:val="single" w:sz="4" w:space="0" w:color="C0C0C0"/>
              <w:right w:val="single" w:sz="4" w:space="0" w:color="C0C0C0"/>
            </w:tcBorders>
            <w:shd w:val="clear" w:color="000000" w:fill="FFFFCC"/>
            <w:vAlign w:val="center"/>
            <w:hideMark/>
          </w:tcPr>
          <w:p w14:paraId="1E189E0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3 840,00</w:t>
            </w:r>
          </w:p>
        </w:tc>
        <w:tc>
          <w:tcPr>
            <w:tcW w:w="1560" w:type="dxa"/>
            <w:tcBorders>
              <w:top w:val="nil"/>
              <w:left w:val="nil"/>
              <w:bottom w:val="single" w:sz="4" w:space="0" w:color="C0C0C0"/>
              <w:right w:val="single" w:sz="4" w:space="0" w:color="C0C0C0"/>
            </w:tcBorders>
            <w:shd w:val="clear" w:color="000000" w:fill="FFFFCC"/>
            <w:vAlign w:val="center"/>
            <w:hideMark/>
          </w:tcPr>
          <w:p w14:paraId="31733D6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3 850,00</w:t>
            </w:r>
          </w:p>
        </w:tc>
        <w:tc>
          <w:tcPr>
            <w:tcW w:w="1380" w:type="dxa"/>
            <w:tcBorders>
              <w:top w:val="nil"/>
              <w:left w:val="nil"/>
              <w:bottom w:val="single" w:sz="4" w:space="0" w:color="C0C0C0"/>
              <w:right w:val="single" w:sz="4" w:space="0" w:color="C0C0C0"/>
            </w:tcBorders>
            <w:shd w:val="clear" w:color="000000" w:fill="FFFFCC"/>
            <w:vAlign w:val="center"/>
            <w:hideMark/>
          </w:tcPr>
          <w:p w14:paraId="2D07372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3 850,00</w:t>
            </w:r>
          </w:p>
        </w:tc>
        <w:tc>
          <w:tcPr>
            <w:tcW w:w="1600" w:type="dxa"/>
            <w:tcBorders>
              <w:top w:val="nil"/>
              <w:left w:val="nil"/>
              <w:bottom w:val="single" w:sz="4" w:space="0" w:color="C0C0C0"/>
              <w:right w:val="single" w:sz="4" w:space="0" w:color="C0C0C0"/>
            </w:tcBorders>
            <w:shd w:val="clear" w:color="000000" w:fill="FFFFCC"/>
            <w:vAlign w:val="center"/>
            <w:hideMark/>
          </w:tcPr>
          <w:p w14:paraId="08DB25B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5A41A0F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3 850,00</w:t>
            </w:r>
          </w:p>
        </w:tc>
        <w:tc>
          <w:tcPr>
            <w:tcW w:w="1540" w:type="dxa"/>
            <w:tcBorders>
              <w:top w:val="nil"/>
              <w:left w:val="nil"/>
              <w:bottom w:val="single" w:sz="4" w:space="0" w:color="C0C0C0"/>
              <w:right w:val="single" w:sz="4" w:space="0" w:color="C0C0C0"/>
            </w:tcBorders>
            <w:shd w:val="clear" w:color="000000" w:fill="FFFFCC"/>
            <w:vAlign w:val="center"/>
            <w:hideMark/>
          </w:tcPr>
          <w:p w14:paraId="22C8D6E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-10,00</w:t>
            </w:r>
          </w:p>
        </w:tc>
        <w:tc>
          <w:tcPr>
            <w:tcW w:w="1540" w:type="dxa"/>
            <w:tcBorders>
              <w:top w:val="nil"/>
              <w:left w:val="nil"/>
              <w:bottom w:val="single" w:sz="4" w:space="0" w:color="C0C0C0"/>
              <w:right w:val="single" w:sz="4" w:space="0" w:color="C0C0C0"/>
            </w:tcBorders>
            <w:shd w:val="clear" w:color="000000" w:fill="FFFFCC"/>
            <w:vAlign w:val="center"/>
            <w:hideMark/>
          </w:tcPr>
          <w:p w14:paraId="0DE95E7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3 840,00</w:t>
            </w:r>
          </w:p>
        </w:tc>
        <w:tc>
          <w:tcPr>
            <w:tcW w:w="1520" w:type="dxa"/>
            <w:tcBorders>
              <w:top w:val="nil"/>
              <w:left w:val="nil"/>
              <w:bottom w:val="single" w:sz="4" w:space="0" w:color="C0C0C0"/>
              <w:right w:val="single" w:sz="4" w:space="0" w:color="C0C0C0"/>
            </w:tcBorders>
            <w:shd w:val="clear" w:color="000000" w:fill="D7EAD3"/>
            <w:vAlign w:val="center"/>
            <w:hideMark/>
          </w:tcPr>
          <w:p w14:paraId="4CD8FEE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1 920,00</w:t>
            </w:r>
          </w:p>
        </w:tc>
        <w:tc>
          <w:tcPr>
            <w:tcW w:w="1400" w:type="dxa"/>
            <w:tcBorders>
              <w:top w:val="nil"/>
              <w:left w:val="nil"/>
              <w:bottom w:val="single" w:sz="4" w:space="0" w:color="C0C0C0"/>
              <w:right w:val="single" w:sz="4" w:space="0" w:color="C0C0C0"/>
            </w:tcBorders>
            <w:shd w:val="clear" w:color="000000" w:fill="D7EAD3"/>
            <w:vAlign w:val="center"/>
            <w:hideMark/>
          </w:tcPr>
          <w:p w14:paraId="3BB896D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1 920,00</w:t>
            </w:r>
          </w:p>
        </w:tc>
        <w:tc>
          <w:tcPr>
            <w:tcW w:w="340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337EF67E" w14:textId="77777777" w:rsidR="00175C16" w:rsidRPr="00175C16" w:rsidRDefault="00175C16" w:rsidP="00175C16">
            <w:pPr>
              <w:rPr>
                <w:rFonts w:ascii="Tahoma" w:hAnsi="Tahoma" w:cs="Tahoma"/>
                <w:sz w:val="13"/>
                <w:szCs w:val="13"/>
              </w:rPr>
            </w:pPr>
            <w:r w:rsidRPr="00175C16">
              <w:rPr>
                <w:rFonts w:ascii="Tahoma" w:hAnsi="Tahoma" w:cs="Tahoma"/>
                <w:sz w:val="13"/>
                <w:szCs w:val="13"/>
              </w:rPr>
              <w:t>по факту 2020 года.</w:t>
            </w:r>
          </w:p>
        </w:tc>
      </w:tr>
      <w:tr w:rsidR="00175C16" w:rsidRPr="00175C16" w14:paraId="37D287E0"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5E811BCD"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1A147C10"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E83D9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1.4.3</w:t>
            </w:r>
          </w:p>
        </w:tc>
        <w:tc>
          <w:tcPr>
            <w:tcW w:w="5240" w:type="dxa"/>
            <w:tcBorders>
              <w:top w:val="nil"/>
              <w:left w:val="nil"/>
              <w:bottom w:val="single" w:sz="4" w:space="0" w:color="C0C0C0"/>
              <w:right w:val="single" w:sz="4" w:space="0" w:color="C0C0C0"/>
            </w:tcBorders>
            <w:shd w:val="clear" w:color="auto" w:fill="auto"/>
            <w:vAlign w:val="center"/>
            <w:hideMark/>
          </w:tcPr>
          <w:p w14:paraId="4E8EAFA7"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52F57A8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2E6B47B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920,00</w:t>
            </w:r>
          </w:p>
        </w:tc>
        <w:tc>
          <w:tcPr>
            <w:tcW w:w="1300" w:type="dxa"/>
            <w:tcBorders>
              <w:top w:val="nil"/>
              <w:left w:val="nil"/>
              <w:bottom w:val="single" w:sz="4" w:space="0" w:color="C0C0C0"/>
              <w:right w:val="single" w:sz="4" w:space="0" w:color="C0C0C0"/>
            </w:tcBorders>
            <w:shd w:val="clear" w:color="000000" w:fill="FFFFCC"/>
            <w:vAlign w:val="center"/>
            <w:hideMark/>
          </w:tcPr>
          <w:p w14:paraId="64AC19A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1 054,56</w:t>
            </w:r>
          </w:p>
        </w:tc>
        <w:tc>
          <w:tcPr>
            <w:tcW w:w="1560" w:type="dxa"/>
            <w:tcBorders>
              <w:top w:val="nil"/>
              <w:left w:val="nil"/>
              <w:bottom w:val="single" w:sz="4" w:space="0" w:color="C0C0C0"/>
              <w:right w:val="single" w:sz="4" w:space="0" w:color="C0C0C0"/>
            </w:tcBorders>
            <w:shd w:val="clear" w:color="000000" w:fill="FFFFCC"/>
            <w:vAlign w:val="center"/>
            <w:hideMark/>
          </w:tcPr>
          <w:p w14:paraId="3961803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840,00</w:t>
            </w:r>
          </w:p>
        </w:tc>
        <w:tc>
          <w:tcPr>
            <w:tcW w:w="1380" w:type="dxa"/>
            <w:tcBorders>
              <w:top w:val="nil"/>
              <w:left w:val="nil"/>
              <w:bottom w:val="single" w:sz="4" w:space="0" w:color="C0C0C0"/>
              <w:right w:val="single" w:sz="4" w:space="0" w:color="C0C0C0"/>
            </w:tcBorders>
            <w:shd w:val="clear" w:color="000000" w:fill="FFFFCC"/>
            <w:vAlign w:val="center"/>
            <w:hideMark/>
          </w:tcPr>
          <w:p w14:paraId="6C7FFE8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920,00</w:t>
            </w:r>
          </w:p>
        </w:tc>
        <w:tc>
          <w:tcPr>
            <w:tcW w:w="1600" w:type="dxa"/>
            <w:tcBorders>
              <w:top w:val="nil"/>
              <w:left w:val="nil"/>
              <w:bottom w:val="single" w:sz="4" w:space="0" w:color="C0C0C0"/>
              <w:right w:val="single" w:sz="4" w:space="0" w:color="C0C0C0"/>
            </w:tcBorders>
            <w:shd w:val="clear" w:color="000000" w:fill="FFFFCC"/>
            <w:vAlign w:val="center"/>
            <w:hideMark/>
          </w:tcPr>
          <w:p w14:paraId="0553ED9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130,00</w:t>
            </w:r>
          </w:p>
        </w:tc>
        <w:tc>
          <w:tcPr>
            <w:tcW w:w="1640" w:type="dxa"/>
            <w:tcBorders>
              <w:top w:val="nil"/>
              <w:left w:val="nil"/>
              <w:bottom w:val="single" w:sz="4" w:space="0" w:color="C0C0C0"/>
              <w:right w:val="single" w:sz="4" w:space="0" w:color="C0C0C0"/>
            </w:tcBorders>
            <w:shd w:val="clear" w:color="000000" w:fill="FFFFCC"/>
            <w:vAlign w:val="center"/>
            <w:hideMark/>
          </w:tcPr>
          <w:p w14:paraId="7FCD7E7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1 050,00</w:t>
            </w:r>
          </w:p>
        </w:tc>
        <w:tc>
          <w:tcPr>
            <w:tcW w:w="1540" w:type="dxa"/>
            <w:tcBorders>
              <w:top w:val="nil"/>
              <w:left w:val="nil"/>
              <w:bottom w:val="single" w:sz="4" w:space="0" w:color="C0C0C0"/>
              <w:right w:val="single" w:sz="4" w:space="0" w:color="C0C0C0"/>
            </w:tcBorders>
            <w:shd w:val="clear" w:color="000000" w:fill="FFFFCC"/>
            <w:vAlign w:val="center"/>
            <w:hideMark/>
          </w:tcPr>
          <w:p w14:paraId="097943D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134,56</w:t>
            </w:r>
          </w:p>
        </w:tc>
        <w:tc>
          <w:tcPr>
            <w:tcW w:w="1540" w:type="dxa"/>
            <w:tcBorders>
              <w:top w:val="nil"/>
              <w:left w:val="nil"/>
              <w:bottom w:val="single" w:sz="4" w:space="0" w:color="C0C0C0"/>
              <w:right w:val="single" w:sz="4" w:space="0" w:color="C0C0C0"/>
            </w:tcBorders>
            <w:shd w:val="clear" w:color="000000" w:fill="FFFFCC"/>
            <w:vAlign w:val="center"/>
            <w:hideMark/>
          </w:tcPr>
          <w:p w14:paraId="0C2C7A5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1 054,56</w:t>
            </w:r>
          </w:p>
        </w:tc>
        <w:tc>
          <w:tcPr>
            <w:tcW w:w="1520" w:type="dxa"/>
            <w:tcBorders>
              <w:top w:val="nil"/>
              <w:left w:val="nil"/>
              <w:bottom w:val="single" w:sz="4" w:space="0" w:color="C0C0C0"/>
              <w:right w:val="single" w:sz="4" w:space="0" w:color="C0C0C0"/>
            </w:tcBorders>
            <w:shd w:val="clear" w:color="000000" w:fill="D7EAD3"/>
            <w:vAlign w:val="center"/>
            <w:hideMark/>
          </w:tcPr>
          <w:p w14:paraId="215DBF9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527,28</w:t>
            </w:r>
          </w:p>
        </w:tc>
        <w:tc>
          <w:tcPr>
            <w:tcW w:w="1400" w:type="dxa"/>
            <w:tcBorders>
              <w:top w:val="nil"/>
              <w:left w:val="nil"/>
              <w:bottom w:val="single" w:sz="4" w:space="0" w:color="C0C0C0"/>
              <w:right w:val="single" w:sz="4" w:space="0" w:color="C0C0C0"/>
            </w:tcBorders>
            <w:shd w:val="clear" w:color="000000" w:fill="D7EAD3"/>
            <w:vAlign w:val="center"/>
            <w:hideMark/>
          </w:tcPr>
          <w:p w14:paraId="248B938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527,28</w:t>
            </w:r>
          </w:p>
        </w:tc>
        <w:tc>
          <w:tcPr>
            <w:tcW w:w="3400" w:type="dxa"/>
            <w:vMerge/>
            <w:tcBorders>
              <w:top w:val="nil"/>
              <w:left w:val="single" w:sz="4" w:space="0" w:color="C0C0C0"/>
              <w:bottom w:val="single" w:sz="4" w:space="0" w:color="C0C0C0"/>
              <w:right w:val="single" w:sz="4" w:space="0" w:color="C0C0C0"/>
            </w:tcBorders>
            <w:vAlign w:val="center"/>
            <w:hideMark/>
          </w:tcPr>
          <w:p w14:paraId="19A7075F" w14:textId="77777777" w:rsidR="00175C16" w:rsidRPr="00175C16" w:rsidRDefault="00175C16" w:rsidP="00175C16">
            <w:pPr>
              <w:rPr>
                <w:rFonts w:ascii="Tahoma" w:hAnsi="Tahoma" w:cs="Tahoma"/>
                <w:sz w:val="13"/>
                <w:szCs w:val="13"/>
              </w:rPr>
            </w:pPr>
          </w:p>
        </w:tc>
      </w:tr>
      <w:tr w:rsidR="00175C16" w:rsidRPr="00175C16" w14:paraId="2297B39E"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22B37757" w14:textId="77777777" w:rsidR="00175C16" w:rsidRPr="00175C16" w:rsidRDefault="00175C16" w:rsidP="00175C16">
            <w:pPr>
              <w:jc w:val="cente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59F60BB6"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2C2D6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w:t>
            </w:r>
          </w:p>
        </w:tc>
        <w:tc>
          <w:tcPr>
            <w:tcW w:w="5240" w:type="dxa"/>
            <w:tcBorders>
              <w:top w:val="nil"/>
              <w:left w:val="nil"/>
              <w:bottom w:val="single" w:sz="4" w:space="0" w:color="C0C0C0"/>
              <w:right w:val="single" w:sz="4" w:space="0" w:color="C0C0C0"/>
            </w:tcBorders>
            <w:shd w:val="clear" w:color="auto" w:fill="auto"/>
            <w:vAlign w:val="center"/>
            <w:hideMark/>
          </w:tcPr>
          <w:p w14:paraId="6CD735B7"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Пропущено через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1734912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56B0B5A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797 107,64</w:t>
            </w:r>
          </w:p>
        </w:tc>
        <w:tc>
          <w:tcPr>
            <w:tcW w:w="1300" w:type="dxa"/>
            <w:tcBorders>
              <w:top w:val="nil"/>
              <w:left w:val="nil"/>
              <w:bottom w:val="single" w:sz="4" w:space="0" w:color="C0C0C0"/>
              <w:right w:val="single" w:sz="4" w:space="0" w:color="C0C0C0"/>
            </w:tcBorders>
            <w:shd w:val="clear" w:color="000000" w:fill="FFFFCC"/>
            <w:vAlign w:val="center"/>
            <w:hideMark/>
          </w:tcPr>
          <w:p w14:paraId="543645A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666 643,00</w:t>
            </w:r>
          </w:p>
        </w:tc>
        <w:tc>
          <w:tcPr>
            <w:tcW w:w="1560" w:type="dxa"/>
            <w:tcBorders>
              <w:top w:val="nil"/>
              <w:left w:val="nil"/>
              <w:bottom w:val="single" w:sz="4" w:space="0" w:color="C0C0C0"/>
              <w:right w:val="single" w:sz="4" w:space="0" w:color="C0C0C0"/>
            </w:tcBorders>
            <w:shd w:val="clear" w:color="000000" w:fill="FFFFCC"/>
            <w:vAlign w:val="center"/>
            <w:hideMark/>
          </w:tcPr>
          <w:p w14:paraId="411BCE8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739 890,00</w:t>
            </w:r>
          </w:p>
        </w:tc>
        <w:tc>
          <w:tcPr>
            <w:tcW w:w="1380" w:type="dxa"/>
            <w:tcBorders>
              <w:top w:val="nil"/>
              <w:left w:val="nil"/>
              <w:bottom w:val="single" w:sz="4" w:space="0" w:color="C0C0C0"/>
              <w:right w:val="single" w:sz="4" w:space="0" w:color="C0C0C0"/>
            </w:tcBorders>
            <w:shd w:val="clear" w:color="000000" w:fill="FFFFCC"/>
            <w:vAlign w:val="center"/>
            <w:hideMark/>
          </w:tcPr>
          <w:p w14:paraId="62CF9C6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797 107,64</w:t>
            </w:r>
          </w:p>
        </w:tc>
        <w:tc>
          <w:tcPr>
            <w:tcW w:w="1600" w:type="dxa"/>
            <w:tcBorders>
              <w:top w:val="nil"/>
              <w:left w:val="nil"/>
              <w:bottom w:val="single" w:sz="4" w:space="0" w:color="C0C0C0"/>
              <w:right w:val="single" w:sz="4" w:space="0" w:color="C0C0C0"/>
            </w:tcBorders>
            <w:shd w:val="clear" w:color="000000" w:fill="FFFFCC"/>
            <w:vAlign w:val="center"/>
            <w:hideMark/>
          </w:tcPr>
          <w:p w14:paraId="51AF5F6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-270 000,00</w:t>
            </w:r>
          </w:p>
        </w:tc>
        <w:tc>
          <w:tcPr>
            <w:tcW w:w="1640" w:type="dxa"/>
            <w:tcBorders>
              <w:top w:val="nil"/>
              <w:left w:val="nil"/>
              <w:bottom w:val="single" w:sz="4" w:space="0" w:color="C0C0C0"/>
              <w:right w:val="single" w:sz="4" w:space="0" w:color="C0C0C0"/>
            </w:tcBorders>
            <w:shd w:val="clear" w:color="000000" w:fill="FFFFCC"/>
            <w:vAlign w:val="center"/>
            <w:hideMark/>
          </w:tcPr>
          <w:p w14:paraId="4FEBB94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527 107,64</w:t>
            </w:r>
          </w:p>
        </w:tc>
        <w:tc>
          <w:tcPr>
            <w:tcW w:w="1540" w:type="dxa"/>
            <w:tcBorders>
              <w:top w:val="nil"/>
              <w:left w:val="nil"/>
              <w:bottom w:val="single" w:sz="4" w:space="0" w:color="C0C0C0"/>
              <w:right w:val="single" w:sz="4" w:space="0" w:color="C0C0C0"/>
            </w:tcBorders>
            <w:shd w:val="clear" w:color="000000" w:fill="FFFFCC"/>
            <w:vAlign w:val="center"/>
            <w:hideMark/>
          </w:tcPr>
          <w:p w14:paraId="2130925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-130 464,64</w:t>
            </w:r>
          </w:p>
        </w:tc>
        <w:tc>
          <w:tcPr>
            <w:tcW w:w="1540" w:type="dxa"/>
            <w:tcBorders>
              <w:top w:val="nil"/>
              <w:left w:val="nil"/>
              <w:bottom w:val="single" w:sz="4" w:space="0" w:color="C0C0C0"/>
              <w:right w:val="single" w:sz="4" w:space="0" w:color="C0C0C0"/>
            </w:tcBorders>
            <w:shd w:val="clear" w:color="000000" w:fill="FFFFCC"/>
            <w:vAlign w:val="center"/>
            <w:hideMark/>
          </w:tcPr>
          <w:p w14:paraId="5F6C005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666 643,00</w:t>
            </w:r>
          </w:p>
        </w:tc>
        <w:tc>
          <w:tcPr>
            <w:tcW w:w="1520" w:type="dxa"/>
            <w:tcBorders>
              <w:top w:val="nil"/>
              <w:left w:val="nil"/>
              <w:bottom w:val="single" w:sz="4" w:space="0" w:color="C0C0C0"/>
              <w:right w:val="single" w:sz="4" w:space="0" w:color="C0C0C0"/>
            </w:tcBorders>
            <w:shd w:val="clear" w:color="000000" w:fill="D7EAD3"/>
            <w:vAlign w:val="center"/>
            <w:hideMark/>
          </w:tcPr>
          <w:p w14:paraId="4D56859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333 321,50</w:t>
            </w:r>
          </w:p>
        </w:tc>
        <w:tc>
          <w:tcPr>
            <w:tcW w:w="1400" w:type="dxa"/>
            <w:tcBorders>
              <w:top w:val="nil"/>
              <w:left w:val="nil"/>
              <w:bottom w:val="single" w:sz="4" w:space="0" w:color="C0C0C0"/>
              <w:right w:val="single" w:sz="4" w:space="0" w:color="C0C0C0"/>
            </w:tcBorders>
            <w:shd w:val="clear" w:color="000000" w:fill="D7EAD3"/>
            <w:vAlign w:val="center"/>
            <w:hideMark/>
          </w:tcPr>
          <w:p w14:paraId="0B4FC63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333 321,50</w:t>
            </w:r>
          </w:p>
        </w:tc>
        <w:tc>
          <w:tcPr>
            <w:tcW w:w="3400" w:type="dxa"/>
            <w:tcBorders>
              <w:top w:val="nil"/>
              <w:left w:val="nil"/>
              <w:bottom w:val="single" w:sz="4" w:space="0" w:color="C0C0C0"/>
              <w:right w:val="single" w:sz="4" w:space="0" w:color="C0C0C0"/>
            </w:tcBorders>
            <w:shd w:val="clear" w:color="000000" w:fill="FFFFCC"/>
            <w:vAlign w:val="center"/>
            <w:hideMark/>
          </w:tcPr>
          <w:p w14:paraId="0E7466C8"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209EEE24"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30D26747"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12D0CF16"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A52C9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1.6</w:t>
            </w:r>
          </w:p>
        </w:tc>
        <w:tc>
          <w:tcPr>
            <w:tcW w:w="5240" w:type="dxa"/>
            <w:tcBorders>
              <w:top w:val="nil"/>
              <w:left w:val="nil"/>
              <w:bottom w:val="single" w:sz="4" w:space="0" w:color="C0C0C0"/>
              <w:right w:val="single" w:sz="4" w:space="0" w:color="C0C0C0"/>
            </w:tcBorders>
            <w:shd w:val="clear" w:color="auto" w:fill="auto"/>
            <w:vAlign w:val="center"/>
            <w:hideMark/>
          </w:tcPr>
          <w:p w14:paraId="2EADC15B"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5ADF819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4B7C882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429 207,64</w:t>
            </w:r>
          </w:p>
        </w:tc>
        <w:tc>
          <w:tcPr>
            <w:tcW w:w="1300" w:type="dxa"/>
            <w:tcBorders>
              <w:top w:val="nil"/>
              <w:left w:val="nil"/>
              <w:bottom w:val="single" w:sz="4" w:space="0" w:color="C0C0C0"/>
              <w:right w:val="single" w:sz="4" w:space="0" w:color="C0C0C0"/>
            </w:tcBorders>
            <w:shd w:val="clear" w:color="000000" w:fill="FFFFCC"/>
            <w:vAlign w:val="center"/>
            <w:hideMark/>
          </w:tcPr>
          <w:p w14:paraId="037F2BE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568 771,44</w:t>
            </w:r>
          </w:p>
        </w:tc>
        <w:tc>
          <w:tcPr>
            <w:tcW w:w="1560" w:type="dxa"/>
            <w:tcBorders>
              <w:top w:val="nil"/>
              <w:left w:val="nil"/>
              <w:bottom w:val="single" w:sz="4" w:space="0" w:color="C0C0C0"/>
              <w:right w:val="single" w:sz="4" w:space="0" w:color="C0C0C0"/>
            </w:tcBorders>
            <w:shd w:val="clear" w:color="000000" w:fill="FFFFCC"/>
            <w:vAlign w:val="center"/>
            <w:hideMark/>
          </w:tcPr>
          <w:p w14:paraId="40C36B6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444 927,09</w:t>
            </w:r>
          </w:p>
        </w:tc>
        <w:tc>
          <w:tcPr>
            <w:tcW w:w="1380" w:type="dxa"/>
            <w:tcBorders>
              <w:top w:val="nil"/>
              <w:left w:val="nil"/>
              <w:bottom w:val="single" w:sz="4" w:space="0" w:color="C0C0C0"/>
              <w:right w:val="single" w:sz="4" w:space="0" w:color="C0C0C0"/>
            </w:tcBorders>
            <w:shd w:val="clear" w:color="000000" w:fill="FFFFCC"/>
            <w:vAlign w:val="center"/>
            <w:hideMark/>
          </w:tcPr>
          <w:p w14:paraId="23FBE9E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429 207,64</w:t>
            </w:r>
          </w:p>
        </w:tc>
        <w:tc>
          <w:tcPr>
            <w:tcW w:w="1600" w:type="dxa"/>
            <w:tcBorders>
              <w:top w:val="nil"/>
              <w:left w:val="nil"/>
              <w:bottom w:val="single" w:sz="4" w:space="0" w:color="C0C0C0"/>
              <w:right w:val="single" w:sz="4" w:space="0" w:color="C0C0C0"/>
            </w:tcBorders>
            <w:shd w:val="clear" w:color="000000" w:fill="FFFFCC"/>
            <w:vAlign w:val="center"/>
            <w:hideMark/>
          </w:tcPr>
          <w:p w14:paraId="1249A94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140 792,36</w:t>
            </w:r>
          </w:p>
        </w:tc>
        <w:tc>
          <w:tcPr>
            <w:tcW w:w="1640" w:type="dxa"/>
            <w:tcBorders>
              <w:top w:val="nil"/>
              <w:left w:val="nil"/>
              <w:bottom w:val="single" w:sz="4" w:space="0" w:color="C0C0C0"/>
              <w:right w:val="single" w:sz="4" w:space="0" w:color="C0C0C0"/>
            </w:tcBorders>
            <w:shd w:val="clear" w:color="000000" w:fill="FFFFCC"/>
            <w:vAlign w:val="center"/>
            <w:hideMark/>
          </w:tcPr>
          <w:p w14:paraId="2EEEBDA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570 000,00</w:t>
            </w:r>
          </w:p>
        </w:tc>
        <w:tc>
          <w:tcPr>
            <w:tcW w:w="1540" w:type="dxa"/>
            <w:tcBorders>
              <w:top w:val="nil"/>
              <w:left w:val="nil"/>
              <w:bottom w:val="single" w:sz="4" w:space="0" w:color="C0C0C0"/>
              <w:right w:val="single" w:sz="4" w:space="0" w:color="C0C0C0"/>
            </w:tcBorders>
            <w:shd w:val="clear" w:color="000000" w:fill="FFFFCC"/>
            <w:vAlign w:val="center"/>
            <w:hideMark/>
          </w:tcPr>
          <w:p w14:paraId="17EEEC3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15 719,45</w:t>
            </w:r>
          </w:p>
        </w:tc>
        <w:tc>
          <w:tcPr>
            <w:tcW w:w="1540" w:type="dxa"/>
            <w:tcBorders>
              <w:top w:val="nil"/>
              <w:left w:val="nil"/>
              <w:bottom w:val="single" w:sz="4" w:space="0" w:color="C0C0C0"/>
              <w:right w:val="single" w:sz="4" w:space="0" w:color="C0C0C0"/>
            </w:tcBorders>
            <w:shd w:val="clear" w:color="000000" w:fill="FFFFCC"/>
            <w:vAlign w:val="center"/>
            <w:hideMark/>
          </w:tcPr>
          <w:p w14:paraId="43E7C79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444 927,09</w:t>
            </w:r>
          </w:p>
        </w:tc>
        <w:tc>
          <w:tcPr>
            <w:tcW w:w="1520" w:type="dxa"/>
            <w:tcBorders>
              <w:top w:val="nil"/>
              <w:left w:val="nil"/>
              <w:bottom w:val="single" w:sz="4" w:space="0" w:color="C0C0C0"/>
              <w:right w:val="single" w:sz="4" w:space="0" w:color="C0C0C0"/>
            </w:tcBorders>
            <w:shd w:val="clear" w:color="000000" w:fill="D7EAD3"/>
            <w:vAlign w:val="center"/>
            <w:hideMark/>
          </w:tcPr>
          <w:p w14:paraId="2DE03FF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222 463,55</w:t>
            </w:r>
          </w:p>
        </w:tc>
        <w:tc>
          <w:tcPr>
            <w:tcW w:w="1400" w:type="dxa"/>
            <w:tcBorders>
              <w:top w:val="nil"/>
              <w:left w:val="nil"/>
              <w:bottom w:val="single" w:sz="4" w:space="0" w:color="C0C0C0"/>
              <w:right w:val="single" w:sz="4" w:space="0" w:color="C0C0C0"/>
            </w:tcBorders>
            <w:shd w:val="clear" w:color="000000" w:fill="D7EAD3"/>
            <w:vAlign w:val="center"/>
            <w:hideMark/>
          </w:tcPr>
          <w:p w14:paraId="0F02163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222 463,55</w:t>
            </w:r>
          </w:p>
        </w:tc>
        <w:tc>
          <w:tcPr>
            <w:tcW w:w="3400" w:type="dxa"/>
            <w:tcBorders>
              <w:top w:val="nil"/>
              <w:left w:val="nil"/>
              <w:bottom w:val="single" w:sz="4" w:space="0" w:color="C0C0C0"/>
              <w:right w:val="single" w:sz="4" w:space="0" w:color="C0C0C0"/>
            </w:tcBorders>
            <w:shd w:val="clear" w:color="000000" w:fill="FFFFCC"/>
            <w:vAlign w:val="center"/>
            <w:hideMark/>
          </w:tcPr>
          <w:p w14:paraId="5E19D8CC"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29499C21"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0C22A15D"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27952ECC"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3122E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w:t>
            </w:r>
          </w:p>
        </w:tc>
        <w:tc>
          <w:tcPr>
            <w:tcW w:w="5240" w:type="dxa"/>
            <w:tcBorders>
              <w:top w:val="nil"/>
              <w:left w:val="nil"/>
              <w:bottom w:val="single" w:sz="4" w:space="0" w:color="C0C0C0"/>
              <w:right w:val="single" w:sz="4" w:space="0" w:color="C0C0C0"/>
            </w:tcBorders>
            <w:shd w:val="clear" w:color="auto" w:fill="auto"/>
            <w:vAlign w:val="center"/>
            <w:hideMark/>
          </w:tcPr>
          <w:p w14:paraId="75159744"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5858FC3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D7EAD3"/>
            <w:vAlign w:val="center"/>
            <w:hideMark/>
          </w:tcPr>
          <w:p w14:paraId="68D1D02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49 487,64</w:t>
            </w:r>
          </w:p>
        </w:tc>
        <w:tc>
          <w:tcPr>
            <w:tcW w:w="1300" w:type="dxa"/>
            <w:tcBorders>
              <w:top w:val="nil"/>
              <w:left w:val="nil"/>
              <w:bottom w:val="single" w:sz="4" w:space="0" w:color="C0C0C0"/>
              <w:right w:val="single" w:sz="4" w:space="0" w:color="C0C0C0"/>
            </w:tcBorders>
            <w:shd w:val="clear" w:color="000000" w:fill="D7EAD3"/>
            <w:vAlign w:val="center"/>
            <w:hideMark/>
          </w:tcPr>
          <w:p w14:paraId="542A7A9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208 723,36</w:t>
            </w:r>
          </w:p>
        </w:tc>
        <w:tc>
          <w:tcPr>
            <w:tcW w:w="1560" w:type="dxa"/>
            <w:tcBorders>
              <w:top w:val="nil"/>
              <w:left w:val="nil"/>
              <w:bottom w:val="single" w:sz="4" w:space="0" w:color="C0C0C0"/>
              <w:right w:val="single" w:sz="4" w:space="0" w:color="C0C0C0"/>
            </w:tcBorders>
            <w:shd w:val="clear" w:color="000000" w:fill="D7EAD3"/>
            <w:vAlign w:val="center"/>
            <w:hideMark/>
          </w:tcPr>
          <w:p w14:paraId="7CAF108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51 300,09</w:t>
            </w:r>
          </w:p>
        </w:tc>
        <w:tc>
          <w:tcPr>
            <w:tcW w:w="1380" w:type="dxa"/>
            <w:tcBorders>
              <w:top w:val="nil"/>
              <w:left w:val="nil"/>
              <w:bottom w:val="single" w:sz="4" w:space="0" w:color="C0C0C0"/>
              <w:right w:val="single" w:sz="4" w:space="0" w:color="C0C0C0"/>
            </w:tcBorders>
            <w:shd w:val="clear" w:color="000000" w:fill="D7EAD3"/>
            <w:vAlign w:val="center"/>
            <w:hideMark/>
          </w:tcPr>
          <w:p w14:paraId="631A2B6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49 487,64</w:t>
            </w:r>
          </w:p>
        </w:tc>
        <w:tc>
          <w:tcPr>
            <w:tcW w:w="1600" w:type="dxa"/>
            <w:tcBorders>
              <w:top w:val="nil"/>
              <w:left w:val="nil"/>
              <w:bottom w:val="single" w:sz="4" w:space="0" w:color="C0C0C0"/>
              <w:right w:val="single" w:sz="4" w:space="0" w:color="C0C0C0"/>
            </w:tcBorders>
            <w:shd w:val="clear" w:color="000000" w:fill="D7EAD3"/>
            <w:vAlign w:val="center"/>
            <w:hideMark/>
          </w:tcPr>
          <w:p w14:paraId="7DFF6A1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147 855,03</w:t>
            </w:r>
          </w:p>
        </w:tc>
        <w:tc>
          <w:tcPr>
            <w:tcW w:w="1640" w:type="dxa"/>
            <w:tcBorders>
              <w:top w:val="nil"/>
              <w:left w:val="nil"/>
              <w:bottom w:val="single" w:sz="4" w:space="0" w:color="C0C0C0"/>
              <w:right w:val="single" w:sz="4" w:space="0" w:color="C0C0C0"/>
            </w:tcBorders>
            <w:shd w:val="clear" w:color="000000" w:fill="D7EAD3"/>
            <w:vAlign w:val="center"/>
            <w:hideMark/>
          </w:tcPr>
          <w:p w14:paraId="4A95576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197 342,67</w:t>
            </w:r>
          </w:p>
        </w:tc>
        <w:tc>
          <w:tcPr>
            <w:tcW w:w="1540" w:type="dxa"/>
            <w:tcBorders>
              <w:top w:val="nil"/>
              <w:left w:val="nil"/>
              <w:bottom w:val="single" w:sz="4" w:space="0" w:color="C0C0C0"/>
              <w:right w:val="single" w:sz="4" w:space="0" w:color="C0C0C0"/>
            </w:tcBorders>
            <w:shd w:val="clear" w:color="000000" w:fill="D7EAD3"/>
            <w:vAlign w:val="center"/>
            <w:hideMark/>
          </w:tcPr>
          <w:p w14:paraId="5E4812F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1 812,45</w:t>
            </w:r>
          </w:p>
        </w:tc>
        <w:tc>
          <w:tcPr>
            <w:tcW w:w="1540" w:type="dxa"/>
            <w:tcBorders>
              <w:top w:val="nil"/>
              <w:left w:val="nil"/>
              <w:bottom w:val="single" w:sz="4" w:space="0" w:color="C0C0C0"/>
              <w:right w:val="single" w:sz="4" w:space="0" w:color="C0C0C0"/>
            </w:tcBorders>
            <w:shd w:val="clear" w:color="000000" w:fill="D7EAD3"/>
            <w:vAlign w:val="center"/>
            <w:hideMark/>
          </w:tcPr>
          <w:p w14:paraId="0E0C7F2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51 300,09</w:t>
            </w:r>
          </w:p>
        </w:tc>
        <w:tc>
          <w:tcPr>
            <w:tcW w:w="1520" w:type="dxa"/>
            <w:tcBorders>
              <w:top w:val="nil"/>
              <w:left w:val="nil"/>
              <w:bottom w:val="single" w:sz="4" w:space="0" w:color="C0C0C0"/>
              <w:right w:val="single" w:sz="4" w:space="0" w:color="C0C0C0"/>
            </w:tcBorders>
            <w:shd w:val="clear" w:color="000000" w:fill="D7EAD3"/>
            <w:vAlign w:val="center"/>
            <w:hideMark/>
          </w:tcPr>
          <w:p w14:paraId="107794F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25 650,05</w:t>
            </w:r>
          </w:p>
        </w:tc>
        <w:tc>
          <w:tcPr>
            <w:tcW w:w="1400" w:type="dxa"/>
            <w:tcBorders>
              <w:top w:val="nil"/>
              <w:left w:val="nil"/>
              <w:bottom w:val="single" w:sz="4" w:space="0" w:color="C0C0C0"/>
              <w:right w:val="single" w:sz="4" w:space="0" w:color="C0C0C0"/>
            </w:tcBorders>
            <w:shd w:val="clear" w:color="000000" w:fill="D7EAD3"/>
            <w:vAlign w:val="center"/>
            <w:hideMark/>
          </w:tcPr>
          <w:p w14:paraId="569AF41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25 650,05</w:t>
            </w:r>
          </w:p>
        </w:tc>
        <w:tc>
          <w:tcPr>
            <w:tcW w:w="3400" w:type="dxa"/>
            <w:tcBorders>
              <w:top w:val="nil"/>
              <w:left w:val="nil"/>
              <w:bottom w:val="single" w:sz="4" w:space="0" w:color="C0C0C0"/>
              <w:right w:val="single" w:sz="4" w:space="0" w:color="C0C0C0"/>
            </w:tcBorders>
            <w:shd w:val="clear" w:color="000000" w:fill="FFFFCC"/>
            <w:vAlign w:val="center"/>
            <w:hideMark/>
          </w:tcPr>
          <w:p w14:paraId="11920154"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19B47426" w14:textId="77777777" w:rsidTr="00175C16">
        <w:trPr>
          <w:trHeight w:val="435"/>
          <w:jc w:val="center"/>
        </w:trPr>
        <w:tc>
          <w:tcPr>
            <w:tcW w:w="360" w:type="dxa"/>
            <w:tcBorders>
              <w:top w:val="nil"/>
              <w:left w:val="nil"/>
              <w:bottom w:val="nil"/>
              <w:right w:val="nil"/>
            </w:tcBorders>
            <w:shd w:val="clear" w:color="auto" w:fill="auto"/>
            <w:noWrap/>
            <w:vAlign w:val="bottom"/>
            <w:hideMark/>
          </w:tcPr>
          <w:p w14:paraId="07F762B4"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38923628"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34812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1.7.1</w:t>
            </w:r>
          </w:p>
        </w:tc>
        <w:tc>
          <w:tcPr>
            <w:tcW w:w="5240" w:type="dxa"/>
            <w:tcBorders>
              <w:top w:val="nil"/>
              <w:left w:val="nil"/>
              <w:bottom w:val="single" w:sz="4" w:space="0" w:color="C0C0C0"/>
              <w:right w:val="single" w:sz="4" w:space="0" w:color="C0C0C0"/>
            </w:tcBorders>
            <w:shd w:val="clear" w:color="auto" w:fill="auto"/>
            <w:vAlign w:val="center"/>
            <w:hideMark/>
          </w:tcPr>
          <w:p w14:paraId="654BD98F"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29E630B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w:t>
            </w:r>
          </w:p>
        </w:tc>
        <w:tc>
          <w:tcPr>
            <w:tcW w:w="1300" w:type="dxa"/>
            <w:tcBorders>
              <w:top w:val="nil"/>
              <w:left w:val="nil"/>
              <w:bottom w:val="single" w:sz="4" w:space="0" w:color="C0C0C0"/>
              <w:right w:val="single" w:sz="4" w:space="0" w:color="C0C0C0"/>
            </w:tcBorders>
            <w:shd w:val="clear" w:color="000000" w:fill="D7EAD3"/>
            <w:vAlign w:val="center"/>
            <w:hideMark/>
          </w:tcPr>
          <w:p w14:paraId="7EE7E0A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11,53</w:t>
            </w:r>
          </w:p>
        </w:tc>
        <w:tc>
          <w:tcPr>
            <w:tcW w:w="1300" w:type="dxa"/>
            <w:tcBorders>
              <w:top w:val="nil"/>
              <w:left w:val="nil"/>
              <w:bottom w:val="single" w:sz="4" w:space="0" w:color="C0C0C0"/>
              <w:right w:val="single" w:sz="4" w:space="0" w:color="C0C0C0"/>
            </w:tcBorders>
            <w:shd w:val="clear" w:color="000000" w:fill="D7EAD3"/>
            <w:vAlign w:val="center"/>
            <w:hideMark/>
          </w:tcPr>
          <w:p w14:paraId="20A2506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36,70</w:t>
            </w:r>
          </w:p>
        </w:tc>
        <w:tc>
          <w:tcPr>
            <w:tcW w:w="1560" w:type="dxa"/>
            <w:tcBorders>
              <w:top w:val="nil"/>
              <w:left w:val="nil"/>
              <w:bottom w:val="single" w:sz="4" w:space="0" w:color="C0C0C0"/>
              <w:right w:val="single" w:sz="4" w:space="0" w:color="C0C0C0"/>
            </w:tcBorders>
            <w:shd w:val="clear" w:color="000000" w:fill="D7EAD3"/>
            <w:vAlign w:val="center"/>
            <w:hideMark/>
          </w:tcPr>
          <w:p w14:paraId="0DF2F18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11,53</w:t>
            </w:r>
          </w:p>
        </w:tc>
        <w:tc>
          <w:tcPr>
            <w:tcW w:w="1380" w:type="dxa"/>
            <w:tcBorders>
              <w:top w:val="nil"/>
              <w:left w:val="nil"/>
              <w:bottom w:val="single" w:sz="4" w:space="0" w:color="C0C0C0"/>
              <w:right w:val="single" w:sz="4" w:space="0" w:color="C0C0C0"/>
            </w:tcBorders>
            <w:shd w:val="clear" w:color="000000" w:fill="D7EAD3"/>
            <w:vAlign w:val="center"/>
            <w:hideMark/>
          </w:tcPr>
          <w:p w14:paraId="3C29BDA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11,53</w:t>
            </w:r>
          </w:p>
        </w:tc>
        <w:tc>
          <w:tcPr>
            <w:tcW w:w="1600" w:type="dxa"/>
            <w:tcBorders>
              <w:top w:val="nil"/>
              <w:left w:val="nil"/>
              <w:bottom w:val="single" w:sz="4" w:space="0" w:color="C0C0C0"/>
              <w:right w:val="single" w:sz="4" w:space="0" w:color="C0C0C0"/>
            </w:tcBorders>
            <w:shd w:val="clear" w:color="000000" w:fill="D7EAD3"/>
            <w:vAlign w:val="center"/>
            <w:hideMark/>
          </w:tcPr>
          <w:p w14:paraId="285CE30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D7EAD3"/>
            <w:vAlign w:val="center"/>
            <w:hideMark/>
          </w:tcPr>
          <w:p w14:paraId="0E7DF14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34,62</w:t>
            </w:r>
          </w:p>
        </w:tc>
        <w:tc>
          <w:tcPr>
            <w:tcW w:w="1540" w:type="dxa"/>
            <w:tcBorders>
              <w:top w:val="nil"/>
              <w:left w:val="nil"/>
              <w:bottom w:val="single" w:sz="4" w:space="0" w:color="C0C0C0"/>
              <w:right w:val="single" w:sz="4" w:space="0" w:color="C0C0C0"/>
            </w:tcBorders>
            <w:shd w:val="clear" w:color="000000" w:fill="D7EAD3"/>
            <w:vAlign w:val="center"/>
            <w:hideMark/>
          </w:tcPr>
          <w:p w14:paraId="109D64E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11,53</w:t>
            </w:r>
          </w:p>
        </w:tc>
        <w:tc>
          <w:tcPr>
            <w:tcW w:w="1540" w:type="dxa"/>
            <w:tcBorders>
              <w:top w:val="nil"/>
              <w:left w:val="nil"/>
              <w:bottom w:val="single" w:sz="4" w:space="0" w:color="C0C0C0"/>
              <w:right w:val="single" w:sz="4" w:space="0" w:color="C0C0C0"/>
            </w:tcBorders>
            <w:shd w:val="clear" w:color="000000" w:fill="D7EAD3"/>
            <w:vAlign w:val="center"/>
            <w:hideMark/>
          </w:tcPr>
          <w:p w14:paraId="0134589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11,53</w:t>
            </w:r>
          </w:p>
        </w:tc>
        <w:tc>
          <w:tcPr>
            <w:tcW w:w="1520" w:type="dxa"/>
            <w:tcBorders>
              <w:top w:val="nil"/>
              <w:left w:val="nil"/>
              <w:bottom w:val="single" w:sz="4" w:space="0" w:color="C0C0C0"/>
              <w:right w:val="single" w:sz="4" w:space="0" w:color="C0C0C0"/>
            </w:tcBorders>
            <w:shd w:val="clear" w:color="000000" w:fill="D7EAD3"/>
            <w:vAlign w:val="center"/>
            <w:hideMark/>
          </w:tcPr>
          <w:p w14:paraId="503789E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11,53</w:t>
            </w:r>
          </w:p>
        </w:tc>
        <w:tc>
          <w:tcPr>
            <w:tcW w:w="1400" w:type="dxa"/>
            <w:tcBorders>
              <w:top w:val="nil"/>
              <w:left w:val="nil"/>
              <w:bottom w:val="single" w:sz="4" w:space="0" w:color="C0C0C0"/>
              <w:right w:val="single" w:sz="4" w:space="0" w:color="C0C0C0"/>
            </w:tcBorders>
            <w:shd w:val="clear" w:color="000000" w:fill="D7EAD3"/>
            <w:vAlign w:val="center"/>
            <w:hideMark/>
          </w:tcPr>
          <w:p w14:paraId="7DB3003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11,53</w:t>
            </w:r>
          </w:p>
        </w:tc>
        <w:tc>
          <w:tcPr>
            <w:tcW w:w="3400" w:type="dxa"/>
            <w:tcBorders>
              <w:top w:val="nil"/>
              <w:left w:val="nil"/>
              <w:bottom w:val="single" w:sz="4" w:space="0" w:color="C0C0C0"/>
              <w:right w:val="single" w:sz="4" w:space="0" w:color="C0C0C0"/>
            </w:tcBorders>
            <w:shd w:val="clear" w:color="000000" w:fill="FFFFCC"/>
            <w:vAlign w:val="center"/>
            <w:hideMark/>
          </w:tcPr>
          <w:p w14:paraId="571D4A33" w14:textId="77777777" w:rsidR="00175C16" w:rsidRPr="00175C16" w:rsidRDefault="00175C16" w:rsidP="00175C16">
            <w:pPr>
              <w:rPr>
                <w:rFonts w:ascii="Tahoma" w:hAnsi="Tahoma" w:cs="Tahoma"/>
                <w:sz w:val="13"/>
                <w:szCs w:val="13"/>
              </w:rPr>
            </w:pPr>
            <w:r w:rsidRPr="00175C16">
              <w:rPr>
                <w:rFonts w:ascii="Tahoma" w:hAnsi="Tahoma" w:cs="Tahoma"/>
                <w:sz w:val="13"/>
                <w:szCs w:val="13"/>
              </w:rPr>
              <w:t>по утвержденному ДПР (уровень потерь воды)</w:t>
            </w:r>
          </w:p>
        </w:tc>
      </w:tr>
      <w:tr w:rsidR="00175C16" w:rsidRPr="00175C16" w14:paraId="23E25FBB"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3AD8A5AE"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2458CFD1"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2942F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w:t>
            </w:r>
          </w:p>
        </w:tc>
        <w:tc>
          <w:tcPr>
            <w:tcW w:w="5240" w:type="dxa"/>
            <w:tcBorders>
              <w:top w:val="nil"/>
              <w:left w:val="nil"/>
              <w:bottom w:val="single" w:sz="4" w:space="0" w:color="C0C0C0"/>
              <w:right w:val="single" w:sz="4" w:space="0" w:color="C0C0C0"/>
            </w:tcBorders>
            <w:shd w:val="clear" w:color="auto" w:fill="auto"/>
            <w:vAlign w:val="center"/>
            <w:hideMark/>
          </w:tcPr>
          <w:p w14:paraId="0FFAE6DC"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2777336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D7EAD3"/>
            <w:vAlign w:val="center"/>
            <w:hideMark/>
          </w:tcPr>
          <w:p w14:paraId="22FBDA1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379 720,00</w:t>
            </w:r>
          </w:p>
        </w:tc>
        <w:tc>
          <w:tcPr>
            <w:tcW w:w="1300" w:type="dxa"/>
            <w:tcBorders>
              <w:top w:val="nil"/>
              <w:left w:val="nil"/>
              <w:bottom w:val="single" w:sz="4" w:space="0" w:color="C0C0C0"/>
              <w:right w:val="single" w:sz="4" w:space="0" w:color="C0C0C0"/>
            </w:tcBorders>
            <w:shd w:val="clear" w:color="000000" w:fill="D7EAD3"/>
            <w:vAlign w:val="center"/>
            <w:hideMark/>
          </w:tcPr>
          <w:p w14:paraId="32E9D4B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360 048,08</w:t>
            </w:r>
          </w:p>
        </w:tc>
        <w:tc>
          <w:tcPr>
            <w:tcW w:w="1560" w:type="dxa"/>
            <w:tcBorders>
              <w:top w:val="nil"/>
              <w:left w:val="nil"/>
              <w:bottom w:val="single" w:sz="4" w:space="0" w:color="C0C0C0"/>
              <w:right w:val="single" w:sz="4" w:space="0" w:color="C0C0C0"/>
            </w:tcBorders>
            <w:shd w:val="clear" w:color="000000" w:fill="D7EAD3"/>
            <w:vAlign w:val="center"/>
            <w:hideMark/>
          </w:tcPr>
          <w:p w14:paraId="4F91FA5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393 627,00</w:t>
            </w:r>
          </w:p>
        </w:tc>
        <w:tc>
          <w:tcPr>
            <w:tcW w:w="1380" w:type="dxa"/>
            <w:tcBorders>
              <w:top w:val="nil"/>
              <w:left w:val="nil"/>
              <w:bottom w:val="single" w:sz="4" w:space="0" w:color="C0C0C0"/>
              <w:right w:val="single" w:sz="4" w:space="0" w:color="C0C0C0"/>
            </w:tcBorders>
            <w:shd w:val="clear" w:color="000000" w:fill="D7EAD3"/>
            <w:vAlign w:val="center"/>
            <w:hideMark/>
          </w:tcPr>
          <w:p w14:paraId="2E3EE77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379 720,00</w:t>
            </w:r>
          </w:p>
        </w:tc>
        <w:tc>
          <w:tcPr>
            <w:tcW w:w="1600" w:type="dxa"/>
            <w:tcBorders>
              <w:top w:val="nil"/>
              <w:left w:val="nil"/>
              <w:bottom w:val="single" w:sz="4" w:space="0" w:color="C0C0C0"/>
              <w:right w:val="single" w:sz="4" w:space="0" w:color="C0C0C0"/>
            </w:tcBorders>
            <w:shd w:val="clear" w:color="000000" w:fill="D7EAD3"/>
            <w:vAlign w:val="center"/>
            <w:hideMark/>
          </w:tcPr>
          <w:p w14:paraId="3E4217E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-7 062,67</w:t>
            </w:r>
          </w:p>
        </w:tc>
        <w:tc>
          <w:tcPr>
            <w:tcW w:w="1640" w:type="dxa"/>
            <w:tcBorders>
              <w:top w:val="nil"/>
              <w:left w:val="nil"/>
              <w:bottom w:val="single" w:sz="4" w:space="0" w:color="C0C0C0"/>
              <w:right w:val="single" w:sz="4" w:space="0" w:color="C0C0C0"/>
            </w:tcBorders>
            <w:shd w:val="clear" w:color="000000" w:fill="D7EAD3"/>
            <w:vAlign w:val="center"/>
            <w:hideMark/>
          </w:tcPr>
          <w:p w14:paraId="089C76D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372 657,33</w:t>
            </w:r>
          </w:p>
        </w:tc>
        <w:tc>
          <w:tcPr>
            <w:tcW w:w="1540" w:type="dxa"/>
            <w:tcBorders>
              <w:top w:val="nil"/>
              <w:left w:val="nil"/>
              <w:bottom w:val="single" w:sz="4" w:space="0" w:color="C0C0C0"/>
              <w:right w:val="single" w:sz="4" w:space="0" w:color="C0C0C0"/>
            </w:tcBorders>
            <w:shd w:val="clear" w:color="000000" w:fill="D7EAD3"/>
            <w:vAlign w:val="center"/>
            <w:hideMark/>
          </w:tcPr>
          <w:p w14:paraId="758852E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13 907,00</w:t>
            </w:r>
          </w:p>
        </w:tc>
        <w:tc>
          <w:tcPr>
            <w:tcW w:w="1540" w:type="dxa"/>
            <w:tcBorders>
              <w:top w:val="nil"/>
              <w:left w:val="nil"/>
              <w:bottom w:val="single" w:sz="4" w:space="0" w:color="C0C0C0"/>
              <w:right w:val="single" w:sz="4" w:space="0" w:color="C0C0C0"/>
            </w:tcBorders>
            <w:shd w:val="clear" w:color="000000" w:fill="D7EAD3"/>
            <w:vAlign w:val="center"/>
            <w:hideMark/>
          </w:tcPr>
          <w:p w14:paraId="09E21DC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393 627,00</w:t>
            </w:r>
          </w:p>
        </w:tc>
        <w:tc>
          <w:tcPr>
            <w:tcW w:w="1520" w:type="dxa"/>
            <w:tcBorders>
              <w:top w:val="nil"/>
              <w:left w:val="nil"/>
              <w:bottom w:val="single" w:sz="4" w:space="0" w:color="C0C0C0"/>
              <w:right w:val="single" w:sz="4" w:space="0" w:color="C0C0C0"/>
            </w:tcBorders>
            <w:shd w:val="clear" w:color="000000" w:fill="D7EAD3"/>
            <w:vAlign w:val="center"/>
            <w:hideMark/>
          </w:tcPr>
          <w:p w14:paraId="429C058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196 813,50</w:t>
            </w:r>
          </w:p>
        </w:tc>
        <w:tc>
          <w:tcPr>
            <w:tcW w:w="1400" w:type="dxa"/>
            <w:tcBorders>
              <w:top w:val="nil"/>
              <w:left w:val="nil"/>
              <w:bottom w:val="single" w:sz="4" w:space="0" w:color="C0C0C0"/>
              <w:right w:val="single" w:sz="4" w:space="0" w:color="C0C0C0"/>
            </w:tcBorders>
            <w:shd w:val="clear" w:color="000000" w:fill="D7EAD3"/>
            <w:vAlign w:val="center"/>
            <w:hideMark/>
          </w:tcPr>
          <w:p w14:paraId="768CB70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196 813,50</w:t>
            </w:r>
          </w:p>
        </w:tc>
        <w:tc>
          <w:tcPr>
            <w:tcW w:w="3400" w:type="dxa"/>
            <w:tcBorders>
              <w:top w:val="nil"/>
              <w:left w:val="nil"/>
              <w:bottom w:val="single" w:sz="4" w:space="0" w:color="C0C0C0"/>
              <w:right w:val="single" w:sz="4" w:space="0" w:color="C0C0C0"/>
            </w:tcBorders>
            <w:shd w:val="clear" w:color="000000" w:fill="FFFFCC"/>
            <w:vAlign w:val="center"/>
            <w:hideMark/>
          </w:tcPr>
          <w:p w14:paraId="0F57519B" w14:textId="77777777" w:rsidR="00175C16" w:rsidRPr="00175C16" w:rsidRDefault="00175C16" w:rsidP="00175C16">
            <w:pPr>
              <w:rPr>
                <w:rFonts w:ascii="Tahoma" w:hAnsi="Tahoma" w:cs="Tahoma"/>
                <w:color w:val="FF0000"/>
                <w:sz w:val="13"/>
                <w:szCs w:val="13"/>
              </w:rPr>
            </w:pPr>
            <w:r w:rsidRPr="00175C16">
              <w:rPr>
                <w:rFonts w:ascii="Tahoma" w:hAnsi="Tahoma" w:cs="Tahoma"/>
                <w:color w:val="FF0000"/>
                <w:sz w:val="13"/>
                <w:szCs w:val="13"/>
              </w:rPr>
              <w:t> </w:t>
            </w:r>
          </w:p>
        </w:tc>
      </w:tr>
      <w:tr w:rsidR="00175C16" w:rsidRPr="00175C16" w14:paraId="7F6862E4"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3E7F5A28" w14:textId="77777777" w:rsidR="00175C16" w:rsidRPr="00175C16" w:rsidRDefault="00175C16" w:rsidP="00175C16">
            <w:pPr>
              <w:rPr>
                <w:rFonts w:ascii="Tahoma" w:hAnsi="Tahoma" w:cs="Tahoma"/>
                <w:color w:val="FF0000"/>
                <w:sz w:val="13"/>
                <w:szCs w:val="13"/>
              </w:rPr>
            </w:pPr>
          </w:p>
        </w:tc>
        <w:tc>
          <w:tcPr>
            <w:tcW w:w="220" w:type="dxa"/>
            <w:tcBorders>
              <w:top w:val="nil"/>
              <w:left w:val="nil"/>
              <w:bottom w:val="nil"/>
              <w:right w:val="nil"/>
            </w:tcBorders>
            <w:shd w:val="clear" w:color="auto" w:fill="auto"/>
            <w:noWrap/>
            <w:vAlign w:val="bottom"/>
            <w:hideMark/>
          </w:tcPr>
          <w:p w14:paraId="36B2867A"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DDB6E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1.8.1</w:t>
            </w:r>
          </w:p>
        </w:tc>
        <w:tc>
          <w:tcPr>
            <w:tcW w:w="5240" w:type="dxa"/>
            <w:tcBorders>
              <w:top w:val="nil"/>
              <w:left w:val="nil"/>
              <w:bottom w:val="single" w:sz="4" w:space="0" w:color="C0C0C0"/>
              <w:right w:val="single" w:sz="4" w:space="0" w:color="C0C0C0"/>
            </w:tcBorders>
            <w:shd w:val="clear" w:color="auto" w:fill="auto"/>
            <w:vAlign w:val="center"/>
            <w:hideMark/>
          </w:tcPr>
          <w:p w14:paraId="49BED226"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890DCF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D7EAD3"/>
            <w:vAlign w:val="center"/>
            <w:hideMark/>
          </w:tcPr>
          <w:p w14:paraId="287A9FF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284 120,00</w:t>
            </w:r>
          </w:p>
        </w:tc>
        <w:tc>
          <w:tcPr>
            <w:tcW w:w="1300" w:type="dxa"/>
            <w:tcBorders>
              <w:top w:val="nil"/>
              <w:left w:val="nil"/>
              <w:bottom w:val="single" w:sz="4" w:space="0" w:color="C0C0C0"/>
              <w:right w:val="single" w:sz="4" w:space="0" w:color="C0C0C0"/>
            </w:tcBorders>
            <w:shd w:val="clear" w:color="000000" w:fill="D7EAD3"/>
            <w:vAlign w:val="center"/>
            <w:hideMark/>
          </w:tcPr>
          <w:p w14:paraId="0356A5B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299 937,96</w:t>
            </w:r>
          </w:p>
        </w:tc>
        <w:tc>
          <w:tcPr>
            <w:tcW w:w="1560" w:type="dxa"/>
            <w:tcBorders>
              <w:top w:val="nil"/>
              <w:left w:val="nil"/>
              <w:bottom w:val="single" w:sz="4" w:space="0" w:color="C0C0C0"/>
              <w:right w:val="single" w:sz="4" w:space="0" w:color="C0C0C0"/>
            </w:tcBorders>
            <w:shd w:val="clear" w:color="000000" w:fill="D7EAD3"/>
            <w:vAlign w:val="center"/>
            <w:hideMark/>
          </w:tcPr>
          <w:p w14:paraId="2E2003B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298 027,00</w:t>
            </w:r>
          </w:p>
        </w:tc>
        <w:tc>
          <w:tcPr>
            <w:tcW w:w="1380" w:type="dxa"/>
            <w:tcBorders>
              <w:top w:val="nil"/>
              <w:left w:val="nil"/>
              <w:bottom w:val="single" w:sz="4" w:space="0" w:color="C0C0C0"/>
              <w:right w:val="single" w:sz="4" w:space="0" w:color="C0C0C0"/>
            </w:tcBorders>
            <w:shd w:val="clear" w:color="000000" w:fill="D7EAD3"/>
            <w:vAlign w:val="center"/>
            <w:hideMark/>
          </w:tcPr>
          <w:p w14:paraId="1D3A8F9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284 120,00</w:t>
            </w:r>
          </w:p>
        </w:tc>
        <w:tc>
          <w:tcPr>
            <w:tcW w:w="1600" w:type="dxa"/>
            <w:tcBorders>
              <w:top w:val="nil"/>
              <w:left w:val="nil"/>
              <w:bottom w:val="single" w:sz="4" w:space="0" w:color="C0C0C0"/>
              <w:right w:val="single" w:sz="4" w:space="0" w:color="C0C0C0"/>
            </w:tcBorders>
            <w:shd w:val="clear" w:color="000000" w:fill="D7EAD3"/>
            <w:vAlign w:val="center"/>
            <w:hideMark/>
          </w:tcPr>
          <w:p w14:paraId="6AA2879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7838847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284 120,00</w:t>
            </w:r>
          </w:p>
        </w:tc>
        <w:tc>
          <w:tcPr>
            <w:tcW w:w="1540" w:type="dxa"/>
            <w:tcBorders>
              <w:top w:val="nil"/>
              <w:left w:val="nil"/>
              <w:bottom w:val="single" w:sz="4" w:space="0" w:color="C0C0C0"/>
              <w:right w:val="single" w:sz="4" w:space="0" w:color="C0C0C0"/>
            </w:tcBorders>
            <w:shd w:val="clear" w:color="000000" w:fill="D7EAD3"/>
            <w:vAlign w:val="center"/>
            <w:hideMark/>
          </w:tcPr>
          <w:p w14:paraId="2B3FD16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13 907,00</w:t>
            </w:r>
          </w:p>
        </w:tc>
        <w:tc>
          <w:tcPr>
            <w:tcW w:w="1540" w:type="dxa"/>
            <w:tcBorders>
              <w:top w:val="nil"/>
              <w:left w:val="nil"/>
              <w:bottom w:val="single" w:sz="4" w:space="0" w:color="C0C0C0"/>
              <w:right w:val="single" w:sz="4" w:space="0" w:color="C0C0C0"/>
            </w:tcBorders>
            <w:shd w:val="clear" w:color="000000" w:fill="D7EAD3"/>
            <w:vAlign w:val="center"/>
            <w:hideMark/>
          </w:tcPr>
          <w:p w14:paraId="4A51518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298 027,00</w:t>
            </w:r>
          </w:p>
        </w:tc>
        <w:tc>
          <w:tcPr>
            <w:tcW w:w="1520" w:type="dxa"/>
            <w:tcBorders>
              <w:top w:val="nil"/>
              <w:left w:val="nil"/>
              <w:bottom w:val="single" w:sz="4" w:space="0" w:color="C0C0C0"/>
              <w:right w:val="single" w:sz="4" w:space="0" w:color="C0C0C0"/>
            </w:tcBorders>
            <w:shd w:val="clear" w:color="000000" w:fill="D7EAD3"/>
            <w:vAlign w:val="center"/>
            <w:hideMark/>
          </w:tcPr>
          <w:p w14:paraId="2CB1A49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149 013,50</w:t>
            </w:r>
          </w:p>
        </w:tc>
        <w:tc>
          <w:tcPr>
            <w:tcW w:w="1400" w:type="dxa"/>
            <w:tcBorders>
              <w:top w:val="nil"/>
              <w:left w:val="nil"/>
              <w:bottom w:val="single" w:sz="4" w:space="0" w:color="C0C0C0"/>
              <w:right w:val="single" w:sz="4" w:space="0" w:color="C0C0C0"/>
            </w:tcBorders>
            <w:shd w:val="clear" w:color="000000" w:fill="D7EAD3"/>
            <w:vAlign w:val="center"/>
            <w:hideMark/>
          </w:tcPr>
          <w:p w14:paraId="360370E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149 013,50</w:t>
            </w:r>
          </w:p>
        </w:tc>
        <w:tc>
          <w:tcPr>
            <w:tcW w:w="3400" w:type="dxa"/>
            <w:tcBorders>
              <w:top w:val="nil"/>
              <w:left w:val="nil"/>
              <w:bottom w:val="single" w:sz="4" w:space="0" w:color="C0C0C0"/>
              <w:right w:val="single" w:sz="4" w:space="0" w:color="C0C0C0"/>
            </w:tcBorders>
            <w:shd w:val="clear" w:color="000000" w:fill="FFFFCC"/>
            <w:vAlign w:val="center"/>
            <w:hideMark/>
          </w:tcPr>
          <w:p w14:paraId="3D0EE4B2"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73B607A1"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62A6CA0D"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33A22D10"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A79E9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1.8.1.1</w:t>
            </w:r>
          </w:p>
        </w:tc>
        <w:tc>
          <w:tcPr>
            <w:tcW w:w="5240" w:type="dxa"/>
            <w:tcBorders>
              <w:top w:val="nil"/>
              <w:left w:val="nil"/>
              <w:bottom w:val="single" w:sz="4" w:space="0" w:color="C0C0C0"/>
              <w:right w:val="single" w:sz="4" w:space="0" w:color="C0C0C0"/>
            </w:tcBorders>
            <w:shd w:val="clear" w:color="auto" w:fill="auto"/>
            <w:vAlign w:val="center"/>
            <w:hideMark/>
          </w:tcPr>
          <w:p w14:paraId="0C7B2620"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6B72606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1DEA4EC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186 600,00</w:t>
            </w:r>
          </w:p>
        </w:tc>
        <w:tc>
          <w:tcPr>
            <w:tcW w:w="1300" w:type="dxa"/>
            <w:tcBorders>
              <w:top w:val="nil"/>
              <w:left w:val="nil"/>
              <w:bottom w:val="single" w:sz="4" w:space="0" w:color="C0C0C0"/>
              <w:right w:val="single" w:sz="4" w:space="0" w:color="C0C0C0"/>
            </w:tcBorders>
            <w:shd w:val="clear" w:color="000000" w:fill="FFFFCC"/>
            <w:vAlign w:val="center"/>
            <w:hideMark/>
          </w:tcPr>
          <w:p w14:paraId="40DC001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211 735,27</w:t>
            </w:r>
          </w:p>
        </w:tc>
        <w:tc>
          <w:tcPr>
            <w:tcW w:w="1560" w:type="dxa"/>
            <w:tcBorders>
              <w:top w:val="nil"/>
              <w:left w:val="nil"/>
              <w:bottom w:val="single" w:sz="4" w:space="0" w:color="C0C0C0"/>
              <w:right w:val="single" w:sz="4" w:space="0" w:color="C0C0C0"/>
            </w:tcBorders>
            <w:shd w:val="clear" w:color="000000" w:fill="FFFFCC"/>
            <w:vAlign w:val="center"/>
            <w:hideMark/>
          </w:tcPr>
          <w:p w14:paraId="52FBE16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215 370,00</w:t>
            </w:r>
          </w:p>
        </w:tc>
        <w:tc>
          <w:tcPr>
            <w:tcW w:w="1380" w:type="dxa"/>
            <w:tcBorders>
              <w:top w:val="nil"/>
              <w:left w:val="nil"/>
              <w:bottom w:val="single" w:sz="4" w:space="0" w:color="C0C0C0"/>
              <w:right w:val="single" w:sz="4" w:space="0" w:color="C0C0C0"/>
            </w:tcBorders>
            <w:shd w:val="clear" w:color="000000" w:fill="FFFFCC"/>
            <w:vAlign w:val="center"/>
            <w:hideMark/>
          </w:tcPr>
          <w:p w14:paraId="2403C42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186 600,00</w:t>
            </w:r>
          </w:p>
        </w:tc>
        <w:tc>
          <w:tcPr>
            <w:tcW w:w="1600" w:type="dxa"/>
            <w:tcBorders>
              <w:top w:val="nil"/>
              <w:left w:val="nil"/>
              <w:bottom w:val="single" w:sz="4" w:space="0" w:color="C0C0C0"/>
              <w:right w:val="single" w:sz="4" w:space="0" w:color="C0C0C0"/>
            </w:tcBorders>
            <w:shd w:val="clear" w:color="000000" w:fill="FFFFCC"/>
            <w:vAlign w:val="center"/>
            <w:hideMark/>
          </w:tcPr>
          <w:p w14:paraId="3F87DBF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5A0D57A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186 600,00</w:t>
            </w:r>
          </w:p>
        </w:tc>
        <w:tc>
          <w:tcPr>
            <w:tcW w:w="1540" w:type="dxa"/>
            <w:tcBorders>
              <w:top w:val="nil"/>
              <w:left w:val="nil"/>
              <w:bottom w:val="single" w:sz="4" w:space="0" w:color="C0C0C0"/>
              <w:right w:val="single" w:sz="4" w:space="0" w:color="C0C0C0"/>
            </w:tcBorders>
            <w:shd w:val="clear" w:color="000000" w:fill="FFFFCC"/>
            <w:vAlign w:val="center"/>
            <w:hideMark/>
          </w:tcPr>
          <w:p w14:paraId="4CE7CCB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28 770,00</w:t>
            </w:r>
          </w:p>
        </w:tc>
        <w:tc>
          <w:tcPr>
            <w:tcW w:w="1540" w:type="dxa"/>
            <w:tcBorders>
              <w:top w:val="nil"/>
              <w:left w:val="nil"/>
              <w:bottom w:val="single" w:sz="4" w:space="0" w:color="C0C0C0"/>
              <w:right w:val="single" w:sz="4" w:space="0" w:color="C0C0C0"/>
            </w:tcBorders>
            <w:shd w:val="clear" w:color="000000" w:fill="FFFFCC"/>
            <w:vAlign w:val="center"/>
            <w:hideMark/>
          </w:tcPr>
          <w:p w14:paraId="73A4C99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215 370,00</w:t>
            </w:r>
          </w:p>
        </w:tc>
        <w:tc>
          <w:tcPr>
            <w:tcW w:w="1520" w:type="dxa"/>
            <w:tcBorders>
              <w:top w:val="nil"/>
              <w:left w:val="nil"/>
              <w:bottom w:val="single" w:sz="4" w:space="0" w:color="C0C0C0"/>
              <w:right w:val="single" w:sz="4" w:space="0" w:color="C0C0C0"/>
            </w:tcBorders>
            <w:shd w:val="clear" w:color="000000" w:fill="D7EAD3"/>
            <w:vAlign w:val="center"/>
            <w:hideMark/>
          </w:tcPr>
          <w:p w14:paraId="13D77D0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107 685,00</w:t>
            </w:r>
          </w:p>
        </w:tc>
        <w:tc>
          <w:tcPr>
            <w:tcW w:w="1400" w:type="dxa"/>
            <w:tcBorders>
              <w:top w:val="nil"/>
              <w:left w:val="nil"/>
              <w:bottom w:val="single" w:sz="4" w:space="0" w:color="C0C0C0"/>
              <w:right w:val="single" w:sz="4" w:space="0" w:color="C0C0C0"/>
            </w:tcBorders>
            <w:shd w:val="clear" w:color="000000" w:fill="D7EAD3"/>
            <w:vAlign w:val="center"/>
            <w:hideMark/>
          </w:tcPr>
          <w:p w14:paraId="4CE44C1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107 685,00</w:t>
            </w:r>
          </w:p>
        </w:tc>
        <w:tc>
          <w:tcPr>
            <w:tcW w:w="3400" w:type="dxa"/>
            <w:vMerge w:val="restart"/>
            <w:tcBorders>
              <w:top w:val="nil"/>
              <w:left w:val="single" w:sz="4" w:space="0" w:color="C0C0C0"/>
              <w:bottom w:val="nil"/>
              <w:right w:val="single" w:sz="4" w:space="0" w:color="C0C0C0"/>
            </w:tcBorders>
            <w:shd w:val="clear" w:color="000000" w:fill="FFFFCC"/>
            <w:vAlign w:val="center"/>
            <w:hideMark/>
          </w:tcPr>
          <w:p w14:paraId="6D47B9F6" w14:textId="77777777" w:rsidR="00175C16" w:rsidRPr="00175C16" w:rsidRDefault="00175C16" w:rsidP="00175C16">
            <w:pPr>
              <w:rPr>
                <w:rFonts w:ascii="Tahoma" w:hAnsi="Tahoma" w:cs="Tahoma"/>
                <w:sz w:val="13"/>
                <w:szCs w:val="13"/>
              </w:rPr>
            </w:pPr>
            <w:r w:rsidRPr="00175C16">
              <w:rPr>
                <w:rFonts w:ascii="Tahoma" w:hAnsi="Tahoma" w:cs="Tahoma"/>
                <w:sz w:val="13"/>
                <w:szCs w:val="13"/>
              </w:rPr>
              <w:t>Динамики за 3 года нет, организация работает с декабря 2018 г. Принято по плановой смете 2021 года.</w:t>
            </w:r>
          </w:p>
        </w:tc>
      </w:tr>
      <w:tr w:rsidR="00175C16" w:rsidRPr="00175C16" w14:paraId="73423073"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294F8FAB"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6C47676A"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57349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1.8.1.2</w:t>
            </w:r>
          </w:p>
        </w:tc>
        <w:tc>
          <w:tcPr>
            <w:tcW w:w="5240" w:type="dxa"/>
            <w:tcBorders>
              <w:top w:val="nil"/>
              <w:left w:val="nil"/>
              <w:bottom w:val="single" w:sz="4" w:space="0" w:color="C0C0C0"/>
              <w:right w:val="single" w:sz="4" w:space="0" w:color="C0C0C0"/>
            </w:tcBorders>
            <w:shd w:val="clear" w:color="auto" w:fill="auto"/>
            <w:vAlign w:val="center"/>
            <w:hideMark/>
          </w:tcPr>
          <w:p w14:paraId="4E8A1C1D"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23655D6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02BCFC3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86 453,00</w:t>
            </w:r>
          </w:p>
        </w:tc>
        <w:tc>
          <w:tcPr>
            <w:tcW w:w="1300" w:type="dxa"/>
            <w:tcBorders>
              <w:top w:val="nil"/>
              <w:left w:val="nil"/>
              <w:bottom w:val="single" w:sz="4" w:space="0" w:color="C0C0C0"/>
              <w:right w:val="single" w:sz="4" w:space="0" w:color="C0C0C0"/>
            </w:tcBorders>
            <w:shd w:val="clear" w:color="000000" w:fill="FFFFCC"/>
            <w:vAlign w:val="center"/>
            <w:hideMark/>
          </w:tcPr>
          <w:p w14:paraId="272525A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76 223,68</w:t>
            </w:r>
          </w:p>
        </w:tc>
        <w:tc>
          <w:tcPr>
            <w:tcW w:w="1560" w:type="dxa"/>
            <w:tcBorders>
              <w:top w:val="nil"/>
              <w:left w:val="nil"/>
              <w:bottom w:val="single" w:sz="4" w:space="0" w:color="C0C0C0"/>
              <w:right w:val="single" w:sz="4" w:space="0" w:color="C0C0C0"/>
            </w:tcBorders>
            <w:shd w:val="clear" w:color="000000" w:fill="FFFFCC"/>
            <w:vAlign w:val="center"/>
            <w:hideMark/>
          </w:tcPr>
          <w:p w14:paraId="572300D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71 590,00</w:t>
            </w:r>
          </w:p>
        </w:tc>
        <w:tc>
          <w:tcPr>
            <w:tcW w:w="1380" w:type="dxa"/>
            <w:tcBorders>
              <w:top w:val="nil"/>
              <w:left w:val="nil"/>
              <w:bottom w:val="single" w:sz="4" w:space="0" w:color="C0C0C0"/>
              <w:right w:val="single" w:sz="4" w:space="0" w:color="C0C0C0"/>
            </w:tcBorders>
            <w:shd w:val="clear" w:color="000000" w:fill="FFFFCC"/>
            <w:vAlign w:val="center"/>
            <w:hideMark/>
          </w:tcPr>
          <w:p w14:paraId="74E4224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86 453,00</w:t>
            </w:r>
          </w:p>
        </w:tc>
        <w:tc>
          <w:tcPr>
            <w:tcW w:w="1600" w:type="dxa"/>
            <w:tcBorders>
              <w:top w:val="nil"/>
              <w:left w:val="nil"/>
              <w:bottom w:val="single" w:sz="4" w:space="0" w:color="C0C0C0"/>
              <w:right w:val="single" w:sz="4" w:space="0" w:color="C0C0C0"/>
            </w:tcBorders>
            <w:shd w:val="clear" w:color="000000" w:fill="FFFFCC"/>
            <w:vAlign w:val="center"/>
            <w:hideMark/>
          </w:tcPr>
          <w:p w14:paraId="6F03E66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03AA7A0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86 453,00</w:t>
            </w:r>
          </w:p>
        </w:tc>
        <w:tc>
          <w:tcPr>
            <w:tcW w:w="1540" w:type="dxa"/>
            <w:tcBorders>
              <w:top w:val="nil"/>
              <w:left w:val="nil"/>
              <w:bottom w:val="single" w:sz="4" w:space="0" w:color="C0C0C0"/>
              <w:right w:val="single" w:sz="4" w:space="0" w:color="C0C0C0"/>
            </w:tcBorders>
            <w:shd w:val="clear" w:color="000000" w:fill="FFFFCC"/>
            <w:vAlign w:val="center"/>
            <w:hideMark/>
          </w:tcPr>
          <w:p w14:paraId="3E18F19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-14 863,00</w:t>
            </w:r>
          </w:p>
        </w:tc>
        <w:tc>
          <w:tcPr>
            <w:tcW w:w="1540" w:type="dxa"/>
            <w:tcBorders>
              <w:top w:val="nil"/>
              <w:left w:val="nil"/>
              <w:bottom w:val="single" w:sz="4" w:space="0" w:color="C0C0C0"/>
              <w:right w:val="single" w:sz="4" w:space="0" w:color="C0C0C0"/>
            </w:tcBorders>
            <w:shd w:val="clear" w:color="000000" w:fill="FFFFCC"/>
            <w:vAlign w:val="center"/>
            <w:hideMark/>
          </w:tcPr>
          <w:p w14:paraId="5DF9999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71 590,00</w:t>
            </w:r>
          </w:p>
        </w:tc>
        <w:tc>
          <w:tcPr>
            <w:tcW w:w="1520" w:type="dxa"/>
            <w:tcBorders>
              <w:top w:val="nil"/>
              <w:left w:val="nil"/>
              <w:bottom w:val="single" w:sz="4" w:space="0" w:color="C0C0C0"/>
              <w:right w:val="single" w:sz="4" w:space="0" w:color="C0C0C0"/>
            </w:tcBorders>
            <w:shd w:val="clear" w:color="000000" w:fill="D7EAD3"/>
            <w:vAlign w:val="center"/>
            <w:hideMark/>
          </w:tcPr>
          <w:p w14:paraId="4B85AD8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35 795,00</w:t>
            </w:r>
          </w:p>
        </w:tc>
        <w:tc>
          <w:tcPr>
            <w:tcW w:w="1400" w:type="dxa"/>
            <w:tcBorders>
              <w:top w:val="nil"/>
              <w:left w:val="nil"/>
              <w:bottom w:val="single" w:sz="4" w:space="0" w:color="C0C0C0"/>
              <w:right w:val="single" w:sz="4" w:space="0" w:color="C0C0C0"/>
            </w:tcBorders>
            <w:shd w:val="clear" w:color="000000" w:fill="D7EAD3"/>
            <w:vAlign w:val="center"/>
            <w:hideMark/>
          </w:tcPr>
          <w:p w14:paraId="625F5AC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35 795,00</w:t>
            </w:r>
          </w:p>
        </w:tc>
        <w:tc>
          <w:tcPr>
            <w:tcW w:w="3400" w:type="dxa"/>
            <w:vMerge/>
            <w:tcBorders>
              <w:top w:val="nil"/>
              <w:left w:val="single" w:sz="4" w:space="0" w:color="C0C0C0"/>
              <w:bottom w:val="nil"/>
              <w:right w:val="single" w:sz="4" w:space="0" w:color="C0C0C0"/>
            </w:tcBorders>
            <w:vAlign w:val="center"/>
            <w:hideMark/>
          </w:tcPr>
          <w:p w14:paraId="7F296CDC" w14:textId="77777777" w:rsidR="00175C16" w:rsidRPr="00175C16" w:rsidRDefault="00175C16" w:rsidP="00175C16">
            <w:pPr>
              <w:rPr>
                <w:rFonts w:ascii="Tahoma" w:hAnsi="Tahoma" w:cs="Tahoma"/>
                <w:sz w:val="13"/>
                <w:szCs w:val="13"/>
              </w:rPr>
            </w:pPr>
          </w:p>
        </w:tc>
      </w:tr>
      <w:tr w:rsidR="00175C16" w:rsidRPr="00175C16" w14:paraId="66681AC8"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4D49A7C8" w14:textId="77777777" w:rsidR="00175C16" w:rsidRPr="00175C16" w:rsidRDefault="00175C16" w:rsidP="00175C16">
            <w:pPr>
              <w:jc w:val="cente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1DB6952D"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8599F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1.8.1.3</w:t>
            </w:r>
          </w:p>
        </w:tc>
        <w:tc>
          <w:tcPr>
            <w:tcW w:w="5240" w:type="dxa"/>
            <w:tcBorders>
              <w:top w:val="nil"/>
              <w:left w:val="nil"/>
              <w:bottom w:val="single" w:sz="4" w:space="0" w:color="C0C0C0"/>
              <w:right w:val="single" w:sz="4" w:space="0" w:color="C0C0C0"/>
            </w:tcBorders>
            <w:shd w:val="clear" w:color="auto" w:fill="auto"/>
            <w:vAlign w:val="center"/>
            <w:hideMark/>
          </w:tcPr>
          <w:p w14:paraId="206F8E0A"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72A8E72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54B8C07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11 067,00</w:t>
            </w:r>
          </w:p>
        </w:tc>
        <w:tc>
          <w:tcPr>
            <w:tcW w:w="1300" w:type="dxa"/>
            <w:tcBorders>
              <w:top w:val="nil"/>
              <w:left w:val="nil"/>
              <w:bottom w:val="single" w:sz="4" w:space="0" w:color="C0C0C0"/>
              <w:right w:val="single" w:sz="4" w:space="0" w:color="C0C0C0"/>
            </w:tcBorders>
            <w:shd w:val="clear" w:color="000000" w:fill="FFFFCC"/>
            <w:vAlign w:val="center"/>
            <w:hideMark/>
          </w:tcPr>
          <w:p w14:paraId="4EBD3A4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11 979,01</w:t>
            </w:r>
          </w:p>
        </w:tc>
        <w:tc>
          <w:tcPr>
            <w:tcW w:w="1560" w:type="dxa"/>
            <w:tcBorders>
              <w:top w:val="nil"/>
              <w:left w:val="nil"/>
              <w:bottom w:val="single" w:sz="4" w:space="0" w:color="C0C0C0"/>
              <w:right w:val="single" w:sz="4" w:space="0" w:color="C0C0C0"/>
            </w:tcBorders>
            <w:shd w:val="clear" w:color="000000" w:fill="FFFFCC"/>
            <w:vAlign w:val="center"/>
            <w:hideMark/>
          </w:tcPr>
          <w:p w14:paraId="4C71787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11 067,00</w:t>
            </w:r>
          </w:p>
        </w:tc>
        <w:tc>
          <w:tcPr>
            <w:tcW w:w="1380" w:type="dxa"/>
            <w:tcBorders>
              <w:top w:val="nil"/>
              <w:left w:val="nil"/>
              <w:bottom w:val="single" w:sz="4" w:space="0" w:color="C0C0C0"/>
              <w:right w:val="single" w:sz="4" w:space="0" w:color="C0C0C0"/>
            </w:tcBorders>
            <w:shd w:val="clear" w:color="000000" w:fill="FFFFCC"/>
            <w:vAlign w:val="center"/>
            <w:hideMark/>
          </w:tcPr>
          <w:p w14:paraId="3827D37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11 067,00</w:t>
            </w:r>
          </w:p>
        </w:tc>
        <w:tc>
          <w:tcPr>
            <w:tcW w:w="1600" w:type="dxa"/>
            <w:tcBorders>
              <w:top w:val="nil"/>
              <w:left w:val="nil"/>
              <w:bottom w:val="single" w:sz="4" w:space="0" w:color="C0C0C0"/>
              <w:right w:val="single" w:sz="4" w:space="0" w:color="C0C0C0"/>
            </w:tcBorders>
            <w:shd w:val="clear" w:color="000000" w:fill="FFFFCC"/>
            <w:vAlign w:val="center"/>
            <w:hideMark/>
          </w:tcPr>
          <w:p w14:paraId="6AE91CD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0C04CB1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11 067,00</w:t>
            </w:r>
          </w:p>
        </w:tc>
        <w:tc>
          <w:tcPr>
            <w:tcW w:w="1540" w:type="dxa"/>
            <w:tcBorders>
              <w:top w:val="nil"/>
              <w:left w:val="nil"/>
              <w:bottom w:val="single" w:sz="4" w:space="0" w:color="C0C0C0"/>
              <w:right w:val="single" w:sz="4" w:space="0" w:color="C0C0C0"/>
            </w:tcBorders>
            <w:shd w:val="clear" w:color="000000" w:fill="FFFFCC"/>
            <w:vAlign w:val="center"/>
            <w:hideMark/>
          </w:tcPr>
          <w:p w14:paraId="2EF0CB0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66A903C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11 067,00</w:t>
            </w:r>
          </w:p>
        </w:tc>
        <w:tc>
          <w:tcPr>
            <w:tcW w:w="1520" w:type="dxa"/>
            <w:tcBorders>
              <w:top w:val="nil"/>
              <w:left w:val="nil"/>
              <w:bottom w:val="single" w:sz="4" w:space="0" w:color="C0C0C0"/>
              <w:right w:val="single" w:sz="4" w:space="0" w:color="C0C0C0"/>
            </w:tcBorders>
            <w:shd w:val="clear" w:color="000000" w:fill="D7EAD3"/>
            <w:vAlign w:val="center"/>
            <w:hideMark/>
          </w:tcPr>
          <w:p w14:paraId="7D02293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5 533,50</w:t>
            </w:r>
          </w:p>
        </w:tc>
        <w:tc>
          <w:tcPr>
            <w:tcW w:w="1400" w:type="dxa"/>
            <w:tcBorders>
              <w:top w:val="nil"/>
              <w:left w:val="nil"/>
              <w:bottom w:val="single" w:sz="4" w:space="0" w:color="C0C0C0"/>
              <w:right w:val="single" w:sz="4" w:space="0" w:color="C0C0C0"/>
            </w:tcBorders>
            <w:shd w:val="clear" w:color="000000" w:fill="D7EAD3"/>
            <w:vAlign w:val="center"/>
            <w:hideMark/>
          </w:tcPr>
          <w:p w14:paraId="56F48AA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5 533,50</w:t>
            </w:r>
          </w:p>
        </w:tc>
        <w:tc>
          <w:tcPr>
            <w:tcW w:w="3400" w:type="dxa"/>
            <w:vMerge/>
            <w:tcBorders>
              <w:top w:val="nil"/>
              <w:left w:val="single" w:sz="4" w:space="0" w:color="C0C0C0"/>
              <w:bottom w:val="nil"/>
              <w:right w:val="single" w:sz="4" w:space="0" w:color="C0C0C0"/>
            </w:tcBorders>
            <w:vAlign w:val="center"/>
            <w:hideMark/>
          </w:tcPr>
          <w:p w14:paraId="7E784125" w14:textId="77777777" w:rsidR="00175C16" w:rsidRPr="00175C16" w:rsidRDefault="00175C16" w:rsidP="00175C16">
            <w:pPr>
              <w:rPr>
                <w:rFonts w:ascii="Tahoma" w:hAnsi="Tahoma" w:cs="Tahoma"/>
                <w:sz w:val="13"/>
                <w:szCs w:val="13"/>
              </w:rPr>
            </w:pPr>
          </w:p>
        </w:tc>
      </w:tr>
      <w:tr w:rsidR="00175C16" w:rsidRPr="00175C16" w14:paraId="2B66770B" w14:textId="77777777" w:rsidTr="00175C16">
        <w:trPr>
          <w:trHeight w:val="510"/>
          <w:jc w:val="center"/>
        </w:trPr>
        <w:tc>
          <w:tcPr>
            <w:tcW w:w="360" w:type="dxa"/>
            <w:tcBorders>
              <w:top w:val="nil"/>
              <w:left w:val="nil"/>
              <w:bottom w:val="nil"/>
              <w:right w:val="nil"/>
            </w:tcBorders>
            <w:shd w:val="clear" w:color="auto" w:fill="auto"/>
            <w:noWrap/>
            <w:vAlign w:val="bottom"/>
            <w:hideMark/>
          </w:tcPr>
          <w:p w14:paraId="42D84BB0" w14:textId="77777777" w:rsidR="00175C16" w:rsidRPr="00175C16" w:rsidRDefault="00175C16" w:rsidP="00175C16">
            <w:pPr>
              <w:jc w:val="cente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7EDC8164"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5CCD1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1.8.2</w:t>
            </w:r>
          </w:p>
        </w:tc>
        <w:tc>
          <w:tcPr>
            <w:tcW w:w="5240" w:type="dxa"/>
            <w:tcBorders>
              <w:top w:val="nil"/>
              <w:left w:val="nil"/>
              <w:bottom w:val="single" w:sz="4" w:space="0" w:color="C0C0C0"/>
              <w:right w:val="single" w:sz="4" w:space="0" w:color="C0C0C0"/>
            </w:tcBorders>
            <w:shd w:val="clear" w:color="auto" w:fill="auto"/>
            <w:vAlign w:val="center"/>
            <w:hideMark/>
          </w:tcPr>
          <w:p w14:paraId="3F34DD9F"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A26F6C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73D5035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95 600,00</w:t>
            </w:r>
          </w:p>
        </w:tc>
        <w:tc>
          <w:tcPr>
            <w:tcW w:w="1300" w:type="dxa"/>
            <w:tcBorders>
              <w:top w:val="nil"/>
              <w:left w:val="nil"/>
              <w:bottom w:val="single" w:sz="4" w:space="0" w:color="C0C0C0"/>
              <w:right w:val="single" w:sz="4" w:space="0" w:color="C0C0C0"/>
            </w:tcBorders>
            <w:shd w:val="clear" w:color="000000" w:fill="FFFFCC"/>
            <w:vAlign w:val="center"/>
            <w:hideMark/>
          </w:tcPr>
          <w:p w14:paraId="4DEEB19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60 110,12</w:t>
            </w:r>
          </w:p>
        </w:tc>
        <w:tc>
          <w:tcPr>
            <w:tcW w:w="1560" w:type="dxa"/>
            <w:tcBorders>
              <w:top w:val="nil"/>
              <w:left w:val="nil"/>
              <w:bottom w:val="single" w:sz="4" w:space="0" w:color="C0C0C0"/>
              <w:right w:val="single" w:sz="4" w:space="0" w:color="C0C0C0"/>
            </w:tcBorders>
            <w:shd w:val="clear" w:color="000000" w:fill="FFFFCC"/>
            <w:vAlign w:val="center"/>
            <w:hideMark/>
          </w:tcPr>
          <w:p w14:paraId="591EFD1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95 600,00</w:t>
            </w:r>
          </w:p>
        </w:tc>
        <w:tc>
          <w:tcPr>
            <w:tcW w:w="1380" w:type="dxa"/>
            <w:tcBorders>
              <w:top w:val="nil"/>
              <w:left w:val="nil"/>
              <w:bottom w:val="single" w:sz="4" w:space="0" w:color="C0C0C0"/>
              <w:right w:val="single" w:sz="4" w:space="0" w:color="C0C0C0"/>
            </w:tcBorders>
            <w:shd w:val="clear" w:color="000000" w:fill="FFFFCC"/>
            <w:vAlign w:val="center"/>
            <w:hideMark/>
          </w:tcPr>
          <w:p w14:paraId="14E0270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95 600,00</w:t>
            </w:r>
          </w:p>
        </w:tc>
        <w:tc>
          <w:tcPr>
            <w:tcW w:w="1600" w:type="dxa"/>
            <w:tcBorders>
              <w:top w:val="nil"/>
              <w:left w:val="nil"/>
              <w:bottom w:val="single" w:sz="4" w:space="0" w:color="C0C0C0"/>
              <w:right w:val="single" w:sz="4" w:space="0" w:color="C0C0C0"/>
            </w:tcBorders>
            <w:shd w:val="clear" w:color="000000" w:fill="FFFFCC"/>
            <w:vAlign w:val="center"/>
            <w:hideMark/>
          </w:tcPr>
          <w:p w14:paraId="7646494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-7 062,67</w:t>
            </w:r>
          </w:p>
        </w:tc>
        <w:tc>
          <w:tcPr>
            <w:tcW w:w="1640" w:type="dxa"/>
            <w:tcBorders>
              <w:top w:val="nil"/>
              <w:left w:val="nil"/>
              <w:bottom w:val="single" w:sz="4" w:space="0" w:color="C0C0C0"/>
              <w:right w:val="single" w:sz="4" w:space="0" w:color="C0C0C0"/>
            </w:tcBorders>
            <w:shd w:val="clear" w:color="000000" w:fill="FFFFCC"/>
            <w:vAlign w:val="center"/>
            <w:hideMark/>
          </w:tcPr>
          <w:p w14:paraId="01760DC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88 537,33</w:t>
            </w:r>
          </w:p>
        </w:tc>
        <w:tc>
          <w:tcPr>
            <w:tcW w:w="1540" w:type="dxa"/>
            <w:tcBorders>
              <w:top w:val="nil"/>
              <w:left w:val="nil"/>
              <w:bottom w:val="single" w:sz="4" w:space="0" w:color="C0C0C0"/>
              <w:right w:val="single" w:sz="4" w:space="0" w:color="C0C0C0"/>
            </w:tcBorders>
            <w:shd w:val="clear" w:color="000000" w:fill="FFFFCC"/>
            <w:vAlign w:val="center"/>
            <w:hideMark/>
          </w:tcPr>
          <w:p w14:paraId="28FC1F4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6B47D9C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95 600,00</w:t>
            </w:r>
          </w:p>
        </w:tc>
        <w:tc>
          <w:tcPr>
            <w:tcW w:w="1520" w:type="dxa"/>
            <w:tcBorders>
              <w:top w:val="nil"/>
              <w:left w:val="nil"/>
              <w:bottom w:val="single" w:sz="4" w:space="0" w:color="C0C0C0"/>
              <w:right w:val="single" w:sz="4" w:space="0" w:color="C0C0C0"/>
            </w:tcBorders>
            <w:shd w:val="clear" w:color="000000" w:fill="D7EAD3"/>
            <w:vAlign w:val="center"/>
            <w:hideMark/>
          </w:tcPr>
          <w:p w14:paraId="3E7A927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47 800,00</w:t>
            </w:r>
          </w:p>
        </w:tc>
        <w:tc>
          <w:tcPr>
            <w:tcW w:w="1400" w:type="dxa"/>
            <w:tcBorders>
              <w:top w:val="nil"/>
              <w:left w:val="nil"/>
              <w:bottom w:val="single" w:sz="4" w:space="0" w:color="C0C0C0"/>
              <w:right w:val="single" w:sz="4" w:space="0" w:color="C0C0C0"/>
            </w:tcBorders>
            <w:shd w:val="clear" w:color="000000" w:fill="D7EAD3"/>
            <w:vAlign w:val="center"/>
            <w:hideMark/>
          </w:tcPr>
          <w:p w14:paraId="7F52393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47 800,00</w:t>
            </w:r>
          </w:p>
        </w:tc>
        <w:tc>
          <w:tcPr>
            <w:tcW w:w="3400" w:type="dxa"/>
            <w:tcBorders>
              <w:top w:val="nil"/>
              <w:left w:val="nil"/>
              <w:bottom w:val="single" w:sz="4" w:space="0" w:color="C0C0C0"/>
              <w:right w:val="single" w:sz="4" w:space="0" w:color="C0C0C0"/>
            </w:tcBorders>
            <w:shd w:val="clear" w:color="000000" w:fill="FFFFCC"/>
            <w:vAlign w:val="center"/>
            <w:hideMark/>
          </w:tcPr>
          <w:p w14:paraId="10691C11" w14:textId="77777777" w:rsidR="00175C16" w:rsidRPr="00175C16" w:rsidRDefault="00175C16" w:rsidP="00175C16">
            <w:pPr>
              <w:rPr>
                <w:rFonts w:ascii="Tahoma" w:hAnsi="Tahoma" w:cs="Tahoma"/>
                <w:sz w:val="13"/>
                <w:szCs w:val="13"/>
              </w:rPr>
            </w:pPr>
            <w:r w:rsidRPr="00175C16">
              <w:rPr>
                <w:rFonts w:ascii="Tahoma" w:hAnsi="Tahoma" w:cs="Tahoma"/>
                <w:sz w:val="13"/>
                <w:szCs w:val="13"/>
              </w:rPr>
              <w:t>по плановой смете тепловой энергии</w:t>
            </w:r>
          </w:p>
        </w:tc>
      </w:tr>
      <w:tr w:rsidR="00175C16" w:rsidRPr="00175C16" w14:paraId="12DD0169"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14F1A3AF"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15213D61"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3C6CA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w:t>
            </w:r>
          </w:p>
        </w:tc>
        <w:tc>
          <w:tcPr>
            <w:tcW w:w="5240" w:type="dxa"/>
            <w:tcBorders>
              <w:top w:val="nil"/>
              <w:left w:val="nil"/>
              <w:bottom w:val="single" w:sz="4" w:space="0" w:color="C0C0C0"/>
              <w:right w:val="single" w:sz="4" w:space="0" w:color="C0C0C0"/>
            </w:tcBorders>
            <w:shd w:val="clear" w:color="auto" w:fill="auto"/>
            <w:vAlign w:val="center"/>
            <w:hideMark/>
          </w:tcPr>
          <w:p w14:paraId="24224321"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5175FC63"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3660530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12 290,18</w:t>
            </w:r>
          </w:p>
        </w:tc>
        <w:tc>
          <w:tcPr>
            <w:tcW w:w="1300" w:type="dxa"/>
            <w:tcBorders>
              <w:top w:val="nil"/>
              <w:left w:val="nil"/>
              <w:bottom w:val="single" w:sz="4" w:space="0" w:color="C0C0C0"/>
              <w:right w:val="single" w:sz="4" w:space="0" w:color="C0C0C0"/>
            </w:tcBorders>
            <w:shd w:val="clear" w:color="000000" w:fill="D7EAD3"/>
            <w:vAlign w:val="center"/>
            <w:hideMark/>
          </w:tcPr>
          <w:p w14:paraId="285E376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12 667,49</w:t>
            </w:r>
          </w:p>
        </w:tc>
        <w:tc>
          <w:tcPr>
            <w:tcW w:w="1560" w:type="dxa"/>
            <w:tcBorders>
              <w:top w:val="nil"/>
              <w:left w:val="nil"/>
              <w:bottom w:val="single" w:sz="4" w:space="0" w:color="C0C0C0"/>
              <w:right w:val="single" w:sz="4" w:space="0" w:color="C0C0C0"/>
            </w:tcBorders>
            <w:shd w:val="clear" w:color="000000" w:fill="D7EAD3"/>
            <w:vAlign w:val="center"/>
            <w:hideMark/>
          </w:tcPr>
          <w:p w14:paraId="4180D1B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12 268,68</w:t>
            </w:r>
          </w:p>
        </w:tc>
        <w:tc>
          <w:tcPr>
            <w:tcW w:w="1380" w:type="dxa"/>
            <w:tcBorders>
              <w:top w:val="nil"/>
              <w:left w:val="nil"/>
              <w:bottom w:val="single" w:sz="4" w:space="0" w:color="C0C0C0"/>
              <w:right w:val="single" w:sz="4" w:space="0" w:color="C0C0C0"/>
            </w:tcBorders>
            <w:shd w:val="clear" w:color="000000" w:fill="D7EAD3"/>
            <w:vAlign w:val="center"/>
            <w:hideMark/>
          </w:tcPr>
          <w:p w14:paraId="05FA757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13 096,20</w:t>
            </w:r>
          </w:p>
        </w:tc>
        <w:tc>
          <w:tcPr>
            <w:tcW w:w="1600" w:type="dxa"/>
            <w:tcBorders>
              <w:top w:val="nil"/>
              <w:left w:val="nil"/>
              <w:bottom w:val="single" w:sz="4" w:space="0" w:color="C0C0C0"/>
              <w:right w:val="single" w:sz="4" w:space="0" w:color="C0C0C0"/>
            </w:tcBorders>
            <w:shd w:val="clear" w:color="000000" w:fill="D7EAD3"/>
            <w:vAlign w:val="center"/>
            <w:hideMark/>
          </w:tcPr>
          <w:p w14:paraId="7479D04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2 323,21</w:t>
            </w:r>
          </w:p>
        </w:tc>
        <w:tc>
          <w:tcPr>
            <w:tcW w:w="1640" w:type="dxa"/>
            <w:tcBorders>
              <w:top w:val="nil"/>
              <w:left w:val="nil"/>
              <w:bottom w:val="single" w:sz="4" w:space="0" w:color="C0C0C0"/>
              <w:right w:val="single" w:sz="4" w:space="0" w:color="C0C0C0"/>
            </w:tcBorders>
            <w:shd w:val="clear" w:color="000000" w:fill="D7EAD3"/>
            <w:vAlign w:val="center"/>
            <w:hideMark/>
          </w:tcPr>
          <w:p w14:paraId="00379FB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15 419,42</w:t>
            </w:r>
          </w:p>
        </w:tc>
        <w:tc>
          <w:tcPr>
            <w:tcW w:w="1540" w:type="dxa"/>
            <w:tcBorders>
              <w:top w:val="nil"/>
              <w:left w:val="nil"/>
              <w:bottom w:val="single" w:sz="4" w:space="0" w:color="C0C0C0"/>
              <w:right w:val="single" w:sz="4" w:space="0" w:color="C0C0C0"/>
            </w:tcBorders>
            <w:shd w:val="clear" w:color="000000" w:fill="D7EAD3"/>
            <w:vAlign w:val="center"/>
            <w:hideMark/>
          </w:tcPr>
          <w:p w14:paraId="70F6EF3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-55,09</w:t>
            </w:r>
          </w:p>
        </w:tc>
        <w:tc>
          <w:tcPr>
            <w:tcW w:w="1540" w:type="dxa"/>
            <w:tcBorders>
              <w:top w:val="nil"/>
              <w:left w:val="nil"/>
              <w:bottom w:val="single" w:sz="4" w:space="0" w:color="C0C0C0"/>
              <w:right w:val="single" w:sz="4" w:space="0" w:color="C0C0C0"/>
            </w:tcBorders>
            <w:shd w:val="clear" w:color="000000" w:fill="D7EAD3"/>
            <w:vAlign w:val="center"/>
            <w:hideMark/>
          </w:tcPr>
          <w:p w14:paraId="4C450D7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13 041,11</w:t>
            </w:r>
          </w:p>
        </w:tc>
        <w:tc>
          <w:tcPr>
            <w:tcW w:w="1520" w:type="dxa"/>
            <w:tcBorders>
              <w:top w:val="nil"/>
              <w:left w:val="nil"/>
              <w:bottom w:val="single" w:sz="4" w:space="0" w:color="C0C0C0"/>
              <w:right w:val="single" w:sz="4" w:space="0" w:color="C0C0C0"/>
            </w:tcBorders>
            <w:shd w:val="clear" w:color="000000" w:fill="D7EAD3"/>
            <w:vAlign w:val="center"/>
            <w:hideMark/>
          </w:tcPr>
          <w:p w14:paraId="102284B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6 520,39</w:t>
            </w:r>
          </w:p>
        </w:tc>
        <w:tc>
          <w:tcPr>
            <w:tcW w:w="1400" w:type="dxa"/>
            <w:tcBorders>
              <w:top w:val="nil"/>
              <w:left w:val="nil"/>
              <w:bottom w:val="single" w:sz="4" w:space="0" w:color="C0C0C0"/>
              <w:right w:val="single" w:sz="4" w:space="0" w:color="C0C0C0"/>
            </w:tcBorders>
            <w:shd w:val="clear" w:color="000000" w:fill="D7EAD3"/>
            <w:vAlign w:val="center"/>
            <w:hideMark/>
          </w:tcPr>
          <w:p w14:paraId="17495AD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6 520,72</w:t>
            </w:r>
          </w:p>
        </w:tc>
        <w:tc>
          <w:tcPr>
            <w:tcW w:w="3400" w:type="dxa"/>
            <w:tcBorders>
              <w:top w:val="nil"/>
              <w:left w:val="nil"/>
              <w:bottom w:val="single" w:sz="4" w:space="0" w:color="C0C0C0"/>
              <w:right w:val="single" w:sz="4" w:space="0" w:color="C0C0C0"/>
            </w:tcBorders>
            <w:shd w:val="clear" w:color="000000" w:fill="FFFFCC"/>
            <w:vAlign w:val="center"/>
            <w:hideMark/>
          </w:tcPr>
          <w:p w14:paraId="742D8F3D"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6990D7BC"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438BE280" w14:textId="77777777" w:rsidR="00175C16" w:rsidRPr="00175C16" w:rsidRDefault="00175C16" w:rsidP="00175C1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687D1BAB"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9B60C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w:t>
            </w:r>
          </w:p>
        </w:tc>
        <w:tc>
          <w:tcPr>
            <w:tcW w:w="5240" w:type="dxa"/>
            <w:tcBorders>
              <w:top w:val="nil"/>
              <w:left w:val="nil"/>
              <w:bottom w:val="single" w:sz="4" w:space="0" w:color="C0C0C0"/>
              <w:right w:val="single" w:sz="4" w:space="0" w:color="C0C0C0"/>
            </w:tcBorders>
            <w:shd w:val="clear" w:color="auto" w:fill="auto"/>
            <w:vAlign w:val="center"/>
            <w:hideMark/>
          </w:tcPr>
          <w:p w14:paraId="3DDCEDEA"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F9FFD40"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7C378E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9 300,76</w:t>
            </w:r>
          </w:p>
        </w:tc>
        <w:tc>
          <w:tcPr>
            <w:tcW w:w="1300" w:type="dxa"/>
            <w:tcBorders>
              <w:top w:val="nil"/>
              <w:left w:val="nil"/>
              <w:bottom w:val="single" w:sz="4" w:space="0" w:color="C0C0C0"/>
              <w:right w:val="single" w:sz="4" w:space="0" w:color="C0C0C0"/>
            </w:tcBorders>
            <w:shd w:val="clear" w:color="000000" w:fill="D7EAD3"/>
            <w:vAlign w:val="center"/>
            <w:hideMark/>
          </w:tcPr>
          <w:p w14:paraId="410160E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7 990,06</w:t>
            </w:r>
          </w:p>
        </w:tc>
        <w:tc>
          <w:tcPr>
            <w:tcW w:w="1560" w:type="dxa"/>
            <w:tcBorders>
              <w:top w:val="nil"/>
              <w:left w:val="nil"/>
              <w:bottom w:val="single" w:sz="4" w:space="0" w:color="C0C0C0"/>
              <w:right w:val="single" w:sz="4" w:space="0" w:color="C0C0C0"/>
            </w:tcBorders>
            <w:shd w:val="clear" w:color="000000" w:fill="D7EAD3"/>
            <w:vAlign w:val="center"/>
            <w:hideMark/>
          </w:tcPr>
          <w:p w14:paraId="6CEE44F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9 335,76</w:t>
            </w:r>
          </w:p>
        </w:tc>
        <w:tc>
          <w:tcPr>
            <w:tcW w:w="1380" w:type="dxa"/>
            <w:tcBorders>
              <w:top w:val="nil"/>
              <w:left w:val="nil"/>
              <w:bottom w:val="single" w:sz="4" w:space="0" w:color="C0C0C0"/>
              <w:right w:val="single" w:sz="4" w:space="0" w:color="C0C0C0"/>
            </w:tcBorders>
            <w:shd w:val="clear" w:color="000000" w:fill="D7EAD3"/>
            <w:vAlign w:val="center"/>
            <w:hideMark/>
          </w:tcPr>
          <w:p w14:paraId="0BD9B96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9 954,88</w:t>
            </w:r>
          </w:p>
        </w:tc>
        <w:tc>
          <w:tcPr>
            <w:tcW w:w="1600" w:type="dxa"/>
            <w:tcBorders>
              <w:top w:val="nil"/>
              <w:left w:val="nil"/>
              <w:bottom w:val="single" w:sz="4" w:space="0" w:color="C0C0C0"/>
              <w:right w:val="single" w:sz="4" w:space="0" w:color="C0C0C0"/>
            </w:tcBorders>
            <w:shd w:val="clear" w:color="000000" w:fill="D7EAD3"/>
            <w:vAlign w:val="center"/>
            <w:hideMark/>
          </w:tcPr>
          <w:p w14:paraId="3AA9E13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87,07</w:t>
            </w:r>
          </w:p>
        </w:tc>
        <w:tc>
          <w:tcPr>
            <w:tcW w:w="1640" w:type="dxa"/>
            <w:tcBorders>
              <w:top w:val="nil"/>
              <w:left w:val="nil"/>
              <w:bottom w:val="single" w:sz="4" w:space="0" w:color="C0C0C0"/>
              <w:right w:val="single" w:sz="4" w:space="0" w:color="C0C0C0"/>
            </w:tcBorders>
            <w:shd w:val="clear" w:color="000000" w:fill="D7EAD3"/>
            <w:vAlign w:val="center"/>
            <w:hideMark/>
          </w:tcPr>
          <w:p w14:paraId="22318AB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10 041,95</w:t>
            </w:r>
          </w:p>
        </w:tc>
        <w:tc>
          <w:tcPr>
            <w:tcW w:w="1540" w:type="dxa"/>
            <w:tcBorders>
              <w:top w:val="nil"/>
              <w:left w:val="nil"/>
              <w:bottom w:val="single" w:sz="4" w:space="0" w:color="C0C0C0"/>
              <w:right w:val="single" w:sz="4" w:space="0" w:color="C0C0C0"/>
            </w:tcBorders>
            <w:shd w:val="clear" w:color="000000" w:fill="D7EAD3"/>
            <w:vAlign w:val="center"/>
            <w:hideMark/>
          </w:tcPr>
          <w:p w14:paraId="61A36DD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32,58</w:t>
            </w:r>
          </w:p>
        </w:tc>
        <w:tc>
          <w:tcPr>
            <w:tcW w:w="1540" w:type="dxa"/>
            <w:tcBorders>
              <w:top w:val="nil"/>
              <w:left w:val="nil"/>
              <w:bottom w:val="single" w:sz="4" w:space="0" w:color="C0C0C0"/>
              <w:right w:val="single" w:sz="4" w:space="0" w:color="C0C0C0"/>
            </w:tcBorders>
            <w:shd w:val="clear" w:color="000000" w:fill="D7EAD3"/>
            <w:vAlign w:val="center"/>
            <w:hideMark/>
          </w:tcPr>
          <w:p w14:paraId="55BA99E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9 987,46</w:t>
            </w:r>
          </w:p>
        </w:tc>
        <w:tc>
          <w:tcPr>
            <w:tcW w:w="1520" w:type="dxa"/>
            <w:tcBorders>
              <w:top w:val="nil"/>
              <w:left w:val="nil"/>
              <w:bottom w:val="single" w:sz="4" w:space="0" w:color="C0C0C0"/>
              <w:right w:val="single" w:sz="4" w:space="0" w:color="C0C0C0"/>
            </w:tcBorders>
            <w:shd w:val="clear" w:color="000000" w:fill="D7EAD3"/>
            <w:vAlign w:val="center"/>
            <w:hideMark/>
          </w:tcPr>
          <w:p w14:paraId="72AE9B2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4 993,56</w:t>
            </w:r>
          </w:p>
        </w:tc>
        <w:tc>
          <w:tcPr>
            <w:tcW w:w="1400" w:type="dxa"/>
            <w:tcBorders>
              <w:top w:val="nil"/>
              <w:left w:val="nil"/>
              <w:bottom w:val="single" w:sz="4" w:space="0" w:color="C0C0C0"/>
              <w:right w:val="single" w:sz="4" w:space="0" w:color="C0C0C0"/>
            </w:tcBorders>
            <w:shd w:val="clear" w:color="000000" w:fill="D7EAD3"/>
            <w:vAlign w:val="center"/>
            <w:hideMark/>
          </w:tcPr>
          <w:p w14:paraId="2F83843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4 993,90</w:t>
            </w:r>
          </w:p>
        </w:tc>
        <w:tc>
          <w:tcPr>
            <w:tcW w:w="3400" w:type="dxa"/>
            <w:tcBorders>
              <w:top w:val="nil"/>
              <w:left w:val="nil"/>
              <w:bottom w:val="single" w:sz="4" w:space="0" w:color="C0C0C0"/>
              <w:right w:val="single" w:sz="4" w:space="0" w:color="C0C0C0"/>
            </w:tcBorders>
            <w:shd w:val="clear" w:color="000000" w:fill="FFFFCC"/>
            <w:vAlign w:val="center"/>
            <w:hideMark/>
          </w:tcPr>
          <w:p w14:paraId="6373B919"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7F51E19B"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74B1377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lastRenderedPageBreak/>
              <w:t>НР</w:t>
            </w:r>
          </w:p>
        </w:tc>
        <w:tc>
          <w:tcPr>
            <w:tcW w:w="220" w:type="dxa"/>
            <w:tcBorders>
              <w:top w:val="nil"/>
              <w:left w:val="nil"/>
              <w:bottom w:val="nil"/>
              <w:right w:val="nil"/>
            </w:tcBorders>
            <w:shd w:val="clear" w:color="auto" w:fill="auto"/>
            <w:noWrap/>
            <w:vAlign w:val="bottom"/>
            <w:hideMark/>
          </w:tcPr>
          <w:p w14:paraId="4DA9A6D9"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72ABC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3.1</w:t>
            </w:r>
          </w:p>
        </w:tc>
        <w:tc>
          <w:tcPr>
            <w:tcW w:w="5240" w:type="dxa"/>
            <w:tcBorders>
              <w:top w:val="nil"/>
              <w:left w:val="nil"/>
              <w:bottom w:val="single" w:sz="4" w:space="0" w:color="C0C0C0"/>
              <w:right w:val="single" w:sz="4" w:space="0" w:color="C0C0C0"/>
            </w:tcBorders>
            <w:shd w:val="clear" w:color="auto" w:fill="auto"/>
            <w:vAlign w:val="center"/>
            <w:hideMark/>
          </w:tcPr>
          <w:p w14:paraId="4A3495B5" w14:textId="77777777" w:rsidR="00175C16" w:rsidRPr="00175C16" w:rsidRDefault="00175C16" w:rsidP="00175C16">
            <w:pPr>
              <w:ind w:firstLineChars="100" w:firstLine="131"/>
              <w:rPr>
                <w:rFonts w:ascii="Tahoma" w:hAnsi="Tahoma" w:cs="Tahoma"/>
                <w:b/>
                <w:bCs/>
                <w:sz w:val="13"/>
                <w:szCs w:val="13"/>
              </w:rPr>
            </w:pPr>
            <w:r w:rsidRPr="00175C16">
              <w:rPr>
                <w:rFonts w:ascii="Tahoma" w:hAnsi="Tahoma" w:cs="Tahoma"/>
                <w:b/>
                <w:bCs/>
                <w:sz w:val="13"/>
                <w:szCs w:val="13"/>
              </w:rPr>
              <w:t>Реагенты</w:t>
            </w:r>
          </w:p>
        </w:tc>
        <w:tc>
          <w:tcPr>
            <w:tcW w:w="1140" w:type="dxa"/>
            <w:tcBorders>
              <w:top w:val="nil"/>
              <w:left w:val="nil"/>
              <w:bottom w:val="single" w:sz="4" w:space="0" w:color="C0C0C0"/>
              <w:right w:val="single" w:sz="4" w:space="0" w:color="C0C0C0"/>
            </w:tcBorders>
            <w:shd w:val="clear" w:color="auto" w:fill="auto"/>
            <w:vAlign w:val="center"/>
            <w:hideMark/>
          </w:tcPr>
          <w:p w14:paraId="5E60253B"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298143F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856,15</w:t>
            </w:r>
          </w:p>
        </w:tc>
        <w:tc>
          <w:tcPr>
            <w:tcW w:w="1300" w:type="dxa"/>
            <w:tcBorders>
              <w:top w:val="nil"/>
              <w:left w:val="nil"/>
              <w:bottom w:val="single" w:sz="4" w:space="0" w:color="C0C0C0"/>
              <w:right w:val="single" w:sz="4" w:space="0" w:color="C0C0C0"/>
            </w:tcBorders>
            <w:shd w:val="clear" w:color="000000" w:fill="D7EAD3"/>
            <w:vAlign w:val="center"/>
            <w:hideMark/>
          </w:tcPr>
          <w:p w14:paraId="5F1A2EE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830,97</w:t>
            </w:r>
          </w:p>
        </w:tc>
        <w:tc>
          <w:tcPr>
            <w:tcW w:w="1560" w:type="dxa"/>
            <w:tcBorders>
              <w:top w:val="nil"/>
              <w:left w:val="nil"/>
              <w:bottom w:val="single" w:sz="4" w:space="0" w:color="C0C0C0"/>
              <w:right w:val="single" w:sz="4" w:space="0" w:color="C0C0C0"/>
            </w:tcBorders>
            <w:shd w:val="clear" w:color="000000" w:fill="D7EAD3"/>
            <w:vAlign w:val="center"/>
            <w:hideMark/>
          </w:tcPr>
          <w:p w14:paraId="0A8646A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745,36</w:t>
            </w:r>
          </w:p>
        </w:tc>
        <w:tc>
          <w:tcPr>
            <w:tcW w:w="1380" w:type="dxa"/>
            <w:tcBorders>
              <w:top w:val="nil"/>
              <w:left w:val="nil"/>
              <w:bottom w:val="single" w:sz="4" w:space="0" w:color="C0C0C0"/>
              <w:right w:val="single" w:sz="4" w:space="0" w:color="C0C0C0"/>
            </w:tcBorders>
            <w:shd w:val="clear" w:color="000000" w:fill="D7EAD3"/>
            <w:vAlign w:val="center"/>
            <w:hideMark/>
          </w:tcPr>
          <w:p w14:paraId="5C50923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923,34</w:t>
            </w:r>
          </w:p>
        </w:tc>
        <w:tc>
          <w:tcPr>
            <w:tcW w:w="1600" w:type="dxa"/>
            <w:tcBorders>
              <w:top w:val="nil"/>
              <w:left w:val="nil"/>
              <w:bottom w:val="single" w:sz="4" w:space="0" w:color="C0C0C0"/>
              <w:right w:val="single" w:sz="4" w:space="0" w:color="C0C0C0"/>
            </w:tcBorders>
            <w:shd w:val="clear" w:color="000000" w:fill="D7EAD3"/>
            <w:vAlign w:val="center"/>
            <w:hideMark/>
          </w:tcPr>
          <w:p w14:paraId="1A0607E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14,76</w:t>
            </w:r>
          </w:p>
        </w:tc>
        <w:tc>
          <w:tcPr>
            <w:tcW w:w="1640" w:type="dxa"/>
            <w:tcBorders>
              <w:top w:val="nil"/>
              <w:left w:val="nil"/>
              <w:bottom w:val="single" w:sz="4" w:space="0" w:color="C0C0C0"/>
              <w:right w:val="single" w:sz="4" w:space="0" w:color="C0C0C0"/>
            </w:tcBorders>
            <w:shd w:val="clear" w:color="000000" w:fill="D7EAD3"/>
            <w:vAlign w:val="center"/>
            <w:hideMark/>
          </w:tcPr>
          <w:p w14:paraId="7469B3B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938,10</w:t>
            </w:r>
          </w:p>
        </w:tc>
        <w:tc>
          <w:tcPr>
            <w:tcW w:w="1540" w:type="dxa"/>
            <w:tcBorders>
              <w:top w:val="nil"/>
              <w:left w:val="nil"/>
              <w:bottom w:val="single" w:sz="4" w:space="0" w:color="C0C0C0"/>
              <w:right w:val="single" w:sz="4" w:space="0" w:color="C0C0C0"/>
            </w:tcBorders>
            <w:shd w:val="clear" w:color="000000" w:fill="D7EAD3"/>
            <w:vAlign w:val="center"/>
            <w:hideMark/>
          </w:tcPr>
          <w:p w14:paraId="1620069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-61,83</w:t>
            </w:r>
          </w:p>
        </w:tc>
        <w:tc>
          <w:tcPr>
            <w:tcW w:w="1540" w:type="dxa"/>
            <w:tcBorders>
              <w:top w:val="nil"/>
              <w:left w:val="nil"/>
              <w:bottom w:val="single" w:sz="4" w:space="0" w:color="C0C0C0"/>
              <w:right w:val="single" w:sz="4" w:space="0" w:color="C0C0C0"/>
            </w:tcBorders>
            <w:shd w:val="clear" w:color="000000" w:fill="D7EAD3"/>
            <w:vAlign w:val="center"/>
            <w:hideMark/>
          </w:tcPr>
          <w:p w14:paraId="65A98E9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861,51</w:t>
            </w:r>
          </w:p>
        </w:tc>
        <w:tc>
          <w:tcPr>
            <w:tcW w:w="1520" w:type="dxa"/>
            <w:tcBorders>
              <w:top w:val="nil"/>
              <w:left w:val="nil"/>
              <w:bottom w:val="single" w:sz="4" w:space="0" w:color="C0C0C0"/>
              <w:right w:val="single" w:sz="4" w:space="0" w:color="C0C0C0"/>
            </w:tcBorders>
            <w:shd w:val="clear" w:color="000000" w:fill="D7EAD3"/>
            <w:vAlign w:val="center"/>
            <w:hideMark/>
          </w:tcPr>
          <w:p w14:paraId="34D1335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430,76</w:t>
            </w:r>
          </w:p>
        </w:tc>
        <w:tc>
          <w:tcPr>
            <w:tcW w:w="1400" w:type="dxa"/>
            <w:tcBorders>
              <w:top w:val="nil"/>
              <w:left w:val="nil"/>
              <w:bottom w:val="single" w:sz="4" w:space="0" w:color="C0C0C0"/>
              <w:right w:val="single" w:sz="4" w:space="0" w:color="C0C0C0"/>
            </w:tcBorders>
            <w:shd w:val="clear" w:color="000000" w:fill="D7EAD3"/>
            <w:vAlign w:val="center"/>
            <w:hideMark/>
          </w:tcPr>
          <w:p w14:paraId="58AB78A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430,76</w:t>
            </w:r>
          </w:p>
        </w:tc>
        <w:tc>
          <w:tcPr>
            <w:tcW w:w="3400" w:type="dxa"/>
            <w:tcBorders>
              <w:top w:val="nil"/>
              <w:left w:val="nil"/>
              <w:bottom w:val="single" w:sz="4" w:space="0" w:color="C0C0C0"/>
              <w:right w:val="single" w:sz="4" w:space="0" w:color="C0C0C0"/>
            </w:tcBorders>
            <w:shd w:val="clear" w:color="000000" w:fill="FFFFCC"/>
            <w:vAlign w:val="center"/>
            <w:hideMark/>
          </w:tcPr>
          <w:p w14:paraId="45419084"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3C192DA0"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0348E65B"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val="restart"/>
            <w:tcBorders>
              <w:top w:val="nil"/>
              <w:left w:val="nil"/>
              <w:bottom w:val="nil"/>
              <w:right w:val="single" w:sz="4" w:space="0" w:color="C0C0C0"/>
            </w:tcBorders>
            <w:shd w:val="clear" w:color="auto" w:fill="auto"/>
            <w:vAlign w:val="center"/>
            <w:hideMark/>
          </w:tcPr>
          <w:p w14:paraId="1EB9EC08"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5DA0A08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w:t>
            </w:r>
          </w:p>
        </w:tc>
        <w:tc>
          <w:tcPr>
            <w:tcW w:w="5240"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763A9582" w14:textId="77777777" w:rsidR="00175C16" w:rsidRPr="00175C16" w:rsidRDefault="00175C16" w:rsidP="00175C16">
            <w:pPr>
              <w:ind w:firstLineChars="200" w:firstLine="260"/>
              <w:rPr>
                <w:rFonts w:ascii="Tahoma" w:hAnsi="Tahoma" w:cs="Tahoma"/>
                <w:sz w:val="13"/>
                <w:szCs w:val="13"/>
              </w:rPr>
            </w:pPr>
            <w:proofErr w:type="spellStart"/>
            <w:r w:rsidRPr="00175C16">
              <w:rPr>
                <w:rFonts w:ascii="Tahoma" w:hAnsi="Tahoma" w:cs="Tahoma"/>
                <w:sz w:val="13"/>
                <w:szCs w:val="13"/>
              </w:rPr>
              <w:t>Гипохлорид</w:t>
            </w:r>
            <w:proofErr w:type="spellEnd"/>
            <w:r w:rsidRPr="00175C16">
              <w:rPr>
                <w:rFonts w:ascii="Tahoma" w:hAnsi="Tahoma" w:cs="Tahoma"/>
                <w:sz w:val="13"/>
                <w:szCs w:val="13"/>
              </w:rPr>
              <w:t xml:space="preserve"> натрия</w:t>
            </w:r>
          </w:p>
        </w:tc>
        <w:tc>
          <w:tcPr>
            <w:tcW w:w="11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08686DA"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single" w:sz="4" w:space="0" w:color="C0C0C0"/>
              <w:left w:val="nil"/>
              <w:bottom w:val="single" w:sz="4" w:space="0" w:color="C0C0C0"/>
              <w:right w:val="single" w:sz="4" w:space="0" w:color="C0C0C0"/>
            </w:tcBorders>
            <w:shd w:val="clear" w:color="000000" w:fill="D7EAD3"/>
            <w:vAlign w:val="center"/>
            <w:hideMark/>
          </w:tcPr>
          <w:p w14:paraId="03F01EF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700,15</w:t>
            </w:r>
          </w:p>
        </w:tc>
        <w:tc>
          <w:tcPr>
            <w:tcW w:w="1300" w:type="dxa"/>
            <w:tcBorders>
              <w:top w:val="single" w:sz="4" w:space="0" w:color="C0C0C0"/>
              <w:left w:val="nil"/>
              <w:bottom w:val="single" w:sz="4" w:space="0" w:color="C0C0C0"/>
              <w:right w:val="single" w:sz="4" w:space="0" w:color="C0C0C0"/>
            </w:tcBorders>
            <w:shd w:val="clear" w:color="000000" w:fill="D7EAD3"/>
            <w:vAlign w:val="center"/>
            <w:hideMark/>
          </w:tcPr>
          <w:p w14:paraId="2DE0549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661,31</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121A693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681,13</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1A444C7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755,09</w:t>
            </w:r>
          </w:p>
        </w:tc>
        <w:tc>
          <w:tcPr>
            <w:tcW w:w="1600" w:type="dxa"/>
            <w:tcBorders>
              <w:top w:val="single" w:sz="4" w:space="0" w:color="C0C0C0"/>
              <w:left w:val="nil"/>
              <w:bottom w:val="single" w:sz="4" w:space="0" w:color="C0C0C0"/>
              <w:right w:val="single" w:sz="4" w:space="0" w:color="C0C0C0"/>
            </w:tcBorders>
            <w:shd w:val="clear" w:color="000000" w:fill="D7EAD3"/>
            <w:vAlign w:val="center"/>
            <w:hideMark/>
          </w:tcPr>
          <w:p w14:paraId="4935212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single" w:sz="4" w:space="0" w:color="C0C0C0"/>
              <w:left w:val="nil"/>
              <w:bottom w:val="single" w:sz="4" w:space="0" w:color="C0C0C0"/>
              <w:right w:val="single" w:sz="4" w:space="0" w:color="C0C0C0"/>
            </w:tcBorders>
            <w:shd w:val="clear" w:color="000000" w:fill="D7EAD3"/>
            <w:vAlign w:val="center"/>
            <w:hideMark/>
          </w:tcPr>
          <w:p w14:paraId="1645C56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755,09</w:t>
            </w:r>
          </w:p>
        </w:tc>
        <w:tc>
          <w:tcPr>
            <w:tcW w:w="1540" w:type="dxa"/>
            <w:tcBorders>
              <w:top w:val="single" w:sz="4" w:space="0" w:color="C0C0C0"/>
              <w:left w:val="nil"/>
              <w:bottom w:val="single" w:sz="4" w:space="0" w:color="C0C0C0"/>
              <w:right w:val="single" w:sz="4" w:space="0" w:color="C0C0C0"/>
            </w:tcBorders>
            <w:shd w:val="clear" w:color="000000" w:fill="D7EAD3"/>
            <w:vAlign w:val="center"/>
            <w:hideMark/>
          </w:tcPr>
          <w:p w14:paraId="0DB32AB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-137,31</w:t>
            </w:r>
          </w:p>
        </w:tc>
        <w:tc>
          <w:tcPr>
            <w:tcW w:w="1540" w:type="dxa"/>
            <w:tcBorders>
              <w:top w:val="single" w:sz="4" w:space="0" w:color="C0C0C0"/>
              <w:left w:val="nil"/>
              <w:bottom w:val="single" w:sz="4" w:space="0" w:color="C0C0C0"/>
              <w:right w:val="single" w:sz="4" w:space="0" w:color="C0C0C0"/>
            </w:tcBorders>
            <w:shd w:val="clear" w:color="000000" w:fill="D7EAD3"/>
            <w:vAlign w:val="center"/>
            <w:hideMark/>
          </w:tcPr>
          <w:p w14:paraId="2D7B1CC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617,78</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670AE34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308,89</w:t>
            </w:r>
          </w:p>
        </w:tc>
        <w:tc>
          <w:tcPr>
            <w:tcW w:w="1400" w:type="dxa"/>
            <w:tcBorders>
              <w:top w:val="single" w:sz="4" w:space="0" w:color="C0C0C0"/>
              <w:left w:val="nil"/>
              <w:bottom w:val="single" w:sz="4" w:space="0" w:color="C0C0C0"/>
              <w:right w:val="single" w:sz="4" w:space="0" w:color="C0C0C0"/>
            </w:tcBorders>
            <w:shd w:val="clear" w:color="000000" w:fill="D7EAD3"/>
            <w:vAlign w:val="center"/>
            <w:hideMark/>
          </w:tcPr>
          <w:p w14:paraId="27BD88A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308,89</w:t>
            </w:r>
          </w:p>
        </w:tc>
        <w:tc>
          <w:tcPr>
            <w:tcW w:w="3400" w:type="dxa"/>
            <w:tcBorders>
              <w:top w:val="single" w:sz="4" w:space="0" w:color="C0C0C0"/>
              <w:left w:val="nil"/>
              <w:bottom w:val="single" w:sz="4" w:space="0" w:color="C0C0C0"/>
              <w:right w:val="single" w:sz="4" w:space="0" w:color="C0C0C0"/>
            </w:tcBorders>
            <w:shd w:val="clear" w:color="000000" w:fill="FFFFCC"/>
            <w:vAlign w:val="center"/>
            <w:hideMark/>
          </w:tcPr>
          <w:p w14:paraId="2D3096E2"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21961B00"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2CF81E94"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45B9EA3C"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085BCAC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3.1.1.1</w:t>
            </w:r>
          </w:p>
        </w:tc>
        <w:tc>
          <w:tcPr>
            <w:tcW w:w="5240" w:type="dxa"/>
            <w:tcBorders>
              <w:top w:val="single" w:sz="4" w:space="0" w:color="C0C0C0"/>
              <w:left w:val="nil"/>
              <w:bottom w:val="single" w:sz="4" w:space="0" w:color="C0C0C0"/>
              <w:right w:val="single" w:sz="4" w:space="0" w:color="C0C0C0"/>
            </w:tcBorders>
            <w:shd w:val="clear" w:color="auto" w:fill="auto"/>
            <w:vAlign w:val="center"/>
            <w:hideMark/>
          </w:tcPr>
          <w:p w14:paraId="447FED7E"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7AC6DE80"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тн</w:t>
            </w:r>
            <w:proofErr w:type="spellEnd"/>
            <w:r w:rsidRPr="00175C16">
              <w:rPr>
                <w:rFonts w:ascii="Tahoma" w:hAnsi="Tahoma" w:cs="Tahoma"/>
                <w:sz w:val="13"/>
                <w:szCs w:val="13"/>
              </w:rPr>
              <w:t>.</w:t>
            </w:r>
          </w:p>
        </w:tc>
        <w:tc>
          <w:tcPr>
            <w:tcW w:w="1300" w:type="dxa"/>
            <w:tcBorders>
              <w:top w:val="nil"/>
              <w:left w:val="nil"/>
              <w:bottom w:val="single" w:sz="4" w:space="0" w:color="C0C0C0"/>
              <w:right w:val="single" w:sz="4" w:space="0" w:color="C0C0C0"/>
            </w:tcBorders>
            <w:shd w:val="clear" w:color="000000" w:fill="FFFFCC"/>
            <w:vAlign w:val="center"/>
            <w:hideMark/>
          </w:tcPr>
          <w:p w14:paraId="3A52CBA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23,78</w:t>
            </w:r>
          </w:p>
        </w:tc>
        <w:tc>
          <w:tcPr>
            <w:tcW w:w="1300" w:type="dxa"/>
            <w:tcBorders>
              <w:top w:val="nil"/>
              <w:left w:val="nil"/>
              <w:bottom w:val="single" w:sz="4" w:space="0" w:color="C0C0C0"/>
              <w:right w:val="single" w:sz="4" w:space="0" w:color="C0C0C0"/>
            </w:tcBorders>
            <w:shd w:val="clear" w:color="000000" w:fill="FFFFCC"/>
            <w:vAlign w:val="center"/>
            <w:hideMark/>
          </w:tcPr>
          <w:p w14:paraId="155AFED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24,30</w:t>
            </w:r>
          </w:p>
        </w:tc>
        <w:tc>
          <w:tcPr>
            <w:tcW w:w="1560" w:type="dxa"/>
            <w:tcBorders>
              <w:top w:val="nil"/>
              <w:left w:val="nil"/>
              <w:bottom w:val="single" w:sz="4" w:space="0" w:color="C0C0C0"/>
              <w:right w:val="single" w:sz="4" w:space="0" w:color="C0C0C0"/>
            </w:tcBorders>
            <w:shd w:val="clear" w:color="000000" w:fill="FFFFCC"/>
            <w:vAlign w:val="center"/>
            <w:hideMark/>
          </w:tcPr>
          <w:p w14:paraId="5EF0252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24,40</w:t>
            </w:r>
          </w:p>
        </w:tc>
        <w:tc>
          <w:tcPr>
            <w:tcW w:w="1380" w:type="dxa"/>
            <w:tcBorders>
              <w:top w:val="nil"/>
              <w:left w:val="nil"/>
              <w:bottom w:val="single" w:sz="4" w:space="0" w:color="C0C0C0"/>
              <w:right w:val="single" w:sz="4" w:space="0" w:color="C0C0C0"/>
            </w:tcBorders>
            <w:shd w:val="clear" w:color="000000" w:fill="FFFFCC"/>
            <w:vAlign w:val="center"/>
            <w:hideMark/>
          </w:tcPr>
          <w:p w14:paraId="3DCEEE5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23,78</w:t>
            </w:r>
          </w:p>
        </w:tc>
        <w:tc>
          <w:tcPr>
            <w:tcW w:w="1600" w:type="dxa"/>
            <w:tcBorders>
              <w:top w:val="nil"/>
              <w:left w:val="nil"/>
              <w:bottom w:val="single" w:sz="4" w:space="0" w:color="C0C0C0"/>
              <w:right w:val="single" w:sz="4" w:space="0" w:color="C0C0C0"/>
            </w:tcBorders>
            <w:shd w:val="clear" w:color="000000" w:fill="FFFFCC"/>
            <w:vAlign w:val="center"/>
            <w:hideMark/>
          </w:tcPr>
          <w:p w14:paraId="469B366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4B831EB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23,78</w:t>
            </w:r>
          </w:p>
        </w:tc>
        <w:tc>
          <w:tcPr>
            <w:tcW w:w="1540" w:type="dxa"/>
            <w:tcBorders>
              <w:top w:val="nil"/>
              <w:left w:val="nil"/>
              <w:bottom w:val="single" w:sz="4" w:space="0" w:color="C0C0C0"/>
              <w:right w:val="single" w:sz="4" w:space="0" w:color="C0C0C0"/>
            </w:tcBorders>
            <w:shd w:val="clear" w:color="000000" w:fill="FFFFCC"/>
            <w:vAlign w:val="center"/>
            <w:hideMark/>
          </w:tcPr>
          <w:p w14:paraId="003DC0F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5C1FF0C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24,30</w:t>
            </w:r>
          </w:p>
        </w:tc>
        <w:tc>
          <w:tcPr>
            <w:tcW w:w="1520" w:type="dxa"/>
            <w:tcBorders>
              <w:top w:val="nil"/>
              <w:left w:val="nil"/>
              <w:bottom w:val="single" w:sz="4" w:space="0" w:color="C0C0C0"/>
              <w:right w:val="single" w:sz="4" w:space="0" w:color="C0C0C0"/>
            </w:tcBorders>
            <w:shd w:val="clear" w:color="000000" w:fill="D7EAD3"/>
            <w:vAlign w:val="center"/>
            <w:hideMark/>
          </w:tcPr>
          <w:p w14:paraId="506525F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12,15</w:t>
            </w:r>
          </w:p>
        </w:tc>
        <w:tc>
          <w:tcPr>
            <w:tcW w:w="1400" w:type="dxa"/>
            <w:tcBorders>
              <w:top w:val="nil"/>
              <w:left w:val="nil"/>
              <w:bottom w:val="single" w:sz="4" w:space="0" w:color="C0C0C0"/>
              <w:right w:val="single" w:sz="4" w:space="0" w:color="C0C0C0"/>
            </w:tcBorders>
            <w:shd w:val="clear" w:color="000000" w:fill="D7EAD3"/>
            <w:vAlign w:val="center"/>
            <w:hideMark/>
          </w:tcPr>
          <w:p w14:paraId="536D450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12,15</w:t>
            </w:r>
          </w:p>
        </w:tc>
        <w:tc>
          <w:tcPr>
            <w:tcW w:w="3400" w:type="dxa"/>
            <w:tcBorders>
              <w:top w:val="nil"/>
              <w:left w:val="nil"/>
              <w:bottom w:val="single" w:sz="4" w:space="0" w:color="C0C0C0"/>
              <w:right w:val="single" w:sz="4" w:space="0" w:color="C0C0C0"/>
            </w:tcBorders>
            <w:shd w:val="clear" w:color="000000" w:fill="FFFFCC"/>
            <w:vAlign w:val="center"/>
            <w:hideMark/>
          </w:tcPr>
          <w:p w14:paraId="21FDD30B" w14:textId="77777777" w:rsidR="00175C16" w:rsidRPr="00175C16" w:rsidRDefault="00175C16" w:rsidP="00175C16">
            <w:pPr>
              <w:rPr>
                <w:rFonts w:ascii="Tahoma" w:hAnsi="Tahoma" w:cs="Tahoma"/>
                <w:sz w:val="13"/>
                <w:szCs w:val="13"/>
              </w:rPr>
            </w:pPr>
            <w:r w:rsidRPr="00175C16">
              <w:rPr>
                <w:rFonts w:ascii="Tahoma" w:hAnsi="Tahoma" w:cs="Tahoma"/>
                <w:sz w:val="13"/>
                <w:szCs w:val="13"/>
              </w:rPr>
              <w:t>по актам на списание за 2020 год.</w:t>
            </w:r>
          </w:p>
        </w:tc>
      </w:tr>
      <w:tr w:rsidR="00175C16" w:rsidRPr="00175C16" w14:paraId="735F5B82" w14:textId="77777777" w:rsidTr="00175C16">
        <w:trPr>
          <w:trHeight w:val="900"/>
          <w:jc w:val="center"/>
        </w:trPr>
        <w:tc>
          <w:tcPr>
            <w:tcW w:w="360" w:type="dxa"/>
            <w:tcBorders>
              <w:top w:val="nil"/>
              <w:left w:val="nil"/>
              <w:bottom w:val="nil"/>
              <w:right w:val="nil"/>
            </w:tcBorders>
            <w:shd w:val="clear" w:color="000000" w:fill="00B050"/>
            <w:noWrap/>
            <w:vAlign w:val="center"/>
            <w:hideMark/>
          </w:tcPr>
          <w:p w14:paraId="169685DA"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2799AE2D"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4DBBADB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3.1.1.2</w:t>
            </w:r>
          </w:p>
        </w:tc>
        <w:tc>
          <w:tcPr>
            <w:tcW w:w="5240" w:type="dxa"/>
            <w:tcBorders>
              <w:top w:val="nil"/>
              <w:left w:val="nil"/>
              <w:bottom w:val="single" w:sz="4" w:space="0" w:color="C0C0C0"/>
              <w:right w:val="single" w:sz="4" w:space="0" w:color="C0C0C0"/>
            </w:tcBorders>
            <w:shd w:val="clear" w:color="auto" w:fill="auto"/>
            <w:vAlign w:val="center"/>
            <w:hideMark/>
          </w:tcPr>
          <w:p w14:paraId="3405311C"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4639C5E7"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r w:rsidRPr="00175C16">
              <w:rPr>
                <w:rFonts w:ascii="Tahoma" w:hAnsi="Tahoma" w:cs="Tahoma"/>
                <w:sz w:val="13"/>
                <w:szCs w:val="13"/>
              </w:rPr>
              <w:t>/</w:t>
            </w:r>
            <w:proofErr w:type="spellStart"/>
            <w:r w:rsidRPr="00175C16">
              <w:rPr>
                <w:rFonts w:ascii="Tahoma" w:hAnsi="Tahoma" w:cs="Tahoma"/>
                <w:sz w:val="13"/>
                <w:szCs w:val="13"/>
              </w:rPr>
              <w:t>тн</w:t>
            </w:r>
            <w:proofErr w:type="spellEnd"/>
            <w:r w:rsidRPr="00175C16">
              <w:rPr>
                <w:rFonts w:ascii="Tahoma" w:hAnsi="Tahoma" w:cs="Tahoma"/>
                <w:sz w:val="13"/>
                <w:szCs w:val="13"/>
              </w:rPr>
              <w:t>.</w:t>
            </w:r>
          </w:p>
        </w:tc>
        <w:tc>
          <w:tcPr>
            <w:tcW w:w="1300" w:type="dxa"/>
            <w:tcBorders>
              <w:top w:val="nil"/>
              <w:left w:val="nil"/>
              <w:bottom w:val="single" w:sz="4" w:space="0" w:color="C0C0C0"/>
              <w:right w:val="single" w:sz="4" w:space="0" w:color="C0C0C0"/>
            </w:tcBorders>
            <w:shd w:val="clear" w:color="000000" w:fill="FFFFCC"/>
            <w:vAlign w:val="center"/>
            <w:hideMark/>
          </w:tcPr>
          <w:p w14:paraId="316A1AB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29 442,55</w:t>
            </w:r>
          </w:p>
        </w:tc>
        <w:tc>
          <w:tcPr>
            <w:tcW w:w="1300" w:type="dxa"/>
            <w:tcBorders>
              <w:top w:val="nil"/>
              <w:left w:val="nil"/>
              <w:bottom w:val="single" w:sz="4" w:space="0" w:color="C0C0C0"/>
              <w:right w:val="single" w:sz="4" w:space="0" w:color="C0C0C0"/>
            </w:tcBorders>
            <w:shd w:val="clear" w:color="000000" w:fill="FFFFCC"/>
            <w:vAlign w:val="center"/>
            <w:hideMark/>
          </w:tcPr>
          <w:p w14:paraId="4E90AD1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27 214,56</w:t>
            </w:r>
          </w:p>
        </w:tc>
        <w:tc>
          <w:tcPr>
            <w:tcW w:w="1560" w:type="dxa"/>
            <w:tcBorders>
              <w:top w:val="nil"/>
              <w:left w:val="nil"/>
              <w:bottom w:val="single" w:sz="4" w:space="0" w:color="C0C0C0"/>
              <w:right w:val="single" w:sz="4" w:space="0" w:color="C0C0C0"/>
            </w:tcBorders>
            <w:shd w:val="clear" w:color="000000" w:fill="FFFFCC"/>
            <w:vAlign w:val="center"/>
            <w:hideMark/>
          </w:tcPr>
          <w:p w14:paraId="1F4DECF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27 915,02</w:t>
            </w:r>
          </w:p>
        </w:tc>
        <w:tc>
          <w:tcPr>
            <w:tcW w:w="1380" w:type="dxa"/>
            <w:tcBorders>
              <w:top w:val="nil"/>
              <w:left w:val="nil"/>
              <w:bottom w:val="single" w:sz="4" w:space="0" w:color="C0C0C0"/>
              <w:right w:val="single" w:sz="4" w:space="0" w:color="C0C0C0"/>
            </w:tcBorders>
            <w:shd w:val="clear" w:color="000000" w:fill="FFFFCC"/>
            <w:vAlign w:val="center"/>
            <w:hideMark/>
          </w:tcPr>
          <w:p w14:paraId="0B88280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31 753,20</w:t>
            </w:r>
          </w:p>
        </w:tc>
        <w:tc>
          <w:tcPr>
            <w:tcW w:w="1600" w:type="dxa"/>
            <w:tcBorders>
              <w:top w:val="nil"/>
              <w:left w:val="nil"/>
              <w:bottom w:val="single" w:sz="4" w:space="0" w:color="C0C0C0"/>
              <w:right w:val="single" w:sz="4" w:space="0" w:color="C0C0C0"/>
            </w:tcBorders>
            <w:shd w:val="clear" w:color="000000" w:fill="FFFFCC"/>
            <w:vAlign w:val="center"/>
            <w:hideMark/>
          </w:tcPr>
          <w:p w14:paraId="01756BA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10AF422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31 753,20</w:t>
            </w:r>
          </w:p>
        </w:tc>
        <w:tc>
          <w:tcPr>
            <w:tcW w:w="1540" w:type="dxa"/>
            <w:tcBorders>
              <w:top w:val="nil"/>
              <w:left w:val="nil"/>
              <w:bottom w:val="single" w:sz="4" w:space="0" w:color="C0C0C0"/>
              <w:right w:val="single" w:sz="4" w:space="0" w:color="C0C0C0"/>
            </w:tcBorders>
            <w:shd w:val="clear" w:color="000000" w:fill="FFFFCC"/>
            <w:vAlign w:val="center"/>
            <w:hideMark/>
          </w:tcPr>
          <w:p w14:paraId="2E89A84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7208EC5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25 423,13</w:t>
            </w:r>
          </w:p>
        </w:tc>
        <w:tc>
          <w:tcPr>
            <w:tcW w:w="1520" w:type="dxa"/>
            <w:tcBorders>
              <w:top w:val="nil"/>
              <w:left w:val="nil"/>
              <w:bottom w:val="single" w:sz="4" w:space="0" w:color="C0C0C0"/>
              <w:right w:val="single" w:sz="4" w:space="0" w:color="C0C0C0"/>
            </w:tcBorders>
            <w:shd w:val="clear" w:color="000000" w:fill="D7EAD3"/>
            <w:vAlign w:val="center"/>
            <w:hideMark/>
          </w:tcPr>
          <w:p w14:paraId="5B60A20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25 423,13</w:t>
            </w:r>
          </w:p>
        </w:tc>
        <w:tc>
          <w:tcPr>
            <w:tcW w:w="1400" w:type="dxa"/>
            <w:tcBorders>
              <w:top w:val="nil"/>
              <w:left w:val="nil"/>
              <w:bottom w:val="single" w:sz="4" w:space="0" w:color="C0C0C0"/>
              <w:right w:val="single" w:sz="4" w:space="0" w:color="C0C0C0"/>
            </w:tcBorders>
            <w:shd w:val="clear" w:color="000000" w:fill="D7EAD3"/>
            <w:vAlign w:val="center"/>
            <w:hideMark/>
          </w:tcPr>
          <w:p w14:paraId="2535FBD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25 423,13</w:t>
            </w:r>
          </w:p>
        </w:tc>
        <w:tc>
          <w:tcPr>
            <w:tcW w:w="3400" w:type="dxa"/>
            <w:tcBorders>
              <w:top w:val="nil"/>
              <w:left w:val="nil"/>
              <w:bottom w:val="single" w:sz="4" w:space="0" w:color="C0C0C0"/>
              <w:right w:val="single" w:sz="4" w:space="0" w:color="C0C0C0"/>
            </w:tcBorders>
            <w:shd w:val="clear" w:color="000000" w:fill="FFFFCC"/>
            <w:vAlign w:val="center"/>
            <w:hideMark/>
          </w:tcPr>
          <w:p w14:paraId="230AE0D0" w14:textId="77777777" w:rsidR="00175C16" w:rsidRPr="00175C16" w:rsidRDefault="00175C16" w:rsidP="00175C16">
            <w:pPr>
              <w:rPr>
                <w:rFonts w:ascii="Tahoma" w:hAnsi="Tahoma" w:cs="Tahoma"/>
                <w:sz w:val="13"/>
                <w:szCs w:val="13"/>
              </w:rPr>
            </w:pPr>
            <w:r w:rsidRPr="00175C16">
              <w:rPr>
                <w:rFonts w:ascii="Tahoma" w:hAnsi="Tahoma" w:cs="Tahoma"/>
                <w:sz w:val="13"/>
                <w:szCs w:val="13"/>
              </w:rPr>
              <w:t>по счет-фактуре от 28.01.2021 ООО ТД "Химпром", с учетом ИЦП Минэкономразвития России (</w:t>
            </w:r>
            <w:proofErr w:type="spellStart"/>
            <w:r w:rsidRPr="00175C16">
              <w:rPr>
                <w:rFonts w:ascii="Tahoma" w:hAnsi="Tahoma" w:cs="Tahoma"/>
                <w:sz w:val="13"/>
                <w:szCs w:val="13"/>
              </w:rPr>
              <w:t>химпродукты</w:t>
            </w:r>
            <w:proofErr w:type="spellEnd"/>
            <w:r w:rsidRPr="00175C16">
              <w:rPr>
                <w:rFonts w:ascii="Tahoma" w:hAnsi="Tahoma" w:cs="Tahoma"/>
                <w:sz w:val="13"/>
                <w:szCs w:val="13"/>
              </w:rPr>
              <w:t>) на 2022 год 104,3%.</w:t>
            </w:r>
          </w:p>
        </w:tc>
      </w:tr>
      <w:tr w:rsidR="00175C16" w:rsidRPr="00175C16" w14:paraId="32710F27"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2C46832A"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val="restart"/>
            <w:tcBorders>
              <w:top w:val="nil"/>
              <w:left w:val="nil"/>
              <w:bottom w:val="nil"/>
              <w:right w:val="single" w:sz="4" w:space="0" w:color="C0C0C0"/>
            </w:tcBorders>
            <w:shd w:val="clear" w:color="auto" w:fill="auto"/>
            <w:vAlign w:val="center"/>
            <w:hideMark/>
          </w:tcPr>
          <w:p w14:paraId="28229C54"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52D4139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w:t>
            </w:r>
          </w:p>
        </w:tc>
        <w:tc>
          <w:tcPr>
            <w:tcW w:w="5240"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2D004FDD"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Лимонная кислота</w:t>
            </w:r>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00049A1F"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4B9939A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25,53</w:t>
            </w:r>
          </w:p>
        </w:tc>
        <w:tc>
          <w:tcPr>
            <w:tcW w:w="1300" w:type="dxa"/>
            <w:tcBorders>
              <w:top w:val="nil"/>
              <w:left w:val="nil"/>
              <w:bottom w:val="single" w:sz="4" w:space="0" w:color="C0C0C0"/>
              <w:right w:val="single" w:sz="4" w:space="0" w:color="C0C0C0"/>
            </w:tcBorders>
            <w:shd w:val="clear" w:color="000000" w:fill="D7EAD3"/>
            <w:vAlign w:val="center"/>
            <w:hideMark/>
          </w:tcPr>
          <w:p w14:paraId="5045A3D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36,32</w:t>
            </w:r>
          </w:p>
        </w:tc>
        <w:tc>
          <w:tcPr>
            <w:tcW w:w="1560" w:type="dxa"/>
            <w:tcBorders>
              <w:top w:val="nil"/>
              <w:left w:val="nil"/>
              <w:bottom w:val="single" w:sz="4" w:space="0" w:color="C0C0C0"/>
              <w:right w:val="single" w:sz="4" w:space="0" w:color="C0C0C0"/>
            </w:tcBorders>
            <w:shd w:val="clear" w:color="000000" w:fill="D7EAD3"/>
            <w:vAlign w:val="center"/>
            <w:hideMark/>
          </w:tcPr>
          <w:p w14:paraId="1AAA831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23,25</w:t>
            </w:r>
          </w:p>
        </w:tc>
        <w:tc>
          <w:tcPr>
            <w:tcW w:w="1380" w:type="dxa"/>
            <w:tcBorders>
              <w:top w:val="nil"/>
              <w:left w:val="nil"/>
              <w:bottom w:val="single" w:sz="4" w:space="0" w:color="C0C0C0"/>
              <w:right w:val="single" w:sz="4" w:space="0" w:color="C0C0C0"/>
            </w:tcBorders>
            <w:shd w:val="clear" w:color="000000" w:fill="D7EAD3"/>
            <w:vAlign w:val="center"/>
            <w:hideMark/>
          </w:tcPr>
          <w:p w14:paraId="1A72B32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27,54</w:t>
            </w:r>
          </w:p>
        </w:tc>
        <w:tc>
          <w:tcPr>
            <w:tcW w:w="1600" w:type="dxa"/>
            <w:tcBorders>
              <w:top w:val="nil"/>
              <w:left w:val="nil"/>
              <w:bottom w:val="single" w:sz="4" w:space="0" w:color="C0C0C0"/>
              <w:right w:val="single" w:sz="4" w:space="0" w:color="C0C0C0"/>
            </w:tcBorders>
            <w:shd w:val="clear" w:color="000000" w:fill="D7EAD3"/>
            <w:vAlign w:val="center"/>
            <w:hideMark/>
          </w:tcPr>
          <w:p w14:paraId="3D4F13A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16,80</w:t>
            </w:r>
          </w:p>
        </w:tc>
        <w:tc>
          <w:tcPr>
            <w:tcW w:w="1640" w:type="dxa"/>
            <w:tcBorders>
              <w:top w:val="nil"/>
              <w:left w:val="nil"/>
              <w:bottom w:val="single" w:sz="4" w:space="0" w:color="C0C0C0"/>
              <w:right w:val="single" w:sz="4" w:space="0" w:color="C0C0C0"/>
            </w:tcBorders>
            <w:shd w:val="clear" w:color="000000" w:fill="D7EAD3"/>
            <w:vAlign w:val="center"/>
            <w:hideMark/>
          </w:tcPr>
          <w:p w14:paraId="1DB150D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44,34</w:t>
            </w:r>
          </w:p>
        </w:tc>
        <w:tc>
          <w:tcPr>
            <w:tcW w:w="1540" w:type="dxa"/>
            <w:tcBorders>
              <w:top w:val="nil"/>
              <w:left w:val="nil"/>
              <w:bottom w:val="single" w:sz="4" w:space="0" w:color="C0C0C0"/>
              <w:right w:val="single" w:sz="4" w:space="0" w:color="C0C0C0"/>
            </w:tcBorders>
            <w:shd w:val="clear" w:color="000000" w:fill="D7EAD3"/>
            <w:vAlign w:val="center"/>
            <w:hideMark/>
          </w:tcPr>
          <w:p w14:paraId="367664C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42,06</w:t>
            </w:r>
          </w:p>
        </w:tc>
        <w:tc>
          <w:tcPr>
            <w:tcW w:w="1540" w:type="dxa"/>
            <w:tcBorders>
              <w:top w:val="nil"/>
              <w:left w:val="nil"/>
              <w:bottom w:val="single" w:sz="4" w:space="0" w:color="C0C0C0"/>
              <w:right w:val="single" w:sz="4" w:space="0" w:color="C0C0C0"/>
            </w:tcBorders>
            <w:shd w:val="clear" w:color="000000" w:fill="D7EAD3"/>
            <w:vAlign w:val="center"/>
            <w:hideMark/>
          </w:tcPr>
          <w:p w14:paraId="7703F92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69,60</w:t>
            </w:r>
          </w:p>
        </w:tc>
        <w:tc>
          <w:tcPr>
            <w:tcW w:w="1520" w:type="dxa"/>
            <w:tcBorders>
              <w:top w:val="nil"/>
              <w:left w:val="nil"/>
              <w:bottom w:val="single" w:sz="4" w:space="0" w:color="C0C0C0"/>
              <w:right w:val="single" w:sz="4" w:space="0" w:color="C0C0C0"/>
            </w:tcBorders>
            <w:shd w:val="clear" w:color="000000" w:fill="D7EAD3"/>
            <w:vAlign w:val="center"/>
            <w:hideMark/>
          </w:tcPr>
          <w:p w14:paraId="6E796FF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34,80</w:t>
            </w:r>
          </w:p>
        </w:tc>
        <w:tc>
          <w:tcPr>
            <w:tcW w:w="1400" w:type="dxa"/>
            <w:tcBorders>
              <w:top w:val="nil"/>
              <w:left w:val="nil"/>
              <w:bottom w:val="single" w:sz="4" w:space="0" w:color="C0C0C0"/>
              <w:right w:val="single" w:sz="4" w:space="0" w:color="C0C0C0"/>
            </w:tcBorders>
            <w:shd w:val="clear" w:color="000000" w:fill="D7EAD3"/>
            <w:vAlign w:val="center"/>
            <w:hideMark/>
          </w:tcPr>
          <w:p w14:paraId="43C8E55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34,80</w:t>
            </w:r>
          </w:p>
        </w:tc>
        <w:tc>
          <w:tcPr>
            <w:tcW w:w="3400" w:type="dxa"/>
            <w:tcBorders>
              <w:top w:val="nil"/>
              <w:left w:val="nil"/>
              <w:bottom w:val="single" w:sz="4" w:space="0" w:color="C0C0C0"/>
              <w:right w:val="single" w:sz="4" w:space="0" w:color="C0C0C0"/>
            </w:tcBorders>
            <w:shd w:val="clear" w:color="000000" w:fill="FFFFCC"/>
            <w:vAlign w:val="center"/>
            <w:hideMark/>
          </w:tcPr>
          <w:p w14:paraId="0D1324A2" w14:textId="77777777" w:rsidR="00175C16" w:rsidRPr="00175C16" w:rsidRDefault="00175C16" w:rsidP="00175C16">
            <w:pPr>
              <w:rPr>
                <w:rFonts w:ascii="Tahoma" w:hAnsi="Tahoma" w:cs="Tahoma"/>
                <w:color w:val="FF0000"/>
                <w:sz w:val="13"/>
                <w:szCs w:val="13"/>
              </w:rPr>
            </w:pPr>
            <w:r w:rsidRPr="00175C16">
              <w:rPr>
                <w:rFonts w:ascii="Tahoma" w:hAnsi="Tahoma" w:cs="Tahoma"/>
                <w:color w:val="FF0000"/>
                <w:sz w:val="13"/>
                <w:szCs w:val="13"/>
              </w:rPr>
              <w:t> </w:t>
            </w:r>
          </w:p>
        </w:tc>
      </w:tr>
      <w:tr w:rsidR="00175C16" w:rsidRPr="00175C16" w14:paraId="5AB636E8"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365F1CC4"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79DF5D9F"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0917957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3.1.2.1</w:t>
            </w:r>
          </w:p>
        </w:tc>
        <w:tc>
          <w:tcPr>
            <w:tcW w:w="5240" w:type="dxa"/>
            <w:tcBorders>
              <w:top w:val="single" w:sz="4" w:space="0" w:color="C0C0C0"/>
              <w:left w:val="nil"/>
              <w:bottom w:val="single" w:sz="4" w:space="0" w:color="C0C0C0"/>
              <w:right w:val="single" w:sz="4" w:space="0" w:color="C0C0C0"/>
            </w:tcBorders>
            <w:shd w:val="clear" w:color="auto" w:fill="auto"/>
            <w:vAlign w:val="center"/>
            <w:hideMark/>
          </w:tcPr>
          <w:p w14:paraId="68CE0E68"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440BA89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кг.</w:t>
            </w:r>
          </w:p>
        </w:tc>
        <w:tc>
          <w:tcPr>
            <w:tcW w:w="1300" w:type="dxa"/>
            <w:tcBorders>
              <w:top w:val="nil"/>
              <w:left w:val="nil"/>
              <w:bottom w:val="single" w:sz="4" w:space="0" w:color="C0C0C0"/>
              <w:right w:val="single" w:sz="4" w:space="0" w:color="C0C0C0"/>
            </w:tcBorders>
            <w:shd w:val="clear" w:color="000000" w:fill="FFFFCC"/>
            <w:vAlign w:val="center"/>
            <w:hideMark/>
          </w:tcPr>
          <w:p w14:paraId="0E505A0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350,00</w:t>
            </w:r>
          </w:p>
        </w:tc>
        <w:tc>
          <w:tcPr>
            <w:tcW w:w="1300" w:type="dxa"/>
            <w:tcBorders>
              <w:top w:val="nil"/>
              <w:left w:val="nil"/>
              <w:bottom w:val="single" w:sz="4" w:space="0" w:color="C0C0C0"/>
              <w:right w:val="single" w:sz="4" w:space="0" w:color="C0C0C0"/>
            </w:tcBorders>
            <w:shd w:val="clear" w:color="000000" w:fill="FFFFCC"/>
            <w:vAlign w:val="center"/>
            <w:hideMark/>
          </w:tcPr>
          <w:p w14:paraId="3B9B04A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550,00</w:t>
            </w:r>
          </w:p>
        </w:tc>
        <w:tc>
          <w:tcPr>
            <w:tcW w:w="1560" w:type="dxa"/>
            <w:tcBorders>
              <w:top w:val="nil"/>
              <w:left w:val="nil"/>
              <w:bottom w:val="single" w:sz="4" w:space="0" w:color="C0C0C0"/>
              <w:right w:val="single" w:sz="4" w:space="0" w:color="C0C0C0"/>
            </w:tcBorders>
            <w:shd w:val="clear" w:color="000000" w:fill="FFFFCC"/>
            <w:vAlign w:val="center"/>
            <w:hideMark/>
          </w:tcPr>
          <w:p w14:paraId="450E5E6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300,00</w:t>
            </w:r>
          </w:p>
        </w:tc>
        <w:tc>
          <w:tcPr>
            <w:tcW w:w="1380" w:type="dxa"/>
            <w:tcBorders>
              <w:top w:val="nil"/>
              <w:left w:val="nil"/>
              <w:bottom w:val="single" w:sz="4" w:space="0" w:color="C0C0C0"/>
              <w:right w:val="single" w:sz="4" w:space="0" w:color="C0C0C0"/>
            </w:tcBorders>
            <w:shd w:val="clear" w:color="000000" w:fill="FFFFCC"/>
            <w:vAlign w:val="center"/>
            <w:hideMark/>
          </w:tcPr>
          <w:p w14:paraId="53483FD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350,00</w:t>
            </w:r>
          </w:p>
        </w:tc>
        <w:tc>
          <w:tcPr>
            <w:tcW w:w="1600" w:type="dxa"/>
            <w:tcBorders>
              <w:top w:val="nil"/>
              <w:left w:val="nil"/>
              <w:bottom w:val="single" w:sz="4" w:space="0" w:color="C0C0C0"/>
              <w:right w:val="single" w:sz="4" w:space="0" w:color="C0C0C0"/>
            </w:tcBorders>
            <w:shd w:val="clear" w:color="000000" w:fill="FFFFCC"/>
            <w:vAlign w:val="center"/>
            <w:hideMark/>
          </w:tcPr>
          <w:p w14:paraId="15C57A8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53F9CCE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550,00</w:t>
            </w:r>
          </w:p>
        </w:tc>
        <w:tc>
          <w:tcPr>
            <w:tcW w:w="1540" w:type="dxa"/>
            <w:tcBorders>
              <w:top w:val="nil"/>
              <w:left w:val="nil"/>
              <w:bottom w:val="single" w:sz="4" w:space="0" w:color="C0C0C0"/>
              <w:right w:val="single" w:sz="4" w:space="0" w:color="C0C0C0"/>
            </w:tcBorders>
            <w:shd w:val="clear" w:color="000000" w:fill="FFFFCC"/>
            <w:vAlign w:val="center"/>
            <w:hideMark/>
          </w:tcPr>
          <w:p w14:paraId="3136A78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18C6290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550,00</w:t>
            </w:r>
          </w:p>
        </w:tc>
        <w:tc>
          <w:tcPr>
            <w:tcW w:w="1520" w:type="dxa"/>
            <w:tcBorders>
              <w:top w:val="nil"/>
              <w:left w:val="nil"/>
              <w:bottom w:val="single" w:sz="4" w:space="0" w:color="C0C0C0"/>
              <w:right w:val="single" w:sz="4" w:space="0" w:color="C0C0C0"/>
            </w:tcBorders>
            <w:shd w:val="clear" w:color="000000" w:fill="D7EAD3"/>
            <w:vAlign w:val="center"/>
            <w:hideMark/>
          </w:tcPr>
          <w:p w14:paraId="051FFD5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275,00</w:t>
            </w:r>
          </w:p>
        </w:tc>
        <w:tc>
          <w:tcPr>
            <w:tcW w:w="1400" w:type="dxa"/>
            <w:tcBorders>
              <w:top w:val="nil"/>
              <w:left w:val="nil"/>
              <w:bottom w:val="single" w:sz="4" w:space="0" w:color="C0C0C0"/>
              <w:right w:val="single" w:sz="4" w:space="0" w:color="C0C0C0"/>
            </w:tcBorders>
            <w:shd w:val="clear" w:color="000000" w:fill="D7EAD3"/>
            <w:vAlign w:val="center"/>
            <w:hideMark/>
          </w:tcPr>
          <w:p w14:paraId="374663E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275,00</w:t>
            </w:r>
          </w:p>
        </w:tc>
        <w:tc>
          <w:tcPr>
            <w:tcW w:w="3400" w:type="dxa"/>
            <w:tcBorders>
              <w:top w:val="nil"/>
              <w:left w:val="nil"/>
              <w:bottom w:val="single" w:sz="4" w:space="0" w:color="C0C0C0"/>
              <w:right w:val="single" w:sz="4" w:space="0" w:color="C0C0C0"/>
            </w:tcBorders>
            <w:shd w:val="clear" w:color="000000" w:fill="FFFFCC"/>
            <w:vAlign w:val="center"/>
            <w:hideMark/>
          </w:tcPr>
          <w:p w14:paraId="2274177F" w14:textId="77777777" w:rsidR="00175C16" w:rsidRPr="00175C16" w:rsidRDefault="00175C16" w:rsidP="00175C16">
            <w:pPr>
              <w:rPr>
                <w:rFonts w:ascii="Tahoma" w:hAnsi="Tahoma" w:cs="Tahoma"/>
                <w:sz w:val="13"/>
                <w:szCs w:val="13"/>
              </w:rPr>
            </w:pPr>
            <w:r w:rsidRPr="00175C16">
              <w:rPr>
                <w:rFonts w:ascii="Tahoma" w:hAnsi="Tahoma" w:cs="Tahoma"/>
                <w:sz w:val="13"/>
                <w:szCs w:val="13"/>
              </w:rPr>
              <w:t>по актам на списание за 2020 год.</w:t>
            </w:r>
          </w:p>
        </w:tc>
      </w:tr>
      <w:tr w:rsidR="00175C16" w:rsidRPr="00175C16" w14:paraId="79F91818" w14:textId="77777777" w:rsidTr="00175C16">
        <w:trPr>
          <w:trHeight w:val="900"/>
          <w:jc w:val="center"/>
        </w:trPr>
        <w:tc>
          <w:tcPr>
            <w:tcW w:w="360" w:type="dxa"/>
            <w:tcBorders>
              <w:top w:val="nil"/>
              <w:left w:val="nil"/>
              <w:bottom w:val="nil"/>
              <w:right w:val="nil"/>
            </w:tcBorders>
            <w:shd w:val="clear" w:color="000000" w:fill="00B050"/>
            <w:noWrap/>
            <w:vAlign w:val="center"/>
            <w:hideMark/>
          </w:tcPr>
          <w:p w14:paraId="1B653EF8"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162D7E06"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6A485C0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3.1.2.2</w:t>
            </w:r>
          </w:p>
        </w:tc>
        <w:tc>
          <w:tcPr>
            <w:tcW w:w="5240" w:type="dxa"/>
            <w:tcBorders>
              <w:top w:val="nil"/>
              <w:left w:val="nil"/>
              <w:bottom w:val="single" w:sz="4" w:space="0" w:color="C0C0C0"/>
              <w:right w:val="single" w:sz="4" w:space="0" w:color="C0C0C0"/>
            </w:tcBorders>
            <w:shd w:val="clear" w:color="auto" w:fill="auto"/>
            <w:vAlign w:val="center"/>
            <w:hideMark/>
          </w:tcPr>
          <w:p w14:paraId="750087E8"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06AD508"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r w:rsidRPr="00175C16">
              <w:rPr>
                <w:rFonts w:ascii="Tahoma" w:hAnsi="Tahoma" w:cs="Tahoma"/>
                <w:sz w:val="13"/>
                <w:szCs w:val="13"/>
              </w:rPr>
              <w:t>/кг.</w:t>
            </w:r>
          </w:p>
        </w:tc>
        <w:tc>
          <w:tcPr>
            <w:tcW w:w="1300" w:type="dxa"/>
            <w:tcBorders>
              <w:top w:val="nil"/>
              <w:left w:val="nil"/>
              <w:bottom w:val="single" w:sz="4" w:space="0" w:color="C0C0C0"/>
              <w:right w:val="single" w:sz="4" w:space="0" w:color="C0C0C0"/>
            </w:tcBorders>
            <w:shd w:val="clear" w:color="000000" w:fill="FFFFCC"/>
            <w:vAlign w:val="center"/>
            <w:hideMark/>
          </w:tcPr>
          <w:p w14:paraId="0D7B503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72,95</w:t>
            </w:r>
          </w:p>
        </w:tc>
        <w:tc>
          <w:tcPr>
            <w:tcW w:w="1300" w:type="dxa"/>
            <w:tcBorders>
              <w:top w:val="nil"/>
              <w:left w:val="nil"/>
              <w:bottom w:val="single" w:sz="4" w:space="0" w:color="C0C0C0"/>
              <w:right w:val="single" w:sz="4" w:space="0" w:color="C0C0C0"/>
            </w:tcBorders>
            <w:shd w:val="clear" w:color="000000" w:fill="FFFFCC"/>
            <w:vAlign w:val="center"/>
            <w:hideMark/>
          </w:tcPr>
          <w:p w14:paraId="4EC17D0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66,04</w:t>
            </w:r>
          </w:p>
        </w:tc>
        <w:tc>
          <w:tcPr>
            <w:tcW w:w="1560" w:type="dxa"/>
            <w:tcBorders>
              <w:top w:val="nil"/>
              <w:left w:val="nil"/>
              <w:bottom w:val="single" w:sz="4" w:space="0" w:color="C0C0C0"/>
              <w:right w:val="single" w:sz="4" w:space="0" w:color="C0C0C0"/>
            </w:tcBorders>
            <w:shd w:val="clear" w:color="000000" w:fill="FFFFCC"/>
            <w:vAlign w:val="center"/>
            <w:hideMark/>
          </w:tcPr>
          <w:p w14:paraId="6FE5C1E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77,51</w:t>
            </w:r>
          </w:p>
        </w:tc>
        <w:tc>
          <w:tcPr>
            <w:tcW w:w="1380" w:type="dxa"/>
            <w:tcBorders>
              <w:top w:val="nil"/>
              <w:left w:val="nil"/>
              <w:bottom w:val="single" w:sz="4" w:space="0" w:color="C0C0C0"/>
              <w:right w:val="single" w:sz="4" w:space="0" w:color="C0C0C0"/>
            </w:tcBorders>
            <w:shd w:val="clear" w:color="000000" w:fill="FFFFCC"/>
            <w:vAlign w:val="center"/>
            <w:hideMark/>
          </w:tcPr>
          <w:p w14:paraId="5C4D287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78,68</w:t>
            </w:r>
          </w:p>
        </w:tc>
        <w:tc>
          <w:tcPr>
            <w:tcW w:w="1600" w:type="dxa"/>
            <w:tcBorders>
              <w:top w:val="nil"/>
              <w:left w:val="nil"/>
              <w:bottom w:val="single" w:sz="4" w:space="0" w:color="C0C0C0"/>
              <w:right w:val="single" w:sz="4" w:space="0" w:color="C0C0C0"/>
            </w:tcBorders>
            <w:shd w:val="clear" w:color="000000" w:fill="FFFFCC"/>
            <w:vAlign w:val="center"/>
            <w:hideMark/>
          </w:tcPr>
          <w:p w14:paraId="1715496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26AD996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80,61</w:t>
            </w:r>
          </w:p>
        </w:tc>
        <w:tc>
          <w:tcPr>
            <w:tcW w:w="1540" w:type="dxa"/>
            <w:tcBorders>
              <w:top w:val="nil"/>
              <w:left w:val="nil"/>
              <w:bottom w:val="single" w:sz="4" w:space="0" w:color="C0C0C0"/>
              <w:right w:val="single" w:sz="4" w:space="0" w:color="C0C0C0"/>
            </w:tcBorders>
            <w:shd w:val="clear" w:color="000000" w:fill="FFFFCC"/>
            <w:vAlign w:val="center"/>
            <w:hideMark/>
          </w:tcPr>
          <w:p w14:paraId="6CE406D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02E69BC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126,55</w:t>
            </w:r>
          </w:p>
        </w:tc>
        <w:tc>
          <w:tcPr>
            <w:tcW w:w="1520" w:type="dxa"/>
            <w:tcBorders>
              <w:top w:val="nil"/>
              <w:left w:val="nil"/>
              <w:bottom w:val="single" w:sz="4" w:space="0" w:color="C0C0C0"/>
              <w:right w:val="single" w:sz="4" w:space="0" w:color="C0C0C0"/>
            </w:tcBorders>
            <w:shd w:val="clear" w:color="000000" w:fill="D7EAD3"/>
            <w:vAlign w:val="center"/>
            <w:hideMark/>
          </w:tcPr>
          <w:p w14:paraId="63F2F3F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126,55</w:t>
            </w:r>
          </w:p>
        </w:tc>
        <w:tc>
          <w:tcPr>
            <w:tcW w:w="1400" w:type="dxa"/>
            <w:tcBorders>
              <w:top w:val="nil"/>
              <w:left w:val="nil"/>
              <w:bottom w:val="single" w:sz="4" w:space="0" w:color="C0C0C0"/>
              <w:right w:val="single" w:sz="4" w:space="0" w:color="C0C0C0"/>
            </w:tcBorders>
            <w:shd w:val="clear" w:color="000000" w:fill="D7EAD3"/>
            <w:vAlign w:val="center"/>
            <w:hideMark/>
          </w:tcPr>
          <w:p w14:paraId="7A85257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126,55</w:t>
            </w:r>
          </w:p>
        </w:tc>
        <w:tc>
          <w:tcPr>
            <w:tcW w:w="3400" w:type="dxa"/>
            <w:tcBorders>
              <w:top w:val="nil"/>
              <w:left w:val="nil"/>
              <w:bottom w:val="single" w:sz="4" w:space="0" w:color="C0C0C0"/>
              <w:right w:val="single" w:sz="4" w:space="0" w:color="C0C0C0"/>
            </w:tcBorders>
            <w:shd w:val="clear" w:color="000000" w:fill="FFFFCC"/>
            <w:vAlign w:val="center"/>
            <w:hideMark/>
          </w:tcPr>
          <w:p w14:paraId="60FA3611" w14:textId="77777777" w:rsidR="00175C16" w:rsidRPr="00175C16" w:rsidRDefault="00175C16" w:rsidP="00175C16">
            <w:pPr>
              <w:rPr>
                <w:rFonts w:ascii="Tahoma" w:hAnsi="Tahoma" w:cs="Tahoma"/>
                <w:sz w:val="13"/>
                <w:szCs w:val="13"/>
              </w:rPr>
            </w:pPr>
            <w:r w:rsidRPr="00175C16">
              <w:rPr>
                <w:rFonts w:ascii="Tahoma" w:hAnsi="Tahoma" w:cs="Tahoma"/>
                <w:sz w:val="13"/>
                <w:szCs w:val="13"/>
              </w:rPr>
              <w:t>по счет-фактуре от 31.05.2021 ООО ТД "Аромат", с учетом ИПЦ Минэкономразвития России (</w:t>
            </w:r>
            <w:proofErr w:type="spellStart"/>
            <w:r w:rsidRPr="00175C16">
              <w:rPr>
                <w:rFonts w:ascii="Tahoma" w:hAnsi="Tahoma" w:cs="Tahoma"/>
                <w:sz w:val="13"/>
                <w:szCs w:val="13"/>
              </w:rPr>
              <w:t>химпродукты</w:t>
            </w:r>
            <w:proofErr w:type="spellEnd"/>
            <w:r w:rsidRPr="00175C16">
              <w:rPr>
                <w:rFonts w:ascii="Tahoma" w:hAnsi="Tahoma" w:cs="Tahoma"/>
                <w:sz w:val="13"/>
                <w:szCs w:val="13"/>
              </w:rPr>
              <w:t>) на 2022 год 104,3%.</w:t>
            </w:r>
          </w:p>
        </w:tc>
      </w:tr>
      <w:tr w:rsidR="00175C16" w:rsidRPr="00175C16" w14:paraId="1D84C6A9"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641E3C77"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val="restart"/>
            <w:tcBorders>
              <w:top w:val="nil"/>
              <w:left w:val="nil"/>
              <w:bottom w:val="nil"/>
              <w:right w:val="single" w:sz="4" w:space="0" w:color="C0C0C0"/>
            </w:tcBorders>
            <w:shd w:val="clear" w:color="auto" w:fill="auto"/>
            <w:vAlign w:val="center"/>
            <w:hideMark/>
          </w:tcPr>
          <w:p w14:paraId="770282DC"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366325C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3.1.3</w:t>
            </w:r>
          </w:p>
        </w:tc>
        <w:tc>
          <w:tcPr>
            <w:tcW w:w="5240"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14AC7CCA" w14:textId="77777777" w:rsidR="00175C16" w:rsidRPr="00175C16" w:rsidRDefault="00175C16" w:rsidP="00175C16">
            <w:pPr>
              <w:ind w:firstLineChars="200" w:firstLine="260"/>
              <w:rPr>
                <w:rFonts w:ascii="Tahoma" w:hAnsi="Tahoma" w:cs="Tahoma"/>
                <w:sz w:val="13"/>
                <w:szCs w:val="13"/>
              </w:rPr>
            </w:pPr>
            <w:proofErr w:type="gramStart"/>
            <w:r w:rsidRPr="00175C16">
              <w:rPr>
                <w:rFonts w:ascii="Tahoma" w:hAnsi="Tahoma" w:cs="Tahoma"/>
                <w:sz w:val="13"/>
                <w:szCs w:val="13"/>
              </w:rPr>
              <w:t>щелочь(</w:t>
            </w:r>
            <w:proofErr w:type="gramEnd"/>
            <w:r w:rsidRPr="00175C16">
              <w:rPr>
                <w:rFonts w:ascii="Tahoma" w:hAnsi="Tahoma" w:cs="Tahoma"/>
                <w:sz w:val="13"/>
                <w:szCs w:val="13"/>
              </w:rPr>
              <w:t>едкий натрий)</w:t>
            </w:r>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383C07C8"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7203588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23,55</w:t>
            </w:r>
          </w:p>
        </w:tc>
        <w:tc>
          <w:tcPr>
            <w:tcW w:w="1300" w:type="dxa"/>
            <w:tcBorders>
              <w:top w:val="nil"/>
              <w:left w:val="nil"/>
              <w:bottom w:val="single" w:sz="4" w:space="0" w:color="C0C0C0"/>
              <w:right w:val="single" w:sz="4" w:space="0" w:color="C0C0C0"/>
            </w:tcBorders>
            <w:shd w:val="clear" w:color="000000" w:fill="D7EAD3"/>
            <w:vAlign w:val="center"/>
            <w:hideMark/>
          </w:tcPr>
          <w:p w14:paraId="0568EB5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25196BC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5B4999B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25,40</w:t>
            </w:r>
          </w:p>
        </w:tc>
        <w:tc>
          <w:tcPr>
            <w:tcW w:w="1600" w:type="dxa"/>
            <w:tcBorders>
              <w:top w:val="nil"/>
              <w:left w:val="nil"/>
              <w:bottom w:val="single" w:sz="4" w:space="0" w:color="C0C0C0"/>
              <w:right w:val="single" w:sz="4" w:space="0" w:color="C0C0C0"/>
            </w:tcBorders>
            <w:shd w:val="clear" w:color="000000" w:fill="D7EAD3"/>
            <w:vAlign w:val="center"/>
            <w:hideMark/>
          </w:tcPr>
          <w:p w14:paraId="319A360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-25,40</w:t>
            </w:r>
          </w:p>
        </w:tc>
        <w:tc>
          <w:tcPr>
            <w:tcW w:w="1640" w:type="dxa"/>
            <w:tcBorders>
              <w:top w:val="nil"/>
              <w:left w:val="nil"/>
              <w:bottom w:val="single" w:sz="4" w:space="0" w:color="C0C0C0"/>
              <w:right w:val="single" w:sz="4" w:space="0" w:color="C0C0C0"/>
            </w:tcBorders>
            <w:shd w:val="clear" w:color="000000" w:fill="D7EAD3"/>
            <w:vAlign w:val="center"/>
            <w:hideMark/>
          </w:tcPr>
          <w:p w14:paraId="041787C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15BFCF7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-25,40</w:t>
            </w:r>
          </w:p>
        </w:tc>
        <w:tc>
          <w:tcPr>
            <w:tcW w:w="1540" w:type="dxa"/>
            <w:tcBorders>
              <w:top w:val="nil"/>
              <w:left w:val="nil"/>
              <w:bottom w:val="single" w:sz="4" w:space="0" w:color="C0C0C0"/>
              <w:right w:val="single" w:sz="4" w:space="0" w:color="C0C0C0"/>
            </w:tcBorders>
            <w:shd w:val="clear" w:color="000000" w:fill="D7EAD3"/>
            <w:vAlign w:val="center"/>
            <w:hideMark/>
          </w:tcPr>
          <w:p w14:paraId="7A8674E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33F7AA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0550AC6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2F21E65" w14:textId="77777777" w:rsidR="00175C16" w:rsidRPr="00175C16" w:rsidRDefault="00175C16" w:rsidP="00175C16">
            <w:pPr>
              <w:rPr>
                <w:rFonts w:ascii="Tahoma" w:hAnsi="Tahoma" w:cs="Tahoma"/>
                <w:sz w:val="13"/>
                <w:szCs w:val="13"/>
              </w:rPr>
            </w:pPr>
            <w:r w:rsidRPr="00175C16">
              <w:rPr>
                <w:rFonts w:ascii="Tahoma" w:hAnsi="Tahoma" w:cs="Tahoma"/>
                <w:sz w:val="13"/>
                <w:szCs w:val="13"/>
              </w:rPr>
              <w:t>факт использования в 2020 году отсутствует, организацией расходы не заявлены.</w:t>
            </w:r>
          </w:p>
        </w:tc>
      </w:tr>
      <w:tr w:rsidR="00175C16" w:rsidRPr="00175C16" w14:paraId="5969631E"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09C5FD31"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0B8F0956"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0965D52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3.1.3.1</w:t>
            </w:r>
          </w:p>
        </w:tc>
        <w:tc>
          <w:tcPr>
            <w:tcW w:w="5240" w:type="dxa"/>
            <w:tcBorders>
              <w:top w:val="single" w:sz="4" w:space="0" w:color="C0C0C0"/>
              <w:left w:val="nil"/>
              <w:bottom w:val="single" w:sz="4" w:space="0" w:color="C0C0C0"/>
              <w:right w:val="single" w:sz="4" w:space="0" w:color="C0C0C0"/>
            </w:tcBorders>
            <w:shd w:val="clear" w:color="auto" w:fill="auto"/>
            <w:vAlign w:val="center"/>
            <w:hideMark/>
          </w:tcPr>
          <w:p w14:paraId="22ADFEE6"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081881F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кг.</w:t>
            </w:r>
          </w:p>
        </w:tc>
        <w:tc>
          <w:tcPr>
            <w:tcW w:w="1300" w:type="dxa"/>
            <w:tcBorders>
              <w:top w:val="nil"/>
              <w:left w:val="nil"/>
              <w:bottom w:val="single" w:sz="4" w:space="0" w:color="C0C0C0"/>
              <w:right w:val="single" w:sz="4" w:space="0" w:color="C0C0C0"/>
            </w:tcBorders>
            <w:shd w:val="clear" w:color="000000" w:fill="FFFFCC"/>
            <w:vAlign w:val="center"/>
            <w:hideMark/>
          </w:tcPr>
          <w:p w14:paraId="2F3EB45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800,00</w:t>
            </w:r>
          </w:p>
        </w:tc>
        <w:tc>
          <w:tcPr>
            <w:tcW w:w="1300" w:type="dxa"/>
            <w:tcBorders>
              <w:top w:val="nil"/>
              <w:left w:val="nil"/>
              <w:bottom w:val="single" w:sz="4" w:space="0" w:color="C0C0C0"/>
              <w:right w:val="single" w:sz="4" w:space="0" w:color="C0C0C0"/>
            </w:tcBorders>
            <w:shd w:val="clear" w:color="000000" w:fill="FFFFCC"/>
            <w:vAlign w:val="center"/>
            <w:hideMark/>
          </w:tcPr>
          <w:p w14:paraId="1399AF7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09EC7E9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50C0EF9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800,00</w:t>
            </w:r>
          </w:p>
        </w:tc>
        <w:tc>
          <w:tcPr>
            <w:tcW w:w="1600" w:type="dxa"/>
            <w:tcBorders>
              <w:top w:val="nil"/>
              <w:left w:val="nil"/>
              <w:bottom w:val="single" w:sz="4" w:space="0" w:color="C0C0C0"/>
              <w:right w:val="single" w:sz="4" w:space="0" w:color="C0C0C0"/>
            </w:tcBorders>
            <w:shd w:val="clear" w:color="000000" w:fill="FFFFCC"/>
            <w:vAlign w:val="center"/>
            <w:hideMark/>
          </w:tcPr>
          <w:p w14:paraId="14B58A4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138634F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1EA993B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6A9378C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68CC90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5208D28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single" w:sz="4" w:space="0" w:color="C0C0C0"/>
              <w:bottom w:val="single" w:sz="4" w:space="0" w:color="C0C0C0"/>
              <w:right w:val="single" w:sz="4" w:space="0" w:color="C0C0C0"/>
            </w:tcBorders>
            <w:vAlign w:val="center"/>
            <w:hideMark/>
          </w:tcPr>
          <w:p w14:paraId="37808B36" w14:textId="77777777" w:rsidR="00175C16" w:rsidRPr="00175C16" w:rsidRDefault="00175C16" w:rsidP="00175C16">
            <w:pPr>
              <w:rPr>
                <w:rFonts w:ascii="Tahoma" w:hAnsi="Tahoma" w:cs="Tahoma"/>
                <w:sz w:val="13"/>
                <w:szCs w:val="13"/>
              </w:rPr>
            </w:pPr>
          </w:p>
        </w:tc>
      </w:tr>
      <w:tr w:rsidR="00175C16" w:rsidRPr="00175C16" w14:paraId="2D760863"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3B0C6132"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64F99932"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67711C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3.1.3.2</w:t>
            </w:r>
          </w:p>
        </w:tc>
        <w:tc>
          <w:tcPr>
            <w:tcW w:w="5240" w:type="dxa"/>
            <w:tcBorders>
              <w:top w:val="nil"/>
              <w:left w:val="nil"/>
              <w:bottom w:val="single" w:sz="4" w:space="0" w:color="C0C0C0"/>
              <w:right w:val="single" w:sz="4" w:space="0" w:color="C0C0C0"/>
            </w:tcBorders>
            <w:shd w:val="clear" w:color="auto" w:fill="auto"/>
            <w:vAlign w:val="center"/>
            <w:hideMark/>
          </w:tcPr>
          <w:p w14:paraId="30F2718A"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5FFA77F9"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r w:rsidRPr="00175C16">
              <w:rPr>
                <w:rFonts w:ascii="Tahoma" w:hAnsi="Tahoma" w:cs="Tahoma"/>
                <w:sz w:val="13"/>
                <w:szCs w:val="13"/>
              </w:rPr>
              <w:t>/кг.</w:t>
            </w:r>
          </w:p>
        </w:tc>
        <w:tc>
          <w:tcPr>
            <w:tcW w:w="1300" w:type="dxa"/>
            <w:tcBorders>
              <w:top w:val="nil"/>
              <w:left w:val="nil"/>
              <w:bottom w:val="single" w:sz="4" w:space="0" w:color="C0C0C0"/>
              <w:right w:val="single" w:sz="4" w:space="0" w:color="C0C0C0"/>
            </w:tcBorders>
            <w:shd w:val="clear" w:color="000000" w:fill="FFFFCC"/>
            <w:vAlign w:val="center"/>
            <w:hideMark/>
          </w:tcPr>
          <w:p w14:paraId="26D9782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29,44</w:t>
            </w:r>
          </w:p>
        </w:tc>
        <w:tc>
          <w:tcPr>
            <w:tcW w:w="1300" w:type="dxa"/>
            <w:tcBorders>
              <w:top w:val="nil"/>
              <w:left w:val="nil"/>
              <w:bottom w:val="single" w:sz="4" w:space="0" w:color="C0C0C0"/>
              <w:right w:val="single" w:sz="4" w:space="0" w:color="C0C0C0"/>
            </w:tcBorders>
            <w:shd w:val="clear" w:color="000000" w:fill="FFFFCC"/>
            <w:vAlign w:val="center"/>
            <w:hideMark/>
          </w:tcPr>
          <w:p w14:paraId="7FE445B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73526DF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3C52894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31,75</w:t>
            </w:r>
          </w:p>
        </w:tc>
        <w:tc>
          <w:tcPr>
            <w:tcW w:w="1600" w:type="dxa"/>
            <w:tcBorders>
              <w:top w:val="nil"/>
              <w:left w:val="nil"/>
              <w:bottom w:val="single" w:sz="4" w:space="0" w:color="C0C0C0"/>
              <w:right w:val="single" w:sz="4" w:space="0" w:color="C0C0C0"/>
            </w:tcBorders>
            <w:shd w:val="clear" w:color="000000" w:fill="FFFFCC"/>
            <w:vAlign w:val="center"/>
            <w:hideMark/>
          </w:tcPr>
          <w:p w14:paraId="456876A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539DB28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63D78DA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5F6350D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020E88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098635A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single" w:sz="4" w:space="0" w:color="C0C0C0"/>
              <w:bottom w:val="single" w:sz="4" w:space="0" w:color="C0C0C0"/>
              <w:right w:val="single" w:sz="4" w:space="0" w:color="C0C0C0"/>
            </w:tcBorders>
            <w:vAlign w:val="center"/>
            <w:hideMark/>
          </w:tcPr>
          <w:p w14:paraId="7CC505A2" w14:textId="77777777" w:rsidR="00175C16" w:rsidRPr="00175C16" w:rsidRDefault="00175C16" w:rsidP="00175C16">
            <w:pPr>
              <w:rPr>
                <w:rFonts w:ascii="Tahoma" w:hAnsi="Tahoma" w:cs="Tahoma"/>
                <w:sz w:val="13"/>
                <w:szCs w:val="13"/>
              </w:rPr>
            </w:pPr>
          </w:p>
        </w:tc>
      </w:tr>
      <w:tr w:rsidR="00175C16" w:rsidRPr="00175C16" w14:paraId="3E044D84"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242C81ED"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val="restart"/>
            <w:tcBorders>
              <w:top w:val="nil"/>
              <w:left w:val="nil"/>
              <w:bottom w:val="nil"/>
              <w:right w:val="single" w:sz="4" w:space="0" w:color="C0C0C0"/>
            </w:tcBorders>
            <w:shd w:val="clear" w:color="auto" w:fill="auto"/>
            <w:vAlign w:val="center"/>
            <w:hideMark/>
          </w:tcPr>
          <w:p w14:paraId="5A813145"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294C0B8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3.1.4</w:t>
            </w:r>
          </w:p>
        </w:tc>
        <w:tc>
          <w:tcPr>
            <w:tcW w:w="5240"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6563A76A"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Коагулянт (</w:t>
            </w:r>
            <w:proofErr w:type="spellStart"/>
            <w:r w:rsidRPr="00175C16">
              <w:rPr>
                <w:rFonts w:ascii="Tahoma" w:hAnsi="Tahoma" w:cs="Tahoma"/>
                <w:sz w:val="13"/>
                <w:szCs w:val="13"/>
              </w:rPr>
              <w:t>аква-аурат</w:t>
            </w:r>
            <w:proofErr w:type="spellEnd"/>
            <w:r w:rsidRPr="00175C16">
              <w:rPr>
                <w:rFonts w:ascii="Tahoma" w:hAnsi="Tahoma" w:cs="Tahoma"/>
                <w:sz w:val="13"/>
                <w:szCs w:val="13"/>
              </w:rPr>
              <w:t xml:space="preserve"> 30%)</w:t>
            </w:r>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3B1A7822"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017F760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106,11</w:t>
            </w:r>
          </w:p>
        </w:tc>
        <w:tc>
          <w:tcPr>
            <w:tcW w:w="1300" w:type="dxa"/>
            <w:tcBorders>
              <w:top w:val="nil"/>
              <w:left w:val="nil"/>
              <w:bottom w:val="single" w:sz="4" w:space="0" w:color="C0C0C0"/>
              <w:right w:val="single" w:sz="4" w:space="0" w:color="C0C0C0"/>
            </w:tcBorders>
            <w:shd w:val="clear" w:color="000000" w:fill="D7EAD3"/>
            <w:vAlign w:val="center"/>
            <w:hideMark/>
          </w:tcPr>
          <w:p w14:paraId="11E00E4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133,33</w:t>
            </w:r>
          </w:p>
        </w:tc>
        <w:tc>
          <w:tcPr>
            <w:tcW w:w="1560" w:type="dxa"/>
            <w:tcBorders>
              <w:top w:val="nil"/>
              <w:left w:val="nil"/>
              <w:bottom w:val="single" w:sz="4" w:space="0" w:color="C0C0C0"/>
              <w:right w:val="single" w:sz="4" w:space="0" w:color="C0C0C0"/>
            </w:tcBorders>
            <w:shd w:val="clear" w:color="000000" w:fill="D7EAD3"/>
            <w:vAlign w:val="center"/>
            <w:hideMark/>
          </w:tcPr>
          <w:p w14:paraId="5B8FF5C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40,98</w:t>
            </w:r>
          </w:p>
        </w:tc>
        <w:tc>
          <w:tcPr>
            <w:tcW w:w="1380" w:type="dxa"/>
            <w:tcBorders>
              <w:top w:val="nil"/>
              <w:left w:val="nil"/>
              <w:bottom w:val="single" w:sz="4" w:space="0" w:color="C0C0C0"/>
              <w:right w:val="single" w:sz="4" w:space="0" w:color="C0C0C0"/>
            </w:tcBorders>
            <w:shd w:val="clear" w:color="000000" w:fill="D7EAD3"/>
            <w:vAlign w:val="center"/>
            <w:hideMark/>
          </w:tcPr>
          <w:p w14:paraId="3CD3FB8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114,44</w:t>
            </w:r>
          </w:p>
        </w:tc>
        <w:tc>
          <w:tcPr>
            <w:tcW w:w="1600" w:type="dxa"/>
            <w:tcBorders>
              <w:top w:val="nil"/>
              <w:left w:val="nil"/>
              <w:bottom w:val="single" w:sz="4" w:space="0" w:color="C0C0C0"/>
              <w:right w:val="single" w:sz="4" w:space="0" w:color="C0C0C0"/>
            </w:tcBorders>
            <w:shd w:val="clear" w:color="000000" w:fill="D7EAD3"/>
            <w:vAlign w:val="center"/>
            <w:hideMark/>
          </w:tcPr>
          <w:p w14:paraId="2B64C5A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24,24</w:t>
            </w:r>
          </w:p>
        </w:tc>
        <w:tc>
          <w:tcPr>
            <w:tcW w:w="1640" w:type="dxa"/>
            <w:tcBorders>
              <w:top w:val="nil"/>
              <w:left w:val="nil"/>
              <w:bottom w:val="single" w:sz="4" w:space="0" w:color="C0C0C0"/>
              <w:right w:val="single" w:sz="4" w:space="0" w:color="C0C0C0"/>
            </w:tcBorders>
            <w:shd w:val="clear" w:color="000000" w:fill="D7EAD3"/>
            <w:vAlign w:val="center"/>
            <w:hideMark/>
          </w:tcPr>
          <w:p w14:paraId="53FE80B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138,67</w:t>
            </w:r>
          </w:p>
        </w:tc>
        <w:tc>
          <w:tcPr>
            <w:tcW w:w="1540" w:type="dxa"/>
            <w:tcBorders>
              <w:top w:val="nil"/>
              <w:left w:val="nil"/>
              <w:bottom w:val="single" w:sz="4" w:space="0" w:color="C0C0C0"/>
              <w:right w:val="single" w:sz="4" w:space="0" w:color="C0C0C0"/>
            </w:tcBorders>
            <w:shd w:val="clear" w:color="000000" w:fill="D7EAD3"/>
            <w:vAlign w:val="center"/>
            <w:hideMark/>
          </w:tcPr>
          <w:p w14:paraId="659BB98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59,69</w:t>
            </w:r>
          </w:p>
        </w:tc>
        <w:tc>
          <w:tcPr>
            <w:tcW w:w="1540" w:type="dxa"/>
            <w:tcBorders>
              <w:top w:val="nil"/>
              <w:left w:val="nil"/>
              <w:bottom w:val="single" w:sz="4" w:space="0" w:color="C0C0C0"/>
              <w:right w:val="single" w:sz="4" w:space="0" w:color="C0C0C0"/>
            </w:tcBorders>
            <w:shd w:val="clear" w:color="000000" w:fill="D7EAD3"/>
            <w:vAlign w:val="center"/>
            <w:hideMark/>
          </w:tcPr>
          <w:p w14:paraId="222A395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174,13</w:t>
            </w:r>
          </w:p>
        </w:tc>
        <w:tc>
          <w:tcPr>
            <w:tcW w:w="1520" w:type="dxa"/>
            <w:tcBorders>
              <w:top w:val="nil"/>
              <w:left w:val="nil"/>
              <w:bottom w:val="single" w:sz="4" w:space="0" w:color="C0C0C0"/>
              <w:right w:val="single" w:sz="4" w:space="0" w:color="C0C0C0"/>
            </w:tcBorders>
            <w:shd w:val="clear" w:color="000000" w:fill="D7EAD3"/>
            <w:vAlign w:val="center"/>
            <w:hideMark/>
          </w:tcPr>
          <w:p w14:paraId="48E7177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87,06</w:t>
            </w:r>
          </w:p>
        </w:tc>
        <w:tc>
          <w:tcPr>
            <w:tcW w:w="1400" w:type="dxa"/>
            <w:tcBorders>
              <w:top w:val="nil"/>
              <w:left w:val="nil"/>
              <w:bottom w:val="single" w:sz="4" w:space="0" w:color="C0C0C0"/>
              <w:right w:val="single" w:sz="4" w:space="0" w:color="C0C0C0"/>
            </w:tcBorders>
            <w:shd w:val="clear" w:color="000000" w:fill="D7EAD3"/>
            <w:vAlign w:val="center"/>
            <w:hideMark/>
          </w:tcPr>
          <w:p w14:paraId="647B63E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87,06</w:t>
            </w:r>
          </w:p>
        </w:tc>
        <w:tc>
          <w:tcPr>
            <w:tcW w:w="3400" w:type="dxa"/>
            <w:tcBorders>
              <w:top w:val="nil"/>
              <w:left w:val="nil"/>
              <w:bottom w:val="single" w:sz="4" w:space="0" w:color="C0C0C0"/>
              <w:right w:val="single" w:sz="4" w:space="0" w:color="C0C0C0"/>
            </w:tcBorders>
            <w:shd w:val="clear" w:color="000000" w:fill="FFFFCC"/>
            <w:vAlign w:val="center"/>
            <w:hideMark/>
          </w:tcPr>
          <w:p w14:paraId="6CB3850E" w14:textId="77777777" w:rsidR="00175C16" w:rsidRPr="00175C16" w:rsidRDefault="00175C16" w:rsidP="00175C16">
            <w:pPr>
              <w:rPr>
                <w:rFonts w:ascii="Tahoma" w:hAnsi="Tahoma" w:cs="Tahoma"/>
                <w:color w:val="FF0000"/>
                <w:sz w:val="13"/>
                <w:szCs w:val="13"/>
              </w:rPr>
            </w:pPr>
            <w:r w:rsidRPr="00175C16">
              <w:rPr>
                <w:rFonts w:ascii="Tahoma" w:hAnsi="Tahoma" w:cs="Tahoma"/>
                <w:color w:val="FF0000"/>
                <w:sz w:val="13"/>
                <w:szCs w:val="13"/>
              </w:rPr>
              <w:t> </w:t>
            </w:r>
          </w:p>
        </w:tc>
      </w:tr>
      <w:tr w:rsidR="00175C16" w:rsidRPr="00175C16" w14:paraId="05BE504F"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461E9C4A"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1F5EACD5"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0E193B1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3.1.4.1</w:t>
            </w:r>
          </w:p>
        </w:tc>
        <w:tc>
          <w:tcPr>
            <w:tcW w:w="5240" w:type="dxa"/>
            <w:tcBorders>
              <w:top w:val="single" w:sz="4" w:space="0" w:color="C0C0C0"/>
              <w:left w:val="nil"/>
              <w:bottom w:val="single" w:sz="4" w:space="0" w:color="C0C0C0"/>
              <w:right w:val="single" w:sz="4" w:space="0" w:color="C0C0C0"/>
            </w:tcBorders>
            <w:shd w:val="clear" w:color="auto" w:fill="auto"/>
            <w:vAlign w:val="center"/>
            <w:hideMark/>
          </w:tcPr>
          <w:p w14:paraId="78FC1D9E"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7B092EC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кг.</w:t>
            </w:r>
          </w:p>
        </w:tc>
        <w:tc>
          <w:tcPr>
            <w:tcW w:w="1300" w:type="dxa"/>
            <w:tcBorders>
              <w:top w:val="nil"/>
              <w:left w:val="nil"/>
              <w:bottom w:val="single" w:sz="4" w:space="0" w:color="C0C0C0"/>
              <w:right w:val="single" w:sz="4" w:space="0" w:color="C0C0C0"/>
            </w:tcBorders>
            <w:shd w:val="clear" w:color="000000" w:fill="FFFFCC"/>
            <w:vAlign w:val="center"/>
            <w:hideMark/>
          </w:tcPr>
          <w:p w14:paraId="2A55912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1 075,00</w:t>
            </w:r>
          </w:p>
        </w:tc>
        <w:tc>
          <w:tcPr>
            <w:tcW w:w="1300" w:type="dxa"/>
            <w:tcBorders>
              <w:top w:val="nil"/>
              <w:left w:val="nil"/>
              <w:bottom w:val="single" w:sz="4" w:space="0" w:color="C0C0C0"/>
              <w:right w:val="single" w:sz="4" w:space="0" w:color="C0C0C0"/>
            </w:tcBorders>
            <w:shd w:val="clear" w:color="000000" w:fill="FFFFCC"/>
            <w:vAlign w:val="center"/>
            <w:hideMark/>
          </w:tcPr>
          <w:p w14:paraId="2FADF91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1 325,00</w:t>
            </w:r>
          </w:p>
        </w:tc>
        <w:tc>
          <w:tcPr>
            <w:tcW w:w="1560" w:type="dxa"/>
            <w:tcBorders>
              <w:top w:val="nil"/>
              <w:left w:val="nil"/>
              <w:bottom w:val="single" w:sz="4" w:space="0" w:color="C0C0C0"/>
              <w:right w:val="single" w:sz="4" w:space="0" w:color="C0C0C0"/>
            </w:tcBorders>
            <w:shd w:val="clear" w:color="000000" w:fill="FFFFCC"/>
            <w:vAlign w:val="center"/>
            <w:hideMark/>
          </w:tcPr>
          <w:p w14:paraId="403A514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400,00</w:t>
            </w:r>
          </w:p>
        </w:tc>
        <w:tc>
          <w:tcPr>
            <w:tcW w:w="1380" w:type="dxa"/>
            <w:tcBorders>
              <w:top w:val="nil"/>
              <w:left w:val="nil"/>
              <w:bottom w:val="single" w:sz="4" w:space="0" w:color="C0C0C0"/>
              <w:right w:val="single" w:sz="4" w:space="0" w:color="C0C0C0"/>
            </w:tcBorders>
            <w:shd w:val="clear" w:color="000000" w:fill="FFFFCC"/>
            <w:vAlign w:val="center"/>
            <w:hideMark/>
          </w:tcPr>
          <w:p w14:paraId="184D142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1 075,00</w:t>
            </w:r>
          </w:p>
        </w:tc>
        <w:tc>
          <w:tcPr>
            <w:tcW w:w="1600" w:type="dxa"/>
            <w:tcBorders>
              <w:top w:val="nil"/>
              <w:left w:val="nil"/>
              <w:bottom w:val="single" w:sz="4" w:space="0" w:color="C0C0C0"/>
              <w:right w:val="single" w:sz="4" w:space="0" w:color="C0C0C0"/>
            </w:tcBorders>
            <w:shd w:val="clear" w:color="000000" w:fill="FFFFCC"/>
            <w:vAlign w:val="center"/>
            <w:hideMark/>
          </w:tcPr>
          <w:p w14:paraId="600A92E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10B1878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1 325,00</w:t>
            </w:r>
          </w:p>
        </w:tc>
        <w:tc>
          <w:tcPr>
            <w:tcW w:w="1540" w:type="dxa"/>
            <w:tcBorders>
              <w:top w:val="nil"/>
              <w:left w:val="nil"/>
              <w:bottom w:val="single" w:sz="4" w:space="0" w:color="C0C0C0"/>
              <w:right w:val="single" w:sz="4" w:space="0" w:color="C0C0C0"/>
            </w:tcBorders>
            <w:shd w:val="clear" w:color="000000" w:fill="FFFFCC"/>
            <w:vAlign w:val="center"/>
            <w:hideMark/>
          </w:tcPr>
          <w:p w14:paraId="05A7F11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16D91D6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1 325,00</w:t>
            </w:r>
          </w:p>
        </w:tc>
        <w:tc>
          <w:tcPr>
            <w:tcW w:w="1520" w:type="dxa"/>
            <w:tcBorders>
              <w:top w:val="nil"/>
              <w:left w:val="nil"/>
              <w:bottom w:val="single" w:sz="4" w:space="0" w:color="C0C0C0"/>
              <w:right w:val="single" w:sz="4" w:space="0" w:color="C0C0C0"/>
            </w:tcBorders>
            <w:shd w:val="clear" w:color="000000" w:fill="D7EAD3"/>
            <w:vAlign w:val="center"/>
            <w:hideMark/>
          </w:tcPr>
          <w:p w14:paraId="2248EF2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662,50</w:t>
            </w:r>
          </w:p>
        </w:tc>
        <w:tc>
          <w:tcPr>
            <w:tcW w:w="1400" w:type="dxa"/>
            <w:tcBorders>
              <w:top w:val="nil"/>
              <w:left w:val="nil"/>
              <w:bottom w:val="single" w:sz="4" w:space="0" w:color="C0C0C0"/>
              <w:right w:val="single" w:sz="4" w:space="0" w:color="C0C0C0"/>
            </w:tcBorders>
            <w:shd w:val="clear" w:color="000000" w:fill="D7EAD3"/>
            <w:vAlign w:val="center"/>
            <w:hideMark/>
          </w:tcPr>
          <w:p w14:paraId="630B67A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662,50</w:t>
            </w:r>
          </w:p>
        </w:tc>
        <w:tc>
          <w:tcPr>
            <w:tcW w:w="3400" w:type="dxa"/>
            <w:tcBorders>
              <w:top w:val="nil"/>
              <w:left w:val="nil"/>
              <w:bottom w:val="single" w:sz="4" w:space="0" w:color="C0C0C0"/>
              <w:right w:val="single" w:sz="4" w:space="0" w:color="C0C0C0"/>
            </w:tcBorders>
            <w:shd w:val="clear" w:color="000000" w:fill="FFFFCC"/>
            <w:vAlign w:val="center"/>
            <w:hideMark/>
          </w:tcPr>
          <w:p w14:paraId="4793A218" w14:textId="77777777" w:rsidR="00175C16" w:rsidRPr="00175C16" w:rsidRDefault="00175C16" w:rsidP="00175C16">
            <w:pPr>
              <w:rPr>
                <w:rFonts w:ascii="Tahoma" w:hAnsi="Tahoma" w:cs="Tahoma"/>
                <w:sz w:val="13"/>
                <w:szCs w:val="13"/>
              </w:rPr>
            </w:pPr>
            <w:r w:rsidRPr="00175C16">
              <w:rPr>
                <w:rFonts w:ascii="Tahoma" w:hAnsi="Tahoma" w:cs="Tahoma"/>
                <w:sz w:val="13"/>
                <w:szCs w:val="13"/>
              </w:rPr>
              <w:t>по актам на списание за 2020 год.</w:t>
            </w:r>
          </w:p>
        </w:tc>
      </w:tr>
      <w:tr w:rsidR="00175C16" w:rsidRPr="00175C16" w14:paraId="2664E66F" w14:textId="77777777" w:rsidTr="00175C16">
        <w:trPr>
          <w:trHeight w:val="900"/>
          <w:jc w:val="center"/>
        </w:trPr>
        <w:tc>
          <w:tcPr>
            <w:tcW w:w="360" w:type="dxa"/>
            <w:tcBorders>
              <w:top w:val="nil"/>
              <w:left w:val="nil"/>
              <w:bottom w:val="nil"/>
              <w:right w:val="nil"/>
            </w:tcBorders>
            <w:shd w:val="clear" w:color="000000" w:fill="00B050"/>
            <w:noWrap/>
            <w:vAlign w:val="center"/>
            <w:hideMark/>
          </w:tcPr>
          <w:p w14:paraId="711B9527"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4A35EAAF"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11791C9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3.1.4.2</w:t>
            </w:r>
          </w:p>
        </w:tc>
        <w:tc>
          <w:tcPr>
            <w:tcW w:w="5240" w:type="dxa"/>
            <w:tcBorders>
              <w:top w:val="nil"/>
              <w:left w:val="nil"/>
              <w:bottom w:val="single" w:sz="4" w:space="0" w:color="C0C0C0"/>
              <w:right w:val="single" w:sz="4" w:space="0" w:color="C0C0C0"/>
            </w:tcBorders>
            <w:shd w:val="clear" w:color="auto" w:fill="auto"/>
            <w:vAlign w:val="center"/>
            <w:hideMark/>
          </w:tcPr>
          <w:p w14:paraId="6E4B48C3"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5933549A"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r w:rsidRPr="00175C16">
              <w:rPr>
                <w:rFonts w:ascii="Tahoma" w:hAnsi="Tahoma" w:cs="Tahoma"/>
                <w:sz w:val="13"/>
                <w:szCs w:val="13"/>
              </w:rPr>
              <w:t>/кг.</w:t>
            </w:r>
          </w:p>
        </w:tc>
        <w:tc>
          <w:tcPr>
            <w:tcW w:w="1300" w:type="dxa"/>
            <w:tcBorders>
              <w:top w:val="nil"/>
              <w:left w:val="nil"/>
              <w:bottom w:val="single" w:sz="4" w:space="0" w:color="C0C0C0"/>
              <w:right w:val="single" w:sz="4" w:space="0" w:color="C0C0C0"/>
            </w:tcBorders>
            <w:shd w:val="clear" w:color="000000" w:fill="FFFFCC"/>
            <w:vAlign w:val="center"/>
            <w:hideMark/>
          </w:tcPr>
          <w:p w14:paraId="21418A3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98,70</w:t>
            </w:r>
          </w:p>
        </w:tc>
        <w:tc>
          <w:tcPr>
            <w:tcW w:w="1300" w:type="dxa"/>
            <w:tcBorders>
              <w:top w:val="nil"/>
              <w:left w:val="nil"/>
              <w:bottom w:val="single" w:sz="4" w:space="0" w:color="C0C0C0"/>
              <w:right w:val="single" w:sz="4" w:space="0" w:color="C0C0C0"/>
            </w:tcBorders>
            <w:shd w:val="clear" w:color="000000" w:fill="FFFFCC"/>
            <w:vAlign w:val="center"/>
            <w:hideMark/>
          </w:tcPr>
          <w:p w14:paraId="6A60138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100,63</w:t>
            </w:r>
          </w:p>
        </w:tc>
        <w:tc>
          <w:tcPr>
            <w:tcW w:w="1560" w:type="dxa"/>
            <w:tcBorders>
              <w:top w:val="nil"/>
              <w:left w:val="nil"/>
              <w:bottom w:val="single" w:sz="4" w:space="0" w:color="C0C0C0"/>
              <w:right w:val="single" w:sz="4" w:space="0" w:color="C0C0C0"/>
            </w:tcBorders>
            <w:shd w:val="clear" w:color="000000" w:fill="FFFFCC"/>
            <w:vAlign w:val="center"/>
            <w:hideMark/>
          </w:tcPr>
          <w:p w14:paraId="02DA210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102,46</w:t>
            </w:r>
          </w:p>
        </w:tc>
        <w:tc>
          <w:tcPr>
            <w:tcW w:w="1380" w:type="dxa"/>
            <w:tcBorders>
              <w:top w:val="nil"/>
              <w:left w:val="nil"/>
              <w:bottom w:val="single" w:sz="4" w:space="0" w:color="C0C0C0"/>
              <w:right w:val="single" w:sz="4" w:space="0" w:color="C0C0C0"/>
            </w:tcBorders>
            <w:shd w:val="clear" w:color="000000" w:fill="FFFFCC"/>
            <w:vAlign w:val="center"/>
            <w:hideMark/>
          </w:tcPr>
          <w:p w14:paraId="05329EA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106,45</w:t>
            </w:r>
          </w:p>
        </w:tc>
        <w:tc>
          <w:tcPr>
            <w:tcW w:w="1600" w:type="dxa"/>
            <w:tcBorders>
              <w:top w:val="nil"/>
              <w:left w:val="nil"/>
              <w:bottom w:val="single" w:sz="4" w:space="0" w:color="C0C0C0"/>
              <w:right w:val="single" w:sz="4" w:space="0" w:color="C0C0C0"/>
            </w:tcBorders>
            <w:shd w:val="clear" w:color="000000" w:fill="FFFFCC"/>
            <w:vAlign w:val="center"/>
            <w:hideMark/>
          </w:tcPr>
          <w:p w14:paraId="01FC551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4859329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104,66</w:t>
            </w:r>
          </w:p>
        </w:tc>
        <w:tc>
          <w:tcPr>
            <w:tcW w:w="1540" w:type="dxa"/>
            <w:tcBorders>
              <w:top w:val="nil"/>
              <w:left w:val="nil"/>
              <w:bottom w:val="single" w:sz="4" w:space="0" w:color="C0C0C0"/>
              <w:right w:val="single" w:sz="4" w:space="0" w:color="C0C0C0"/>
            </w:tcBorders>
            <w:shd w:val="clear" w:color="000000" w:fill="FFFFCC"/>
            <w:vAlign w:val="center"/>
            <w:hideMark/>
          </w:tcPr>
          <w:p w14:paraId="20F6438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228A050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131,42</w:t>
            </w:r>
          </w:p>
        </w:tc>
        <w:tc>
          <w:tcPr>
            <w:tcW w:w="1520" w:type="dxa"/>
            <w:tcBorders>
              <w:top w:val="nil"/>
              <w:left w:val="nil"/>
              <w:bottom w:val="single" w:sz="4" w:space="0" w:color="C0C0C0"/>
              <w:right w:val="single" w:sz="4" w:space="0" w:color="C0C0C0"/>
            </w:tcBorders>
            <w:shd w:val="clear" w:color="000000" w:fill="D7EAD3"/>
            <w:vAlign w:val="center"/>
            <w:hideMark/>
          </w:tcPr>
          <w:p w14:paraId="23F0066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131,42</w:t>
            </w:r>
          </w:p>
        </w:tc>
        <w:tc>
          <w:tcPr>
            <w:tcW w:w="1400" w:type="dxa"/>
            <w:tcBorders>
              <w:top w:val="nil"/>
              <w:left w:val="nil"/>
              <w:bottom w:val="single" w:sz="4" w:space="0" w:color="C0C0C0"/>
              <w:right w:val="single" w:sz="4" w:space="0" w:color="C0C0C0"/>
            </w:tcBorders>
            <w:shd w:val="clear" w:color="000000" w:fill="D7EAD3"/>
            <w:vAlign w:val="center"/>
            <w:hideMark/>
          </w:tcPr>
          <w:p w14:paraId="4A3393D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131,42</w:t>
            </w:r>
          </w:p>
        </w:tc>
        <w:tc>
          <w:tcPr>
            <w:tcW w:w="3400" w:type="dxa"/>
            <w:tcBorders>
              <w:top w:val="nil"/>
              <w:left w:val="nil"/>
              <w:bottom w:val="single" w:sz="4" w:space="0" w:color="C0C0C0"/>
              <w:right w:val="single" w:sz="4" w:space="0" w:color="C0C0C0"/>
            </w:tcBorders>
            <w:shd w:val="clear" w:color="000000" w:fill="FFFFCC"/>
            <w:vAlign w:val="center"/>
            <w:hideMark/>
          </w:tcPr>
          <w:p w14:paraId="37BB4578" w14:textId="77777777" w:rsidR="00175C16" w:rsidRPr="00175C16" w:rsidRDefault="00175C16" w:rsidP="00175C16">
            <w:pPr>
              <w:rPr>
                <w:rFonts w:ascii="Tahoma" w:hAnsi="Tahoma" w:cs="Tahoma"/>
                <w:sz w:val="13"/>
                <w:szCs w:val="13"/>
              </w:rPr>
            </w:pPr>
            <w:r w:rsidRPr="00175C16">
              <w:rPr>
                <w:rFonts w:ascii="Tahoma" w:hAnsi="Tahoma" w:cs="Tahoma"/>
                <w:sz w:val="13"/>
                <w:szCs w:val="13"/>
              </w:rPr>
              <w:t xml:space="preserve">по счет-фактуре от 15.02.2021 ООО "Алькор </w:t>
            </w:r>
            <w:proofErr w:type="spellStart"/>
            <w:r w:rsidRPr="00175C16">
              <w:rPr>
                <w:rFonts w:ascii="Tahoma" w:hAnsi="Tahoma" w:cs="Tahoma"/>
                <w:sz w:val="13"/>
                <w:szCs w:val="13"/>
              </w:rPr>
              <w:t>Пром</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Хим</w:t>
            </w:r>
            <w:proofErr w:type="spellEnd"/>
            <w:r w:rsidRPr="00175C16">
              <w:rPr>
                <w:rFonts w:ascii="Tahoma" w:hAnsi="Tahoma" w:cs="Tahoma"/>
                <w:sz w:val="13"/>
                <w:szCs w:val="13"/>
              </w:rPr>
              <w:t>", с учетом ИЦП Минэкономразвития России (</w:t>
            </w:r>
            <w:proofErr w:type="spellStart"/>
            <w:r w:rsidRPr="00175C16">
              <w:rPr>
                <w:rFonts w:ascii="Tahoma" w:hAnsi="Tahoma" w:cs="Tahoma"/>
                <w:sz w:val="13"/>
                <w:szCs w:val="13"/>
              </w:rPr>
              <w:t>химпродукты</w:t>
            </w:r>
            <w:proofErr w:type="spellEnd"/>
            <w:r w:rsidRPr="00175C16">
              <w:rPr>
                <w:rFonts w:ascii="Tahoma" w:hAnsi="Tahoma" w:cs="Tahoma"/>
                <w:sz w:val="13"/>
                <w:szCs w:val="13"/>
              </w:rPr>
              <w:t>) на 2022 год 104,3%.</w:t>
            </w:r>
          </w:p>
        </w:tc>
      </w:tr>
      <w:tr w:rsidR="00175C16" w:rsidRPr="00175C16" w14:paraId="67812E79"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07E90200"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val="restart"/>
            <w:tcBorders>
              <w:top w:val="nil"/>
              <w:left w:val="nil"/>
              <w:bottom w:val="nil"/>
              <w:right w:val="single" w:sz="4" w:space="0" w:color="C0C0C0"/>
            </w:tcBorders>
            <w:shd w:val="clear" w:color="auto" w:fill="auto"/>
            <w:vAlign w:val="center"/>
            <w:hideMark/>
          </w:tcPr>
          <w:p w14:paraId="10FE6D08"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nil"/>
              <w:bottom w:val="single" w:sz="4" w:space="0" w:color="C0C0C0"/>
              <w:right w:val="single" w:sz="4" w:space="0" w:color="C0C0C0"/>
            </w:tcBorders>
            <w:shd w:val="clear" w:color="auto" w:fill="auto"/>
            <w:vAlign w:val="center"/>
            <w:hideMark/>
          </w:tcPr>
          <w:p w14:paraId="0BA973C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3.1.5</w:t>
            </w:r>
          </w:p>
        </w:tc>
        <w:tc>
          <w:tcPr>
            <w:tcW w:w="5240" w:type="dxa"/>
            <w:tcBorders>
              <w:top w:val="nil"/>
              <w:left w:val="nil"/>
              <w:bottom w:val="single" w:sz="4" w:space="0" w:color="C0C0C0"/>
              <w:right w:val="single" w:sz="4" w:space="0" w:color="C0C0C0"/>
            </w:tcBorders>
            <w:shd w:val="clear" w:color="000000" w:fill="E3FAFD"/>
            <w:vAlign w:val="center"/>
            <w:hideMark/>
          </w:tcPr>
          <w:p w14:paraId="7ECB1851"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Флокулянт</w:t>
            </w:r>
          </w:p>
        </w:tc>
        <w:tc>
          <w:tcPr>
            <w:tcW w:w="1140" w:type="dxa"/>
            <w:tcBorders>
              <w:top w:val="nil"/>
              <w:left w:val="nil"/>
              <w:bottom w:val="single" w:sz="4" w:space="0" w:color="C0C0C0"/>
              <w:right w:val="single" w:sz="4" w:space="0" w:color="C0C0C0"/>
            </w:tcBorders>
            <w:shd w:val="clear" w:color="auto" w:fill="auto"/>
            <w:vAlign w:val="center"/>
            <w:hideMark/>
          </w:tcPr>
          <w:p w14:paraId="5070CDC4"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292B93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0,81</w:t>
            </w:r>
          </w:p>
        </w:tc>
        <w:tc>
          <w:tcPr>
            <w:tcW w:w="1300" w:type="dxa"/>
            <w:tcBorders>
              <w:top w:val="nil"/>
              <w:left w:val="nil"/>
              <w:bottom w:val="single" w:sz="4" w:space="0" w:color="C0C0C0"/>
              <w:right w:val="single" w:sz="4" w:space="0" w:color="C0C0C0"/>
            </w:tcBorders>
            <w:shd w:val="clear" w:color="000000" w:fill="D7EAD3"/>
            <w:vAlign w:val="center"/>
            <w:hideMark/>
          </w:tcPr>
          <w:p w14:paraId="21D9154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20112C0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4DD2614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0,87</w:t>
            </w:r>
          </w:p>
        </w:tc>
        <w:tc>
          <w:tcPr>
            <w:tcW w:w="1600" w:type="dxa"/>
            <w:tcBorders>
              <w:top w:val="nil"/>
              <w:left w:val="nil"/>
              <w:bottom w:val="single" w:sz="4" w:space="0" w:color="C0C0C0"/>
              <w:right w:val="single" w:sz="4" w:space="0" w:color="C0C0C0"/>
            </w:tcBorders>
            <w:shd w:val="clear" w:color="000000" w:fill="D7EAD3"/>
            <w:vAlign w:val="center"/>
            <w:hideMark/>
          </w:tcPr>
          <w:p w14:paraId="1AEADA1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-0,87</w:t>
            </w:r>
          </w:p>
        </w:tc>
        <w:tc>
          <w:tcPr>
            <w:tcW w:w="1640" w:type="dxa"/>
            <w:tcBorders>
              <w:top w:val="nil"/>
              <w:left w:val="nil"/>
              <w:bottom w:val="single" w:sz="4" w:space="0" w:color="C0C0C0"/>
              <w:right w:val="single" w:sz="4" w:space="0" w:color="C0C0C0"/>
            </w:tcBorders>
            <w:shd w:val="clear" w:color="000000" w:fill="D7EAD3"/>
            <w:vAlign w:val="center"/>
            <w:hideMark/>
          </w:tcPr>
          <w:p w14:paraId="3EBDF43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184E6A2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-0,87</w:t>
            </w:r>
          </w:p>
        </w:tc>
        <w:tc>
          <w:tcPr>
            <w:tcW w:w="1540" w:type="dxa"/>
            <w:tcBorders>
              <w:top w:val="nil"/>
              <w:left w:val="nil"/>
              <w:bottom w:val="single" w:sz="4" w:space="0" w:color="C0C0C0"/>
              <w:right w:val="single" w:sz="4" w:space="0" w:color="C0C0C0"/>
            </w:tcBorders>
            <w:shd w:val="clear" w:color="000000" w:fill="D7EAD3"/>
            <w:vAlign w:val="center"/>
            <w:hideMark/>
          </w:tcPr>
          <w:p w14:paraId="134B05E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02F31E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6D9B79A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09822F1" w14:textId="77777777" w:rsidR="00175C16" w:rsidRPr="00175C16" w:rsidRDefault="00175C16" w:rsidP="00175C16">
            <w:pPr>
              <w:rPr>
                <w:rFonts w:ascii="Tahoma" w:hAnsi="Tahoma" w:cs="Tahoma"/>
                <w:sz w:val="13"/>
                <w:szCs w:val="13"/>
              </w:rPr>
            </w:pPr>
            <w:r w:rsidRPr="00175C16">
              <w:rPr>
                <w:rFonts w:ascii="Tahoma" w:hAnsi="Tahoma" w:cs="Tahoma"/>
                <w:sz w:val="13"/>
                <w:szCs w:val="13"/>
              </w:rPr>
              <w:t>факт использования в 2020 году отсутствует, организацией расходы не заявлены.</w:t>
            </w:r>
          </w:p>
        </w:tc>
      </w:tr>
      <w:tr w:rsidR="00175C16" w:rsidRPr="00175C16" w14:paraId="394CD9E1"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61E0B744"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04E392CF"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2983C04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3.1.5.1</w:t>
            </w:r>
          </w:p>
        </w:tc>
        <w:tc>
          <w:tcPr>
            <w:tcW w:w="5240" w:type="dxa"/>
            <w:tcBorders>
              <w:top w:val="nil"/>
              <w:left w:val="nil"/>
              <w:bottom w:val="single" w:sz="4" w:space="0" w:color="C0C0C0"/>
              <w:right w:val="single" w:sz="4" w:space="0" w:color="C0C0C0"/>
            </w:tcBorders>
            <w:shd w:val="clear" w:color="auto" w:fill="auto"/>
            <w:vAlign w:val="center"/>
            <w:hideMark/>
          </w:tcPr>
          <w:p w14:paraId="3E743CA9"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0C47E33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кг.</w:t>
            </w:r>
          </w:p>
        </w:tc>
        <w:tc>
          <w:tcPr>
            <w:tcW w:w="1300" w:type="dxa"/>
            <w:tcBorders>
              <w:top w:val="nil"/>
              <w:left w:val="nil"/>
              <w:bottom w:val="single" w:sz="4" w:space="0" w:color="C0C0C0"/>
              <w:right w:val="single" w:sz="4" w:space="0" w:color="C0C0C0"/>
            </w:tcBorders>
            <w:shd w:val="clear" w:color="000000" w:fill="FFFFCC"/>
            <w:vAlign w:val="center"/>
            <w:hideMark/>
          </w:tcPr>
          <w:p w14:paraId="3CE42A7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4,32</w:t>
            </w:r>
          </w:p>
        </w:tc>
        <w:tc>
          <w:tcPr>
            <w:tcW w:w="1300" w:type="dxa"/>
            <w:tcBorders>
              <w:top w:val="nil"/>
              <w:left w:val="nil"/>
              <w:bottom w:val="single" w:sz="4" w:space="0" w:color="C0C0C0"/>
              <w:right w:val="single" w:sz="4" w:space="0" w:color="C0C0C0"/>
            </w:tcBorders>
            <w:shd w:val="clear" w:color="000000" w:fill="FFFFCC"/>
            <w:vAlign w:val="center"/>
            <w:hideMark/>
          </w:tcPr>
          <w:p w14:paraId="183EED2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411BDE2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6526963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4,32</w:t>
            </w:r>
          </w:p>
        </w:tc>
        <w:tc>
          <w:tcPr>
            <w:tcW w:w="1600" w:type="dxa"/>
            <w:tcBorders>
              <w:top w:val="nil"/>
              <w:left w:val="nil"/>
              <w:bottom w:val="single" w:sz="4" w:space="0" w:color="C0C0C0"/>
              <w:right w:val="single" w:sz="4" w:space="0" w:color="C0C0C0"/>
            </w:tcBorders>
            <w:shd w:val="clear" w:color="000000" w:fill="FFFFCC"/>
            <w:vAlign w:val="center"/>
            <w:hideMark/>
          </w:tcPr>
          <w:p w14:paraId="145CEB1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4BB271B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17C08BF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50C53A9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965D33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126440A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single" w:sz="4" w:space="0" w:color="C0C0C0"/>
              <w:bottom w:val="single" w:sz="4" w:space="0" w:color="C0C0C0"/>
              <w:right w:val="single" w:sz="4" w:space="0" w:color="C0C0C0"/>
            </w:tcBorders>
            <w:vAlign w:val="center"/>
            <w:hideMark/>
          </w:tcPr>
          <w:p w14:paraId="2B10A9BF" w14:textId="77777777" w:rsidR="00175C16" w:rsidRPr="00175C16" w:rsidRDefault="00175C16" w:rsidP="00175C16">
            <w:pPr>
              <w:rPr>
                <w:rFonts w:ascii="Tahoma" w:hAnsi="Tahoma" w:cs="Tahoma"/>
                <w:sz w:val="13"/>
                <w:szCs w:val="13"/>
              </w:rPr>
            </w:pPr>
          </w:p>
        </w:tc>
      </w:tr>
      <w:tr w:rsidR="00175C16" w:rsidRPr="00175C16" w14:paraId="68E99BBB"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544F703E"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0691DCC2"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24CEB6F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3.1.5.2</w:t>
            </w:r>
          </w:p>
        </w:tc>
        <w:tc>
          <w:tcPr>
            <w:tcW w:w="5240" w:type="dxa"/>
            <w:tcBorders>
              <w:top w:val="nil"/>
              <w:left w:val="nil"/>
              <w:bottom w:val="single" w:sz="4" w:space="0" w:color="C0C0C0"/>
              <w:right w:val="single" w:sz="4" w:space="0" w:color="C0C0C0"/>
            </w:tcBorders>
            <w:shd w:val="clear" w:color="auto" w:fill="auto"/>
            <w:vAlign w:val="center"/>
            <w:hideMark/>
          </w:tcPr>
          <w:p w14:paraId="294E46A6"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AF92021"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r w:rsidRPr="00175C16">
              <w:rPr>
                <w:rFonts w:ascii="Tahoma" w:hAnsi="Tahoma" w:cs="Tahoma"/>
                <w:sz w:val="13"/>
                <w:szCs w:val="13"/>
              </w:rPr>
              <w:t>/кг.</w:t>
            </w:r>
          </w:p>
        </w:tc>
        <w:tc>
          <w:tcPr>
            <w:tcW w:w="1300" w:type="dxa"/>
            <w:tcBorders>
              <w:top w:val="nil"/>
              <w:left w:val="nil"/>
              <w:bottom w:val="single" w:sz="4" w:space="0" w:color="C0C0C0"/>
              <w:right w:val="single" w:sz="4" w:space="0" w:color="C0C0C0"/>
            </w:tcBorders>
            <w:shd w:val="clear" w:color="000000" w:fill="FFFFCC"/>
            <w:vAlign w:val="center"/>
            <w:hideMark/>
          </w:tcPr>
          <w:p w14:paraId="025252F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187,70</w:t>
            </w:r>
          </w:p>
        </w:tc>
        <w:tc>
          <w:tcPr>
            <w:tcW w:w="1300" w:type="dxa"/>
            <w:tcBorders>
              <w:top w:val="nil"/>
              <w:left w:val="nil"/>
              <w:bottom w:val="single" w:sz="4" w:space="0" w:color="C0C0C0"/>
              <w:right w:val="single" w:sz="4" w:space="0" w:color="C0C0C0"/>
            </w:tcBorders>
            <w:shd w:val="clear" w:color="000000" w:fill="FFFFCC"/>
            <w:vAlign w:val="center"/>
            <w:hideMark/>
          </w:tcPr>
          <w:p w14:paraId="2B4520A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60166A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4ECB0A6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202,43</w:t>
            </w:r>
          </w:p>
        </w:tc>
        <w:tc>
          <w:tcPr>
            <w:tcW w:w="1600" w:type="dxa"/>
            <w:tcBorders>
              <w:top w:val="nil"/>
              <w:left w:val="nil"/>
              <w:bottom w:val="single" w:sz="4" w:space="0" w:color="C0C0C0"/>
              <w:right w:val="single" w:sz="4" w:space="0" w:color="C0C0C0"/>
            </w:tcBorders>
            <w:shd w:val="clear" w:color="000000" w:fill="FFFFCC"/>
            <w:vAlign w:val="center"/>
            <w:hideMark/>
          </w:tcPr>
          <w:p w14:paraId="5E5BCC9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02C3AFC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283ACAE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7287759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1B7C32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11C6952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single" w:sz="4" w:space="0" w:color="C0C0C0"/>
              <w:bottom w:val="single" w:sz="4" w:space="0" w:color="C0C0C0"/>
              <w:right w:val="single" w:sz="4" w:space="0" w:color="C0C0C0"/>
            </w:tcBorders>
            <w:vAlign w:val="center"/>
            <w:hideMark/>
          </w:tcPr>
          <w:p w14:paraId="0A548E74" w14:textId="77777777" w:rsidR="00175C16" w:rsidRPr="00175C16" w:rsidRDefault="00175C16" w:rsidP="00175C16">
            <w:pPr>
              <w:rPr>
                <w:rFonts w:ascii="Tahoma" w:hAnsi="Tahoma" w:cs="Tahoma"/>
                <w:sz w:val="13"/>
                <w:szCs w:val="13"/>
              </w:rPr>
            </w:pPr>
          </w:p>
        </w:tc>
      </w:tr>
      <w:tr w:rsidR="00175C16" w:rsidRPr="00175C16" w14:paraId="3C042059"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6508397C"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0792411D"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D89AB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3.2</w:t>
            </w:r>
          </w:p>
        </w:tc>
        <w:tc>
          <w:tcPr>
            <w:tcW w:w="5240" w:type="dxa"/>
            <w:tcBorders>
              <w:top w:val="nil"/>
              <w:left w:val="nil"/>
              <w:bottom w:val="single" w:sz="4" w:space="0" w:color="C0C0C0"/>
              <w:right w:val="single" w:sz="4" w:space="0" w:color="C0C0C0"/>
            </w:tcBorders>
            <w:shd w:val="clear" w:color="auto" w:fill="auto"/>
            <w:vAlign w:val="center"/>
            <w:hideMark/>
          </w:tcPr>
          <w:p w14:paraId="60B3A276" w14:textId="77777777" w:rsidR="00175C16" w:rsidRPr="00175C16" w:rsidRDefault="00175C16" w:rsidP="00175C16">
            <w:pPr>
              <w:ind w:firstLineChars="100" w:firstLine="131"/>
              <w:rPr>
                <w:rFonts w:ascii="Tahoma" w:hAnsi="Tahoma" w:cs="Tahoma"/>
                <w:b/>
                <w:bCs/>
                <w:sz w:val="13"/>
                <w:szCs w:val="13"/>
              </w:rPr>
            </w:pPr>
            <w:r w:rsidRPr="00175C16">
              <w:rPr>
                <w:rFonts w:ascii="Tahoma" w:hAnsi="Tahoma" w:cs="Tahoma"/>
                <w:b/>
                <w:bCs/>
                <w:sz w:val="13"/>
                <w:szCs w:val="13"/>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666C761C"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69FC09E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FFFFCC"/>
            <w:vAlign w:val="center"/>
            <w:hideMark/>
          </w:tcPr>
          <w:p w14:paraId="0515CFA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77,80</w:t>
            </w:r>
          </w:p>
        </w:tc>
        <w:tc>
          <w:tcPr>
            <w:tcW w:w="1560" w:type="dxa"/>
            <w:tcBorders>
              <w:top w:val="nil"/>
              <w:left w:val="nil"/>
              <w:bottom w:val="single" w:sz="4" w:space="0" w:color="C0C0C0"/>
              <w:right w:val="single" w:sz="4" w:space="0" w:color="C0C0C0"/>
            </w:tcBorders>
            <w:shd w:val="clear" w:color="000000" w:fill="FFFFCC"/>
            <w:vAlign w:val="center"/>
            <w:hideMark/>
          </w:tcPr>
          <w:p w14:paraId="30CCB5A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38619C0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13ABF35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80,91</w:t>
            </w:r>
          </w:p>
        </w:tc>
        <w:tc>
          <w:tcPr>
            <w:tcW w:w="1640" w:type="dxa"/>
            <w:tcBorders>
              <w:top w:val="nil"/>
              <w:left w:val="nil"/>
              <w:bottom w:val="single" w:sz="4" w:space="0" w:color="C0C0C0"/>
              <w:right w:val="single" w:sz="4" w:space="0" w:color="C0C0C0"/>
            </w:tcBorders>
            <w:shd w:val="clear" w:color="000000" w:fill="FFFFCC"/>
            <w:vAlign w:val="center"/>
            <w:hideMark/>
          </w:tcPr>
          <w:p w14:paraId="46A323E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80,91</w:t>
            </w:r>
          </w:p>
        </w:tc>
        <w:tc>
          <w:tcPr>
            <w:tcW w:w="1540" w:type="dxa"/>
            <w:tcBorders>
              <w:top w:val="nil"/>
              <w:left w:val="nil"/>
              <w:bottom w:val="single" w:sz="4" w:space="0" w:color="C0C0C0"/>
              <w:right w:val="single" w:sz="4" w:space="0" w:color="C0C0C0"/>
            </w:tcBorders>
            <w:shd w:val="clear" w:color="000000" w:fill="FFFFCC"/>
            <w:vAlign w:val="center"/>
            <w:hideMark/>
          </w:tcPr>
          <w:p w14:paraId="7BA6145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2D670DE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58CDE5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683A626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22DE0F77"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098BF51A" w14:textId="77777777" w:rsidTr="00175C16">
        <w:trPr>
          <w:trHeight w:val="450"/>
          <w:jc w:val="center"/>
        </w:trPr>
        <w:tc>
          <w:tcPr>
            <w:tcW w:w="360" w:type="dxa"/>
            <w:tcBorders>
              <w:top w:val="nil"/>
              <w:left w:val="nil"/>
              <w:bottom w:val="nil"/>
              <w:right w:val="nil"/>
            </w:tcBorders>
            <w:shd w:val="clear" w:color="000000" w:fill="FABF8F"/>
            <w:noWrap/>
            <w:vAlign w:val="center"/>
            <w:hideMark/>
          </w:tcPr>
          <w:p w14:paraId="0559C130"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ЭР</w:t>
            </w:r>
          </w:p>
        </w:tc>
        <w:tc>
          <w:tcPr>
            <w:tcW w:w="220" w:type="dxa"/>
            <w:tcBorders>
              <w:top w:val="nil"/>
              <w:left w:val="nil"/>
              <w:bottom w:val="nil"/>
              <w:right w:val="nil"/>
            </w:tcBorders>
            <w:shd w:val="clear" w:color="auto" w:fill="auto"/>
            <w:noWrap/>
            <w:vAlign w:val="bottom"/>
            <w:hideMark/>
          </w:tcPr>
          <w:p w14:paraId="5F551385"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DAC14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3.3</w:t>
            </w:r>
          </w:p>
        </w:tc>
        <w:tc>
          <w:tcPr>
            <w:tcW w:w="5240" w:type="dxa"/>
            <w:tcBorders>
              <w:top w:val="nil"/>
              <w:left w:val="nil"/>
              <w:bottom w:val="single" w:sz="4" w:space="0" w:color="C0C0C0"/>
              <w:right w:val="single" w:sz="4" w:space="0" w:color="C0C0C0"/>
            </w:tcBorders>
            <w:shd w:val="clear" w:color="auto" w:fill="auto"/>
            <w:vAlign w:val="center"/>
            <w:hideMark/>
          </w:tcPr>
          <w:p w14:paraId="2C3603E8" w14:textId="77777777" w:rsidR="00175C16" w:rsidRPr="00175C16" w:rsidRDefault="00175C16" w:rsidP="00175C16">
            <w:pPr>
              <w:ind w:firstLineChars="100" w:firstLine="131"/>
              <w:rPr>
                <w:rFonts w:ascii="Tahoma" w:hAnsi="Tahoma" w:cs="Tahoma"/>
                <w:b/>
                <w:bCs/>
                <w:sz w:val="13"/>
                <w:szCs w:val="13"/>
              </w:rPr>
            </w:pPr>
            <w:r w:rsidRPr="00175C16">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2F40B4D2"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6065B87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1 974,54</w:t>
            </w:r>
          </w:p>
        </w:tc>
        <w:tc>
          <w:tcPr>
            <w:tcW w:w="1300" w:type="dxa"/>
            <w:tcBorders>
              <w:top w:val="nil"/>
              <w:left w:val="nil"/>
              <w:bottom w:val="single" w:sz="4" w:space="0" w:color="C0C0C0"/>
              <w:right w:val="single" w:sz="4" w:space="0" w:color="C0C0C0"/>
            </w:tcBorders>
            <w:shd w:val="clear" w:color="000000" w:fill="D7EAD3"/>
            <w:vAlign w:val="center"/>
            <w:hideMark/>
          </w:tcPr>
          <w:p w14:paraId="3961FDA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946,01</w:t>
            </w:r>
          </w:p>
        </w:tc>
        <w:tc>
          <w:tcPr>
            <w:tcW w:w="1560" w:type="dxa"/>
            <w:tcBorders>
              <w:top w:val="nil"/>
              <w:left w:val="nil"/>
              <w:bottom w:val="single" w:sz="4" w:space="0" w:color="C0C0C0"/>
              <w:right w:val="single" w:sz="4" w:space="0" w:color="C0C0C0"/>
            </w:tcBorders>
            <w:shd w:val="clear" w:color="000000" w:fill="D7EAD3"/>
            <w:vAlign w:val="center"/>
            <w:hideMark/>
          </w:tcPr>
          <w:p w14:paraId="7F4CBC6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1 969,03</w:t>
            </w:r>
          </w:p>
        </w:tc>
        <w:tc>
          <w:tcPr>
            <w:tcW w:w="1380" w:type="dxa"/>
            <w:tcBorders>
              <w:top w:val="nil"/>
              <w:left w:val="nil"/>
              <w:bottom w:val="single" w:sz="4" w:space="0" w:color="C0C0C0"/>
              <w:right w:val="single" w:sz="4" w:space="0" w:color="C0C0C0"/>
            </w:tcBorders>
            <w:shd w:val="clear" w:color="000000" w:fill="D7EAD3"/>
            <w:vAlign w:val="center"/>
            <w:hideMark/>
          </w:tcPr>
          <w:p w14:paraId="3DE4488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2 137,72</w:t>
            </w:r>
          </w:p>
        </w:tc>
        <w:tc>
          <w:tcPr>
            <w:tcW w:w="1600" w:type="dxa"/>
            <w:tcBorders>
              <w:top w:val="nil"/>
              <w:left w:val="nil"/>
              <w:bottom w:val="single" w:sz="4" w:space="0" w:color="C0C0C0"/>
              <w:right w:val="single" w:sz="4" w:space="0" w:color="C0C0C0"/>
            </w:tcBorders>
            <w:shd w:val="clear" w:color="000000" w:fill="D7EAD3"/>
            <w:vAlign w:val="center"/>
            <w:hideMark/>
          </w:tcPr>
          <w:p w14:paraId="79BF5B2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-220,87</w:t>
            </w:r>
          </w:p>
        </w:tc>
        <w:tc>
          <w:tcPr>
            <w:tcW w:w="1640" w:type="dxa"/>
            <w:tcBorders>
              <w:top w:val="nil"/>
              <w:left w:val="nil"/>
              <w:bottom w:val="single" w:sz="4" w:space="0" w:color="C0C0C0"/>
              <w:right w:val="single" w:sz="4" w:space="0" w:color="C0C0C0"/>
            </w:tcBorders>
            <w:shd w:val="clear" w:color="000000" w:fill="D7EAD3"/>
            <w:vAlign w:val="center"/>
            <w:hideMark/>
          </w:tcPr>
          <w:p w14:paraId="3D18C78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1 916,85</w:t>
            </w:r>
          </w:p>
        </w:tc>
        <w:tc>
          <w:tcPr>
            <w:tcW w:w="1540" w:type="dxa"/>
            <w:tcBorders>
              <w:top w:val="nil"/>
              <w:left w:val="nil"/>
              <w:bottom w:val="single" w:sz="4" w:space="0" w:color="C0C0C0"/>
              <w:right w:val="single" w:sz="4" w:space="0" w:color="C0C0C0"/>
            </w:tcBorders>
            <w:shd w:val="clear" w:color="000000" w:fill="D7EAD3"/>
            <w:vAlign w:val="center"/>
            <w:hideMark/>
          </w:tcPr>
          <w:p w14:paraId="7AAB504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-116,97</w:t>
            </w:r>
          </w:p>
        </w:tc>
        <w:tc>
          <w:tcPr>
            <w:tcW w:w="1540" w:type="dxa"/>
            <w:tcBorders>
              <w:top w:val="nil"/>
              <w:left w:val="nil"/>
              <w:bottom w:val="single" w:sz="4" w:space="0" w:color="C0C0C0"/>
              <w:right w:val="single" w:sz="4" w:space="0" w:color="C0C0C0"/>
            </w:tcBorders>
            <w:shd w:val="clear" w:color="000000" w:fill="D7EAD3"/>
            <w:vAlign w:val="center"/>
            <w:hideMark/>
          </w:tcPr>
          <w:p w14:paraId="19344DA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2 020,75</w:t>
            </w:r>
          </w:p>
        </w:tc>
        <w:tc>
          <w:tcPr>
            <w:tcW w:w="1520" w:type="dxa"/>
            <w:tcBorders>
              <w:top w:val="nil"/>
              <w:left w:val="nil"/>
              <w:bottom w:val="single" w:sz="4" w:space="0" w:color="C0C0C0"/>
              <w:right w:val="single" w:sz="4" w:space="0" w:color="C0C0C0"/>
            </w:tcBorders>
            <w:shd w:val="clear" w:color="000000" w:fill="D7EAD3"/>
            <w:vAlign w:val="center"/>
            <w:hideMark/>
          </w:tcPr>
          <w:p w14:paraId="0694A63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1 010,38</w:t>
            </w:r>
          </w:p>
        </w:tc>
        <w:tc>
          <w:tcPr>
            <w:tcW w:w="1400" w:type="dxa"/>
            <w:tcBorders>
              <w:top w:val="nil"/>
              <w:left w:val="nil"/>
              <w:bottom w:val="single" w:sz="4" w:space="0" w:color="C0C0C0"/>
              <w:right w:val="single" w:sz="4" w:space="0" w:color="C0C0C0"/>
            </w:tcBorders>
            <w:shd w:val="clear" w:color="000000" w:fill="D7EAD3"/>
            <w:vAlign w:val="center"/>
            <w:hideMark/>
          </w:tcPr>
          <w:p w14:paraId="0FB9409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1 010,38</w:t>
            </w:r>
          </w:p>
        </w:tc>
        <w:tc>
          <w:tcPr>
            <w:tcW w:w="3400" w:type="dxa"/>
            <w:tcBorders>
              <w:top w:val="nil"/>
              <w:left w:val="nil"/>
              <w:bottom w:val="single" w:sz="4" w:space="0" w:color="C0C0C0"/>
              <w:right w:val="single" w:sz="4" w:space="0" w:color="C0C0C0"/>
            </w:tcBorders>
            <w:shd w:val="clear" w:color="000000" w:fill="FFFFCC"/>
            <w:vAlign w:val="center"/>
            <w:hideMark/>
          </w:tcPr>
          <w:p w14:paraId="50EF5B3C"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012CCDE2" w14:textId="77777777" w:rsidTr="00175C16">
        <w:trPr>
          <w:trHeight w:val="300"/>
          <w:jc w:val="center"/>
        </w:trPr>
        <w:tc>
          <w:tcPr>
            <w:tcW w:w="360" w:type="dxa"/>
            <w:tcBorders>
              <w:top w:val="nil"/>
              <w:left w:val="nil"/>
              <w:bottom w:val="nil"/>
              <w:right w:val="nil"/>
            </w:tcBorders>
            <w:shd w:val="clear" w:color="000000" w:fill="FABF8F"/>
            <w:noWrap/>
            <w:vAlign w:val="center"/>
            <w:hideMark/>
          </w:tcPr>
          <w:p w14:paraId="594693ED"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ЭР</w:t>
            </w:r>
          </w:p>
        </w:tc>
        <w:tc>
          <w:tcPr>
            <w:tcW w:w="220" w:type="dxa"/>
            <w:tcBorders>
              <w:top w:val="nil"/>
              <w:left w:val="nil"/>
              <w:bottom w:val="nil"/>
              <w:right w:val="nil"/>
            </w:tcBorders>
            <w:shd w:val="clear" w:color="auto" w:fill="auto"/>
            <w:noWrap/>
            <w:vAlign w:val="bottom"/>
            <w:hideMark/>
          </w:tcPr>
          <w:p w14:paraId="03A5CEC2"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F98BE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3.3.0.1</w:t>
            </w:r>
          </w:p>
        </w:tc>
        <w:tc>
          <w:tcPr>
            <w:tcW w:w="5240" w:type="dxa"/>
            <w:tcBorders>
              <w:top w:val="nil"/>
              <w:left w:val="nil"/>
              <w:bottom w:val="single" w:sz="4" w:space="0" w:color="C0C0C0"/>
              <w:right w:val="single" w:sz="4" w:space="0" w:color="C0C0C0"/>
            </w:tcBorders>
            <w:shd w:val="clear" w:color="auto" w:fill="auto"/>
            <w:vAlign w:val="center"/>
            <w:hideMark/>
          </w:tcPr>
          <w:p w14:paraId="22798CFE"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C229EDA"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r w:rsidRPr="00175C16">
              <w:rPr>
                <w:rFonts w:ascii="Tahoma" w:hAnsi="Tahoma" w:cs="Tahoma"/>
                <w:sz w:val="13"/>
                <w:szCs w:val="13"/>
              </w:rPr>
              <w:t>/</w:t>
            </w:r>
            <w:proofErr w:type="spellStart"/>
            <w:r w:rsidRPr="00175C16">
              <w:rPr>
                <w:rFonts w:ascii="Tahoma" w:hAnsi="Tahoma" w:cs="Tahoma"/>
                <w:sz w:val="13"/>
                <w:szCs w:val="13"/>
              </w:rPr>
              <w:t>кВт.ч</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4734DBF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4,19</w:t>
            </w:r>
          </w:p>
        </w:tc>
        <w:tc>
          <w:tcPr>
            <w:tcW w:w="1300" w:type="dxa"/>
            <w:tcBorders>
              <w:top w:val="nil"/>
              <w:left w:val="nil"/>
              <w:bottom w:val="single" w:sz="4" w:space="0" w:color="C0C0C0"/>
              <w:right w:val="single" w:sz="4" w:space="0" w:color="C0C0C0"/>
            </w:tcBorders>
            <w:shd w:val="clear" w:color="000000" w:fill="D7EAD3"/>
            <w:vAlign w:val="center"/>
            <w:hideMark/>
          </w:tcPr>
          <w:p w14:paraId="51E7C3E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3,91</w:t>
            </w:r>
          </w:p>
        </w:tc>
        <w:tc>
          <w:tcPr>
            <w:tcW w:w="1560" w:type="dxa"/>
            <w:tcBorders>
              <w:top w:val="nil"/>
              <w:left w:val="nil"/>
              <w:bottom w:val="single" w:sz="4" w:space="0" w:color="C0C0C0"/>
              <w:right w:val="single" w:sz="4" w:space="0" w:color="C0C0C0"/>
            </w:tcBorders>
            <w:shd w:val="clear" w:color="000000" w:fill="D7EAD3"/>
            <w:vAlign w:val="center"/>
            <w:hideMark/>
          </w:tcPr>
          <w:p w14:paraId="435497E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4,03</w:t>
            </w:r>
          </w:p>
        </w:tc>
        <w:tc>
          <w:tcPr>
            <w:tcW w:w="1380" w:type="dxa"/>
            <w:tcBorders>
              <w:top w:val="nil"/>
              <w:left w:val="nil"/>
              <w:bottom w:val="single" w:sz="4" w:space="0" w:color="C0C0C0"/>
              <w:right w:val="single" w:sz="4" w:space="0" w:color="C0C0C0"/>
            </w:tcBorders>
            <w:shd w:val="clear" w:color="000000" w:fill="D7EAD3"/>
            <w:vAlign w:val="center"/>
            <w:hideMark/>
          </w:tcPr>
          <w:p w14:paraId="1F54E20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4,54</w:t>
            </w:r>
          </w:p>
        </w:tc>
        <w:tc>
          <w:tcPr>
            <w:tcW w:w="1600" w:type="dxa"/>
            <w:tcBorders>
              <w:top w:val="nil"/>
              <w:left w:val="nil"/>
              <w:bottom w:val="single" w:sz="4" w:space="0" w:color="C0C0C0"/>
              <w:right w:val="single" w:sz="4" w:space="0" w:color="C0C0C0"/>
            </w:tcBorders>
            <w:shd w:val="clear" w:color="000000" w:fill="D7EAD3"/>
            <w:vAlign w:val="center"/>
            <w:hideMark/>
          </w:tcPr>
          <w:p w14:paraId="166FB6E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56C7A02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4,07</w:t>
            </w:r>
          </w:p>
        </w:tc>
        <w:tc>
          <w:tcPr>
            <w:tcW w:w="1540" w:type="dxa"/>
            <w:tcBorders>
              <w:top w:val="nil"/>
              <w:left w:val="nil"/>
              <w:bottom w:val="single" w:sz="4" w:space="0" w:color="C0C0C0"/>
              <w:right w:val="single" w:sz="4" w:space="0" w:color="C0C0C0"/>
            </w:tcBorders>
            <w:shd w:val="clear" w:color="000000" w:fill="D7EAD3"/>
            <w:vAlign w:val="center"/>
            <w:hideMark/>
          </w:tcPr>
          <w:p w14:paraId="43576D1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0C00769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4,14</w:t>
            </w:r>
          </w:p>
        </w:tc>
        <w:tc>
          <w:tcPr>
            <w:tcW w:w="1520" w:type="dxa"/>
            <w:tcBorders>
              <w:top w:val="nil"/>
              <w:left w:val="nil"/>
              <w:bottom w:val="single" w:sz="4" w:space="0" w:color="C0C0C0"/>
              <w:right w:val="single" w:sz="4" w:space="0" w:color="C0C0C0"/>
            </w:tcBorders>
            <w:shd w:val="clear" w:color="000000" w:fill="D7EAD3"/>
            <w:vAlign w:val="center"/>
            <w:hideMark/>
          </w:tcPr>
          <w:p w14:paraId="08D2BFB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4,14</w:t>
            </w:r>
          </w:p>
        </w:tc>
        <w:tc>
          <w:tcPr>
            <w:tcW w:w="1400" w:type="dxa"/>
            <w:tcBorders>
              <w:top w:val="nil"/>
              <w:left w:val="nil"/>
              <w:bottom w:val="single" w:sz="4" w:space="0" w:color="C0C0C0"/>
              <w:right w:val="single" w:sz="4" w:space="0" w:color="C0C0C0"/>
            </w:tcBorders>
            <w:shd w:val="clear" w:color="000000" w:fill="D7EAD3"/>
            <w:vAlign w:val="center"/>
            <w:hideMark/>
          </w:tcPr>
          <w:p w14:paraId="1811E48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4,14</w:t>
            </w:r>
          </w:p>
        </w:tc>
        <w:tc>
          <w:tcPr>
            <w:tcW w:w="3400" w:type="dxa"/>
            <w:tcBorders>
              <w:top w:val="nil"/>
              <w:left w:val="nil"/>
              <w:bottom w:val="single" w:sz="4" w:space="0" w:color="C0C0C0"/>
              <w:right w:val="single" w:sz="4" w:space="0" w:color="C0C0C0"/>
            </w:tcBorders>
            <w:shd w:val="clear" w:color="000000" w:fill="FFFFCC"/>
            <w:vAlign w:val="center"/>
            <w:hideMark/>
          </w:tcPr>
          <w:p w14:paraId="01785A4C"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285C940B" w14:textId="77777777" w:rsidTr="00175C16">
        <w:trPr>
          <w:trHeight w:val="300"/>
          <w:jc w:val="center"/>
        </w:trPr>
        <w:tc>
          <w:tcPr>
            <w:tcW w:w="360" w:type="dxa"/>
            <w:tcBorders>
              <w:top w:val="nil"/>
              <w:left w:val="nil"/>
              <w:bottom w:val="nil"/>
              <w:right w:val="nil"/>
            </w:tcBorders>
            <w:shd w:val="clear" w:color="000000" w:fill="FABF8F"/>
            <w:noWrap/>
            <w:vAlign w:val="center"/>
            <w:hideMark/>
          </w:tcPr>
          <w:p w14:paraId="2EE31A64"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ЭР</w:t>
            </w:r>
          </w:p>
        </w:tc>
        <w:tc>
          <w:tcPr>
            <w:tcW w:w="220" w:type="dxa"/>
            <w:tcBorders>
              <w:top w:val="nil"/>
              <w:left w:val="nil"/>
              <w:bottom w:val="nil"/>
              <w:right w:val="nil"/>
            </w:tcBorders>
            <w:shd w:val="clear" w:color="auto" w:fill="auto"/>
            <w:noWrap/>
            <w:vAlign w:val="bottom"/>
            <w:hideMark/>
          </w:tcPr>
          <w:p w14:paraId="597831A6"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158B2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3.3.0.2</w:t>
            </w:r>
          </w:p>
        </w:tc>
        <w:tc>
          <w:tcPr>
            <w:tcW w:w="5240" w:type="dxa"/>
            <w:tcBorders>
              <w:top w:val="nil"/>
              <w:left w:val="nil"/>
              <w:bottom w:val="single" w:sz="4" w:space="0" w:color="C0C0C0"/>
              <w:right w:val="single" w:sz="4" w:space="0" w:color="C0C0C0"/>
            </w:tcBorders>
            <w:shd w:val="clear" w:color="auto" w:fill="auto"/>
            <w:vAlign w:val="center"/>
            <w:hideMark/>
          </w:tcPr>
          <w:p w14:paraId="1C88313C"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FD58B29"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кВт.ч</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2E487ED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471,03</w:t>
            </w:r>
          </w:p>
        </w:tc>
        <w:tc>
          <w:tcPr>
            <w:tcW w:w="1300" w:type="dxa"/>
            <w:tcBorders>
              <w:top w:val="nil"/>
              <w:left w:val="nil"/>
              <w:bottom w:val="single" w:sz="4" w:space="0" w:color="C0C0C0"/>
              <w:right w:val="single" w:sz="4" w:space="0" w:color="C0C0C0"/>
            </w:tcBorders>
            <w:shd w:val="clear" w:color="000000" w:fill="D7EAD3"/>
            <w:vAlign w:val="center"/>
            <w:hideMark/>
          </w:tcPr>
          <w:p w14:paraId="2E37850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241,76</w:t>
            </w:r>
          </w:p>
        </w:tc>
        <w:tc>
          <w:tcPr>
            <w:tcW w:w="1560" w:type="dxa"/>
            <w:tcBorders>
              <w:top w:val="nil"/>
              <w:left w:val="nil"/>
              <w:bottom w:val="single" w:sz="4" w:space="0" w:color="C0C0C0"/>
              <w:right w:val="single" w:sz="4" w:space="0" w:color="C0C0C0"/>
            </w:tcBorders>
            <w:shd w:val="clear" w:color="000000" w:fill="D7EAD3"/>
            <w:vAlign w:val="center"/>
            <w:hideMark/>
          </w:tcPr>
          <w:p w14:paraId="22F745D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488,28</w:t>
            </w:r>
          </w:p>
        </w:tc>
        <w:tc>
          <w:tcPr>
            <w:tcW w:w="1380" w:type="dxa"/>
            <w:tcBorders>
              <w:top w:val="nil"/>
              <w:left w:val="nil"/>
              <w:bottom w:val="single" w:sz="4" w:space="0" w:color="C0C0C0"/>
              <w:right w:val="single" w:sz="4" w:space="0" w:color="C0C0C0"/>
            </w:tcBorders>
            <w:shd w:val="clear" w:color="000000" w:fill="D7EAD3"/>
            <w:vAlign w:val="center"/>
            <w:hideMark/>
          </w:tcPr>
          <w:p w14:paraId="033F435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471,03</w:t>
            </w:r>
          </w:p>
        </w:tc>
        <w:tc>
          <w:tcPr>
            <w:tcW w:w="1600" w:type="dxa"/>
            <w:tcBorders>
              <w:top w:val="nil"/>
              <w:left w:val="nil"/>
              <w:bottom w:val="single" w:sz="4" w:space="0" w:color="C0C0C0"/>
              <w:right w:val="single" w:sz="4" w:space="0" w:color="C0C0C0"/>
            </w:tcBorders>
            <w:shd w:val="clear" w:color="000000" w:fill="D7EAD3"/>
            <w:vAlign w:val="center"/>
            <w:hideMark/>
          </w:tcPr>
          <w:p w14:paraId="2D0637B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629457A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471,03</w:t>
            </w:r>
          </w:p>
        </w:tc>
        <w:tc>
          <w:tcPr>
            <w:tcW w:w="1540" w:type="dxa"/>
            <w:tcBorders>
              <w:top w:val="nil"/>
              <w:left w:val="nil"/>
              <w:bottom w:val="single" w:sz="4" w:space="0" w:color="C0C0C0"/>
              <w:right w:val="single" w:sz="4" w:space="0" w:color="C0C0C0"/>
            </w:tcBorders>
            <w:shd w:val="clear" w:color="000000" w:fill="D7EAD3"/>
            <w:vAlign w:val="center"/>
            <w:hideMark/>
          </w:tcPr>
          <w:p w14:paraId="6FF368E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680D1BF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488,28</w:t>
            </w:r>
          </w:p>
        </w:tc>
        <w:tc>
          <w:tcPr>
            <w:tcW w:w="1520" w:type="dxa"/>
            <w:tcBorders>
              <w:top w:val="nil"/>
              <w:left w:val="nil"/>
              <w:bottom w:val="single" w:sz="4" w:space="0" w:color="C0C0C0"/>
              <w:right w:val="single" w:sz="4" w:space="0" w:color="C0C0C0"/>
            </w:tcBorders>
            <w:shd w:val="clear" w:color="000000" w:fill="D7EAD3"/>
            <w:vAlign w:val="center"/>
            <w:hideMark/>
          </w:tcPr>
          <w:p w14:paraId="59F6EB3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244,14</w:t>
            </w:r>
          </w:p>
        </w:tc>
        <w:tc>
          <w:tcPr>
            <w:tcW w:w="1400" w:type="dxa"/>
            <w:tcBorders>
              <w:top w:val="nil"/>
              <w:left w:val="nil"/>
              <w:bottom w:val="single" w:sz="4" w:space="0" w:color="C0C0C0"/>
              <w:right w:val="single" w:sz="4" w:space="0" w:color="C0C0C0"/>
            </w:tcBorders>
            <w:shd w:val="clear" w:color="000000" w:fill="D7EAD3"/>
            <w:vAlign w:val="center"/>
            <w:hideMark/>
          </w:tcPr>
          <w:p w14:paraId="70AA429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244,14</w:t>
            </w:r>
          </w:p>
        </w:tc>
        <w:tc>
          <w:tcPr>
            <w:tcW w:w="3400" w:type="dxa"/>
            <w:tcBorders>
              <w:top w:val="nil"/>
              <w:left w:val="nil"/>
              <w:bottom w:val="single" w:sz="4" w:space="0" w:color="C0C0C0"/>
              <w:right w:val="single" w:sz="4" w:space="0" w:color="C0C0C0"/>
            </w:tcBorders>
            <w:shd w:val="clear" w:color="000000" w:fill="FFFFCC"/>
            <w:vAlign w:val="center"/>
            <w:hideMark/>
          </w:tcPr>
          <w:p w14:paraId="4EC9A21A"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659141A1" w14:textId="77777777" w:rsidTr="00175C16">
        <w:trPr>
          <w:trHeight w:val="300"/>
          <w:jc w:val="center"/>
        </w:trPr>
        <w:tc>
          <w:tcPr>
            <w:tcW w:w="360" w:type="dxa"/>
            <w:tcBorders>
              <w:top w:val="nil"/>
              <w:left w:val="nil"/>
              <w:bottom w:val="nil"/>
              <w:right w:val="nil"/>
            </w:tcBorders>
            <w:shd w:val="clear" w:color="000000" w:fill="FABF8F"/>
            <w:noWrap/>
            <w:vAlign w:val="center"/>
            <w:hideMark/>
          </w:tcPr>
          <w:p w14:paraId="02A82040"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ЭР</w:t>
            </w:r>
          </w:p>
        </w:tc>
        <w:tc>
          <w:tcPr>
            <w:tcW w:w="220" w:type="dxa"/>
            <w:tcBorders>
              <w:top w:val="nil"/>
              <w:left w:val="nil"/>
              <w:bottom w:val="nil"/>
              <w:right w:val="nil"/>
            </w:tcBorders>
            <w:shd w:val="clear" w:color="auto" w:fill="auto"/>
            <w:noWrap/>
            <w:vAlign w:val="bottom"/>
            <w:hideMark/>
          </w:tcPr>
          <w:p w14:paraId="06E9D7D9"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0A53D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3.3.0.3</w:t>
            </w:r>
          </w:p>
        </w:tc>
        <w:tc>
          <w:tcPr>
            <w:tcW w:w="5240" w:type="dxa"/>
            <w:tcBorders>
              <w:top w:val="nil"/>
              <w:left w:val="nil"/>
              <w:bottom w:val="single" w:sz="4" w:space="0" w:color="C0C0C0"/>
              <w:right w:val="single" w:sz="4" w:space="0" w:color="C0C0C0"/>
            </w:tcBorders>
            <w:shd w:val="clear" w:color="auto" w:fill="auto"/>
            <w:vAlign w:val="center"/>
            <w:hideMark/>
          </w:tcPr>
          <w:p w14:paraId="2B3F0576"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BC14A6C"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кВт.ч</w:t>
            </w:r>
            <w:proofErr w:type="spellEnd"/>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D7EAD3"/>
            <w:vAlign w:val="center"/>
            <w:hideMark/>
          </w:tcPr>
          <w:p w14:paraId="3150E0C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1,10</w:t>
            </w:r>
          </w:p>
        </w:tc>
        <w:tc>
          <w:tcPr>
            <w:tcW w:w="1300" w:type="dxa"/>
            <w:tcBorders>
              <w:top w:val="nil"/>
              <w:left w:val="nil"/>
              <w:bottom w:val="single" w:sz="4" w:space="0" w:color="C0C0C0"/>
              <w:right w:val="single" w:sz="4" w:space="0" w:color="C0C0C0"/>
            </w:tcBorders>
            <w:shd w:val="clear" w:color="000000" w:fill="D7EAD3"/>
            <w:vAlign w:val="center"/>
            <w:hideMark/>
          </w:tcPr>
          <w:p w14:paraId="06CD3B4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0,43</w:t>
            </w:r>
          </w:p>
        </w:tc>
        <w:tc>
          <w:tcPr>
            <w:tcW w:w="1560" w:type="dxa"/>
            <w:tcBorders>
              <w:top w:val="nil"/>
              <w:left w:val="nil"/>
              <w:bottom w:val="single" w:sz="4" w:space="0" w:color="C0C0C0"/>
              <w:right w:val="single" w:sz="4" w:space="0" w:color="C0C0C0"/>
            </w:tcBorders>
            <w:shd w:val="clear" w:color="000000" w:fill="D7EAD3"/>
            <w:vAlign w:val="center"/>
            <w:hideMark/>
          </w:tcPr>
          <w:p w14:paraId="0A687AC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1,10</w:t>
            </w:r>
          </w:p>
        </w:tc>
        <w:tc>
          <w:tcPr>
            <w:tcW w:w="1380" w:type="dxa"/>
            <w:tcBorders>
              <w:top w:val="nil"/>
              <w:left w:val="nil"/>
              <w:bottom w:val="single" w:sz="4" w:space="0" w:color="C0C0C0"/>
              <w:right w:val="single" w:sz="4" w:space="0" w:color="C0C0C0"/>
            </w:tcBorders>
            <w:shd w:val="clear" w:color="000000" w:fill="D7EAD3"/>
            <w:vAlign w:val="center"/>
            <w:hideMark/>
          </w:tcPr>
          <w:p w14:paraId="653ABF3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1,10</w:t>
            </w:r>
          </w:p>
        </w:tc>
        <w:tc>
          <w:tcPr>
            <w:tcW w:w="1600" w:type="dxa"/>
            <w:tcBorders>
              <w:top w:val="nil"/>
              <w:left w:val="nil"/>
              <w:bottom w:val="single" w:sz="4" w:space="0" w:color="C0C0C0"/>
              <w:right w:val="single" w:sz="4" w:space="0" w:color="C0C0C0"/>
            </w:tcBorders>
            <w:shd w:val="clear" w:color="000000" w:fill="D7EAD3"/>
            <w:vAlign w:val="center"/>
            <w:hideMark/>
          </w:tcPr>
          <w:p w14:paraId="19C59CA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4D17BB6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0,83</w:t>
            </w:r>
          </w:p>
        </w:tc>
        <w:tc>
          <w:tcPr>
            <w:tcW w:w="1540" w:type="dxa"/>
            <w:tcBorders>
              <w:top w:val="nil"/>
              <w:left w:val="nil"/>
              <w:bottom w:val="single" w:sz="4" w:space="0" w:color="C0C0C0"/>
              <w:right w:val="single" w:sz="4" w:space="0" w:color="C0C0C0"/>
            </w:tcBorders>
            <w:shd w:val="clear" w:color="000000" w:fill="D7EAD3"/>
            <w:vAlign w:val="center"/>
            <w:hideMark/>
          </w:tcPr>
          <w:p w14:paraId="227D97F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473AC88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1,10</w:t>
            </w:r>
          </w:p>
        </w:tc>
        <w:tc>
          <w:tcPr>
            <w:tcW w:w="1520" w:type="dxa"/>
            <w:tcBorders>
              <w:top w:val="nil"/>
              <w:left w:val="nil"/>
              <w:bottom w:val="single" w:sz="4" w:space="0" w:color="C0C0C0"/>
              <w:right w:val="single" w:sz="4" w:space="0" w:color="C0C0C0"/>
            </w:tcBorders>
            <w:shd w:val="clear" w:color="000000" w:fill="D7EAD3"/>
            <w:vAlign w:val="center"/>
            <w:hideMark/>
          </w:tcPr>
          <w:p w14:paraId="352AA91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1,10</w:t>
            </w:r>
          </w:p>
        </w:tc>
        <w:tc>
          <w:tcPr>
            <w:tcW w:w="1400" w:type="dxa"/>
            <w:tcBorders>
              <w:top w:val="nil"/>
              <w:left w:val="nil"/>
              <w:bottom w:val="single" w:sz="4" w:space="0" w:color="C0C0C0"/>
              <w:right w:val="single" w:sz="4" w:space="0" w:color="C0C0C0"/>
            </w:tcBorders>
            <w:shd w:val="clear" w:color="000000" w:fill="D7EAD3"/>
            <w:vAlign w:val="center"/>
            <w:hideMark/>
          </w:tcPr>
          <w:p w14:paraId="40A4F7D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1,10</w:t>
            </w:r>
          </w:p>
        </w:tc>
        <w:tc>
          <w:tcPr>
            <w:tcW w:w="3400" w:type="dxa"/>
            <w:tcBorders>
              <w:top w:val="nil"/>
              <w:left w:val="nil"/>
              <w:bottom w:val="single" w:sz="4" w:space="0" w:color="C0C0C0"/>
              <w:right w:val="single" w:sz="4" w:space="0" w:color="C0C0C0"/>
            </w:tcBorders>
            <w:shd w:val="clear" w:color="000000" w:fill="FFFFCC"/>
            <w:vAlign w:val="center"/>
            <w:hideMark/>
          </w:tcPr>
          <w:p w14:paraId="13C41CCB"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5DCAB564" w14:textId="77777777" w:rsidTr="00175C16">
        <w:trPr>
          <w:trHeight w:val="300"/>
          <w:jc w:val="center"/>
        </w:trPr>
        <w:tc>
          <w:tcPr>
            <w:tcW w:w="360" w:type="dxa"/>
            <w:tcBorders>
              <w:top w:val="nil"/>
              <w:left w:val="nil"/>
              <w:bottom w:val="nil"/>
              <w:right w:val="nil"/>
            </w:tcBorders>
            <w:shd w:val="clear" w:color="000000" w:fill="FABF8F"/>
            <w:noWrap/>
            <w:vAlign w:val="center"/>
            <w:hideMark/>
          </w:tcPr>
          <w:p w14:paraId="108FABF0"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ЭР</w:t>
            </w:r>
          </w:p>
        </w:tc>
        <w:tc>
          <w:tcPr>
            <w:tcW w:w="220" w:type="dxa"/>
            <w:tcBorders>
              <w:top w:val="nil"/>
              <w:left w:val="nil"/>
              <w:bottom w:val="nil"/>
              <w:right w:val="nil"/>
            </w:tcBorders>
            <w:shd w:val="clear" w:color="auto" w:fill="auto"/>
            <w:noWrap/>
            <w:vAlign w:val="bottom"/>
            <w:hideMark/>
          </w:tcPr>
          <w:p w14:paraId="72C3BF9F"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9B21C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3.3.2.1</w:t>
            </w:r>
          </w:p>
        </w:tc>
        <w:tc>
          <w:tcPr>
            <w:tcW w:w="5240" w:type="dxa"/>
            <w:tcBorders>
              <w:top w:val="nil"/>
              <w:left w:val="nil"/>
              <w:bottom w:val="single" w:sz="4" w:space="0" w:color="C0C0C0"/>
              <w:right w:val="single" w:sz="4" w:space="0" w:color="C0C0C0"/>
            </w:tcBorders>
            <w:shd w:val="clear" w:color="auto" w:fill="auto"/>
            <w:vAlign w:val="center"/>
            <w:hideMark/>
          </w:tcPr>
          <w:p w14:paraId="0C6AF801" w14:textId="77777777" w:rsidR="00175C16" w:rsidRPr="00175C16" w:rsidRDefault="00175C16" w:rsidP="00175C16">
            <w:pPr>
              <w:ind w:firstLineChars="300" w:firstLine="392"/>
              <w:rPr>
                <w:rFonts w:ascii="Tahoma" w:hAnsi="Tahoma" w:cs="Tahoma"/>
                <w:b/>
                <w:bCs/>
                <w:sz w:val="13"/>
                <w:szCs w:val="13"/>
              </w:rPr>
            </w:pPr>
            <w:r w:rsidRPr="00175C16">
              <w:rPr>
                <w:rFonts w:ascii="Tahoma" w:hAnsi="Tahoma" w:cs="Tahoma"/>
                <w:b/>
                <w:bCs/>
                <w:sz w:val="13"/>
                <w:szCs w:val="13"/>
              </w:rPr>
              <w:t xml:space="preserve">Энергия СН 2 (1-20 </w:t>
            </w:r>
            <w:proofErr w:type="spellStart"/>
            <w:r w:rsidRPr="00175C16">
              <w:rPr>
                <w:rFonts w:ascii="Tahoma" w:hAnsi="Tahoma" w:cs="Tahoma"/>
                <w:b/>
                <w:bCs/>
                <w:sz w:val="13"/>
                <w:szCs w:val="13"/>
              </w:rPr>
              <w:t>кВ</w:t>
            </w:r>
            <w:proofErr w:type="spellEnd"/>
            <w:r w:rsidRPr="00175C16">
              <w:rPr>
                <w:rFonts w:ascii="Tahoma" w:hAnsi="Tahoma" w:cs="Tahoma"/>
                <w:b/>
                <w:bCs/>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7EB900BF"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A5E9D0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1 974,54</w:t>
            </w:r>
          </w:p>
        </w:tc>
        <w:tc>
          <w:tcPr>
            <w:tcW w:w="1300" w:type="dxa"/>
            <w:tcBorders>
              <w:top w:val="nil"/>
              <w:left w:val="nil"/>
              <w:bottom w:val="single" w:sz="4" w:space="0" w:color="C0C0C0"/>
              <w:right w:val="single" w:sz="4" w:space="0" w:color="C0C0C0"/>
            </w:tcBorders>
            <w:shd w:val="clear" w:color="000000" w:fill="D7EAD3"/>
            <w:vAlign w:val="center"/>
            <w:hideMark/>
          </w:tcPr>
          <w:p w14:paraId="3ABB7A0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946,01</w:t>
            </w:r>
          </w:p>
        </w:tc>
        <w:tc>
          <w:tcPr>
            <w:tcW w:w="1560" w:type="dxa"/>
            <w:tcBorders>
              <w:top w:val="nil"/>
              <w:left w:val="nil"/>
              <w:bottom w:val="single" w:sz="4" w:space="0" w:color="C0C0C0"/>
              <w:right w:val="single" w:sz="4" w:space="0" w:color="C0C0C0"/>
            </w:tcBorders>
            <w:shd w:val="clear" w:color="000000" w:fill="D7EAD3"/>
            <w:vAlign w:val="center"/>
            <w:hideMark/>
          </w:tcPr>
          <w:p w14:paraId="4544250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1 969,03</w:t>
            </w:r>
          </w:p>
        </w:tc>
        <w:tc>
          <w:tcPr>
            <w:tcW w:w="1380" w:type="dxa"/>
            <w:tcBorders>
              <w:top w:val="nil"/>
              <w:left w:val="nil"/>
              <w:bottom w:val="single" w:sz="4" w:space="0" w:color="C0C0C0"/>
              <w:right w:val="single" w:sz="4" w:space="0" w:color="C0C0C0"/>
            </w:tcBorders>
            <w:shd w:val="clear" w:color="000000" w:fill="D7EAD3"/>
            <w:vAlign w:val="center"/>
            <w:hideMark/>
          </w:tcPr>
          <w:p w14:paraId="624D148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2 137,72</w:t>
            </w:r>
          </w:p>
        </w:tc>
        <w:tc>
          <w:tcPr>
            <w:tcW w:w="1600" w:type="dxa"/>
            <w:tcBorders>
              <w:top w:val="nil"/>
              <w:left w:val="nil"/>
              <w:bottom w:val="single" w:sz="4" w:space="0" w:color="C0C0C0"/>
              <w:right w:val="single" w:sz="4" w:space="0" w:color="C0C0C0"/>
            </w:tcBorders>
            <w:shd w:val="clear" w:color="000000" w:fill="D7EAD3"/>
            <w:vAlign w:val="center"/>
            <w:hideMark/>
          </w:tcPr>
          <w:p w14:paraId="421A0FA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-220,87</w:t>
            </w:r>
          </w:p>
        </w:tc>
        <w:tc>
          <w:tcPr>
            <w:tcW w:w="1640" w:type="dxa"/>
            <w:tcBorders>
              <w:top w:val="nil"/>
              <w:left w:val="nil"/>
              <w:bottom w:val="single" w:sz="4" w:space="0" w:color="C0C0C0"/>
              <w:right w:val="single" w:sz="4" w:space="0" w:color="C0C0C0"/>
            </w:tcBorders>
            <w:shd w:val="clear" w:color="000000" w:fill="D7EAD3"/>
            <w:vAlign w:val="center"/>
            <w:hideMark/>
          </w:tcPr>
          <w:p w14:paraId="7CD68C5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1 916,85</w:t>
            </w:r>
          </w:p>
        </w:tc>
        <w:tc>
          <w:tcPr>
            <w:tcW w:w="1540" w:type="dxa"/>
            <w:tcBorders>
              <w:top w:val="nil"/>
              <w:left w:val="nil"/>
              <w:bottom w:val="single" w:sz="4" w:space="0" w:color="C0C0C0"/>
              <w:right w:val="single" w:sz="4" w:space="0" w:color="C0C0C0"/>
            </w:tcBorders>
            <w:shd w:val="clear" w:color="000000" w:fill="D7EAD3"/>
            <w:vAlign w:val="center"/>
            <w:hideMark/>
          </w:tcPr>
          <w:p w14:paraId="4DD30BA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-116,97</w:t>
            </w:r>
          </w:p>
        </w:tc>
        <w:tc>
          <w:tcPr>
            <w:tcW w:w="1540" w:type="dxa"/>
            <w:tcBorders>
              <w:top w:val="nil"/>
              <w:left w:val="nil"/>
              <w:bottom w:val="single" w:sz="4" w:space="0" w:color="C0C0C0"/>
              <w:right w:val="single" w:sz="4" w:space="0" w:color="C0C0C0"/>
            </w:tcBorders>
            <w:shd w:val="clear" w:color="000000" w:fill="D7EAD3"/>
            <w:vAlign w:val="center"/>
            <w:hideMark/>
          </w:tcPr>
          <w:p w14:paraId="3472A69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2 020,75</w:t>
            </w:r>
          </w:p>
        </w:tc>
        <w:tc>
          <w:tcPr>
            <w:tcW w:w="1520" w:type="dxa"/>
            <w:tcBorders>
              <w:top w:val="nil"/>
              <w:left w:val="nil"/>
              <w:bottom w:val="single" w:sz="4" w:space="0" w:color="C0C0C0"/>
              <w:right w:val="single" w:sz="4" w:space="0" w:color="C0C0C0"/>
            </w:tcBorders>
            <w:shd w:val="clear" w:color="000000" w:fill="D7EAD3"/>
            <w:vAlign w:val="center"/>
            <w:hideMark/>
          </w:tcPr>
          <w:p w14:paraId="2D6CB23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1 010,38</w:t>
            </w:r>
          </w:p>
        </w:tc>
        <w:tc>
          <w:tcPr>
            <w:tcW w:w="1400" w:type="dxa"/>
            <w:tcBorders>
              <w:top w:val="nil"/>
              <w:left w:val="nil"/>
              <w:bottom w:val="single" w:sz="4" w:space="0" w:color="C0C0C0"/>
              <w:right w:val="single" w:sz="4" w:space="0" w:color="C0C0C0"/>
            </w:tcBorders>
            <w:shd w:val="clear" w:color="000000" w:fill="D7EAD3"/>
            <w:vAlign w:val="center"/>
            <w:hideMark/>
          </w:tcPr>
          <w:p w14:paraId="3DFCA70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1 010,38</w:t>
            </w:r>
          </w:p>
        </w:tc>
        <w:tc>
          <w:tcPr>
            <w:tcW w:w="3400" w:type="dxa"/>
            <w:tcBorders>
              <w:top w:val="nil"/>
              <w:left w:val="nil"/>
              <w:bottom w:val="single" w:sz="4" w:space="0" w:color="C0C0C0"/>
              <w:right w:val="single" w:sz="4" w:space="0" w:color="C0C0C0"/>
            </w:tcBorders>
            <w:shd w:val="clear" w:color="000000" w:fill="FFFFCC"/>
            <w:vAlign w:val="center"/>
            <w:hideMark/>
          </w:tcPr>
          <w:p w14:paraId="20A10F0A"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41A4983D" w14:textId="77777777" w:rsidTr="00175C16">
        <w:trPr>
          <w:trHeight w:val="1350"/>
          <w:jc w:val="center"/>
        </w:trPr>
        <w:tc>
          <w:tcPr>
            <w:tcW w:w="360" w:type="dxa"/>
            <w:tcBorders>
              <w:top w:val="nil"/>
              <w:left w:val="nil"/>
              <w:bottom w:val="nil"/>
              <w:right w:val="nil"/>
            </w:tcBorders>
            <w:shd w:val="clear" w:color="000000" w:fill="FABF8F"/>
            <w:noWrap/>
            <w:vAlign w:val="center"/>
            <w:hideMark/>
          </w:tcPr>
          <w:p w14:paraId="449DB77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lastRenderedPageBreak/>
              <w:t>ЭР</w:t>
            </w:r>
          </w:p>
        </w:tc>
        <w:tc>
          <w:tcPr>
            <w:tcW w:w="220" w:type="dxa"/>
            <w:tcBorders>
              <w:top w:val="nil"/>
              <w:left w:val="nil"/>
              <w:bottom w:val="nil"/>
              <w:right w:val="nil"/>
            </w:tcBorders>
            <w:shd w:val="clear" w:color="auto" w:fill="auto"/>
            <w:noWrap/>
            <w:vAlign w:val="bottom"/>
            <w:hideMark/>
          </w:tcPr>
          <w:p w14:paraId="7194068D"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CC438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3.3.2.1.1</w:t>
            </w:r>
          </w:p>
        </w:tc>
        <w:tc>
          <w:tcPr>
            <w:tcW w:w="5240" w:type="dxa"/>
            <w:tcBorders>
              <w:top w:val="nil"/>
              <w:left w:val="nil"/>
              <w:bottom w:val="single" w:sz="4" w:space="0" w:color="C0C0C0"/>
              <w:right w:val="single" w:sz="4" w:space="0" w:color="C0C0C0"/>
            </w:tcBorders>
            <w:shd w:val="clear" w:color="auto" w:fill="auto"/>
            <w:vAlign w:val="center"/>
            <w:hideMark/>
          </w:tcPr>
          <w:p w14:paraId="7546CED4" w14:textId="77777777" w:rsidR="00175C16" w:rsidRPr="00175C16" w:rsidRDefault="00175C16" w:rsidP="00175C16">
            <w:pPr>
              <w:ind w:firstLineChars="400" w:firstLine="520"/>
              <w:rPr>
                <w:rFonts w:ascii="Tahoma" w:hAnsi="Tahoma" w:cs="Tahoma"/>
                <w:sz w:val="13"/>
                <w:szCs w:val="13"/>
              </w:rPr>
            </w:pPr>
            <w:r w:rsidRPr="00175C16">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8799DD7"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r w:rsidRPr="00175C16">
              <w:rPr>
                <w:rFonts w:ascii="Tahoma" w:hAnsi="Tahoma" w:cs="Tahoma"/>
                <w:sz w:val="13"/>
                <w:szCs w:val="13"/>
              </w:rPr>
              <w:t>/</w:t>
            </w:r>
            <w:proofErr w:type="spellStart"/>
            <w:r w:rsidRPr="00175C16">
              <w:rPr>
                <w:rFonts w:ascii="Tahoma" w:hAnsi="Tahoma" w:cs="Tahoma"/>
                <w:sz w:val="13"/>
                <w:szCs w:val="13"/>
              </w:rPr>
              <w:t>кВт.ч</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2CA920A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4,19</w:t>
            </w:r>
          </w:p>
        </w:tc>
        <w:tc>
          <w:tcPr>
            <w:tcW w:w="1300" w:type="dxa"/>
            <w:tcBorders>
              <w:top w:val="nil"/>
              <w:left w:val="nil"/>
              <w:bottom w:val="single" w:sz="4" w:space="0" w:color="C0C0C0"/>
              <w:right w:val="single" w:sz="4" w:space="0" w:color="C0C0C0"/>
            </w:tcBorders>
            <w:shd w:val="clear" w:color="000000" w:fill="FFFFCC"/>
            <w:vAlign w:val="center"/>
            <w:hideMark/>
          </w:tcPr>
          <w:p w14:paraId="6F55FDC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3,91</w:t>
            </w:r>
          </w:p>
        </w:tc>
        <w:tc>
          <w:tcPr>
            <w:tcW w:w="1560" w:type="dxa"/>
            <w:tcBorders>
              <w:top w:val="nil"/>
              <w:left w:val="nil"/>
              <w:bottom w:val="single" w:sz="4" w:space="0" w:color="C0C0C0"/>
              <w:right w:val="single" w:sz="4" w:space="0" w:color="C0C0C0"/>
            </w:tcBorders>
            <w:shd w:val="clear" w:color="000000" w:fill="FFFFCC"/>
            <w:vAlign w:val="center"/>
            <w:hideMark/>
          </w:tcPr>
          <w:p w14:paraId="50F4CE9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4,03</w:t>
            </w:r>
          </w:p>
        </w:tc>
        <w:tc>
          <w:tcPr>
            <w:tcW w:w="1380" w:type="dxa"/>
            <w:tcBorders>
              <w:top w:val="nil"/>
              <w:left w:val="nil"/>
              <w:bottom w:val="single" w:sz="4" w:space="0" w:color="C0C0C0"/>
              <w:right w:val="single" w:sz="4" w:space="0" w:color="C0C0C0"/>
            </w:tcBorders>
            <w:shd w:val="clear" w:color="000000" w:fill="FFFFCC"/>
            <w:vAlign w:val="center"/>
            <w:hideMark/>
          </w:tcPr>
          <w:p w14:paraId="5AA5A1D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4,54</w:t>
            </w:r>
          </w:p>
        </w:tc>
        <w:tc>
          <w:tcPr>
            <w:tcW w:w="1600" w:type="dxa"/>
            <w:tcBorders>
              <w:top w:val="nil"/>
              <w:left w:val="nil"/>
              <w:bottom w:val="single" w:sz="4" w:space="0" w:color="C0C0C0"/>
              <w:right w:val="single" w:sz="4" w:space="0" w:color="C0C0C0"/>
            </w:tcBorders>
            <w:shd w:val="clear" w:color="000000" w:fill="FFFFCC"/>
            <w:vAlign w:val="center"/>
            <w:hideMark/>
          </w:tcPr>
          <w:p w14:paraId="1F3D7C2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14D1E5D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4,07</w:t>
            </w:r>
          </w:p>
        </w:tc>
        <w:tc>
          <w:tcPr>
            <w:tcW w:w="1540" w:type="dxa"/>
            <w:tcBorders>
              <w:top w:val="nil"/>
              <w:left w:val="nil"/>
              <w:bottom w:val="single" w:sz="4" w:space="0" w:color="C0C0C0"/>
              <w:right w:val="single" w:sz="4" w:space="0" w:color="C0C0C0"/>
            </w:tcBorders>
            <w:shd w:val="clear" w:color="000000" w:fill="FFFFCC"/>
            <w:vAlign w:val="center"/>
            <w:hideMark/>
          </w:tcPr>
          <w:p w14:paraId="536AA5D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3D683EC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4,14</w:t>
            </w:r>
          </w:p>
        </w:tc>
        <w:tc>
          <w:tcPr>
            <w:tcW w:w="1520" w:type="dxa"/>
            <w:tcBorders>
              <w:top w:val="nil"/>
              <w:left w:val="nil"/>
              <w:bottom w:val="single" w:sz="4" w:space="0" w:color="C0C0C0"/>
              <w:right w:val="single" w:sz="4" w:space="0" w:color="C0C0C0"/>
            </w:tcBorders>
            <w:shd w:val="clear" w:color="000000" w:fill="D7EAD3"/>
            <w:vAlign w:val="center"/>
            <w:hideMark/>
          </w:tcPr>
          <w:p w14:paraId="633D622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4,14</w:t>
            </w:r>
          </w:p>
        </w:tc>
        <w:tc>
          <w:tcPr>
            <w:tcW w:w="1400" w:type="dxa"/>
            <w:tcBorders>
              <w:top w:val="nil"/>
              <w:left w:val="nil"/>
              <w:bottom w:val="single" w:sz="4" w:space="0" w:color="C0C0C0"/>
              <w:right w:val="single" w:sz="4" w:space="0" w:color="C0C0C0"/>
            </w:tcBorders>
            <w:shd w:val="clear" w:color="000000" w:fill="D7EAD3"/>
            <w:vAlign w:val="center"/>
            <w:hideMark/>
          </w:tcPr>
          <w:p w14:paraId="44EBA12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4,14</w:t>
            </w:r>
          </w:p>
        </w:tc>
        <w:tc>
          <w:tcPr>
            <w:tcW w:w="3400" w:type="dxa"/>
            <w:tcBorders>
              <w:top w:val="nil"/>
              <w:left w:val="nil"/>
              <w:bottom w:val="single" w:sz="4" w:space="0" w:color="C0C0C0"/>
              <w:right w:val="single" w:sz="4" w:space="0" w:color="C0C0C0"/>
            </w:tcBorders>
            <w:shd w:val="clear" w:color="000000" w:fill="FFFFCC"/>
            <w:vAlign w:val="center"/>
            <w:hideMark/>
          </w:tcPr>
          <w:p w14:paraId="1E91277D" w14:textId="77777777" w:rsidR="00175C16" w:rsidRPr="00175C16" w:rsidRDefault="00175C16" w:rsidP="00175C16">
            <w:pPr>
              <w:rPr>
                <w:rFonts w:ascii="Tahoma" w:hAnsi="Tahoma" w:cs="Tahoma"/>
                <w:sz w:val="13"/>
                <w:szCs w:val="13"/>
              </w:rPr>
            </w:pPr>
            <w:r w:rsidRPr="00175C16">
              <w:rPr>
                <w:rFonts w:ascii="Tahoma" w:hAnsi="Tahoma" w:cs="Tahoma"/>
                <w:sz w:val="13"/>
                <w:szCs w:val="13"/>
              </w:rPr>
              <w:t xml:space="preserve">по факту 2020 года (за январь-декабрь, с включением расходов на мощность, платы на </w:t>
            </w:r>
            <w:proofErr w:type="spellStart"/>
            <w:proofErr w:type="gramStart"/>
            <w:r w:rsidRPr="00175C16">
              <w:rPr>
                <w:rFonts w:ascii="Tahoma" w:hAnsi="Tahoma" w:cs="Tahoma"/>
                <w:sz w:val="13"/>
                <w:szCs w:val="13"/>
              </w:rPr>
              <w:t>содер.сетей</w:t>
            </w:r>
            <w:proofErr w:type="spellEnd"/>
            <w:proofErr w:type="gramEnd"/>
            <w:r w:rsidRPr="00175C16">
              <w:rPr>
                <w:rFonts w:ascii="Tahoma" w:hAnsi="Tahoma" w:cs="Tahoma"/>
                <w:sz w:val="13"/>
                <w:szCs w:val="13"/>
              </w:rPr>
              <w:t>) с учетом ИЦП Минэкономразвития России на 2021 год 103,4%, на 2022 год 103,5%.</w:t>
            </w:r>
          </w:p>
        </w:tc>
      </w:tr>
      <w:tr w:rsidR="00175C16" w:rsidRPr="00175C16" w14:paraId="11FAA4A0" w14:textId="77777777" w:rsidTr="00175C16">
        <w:trPr>
          <w:trHeight w:val="450"/>
          <w:jc w:val="center"/>
        </w:trPr>
        <w:tc>
          <w:tcPr>
            <w:tcW w:w="360" w:type="dxa"/>
            <w:tcBorders>
              <w:top w:val="nil"/>
              <w:left w:val="nil"/>
              <w:bottom w:val="nil"/>
              <w:right w:val="nil"/>
            </w:tcBorders>
            <w:shd w:val="clear" w:color="000000" w:fill="FABF8F"/>
            <w:noWrap/>
            <w:vAlign w:val="center"/>
            <w:hideMark/>
          </w:tcPr>
          <w:p w14:paraId="62712DFB"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ЭР</w:t>
            </w:r>
          </w:p>
        </w:tc>
        <w:tc>
          <w:tcPr>
            <w:tcW w:w="220" w:type="dxa"/>
            <w:tcBorders>
              <w:top w:val="nil"/>
              <w:left w:val="nil"/>
              <w:bottom w:val="nil"/>
              <w:right w:val="nil"/>
            </w:tcBorders>
            <w:shd w:val="clear" w:color="auto" w:fill="auto"/>
            <w:noWrap/>
            <w:vAlign w:val="bottom"/>
            <w:hideMark/>
          </w:tcPr>
          <w:p w14:paraId="2AFDDD83"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27B09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3.3.2.1.2</w:t>
            </w:r>
          </w:p>
        </w:tc>
        <w:tc>
          <w:tcPr>
            <w:tcW w:w="5240" w:type="dxa"/>
            <w:tcBorders>
              <w:top w:val="nil"/>
              <w:left w:val="nil"/>
              <w:bottom w:val="single" w:sz="4" w:space="0" w:color="C0C0C0"/>
              <w:right w:val="single" w:sz="4" w:space="0" w:color="C0C0C0"/>
            </w:tcBorders>
            <w:shd w:val="clear" w:color="auto" w:fill="auto"/>
            <w:vAlign w:val="center"/>
            <w:hideMark/>
          </w:tcPr>
          <w:p w14:paraId="55ADC3E7" w14:textId="77777777" w:rsidR="00175C16" w:rsidRPr="00175C16" w:rsidRDefault="00175C16" w:rsidP="00175C16">
            <w:pPr>
              <w:ind w:firstLineChars="400" w:firstLine="520"/>
              <w:rPr>
                <w:rFonts w:ascii="Tahoma" w:hAnsi="Tahoma" w:cs="Tahoma"/>
                <w:sz w:val="13"/>
                <w:szCs w:val="13"/>
              </w:rPr>
            </w:pPr>
            <w:r w:rsidRPr="00175C16">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6416038"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кВт.ч</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1514FC0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471,03</w:t>
            </w:r>
          </w:p>
        </w:tc>
        <w:tc>
          <w:tcPr>
            <w:tcW w:w="1300" w:type="dxa"/>
            <w:tcBorders>
              <w:top w:val="nil"/>
              <w:left w:val="nil"/>
              <w:bottom w:val="single" w:sz="4" w:space="0" w:color="C0C0C0"/>
              <w:right w:val="single" w:sz="4" w:space="0" w:color="C0C0C0"/>
            </w:tcBorders>
            <w:shd w:val="clear" w:color="000000" w:fill="FFFFCC"/>
            <w:vAlign w:val="center"/>
            <w:hideMark/>
          </w:tcPr>
          <w:p w14:paraId="6114FDB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241,76</w:t>
            </w:r>
          </w:p>
        </w:tc>
        <w:tc>
          <w:tcPr>
            <w:tcW w:w="1560" w:type="dxa"/>
            <w:tcBorders>
              <w:top w:val="nil"/>
              <w:left w:val="nil"/>
              <w:bottom w:val="single" w:sz="4" w:space="0" w:color="C0C0C0"/>
              <w:right w:val="single" w:sz="4" w:space="0" w:color="C0C0C0"/>
            </w:tcBorders>
            <w:shd w:val="clear" w:color="000000" w:fill="FFFFCC"/>
            <w:vAlign w:val="center"/>
            <w:hideMark/>
          </w:tcPr>
          <w:p w14:paraId="7D5654A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488,28</w:t>
            </w:r>
          </w:p>
        </w:tc>
        <w:tc>
          <w:tcPr>
            <w:tcW w:w="1380" w:type="dxa"/>
            <w:tcBorders>
              <w:top w:val="nil"/>
              <w:left w:val="nil"/>
              <w:bottom w:val="single" w:sz="4" w:space="0" w:color="C0C0C0"/>
              <w:right w:val="single" w:sz="4" w:space="0" w:color="C0C0C0"/>
            </w:tcBorders>
            <w:shd w:val="clear" w:color="000000" w:fill="FFFFCC"/>
            <w:vAlign w:val="center"/>
            <w:hideMark/>
          </w:tcPr>
          <w:p w14:paraId="73F9AE0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471,03</w:t>
            </w:r>
          </w:p>
        </w:tc>
        <w:tc>
          <w:tcPr>
            <w:tcW w:w="1600" w:type="dxa"/>
            <w:tcBorders>
              <w:top w:val="nil"/>
              <w:left w:val="nil"/>
              <w:bottom w:val="single" w:sz="4" w:space="0" w:color="C0C0C0"/>
              <w:right w:val="single" w:sz="4" w:space="0" w:color="C0C0C0"/>
            </w:tcBorders>
            <w:shd w:val="clear" w:color="000000" w:fill="FFFFCC"/>
            <w:vAlign w:val="center"/>
            <w:hideMark/>
          </w:tcPr>
          <w:p w14:paraId="4C973BC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60DE3D4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471,03</w:t>
            </w:r>
          </w:p>
        </w:tc>
        <w:tc>
          <w:tcPr>
            <w:tcW w:w="1540" w:type="dxa"/>
            <w:tcBorders>
              <w:top w:val="nil"/>
              <w:left w:val="nil"/>
              <w:bottom w:val="single" w:sz="4" w:space="0" w:color="C0C0C0"/>
              <w:right w:val="single" w:sz="4" w:space="0" w:color="C0C0C0"/>
            </w:tcBorders>
            <w:shd w:val="clear" w:color="000000" w:fill="FFFFCC"/>
            <w:vAlign w:val="center"/>
            <w:hideMark/>
          </w:tcPr>
          <w:p w14:paraId="48E0C44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71D68D3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488,28</w:t>
            </w:r>
          </w:p>
        </w:tc>
        <w:tc>
          <w:tcPr>
            <w:tcW w:w="1520" w:type="dxa"/>
            <w:tcBorders>
              <w:top w:val="nil"/>
              <w:left w:val="nil"/>
              <w:bottom w:val="single" w:sz="4" w:space="0" w:color="C0C0C0"/>
              <w:right w:val="single" w:sz="4" w:space="0" w:color="C0C0C0"/>
            </w:tcBorders>
            <w:shd w:val="clear" w:color="000000" w:fill="D7EAD3"/>
            <w:vAlign w:val="center"/>
            <w:hideMark/>
          </w:tcPr>
          <w:p w14:paraId="4EF4646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244,14</w:t>
            </w:r>
          </w:p>
        </w:tc>
        <w:tc>
          <w:tcPr>
            <w:tcW w:w="1400" w:type="dxa"/>
            <w:tcBorders>
              <w:top w:val="nil"/>
              <w:left w:val="nil"/>
              <w:bottom w:val="single" w:sz="4" w:space="0" w:color="C0C0C0"/>
              <w:right w:val="single" w:sz="4" w:space="0" w:color="C0C0C0"/>
            </w:tcBorders>
            <w:shd w:val="clear" w:color="000000" w:fill="D7EAD3"/>
            <w:vAlign w:val="center"/>
            <w:hideMark/>
          </w:tcPr>
          <w:p w14:paraId="10BB983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244,14</w:t>
            </w:r>
          </w:p>
        </w:tc>
        <w:tc>
          <w:tcPr>
            <w:tcW w:w="3400" w:type="dxa"/>
            <w:tcBorders>
              <w:top w:val="nil"/>
              <w:left w:val="nil"/>
              <w:bottom w:val="single" w:sz="4" w:space="0" w:color="C0C0C0"/>
              <w:right w:val="single" w:sz="4" w:space="0" w:color="C0C0C0"/>
            </w:tcBorders>
            <w:shd w:val="clear" w:color="000000" w:fill="FFFFCC"/>
            <w:vAlign w:val="center"/>
            <w:hideMark/>
          </w:tcPr>
          <w:p w14:paraId="07CB0139" w14:textId="77777777" w:rsidR="00175C16" w:rsidRPr="00175C16" w:rsidRDefault="00175C16" w:rsidP="00175C16">
            <w:pPr>
              <w:rPr>
                <w:rFonts w:ascii="Tahoma" w:hAnsi="Tahoma" w:cs="Tahoma"/>
                <w:sz w:val="13"/>
                <w:szCs w:val="13"/>
              </w:rPr>
            </w:pPr>
            <w:r w:rsidRPr="00175C16">
              <w:rPr>
                <w:rFonts w:ascii="Tahoma" w:hAnsi="Tahoma" w:cs="Tahoma"/>
                <w:sz w:val="13"/>
                <w:szCs w:val="13"/>
              </w:rPr>
              <w:t>по утвержденному удельному расходу</w:t>
            </w:r>
          </w:p>
        </w:tc>
      </w:tr>
      <w:tr w:rsidR="00175C16" w:rsidRPr="00175C16" w14:paraId="559A2C38" w14:textId="77777777" w:rsidTr="00175C16">
        <w:trPr>
          <w:trHeight w:val="1920"/>
          <w:jc w:val="center"/>
        </w:trPr>
        <w:tc>
          <w:tcPr>
            <w:tcW w:w="360" w:type="dxa"/>
            <w:tcBorders>
              <w:top w:val="nil"/>
              <w:left w:val="nil"/>
              <w:bottom w:val="nil"/>
              <w:right w:val="nil"/>
            </w:tcBorders>
            <w:shd w:val="clear" w:color="000000" w:fill="00B050"/>
            <w:noWrap/>
            <w:vAlign w:val="center"/>
            <w:hideMark/>
          </w:tcPr>
          <w:p w14:paraId="578A5B73"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71E335FF"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9B751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3.4</w:t>
            </w:r>
          </w:p>
        </w:tc>
        <w:tc>
          <w:tcPr>
            <w:tcW w:w="5240" w:type="dxa"/>
            <w:tcBorders>
              <w:top w:val="nil"/>
              <w:left w:val="nil"/>
              <w:bottom w:val="single" w:sz="4" w:space="0" w:color="C0C0C0"/>
              <w:right w:val="single" w:sz="4" w:space="0" w:color="C0C0C0"/>
            </w:tcBorders>
            <w:shd w:val="clear" w:color="auto" w:fill="auto"/>
            <w:vAlign w:val="center"/>
            <w:hideMark/>
          </w:tcPr>
          <w:p w14:paraId="4AE6E9B6" w14:textId="77777777" w:rsidR="00175C16" w:rsidRPr="00175C16" w:rsidRDefault="00175C16" w:rsidP="00175C16">
            <w:pPr>
              <w:ind w:firstLineChars="100" w:firstLine="131"/>
              <w:rPr>
                <w:rFonts w:ascii="Tahoma" w:hAnsi="Tahoma" w:cs="Tahoma"/>
                <w:b/>
                <w:bCs/>
                <w:sz w:val="13"/>
                <w:szCs w:val="13"/>
              </w:rPr>
            </w:pPr>
            <w:r w:rsidRPr="00175C16">
              <w:rPr>
                <w:rFonts w:ascii="Tahoma" w:hAnsi="Tahoma" w:cs="Tahoma"/>
                <w:b/>
                <w:bCs/>
                <w:sz w:val="13"/>
                <w:szCs w:val="13"/>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7A0D179"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0F90C71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410,41</w:t>
            </w:r>
          </w:p>
        </w:tc>
        <w:tc>
          <w:tcPr>
            <w:tcW w:w="1300" w:type="dxa"/>
            <w:tcBorders>
              <w:top w:val="nil"/>
              <w:left w:val="nil"/>
              <w:bottom w:val="single" w:sz="4" w:space="0" w:color="C0C0C0"/>
              <w:right w:val="single" w:sz="4" w:space="0" w:color="C0C0C0"/>
            </w:tcBorders>
            <w:shd w:val="clear" w:color="000000" w:fill="FFFFCC"/>
            <w:vAlign w:val="center"/>
            <w:hideMark/>
          </w:tcPr>
          <w:p w14:paraId="403225F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489,80</w:t>
            </w:r>
          </w:p>
        </w:tc>
        <w:tc>
          <w:tcPr>
            <w:tcW w:w="1560" w:type="dxa"/>
            <w:tcBorders>
              <w:top w:val="nil"/>
              <w:left w:val="nil"/>
              <w:bottom w:val="single" w:sz="4" w:space="0" w:color="C0C0C0"/>
              <w:right w:val="single" w:sz="4" w:space="0" w:color="C0C0C0"/>
            </w:tcBorders>
            <w:shd w:val="clear" w:color="000000" w:fill="FFFFCC"/>
            <w:vAlign w:val="center"/>
            <w:hideMark/>
          </w:tcPr>
          <w:p w14:paraId="5EE7CE3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405,68</w:t>
            </w:r>
          </w:p>
        </w:tc>
        <w:tc>
          <w:tcPr>
            <w:tcW w:w="1380" w:type="dxa"/>
            <w:tcBorders>
              <w:top w:val="nil"/>
              <w:left w:val="nil"/>
              <w:bottom w:val="single" w:sz="4" w:space="0" w:color="C0C0C0"/>
              <w:right w:val="single" w:sz="4" w:space="0" w:color="C0C0C0"/>
            </w:tcBorders>
            <w:shd w:val="clear" w:color="000000" w:fill="FFFFCC"/>
            <w:vAlign w:val="center"/>
            <w:hideMark/>
          </w:tcPr>
          <w:p w14:paraId="7DE02C5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437,09</w:t>
            </w:r>
          </w:p>
        </w:tc>
        <w:tc>
          <w:tcPr>
            <w:tcW w:w="1600" w:type="dxa"/>
            <w:tcBorders>
              <w:top w:val="nil"/>
              <w:left w:val="nil"/>
              <w:bottom w:val="single" w:sz="4" w:space="0" w:color="C0C0C0"/>
              <w:right w:val="single" w:sz="4" w:space="0" w:color="C0C0C0"/>
            </w:tcBorders>
            <w:shd w:val="clear" w:color="000000" w:fill="FFFFCC"/>
            <w:vAlign w:val="center"/>
            <w:hideMark/>
          </w:tcPr>
          <w:p w14:paraId="1C11DD3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72,30</w:t>
            </w:r>
          </w:p>
        </w:tc>
        <w:tc>
          <w:tcPr>
            <w:tcW w:w="1640" w:type="dxa"/>
            <w:tcBorders>
              <w:top w:val="nil"/>
              <w:left w:val="nil"/>
              <w:bottom w:val="single" w:sz="4" w:space="0" w:color="C0C0C0"/>
              <w:right w:val="single" w:sz="4" w:space="0" w:color="C0C0C0"/>
            </w:tcBorders>
            <w:shd w:val="clear" w:color="000000" w:fill="FFFFCC"/>
            <w:vAlign w:val="center"/>
            <w:hideMark/>
          </w:tcPr>
          <w:p w14:paraId="745FAE0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509,39</w:t>
            </w:r>
          </w:p>
        </w:tc>
        <w:tc>
          <w:tcPr>
            <w:tcW w:w="1540" w:type="dxa"/>
            <w:tcBorders>
              <w:top w:val="nil"/>
              <w:left w:val="nil"/>
              <w:bottom w:val="single" w:sz="4" w:space="0" w:color="C0C0C0"/>
              <w:right w:val="single" w:sz="4" w:space="0" w:color="C0C0C0"/>
            </w:tcBorders>
            <w:shd w:val="clear" w:color="000000" w:fill="FFFFCC"/>
            <w:vAlign w:val="center"/>
            <w:hideMark/>
          </w:tcPr>
          <w:p w14:paraId="15A49E8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99,34</w:t>
            </w:r>
          </w:p>
        </w:tc>
        <w:tc>
          <w:tcPr>
            <w:tcW w:w="1540" w:type="dxa"/>
            <w:tcBorders>
              <w:top w:val="nil"/>
              <w:left w:val="nil"/>
              <w:bottom w:val="single" w:sz="4" w:space="0" w:color="C0C0C0"/>
              <w:right w:val="single" w:sz="4" w:space="0" w:color="C0C0C0"/>
            </w:tcBorders>
            <w:shd w:val="clear" w:color="000000" w:fill="FFFFCC"/>
            <w:vAlign w:val="center"/>
            <w:hideMark/>
          </w:tcPr>
          <w:p w14:paraId="6762ACA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536,43</w:t>
            </w:r>
          </w:p>
        </w:tc>
        <w:tc>
          <w:tcPr>
            <w:tcW w:w="1520" w:type="dxa"/>
            <w:tcBorders>
              <w:top w:val="nil"/>
              <w:left w:val="nil"/>
              <w:bottom w:val="single" w:sz="4" w:space="0" w:color="C0C0C0"/>
              <w:right w:val="single" w:sz="4" w:space="0" w:color="C0C0C0"/>
            </w:tcBorders>
            <w:shd w:val="clear" w:color="000000" w:fill="D7EAD3"/>
            <w:vAlign w:val="center"/>
            <w:hideMark/>
          </w:tcPr>
          <w:p w14:paraId="4F85ABE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268,21</w:t>
            </w:r>
          </w:p>
        </w:tc>
        <w:tc>
          <w:tcPr>
            <w:tcW w:w="1400" w:type="dxa"/>
            <w:tcBorders>
              <w:top w:val="nil"/>
              <w:left w:val="nil"/>
              <w:bottom w:val="single" w:sz="4" w:space="0" w:color="C0C0C0"/>
              <w:right w:val="single" w:sz="4" w:space="0" w:color="C0C0C0"/>
            </w:tcBorders>
            <w:shd w:val="clear" w:color="000000" w:fill="D7EAD3"/>
            <w:vAlign w:val="center"/>
            <w:hideMark/>
          </w:tcPr>
          <w:p w14:paraId="562089B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268,21</w:t>
            </w:r>
          </w:p>
        </w:tc>
        <w:tc>
          <w:tcPr>
            <w:tcW w:w="3400" w:type="dxa"/>
            <w:tcBorders>
              <w:top w:val="nil"/>
              <w:left w:val="nil"/>
              <w:bottom w:val="single" w:sz="4" w:space="0" w:color="C0C0C0"/>
              <w:right w:val="single" w:sz="4" w:space="0" w:color="C0C0C0"/>
            </w:tcBorders>
            <w:shd w:val="clear" w:color="000000" w:fill="FFFFCC"/>
            <w:vAlign w:val="center"/>
            <w:hideMark/>
          </w:tcPr>
          <w:p w14:paraId="395038A7" w14:textId="77777777" w:rsidR="00175C16" w:rsidRPr="00175C16" w:rsidRDefault="00175C16" w:rsidP="00175C16">
            <w:pPr>
              <w:rPr>
                <w:rFonts w:ascii="Tahoma" w:hAnsi="Tahoma" w:cs="Tahoma"/>
                <w:sz w:val="13"/>
                <w:szCs w:val="13"/>
              </w:rPr>
            </w:pPr>
            <w:r w:rsidRPr="00175C16">
              <w:rPr>
                <w:rFonts w:ascii="Tahoma" w:hAnsi="Tahoma" w:cs="Tahoma"/>
                <w:sz w:val="13"/>
                <w:szCs w:val="13"/>
              </w:rPr>
              <w:t>рассчитано по потреблению в 2020 году и тарифам (1 п/г 2022 на уровне 2 п/г 2021, 2 п/г 2022 с учетом ИЦП Минэкономразвития России на 2022 год 103,5%), на объекты водоснабжения, по объектам АУП принято в доле на водоснабжение 9,7%.</w:t>
            </w:r>
          </w:p>
        </w:tc>
      </w:tr>
      <w:tr w:rsidR="00175C16" w:rsidRPr="00175C16" w14:paraId="7A2A55BB" w14:textId="77777777" w:rsidTr="00175C16">
        <w:trPr>
          <w:trHeight w:val="480"/>
          <w:jc w:val="center"/>
        </w:trPr>
        <w:tc>
          <w:tcPr>
            <w:tcW w:w="360" w:type="dxa"/>
            <w:tcBorders>
              <w:top w:val="nil"/>
              <w:left w:val="nil"/>
              <w:bottom w:val="nil"/>
              <w:right w:val="nil"/>
            </w:tcBorders>
            <w:shd w:val="clear" w:color="000000" w:fill="00B050"/>
            <w:noWrap/>
            <w:vAlign w:val="center"/>
            <w:hideMark/>
          </w:tcPr>
          <w:p w14:paraId="169F3A1C"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75850EDF"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C9884E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3.6</w:t>
            </w:r>
          </w:p>
        </w:tc>
        <w:tc>
          <w:tcPr>
            <w:tcW w:w="5240" w:type="dxa"/>
            <w:tcBorders>
              <w:top w:val="nil"/>
              <w:left w:val="nil"/>
              <w:bottom w:val="single" w:sz="4" w:space="0" w:color="C0C0C0"/>
              <w:right w:val="single" w:sz="4" w:space="0" w:color="C0C0C0"/>
            </w:tcBorders>
            <w:shd w:val="clear" w:color="auto" w:fill="auto"/>
            <w:vAlign w:val="center"/>
            <w:hideMark/>
          </w:tcPr>
          <w:p w14:paraId="522EC651" w14:textId="77777777" w:rsidR="00175C16" w:rsidRPr="00175C16" w:rsidRDefault="00175C16" w:rsidP="00175C16">
            <w:pPr>
              <w:ind w:firstLineChars="200" w:firstLine="261"/>
              <w:rPr>
                <w:rFonts w:ascii="Tahoma" w:hAnsi="Tahoma" w:cs="Tahoma"/>
                <w:b/>
                <w:bCs/>
                <w:sz w:val="13"/>
                <w:szCs w:val="13"/>
              </w:rPr>
            </w:pPr>
            <w:r w:rsidRPr="00175C16">
              <w:rPr>
                <w:rFonts w:ascii="Tahoma" w:hAnsi="Tahoma" w:cs="Tahoma"/>
                <w:b/>
                <w:bCs/>
                <w:sz w:val="13"/>
                <w:szCs w:val="13"/>
              </w:rPr>
              <w:t>Услуги по транспортированию воды, оказываемые сторонними организациями</w:t>
            </w:r>
          </w:p>
        </w:tc>
        <w:tc>
          <w:tcPr>
            <w:tcW w:w="1140" w:type="dxa"/>
            <w:tcBorders>
              <w:top w:val="nil"/>
              <w:left w:val="nil"/>
              <w:bottom w:val="single" w:sz="4" w:space="0" w:color="C0C0C0"/>
              <w:right w:val="single" w:sz="4" w:space="0" w:color="C0C0C0"/>
            </w:tcBorders>
            <w:shd w:val="clear" w:color="auto" w:fill="auto"/>
            <w:vAlign w:val="center"/>
            <w:hideMark/>
          </w:tcPr>
          <w:p w14:paraId="677AE0B3"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700B139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73FC26A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2B64C75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0,66</w:t>
            </w:r>
          </w:p>
        </w:tc>
        <w:tc>
          <w:tcPr>
            <w:tcW w:w="1380" w:type="dxa"/>
            <w:tcBorders>
              <w:top w:val="nil"/>
              <w:left w:val="nil"/>
              <w:bottom w:val="single" w:sz="4" w:space="0" w:color="C0C0C0"/>
              <w:right w:val="single" w:sz="4" w:space="0" w:color="C0C0C0"/>
            </w:tcBorders>
            <w:shd w:val="clear" w:color="000000" w:fill="D7EAD3"/>
            <w:vAlign w:val="center"/>
            <w:hideMark/>
          </w:tcPr>
          <w:p w14:paraId="54401E4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3AD5B90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3427D60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7749880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2,65</w:t>
            </w:r>
          </w:p>
        </w:tc>
        <w:tc>
          <w:tcPr>
            <w:tcW w:w="1540" w:type="dxa"/>
            <w:tcBorders>
              <w:top w:val="nil"/>
              <w:left w:val="nil"/>
              <w:bottom w:val="single" w:sz="4" w:space="0" w:color="C0C0C0"/>
              <w:right w:val="single" w:sz="4" w:space="0" w:color="C0C0C0"/>
            </w:tcBorders>
            <w:shd w:val="clear" w:color="000000" w:fill="D7EAD3"/>
            <w:vAlign w:val="center"/>
            <w:hideMark/>
          </w:tcPr>
          <w:p w14:paraId="5AF4601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2,65</w:t>
            </w:r>
          </w:p>
        </w:tc>
        <w:tc>
          <w:tcPr>
            <w:tcW w:w="1520" w:type="dxa"/>
            <w:tcBorders>
              <w:top w:val="nil"/>
              <w:left w:val="nil"/>
              <w:bottom w:val="single" w:sz="4" w:space="0" w:color="C0C0C0"/>
              <w:right w:val="single" w:sz="4" w:space="0" w:color="C0C0C0"/>
            </w:tcBorders>
            <w:shd w:val="clear" w:color="000000" w:fill="D7EAD3"/>
            <w:vAlign w:val="center"/>
            <w:hideMark/>
          </w:tcPr>
          <w:p w14:paraId="6C1638D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1,16</w:t>
            </w:r>
          </w:p>
        </w:tc>
        <w:tc>
          <w:tcPr>
            <w:tcW w:w="1400" w:type="dxa"/>
            <w:tcBorders>
              <w:top w:val="nil"/>
              <w:left w:val="nil"/>
              <w:bottom w:val="single" w:sz="4" w:space="0" w:color="C0C0C0"/>
              <w:right w:val="single" w:sz="4" w:space="0" w:color="C0C0C0"/>
            </w:tcBorders>
            <w:shd w:val="clear" w:color="000000" w:fill="D7EAD3"/>
            <w:vAlign w:val="center"/>
            <w:hideMark/>
          </w:tcPr>
          <w:p w14:paraId="2B8EEFE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1,49</w:t>
            </w:r>
          </w:p>
        </w:tc>
        <w:tc>
          <w:tcPr>
            <w:tcW w:w="3400" w:type="dxa"/>
            <w:tcBorders>
              <w:top w:val="nil"/>
              <w:left w:val="nil"/>
              <w:bottom w:val="single" w:sz="4" w:space="0" w:color="C0C0C0"/>
              <w:right w:val="single" w:sz="4" w:space="0" w:color="C0C0C0"/>
            </w:tcBorders>
            <w:shd w:val="clear" w:color="000000" w:fill="FFFFCC"/>
            <w:vAlign w:val="center"/>
            <w:hideMark/>
          </w:tcPr>
          <w:p w14:paraId="2595AD69"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729C6662"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4527D6CD"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246857A8"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F7920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3.6.2</w:t>
            </w:r>
          </w:p>
        </w:tc>
        <w:tc>
          <w:tcPr>
            <w:tcW w:w="5240" w:type="dxa"/>
            <w:tcBorders>
              <w:top w:val="nil"/>
              <w:left w:val="nil"/>
              <w:bottom w:val="single" w:sz="4" w:space="0" w:color="C0C0C0"/>
              <w:right w:val="single" w:sz="4" w:space="0" w:color="C0C0C0"/>
            </w:tcBorders>
            <w:shd w:val="clear" w:color="auto" w:fill="auto"/>
            <w:vAlign w:val="center"/>
            <w:hideMark/>
          </w:tcPr>
          <w:p w14:paraId="21AB34F9" w14:textId="77777777" w:rsidR="00175C16" w:rsidRPr="00175C16" w:rsidRDefault="00175C16" w:rsidP="00175C16">
            <w:pPr>
              <w:ind w:firstLineChars="200" w:firstLine="261"/>
              <w:rPr>
                <w:rFonts w:ascii="Tahoma" w:hAnsi="Tahoma" w:cs="Tahoma"/>
                <w:b/>
                <w:bCs/>
                <w:sz w:val="13"/>
                <w:szCs w:val="13"/>
              </w:rPr>
            </w:pPr>
            <w:r w:rsidRPr="00175C16">
              <w:rPr>
                <w:rFonts w:ascii="Tahoma" w:hAnsi="Tahoma" w:cs="Tahoma"/>
                <w:b/>
                <w:bCs/>
                <w:sz w:val="13"/>
                <w:szCs w:val="13"/>
              </w:rPr>
              <w:t>Питьевого качества</w:t>
            </w:r>
          </w:p>
        </w:tc>
        <w:tc>
          <w:tcPr>
            <w:tcW w:w="1140" w:type="dxa"/>
            <w:tcBorders>
              <w:top w:val="nil"/>
              <w:left w:val="nil"/>
              <w:bottom w:val="single" w:sz="4" w:space="0" w:color="C0C0C0"/>
              <w:right w:val="single" w:sz="4" w:space="0" w:color="C0C0C0"/>
            </w:tcBorders>
            <w:shd w:val="clear" w:color="auto" w:fill="auto"/>
            <w:vAlign w:val="center"/>
            <w:hideMark/>
          </w:tcPr>
          <w:p w14:paraId="401C0109"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0D60822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4A6EABE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12C56F3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0,66</w:t>
            </w:r>
          </w:p>
        </w:tc>
        <w:tc>
          <w:tcPr>
            <w:tcW w:w="1380" w:type="dxa"/>
            <w:tcBorders>
              <w:top w:val="nil"/>
              <w:left w:val="nil"/>
              <w:bottom w:val="single" w:sz="4" w:space="0" w:color="C0C0C0"/>
              <w:right w:val="single" w:sz="4" w:space="0" w:color="C0C0C0"/>
            </w:tcBorders>
            <w:shd w:val="clear" w:color="000000" w:fill="D7EAD3"/>
            <w:vAlign w:val="center"/>
            <w:hideMark/>
          </w:tcPr>
          <w:p w14:paraId="3B47A66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46C8BEE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1E51525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30D03E4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2,65</w:t>
            </w:r>
          </w:p>
        </w:tc>
        <w:tc>
          <w:tcPr>
            <w:tcW w:w="1540" w:type="dxa"/>
            <w:tcBorders>
              <w:top w:val="nil"/>
              <w:left w:val="nil"/>
              <w:bottom w:val="single" w:sz="4" w:space="0" w:color="C0C0C0"/>
              <w:right w:val="single" w:sz="4" w:space="0" w:color="C0C0C0"/>
            </w:tcBorders>
            <w:shd w:val="clear" w:color="000000" w:fill="D7EAD3"/>
            <w:vAlign w:val="center"/>
            <w:hideMark/>
          </w:tcPr>
          <w:p w14:paraId="3FF1000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2,65</w:t>
            </w:r>
          </w:p>
        </w:tc>
        <w:tc>
          <w:tcPr>
            <w:tcW w:w="1520" w:type="dxa"/>
            <w:tcBorders>
              <w:top w:val="nil"/>
              <w:left w:val="nil"/>
              <w:bottom w:val="single" w:sz="4" w:space="0" w:color="C0C0C0"/>
              <w:right w:val="single" w:sz="4" w:space="0" w:color="C0C0C0"/>
            </w:tcBorders>
            <w:shd w:val="clear" w:color="000000" w:fill="D7EAD3"/>
            <w:vAlign w:val="center"/>
            <w:hideMark/>
          </w:tcPr>
          <w:p w14:paraId="1B9A0FA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1,16</w:t>
            </w:r>
          </w:p>
        </w:tc>
        <w:tc>
          <w:tcPr>
            <w:tcW w:w="1400" w:type="dxa"/>
            <w:tcBorders>
              <w:top w:val="nil"/>
              <w:left w:val="nil"/>
              <w:bottom w:val="single" w:sz="4" w:space="0" w:color="C0C0C0"/>
              <w:right w:val="single" w:sz="4" w:space="0" w:color="C0C0C0"/>
            </w:tcBorders>
            <w:shd w:val="clear" w:color="000000" w:fill="D7EAD3"/>
            <w:vAlign w:val="center"/>
            <w:hideMark/>
          </w:tcPr>
          <w:p w14:paraId="0056C1E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1,49</w:t>
            </w:r>
          </w:p>
        </w:tc>
        <w:tc>
          <w:tcPr>
            <w:tcW w:w="3400" w:type="dxa"/>
            <w:tcBorders>
              <w:top w:val="nil"/>
              <w:left w:val="nil"/>
              <w:bottom w:val="single" w:sz="4" w:space="0" w:color="C0C0C0"/>
              <w:right w:val="single" w:sz="4" w:space="0" w:color="C0C0C0"/>
            </w:tcBorders>
            <w:shd w:val="clear" w:color="000000" w:fill="FFFFCC"/>
            <w:vAlign w:val="center"/>
            <w:hideMark/>
          </w:tcPr>
          <w:p w14:paraId="1B5A4F2E"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0FF51F8E"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7510C18C"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val="restart"/>
            <w:tcBorders>
              <w:top w:val="nil"/>
              <w:left w:val="nil"/>
              <w:bottom w:val="nil"/>
              <w:right w:val="single" w:sz="4" w:space="0" w:color="C0C0C0"/>
            </w:tcBorders>
            <w:shd w:val="clear" w:color="auto" w:fill="auto"/>
            <w:vAlign w:val="center"/>
            <w:hideMark/>
          </w:tcPr>
          <w:p w14:paraId="1EDE131E"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4890381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3.6.2.1</w:t>
            </w:r>
          </w:p>
        </w:tc>
        <w:tc>
          <w:tcPr>
            <w:tcW w:w="5240" w:type="dxa"/>
            <w:tcBorders>
              <w:top w:val="single" w:sz="4" w:space="0" w:color="C0C0C0"/>
              <w:left w:val="nil"/>
              <w:bottom w:val="single" w:sz="4" w:space="0" w:color="C0C0C0"/>
              <w:right w:val="single" w:sz="4" w:space="0" w:color="C0C0C0"/>
            </w:tcBorders>
            <w:shd w:val="clear" w:color="000000" w:fill="CCECFF"/>
            <w:vAlign w:val="center"/>
            <w:hideMark/>
          </w:tcPr>
          <w:p w14:paraId="5FC4D486"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ОАО "РЖД"</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D19F06C"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single" w:sz="4" w:space="0" w:color="C0C0C0"/>
              <w:left w:val="nil"/>
              <w:bottom w:val="single" w:sz="4" w:space="0" w:color="C0C0C0"/>
              <w:right w:val="single" w:sz="4" w:space="0" w:color="C0C0C0"/>
            </w:tcBorders>
            <w:shd w:val="clear" w:color="000000" w:fill="D7EAD3"/>
            <w:vAlign w:val="center"/>
            <w:hideMark/>
          </w:tcPr>
          <w:p w14:paraId="07292D9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00" w:type="dxa"/>
            <w:tcBorders>
              <w:top w:val="single" w:sz="4" w:space="0" w:color="C0C0C0"/>
              <w:left w:val="nil"/>
              <w:bottom w:val="single" w:sz="4" w:space="0" w:color="C0C0C0"/>
              <w:right w:val="single" w:sz="4" w:space="0" w:color="C0C0C0"/>
            </w:tcBorders>
            <w:shd w:val="clear" w:color="000000" w:fill="D7EAD3"/>
            <w:vAlign w:val="center"/>
            <w:hideMark/>
          </w:tcPr>
          <w:p w14:paraId="51C7935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706D1A8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0,66</w:t>
            </w:r>
          </w:p>
        </w:tc>
        <w:tc>
          <w:tcPr>
            <w:tcW w:w="1380" w:type="dxa"/>
            <w:tcBorders>
              <w:top w:val="single" w:sz="4" w:space="0" w:color="C0C0C0"/>
              <w:left w:val="nil"/>
              <w:bottom w:val="single" w:sz="4" w:space="0" w:color="C0C0C0"/>
              <w:right w:val="single" w:sz="4" w:space="0" w:color="C0C0C0"/>
            </w:tcBorders>
            <w:shd w:val="clear" w:color="000000" w:fill="D7EAD3"/>
            <w:vAlign w:val="center"/>
            <w:hideMark/>
          </w:tcPr>
          <w:p w14:paraId="249F41F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00" w:type="dxa"/>
            <w:tcBorders>
              <w:top w:val="single" w:sz="4" w:space="0" w:color="C0C0C0"/>
              <w:left w:val="nil"/>
              <w:bottom w:val="single" w:sz="4" w:space="0" w:color="C0C0C0"/>
              <w:right w:val="single" w:sz="4" w:space="0" w:color="C0C0C0"/>
            </w:tcBorders>
            <w:shd w:val="clear" w:color="000000" w:fill="D7EAD3"/>
            <w:vAlign w:val="center"/>
            <w:hideMark/>
          </w:tcPr>
          <w:p w14:paraId="0CB1D4D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single" w:sz="4" w:space="0" w:color="C0C0C0"/>
              <w:left w:val="nil"/>
              <w:bottom w:val="single" w:sz="4" w:space="0" w:color="C0C0C0"/>
              <w:right w:val="single" w:sz="4" w:space="0" w:color="C0C0C0"/>
            </w:tcBorders>
            <w:shd w:val="clear" w:color="000000" w:fill="D7EAD3"/>
            <w:vAlign w:val="center"/>
            <w:hideMark/>
          </w:tcPr>
          <w:p w14:paraId="1D3EA2C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single" w:sz="4" w:space="0" w:color="C0C0C0"/>
              <w:left w:val="nil"/>
              <w:bottom w:val="single" w:sz="4" w:space="0" w:color="C0C0C0"/>
              <w:right w:val="single" w:sz="4" w:space="0" w:color="C0C0C0"/>
            </w:tcBorders>
            <w:shd w:val="clear" w:color="000000" w:fill="D7EAD3"/>
            <w:vAlign w:val="center"/>
            <w:hideMark/>
          </w:tcPr>
          <w:p w14:paraId="06F79D5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2,65</w:t>
            </w:r>
          </w:p>
        </w:tc>
        <w:tc>
          <w:tcPr>
            <w:tcW w:w="1540" w:type="dxa"/>
            <w:tcBorders>
              <w:top w:val="single" w:sz="4" w:space="0" w:color="C0C0C0"/>
              <w:left w:val="nil"/>
              <w:bottom w:val="single" w:sz="4" w:space="0" w:color="C0C0C0"/>
              <w:right w:val="single" w:sz="4" w:space="0" w:color="C0C0C0"/>
            </w:tcBorders>
            <w:shd w:val="clear" w:color="000000" w:fill="D7EAD3"/>
            <w:vAlign w:val="center"/>
            <w:hideMark/>
          </w:tcPr>
          <w:p w14:paraId="645CAFE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2,65</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52D631A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1,16</w:t>
            </w:r>
          </w:p>
        </w:tc>
        <w:tc>
          <w:tcPr>
            <w:tcW w:w="1400" w:type="dxa"/>
            <w:tcBorders>
              <w:top w:val="single" w:sz="4" w:space="0" w:color="C0C0C0"/>
              <w:left w:val="nil"/>
              <w:bottom w:val="single" w:sz="4" w:space="0" w:color="C0C0C0"/>
              <w:right w:val="single" w:sz="4" w:space="0" w:color="C0C0C0"/>
            </w:tcBorders>
            <w:shd w:val="clear" w:color="000000" w:fill="D7EAD3"/>
            <w:vAlign w:val="center"/>
            <w:hideMark/>
          </w:tcPr>
          <w:p w14:paraId="7E3C891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1,49</w:t>
            </w:r>
          </w:p>
        </w:tc>
        <w:tc>
          <w:tcPr>
            <w:tcW w:w="3400" w:type="dxa"/>
            <w:tcBorders>
              <w:top w:val="single" w:sz="4" w:space="0" w:color="C0C0C0"/>
              <w:left w:val="nil"/>
              <w:bottom w:val="single" w:sz="4" w:space="0" w:color="C0C0C0"/>
              <w:right w:val="single" w:sz="4" w:space="0" w:color="C0C0C0"/>
            </w:tcBorders>
            <w:shd w:val="clear" w:color="000000" w:fill="FFFFCC"/>
            <w:vAlign w:val="center"/>
            <w:hideMark/>
          </w:tcPr>
          <w:p w14:paraId="73654AD7"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761DB9B0"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49C85165"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24E75C1F"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AC5CF3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3.6.2.1.1</w:t>
            </w:r>
          </w:p>
        </w:tc>
        <w:tc>
          <w:tcPr>
            <w:tcW w:w="5240" w:type="dxa"/>
            <w:tcBorders>
              <w:top w:val="nil"/>
              <w:left w:val="nil"/>
              <w:bottom w:val="single" w:sz="4" w:space="0" w:color="C0C0C0"/>
              <w:right w:val="single" w:sz="4" w:space="0" w:color="C0C0C0"/>
            </w:tcBorders>
            <w:shd w:val="clear" w:color="auto" w:fill="auto"/>
            <w:vAlign w:val="center"/>
            <w:hideMark/>
          </w:tcPr>
          <w:p w14:paraId="71ABC639" w14:textId="77777777" w:rsidR="00175C16" w:rsidRPr="00175C16" w:rsidRDefault="00175C16" w:rsidP="00175C16">
            <w:pPr>
              <w:ind w:firstLineChars="400" w:firstLine="520"/>
              <w:rPr>
                <w:rFonts w:ascii="Tahoma" w:hAnsi="Tahoma" w:cs="Tahoma"/>
                <w:sz w:val="13"/>
                <w:szCs w:val="13"/>
              </w:rPr>
            </w:pPr>
            <w:r w:rsidRPr="00175C16">
              <w:rPr>
                <w:rFonts w:ascii="Tahoma" w:hAnsi="Tahoma" w:cs="Tahoma"/>
                <w:sz w:val="13"/>
                <w:szCs w:val="13"/>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65E076F6"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6F4097C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1C0A9F8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5E96E4C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1,16</w:t>
            </w:r>
          </w:p>
        </w:tc>
        <w:tc>
          <w:tcPr>
            <w:tcW w:w="1380" w:type="dxa"/>
            <w:tcBorders>
              <w:top w:val="nil"/>
              <w:left w:val="nil"/>
              <w:bottom w:val="single" w:sz="4" w:space="0" w:color="C0C0C0"/>
              <w:right w:val="single" w:sz="4" w:space="0" w:color="C0C0C0"/>
            </w:tcBorders>
            <w:shd w:val="clear" w:color="000000" w:fill="FFFFCC"/>
            <w:vAlign w:val="center"/>
            <w:hideMark/>
          </w:tcPr>
          <w:p w14:paraId="5DD3348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0A930C8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4653E5E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1BA72FA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77DCBD2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4,63</w:t>
            </w:r>
          </w:p>
        </w:tc>
        <w:tc>
          <w:tcPr>
            <w:tcW w:w="1520" w:type="dxa"/>
            <w:tcBorders>
              <w:top w:val="nil"/>
              <w:left w:val="nil"/>
              <w:bottom w:val="single" w:sz="4" w:space="0" w:color="C0C0C0"/>
              <w:right w:val="single" w:sz="4" w:space="0" w:color="C0C0C0"/>
            </w:tcBorders>
            <w:shd w:val="clear" w:color="000000" w:fill="FFFFCC"/>
            <w:vAlign w:val="center"/>
            <w:hideMark/>
          </w:tcPr>
          <w:p w14:paraId="6A50D7E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4,04</w:t>
            </w:r>
          </w:p>
        </w:tc>
        <w:tc>
          <w:tcPr>
            <w:tcW w:w="1400" w:type="dxa"/>
            <w:tcBorders>
              <w:top w:val="nil"/>
              <w:left w:val="nil"/>
              <w:bottom w:val="single" w:sz="4" w:space="0" w:color="C0C0C0"/>
              <w:right w:val="single" w:sz="4" w:space="0" w:color="C0C0C0"/>
            </w:tcBorders>
            <w:shd w:val="clear" w:color="000000" w:fill="FFFFCC"/>
            <w:vAlign w:val="center"/>
            <w:hideMark/>
          </w:tcPr>
          <w:p w14:paraId="3A76CFC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5,22</w:t>
            </w:r>
          </w:p>
        </w:tc>
        <w:tc>
          <w:tcPr>
            <w:tcW w:w="3400" w:type="dxa"/>
            <w:tcBorders>
              <w:top w:val="nil"/>
              <w:left w:val="nil"/>
              <w:bottom w:val="single" w:sz="4" w:space="0" w:color="C0C0C0"/>
              <w:right w:val="single" w:sz="4" w:space="0" w:color="C0C0C0"/>
            </w:tcBorders>
            <w:shd w:val="clear" w:color="000000" w:fill="FFFFCC"/>
            <w:vAlign w:val="center"/>
            <w:hideMark/>
          </w:tcPr>
          <w:p w14:paraId="7B0E7EA7" w14:textId="77777777" w:rsidR="00175C16" w:rsidRPr="00175C16" w:rsidRDefault="00175C16" w:rsidP="00175C16">
            <w:pPr>
              <w:rPr>
                <w:rFonts w:ascii="Tahoma" w:hAnsi="Tahoma" w:cs="Tahoma"/>
                <w:sz w:val="13"/>
                <w:szCs w:val="13"/>
              </w:rPr>
            </w:pPr>
            <w:r w:rsidRPr="00175C16">
              <w:rPr>
                <w:rFonts w:ascii="Tahoma" w:hAnsi="Tahoma" w:cs="Tahoma"/>
                <w:sz w:val="13"/>
                <w:szCs w:val="13"/>
              </w:rPr>
              <w:t>по утвержденным тарифам</w:t>
            </w:r>
          </w:p>
        </w:tc>
      </w:tr>
      <w:tr w:rsidR="00175C16" w:rsidRPr="00175C16" w14:paraId="58E3F039"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6D6979DD"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027506E7" w14:textId="77777777" w:rsidR="00175C16" w:rsidRPr="00175C16" w:rsidRDefault="00175C16" w:rsidP="00175C16">
            <w:pPr>
              <w:rPr>
                <w:rFonts w:ascii="Wingdings 2" w:hAnsi="Wingdings 2" w:cs="Tahoma"/>
                <w:color w:val="5A5A5A"/>
                <w:sz w:val="13"/>
                <w:szCs w:val="13"/>
              </w:rPr>
            </w:pPr>
          </w:p>
        </w:tc>
        <w:tc>
          <w:tcPr>
            <w:tcW w:w="1020" w:type="dxa"/>
            <w:tcBorders>
              <w:top w:val="nil"/>
              <w:left w:val="nil"/>
              <w:bottom w:val="single" w:sz="4" w:space="0" w:color="C0C0C0"/>
              <w:right w:val="single" w:sz="4" w:space="0" w:color="C0C0C0"/>
            </w:tcBorders>
            <w:shd w:val="clear" w:color="auto" w:fill="auto"/>
            <w:vAlign w:val="center"/>
            <w:hideMark/>
          </w:tcPr>
          <w:p w14:paraId="5E9689E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3.6.2.1.2</w:t>
            </w:r>
          </w:p>
        </w:tc>
        <w:tc>
          <w:tcPr>
            <w:tcW w:w="5240" w:type="dxa"/>
            <w:tcBorders>
              <w:top w:val="nil"/>
              <w:left w:val="nil"/>
              <w:bottom w:val="single" w:sz="4" w:space="0" w:color="C0C0C0"/>
              <w:right w:val="single" w:sz="4" w:space="0" w:color="C0C0C0"/>
            </w:tcBorders>
            <w:shd w:val="clear" w:color="auto" w:fill="auto"/>
            <w:vAlign w:val="center"/>
            <w:hideMark/>
          </w:tcPr>
          <w:p w14:paraId="50348542" w14:textId="77777777" w:rsidR="00175C16" w:rsidRPr="00175C16" w:rsidRDefault="00175C16" w:rsidP="00175C16">
            <w:pPr>
              <w:ind w:firstLineChars="400" w:firstLine="520"/>
              <w:rPr>
                <w:rFonts w:ascii="Tahoma" w:hAnsi="Tahoma" w:cs="Tahoma"/>
                <w:sz w:val="13"/>
                <w:szCs w:val="13"/>
              </w:rPr>
            </w:pPr>
            <w:r w:rsidRPr="00175C16">
              <w:rPr>
                <w:rFonts w:ascii="Tahoma" w:hAnsi="Tahoma" w:cs="Tahoma"/>
                <w:sz w:val="13"/>
                <w:szCs w:val="13"/>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09E923E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FFFFCC"/>
            <w:vAlign w:val="center"/>
            <w:hideMark/>
          </w:tcPr>
          <w:p w14:paraId="5011F54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5BFAB73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3C54D6A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572,00</w:t>
            </w:r>
          </w:p>
        </w:tc>
        <w:tc>
          <w:tcPr>
            <w:tcW w:w="1380" w:type="dxa"/>
            <w:tcBorders>
              <w:top w:val="nil"/>
              <w:left w:val="nil"/>
              <w:bottom w:val="single" w:sz="4" w:space="0" w:color="C0C0C0"/>
              <w:right w:val="single" w:sz="4" w:space="0" w:color="C0C0C0"/>
            </w:tcBorders>
            <w:shd w:val="clear" w:color="000000" w:fill="FFFFCC"/>
            <w:vAlign w:val="center"/>
            <w:hideMark/>
          </w:tcPr>
          <w:p w14:paraId="1DBBE50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4C4D993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57FB360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5B55B2F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01BEAB0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572,00</w:t>
            </w:r>
          </w:p>
        </w:tc>
        <w:tc>
          <w:tcPr>
            <w:tcW w:w="1520" w:type="dxa"/>
            <w:tcBorders>
              <w:top w:val="nil"/>
              <w:left w:val="nil"/>
              <w:bottom w:val="single" w:sz="4" w:space="0" w:color="C0C0C0"/>
              <w:right w:val="single" w:sz="4" w:space="0" w:color="C0C0C0"/>
            </w:tcBorders>
            <w:shd w:val="clear" w:color="000000" w:fill="D7EAD3"/>
            <w:vAlign w:val="center"/>
            <w:hideMark/>
          </w:tcPr>
          <w:p w14:paraId="0AB51A5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286,00</w:t>
            </w:r>
          </w:p>
        </w:tc>
        <w:tc>
          <w:tcPr>
            <w:tcW w:w="1400" w:type="dxa"/>
            <w:tcBorders>
              <w:top w:val="nil"/>
              <w:left w:val="nil"/>
              <w:bottom w:val="single" w:sz="4" w:space="0" w:color="C0C0C0"/>
              <w:right w:val="single" w:sz="4" w:space="0" w:color="C0C0C0"/>
            </w:tcBorders>
            <w:shd w:val="clear" w:color="000000" w:fill="D7EAD3"/>
            <w:vAlign w:val="center"/>
            <w:hideMark/>
          </w:tcPr>
          <w:p w14:paraId="60BF744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286,00</w:t>
            </w:r>
          </w:p>
        </w:tc>
        <w:tc>
          <w:tcPr>
            <w:tcW w:w="3400" w:type="dxa"/>
            <w:tcBorders>
              <w:top w:val="nil"/>
              <w:left w:val="nil"/>
              <w:bottom w:val="single" w:sz="4" w:space="0" w:color="C0C0C0"/>
              <w:right w:val="single" w:sz="4" w:space="0" w:color="C0C0C0"/>
            </w:tcBorders>
            <w:shd w:val="clear" w:color="000000" w:fill="FFFFCC"/>
            <w:vAlign w:val="center"/>
            <w:hideMark/>
          </w:tcPr>
          <w:p w14:paraId="2BDD03B5"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276D4EB6" w14:textId="77777777" w:rsidTr="00175C16">
        <w:trPr>
          <w:trHeight w:val="450"/>
          <w:jc w:val="center"/>
        </w:trPr>
        <w:tc>
          <w:tcPr>
            <w:tcW w:w="360" w:type="dxa"/>
            <w:tcBorders>
              <w:top w:val="nil"/>
              <w:left w:val="nil"/>
              <w:bottom w:val="nil"/>
              <w:right w:val="nil"/>
            </w:tcBorders>
            <w:shd w:val="clear" w:color="000000" w:fill="FFFF00"/>
            <w:noWrap/>
            <w:vAlign w:val="center"/>
            <w:hideMark/>
          </w:tcPr>
          <w:p w14:paraId="3B83A0C3"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43BB1B74"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18F6F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3.8</w:t>
            </w:r>
          </w:p>
        </w:tc>
        <w:tc>
          <w:tcPr>
            <w:tcW w:w="5240" w:type="dxa"/>
            <w:tcBorders>
              <w:top w:val="nil"/>
              <w:left w:val="nil"/>
              <w:bottom w:val="single" w:sz="4" w:space="0" w:color="C0C0C0"/>
              <w:right w:val="single" w:sz="4" w:space="0" w:color="C0C0C0"/>
            </w:tcBorders>
            <w:shd w:val="clear" w:color="auto" w:fill="auto"/>
            <w:vAlign w:val="center"/>
            <w:hideMark/>
          </w:tcPr>
          <w:p w14:paraId="64C79362" w14:textId="77777777" w:rsidR="00175C16" w:rsidRPr="00175C16" w:rsidRDefault="00175C16" w:rsidP="00175C16">
            <w:pPr>
              <w:ind w:firstLineChars="100" w:firstLine="131"/>
              <w:rPr>
                <w:rFonts w:ascii="Tahoma" w:hAnsi="Tahoma" w:cs="Tahoma"/>
                <w:b/>
                <w:bCs/>
                <w:sz w:val="13"/>
                <w:szCs w:val="13"/>
              </w:rPr>
            </w:pPr>
            <w:r w:rsidRPr="00175C16">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76E0A37"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338AC43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3 603,02</w:t>
            </w:r>
          </w:p>
        </w:tc>
        <w:tc>
          <w:tcPr>
            <w:tcW w:w="1300" w:type="dxa"/>
            <w:tcBorders>
              <w:top w:val="nil"/>
              <w:left w:val="nil"/>
              <w:bottom w:val="single" w:sz="4" w:space="0" w:color="C0C0C0"/>
              <w:right w:val="single" w:sz="4" w:space="0" w:color="C0C0C0"/>
            </w:tcBorders>
            <w:shd w:val="clear" w:color="000000" w:fill="FFFFCC"/>
            <w:vAlign w:val="center"/>
            <w:hideMark/>
          </w:tcPr>
          <w:p w14:paraId="6D970CF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3 008,09</w:t>
            </w:r>
          </w:p>
        </w:tc>
        <w:tc>
          <w:tcPr>
            <w:tcW w:w="1560" w:type="dxa"/>
            <w:tcBorders>
              <w:top w:val="nil"/>
              <w:left w:val="nil"/>
              <w:bottom w:val="single" w:sz="4" w:space="0" w:color="C0C0C0"/>
              <w:right w:val="single" w:sz="4" w:space="0" w:color="C0C0C0"/>
            </w:tcBorders>
            <w:shd w:val="clear" w:color="000000" w:fill="FFFFCC"/>
            <w:vAlign w:val="center"/>
            <w:hideMark/>
          </w:tcPr>
          <w:p w14:paraId="56D9FB8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3 695,40</w:t>
            </w:r>
          </w:p>
        </w:tc>
        <w:tc>
          <w:tcPr>
            <w:tcW w:w="1380" w:type="dxa"/>
            <w:tcBorders>
              <w:top w:val="nil"/>
              <w:left w:val="nil"/>
              <w:bottom w:val="single" w:sz="4" w:space="0" w:color="C0C0C0"/>
              <w:right w:val="single" w:sz="4" w:space="0" w:color="C0C0C0"/>
            </w:tcBorders>
            <w:shd w:val="clear" w:color="000000" w:fill="FFFFCC"/>
            <w:vAlign w:val="center"/>
            <w:hideMark/>
          </w:tcPr>
          <w:p w14:paraId="039478E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3 808,46</w:t>
            </w:r>
          </w:p>
        </w:tc>
        <w:tc>
          <w:tcPr>
            <w:tcW w:w="1600" w:type="dxa"/>
            <w:tcBorders>
              <w:top w:val="nil"/>
              <w:left w:val="nil"/>
              <w:bottom w:val="single" w:sz="4" w:space="0" w:color="C0C0C0"/>
              <w:right w:val="single" w:sz="4" w:space="0" w:color="C0C0C0"/>
            </w:tcBorders>
            <w:shd w:val="clear" w:color="000000" w:fill="FFFFCC"/>
            <w:vAlign w:val="center"/>
            <w:hideMark/>
          </w:tcPr>
          <w:p w14:paraId="71EE716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-367,72</w:t>
            </w:r>
          </w:p>
        </w:tc>
        <w:tc>
          <w:tcPr>
            <w:tcW w:w="1640" w:type="dxa"/>
            <w:tcBorders>
              <w:top w:val="nil"/>
              <w:left w:val="nil"/>
              <w:bottom w:val="single" w:sz="4" w:space="0" w:color="C0C0C0"/>
              <w:right w:val="single" w:sz="4" w:space="0" w:color="C0C0C0"/>
            </w:tcBorders>
            <w:shd w:val="clear" w:color="000000" w:fill="FFFFCC"/>
            <w:vAlign w:val="center"/>
            <w:hideMark/>
          </w:tcPr>
          <w:p w14:paraId="6382886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3 440,74</w:t>
            </w:r>
          </w:p>
        </w:tc>
        <w:tc>
          <w:tcPr>
            <w:tcW w:w="1540" w:type="dxa"/>
            <w:tcBorders>
              <w:top w:val="nil"/>
              <w:left w:val="nil"/>
              <w:bottom w:val="single" w:sz="4" w:space="0" w:color="C0C0C0"/>
              <w:right w:val="single" w:sz="4" w:space="0" w:color="C0C0C0"/>
            </w:tcBorders>
            <w:shd w:val="clear" w:color="000000" w:fill="FFFFCC"/>
            <w:vAlign w:val="center"/>
            <w:hideMark/>
          </w:tcPr>
          <w:p w14:paraId="21B8234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95,70</w:t>
            </w:r>
          </w:p>
        </w:tc>
        <w:tc>
          <w:tcPr>
            <w:tcW w:w="1540" w:type="dxa"/>
            <w:tcBorders>
              <w:top w:val="nil"/>
              <w:left w:val="nil"/>
              <w:bottom w:val="single" w:sz="4" w:space="0" w:color="C0C0C0"/>
              <w:right w:val="single" w:sz="4" w:space="0" w:color="C0C0C0"/>
            </w:tcBorders>
            <w:shd w:val="clear" w:color="000000" w:fill="FFFFCC"/>
            <w:vAlign w:val="center"/>
            <w:hideMark/>
          </w:tcPr>
          <w:p w14:paraId="302EFDD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3 904,16</w:t>
            </w:r>
          </w:p>
        </w:tc>
        <w:tc>
          <w:tcPr>
            <w:tcW w:w="1520" w:type="dxa"/>
            <w:tcBorders>
              <w:top w:val="nil"/>
              <w:left w:val="nil"/>
              <w:bottom w:val="single" w:sz="4" w:space="0" w:color="C0C0C0"/>
              <w:right w:val="single" w:sz="4" w:space="0" w:color="C0C0C0"/>
            </w:tcBorders>
            <w:shd w:val="clear" w:color="000000" w:fill="D7EAD3"/>
            <w:vAlign w:val="center"/>
            <w:hideMark/>
          </w:tcPr>
          <w:p w14:paraId="15CC014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1 952,08</w:t>
            </w:r>
          </w:p>
        </w:tc>
        <w:tc>
          <w:tcPr>
            <w:tcW w:w="1400" w:type="dxa"/>
            <w:tcBorders>
              <w:top w:val="nil"/>
              <w:left w:val="nil"/>
              <w:bottom w:val="single" w:sz="4" w:space="0" w:color="C0C0C0"/>
              <w:right w:val="single" w:sz="4" w:space="0" w:color="C0C0C0"/>
            </w:tcBorders>
            <w:shd w:val="clear" w:color="000000" w:fill="D7EAD3"/>
            <w:vAlign w:val="center"/>
            <w:hideMark/>
          </w:tcPr>
          <w:p w14:paraId="4E5A168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1 952,08</w:t>
            </w:r>
          </w:p>
        </w:tc>
        <w:tc>
          <w:tcPr>
            <w:tcW w:w="3400" w:type="dxa"/>
            <w:vMerge w:val="restart"/>
            <w:tcBorders>
              <w:top w:val="nil"/>
              <w:left w:val="nil"/>
              <w:bottom w:val="nil"/>
              <w:right w:val="single" w:sz="4" w:space="0" w:color="C0C0C0"/>
            </w:tcBorders>
            <w:shd w:val="clear" w:color="000000" w:fill="FFFFCC"/>
            <w:vAlign w:val="center"/>
            <w:hideMark/>
          </w:tcPr>
          <w:p w14:paraId="711E0330" w14:textId="77777777" w:rsidR="00175C16" w:rsidRPr="00175C16" w:rsidRDefault="00175C16" w:rsidP="00175C16">
            <w:pPr>
              <w:rPr>
                <w:rFonts w:ascii="Tahoma" w:hAnsi="Tahoma" w:cs="Tahoma"/>
                <w:sz w:val="13"/>
                <w:szCs w:val="13"/>
              </w:rPr>
            </w:pPr>
            <w:r w:rsidRPr="00175C16">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2021-2022 годы, рассчитанного в соответствии с Методическими указаниями (с учетом ИПЦ Минэкономразвития </w:t>
            </w:r>
            <w:proofErr w:type="gramStart"/>
            <w:r w:rsidRPr="00175C16">
              <w:rPr>
                <w:rFonts w:ascii="Tahoma" w:hAnsi="Tahoma" w:cs="Tahoma"/>
                <w:sz w:val="13"/>
                <w:szCs w:val="13"/>
              </w:rPr>
              <w:t>РФ  на</w:t>
            </w:r>
            <w:proofErr w:type="gramEnd"/>
            <w:r w:rsidRPr="00175C16">
              <w:rPr>
                <w:rFonts w:ascii="Tahoma" w:hAnsi="Tahoma" w:cs="Tahoma"/>
                <w:sz w:val="13"/>
                <w:szCs w:val="13"/>
              </w:rPr>
              <w:t xml:space="preserve"> 2021 год 106%, на 2022 год 104,3%, а также с учетом индекса эффективности операционных расходов 1%) </w:t>
            </w:r>
          </w:p>
        </w:tc>
      </w:tr>
      <w:tr w:rsidR="00175C16" w:rsidRPr="00175C16" w14:paraId="752C046C"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277162C7"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43E72AC9"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61273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3.8.1</w:t>
            </w:r>
          </w:p>
        </w:tc>
        <w:tc>
          <w:tcPr>
            <w:tcW w:w="5240" w:type="dxa"/>
            <w:tcBorders>
              <w:top w:val="nil"/>
              <w:left w:val="nil"/>
              <w:bottom w:val="single" w:sz="4" w:space="0" w:color="C0C0C0"/>
              <w:right w:val="single" w:sz="4" w:space="0" w:color="C0C0C0"/>
            </w:tcBorders>
            <w:shd w:val="clear" w:color="auto" w:fill="auto"/>
            <w:vAlign w:val="center"/>
            <w:hideMark/>
          </w:tcPr>
          <w:p w14:paraId="282ABD7B"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AB3D042"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2F492CC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20 016,78</w:t>
            </w:r>
          </w:p>
        </w:tc>
        <w:tc>
          <w:tcPr>
            <w:tcW w:w="1300" w:type="dxa"/>
            <w:tcBorders>
              <w:top w:val="nil"/>
              <w:left w:val="nil"/>
              <w:bottom w:val="single" w:sz="4" w:space="0" w:color="C0C0C0"/>
              <w:right w:val="single" w:sz="4" w:space="0" w:color="C0C0C0"/>
            </w:tcBorders>
            <w:shd w:val="clear" w:color="000000" w:fill="D7EAD3"/>
            <w:vAlign w:val="center"/>
            <w:hideMark/>
          </w:tcPr>
          <w:p w14:paraId="254775A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27 099,91</w:t>
            </w:r>
          </w:p>
        </w:tc>
        <w:tc>
          <w:tcPr>
            <w:tcW w:w="1560" w:type="dxa"/>
            <w:tcBorders>
              <w:top w:val="nil"/>
              <w:left w:val="nil"/>
              <w:bottom w:val="single" w:sz="4" w:space="0" w:color="C0C0C0"/>
              <w:right w:val="single" w:sz="4" w:space="0" w:color="C0C0C0"/>
            </w:tcBorders>
            <w:shd w:val="clear" w:color="000000" w:fill="D7EAD3"/>
            <w:vAlign w:val="center"/>
            <w:hideMark/>
          </w:tcPr>
          <w:p w14:paraId="4178893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20 530,01</w:t>
            </w:r>
          </w:p>
        </w:tc>
        <w:tc>
          <w:tcPr>
            <w:tcW w:w="1380" w:type="dxa"/>
            <w:tcBorders>
              <w:top w:val="nil"/>
              <w:left w:val="nil"/>
              <w:bottom w:val="single" w:sz="4" w:space="0" w:color="C0C0C0"/>
              <w:right w:val="single" w:sz="4" w:space="0" w:color="C0C0C0"/>
            </w:tcBorders>
            <w:shd w:val="clear" w:color="000000" w:fill="D7EAD3"/>
            <w:vAlign w:val="center"/>
            <w:hideMark/>
          </w:tcPr>
          <w:p w14:paraId="4833DF4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21 158,11</w:t>
            </w:r>
          </w:p>
        </w:tc>
        <w:tc>
          <w:tcPr>
            <w:tcW w:w="1600" w:type="dxa"/>
            <w:tcBorders>
              <w:top w:val="nil"/>
              <w:left w:val="nil"/>
              <w:bottom w:val="single" w:sz="4" w:space="0" w:color="C0C0C0"/>
              <w:right w:val="single" w:sz="4" w:space="0" w:color="C0C0C0"/>
            </w:tcBorders>
            <w:shd w:val="clear" w:color="000000" w:fill="D7EAD3"/>
            <w:vAlign w:val="center"/>
            <w:hideMark/>
          </w:tcPr>
          <w:p w14:paraId="0908EB9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364339C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30 997,66</w:t>
            </w:r>
          </w:p>
        </w:tc>
        <w:tc>
          <w:tcPr>
            <w:tcW w:w="1540" w:type="dxa"/>
            <w:tcBorders>
              <w:top w:val="nil"/>
              <w:left w:val="nil"/>
              <w:bottom w:val="single" w:sz="4" w:space="0" w:color="C0C0C0"/>
              <w:right w:val="single" w:sz="4" w:space="0" w:color="C0C0C0"/>
            </w:tcBorders>
            <w:shd w:val="clear" w:color="000000" w:fill="D7EAD3"/>
            <w:vAlign w:val="center"/>
            <w:hideMark/>
          </w:tcPr>
          <w:p w14:paraId="4C0B6D8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6D762B7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21 689,77</w:t>
            </w:r>
          </w:p>
        </w:tc>
        <w:tc>
          <w:tcPr>
            <w:tcW w:w="1520" w:type="dxa"/>
            <w:tcBorders>
              <w:top w:val="nil"/>
              <w:left w:val="nil"/>
              <w:bottom w:val="single" w:sz="4" w:space="0" w:color="C0C0C0"/>
              <w:right w:val="single" w:sz="4" w:space="0" w:color="C0C0C0"/>
            </w:tcBorders>
            <w:shd w:val="clear" w:color="000000" w:fill="D7EAD3"/>
            <w:vAlign w:val="center"/>
            <w:hideMark/>
          </w:tcPr>
          <w:p w14:paraId="696E300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21 689,77</w:t>
            </w:r>
          </w:p>
        </w:tc>
        <w:tc>
          <w:tcPr>
            <w:tcW w:w="1400" w:type="dxa"/>
            <w:tcBorders>
              <w:top w:val="nil"/>
              <w:left w:val="nil"/>
              <w:bottom w:val="single" w:sz="4" w:space="0" w:color="C0C0C0"/>
              <w:right w:val="single" w:sz="4" w:space="0" w:color="C0C0C0"/>
            </w:tcBorders>
            <w:shd w:val="clear" w:color="000000" w:fill="D7EAD3"/>
            <w:vAlign w:val="center"/>
            <w:hideMark/>
          </w:tcPr>
          <w:p w14:paraId="43352E3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21 689,77</w:t>
            </w:r>
          </w:p>
        </w:tc>
        <w:tc>
          <w:tcPr>
            <w:tcW w:w="3400" w:type="dxa"/>
            <w:vMerge/>
            <w:tcBorders>
              <w:top w:val="nil"/>
              <w:left w:val="nil"/>
              <w:bottom w:val="nil"/>
              <w:right w:val="single" w:sz="4" w:space="0" w:color="C0C0C0"/>
            </w:tcBorders>
            <w:vAlign w:val="center"/>
            <w:hideMark/>
          </w:tcPr>
          <w:p w14:paraId="6A3B0497" w14:textId="77777777" w:rsidR="00175C16" w:rsidRPr="00175C16" w:rsidRDefault="00175C16" w:rsidP="00175C16">
            <w:pPr>
              <w:rPr>
                <w:rFonts w:ascii="Tahoma" w:hAnsi="Tahoma" w:cs="Tahoma"/>
                <w:sz w:val="13"/>
                <w:szCs w:val="13"/>
              </w:rPr>
            </w:pPr>
          </w:p>
        </w:tc>
      </w:tr>
      <w:tr w:rsidR="00175C16" w:rsidRPr="00175C16" w14:paraId="73B7CA0B" w14:textId="77777777" w:rsidTr="00175C16">
        <w:trPr>
          <w:trHeight w:val="225"/>
          <w:jc w:val="center"/>
        </w:trPr>
        <w:tc>
          <w:tcPr>
            <w:tcW w:w="360" w:type="dxa"/>
            <w:tcBorders>
              <w:top w:val="nil"/>
              <w:left w:val="nil"/>
              <w:bottom w:val="nil"/>
              <w:right w:val="nil"/>
            </w:tcBorders>
            <w:shd w:val="clear" w:color="000000" w:fill="FFFF00"/>
            <w:noWrap/>
            <w:vAlign w:val="center"/>
            <w:hideMark/>
          </w:tcPr>
          <w:p w14:paraId="34B28ED5"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411E54ED"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ACCFE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3.8.2</w:t>
            </w:r>
          </w:p>
        </w:tc>
        <w:tc>
          <w:tcPr>
            <w:tcW w:w="5240" w:type="dxa"/>
            <w:tcBorders>
              <w:top w:val="nil"/>
              <w:left w:val="nil"/>
              <w:bottom w:val="single" w:sz="4" w:space="0" w:color="C0C0C0"/>
              <w:right w:val="single" w:sz="4" w:space="0" w:color="C0C0C0"/>
            </w:tcBorders>
            <w:shd w:val="clear" w:color="auto" w:fill="auto"/>
            <w:vAlign w:val="center"/>
            <w:hideMark/>
          </w:tcPr>
          <w:p w14:paraId="57AFC507"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D2672A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чел</w:t>
            </w:r>
          </w:p>
        </w:tc>
        <w:tc>
          <w:tcPr>
            <w:tcW w:w="1300" w:type="dxa"/>
            <w:tcBorders>
              <w:top w:val="nil"/>
              <w:left w:val="nil"/>
              <w:bottom w:val="single" w:sz="4" w:space="0" w:color="C0C0C0"/>
              <w:right w:val="single" w:sz="4" w:space="0" w:color="C0C0C0"/>
            </w:tcBorders>
            <w:shd w:val="clear" w:color="000000" w:fill="FFFFCC"/>
            <w:vAlign w:val="center"/>
            <w:hideMark/>
          </w:tcPr>
          <w:p w14:paraId="1709A46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15,00</w:t>
            </w:r>
          </w:p>
        </w:tc>
        <w:tc>
          <w:tcPr>
            <w:tcW w:w="1300" w:type="dxa"/>
            <w:tcBorders>
              <w:top w:val="nil"/>
              <w:left w:val="nil"/>
              <w:bottom w:val="single" w:sz="4" w:space="0" w:color="C0C0C0"/>
              <w:right w:val="single" w:sz="4" w:space="0" w:color="C0C0C0"/>
            </w:tcBorders>
            <w:shd w:val="clear" w:color="000000" w:fill="FFFFCC"/>
            <w:vAlign w:val="center"/>
            <w:hideMark/>
          </w:tcPr>
          <w:p w14:paraId="67F593B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9,25</w:t>
            </w:r>
          </w:p>
        </w:tc>
        <w:tc>
          <w:tcPr>
            <w:tcW w:w="1560" w:type="dxa"/>
            <w:tcBorders>
              <w:top w:val="nil"/>
              <w:left w:val="nil"/>
              <w:bottom w:val="single" w:sz="4" w:space="0" w:color="C0C0C0"/>
              <w:right w:val="single" w:sz="4" w:space="0" w:color="C0C0C0"/>
            </w:tcBorders>
            <w:shd w:val="clear" w:color="000000" w:fill="FFFFCC"/>
            <w:vAlign w:val="center"/>
            <w:hideMark/>
          </w:tcPr>
          <w:p w14:paraId="533063B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15,00</w:t>
            </w:r>
          </w:p>
        </w:tc>
        <w:tc>
          <w:tcPr>
            <w:tcW w:w="1380" w:type="dxa"/>
            <w:tcBorders>
              <w:top w:val="nil"/>
              <w:left w:val="nil"/>
              <w:bottom w:val="single" w:sz="4" w:space="0" w:color="C0C0C0"/>
              <w:right w:val="single" w:sz="4" w:space="0" w:color="C0C0C0"/>
            </w:tcBorders>
            <w:shd w:val="clear" w:color="000000" w:fill="FFFFCC"/>
            <w:vAlign w:val="center"/>
            <w:hideMark/>
          </w:tcPr>
          <w:p w14:paraId="026F337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15,00</w:t>
            </w:r>
          </w:p>
        </w:tc>
        <w:tc>
          <w:tcPr>
            <w:tcW w:w="1600" w:type="dxa"/>
            <w:tcBorders>
              <w:top w:val="nil"/>
              <w:left w:val="nil"/>
              <w:bottom w:val="single" w:sz="4" w:space="0" w:color="C0C0C0"/>
              <w:right w:val="single" w:sz="4" w:space="0" w:color="C0C0C0"/>
            </w:tcBorders>
            <w:shd w:val="clear" w:color="000000" w:fill="FFFFCC"/>
            <w:vAlign w:val="center"/>
            <w:hideMark/>
          </w:tcPr>
          <w:p w14:paraId="7F15FB9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0963071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9,25</w:t>
            </w:r>
          </w:p>
        </w:tc>
        <w:tc>
          <w:tcPr>
            <w:tcW w:w="1540" w:type="dxa"/>
            <w:tcBorders>
              <w:top w:val="nil"/>
              <w:left w:val="nil"/>
              <w:bottom w:val="single" w:sz="4" w:space="0" w:color="C0C0C0"/>
              <w:right w:val="single" w:sz="4" w:space="0" w:color="C0C0C0"/>
            </w:tcBorders>
            <w:shd w:val="clear" w:color="000000" w:fill="FFFFCC"/>
            <w:vAlign w:val="center"/>
            <w:hideMark/>
          </w:tcPr>
          <w:p w14:paraId="3713BF5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0BA153F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15,00</w:t>
            </w:r>
          </w:p>
        </w:tc>
        <w:tc>
          <w:tcPr>
            <w:tcW w:w="1520" w:type="dxa"/>
            <w:tcBorders>
              <w:top w:val="nil"/>
              <w:left w:val="nil"/>
              <w:bottom w:val="single" w:sz="4" w:space="0" w:color="C0C0C0"/>
              <w:right w:val="single" w:sz="4" w:space="0" w:color="C0C0C0"/>
            </w:tcBorders>
            <w:shd w:val="clear" w:color="000000" w:fill="D7EAD3"/>
            <w:vAlign w:val="center"/>
            <w:hideMark/>
          </w:tcPr>
          <w:p w14:paraId="471EE3E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15,00</w:t>
            </w:r>
          </w:p>
        </w:tc>
        <w:tc>
          <w:tcPr>
            <w:tcW w:w="1400" w:type="dxa"/>
            <w:tcBorders>
              <w:top w:val="nil"/>
              <w:left w:val="nil"/>
              <w:bottom w:val="single" w:sz="4" w:space="0" w:color="C0C0C0"/>
              <w:right w:val="single" w:sz="4" w:space="0" w:color="C0C0C0"/>
            </w:tcBorders>
            <w:shd w:val="clear" w:color="000000" w:fill="D7EAD3"/>
            <w:vAlign w:val="center"/>
            <w:hideMark/>
          </w:tcPr>
          <w:p w14:paraId="0719DF1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15,00</w:t>
            </w:r>
          </w:p>
        </w:tc>
        <w:tc>
          <w:tcPr>
            <w:tcW w:w="3400" w:type="dxa"/>
            <w:vMerge/>
            <w:tcBorders>
              <w:top w:val="nil"/>
              <w:left w:val="nil"/>
              <w:bottom w:val="nil"/>
              <w:right w:val="single" w:sz="4" w:space="0" w:color="C0C0C0"/>
            </w:tcBorders>
            <w:vAlign w:val="center"/>
            <w:hideMark/>
          </w:tcPr>
          <w:p w14:paraId="0690952E" w14:textId="77777777" w:rsidR="00175C16" w:rsidRPr="00175C16" w:rsidRDefault="00175C16" w:rsidP="00175C16">
            <w:pPr>
              <w:rPr>
                <w:rFonts w:ascii="Tahoma" w:hAnsi="Tahoma" w:cs="Tahoma"/>
                <w:sz w:val="13"/>
                <w:szCs w:val="13"/>
              </w:rPr>
            </w:pPr>
          </w:p>
        </w:tc>
      </w:tr>
      <w:tr w:rsidR="00175C16" w:rsidRPr="00175C16" w14:paraId="35DC28EA" w14:textId="77777777" w:rsidTr="00175C16">
        <w:trPr>
          <w:trHeight w:val="765"/>
          <w:jc w:val="center"/>
        </w:trPr>
        <w:tc>
          <w:tcPr>
            <w:tcW w:w="360" w:type="dxa"/>
            <w:tcBorders>
              <w:top w:val="nil"/>
              <w:left w:val="nil"/>
              <w:bottom w:val="nil"/>
              <w:right w:val="nil"/>
            </w:tcBorders>
            <w:shd w:val="clear" w:color="000000" w:fill="FFFF00"/>
            <w:noWrap/>
            <w:vAlign w:val="center"/>
            <w:hideMark/>
          </w:tcPr>
          <w:p w14:paraId="6CCEFB02"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5B807509"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16B71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3.9</w:t>
            </w:r>
          </w:p>
        </w:tc>
        <w:tc>
          <w:tcPr>
            <w:tcW w:w="5240" w:type="dxa"/>
            <w:tcBorders>
              <w:top w:val="nil"/>
              <w:left w:val="nil"/>
              <w:bottom w:val="single" w:sz="4" w:space="0" w:color="C0C0C0"/>
              <w:right w:val="single" w:sz="4" w:space="0" w:color="C0C0C0"/>
            </w:tcBorders>
            <w:shd w:val="clear" w:color="auto" w:fill="auto"/>
            <w:vAlign w:val="center"/>
            <w:hideMark/>
          </w:tcPr>
          <w:p w14:paraId="047B62AD" w14:textId="77777777" w:rsidR="00175C16" w:rsidRPr="00175C16" w:rsidRDefault="00175C16" w:rsidP="00175C16">
            <w:pPr>
              <w:ind w:firstLineChars="100" w:firstLine="131"/>
              <w:rPr>
                <w:rFonts w:ascii="Tahoma" w:hAnsi="Tahoma" w:cs="Tahoma"/>
                <w:b/>
                <w:bCs/>
                <w:sz w:val="13"/>
                <w:szCs w:val="13"/>
              </w:rPr>
            </w:pPr>
            <w:r w:rsidRPr="00175C16">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C852E7D"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6C55284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1 088,11</w:t>
            </w:r>
          </w:p>
        </w:tc>
        <w:tc>
          <w:tcPr>
            <w:tcW w:w="1300" w:type="dxa"/>
            <w:tcBorders>
              <w:top w:val="nil"/>
              <w:left w:val="nil"/>
              <w:bottom w:val="single" w:sz="4" w:space="0" w:color="C0C0C0"/>
              <w:right w:val="single" w:sz="4" w:space="0" w:color="C0C0C0"/>
            </w:tcBorders>
            <w:shd w:val="clear" w:color="000000" w:fill="FFFFCC"/>
            <w:vAlign w:val="center"/>
            <w:hideMark/>
          </w:tcPr>
          <w:p w14:paraId="19F6445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908,44</w:t>
            </w:r>
          </w:p>
        </w:tc>
        <w:tc>
          <w:tcPr>
            <w:tcW w:w="1560" w:type="dxa"/>
            <w:tcBorders>
              <w:top w:val="nil"/>
              <w:left w:val="nil"/>
              <w:bottom w:val="single" w:sz="4" w:space="0" w:color="C0C0C0"/>
              <w:right w:val="single" w:sz="4" w:space="0" w:color="C0C0C0"/>
            </w:tcBorders>
            <w:shd w:val="clear" w:color="000000" w:fill="FFFFCC"/>
            <w:vAlign w:val="center"/>
            <w:hideMark/>
          </w:tcPr>
          <w:p w14:paraId="17A7B74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1 116,01</w:t>
            </w:r>
          </w:p>
        </w:tc>
        <w:tc>
          <w:tcPr>
            <w:tcW w:w="1380" w:type="dxa"/>
            <w:tcBorders>
              <w:top w:val="nil"/>
              <w:left w:val="nil"/>
              <w:bottom w:val="single" w:sz="4" w:space="0" w:color="C0C0C0"/>
              <w:right w:val="single" w:sz="4" w:space="0" w:color="C0C0C0"/>
            </w:tcBorders>
            <w:shd w:val="clear" w:color="000000" w:fill="FFFFCC"/>
            <w:vAlign w:val="center"/>
            <w:hideMark/>
          </w:tcPr>
          <w:p w14:paraId="182E450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1 150,15</w:t>
            </w:r>
          </w:p>
        </w:tc>
        <w:tc>
          <w:tcPr>
            <w:tcW w:w="1600" w:type="dxa"/>
            <w:tcBorders>
              <w:top w:val="nil"/>
              <w:left w:val="nil"/>
              <w:bottom w:val="single" w:sz="4" w:space="0" w:color="C0C0C0"/>
              <w:right w:val="single" w:sz="4" w:space="0" w:color="C0C0C0"/>
            </w:tcBorders>
            <w:shd w:val="clear" w:color="000000" w:fill="FFFFCC"/>
            <w:vAlign w:val="center"/>
            <w:hideMark/>
          </w:tcPr>
          <w:p w14:paraId="421B068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-111,05</w:t>
            </w:r>
          </w:p>
        </w:tc>
        <w:tc>
          <w:tcPr>
            <w:tcW w:w="1640" w:type="dxa"/>
            <w:tcBorders>
              <w:top w:val="nil"/>
              <w:left w:val="nil"/>
              <w:bottom w:val="single" w:sz="4" w:space="0" w:color="C0C0C0"/>
              <w:right w:val="single" w:sz="4" w:space="0" w:color="C0C0C0"/>
            </w:tcBorders>
            <w:shd w:val="clear" w:color="000000" w:fill="FFFFCC"/>
            <w:vAlign w:val="center"/>
            <w:hideMark/>
          </w:tcPr>
          <w:p w14:paraId="21D5E22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1 039,10</w:t>
            </w:r>
          </w:p>
        </w:tc>
        <w:tc>
          <w:tcPr>
            <w:tcW w:w="1540" w:type="dxa"/>
            <w:tcBorders>
              <w:top w:val="nil"/>
              <w:left w:val="nil"/>
              <w:bottom w:val="single" w:sz="4" w:space="0" w:color="C0C0C0"/>
              <w:right w:val="single" w:sz="4" w:space="0" w:color="C0C0C0"/>
            </w:tcBorders>
            <w:shd w:val="clear" w:color="000000" w:fill="FFFFCC"/>
            <w:vAlign w:val="center"/>
            <w:hideMark/>
          </w:tcPr>
          <w:p w14:paraId="2551B0B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28,90</w:t>
            </w:r>
          </w:p>
        </w:tc>
        <w:tc>
          <w:tcPr>
            <w:tcW w:w="1540" w:type="dxa"/>
            <w:tcBorders>
              <w:top w:val="nil"/>
              <w:left w:val="nil"/>
              <w:bottom w:val="single" w:sz="4" w:space="0" w:color="C0C0C0"/>
              <w:right w:val="single" w:sz="4" w:space="0" w:color="C0C0C0"/>
            </w:tcBorders>
            <w:shd w:val="clear" w:color="000000" w:fill="FFFFCC"/>
            <w:vAlign w:val="center"/>
            <w:hideMark/>
          </w:tcPr>
          <w:p w14:paraId="49F5E97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1 179,06</w:t>
            </w:r>
          </w:p>
        </w:tc>
        <w:tc>
          <w:tcPr>
            <w:tcW w:w="1520" w:type="dxa"/>
            <w:tcBorders>
              <w:top w:val="nil"/>
              <w:left w:val="nil"/>
              <w:bottom w:val="single" w:sz="4" w:space="0" w:color="C0C0C0"/>
              <w:right w:val="single" w:sz="4" w:space="0" w:color="C0C0C0"/>
            </w:tcBorders>
            <w:shd w:val="clear" w:color="000000" w:fill="D7EAD3"/>
            <w:vAlign w:val="center"/>
            <w:hideMark/>
          </w:tcPr>
          <w:p w14:paraId="7A0AA43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589,53</w:t>
            </w:r>
          </w:p>
        </w:tc>
        <w:tc>
          <w:tcPr>
            <w:tcW w:w="1400" w:type="dxa"/>
            <w:tcBorders>
              <w:top w:val="nil"/>
              <w:left w:val="nil"/>
              <w:bottom w:val="single" w:sz="4" w:space="0" w:color="C0C0C0"/>
              <w:right w:val="single" w:sz="4" w:space="0" w:color="C0C0C0"/>
            </w:tcBorders>
            <w:shd w:val="clear" w:color="000000" w:fill="D7EAD3"/>
            <w:vAlign w:val="center"/>
            <w:hideMark/>
          </w:tcPr>
          <w:p w14:paraId="054BBDD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589,53</w:t>
            </w:r>
          </w:p>
        </w:tc>
        <w:tc>
          <w:tcPr>
            <w:tcW w:w="3400" w:type="dxa"/>
            <w:vMerge/>
            <w:tcBorders>
              <w:top w:val="nil"/>
              <w:left w:val="nil"/>
              <w:bottom w:val="nil"/>
              <w:right w:val="single" w:sz="4" w:space="0" w:color="C0C0C0"/>
            </w:tcBorders>
            <w:vAlign w:val="center"/>
            <w:hideMark/>
          </w:tcPr>
          <w:p w14:paraId="45BE7004" w14:textId="77777777" w:rsidR="00175C16" w:rsidRPr="00175C16" w:rsidRDefault="00175C16" w:rsidP="00175C16">
            <w:pPr>
              <w:rPr>
                <w:rFonts w:ascii="Tahoma" w:hAnsi="Tahoma" w:cs="Tahoma"/>
                <w:sz w:val="13"/>
                <w:szCs w:val="13"/>
              </w:rPr>
            </w:pPr>
          </w:p>
        </w:tc>
      </w:tr>
      <w:tr w:rsidR="00175C16" w:rsidRPr="00175C16" w14:paraId="43E187F0" w14:textId="77777777" w:rsidTr="00175C16">
        <w:trPr>
          <w:trHeight w:val="540"/>
          <w:jc w:val="center"/>
        </w:trPr>
        <w:tc>
          <w:tcPr>
            <w:tcW w:w="360" w:type="dxa"/>
            <w:tcBorders>
              <w:top w:val="nil"/>
              <w:left w:val="nil"/>
              <w:bottom w:val="nil"/>
              <w:right w:val="nil"/>
            </w:tcBorders>
            <w:shd w:val="clear" w:color="000000" w:fill="FFFF00"/>
            <w:noWrap/>
            <w:vAlign w:val="center"/>
            <w:hideMark/>
          </w:tcPr>
          <w:p w14:paraId="5A1A5C38"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4050A790"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39034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3.11</w:t>
            </w:r>
          </w:p>
        </w:tc>
        <w:tc>
          <w:tcPr>
            <w:tcW w:w="5240" w:type="dxa"/>
            <w:tcBorders>
              <w:top w:val="nil"/>
              <w:left w:val="nil"/>
              <w:bottom w:val="single" w:sz="4" w:space="0" w:color="C0C0C0"/>
              <w:right w:val="single" w:sz="4" w:space="0" w:color="C0C0C0"/>
            </w:tcBorders>
            <w:shd w:val="clear" w:color="auto" w:fill="auto"/>
            <w:vAlign w:val="center"/>
            <w:hideMark/>
          </w:tcPr>
          <w:p w14:paraId="333F649B" w14:textId="77777777" w:rsidR="00175C16" w:rsidRPr="00175C16" w:rsidRDefault="00175C16" w:rsidP="00175C16">
            <w:pPr>
              <w:ind w:firstLineChars="100" w:firstLine="131"/>
              <w:rPr>
                <w:rFonts w:ascii="Tahoma" w:hAnsi="Tahoma" w:cs="Tahoma"/>
                <w:b/>
                <w:bCs/>
                <w:sz w:val="13"/>
                <w:szCs w:val="13"/>
              </w:rPr>
            </w:pPr>
            <w:r w:rsidRPr="00175C16">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22034F93"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741075E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1 304,00</w:t>
            </w:r>
          </w:p>
        </w:tc>
        <w:tc>
          <w:tcPr>
            <w:tcW w:w="1300" w:type="dxa"/>
            <w:tcBorders>
              <w:top w:val="nil"/>
              <w:left w:val="nil"/>
              <w:bottom w:val="single" w:sz="4" w:space="0" w:color="C0C0C0"/>
              <w:right w:val="single" w:sz="4" w:space="0" w:color="C0C0C0"/>
            </w:tcBorders>
            <w:shd w:val="clear" w:color="000000" w:fill="D7EAD3"/>
            <w:vAlign w:val="center"/>
            <w:hideMark/>
          </w:tcPr>
          <w:p w14:paraId="3687B49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1 296,78</w:t>
            </w:r>
          </w:p>
        </w:tc>
        <w:tc>
          <w:tcPr>
            <w:tcW w:w="1560" w:type="dxa"/>
            <w:tcBorders>
              <w:top w:val="nil"/>
              <w:left w:val="nil"/>
              <w:bottom w:val="single" w:sz="4" w:space="0" w:color="C0C0C0"/>
              <w:right w:val="single" w:sz="4" w:space="0" w:color="C0C0C0"/>
            </w:tcBorders>
            <w:shd w:val="clear" w:color="000000" w:fill="D7EAD3"/>
            <w:vAlign w:val="center"/>
            <w:hideMark/>
          </w:tcPr>
          <w:p w14:paraId="0F2731E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1 337,43</w:t>
            </w:r>
          </w:p>
        </w:tc>
        <w:tc>
          <w:tcPr>
            <w:tcW w:w="1380" w:type="dxa"/>
            <w:tcBorders>
              <w:top w:val="nil"/>
              <w:left w:val="nil"/>
              <w:bottom w:val="single" w:sz="4" w:space="0" w:color="C0C0C0"/>
              <w:right w:val="single" w:sz="4" w:space="0" w:color="C0C0C0"/>
            </w:tcBorders>
            <w:shd w:val="clear" w:color="000000" w:fill="D7EAD3"/>
            <w:vAlign w:val="center"/>
            <w:hideMark/>
          </w:tcPr>
          <w:p w14:paraId="6DB28E8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1 429,91</w:t>
            </w:r>
          </w:p>
        </w:tc>
        <w:tc>
          <w:tcPr>
            <w:tcW w:w="1600" w:type="dxa"/>
            <w:tcBorders>
              <w:top w:val="nil"/>
              <w:left w:val="nil"/>
              <w:bottom w:val="single" w:sz="4" w:space="0" w:color="C0C0C0"/>
              <w:right w:val="single" w:sz="4" w:space="0" w:color="C0C0C0"/>
            </w:tcBorders>
            <w:shd w:val="clear" w:color="000000" w:fill="D7EAD3"/>
            <w:vAlign w:val="center"/>
            <w:hideMark/>
          </w:tcPr>
          <w:p w14:paraId="7613F8C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234,34</w:t>
            </w:r>
          </w:p>
        </w:tc>
        <w:tc>
          <w:tcPr>
            <w:tcW w:w="1640" w:type="dxa"/>
            <w:tcBorders>
              <w:top w:val="nil"/>
              <w:left w:val="nil"/>
              <w:bottom w:val="single" w:sz="4" w:space="0" w:color="C0C0C0"/>
              <w:right w:val="single" w:sz="4" w:space="0" w:color="C0C0C0"/>
            </w:tcBorders>
            <w:shd w:val="clear" w:color="000000" w:fill="D7EAD3"/>
            <w:vAlign w:val="center"/>
            <w:hideMark/>
          </w:tcPr>
          <w:p w14:paraId="773B319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1 664,25</w:t>
            </w:r>
          </w:p>
        </w:tc>
        <w:tc>
          <w:tcPr>
            <w:tcW w:w="1540" w:type="dxa"/>
            <w:tcBorders>
              <w:top w:val="nil"/>
              <w:left w:val="nil"/>
              <w:bottom w:val="single" w:sz="4" w:space="0" w:color="C0C0C0"/>
              <w:right w:val="single" w:sz="4" w:space="0" w:color="C0C0C0"/>
            </w:tcBorders>
            <w:shd w:val="clear" w:color="000000" w:fill="D7EAD3"/>
            <w:vAlign w:val="center"/>
            <w:hideMark/>
          </w:tcPr>
          <w:p w14:paraId="34E99B1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-16,93</w:t>
            </w:r>
          </w:p>
        </w:tc>
        <w:tc>
          <w:tcPr>
            <w:tcW w:w="1540" w:type="dxa"/>
            <w:tcBorders>
              <w:top w:val="nil"/>
              <w:left w:val="nil"/>
              <w:bottom w:val="single" w:sz="4" w:space="0" w:color="C0C0C0"/>
              <w:right w:val="single" w:sz="4" w:space="0" w:color="C0C0C0"/>
            </w:tcBorders>
            <w:shd w:val="clear" w:color="000000" w:fill="D7EAD3"/>
            <w:vAlign w:val="center"/>
            <w:hideMark/>
          </w:tcPr>
          <w:p w14:paraId="00EE736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1 412,98</w:t>
            </w:r>
          </w:p>
        </w:tc>
        <w:tc>
          <w:tcPr>
            <w:tcW w:w="1520" w:type="dxa"/>
            <w:tcBorders>
              <w:top w:val="nil"/>
              <w:left w:val="nil"/>
              <w:bottom w:val="single" w:sz="4" w:space="0" w:color="C0C0C0"/>
              <w:right w:val="single" w:sz="4" w:space="0" w:color="C0C0C0"/>
            </w:tcBorders>
            <w:shd w:val="clear" w:color="000000" w:fill="D7EAD3"/>
            <w:vAlign w:val="center"/>
            <w:hideMark/>
          </w:tcPr>
          <w:p w14:paraId="56CD1D6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706,49</w:t>
            </w:r>
          </w:p>
        </w:tc>
        <w:tc>
          <w:tcPr>
            <w:tcW w:w="1400" w:type="dxa"/>
            <w:tcBorders>
              <w:top w:val="nil"/>
              <w:left w:val="nil"/>
              <w:bottom w:val="single" w:sz="4" w:space="0" w:color="C0C0C0"/>
              <w:right w:val="single" w:sz="4" w:space="0" w:color="C0C0C0"/>
            </w:tcBorders>
            <w:shd w:val="clear" w:color="000000" w:fill="D7EAD3"/>
            <w:vAlign w:val="center"/>
            <w:hideMark/>
          </w:tcPr>
          <w:p w14:paraId="15EE48C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706,49</w:t>
            </w:r>
          </w:p>
        </w:tc>
        <w:tc>
          <w:tcPr>
            <w:tcW w:w="3400" w:type="dxa"/>
            <w:vMerge/>
            <w:tcBorders>
              <w:top w:val="nil"/>
              <w:left w:val="nil"/>
              <w:bottom w:val="nil"/>
              <w:right w:val="single" w:sz="4" w:space="0" w:color="C0C0C0"/>
            </w:tcBorders>
            <w:vAlign w:val="center"/>
            <w:hideMark/>
          </w:tcPr>
          <w:p w14:paraId="716B7E84" w14:textId="77777777" w:rsidR="00175C16" w:rsidRPr="00175C16" w:rsidRDefault="00175C16" w:rsidP="00175C16">
            <w:pPr>
              <w:rPr>
                <w:rFonts w:ascii="Tahoma" w:hAnsi="Tahoma" w:cs="Tahoma"/>
                <w:sz w:val="13"/>
                <w:szCs w:val="13"/>
              </w:rPr>
            </w:pPr>
          </w:p>
        </w:tc>
      </w:tr>
      <w:tr w:rsidR="00175C16" w:rsidRPr="00175C16" w14:paraId="2B6C4F2C"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3E28D0F0"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3EE45D5B"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DE418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3.11.1</w:t>
            </w:r>
          </w:p>
        </w:tc>
        <w:tc>
          <w:tcPr>
            <w:tcW w:w="5240" w:type="dxa"/>
            <w:tcBorders>
              <w:top w:val="nil"/>
              <w:left w:val="nil"/>
              <w:bottom w:val="single" w:sz="4" w:space="0" w:color="C0C0C0"/>
              <w:right w:val="single" w:sz="4" w:space="0" w:color="C0C0C0"/>
            </w:tcBorders>
            <w:shd w:val="clear" w:color="auto" w:fill="auto"/>
            <w:vAlign w:val="center"/>
            <w:hideMark/>
          </w:tcPr>
          <w:p w14:paraId="3E85A1BA"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79A3ECE"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63681D5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178,18</w:t>
            </w:r>
          </w:p>
        </w:tc>
        <w:tc>
          <w:tcPr>
            <w:tcW w:w="1300" w:type="dxa"/>
            <w:tcBorders>
              <w:top w:val="nil"/>
              <w:left w:val="nil"/>
              <w:bottom w:val="single" w:sz="4" w:space="0" w:color="C0C0C0"/>
              <w:right w:val="single" w:sz="4" w:space="0" w:color="C0C0C0"/>
            </w:tcBorders>
            <w:shd w:val="clear" w:color="000000" w:fill="FFFFCC"/>
            <w:vAlign w:val="center"/>
            <w:hideMark/>
          </w:tcPr>
          <w:p w14:paraId="2C3A1E1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151,83</w:t>
            </w:r>
          </w:p>
        </w:tc>
        <w:tc>
          <w:tcPr>
            <w:tcW w:w="1560" w:type="dxa"/>
            <w:tcBorders>
              <w:top w:val="nil"/>
              <w:left w:val="nil"/>
              <w:bottom w:val="single" w:sz="4" w:space="0" w:color="C0C0C0"/>
              <w:right w:val="single" w:sz="4" w:space="0" w:color="C0C0C0"/>
            </w:tcBorders>
            <w:shd w:val="clear" w:color="000000" w:fill="FFFFCC"/>
            <w:vAlign w:val="center"/>
            <w:hideMark/>
          </w:tcPr>
          <w:p w14:paraId="4CA06A5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182,75</w:t>
            </w:r>
          </w:p>
        </w:tc>
        <w:tc>
          <w:tcPr>
            <w:tcW w:w="1380" w:type="dxa"/>
            <w:tcBorders>
              <w:top w:val="nil"/>
              <w:left w:val="nil"/>
              <w:bottom w:val="single" w:sz="4" w:space="0" w:color="C0C0C0"/>
              <w:right w:val="single" w:sz="4" w:space="0" w:color="C0C0C0"/>
            </w:tcBorders>
            <w:shd w:val="clear" w:color="000000" w:fill="FFFFCC"/>
            <w:vAlign w:val="center"/>
            <w:hideMark/>
          </w:tcPr>
          <w:p w14:paraId="411D32C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188,34</w:t>
            </w:r>
          </w:p>
        </w:tc>
        <w:tc>
          <w:tcPr>
            <w:tcW w:w="1600" w:type="dxa"/>
            <w:tcBorders>
              <w:top w:val="nil"/>
              <w:left w:val="nil"/>
              <w:bottom w:val="single" w:sz="4" w:space="0" w:color="C0C0C0"/>
              <w:right w:val="single" w:sz="4" w:space="0" w:color="C0C0C0"/>
            </w:tcBorders>
            <w:shd w:val="clear" w:color="000000" w:fill="FFFFCC"/>
            <w:vAlign w:val="center"/>
            <w:hideMark/>
          </w:tcPr>
          <w:p w14:paraId="1830B5B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126,05</w:t>
            </w:r>
          </w:p>
        </w:tc>
        <w:tc>
          <w:tcPr>
            <w:tcW w:w="1640" w:type="dxa"/>
            <w:tcBorders>
              <w:top w:val="nil"/>
              <w:left w:val="nil"/>
              <w:bottom w:val="single" w:sz="4" w:space="0" w:color="C0C0C0"/>
              <w:right w:val="single" w:sz="4" w:space="0" w:color="C0C0C0"/>
            </w:tcBorders>
            <w:shd w:val="clear" w:color="000000" w:fill="FFFFCC"/>
            <w:vAlign w:val="center"/>
            <w:hideMark/>
          </w:tcPr>
          <w:p w14:paraId="1FB8B9C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314,39</w:t>
            </w:r>
          </w:p>
        </w:tc>
        <w:tc>
          <w:tcPr>
            <w:tcW w:w="1540" w:type="dxa"/>
            <w:tcBorders>
              <w:top w:val="nil"/>
              <w:left w:val="nil"/>
              <w:bottom w:val="single" w:sz="4" w:space="0" w:color="C0C0C0"/>
              <w:right w:val="single" w:sz="4" w:space="0" w:color="C0C0C0"/>
            </w:tcBorders>
            <w:shd w:val="clear" w:color="000000" w:fill="FFFFCC"/>
            <w:vAlign w:val="center"/>
            <w:hideMark/>
          </w:tcPr>
          <w:p w14:paraId="0CBCB26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4,73</w:t>
            </w:r>
          </w:p>
        </w:tc>
        <w:tc>
          <w:tcPr>
            <w:tcW w:w="1540" w:type="dxa"/>
            <w:tcBorders>
              <w:top w:val="nil"/>
              <w:left w:val="nil"/>
              <w:bottom w:val="single" w:sz="4" w:space="0" w:color="C0C0C0"/>
              <w:right w:val="single" w:sz="4" w:space="0" w:color="C0C0C0"/>
            </w:tcBorders>
            <w:shd w:val="clear" w:color="000000" w:fill="FFFFCC"/>
            <w:vAlign w:val="center"/>
            <w:hideMark/>
          </w:tcPr>
          <w:p w14:paraId="3E151DD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193,08</w:t>
            </w:r>
          </w:p>
        </w:tc>
        <w:tc>
          <w:tcPr>
            <w:tcW w:w="1520" w:type="dxa"/>
            <w:tcBorders>
              <w:top w:val="nil"/>
              <w:left w:val="nil"/>
              <w:bottom w:val="single" w:sz="4" w:space="0" w:color="C0C0C0"/>
              <w:right w:val="single" w:sz="4" w:space="0" w:color="C0C0C0"/>
            </w:tcBorders>
            <w:shd w:val="clear" w:color="000000" w:fill="D7EAD3"/>
            <w:vAlign w:val="center"/>
            <w:hideMark/>
          </w:tcPr>
          <w:p w14:paraId="4B25B33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96,54</w:t>
            </w:r>
          </w:p>
        </w:tc>
        <w:tc>
          <w:tcPr>
            <w:tcW w:w="1400" w:type="dxa"/>
            <w:tcBorders>
              <w:top w:val="nil"/>
              <w:left w:val="nil"/>
              <w:bottom w:val="single" w:sz="4" w:space="0" w:color="C0C0C0"/>
              <w:right w:val="single" w:sz="4" w:space="0" w:color="C0C0C0"/>
            </w:tcBorders>
            <w:shd w:val="clear" w:color="000000" w:fill="D7EAD3"/>
            <w:vAlign w:val="center"/>
            <w:hideMark/>
          </w:tcPr>
          <w:p w14:paraId="0058379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96,54</w:t>
            </w:r>
          </w:p>
        </w:tc>
        <w:tc>
          <w:tcPr>
            <w:tcW w:w="3400" w:type="dxa"/>
            <w:vMerge/>
            <w:tcBorders>
              <w:top w:val="nil"/>
              <w:left w:val="nil"/>
              <w:bottom w:val="nil"/>
              <w:right w:val="single" w:sz="4" w:space="0" w:color="C0C0C0"/>
            </w:tcBorders>
            <w:vAlign w:val="center"/>
            <w:hideMark/>
          </w:tcPr>
          <w:p w14:paraId="53597F0F" w14:textId="77777777" w:rsidR="00175C16" w:rsidRPr="00175C16" w:rsidRDefault="00175C16" w:rsidP="00175C16">
            <w:pPr>
              <w:rPr>
                <w:rFonts w:ascii="Tahoma" w:hAnsi="Tahoma" w:cs="Tahoma"/>
                <w:sz w:val="13"/>
                <w:szCs w:val="13"/>
              </w:rPr>
            </w:pPr>
          </w:p>
        </w:tc>
      </w:tr>
      <w:tr w:rsidR="00175C16" w:rsidRPr="00175C16" w14:paraId="7CDB5FF4"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75262259"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5300A897"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50973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3.11.1.1</w:t>
            </w:r>
          </w:p>
        </w:tc>
        <w:tc>
          <w:tcPr>
            <w:tcW w:w="5240" w:type="dxa"/>
            <w:tcBorders>
              <w:top w:val="nil"/>
              <w:left w:val="nil"/>
              <w:bottom w:val="single" w:sz="4" w:space="0" w:color="C0C0C0"/>
              <w:right w:val="single" w:sz="4" w:space="0" w:color="C0C0C0"/>
            </w:tcBorders>
            <w:shd w:val="clear" w:color="auto" w:fill="auto"/>
            <w:vAlign w:val="center"/>
            <w:hideMark/>
          </w:tcPr>
          <w:p w14:paraId="3DC654E7"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CB3EAAC"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D3EB0A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16 498,53</w:t>
            </w:r>
          </w:p>
        </w:tc>
        <w:tc>
          <w:tcPr>
            <w:tcW w:w="1300" w:type="dxa"/>
            <w:tcBorders>
              <w:top w:val="nil"/>
              <w:left w:val="nil"/>
              <w:bottom w:val="single" w:sz="4" w:space="0" w:color="C0C0C0"/>
              <w:right w:val="single" w:sz="4" w:space="0" w:color="C0C0C0"/>
            </w:tcBorders>
            <w:shd w:val="clear" w:color="000000" w:fill="D7EAD3"/>
            <w:vAlign w:val="center"/>
            <w:hideMark/>
          </w:tcPr>
          <w:p w14:paraId="090B234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21 814,66</w:t>
            </w:r>
          </w:p>
        </w:tc>
        <w:tc>
          <w:tcPr>
            <w:tcW w:w="1560" w:type="dxa"/>
            <w:tcBorders>
              <w:top w:val="nil"/>
              <w:left w:val="nil"/>
              <w:bottom w:val="single" w:sz="4" w:space="0" w:color="C0C0C0"/>
              <w:right w:val="single" w:sz="4" w:space="0" w:color="C0C0C0"/>
            </w:tcBorders>
            <w:shd w:val="clear" w:color="000000" w:fill="D7EAD3"/>
            <w:vAlign w:val="center"/>
            <w:hideMark/>
          </w:tcPr>
          <w:p w14:paraId="0B5507E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16 921,55</w:t>
            </w:r>
          </w:p>
        </w:tc>
        <w:tc>
          <w:tcPr>
            <w:tcW w:w="1380" w:type="dxa"/>
            <w:tcBorders>
              <w:top w:val="nil"/>
              <w:left w:val="nil"/>
              <w:bottom w:val="single" w:sz="4" w:space="0" w:color="C0C0C0"/>
              <w:right w:val="single" w:sz="4" w:space="0" w:color="C0C0C0"/>
            </w:tcBorders>
            <w:shd w:val="clear" w:color="000000" w:fill="D7EAD3"/>
            <w:vAlign w:val="center"/>
            <w:hideMark/>
          </w:tcPr>
          <w:p w14:paraId="581CE9B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17 439,25</w:t>
            </w:r>
          </w:p>
        </w:tc>
        <w:tc>
          <w:tcPr>
            <w:tcW w:w="1600" w:type="dxa"/>
            <w:tcBorders>
              <w:top w:val="nil"/>
              <w:left w:val="nil"/>
              <w:bottom w:val="single" w:sz="4" w:space="0" w:color="C0C0C0"/>
              <w:right w:val="single" w:sz="4" w:space="0" w:color="C0C0C0"/>
            </w:tcBorders>
            <w:shd w:val="clear" w:color="000000" w:fill="D7EAD3"/>
            <w:vAlign w:val="center"/>
            <w:hideMark/>
          </w:tcPr>
          <w:p w14:paraId="683F895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6884C9B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24 951,59</w:t>
            </w:r>
          </w:p>
        </w:tc>
        <w:tc>
          <w:tcPr>
            <w:tcW w:w="1540" w:type="dxa"/>
            <w:tcBorders>
              <w:top w:val="nil"/>
              <w:left w:val="nil"/>
              <w:bottom w:val="single" w:sz="4" w:space="0" w:color="C0C0C0"/>
              <w:right w:val="single" w:sz="4" w:space="0" w:color="C0C0C0"/>
            </w:tcBorders>
            <w:shd w:val="clear" w:color="000000" w:fill="D7EAD3"/>
            <w:vAlign w:val="center"/>
            <w:hideMark/>
          </w:tcPr>
          <w:p w14:paraId="493B35A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7F869FD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17 877,46</w:t>
            </w:r>
          </w:p>
        </w:tc>
        <w:tc>
          <w:tcPr>
            <w:tcW w:w="1520" w:type="dxa"/>
            <w:tcBorders>
              <w:top w:val="nil"/>
              <w:left w:val="nil"/>
              <w:bottom w:val="single" w:sz="4" w:space="0" w:color="C0C0C0"/>
              <w:right w:val="single" w:sz="4" w:space="0" w:color="C0C0C0"/>
            </w:tcBorders>
            <w:shd w:val="clear" w:color="000000" w:fill="D7EAD3"/>
            <w:vAlign w:val="center"/>
            <w:hideMark/>
          </w:tcPr>
          <w:p w14:paraId="6AAEAFD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17 877,46</w:t>
            </w:r>
          </w:p>
        </w:tc>
        <w:tc>
          <w:tcPr>
            <w:tcW w:w="1400" w:type="dxa"/>
            <w:tcBorders>
              <w:top w:val="nil"/>
              <w:left w:val="nil"/>
              <w:bottom w:val="single" w:sz="4" w:space="0" w:color="C0C0C0"/>
              <w:right w:val="single" w:sz="4" w:space="0" w:color="C0C0C0"/>
            </w:tcBorders>
            <w:shd w:val="clear" w:color="000000" w:fill="D7EAD3"/>
            <w:vAlign w:val="center"/>
            <w:hideMark/>
          </w:tcPr>
          <w:p w14:paraId="4A9D399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17 877,46</w:t>
            </w:r>
          </w:p>
        </w:tc>
        <w:tc>
          <w:tcPr>
            <w:tcW w:w="3400" w:type="dxa"/>
            <w:vMerge/>
            <w:tcBorders>
              <w:top w:val="nil"/>
              <w:left w:val="nil"/>
              <w:bottom w:val="nil"/>
              <w:right w:val="single" w:sz="4" w:space="0" w:color="C0C0C0"/>
            </w:tcBorders>
            <w:vAlign w:val="center"/>
            <w:hideMark/>
          </w:tcPr>
          <w:p w14:paraId="0CB7A902" w14:textId="77777777" w:rsidR="00175C16" w:rsidRPr="00175C16" w:rsidRDefault="00175C16" w:rsidP="00175C16">
            <w:pPr>
              <w:rPr>
                <w:rFonts w:ascii="Tahoma" w:hAnsi="Tahoma" w:cs="Tahoma"/>
                <w:sz w:val="13"/>
                <w:szCs w:val="13"/>
              </w:rPr>
            </w:pPr>
          </w:p>
        </w:tc>
      </w:tr>
      <w:tr w:rsidR="00175C16" w:rsidRPr="00175C16" w14:paraId="00F39FAF"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06FD169E"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3659725B"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84E76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3.11.1.2</w:t>
            </w:r>
          </w:p>
        </w:tc>
        <w:tc>
          <w:tcPr>
            <w:tcW w:w="5240" w:type="dxa"/>
            <w:tcBorders>
              <w:top w:val="nil"/>
              <w:left w:val="nil"/>
              <w:bottom w:val="single" w:sz="4" w:space="0" w:color="C0C0C0"/>
              <w:right w:val="single" w:sz="4" w:space="0" w:color="C0C0C0"/>
            </w:tcBorders>
            <w:shd w:val="clear" w:color="auto" w:fill="auto"/>
            <w:vAlign w:val="center"/>
            <w:hideMark/>
          </w:tcPr>
          <w:p w14:paraId="25AEF653"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42C8AB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чел</w:t>
            </w:r>
          </w:p>
        </w:tc>
        <w:tc>
          <w:tcPr>
            <w:tcW w:w="1300" w:type="dxa"/>
            <w:tcBorders>
              <w:top w:val="nil"/>
              <w:left w:val="nil"/>
              <w:bottom w:val="single" w:sz="4" w:space="0" w:color="C0C0C0"/>
              <w:right w:val="single" w:sz="4" w:space="0" w:color="C0C0C0"/>
            </w:tcBorders>
            <w:shd w:val="clear" w:color="000000" w:fill="FFFFCC"/>
            <w:vAlign w:val="center"/>
            <w:hideMark/>
          </w:tcPr>
          <w:p w14:paraId="7BD19F8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0,90</w:t>
            </w:r>
          </w:p>
        </w:tc>
        <w:tc>
          <w:tcPr>
            <w:tcW w:w="1300" w:type="dxa"/>
            <w:tcBorders>
              <w:top w:val="nil"/>
              <w:left w:val="nil"/>
              <w:bottom w:val="single" w:sz="4" w:space="0" w:color="C0C0C0"/>
              <w:right w:val="single" w:sz="4" w:space="0" w:color="C0C0C0"/>
            </w:tcBorders>
            <w:shd w:val="clear" w:color="000000" w:fill="FFFFCC"/>
            <w:vAlign w:val="center"/>
            <w:hideMark/>
          </w:tcPr>
          <w:p w14:paraId="33E13E0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0,58</w:t>
            </w:r>
          </w:p>
        </w:tc>
        <w:tc>
          <w:tcPr>
            <w:tcW w:w="1560" w:type="dxa"/>
            <w:tcBorders>
              <w:top w:val="nil"/>
              <w:left w:val="nil"/>
              <w:bottom w:val="single" w:sz="4" w:space="0" w:color="C0C0C0"/>
              <w:right w:val="single" w:sz="4" w:space="0" w:color="C0C0C0"/>
            </w:tcBorders>
            <w:shd w:val="clear" w:color="000000" w:fill="FFFFCC"/>
            <w:vAlign w:val="center"/>
            <w:hideMark/>
          </w:tcPr>
          <w:p w14:paraId="6316746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0,90</w:t>
            </w:r>
          </w:p>
        </w:tc>
        <w:tc>
          <w:tcPr>
            <w:tcW w:w="1380" w:type="dxa"/>
            <w:tcBorders>
              <w:top w:val="nil"/>
              <w:left w:val="nil"/>
              <w:bottom w:val="single" w:sz="4" w:space="0" w:color="C0C0C0"/>
              <w:right w:val="single" w:sz="4" w:space="0" w:color="C0C0C0"/>
            </w:tcBorders>
            <w:shd w:val="clear" w:color="000000" w:fill="FFFFCC"/>
            <w:vAlign w:val="center"/>
            <w:hideMark/>
          </w:tcPr>
          <w:p w14:paraId="6F7D758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0,90</w:t>
            </w:r>
          </w:p>
        </w:tc>
        <w:tc>
          <w:tcPr>
            <w:tcW w:w="1600" w:type="dxa"/>
            <w:tcBorders>
              <w:top w:val="nil"/>
              <w:left w:val="nil"/>
              <w:bottom w:val="single" w:sz="4" w:space="0" w:color="C0C0C0"/>
              <w:right w:val="single" w:sz="4" w:space="0" w:color="C0C0C0"/>
            </w:tcBorders>
            <w:shd w:val="clear" w:color="000000" w:fill="FFFFCC"/>
            <w:vAlign w:val="center"/>
            <w:hideMark/>
          </w:tcPr>
          <w:p w14:paraId="3B12A68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558AF42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1,05</w:t>
            </w:r>
          </w:p>
        </w:tc>
        <w:tc>
          <w:tcPr>
            <w:tcW w:w="1540" w:type="dxa"/>
            <w:tcBorders>
              <w:top w:val="nil"/>
              <w:left w:val="nil"/>
              <w:bottom w:val="single" w:sz="4" w:space="0" w:color="C0C0C0"/>
              <w:right w:val="single" w:sz="4" w:space="0" w:color="C0C0C0"/>
            </w:tcBorders>
            <w:shd w:val="clear" w:color="000000" w:fill="FFFFCC"/>
            <w:vAlign w:val="center"/>
            <w:hideMark/>
          </w:tcPr>
          <w:p w14:paraId="4EC4C8E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6E5CAFE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0,90</w:t>
            </w:r>
          </w:p>
        </w:tc>
        <w:tc>
          <w:tcPr>
            <w:tcW w:w="1520" w:type="dxa"/>
            <w:tcBorders>
              <w:top w:val="nil"/>
              <w:left w:val="nil"/>
              <w:bottom w:val="single" w:sz="4" w:space="0" w:color="C0C0C0"/>
              <w:right w:val="single" w:sz="4" w:space="0" w:color="C0C0C0"/>
            </w:tcBorders>
            <w:shd w:val="clear" w:color="000000" w:fill="D7EAD3"/>
            <w:vAlign w:val="center"/>
            <w:hideMark/>
          </w:tcPr>
          <w:p w14:paraId="74D5AE5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0,90</w:t>
            </w:r>
          </w:p>
        </w:tc>
        <w:tc>
          <w:tcPr>
            <w:tcW w:w="1400" w:type="dxa"/>
            <w:tcBorders>
              <w:top w:val="nil"/>
              <w:left w:val="nil"/>
              <w:bottom w:val="single" w:sz="4" w:space="0" w:color="C0C0C0"/>
              <w:right w:val="single" w:sz="4" w:space="0" w:color="C0C0C0"/>
            </w:tcBorders>
            <w:shd w:val="clear" w:color="000000" w:fill="D7EAD3"/>
            <w:vAlign w:val="center"/>
            <w:hideMark/>
          </w:tcPr>
          <w:p w14:paraId="448D8BF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0,90</w:t>
            </w:r>
          </w:p>
        </w:tc>
        <w:tc>
          <w:tcPr>
            <w:tcW w:w="3400" w:type="dxa"/>
            <w:vMerge/>
            <w:tcBorders>
              <w:top w:val="nil"/>
              <w:left w:val="nil"/>
              <w:bottom w:val="nil"/>
              <w:right w:val="single" w:sz="4" w:space="0" w:color="C0C0C0"/>
            </w:tcBorders>
            <w:vAlign w:val="center"/>
            <w:hideMark/>
          </w:tcPr>
          <w:p w14:paraId="053FF055" w14:textId="77777777" w:rsidR="00175C16" w:rsidRPr="00175C16" w:rsidRDefault="00175C16" w:rsidP="00175C16">
            <w:pPr>
              <w:rPr>
                <w:rFonts w:ascii="Tahoma" w:hAnsi="Tahoma" w:cs="Tahoma"/>
                <w:sz w:val="13"/>
                <w:szCs w:val="13"/>
              </w:rPr>
            </w:pPr>
          </w:p>
        </w:tc>
      </w:tr>
      <w:tr w:rsidR="00175C16" w:rsidRPr="00175C16" w14:paraId="4BDAB54D" w14:textId="77777777" w:rsidTr="00175C16">
        <w:trPr>
          <w:trHeight w:val="450"/>
          <w:jc w:val="center"/>
        </w:trPr>
        <w:tc>
          <w:tcPr>
            <w:tcW w:w="360" w:type="dxa"/>
            <w:tcBorders>
              <w:top w:val="nil"/>
              <w:left w:val="nil"/>
              <w:bottom w:val="nil"/>
              <w:right w:val="nil"/>
            </w:tcBorders>
            <w:shd w:val="clear" w:color="000000" w:fill="FFFF00"/>
            <w:noWrap/>
            <w:vAlign w:val="center"/>
            <w:hideMark/>
          </w:tcPr>
          <w:p w14:paraId="1D41B5E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7CEBEA4E"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88AF0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3.11.2</w:t>
            </w:r>
          </w:p>
        </w:tc>
        <w:tc>
          <w:tcPr>
            <w:tcW w:w="5240" w:type="dxa"/>
            <w:tcBorders>
              <w:top w:val="nil"/>
              <w:left w:val="nil"/>
              <w:bottom w:val="single" w:sz="4" w:space="0" w:color="C0C0C0"/>
              <w:right w:val="single" w:sz="4" w:space="0" w:color="C0C0C0"/>
            </w:tcBorders>
            <w:shd w:val="clear" w:color="auto" w:fill="auto"/>
            <w:vAlign w:val="center"/>
            <w:hideMark/>
          </w:tcPr>
          <w:p w14:paraId="73B07FEE"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 xml:space="preserve">Отчисления на </w:t>
            </w:r>
            <w:proofErr w:type="spellStart"/>
            <w:proofErr w:type="gramStart"/>
            <w:r w:rsidRPr="00175C16">
              <w:rPr>
                <w:rFonts w:ascii="Tahoma" w:hAnsi="Tahoma" w:cs="Tahoma"/>
                <w:sz w:val="13"/>
                <w:szCs w:val="13"/>
              </w:rPr>
              <w:t>соц.нужды</w:t>
            </w:r>
            <w:proofErr w:type="spellEnd"/>
            <w:proofErr w:type="gramEnd"/>
            <w:r w:rsidRPr="00175C16">
              <w:rPr>
                <w:rFonts w:ascii="Tahoma" w:hAnsi="Tahoma" w:cs="Tahoma"/>
                <w:sz w:val="13"/>
                <w:szCs w:val="13"/>
              </w:rPr>
              <w:t xml:space="preserve"> от заработной платы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528B11E"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151FA13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53,81</w:t>
            </w:r>
          </w:p>
        </w:tc>
        <w:tc>
          <w:tcPr>
            <w:tcW w:w="1300" w:type="dxa"/>
            <w:tcBorders>
              <w:top w:val="nil"/>
              <w:left w:val="nil"/>
              <w:bottom w:val="single" w:sz="4" w:space="0" w:color="C0C0C0"/>
              <w:right w:val="single" w:sz="4" w:space="0" w:color="C0C0C0"/>
            </w:tcBorders>
            <w:shd w:val="clear" w:color="000000" w:fill="FFFFCC"/>
            <w:vAlign w:val="center"/>
            <w:hideMark/>
          </w:tcPr>
          <w:p w14:paraId="79799D1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45,85</w:t>
            </w:r>
          </w:p>
        </w:tc>
        <w:tc>
          <w:tcPr>
            <w:tcW w:w="1560" w:type="dxa"/>
            <w:tcBorders>
              <w:top w:val="nil"/>
              <w:left w:val="nil"/>
              <w:bottom w:val="single" w:sz="4" w:space="0" w:color="C0C0C0"/>
              <w:right w:val="single" w:sz="4" w:space="0" w:color="C0C0C0"/>
            </w:tcBorders>
            <w:shd w:val="clear" w:color="000000" w:fill="FFFFCC"/>
            <w:vAlign w:val="center"/>
            <w:hideMark/>
          </w:tcPr>
          <w:p w14:paraId="498C65D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55,19</w:t>
            </w:r>
          </w:p>
        </w:tc>
        <w:tc>
          <w:tcPr>
            <w:tcW w:w="1380" w:type="dxa"/>
            <w:tcBorders>
              <w:top w:val="nil"/>
              <w:left w:val="nil"/>
              <w:bottom w:val="single" w:sz="4" w:space="0" w:color="C0C0C0"/>
              <w:right w:val="single" w:sz="4" w:space="0" w:color="C0C0C0"/>
            </w:tcBorders>
            <w:shd w:val="clear" w:color="000000" w:fill="FFFFCC"/>
            <w:vAlign w:val="center"/>
            <w:hideMark/>
          </w:tcPr>
          <w:p w14:paraId="2A2B543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56,88</w:t>
            </w:r>
          </w:p>
        </w:tc>
        <w:tc>
          <w:tcPr>
            <w:tcW w:w="1600" w:type="dxa"/>
            <w:tcBorders>
              <w:top w:val="nil"/>
              <w:left w:val="nil"/>
              <w:bottom w:val="single" w:sz="4" w:space="0" w:color="C0C0C0"/>
              <w:right w:val="single" w:sz="4" w:space="0" w:color="C0C0C0"/>
            </w:tcBorders>
            <w:shd w:val="clear" w:color="000000" w:fill="FFFFCC"/>
            <w:vAlign w:val="center"/>
            <w:hideMark/>
          </w:tcPr>
          <w:p w14:paraId="5B4A0EB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38,07</w:t>
            </w:r>
          </w:p>
        </w:tc>
        <w:tc>
          <w:tcPr>
            <w:tcW w:w="1640" w:type="dxa"/>
            <w:tcBorders>
              <w:top w:val="nil"/>
              <w:left w:val="nil"/>
              <w:bottom w:val="single" w:sz="4" w:space="0" w:color="C0C0C0"/>
              <w:right w:val="single" w:sz="4" w:space="0" w:color="C0C0C0"/>
            </w:tcBorders>
            <w:shd w:val="clear" w:color="000000" w:fill="FFFFCC"/>
            <w:vAlign w:val="center"/>
            <w:hideMark/>
          </w:tcPr>
          <w:p w14:paraId="4323EC7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94,95</w:t>
            </w:r>
          </w:p>
        </w:tc>
        <w:tc>
          <w:tcPr>
            <w:tcW w:w="1540" w:type="dxa"/>
            <w:tcBorders>
              <w:top w:val="nil"/>
              <w:left w:val="nil"/>
              <w:bottom w:val="single" w:sz="4" w:space="0" w:color="C0C0C0"/>
              <w:right w:val="single" w:sz="4" w:space="0" w:color="C0C0C0"/>
            </w:tcBorders>
            <w:shd w:val="clear" w:color="000000" w:fill="FFFFCC"/>
            <w:vAlign w:val="center"/>
            <w:hideMark/>
          </w:tcPr>
          <w:p w14:paraId="54340EA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1,43</w:t>
            </w:r>
          </w:p>
        </w:tc>
        <w:tc>
          <w:tcPr>
            <w:tcW w:w="1540" w:type="dxa"/>
            <w:tcBorders>
              <w:top w:val="nil"/>
              <w:left w:val="nil"/>
              <w:bottom w:val="single" w:sz="4" w:space="0" w:color="C0C0C0"/>
              <w:right w:val="single" w:sz="4" w:space="0" w:color="C0C0C0"/>
            </w:tcBorders>
            <w:shd w:val="clear" w:color="000000" w:fill="FFFFCC"/>
            <w:vAlign w:val="center"/>
            <w:hideMark/>
          </w:tcPr>
          <w:p w14:paraId="6C2268E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58,31</w:t>
            </w:r>
          </w:p>
        </w:tc>
        <w:tc>
          <w:tcPr>
            <w:tcW w:w="1520" w:type="dxa"/>
            <w:tcBorders>
              <w:top w:val="nil"/>
              <w:left w:val="nil"/>
              <w:bottom w:val="single" w:sz="4" w:space="0" w:color="C0C0C0"/>
              <w:right w:val="single" w:sz="4" w:space="0" w:color="C0C0C0"/>
            </w:tcBorders>
            <w:shd w:val="clear" w:color="000000" w:fill="D7EAD3"/>
            <w:vAlign w:val="center"/>
            <w:hideMark/>
          </w:tcPr>
          <w:p w14:paraId="7F1EDF5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29,15</w:t>
            </w:r>
          </w:p>
        </w:tc>
        <w:tc>
          <w:tcPr>
            <w:tcW w:w="1400" w:type="dxa"/>
            <w:tcBorders>
              <w:top w:val="nil"/>
              <w:left w:val="nil"/>
              <w:bottom w:val="single" w:sz="4" w:space="0" w:color="C0C0C0"/>
              <w:right w:val="single" w:sz="4" w:space="0" w:color="C0C0C0"/>
            </w:tcBorders>
            <w:shd w:val="clear" w:color="000000" w:fill="D7EAD3"/>
            <w:vAlign w:val="center"/>
            <w:hideMark/>
          </w:tcPr>
          <w:p w14:paraId="5E6A4D9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29,15</w:t>
            </w:r>
          </w:p>
        </w:tc>
        <w:tc>
          <w:tcPr>
            <w:tcW w:w="3400" w:type="dxa"/>
            <w:vMerge/>
            <w:tcBorders>
              <w:top w:val="nil"/>
              <w:left w:val="nil"/>
              <w:bottom w:val="nil"/>
              <w:right w:val="single" w:sz="4" w:space="0" w:color="C0C0C0"/>
            </w:tcBorders>
            <w:vAlign w:val="center"/>
            <w:hideMark/>
          </w:tcPr>
          <w:p w14:paraId="2F2F7CFD" w14:textId="77777777" w:rsidR="00175C16" w:rsidRPr="00175C16" w:rsidRDefault="00175C16" w:rsidP="00175C16">
            <w:pPr>
              <w:rPr>
                <w:rFonts w:ascii="Tahoma" w:hAnsi="Tahoma" w:cs="Tahoma"/>
                <w:sz w:val="13"/>
                <w:szCs w:val="13"/>
              </w:rPr>
            </w:pPr>
          </w:p>
        </w:tc>
      </w:tr>
      <w:tr w:rsidR="00175C16" w:rsidRPr="00175C16" w14:paraId="5A5311CB"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206A1813"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212A6739"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C6B2C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3.11.3</w:t>
            </w:r>
          </w:p>
        </w:tc>
        <w:tc>
          <w:tcPr>
            <w:tcW w:w="5240" w:type="dxa"/>
            <w:tcBorders>
              <w:top w:val="nil"/>
              <w:left w:val="nil"/>
              <w:bottom w:val="single" w:sz="4" w:space="0" w:color="C0C0C0"/>
              <w:right w:val="single" w:sz="4" w:space="0" w:color="C0C0C0"/>
            </w:tcBorders>
            <w:shd w:val="clear" w:color="auto" w:fill="auto"/>
            <w:vAlign w:val="center"/>
            <w:hideMark/>
          </w:tcPr>
          <w:p w14:paraId="4BC53131"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66FD07EE"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4261B3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1 072,00</w:t>
            </w:r>
          </w:p>
        </w:tc>
        <w:tc>
          <w:tcPr>
            <w:tcW w:w="1300" w:type="dxa"/>
            <w:tcBorders>
              <w:top w:val="nil"/>
              <w:left w:val="nil"/>
              <w:bottom w:val="single" w:sz="4" w:space="0" w:color="C0C0C0"/>
              <w:right w:val="single" w:sz="4" w:space="0" w:color="C0C0C0"/>
            </w:tcBorders>
            <w:shd w:val="clear" w:color="000000" w:fill="D7EAD3"/>
            <w:vAlign w:val="center"/>
            <w:hideMark/>
          </w:tcPr>
          <w:p w14:paraId="14EEDA1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1 099,10</w:t>
            </w:r>
          </w:p>
        </w:tc>
        <w:tc>
          <w:tcPr>
            <w:tcW w:w="1560" w:type="dxa"/>
            <w:tcBorders>
              <w:top w:val="nil"/>
              <w:left w:val="nil"/>
              <w:bottom w:val="single" w:sz="4" w:space="0" w:color="C0C0C0"/>
              <w:right w:val="single" w:sz="4" w:space="0" w:color="C0C0C0"/>
            </w:tcBorders>
            <w:shd w:val="clear" w:color="000000" w:fill="D7EAD3"/>
            <w:vAlign w:val="center"/>
            <w:hideMark/>
          </w:tcPr>
          <w:p w14:paraId="2A312DF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1 099,49</w:t>
            </w:r>
          </w:p>
        </w:tc>
        <w:tc>
          <w:tcPr>
            <w:tcW w:w="1380" w:type="dxa"/>
            <w:tcBorders>
              <w:top w:val="nil"/>
              <w:left w:val="nil"/>
              <w:bottom w:val="single" w:sz="4" w:space="0" w:color="C0C0C0"/>
              <w:right w:val="single" w:sz="4" w:space="0" w:color="C0C0C0"/>
            </w:tcBorders>
            <w:shd w:val="clear" w:color="000000" w:fill="D7EAD3"/>
            <w:vAlign w:val="center"/>
            <w:hideMark/>
          </w:tcPr>
          <w:p w14:paraId="3BBC805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1 184,68</w:t>
            </w:r>
          </w:p>
        </w:tc>
        <w:tc>
          <w:tcPr>
            <w:tcW w:w="1600" w:type="dxa"/>
            <w:tcBorders>
              <w:top w:val="nil"/>
              <w:left w:val="nil"/>
              <w:bottom w:val="single" w:sz="4" w:space="0" w:color="C0C0C0"/>
              <w:right w:val="single" w:sz="4" w:space="0" w:color="C0C0C0"/>
            </w:tcBorders>
            <w:shd w:val="clear" w:color="000000" w:fill="D7EAD3"/>
            <w:vAlign w:val="center"/>
            <w:hideMark/>
          </w:tcPr>
          <w:p w14:paraId="49948B3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70,23</w:t>
            </w:r>
          </w:p>
        </w:tc>
        <w:tc>
          <w:tcPr>
            <w:tcW w:w="1640" w:type="dxa"/>
            <w:tcBorders>
              <w:top w:val="nil"/>
              <w:left w:val="nil"/>
              <w:bottom w:val="single" w:sz="4" w:space="0" w:color="C0C0C0"/>
              <w:right w:val="single" w:sz="4" w:space="0" w:color="C0C0C0"/>
            </w:tcBorders>
            <w:shd w:val="clear" w:color="000000" w:fill="D7EAD3"/>
            <w:vAlign w:val="center"/>
            <w:hideMark/>
          </w:tcPr>
          <w:p w14:paraId="62AE396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1 254,91</w:t>
            </w:r>
          </w:p>
        </w:tc>
        <w:tc>
          <w:tcPr>
            <w:tcW w:w="1540" w:type="dxa"/>
            <w:tcBorders>
              <w:top w:val="nil"/>
              <w:left w:val="nil"/>
              <w:bottom w:val="single" w:sz="4" w:space="0" w:color="C0C0C0"/>
              <w:right w:val="single" w:sz="4" w:space="0" w:color="C0C0C0"/>
            </w:tcBorders>
            <w:shd w:val="clear" w:color="000000" w:fill="D7EAD3"/>
            <w:vAlign w:val="center"/>
            <w:hideMark/>
          </w:tcPr>
          <w:p w14:paraId="50DD6F5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-23,09</w:t>
            </w:r>
          </w:p>
        </w:tc>
        <w:tc>
          <w:tcPr>
            <w:tcW w:w="1540" w:type="dxa"/>
            <w:tcBorders>
              <w:top w:val="nil"/>
              <w:left w:val="nil"/>
              <w:bottom w:val="single" w:sz="4" w:space="0" w:color="C0C0C0"/>
              <w:right w:val="single" w:sz="4" w:space="0" w:color="C0C0C0"/>
            </w:tcBorders>
            <w:shd w:val="clear" w:color="000000" w:fill="D7EAD3"/>
            <w:vAlign w:val="center"/>
            <w:hideMark/>
          </w:tcPr>
          <w:p w14:paraId="5A04987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1 161,60</w:t>
            </w:r>
          </w:p>
        </w:tc>
        <w:tc>
          <w:tcPr>
            <w:tcW w:w="1520" w:type="dxa"/>
            <w:tcBorders>
              <w:top w:val="nil"/>
              <w:left w:val="nil"/>
              <w:bottom w:val="single" w:sz="4" w:space="0" w:color="C0C0C0"/>
              <w:right w:val="single" w:sz="4" w:space="0" w:color="C0C0C0"/>
            </w:tcBorders>
            <w:shd w:val="clear" w:color="000000" w:fill="D7EAD3"/>
            <w:vAlign w:val="center"/>
            <w:hideMark/>
          </w:tcPr>
          <w:p w14:paraId="7D5B15B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580,80</w:t>
            </w:r>
          </w:p>
        </w:tc>
        <w:tc>
          <w:tcPr>
            <w:tcW w:w="1400" w:type="dxa"/>
            <w:tcBorders>
              <w:top w:val="nil"/>
              <w:left w:val="nil"/>
              <w:bottom w:val="single" w:sz="4" w:space="0" w:color="C0C0C0"/>
              <w:right w:val="single" w:sz="4" w:space="0" w:color="C0C0C0"/>
            </w:tcBorders>
            <w:shd w:val="clear" w:color="000000" w:fill="D7EAD3"/>
            <w:vAlign w:val="center"/>
            <w:hideMark/>
          </w:tcPr>
          <w:p w14:paraId="2A5C84D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580,80</w:t>
            </w:r>
          </w:p>
        </w:tc>
        <w:tc>
          <w:tcPr>
            <w:tcW w:w="3400" w:type="dxa"/>
            <w:vMerge/>
            <w:tcBorders>
              <w:top w:val="nil"/>
              <w:left w:val="nil"/>
              <w:bottom w:val="nil"/>
              <w:right w:val="single" w:sz="4" w:space="0" w:color="C0C0C0"/>
            </w:tcBorders>
            <w:vAlign w:val="center"/>
            <w:hideMark/>
          </w:tcPr>
          <w:p w14:paraId="3A61F078" w14:textId="77777777" w:rsidR="00175C16" w:rsidRPr="00175C16" w:rsidRDefault="00175C16" w:rsidP="00175C16">
            <w:pPr>
              <w:rPr>
                <w:rFonts w:ascii="Tahoma" w:hAnsi="Tahoma" w:cs="Tahoma"/>
                <w:sz w:val="13"/>
                <w:szCs w:val="13"/>
              </w:rPr>
            </w:pPr>
          </w:p>
        </w:tc>
      </w:tr>
      <w:tr w:rsidR="00175C16" w:rsidRPr="00175C16" w14:paraId="117FC810"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3FDE8FA8"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lastRenderedPageBreak/>
              <w:t>ОР</w:t>
            </w:r>
          </w:p>
        </w:tc>
        <w:tc>
          <w:tcPr>
            <w:tcW w:w="220" w:type="dxa"/>
            <w:tcBorders>
              <w:top w:val="nil"/>
              <w:left w:val="nil"/>
              <w:bottom w:val="nil"/>
              <w:right w:val="nil"/>
            </w:tcBorders>
            <w:shd w:val="clear" w:color="auto" w:fill="auto"/>
            <w:vAlign w:val="center"/>
            <w:hideMark/>
          </w:tcPr>
          <w:p w14:paraId="583A03FC"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B7C03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3.11.3.1</w:t>
            </w:r>
          </w:p>
        </w:tc>
        <w:tc>
          <w:tcPr>
            <w:tcW w:w="5240"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58563734"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охрана труда</w:t>
            </w:r>
          </w:p>
        </w:tc>
        <w:tc>
          <w:tcPr>
            <w:tcW w:w="11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90A053"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single" w:sz="4" w:space="0" w:color="C0C0C0"/>
              <w:left w:val="nil"/>
              <w:bottom w:val="single" w:sz="4" w:space="0" w:color="C0C0C0"/>
              <w:right w:val="single" w:sz="4" w:space="0" w:color="C0C0C0"/>
            </w:tcBorders>
            <w:shd w:val="clear" w:color="000000" w:fill="FFFFCC"/>
            <w:vAlign w:val="center"/>
            <w:hideMark/>
          </w:tcPr>
          <w:p w14:paraId="0D63999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130,36</w:t>
            </w:r>
          </w:p>
        </w:tc>
        <w:tc>
          <w:tcPr>
            <w:tcW w:w="1300" w:type="dxa"/>
            <w:tcBorders>
              <w:top w:val="single" w:sz="4" w:space="0" w:color="C0C0C0"/>
              <w:left w:val="nil"/>
              <w:bottom w:val="single" w:sz="4" w:space="0" w:color="C0C0C0"/>
              <w:right w:val="single" w:sz="4" w:space="0" w:color="C0C0C0"/>
            </w:tcBorders>
            <w:shd w:val="clear" w:color="000000" w:fill="FFFFCC"/>
            <w:vAlign w:val="center"/>
            <w:hideMark/>
          </w:tcPr>
          <w:p w14:paraId="410754F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15,55</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5153B39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133,70</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131E821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137,79</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1471E0C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single" w:sz="4" w:space="0" w:color="C0C0C0"/>
              <w:left w:val="nil"/>
              <w:bottom w:val="single" w:sz="4" w:space="0" w:color="C0C0C0"/>
              <w:right w:val="single" w:sz="4" w:space="0" w:color="C0C0C0"/>
            </w:tcBorders>
            <w:shd w:val="clear" w:color="000000" w:fill="FFFFCC"/>
            <w:vAlign w:val="center"/>
            <w:hideMark/>
          </w:tcPr>
          <w:p w14:paraId="6FC9417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137,79</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16E1E9F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3,46</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73D8AFD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141,26</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5ADFD86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70,63</w:t>
            </w:r>
          </w:p>
        </w:tc>
        <w:tc>
          <w:tcPr>
            <w:tcW w:w="1400" w:type="dxa"/>
            <w:tcBorders>
              <w:top w:val="single" w:sz="4" w:space="0" w:color="C0C0C0"/>
              <w:left w:val="nil"/>
              <w:bottom w:val="single" w:sz="4" w:space="0" w:color="C0C0C0"/>
              <w:right w:val="single" w:sz="4" w:space="0" w:color="C0C0C0"/>
            </w:tcBorders>
            <w:shd w:val="clear" w:color="000000" w:fill="D7EAD3"/>
            <w:vAlign w:val="center"/>
            <w:hideMark/>
          </w:tcPr>
          <w:p w14:paraId="587CB71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70,63</w:t>
            </w:r>
          </w:p>
        </w:tc>
        <w:tc>
          <w:tcPr>
            <w:tcW w:w="3400" w:type="dxa"/>
            <w:vMerge/>
            <w:tcBorders>
              <w:top w:val="nil"/>
              <w:left w:val="nil"/>
              <w:bottom w:val="nil"/>
              <w:right w:val="single" w:sz="4" w:space="0" w:color="C0C0C0"/>
            </w:tcBorders>
            <w:vAlign w:val="center"/>
            <w:hideMark/>
          </w:tcPr>
          <w:p w14:paraId="43899E04" w14:textId="77777777" w:rsidR="00175C16" w:rsidRPr="00175C16" w:rsidRDefault="00175C16" w:rsidP="00175C16">
            <w:pPr>
              <w:rPr>
                <w:rFonts w:ascii="Tahoma" w:hAnsi="Tahoma" w:cs="Tahoma"/>
                <w:sz w:val="13"/>
                <w:szCs w:val="13"/>
              </w:rPr>
            </w:pPr>
          </w:p>
        </w:tc>
      </w:tr>
      <w:tr w:rsidR="00175C16" w:rsidRPr="00175C16" w14:paraId="4B091613"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6E2AC1A9"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795464E8"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B0038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3.11.3.2</w:t>
            </w:r>
          </w:p>
        </w:tc>
        <w:tc>
          <w:tcPr>
            <w:tcW w:w="5240" w:type="dxa"/>
            <w:tcBorders>
              <w:top w:val="nil"/>
              <w:left w:val="single" w:sz="4" w:space="0" w:color="BFBFBF"/>
              <w:bottom w:val="single" w:sz="4" w:space="0" w:color="BFBFBF"/>
              <w:right w:val="single" w:sz="4" w:space="0" w:color="BFBFBF"/>
            </w:tcBorders>
            <w:shd w:val="clear" w:color="000000" w:fill="E3FAFD"/>
            <w:vAlign w:val="center"/>
            <w:hideMark/>
          </w:tcPr>
          <w:p w14:paraId="3C834301"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охрана объекта</w:t>
            </w:r>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12AE60B9"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46C1472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914,64</w:t>
            </w:r>
          </w:p>
        </w:tc>
        <w:tc>
          <w:tcPr>
            <w:tcW w:w="1300" w:type="dxa"/>
            <w:tcBorders>
              <w:top w:val="nil"/>
              <w:left w:val="nil"/>
              <w:bottom w:val="single" w:sz="4" w:space="0" w:color="C0C0C0"/>
              <w:right w:val="single" w:sz="4" w:space="0" w:color="C0C0C0"/>
            </w:tcBorders>
            <w:shd w:val="clear" w:color="000000" w:fill="FFFFCC"/>
            <w:vAlign w:val="center"/>
            <w:hideMark/>
          </w:tcPr>
          <w:p w14:paraId="7FD2F0D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939,00</w:t>
            </w:r>
          </w:p>
        </w:tc>
        <w:tc>
          <w:tcPr>
            <w:tcW w:w="1560" w:type="dxa"/>
            <w:tcBorders>
              <w:top w:val="nil"/>
              <w:left w:val="nil"/>
              <w:bottom w:val="single" w:sz="4" w:space="0" w:color="C0C0C0"/>
              <w:right w:val="single" w:sz="4" w:space="0" w:color="C0C0C0"/>
            </w:tcBorders>
            <w:shd w:val="clear" w:color="000000" w:fill="FFFFCC"/>
            <w:vAlign w:val="center"/>
            <w:hideMark/>
          </w:tcPr>
          <w:p w14:paraId="5A6D595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938,09</w:t>
            </w:r>
          </w:p>
        </w:tc>
        <w:tc>
          <w:tcPr>
            <w:tcW w:w="1380" w:type="dxa"/>
            <w:tcBorders>
              <w:top w:val="nil"/>
              <w:left w:val="nil"/>
              <w:bottom w:val="single" w:sz="4" w:space="0" w:color="C0C0C0"/>
              <w:right w:val="single" w:sz="4" w:space="0" w:color="C0C0C0"/>
            </w:tcBorders>
            <w:shd w:val="clear" w:color="000000" w:fill="FFFFCC"/>
            <w:vAlign w:val="center"/>
            <w:hideMark/>
          </w:tcPr>
          <w:p w14:paraId="300A441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966,79</w:t>
            </w:r>
          </w:p>
        </w:tc>
        <w:tc>
          <w:tcPr>
            <w:tcW w:w="1600" w:type="dxa"/>
            <w:tcBorders>
              <w:top w:val="nil"/>
              <w:left w:val="nil"/>
              <w:bottom w:val="single" w:sz="4" w:space="0" w:color="C0C0C0"/>
              <w:right w:val="single" w:sz="4" w:space="0" w:color="C0C0C0"/>
            </w:tcBorders>
            <w:shd w:val="clear" w:color="000000" w:fill="FFFFCC"/>
            <w:vAlign w:val="center"/>
            <w:hideMark/>
          </w:tcPr>
          <w:p w14:paraId="14E2F12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614989D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966,79</w:t>
            </w:r>
          </w:p>
        </w:tc>
        <w:tc>
          <w:tcPr>
            <w:tcW w:w="1540" w:type="dxa"/>
            <w:tcBorders>
              <w:top w:val="nil"/>
              <w:left w:val="nil"/>
              <w:bottom w:val="single" w:sz="4" w:space="0" w:color="C0C0C0"/>
              <w:right w:val="single" w:sz="4" w:space="0" w:color="C0C0C0"/>
            </w:tcBorders>
            <w:shd w:val="clear" w:color="000000" w:fill="FFFFCC"/>
            <w:vAlign w:val="center"/>
            <w:hideMark/>
          </w:tcPr>
          <w:p w14:paraId="5D397A1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24,29</w:t>
            </w:r>
          </w:p>
        </w:tc>
        <w:tc>
          <w:tcPr>
            <w:tcW w:w="1540" w:type="dxa"/>
            <w:tcBorders>
              <w:top w:val="nil"/>
              <w:left w:val="nil"/>
              <w:bottom w:val="single" w:sz="4" w:space="0" w:color="C0C0C0"/>
              <w:right w:val="single" w:sz="4" w:space="0" w:color="C0C0C0"/>
            </w:tcBorders>
            <w:shd w:val="clear" w:color="000000" w:fill="FFFFCC"/>
            <w:vAlign w:val="center"/>
            <w:hideMark/>
          </w:tcPr>
          <w:p w14:paraId="010E53D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991,08</w:t>
            </w:r>
          </w:p>
        </w:tc>
        <w:tc>
          <w:tcPr>
            <w:tcW w:w="1520" w:type="dxa"/>
            <w:tcBorders>
              <w:top w:val="nil"/>
              <w:left w:val="nil"/>
              <w:bottom w:val="single" w:sz="4" w:space="0" w:color="C0C0C0"/>
              <w:right w:val="single" w:sz="4" w:space="0" w:color="C0C0C0"/>
            </w:tcBorders>
            <w:shd w:val="clear" w:color="000000" w:fill="D7EAD3"/>
            <w:vAlign w:val="center"/>
            <w:hideMark/>
          </w:tcPr>
          <w:p w14:paraId="1DB27C5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495,54</w:t>
            </w:r>
          </w:p>
        </w:tc>
        <w:tc>
          <w:tcPr>
            <w:tcW w:w="1400" w:type="dxa"/>
            <w:tcBorders>
              <w:top w:val="nil"/>
              <w:left w:val="nil"/>
              <w:bottom w:val="single" w:sz="4" w:space="0" w:color="C0C0C0"/>
              <w:right w:val="single" w:sz="4" w:space="0" w:color="C0C0C0"/>
            </w:tcBorders>
            <w:shd w:val="clear" w:color="000000" w:fill="D7EAD3"/>
            <w:vAlign w:val="center"/>
            <w:hideMark/>
          </w:tcPr>
          <w:p w14:paraId="6359531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495,54</w:t>
            </w:r>
          </w:p>
        </w:tc>
        <w:tc>
          <w:tcPr>
            <w:tcW w:w="3400" w:type="dxa"/>
            <w:vMerge/>
            <w:tcBorders>
              <w:top w:val="nil"/>
              <w:left w:val="nil"/>
              <w:bottom w:val="nil"/>
              <w:right w:val="single" w:sz="4" w:space="0" w:color="C0C0C0"/>
            </w:tcBorders>
            <w:vAlign w:val="center"/>
            <w:hideMark/>
          </w:tcPr>
          <w:p w14:paraId="74D5D995" w14:textId="77777777" w:rsidR="00175C16" w:rsidRPr="00175C16" w:rsidRDefault="00175C16" w:rsidP="00175C16">
            <w:pPr>
              <w:rPr>
                <w:rFonts w:ascii="Tahoma" w:hAnsi="Tahoma" w:cs="Tahoma"/>
                <w:sz w:val="13"/>
                <w:szCs w:val="13"/>
              </w:rPr>
            </w:pPr>
          </w:p>
        </w:tc>
      </w:tr>
      <w:tr w:rsidR="00175C16" w:rsidRPr="00175C16" w14:paraId="3E3AD055"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36A0B4F0"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4E4A3374"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A4C1E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3.11.3.6</w:t>
            </w:r>
          </w:p>
        </w:tc>
        <w:tc>
          <w:tcPr>
            <w:tcW w:w="5240" w:type="dxa"/>
            <w:tcBorders>
              <w:top w:val="nil"/>
              <w:left w:val="single" w:sz="4" w:space="0" w:color="BFBFBF"/>
              <w:bottom w:val="single" w:sz="4" w:space="0" w:color="BFBFBF"/>
              <w:right w:val="single" w:sz="4" w:space="0" w:color="BFBFBF"/>
            </w:tcBorders>
            <w:shd w:val="clear" w:color="000000" w:fill="E3FAFD"/>
            <w:vAlign w:val="center"/>
            <w:hideMark/>
          </w:tcPr>
          <w:p w14:paraId="3EB0AAAB"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 xml:space="preserve">канцтовары, </w:t>
            </w:r>
            <w:proofErr w:type="spellStart"/>
            <w:proofErr w:type="gramStart"/>
            <w:r w:rsidRPr="00175C16">
              <w:rPr>
                <w:rFonts w:ascii="Tahoma" w:hAnsi="Tahoma" w:cs="Tahoma"/>
                <w:sz w:val="13"/>
                <w:szCs w:val="13"/>
              </w:rPr>
              <w:t>хоз.товары</w:t>
            </w:r>
            <w:proofErr w:type="spellEnd"/>
            <w:proofErr w:type="gramEnd"/>
            <w:r w:rsidRPr="00175C16">
              <w:rPr>
                <w:rFonts w:ascii="Tahoma" w:hAnsi="Tahoma" w:cs="Tahoma"/>
                <w:sz w:val="13"/>
                <w:szCs w:val="13"/>
              </w:rPr>
              <w:t>, почтовые расходы</w:t>
            </w:r>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1A90287B"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276DBFA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27,00</w:t>
            </w:r>
          </w:p>
        </w:tc>
        <w:tc>
          <w:tcPr>
            <w:tcW w:w="1300" w:type="dxa"/>
            <w:tcBorders>
              <w:top w:val="nil"/>
              <w:left w:val="nil"/>
              <w:bottom w:val="single" w:sz="4" w:space="0" w:color="C0C0C0"/>
              <w:right w:val="single" w:sz="4" w:space="0" w:color="C0C0C0"/>
            </w:tcBorders>
            <w:shd w:val="clear" w:color="000000" w:fill="FFFFCC"/>
            <w:vAlign w:val="center"/>
            <w:hideMark/>
          </w:tcPr>
          <w:p w14:paraId="385EB37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143,70</w:t>
            </w:r>
          </w:p>
        </w:tc>
        <w:tc>
          <w:tcPr>
            <w:tcW w:w="1560" w:type="dxa"/>
            <w:tcBorders>
              <w:top w:val="nil"/>
              <w:left w:val="nil"/>
              <w:bottom w:val="single" w:sz="4" w:space="0" w:color="C0C0C0"/>
              <w:right w:val="single" w:sz="4" w:space="0" w:color="C0C0C0"/>
            </w:tcBorders>
            <w:shd w:val="clear" w:color="000000" w:fill="FFFFCC"/>
            <w:vAlign w:val="center"/>
            <w:hideMark/>
          </w:tcPr>
          <w:p w14:paraId="241722B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27,69</w:t>
            </w:r>
          </w:p>
        </w:tc>
        <w:tc>
          <w:tcPr>
            <w:tcW w:w="1380" w:type="dxa"/>
            <w:tcBorders>
              <w:top w:val="nil"/>
              <w:left w:val="nil"/>
              <w:bottom w:val="single" w:sz="4" w:space="0" w:color="C0C0C0"/>
              <w:right w:val="single" w:sz="4" w:space="0" w:color="C0C0C0"/>
            </w:tcBorders>
            <w:shd w:val="clear" w:color="000000" w:fill="FFFFCC"/>
            <w:vAlign w:val="center"/>
            <w:hideMark/>
          </w:tcPr>
          <w:p w14:paraId="269A809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28,54</w:t>
            </w:r>
          </w:p>
        </w:tc>
        <w:tc>
          <w:tcPr>
            <w:tcW w:w="1600" w:type="dxa"/>
            <w:tcBorders>
              <w:top w:val="nil"/>
              <w:left w:val="nil"/>
              <w:bottom w:val="single" w:sz="4" w:space="0" w:color="C0C0C0"/>
              <w:right w:val="single" w:sz="4" w:space="0" w:color="C0C0C0"/>
            </w:tcBorders>
            <w:shd w:val="clear" w:color="000000" w:fill="FFFFCC"/>
            <w:vAlign w:val="center"/>
            <w:hideMark/>
          </w:tcPr>
          <w:p w14:paraId="10442C1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120,91</w:t>
            </w:r>
          </w:p>
        </w:tc>
        <w:tc>
          <w:tcPr>
            <w:tcW w:w="1640" w:type="dxa"/>
            <w:tcBorders>
              <w:top w:val="nil"/>
              <w:left w:val="nil"/>
              <w:bottom w:val="single" w:sz="4" w:space="0" w:color="C0C0C0"/>
              <w:right w:val="single" w:sz="4" w:space="0" w:color="C0C0C0"/>
            </w:tcBorders>
            <w:shd w:val="clear" w:color="000000" w:fill="FFFFCC"/>
            <w:vAlign w:val="center"/>
            <w:hideMark/>
          </w:tcPr>
          <w:p w14:paraId="225B9B1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149,45</w:t>
            </w:r>
          </w:p>
        </w:tc>
        <w:tc>
          <w:tcPr>
            <w:tcW w:w="1540" w:type="dxa"/>
            <w:tcBorders>
              <w:top w:val="nil"/>
              <w:left w:val="nil"/>
              <w:bottom w:val="single" w:sz="4" w:space="0" w:color="C0C0C0"/>
              <w:right w:val="single" w:sz="4" w:space="0" w:color="C0C0C0"/>
            </w:tcBorders>
            <w:shd w:val="clear" w:color="000000" w:fill="FFFFCC"/>
            <w:vAlign w:val="center"/>
            <w:hideMark/>
          </w:tcPr>
          <w:p w14:paraId="2F5A629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0,72</w:t>
            </w:r>
          </w:p>
        </w:tc>
        <w:tc>
          <w:tcPr>
            <w:tcW w:w="1540" w:type="dxa"/>
            <w:tcBorders>
              <w:top w:val="nil"/>
              <w:left w:val="nil"/>
              <w:bottom w:val="single" w:sz="4" w:space="0" w:color="C0C0C0"/>
              <w:right w:val="single" w:sz="4" w:space="0" w:color="C0C0C0"/>
            </w:tcBorders>
            <w:shd w:val="clear" w:color="000000" w:fill="FFFFCC"/>
            <w:vAlign w:val="center"/>
            <w:hideMark/>
          </w:tcPr>
          <w:p w14:paraId="3984A6B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29,26</w:t>
            </w:r>
          </w:p>
        </w:tc>
        <w:tc>
          <w:tcPr>
            <w:tcW w:w="1520" w:type="dxa"/>
            <w:tcBorders>
              <w:top w:val="nil"/>
              <w:left w:val="nil"/>
              <w:bottom w:val="single" w:sz="4" w:space="0" w:color="C0C0C0"/>
              <w:right w:val="single" w:sz="4" w:space="0" w:color="C0C0C0"/>
            </w:tcBorders>
            <w:shd w:val="clear" w:color="000000" w:fill="D7EAD3"/>
            <w:vAlign w:val="center"/>
            <w:hideMark/>
          </w:tcPr>
          <w:p w14:paraId="30FC003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14,63</w:t>
            </w:r>
          </w:p>
        </w:tc>
        <w:tc>
          <w:tcPr>
            <w:tcW w:w="1400" w:type="dxa"/>
            <w:tcBorders>
              <w:top w:val="nil"/>
              <w:left w:val="nil"/>
              <w:bottom w:val="single" w:sz="4" w:space="0" w:color="C0C0C0"/>
              <w:right w:val="single" w:sz="4" w:space="0" w:color="C0C0C0"/>
            </w:tcBorders>
            <w:shd w:val="clear" w:color="000000" w:fill="D7EAD3"/>
            <w:vAlign w:val="center"/>
            <w:hideMark/>
          </w:tcPr>
          <w:p w14:paraId="4E9FFF2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14,63</w:t>
            </w:r>
          </w:p>
        </w:tc>
        <w:tc>
          <w:tcPr>
            <w:tcW w:w="3400" w:type="dxa"/>
            <w:vMerge/>
            <w:tcBorders>
              <w:top w:val="nil"/>
              <w:left w:val="nil"/>
              <w:bottom w:val="nil"/>
              <w:right w:val="single" w:sz="4" w:space="0" w:color="C0C0C0"/>
            </w:tcBorders>
            <w:vAlign w:val="center"/>
            <w:hideMark/>
          </w:tcPr>
          <w:p w14:paraId="6B0BC96A" w14:textId="77777777" w:rsidR="00175C16" w:rsidRPr="00175C16" w:rsidRDefault="00175C16" w:rsidP="00175C16">
            <w:pPr>
              <w:rPr>
                <w:rFonts w:ascii="Tahoma" w:hAnsi="Tahoma" w:cs="Tahoma"/>
                <w:sz w:val="13"/>
                <w:szCs w:val="13"/>
              </w:rPr>
            </w:pPr>
          </w:p>
        </w:tc>
      </w:tr>
      <w:tr w:rsidR="00175C16" w:rsidRPr="00175C16" w14:paraId="44A3952E"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71572B3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3821AAC2"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A09CE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3.11.3.7</w:t>
            </w:r>
          </w:p>
        </w:tc>
        <w:tc>
          <w:tcPr>
            <w:tcW w:w="5240" w:type="dxa"/>
            <w:tcBorders>
              <w:top w:val="nil"/>
              <w:left w:val="single" w:sz="4" w:space="0" w:color="BFBFBF"/>
              <w:bottom w:val="single" w:sz="4" w:space="0" w:color="BFBFBF"/>
              <w:right w:val="single" w:sz="4" w:space="0" w:color="BFBFBF"/>
            </w:tcBorders>
            <w:shd w:val="clear" w:color="000000" w:fill="E3FAFD"/>
            <w:vAlign w:val="center"/>
            <w:hideMark/>
          </w:tcPr>
          <w:p w14:paraId="72B14919" w14:textId="77777777" w:rsidR="00175C16" w:rsidRPr="00175C16" w:rsidRDefault="00175C16" w:rsidP="00175C16">
            <w:pPr>
              <w:ind w:firstLineChars="300" w:firstLine="390"/>
              <w:rPr>
                <w:rFonts w:ascii="Tahoma" w:hAnsi="Tahoma" w:cs="Tahoma"/>
                <w:sz w:val="13"/>
                <w:szCs w:val="13"/>
              </w:rPr>
            </w:pPr>
            <w:proofErr w:type="spellStart"/>
            <w:proofErr w:type="gramStart"/>
            <w:r w:rsidRPr="00175C16">
              <w:rPr>
                <w:rFonts w:ascii="Tahoma" w:hAnsi="Tahoma" w:cs="Tahoma"/>
                <w:sz w:val="13"/>
                <w:szCs w:val="13"/>
              </w:rPr>
              <w:t>содерж.оргтехники</w:t>
            </w:r>
            <w:proofErr w:type="spellEnd"/>
            <w:proofErr w:type="gramEnd"/>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164E40FE"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531FFBF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FFFFCC"/>
            <w:vAlign w:val="center"/>
            <w:hideMark/>
          </w:tcPr>
          <w:p w14:paraId="0D11BBE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0,85</w:t>
            </w:r>
          </w:p>
        </w:tc>
        <w:tc>
          <w:tcPr>
            <w:tcW w:w="1560" w:type="dxa"/>
            <w:tcBorders>
              <w:top w:val="nil"/>
              <w:left w:val="nil"/>
              <w:bottom w:val="single" w:sz="4" w:space="0" w:color="C0C0C0"/>
              <w:right w:val="single" w:sz="4" w:space="0" w:color="C0C0C0"/>
            </w:tcBorders>
            <w:shd w:val="clear" w:color="000000" w:fill="FFFFCC"/>
            <w:vAlign w:val="center"/>
            <w:hideMark/>
          </w:tcPr>
          <w:p w14:paraId="7C6139F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38FAB94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05A2201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0,88</w:t>
            </w:r>
          </w:p>
        </w:tc>
        <w:tc>
          <w:tcPr>
            <w:tcW w:w="1640" w:type="dxa"/>
            <w:tcBorders>
              <w:top w:val="nil"/>
              <w:left w:val="nil"/>
              <w:bottom w:val="single" w:sz="4" w:space="0" w:color="C0C0C0"/>
              <w:right w:val="single" w:sz="4" w:space="0" w:color="C0C0C0"/>
            </w:tcBorders>
            <w:shd w:val="clear" w:color="000000" w:fill="FFFFCC"/>
            <w:vAlign w:val="center"/>
            <w:hideMark/>
          </w:tcPr>
          <w:p w14:paraId="37B53F7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0,88</w:t>
            </w:r>
          </w:p>
        </w:tc>
        <w:tc>
          <w:tcPr>
            <w:tcW w:w="1540" w:type="dxa"/>
            <w:tcBorders>
              <w:top w:val="nil"/>
              <w:left w:val="nil"/>
              <w:bottom w:val="single" w:sz="4" w:space="0" w:color="C0C0C0"/>
              <w:right w:val="single" w:sz="4" w:space="0" w:color="C0C0C0"/>
            </w:tcBorders>
            <w:shd w:val="clear" w:color="000000" w:fill="FFFFCC"/>
            <w:vAlign w:val="center"/>
            <w:hideMark/>
          </w:tcPr>
          <w:p w14:paraId="3F5155E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2E5A7C2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059C53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6EEF17F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nil"/>
              <w:bottom w:val="nil"/>
              <w:right w:val="single" w:sz="4" w:space="0" w:color="C0C0C0"/>
            </w:tcBorders>
            <w:vAlign w:val="center"/>
            <w:hideMark/>
          </w:tcPr>
          <w:p w14:paraId="6577EBF2" w14:textId="77777777" w:rsidR="00175C16" w:rsidRPr="00175C16" w:rsidRDefault="00175C16" w:rsidP="00175C16">
            <w:pPr>
              <w:rPr>
                <w:rFonts w:ascii="Tahoma" w:hAnsi="Tahoma" w:cs="Tahoma"/>
                <w:sz w:val="13"/>
                <w:szCs w:val="13"/>
              </w:rPr>
            </w:pPr>
          </w:p>
        </w:tc>
      </w:tr>
      <w:tr w:rsidR="00175C16" w:rsidRPr="00175C16" w14:paraId="3D80425A"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529EDFA0"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33F5D5C4"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16957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3.12</w:t>
            </w:r>
          </w:p>
        </w:tc>
        <w:tc>
          <w:tcPr>
            <w:tcW w:w="5240" w:type="dxa"/>
            <w:tcBorders>
              <w:top w:val="nil"/>
              <w:left w:val="nil"/>
              <w:bottom w:val="single" w:sz="4" w:space="0" w:color="C0C0C0"/>
              <w:right w:val="single" w:sz="4" w:space="0" w:color="C0C0C0"/>
            </w:tcBorders>
            <w:shd w:val="clear" w:color="auto" w:fill="auto"/>
            <w:vAlign w:val="center"/>
            <w:hideMark/>
          </w:tcPr>
          <w:p w14:paraId="7271118E" w14:textId="77777777" w:rsidR="00175C16" w:rsidRPr="00175C16" w:rsidRDefault="00175C16" w:rsidP="00175C16">
            <w:pPr>
              <w:ind w:firstLineChars="100" w:firstLine="131"/>
              <w:rPr>
                <w:rFonts w:ascii="Tahoma" w:hAnsi="Tahoma" w:cs="Tahoma"/>
                <w:b/>
                <w:bCs/>
                <w:sz w:val="13"/>
                <w:szCs w:val="13"/>
              </w:rPr>
            </w:pPr>
            <w:r w:rsidRPr="00175C16">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6BB6341"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0DDB996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64,53</w:t>
            </w:r>
          </w:p>
        </w:tc>
        <w:tc>
          <w:tcPr>
            <w:tcW w:w="1300" w:type="dxa"/>
            <w:tcBorders>
              <w:top w:val="nil"/>
              <w:left w:val="nil"/>
              <w:bottom w:val="single" w:sz="4" w:space="0" w:color="C0C0C0"/>
              <w:right w:val="single" w:sz="4" w:space="0" w:color="C0C0C0"/>
            </w:tcBorders>
            <w:shd w:val="clear" w:color="000000" w:fill="D7EAD3"/>
            <w:vAlign w:val="center"/>
            <w:hideMark/>
          </w:tcPr>
          <w:p w14:paraId="3C98770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432,17</w:t>
            </w:r>
          </w:p>
        </w:tc>
        <w:tc>
          <w:tcPr>
            <w:tcW w:w="1560" w:type="dxa"/>
            <w:tcBorders>
              <w:top w:val="nil"/>
              <w:left w:val="nil"/>
              <w:bottom w:val="single" w:sz="4" w:space="0" w:color="C0C0C0"/>
              <w:right w:val="single" w:sz="4" w:space="0" w:color="C0C0C0"/>
            </w:tcBorders>
            <w:shd w:val="clear" w:color="000000" w:fill="D7EAD3"/>
            <w:vAlign w:val="center"/>
            <w:hideMark/>
          </w:tcPr>
          <w:p w14:paraId="401A4DD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66,18</w:t>
            </w:r>
          </w:p>
        </w:tc>
        <w:tc>
          <w:tcPr>
            <w:tcW w:w="1380" w:type="dxa"/>
            <w:tcBorders>
              <w:top w:val="nil"/>
              <w:left w:val="nil"/>
              <w:bottom w:val="single" w:sz="4" w:space="0" w:color="C0C0C0"/>
              <w:right w:val="single" w:sz="4" w:space="0" w:color="C0C0C0"/>
            </w:tcBorders>
            <w:shd w:val="clear" w:color="000000" w:fill="D7EAD3"/>
            <w:vAlign w:val="center"/>
            <w:hideMark/>
          </w:tcPr>
          <w:p w14:paraId="4C29CB5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68,21</w:t>
            </w:r>
          </w:p>
        </w:tc>
        <w:tc>
          <w:tcPr>
            <w:tcW w:w="1600" w:type="dxa"/>
            <w:tcBorders>
              <w:top w:val="nil"/>
              <w:left w:val="nil"/>
              <w:bottom w:val="single" w:sz="4" w:space="0" w:color="C0C0C0"/>
              <w:right w:val="single" w:sz="4" w:space="0" w:color="C0C0C0"/>
            </w:tcBorders>
            <w:shd w:val="clear" w:color="000000" w:fill="D7EAD3"/>
            <w:vAlign w:val="center"/>
            <w:hideMark/>
          </w:tcPr>
          <w:p w14:paraId="7A6B6B7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384,40</w:t>
            </w:r>
          </w:p>
        </w:tc>
        <w:tc>
          <w:tcPr>
            <w:tcW w:w="1640" w:type="dxa"/>
            <w:tcBorders>
              <w:top w:val="nil"/>
              <w:left w:val="nil"/>
              <w:bottom w:val="single" w:sz="4" w:space="0" w:color="C0C0C0"/>
              <w:right w:val="single" w:sz="4" w:space="0" w:color="C0C0C0"/>
            </w:tcBorders>
            <w:shd w:val="clear" w:color="000000" w:fill="D7EAD3"/>
            <w:vAlign w:val="center"/>
            <w:hideMark/>
          </w:tcPr>
          <w:p w14:paraId="0607061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452,61</w:t>
            </w:r>
          </w:p>
        </w:tc>
        <w:tc>
          <w:tcPr>
            <w:tcW w:w="1540" w:type="dxa"/>
            <w:tcBorders>
              <w:top w:val="nil"/>
              <w:left w:val="nil"/>
              <w:bottom w:val="single" w:sz="4" w:space="0" w:color="C0C0C0"/>
              <w:right w:val="single" w:sz="4" w:space="0" w:color="C0C0C0"/>
            </w:tcBorders>
            <w:shd w:val="clear" w:color="000000" w:fill="D7EAD3"/>
            <w:vAlign w:val="center"/>
            <w:hideMark/>
          </w:tcPr>
          <w:p w14:paraId="56820B1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1,71</w:t>
            </w:r>
          </w:p>
        </w:tc>
        <w:tc>
          <w:tcPr>
            <w:tcW w:w="1540" w:type="dxa"/>
            <w:tcBorders>
              <w:top w:val="nil"/>
              <w:left w:val="nil"/>
              <w:bottom w:val="single" w:sz="4" w:space="0" w:color="C0C0C0"/>
              <w:right w:val="single" w:sz="4" w:space="0" w:color="C0C0C0"/>
            </w:tcBorders>
            <w:shd w:val="clear" w:color="000000" w:fill="D7EAD3"/>
            <w:vAlign w:val="center"/>
            <w:hideMark/>
          </w:tcPr>
          <w:p w14:paraId="55F0E7B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69,92</w:t>
            </w:r>
          </w:p>
        </w:tc>
        <w:tc>
          <w:tcPr>
            <w:tcW w:w="1520" w:type="dxa"/>
            <w:tcBorders>
              <w:top w:val="nil"/>
              <w:left w:val="nil"/>
              <w:bottom w:val="single" w:sz="4" w:space="0" w:color="C0C0C0"/>
              <w:right w:val="single" w:sz="4" w:space="0" w:color="C0C0C0"/>
            </w:tcBorders>
            <w:shd w:val="clear" w:color="000000" w:fill="D7EAD3"/>
            <w:vAlign w:val="center"/>
            <w:hideMark/>
          </w:tcPr>
          <w:p w14:paraId="15F660A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34,96</w:t>
            </w:r>
          </w:p>
        </w:tc>
        <w:tc>
          <w:tcPr>
            <w:tcW w:w="1400" w:type="dxa"/>
            <w:tcBorders>
              <w:top w:val="nil"/>
              <w:left w:val="nil"/>
              <w:bottom w:val="single" w:sz="4" w:space="0" w:color="C0C0C0"/>
              <w:right w:val="single" w:sz="4" w:space="0" w:color="C0C0C0"/>
            </w:tcBorders>
            <w:shd w:val="clear" w:color="000000" w:fill="D7EAD3"/>
            <w:vAlign w:val="center"/>
            <w:hideMark/>
          </w:tcPr>
          <w:p w14:paraId="27E796B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34,96</w:t>
            </w:r>
          </w:p>
        </w:tc>
        <w:tc>
          <w:tcPr>
            <w:tcW w:w="3400" w:type="dxa"/>
            <w:vMerge/>
            <w:tcBorders>
              <w:top w:val="nil"/>
              <w:left w:val="nil"/>
              <w:bottom w:val="nil"/>
              <w:right w:val="single" w:sz="4" w:space="0" w:color="C0C0C0"/>
            </w:tcBorders>
            <w:vAlign w:val="center"/>
            <w:hideMark/>
          </w:tcPr>
          <w:p w14:paraId="7A8E3B27" w14:textId="77777777" w:rsidR="00175C16" w:rsidRPr="00175C16" w:rsidRDefault="00175C16" w:rsidP="00175C16">
            <w:pPr>
              <w:rPr>
                <w:rFonts w:ascii="Tahoma" w:hAnsi="Tahoma" w:cs="Tahoma"/>
                <w:sz w:val="13"/>
                <w:szCs w:val="13"/>
              </w:rPr>
            </w:pPr>
          </w:p>
        </w:tc>
      </w:tr>
      <w:tr w:rsidR="00175C16" w:rsidRPr="00175C16" w14:paraId="1FAF323D"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7C7E41D8"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12B102CB"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C4DB0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3.12.1</w:t>
            </w:r>
          </w:p>
        </w:tc>
        <w:tc>
          <w:tcPr>
            <w:tcW w:w="5240" w:type="dxa"/>
            <w:tcBorders>
              <w:top w:val="nil"/>
              <w:left w:val="nil"/>
              <w:bottom w:val="single" w:sz="4" w:space="0" w:color="C0C0C0"/>
              <w:right w:val="single" w:sz="4" w:space="0" w:color="C0C0C0"/>
            </w:tcBorders>
            <w:shd w:val="clear" w:color="auto" w:fill="auto"/>
            <w:vAlign w:val="center"/>
            <w:hideMark/>
          </w:tcPr>
          <w:p w14:paraId="3A132E47"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0CE31D02"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7FDC869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38,45</w:t>
            </w:r>
          </w:p>
        </w:tc>
        <w:tc>
          <w:tcPr>
            <w:tcW w:w="1300" w:type="dxa"/>
            <w:tcBorders>
              <w:top w:val="nil"/>
              <w:left w:val="nil"/>
              <w:bottom w:val="single" w:sz="4" w:space="0" w:color="C0C0C0"/>
              <w:right w:val="single" w:sz="4" w:space="0" w:color="C0C0C0"/>
            </w:tcBorders>
            <w:shd w:val="clear" w:color="000000" w:fill="FFFFCC"/>
            <w:vAlign w:val="center"/>
            <w:hideMark/>
          </w:tcPr>
          <w:p w14:paraId="4A23C61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194,36</w:t>
            </w:r>
          </w:p>
        </w:tc>
        <w:tc>
          <w:tcPr>
            <w:tcW w:w="1560" w:type="dxa"/>
            <w:tcBorders>
              <w:top w:val="nil"/>
              <w:left w:val="nil"/>
              <w:bottom w:val="single" w:sz="4" w:space="0" w:color="C0C0C0"/>
              <w:right w:val="single" w:sz="4" w:space="0" w:color="C0C0C0"/>
            </w:tcBorders>
            <w:shd w:val="clear" w:color="000000" w:fill="FFFFCC"/>
            <w:vAlign w:val="center"/>
            <w:hideMark/>
          </w:tcPr>
          <w:p w14:paraId="5973309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39,43</w:t>
            </w:r>
          </w:p>
        </w:tc>
        <w:tc>
          <w:tcPr>
            <w:tcW w:w="1380" w:type="dxa"/>
            <w:tcBorders>
              <w:top w:val="nil"/>
              <w:left w:val="nil"/>
              <w:bottom w:val="single" w:sz="4" w:space="0" w:color="C0C0C0"/>
              <w:right w:val="single" w:sz="4" w:space="0" w:color="C0C0C0"/>
            </w:tcBorders>
            <w:shd w:val="clear" w:color="000000" w:fill="FFFFCC"/>
            <w:vAlign w:val="center"/>
            <w:hideMark/>
          </w:tcPr>
          <w:p w14:paraId="331C726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40,64</w:t>
            </w:r>
          </w:p>
        </w:tc>
        <w:tc>
          <w:tcPr>
            <w:tcW w:w="1600" w:type="dxa"/>
            <w:tcBorders>
              <w:top w:val="nil"/>
              <w:left w:val="nil"/>
              <w:bottom w:val="single" w:sz="4" w:space="0" w:color="C0C0C0"/>
              <w:right w:val="single" w:sz="4" w:space="0" w:color="C0C0C0"/>
            </w:tcBorders>
            <w:shd w:val="clear" w:color="000000" w:fill="FFFFCC"/>
            <w:vAlign w:val="center"/>
            <w:hideMark/>
          </w:tcPr>
          <w:p w14:paraId="655D362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161,49</w:t>
            </w:r>
          </w:p>
        </w:tc>
        <w:tc>
          <w:tcPr>
            <w:tcW w:w="1640" w:type="dxa"/>
            <w:tcBorders>
              <w:top w:val="nil"/>
              <w:left w:val="nil"/>
              <w:bottom w:val="single" w:sz="4" w:space="0" w:color="C0C0C0"/>
              <w:right w:val="single" w:sz="4" w:space="0" w:color="C0C0C0"/>
            </w:tcBorders>
            <w:shd w:val="clear" w:color="000000" w:fill="FFFFCC"/>
            <w:vAlign w:val="center"/>
            <w:hideMark/>
          </w:tcPr>
          <w:p w14:paraId="43F2549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202,13</w:t>
            </w:r>
          </w:p>
        </w:tc>
        <w:tc>
          <w:tcPr>
            <w:tcW w:w="1540" w:type="dxa"/>
            <w:tcBorders>
              <w:top w:val="nil"/>
              <w:left w:val="nil"/>
              <w:bottom w:val="single" w:sz="4" w:space="0" w:color="C0C0C0"/>
              <w:right w:val="single" w:sz="4" w:space="0" w:color="C0C0C0"/>
            </w:tcBorders>
            <w:shd w:val="clear" w:color="000000" w:fill="FFFFCC"/>
            <w:vAlign w:val="center"/>
            <w:hideMark/>
          </w:tcPr>
          <w:p w14:paraId="42A5404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1,02</w:t>
            </w:r>
          </w:p>
        </w:tc>
        <w:tc>
          <w:tcPr>
            <w:tcW w:w="1540" w:type="dxa"/>
            <w:tcBorders>
              <w:top w:val="nil"/>
              <w:left w:val="nil"/>
              <w:bottom w:val="single" w:sz="4" w:space="0" w:color="C0C0C0"/>
              <w:right w:val="single" w:sz="4" w:space="0" w:color="C0C0C0"/>
            </w:tcBorders>
            <w:shd w:val="clear" w:color="000000" w:fill="FFFFCC"/>
            <w:vAlign w:val="center"/>
            <w:hideMark/>
          </w:tcPr>
          <w:p w14:paraId="58A0194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41,66</w:t>
            </w:r>
          </w:p>
        </w:tc>
        <w:tc>
          <w:tcPr>
            <w:tcW w:w="1520" w:type="dxa"/>
            <w:tcBorders>
              <w:top w:val="nil"/>
              <w:left w:val="nil"/>
              <w:bottom w:val="single" w:sz="4" w:space="0" w:color="C0C0C0"/>
              <w:right w:val="single" w:sz="4" w:space="0" w:color="C0C0C0"/>
            </w:tcBorders>
            <w:shd w:val="clear" w:color="000000" w:fill="D7EAD3"/>
            <w:vAlign w:val="center"/>
            <w:hideMark/>
          </w:tcPr>
          <w:p w14:paraId="10F6435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20,83</w:t>
            </w:r>
          </w:p>
        </w:tc>
        <w:tc>
          <w:tcPr>
            <w:tcW w:w="1400" w:type="dxa"/>
            <w:tcBorders>
              <w:top w:val="nil"/>
              <w:left w:val="nil"/>
              <w:bottom w:val="single" w:sz="4" w:space="0" w:color="C0C0C0"/>
              <w:right w:val="single" w:sz="4" w:space="0" w:color="C0C0C0"/>
            </w:tcBorders>
            <w:shd w:val="clear" w:color="000000" w:fill="D7EAD3"/>
            <w:vAlign w:val="center"/>
            <w:hideMark/>
          </w:tcPr>
          <w:p w14:paraId="5282EB5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20,83</w:t>
            </w:r>
          </w:p>
        </w:tc>
        <w:tc>
          <w:tcPr>
            <w:tcW w:w="3400" w:type="dxa"/>
            <w:vMerge/>
            <w:tcBorders>
              <w:top w:val="nil"/>
              <w:left w:val="nil"/>
              <w:bottom w:val="nil"/>
              <w:right w:val="single" w:sz="4" w:space="0" w:color="C0C0C0"/>
            </w:tcBorders>
            <w:vAlign w:val="center"/>
            <w:hideMark/>
          </w:tcPr>
          <w:p w14:paraId="038BA7C0" w14:textId="77777777" w:rsidR="00175C16" w:rsidRPr="00175C16" w:rsidRDefault="00175C16" w:rsidP="00175C16">
            <w:pPr>
              <w:rPr>
                <w:rFonts w:ascii="Tahoma" w:hAnsi="Tahoma" w:cs="Tahoma"/>
                <w:sz w:val="13"/>
                <w:szCs w:val="13"/>
              </w:rPr>
            </w:pPr>
          </w:p>
        </w:tc>
      </w:tr>
      <w:tr w:rsidR="00175C16" w:rsidRPr="00175C16" w14:paraId="4B04CD9C" w14:textId="77777777" w:rsidTr="00175C16">
        <w:trPr>
          <w:trHeight w:val="510"/>
          <w:jc w:val="center"/>
        </w:trPr>
        <w:tc>
          <w:tcPr>
            <w:tcW w:w="360" w:type="dxa"/>
            <w:tcBorders>
              <w:top w:val="nil"/>
              <w:left w:val="nil"/>
              <w:bottom w:val="nil"/>
              <w:right w:val="nil"/>
            </w:tcBorders>
            <w:shd w:val="clear" w:color="000000" w:fill="FFFF00"/>
            <w:noWrap/>
            <w:vAlign w:val="center"/>
            <w:hideMark/>
          </w:tcPr>
          <w:p w14:paraId="1F271E8F"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3ACC29F8"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72D6A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3.12.2</w:t>
            </w:r>
          </w:p>
        </w:tc>
        <w:tc>
          <w:tcPr>
            <w:tcW w:w="5240" w:type="dxa"/>
            <w:tcBorders>
              <w:top w:val="nil"/>
              <w:left w:val="nil"/>
              <w:bottom w:val="single" w:sz="4" w:space="0" w:color="C0C0C0"/>
              <w:right w:val="single" w:sz="4" w:space="0" w:color="C0C0C0"/>
            </w:tcBorders>
            <w:shd w:val="clear" w:color="auto" w:fill="auto"/>
            <w:vAlign w:val="center"/>
            <w:hideMark/>
          </w:tcPr>
          <w:p w14:paraId="61A18A0D"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 xml:space="preserve">Расходы на ГСМ (и/ или расходы на аренду </w:t>
            </w:r>
            <w:proofErr w:type="spellStart"/>
            <w:proofErr w:type="gramStart"/>
            <w:r w:rsidRPr="00175C16">
              <w:rPr>
                <w:rFonts w:ascii="Tahoma" w:hAnsi="Tahoma" w:cs="Tahoma"/>
                <w:sz w:val="13"/>
                <w:szCs w:val="13"/>
              </w:rPr>
              <w:t>спец.техники</w:t>
            </w:r>
            <w:proofErr w:type="spellEnd"/>
            <w:proofErr w:type="gramEnd"/>
            <w:r w:rsidRPr="00175C16">
              <w:rPr>
                <w:rFonts w:ascii="Tahoma" w:hAnsi="Tahoma" w:cs="Tahoma"/>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0D39F635"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03A70EC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3AEF5CC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193,33</w:t>
            </w:r>
          </w:p>
        </w:tc>
        <w:tc>
          <w:tcPr>
            <w:tcW w:w="1560" w:type="dxa"/>
            <w:tcBorders>
              <w:top w:val="nil"/>
              <w:left w:val="nil"/>
              <w:bottom w:val="single" w:sz="4" w:space="0" w:color="C0C0C0"/>
              <w:right w:val="single" w:sz="4" w:space="0" w:color="C0C0C0"/>
            </w:tcBorders>
            <w:shd w:val="clear" w:color="000000" w:fill="FFFFCC"/>
            <w:vAlign w:val="center"/>
            <w:hideMark/>
          </w:tcPr>
          <w:p w14:paraId="0BC7591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79B1D1E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35CE38C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201,06</w:t>
            </w:r>
          </w:p>
        </w:tc>
        <w:tc>
          <w:tcPr>
            <w:tcW w:w="1640" w:type="dxa"/>
            <w:tcBorders>
              <w:top w:val="nil"/>
              <w:left w:val="nil"/>
              <w:bottom w:val="single" w:sz="4" w:space="0" w:color="C0C0C0"/>
              <w:right w:val="single" w:sz="4" w:space="0" w:color="C0C0C0"/>
            </w:tcBorders>
            <w:shd w:val="clear" w:color="000000" w:fill="FFFFCC"/>
            <w:vAlign w:val="center"/>
            <w:hideMark/>
          </w:tcPr>
          <w:p w14:paraId="4364E41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201,06</w:t>
            </w:r>
          </w:p>
        </w:tc>
        <w:tc>
          <w:tcPr>
            <w:tcW w:w="1540" w:type="dxa"/>
            <w:tcBorders>
              <w:top w:val="nil"/>
              <w:left w:val="nil"/>
              <w:bottom w:val="single" w:sz="4" w:space="0" w:color="C0C0C0"/>
              <w:right w:val="single" w:sz="4" w:space="0" w:color="C0C0C0"/>
            </w:tcBorders>
            <w:shd w:val="clear" w:color="000000" w:fill="FFFFCC"/>
            <w:vAlign w:val="center"/>
            <w:hideMark/>
          </w:tcPr>
          <w:p w14:paraId="108E156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35D6DC5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ED0C97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7ACE4A8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nil"/>
              <w:bottom w:val="nil"/>
              <w:right w:val="single" w:sz="4" w:space="0" w:color="C0C0C0"/>
            </w:tcBorders>
            <w:vAlign w:val="center"/>
            <w:hideMark/>
          </w:tcPr>
          <w:p w14:paraId="570DE486" w14:textId="77777777" w:rsidR="00175C16" w:rsidRPr="00175C16" w:rsidRDefault="00175C16" w:rsidP="00175C16">
            <w:pPr>
              <w:rPr>
                <w:rFonts w:ascii="Tahoma" w:hAnsi="Tahoma" w:cs="Tahoma"/>
                <w:sz w:val="13"/>
                <w:szCs w:val="13"/>
              </w:rPr>
            </w:pPr>
          </w:p>
        </w:tc>
      </w:tr>
      <w:tr w:rsidR="00175C16" w:rsidRPr="00175C16" w14:paraId="0699052B"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1250A6DA"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3B1DB01E"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FA4E3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3.12.3</w:t>
            </w:r>
          </w:p>
        </w:tc>
        <w:tc>
          <w:tcPr>
            <w:tcW w:w="5240" w:type="dxa"/>
            <w:tcBorders>
              <w:top w:val="nil"/>
              <w:left w:val="nil"/>
              <w:bottom w:val="single" w:sz="4" w:space="0" w:color="C0C0C0"/>
              <w:right w:val="single" w:sz="4" w:space="0" w:color="C0C0C0"/>
            </w:tcBorders>
            <w:shd w:val="clear" w:color="auto" w:fill="auto"/>
            <w:vAlign w:val="center"/>
            <w:hideMark/>
          </w:tcPr>
          <w:p w14:paraId="299722E5"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622645D"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0710DF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26,08</w:t>
            </w:r>
          </w:p>
        </w:tc>
        <w:tc>
          <w:tcPr>
            <w:tcW w:w="1300" w:type="dxa"/>
            <w:tcBorders>
              <w:top w:val="nil"/>
              <w:left w:val="nil"/>
              <w:bottom w:val="single" w:sz="4" w:space="0" w:color="C0C0C0"/>
              <w:right w:val="single" w:sz="4" w:space="0" w:color="C0C0C0"/>
            </w:tcBorders>
            <w:shd w:val="clear" w:color="000000" w:fill="D7EAD3"/>
            <w:vAlign w:val="center"/>
            <w:hideMark/>
          </w:tcPr>
          <w:p w14:paraId="5C318FD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44,48</w:t>
            </w:r>
          </w:p>
        </w:tc>
        <w:tc>
          <w:tcPr>
            <w:tcW w:w="1560" w:type="dxa"/>
            <w:tcBorders>
              <w:top w:val="nil"/>
              <w:left w:val="nil"/>
              <w:bottom w:val="single" w:sz="4" w:space="0" w:color="C0C0C0"/>
              <w:right w:val="single" w:sz="4" w:space="0" w:color="C0C0C0"/>
            </w:tcBorders>
            <w:shd w:val="clear" w:color="000000" w:fill="D7EAD3"/>
            <w:vAlign w:val="center"/>
            <w:hideMark/>
          </w:tcPr>
          <w:p w14:paraId="74677C5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26,75</w:t>
            </w:r>
          </w:p>
        </w:tc>
        <w:tc>
          <w:tcPr>
            <w:tcW w:w="1380" w:type="dxa"/>
            <w:tcBorders>
              <w:top w:val="nil"/>
              <w:left w:val="nil"/>
              <w:bottom w:val="single" w:sz="4" w:space="0" w:color="C0C0C0"/>
              <w:right w:val="single" w:sz="4" w:space="0" w:color="C0C0C0"/>
            </w:tcBorders>
            <w:shd w:val="clear" w:color="000000" w:fill="D7EAD3"/>
            <w:vAlign w:val="center"/>
            <w:hideMark/>
          </w:tcPr>
          <w:p w14:paraId="411A555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27,57</w:t>
            </w:r>
          </w:p>
        </w:tc>
        <w:tc>
          <w:tcPr>
            <w:tcW w:w="1600" w:type="dxa"/>
            <w:tcBorders>
              <w:top w:val="nil"/>
              <w:left w:val="nil"/>
              <w:bottom w:val="single" w:sz="4" w:space="0" w:color="C0C0C0"/>
              <w:right w:val="single" w:sz="4" w:space="0" w:color="C0C0C0"/>
            </w:tcBorders>
            <w:shd w:val="clear" w:color="000000" w:fill="D7EAD3"/>
            <w:vAlign w:val="center"/>
            <w:hideMark/>
          </w:tcPr>
          <w:p w14:paraId="2A490A4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21,85</w:t>
            </w:r>
          </w:p>
        </w:tc>
        <w:tc>
          <w:tcPr>
            <w:tcW w:w="1640" w:type="dxa"/>
            <w:tcBorders>
              <w:top w:val="nil"/>
              <w:left w:val="nil"/>
              <w:bottom w:val="single" w:sz="4" w:space="0" w:color="C0C0C0"/>
              <w:right w:val="single" w:sz="4" w:space="0" w:color="C0C0C0"/>
            </w:tcBorders>
            <w:shd w:val="clear" w:color="000000" w:fill="D7EAD3"/>
            <w:vAlign w:val="center"/>
            <w:hideMark/>
          </w:tcPr>
          <w:p w14:paraId="4F1C228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49,42</w:t>
            </w:r>
          </w:p>
        </w:tc>
        <w:tc>
          <w:tcPr>
            <w:tcW w:w="1540" w:type="dxa"/>
            <w:tcBorders>
              <w:top w:val="nil"/>
              <w:left w:val="nil"/>
              <w:bottom w:val="single" w:sz="4" w:space="0" w:color="C0C0C0"/>
              <w:right w:val="single" w:sz="4" w:space="0" w:color="C0C0C0"/>
            </w:tcBorders>
            <w:shd w:val="clear" w:color="000000" w:fill="D7EAD3"/>
            <w:vAlign w:val="center"/>
            <w:hideMark/>
          </w:tcPr>
          <w:p w14:paraId="0566767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0,69</w:t>
            </w:r>
          </w:p>
        </w:tc>
        <w:tc>
          <w:tcPr>
            <w:tcW w:w="1540" w:type="dxa"/>
            <w:tcBorders>
              <w:top w:val="nil"/>
              <w:left w:val="nil"/>
              <w:bottom w:val="single" w:sz="4" w:space="0" w:color="C0C0C0"/>
              <w:right w:val="single" w:sz="4" w:space="0" w:color="C0C0C0"/>
            </w:tcBorders>
            <w:shd w:val="clear" w:color="000000" w:fill="D7EAD3"/>
            <w:vAlign w:val="center"/>
            <w:hideMark/>
          </w:tcPr>
          <w:p w14:paraId="46DC1EC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28,26</w:t>
            </w:r>
          </w:p>
        </w:tc>
        <w:tc>
          <w:tcPr>
            <w:tcW w:w="1520" w:type="dxa"/>
            <w:tcBorders>
              <w:top w:val="nil"/>
              <w:left w:val="nil"/>
              <w:bottom w:val="single" w:sz="4" w:space="0" w:color="C0C0C0"/>
              <w:right w:val="single" w:sz="4" w:space="0" w:color="C0C0C0"/>
            </w:tcBorders>
            <w:shd w:val="clear" w:color="000000" w:fill="D7EAD3"/>
            <w:vAlign w:val="center"/>
            <w:hideMark/>
          </w:tcPr>
          <w:p w14:paraId="0596A1A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14,13</w:t>
            </w:r>
          </w:p>
        </w:tc>
        <w:tc>
          <w:tcPr>
            <w:tcW w:w="1400" w:type="dxa"/>
            <w:tcBorders>
              <w:top w:val="nil"/>
              <w:left w:val="nil"/>
              <w:bottom w:val="single" w:sz="4" w:space="0" w:color="C0C0C0"/>
              <w:right w:val="single" w:sz="4" w:space="0" w:color="C0C0C0"/>
            </w:tcBorders>
            <w:shd w:val="clear" w:color="000000" w:fill="D7EAD3"/>
            <w:vAlign w:val="center"/>
            <w:hideMark/>
          </w:tcPr>
          <w:p w14:paraId="7EC51F5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14,13</w:t>
            </w:r>
          </w:p>
        </w:tc>
        <w:tc>
          <w:tcPr>
            <w:tcW w:w="3400" w:type="dxa"/>
            <w:vMerge/>
            <w:tcBorders>
              <w:top w:val="nil"/>
              <w:left w:val="nil"/>
              <w:bottom w:val="nil"/>
              <w:right w:val="single" w:sz="4" w:space="0" w:color="C0C0C0"/>
            </w:tcBorders>
            <w:vAlign w:val="center"/>
            <w:hideMark/>
          </w:tcPr>
          <w:p w14:paraId="6B506754" w14:textId="77777777" w:rsidR="00175C16" w:rsidRPr="00175C16" w:rsidRDefault="00175C16" w:rsidP="00175C16">
            <w:pPr>
              <w:rPr>
                <w:rFonts w:ascii="Tahoma" w:hAnsi="Tahoma" w:cs="Tahoma"/>
                <w:sz w:val="13"/>
                <w:szCs w:val="13"/>
              </w:rPr>
            </w:pPr>
          </w:p>
        </w:tc>
      </w:tr>
      <w:tr w:rsidR="00175C16" w:rsidRPr="00175C16" w14:paraId="760357C3"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3767FBA4"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2B2DA52F"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126D76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3.12.3.1</w:t>
            </w:r>
          </w:p>
        </w:tc>
        <w:tc>
          <w:tcPr>
            <w:tcW w:w="5240" w:type="dxa"/>
            <w:tcBorders>
              <w:top w:val="single" w:sz="4" w:space="0" w:color="C0C0C0"/>
              <w:left w:val="nil"/>
              <w:bottom w:val="single" w:sz="4" w:space="0" w:color="C0C0C0"/>
              <w:right w:val="single" w:sz="4" w:space="0" w:color="C0C0C0"/>
            </w:tcBorders>
            <w:shd w:val="clear" w:color="000000" w:fill="E3FAFD"/>
            <w:vAlign w:val="center"/>
            <w:hideMark/>
          </w:tcPr>
          <w:p w14:paraId="1A22C119"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медосмотр работников</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256896A"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single" w:sz="4" w:space="0" w:color="C0C0C0"/>
              <w:left w:val="nil"/>
              <w:bottom w:val="single" w:sz="4" w:space="0" w:color="C0C0C0"/>
              <w:right w:val="single" w:sz="4" w:space="0" w:color="C0C0C0"/>
            </w:tcBorders>
            <w:shd w:val="clear" w:color="000000" w:fill="FFFFCC"/>
            <w:vAlign w:val="center"/>
            <w:hideMark/>
          </w:tcPr>
          <w:p w14:paraId="0CE27D3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21,90</w:t>
            </w:r>
          </w:p>
        </w:tc>
        <w:tc>
          <w:tcPr>
            <w:tcW w:w="1300" w:type="dxa"/>
            <w:tcBorders>
              <w:top w:val="single" w:sz="4" w:space="0" w:color="C0C0C0"/>
              <w:left w:val="nil"/>
              <w:bottom w:val="single" w:sz="4" w:space="0" w:color="C0C0C0"/>
              <w:right w:val="single" w:sz="4" w:space="0" w:color="C0C0C0"/>
            </w:tcBorders>
            <w:shd w:val="clear" w:color="000000" w:fill="FFFFCC"/>
            <w:vAlign w:val="center"/>
            <w:hideMark/>
          </w:tcPr>
          <w:p w14:paraId="67EAEC1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30,29</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3A7110C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22,46</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1E9D0F3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23,15</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0A5C721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8,35</w:t>
            </w:r>
          </w:p>
        </w:tc>
        <w:tc>
          <w:tcPr>
            <w:tcW w:w="1640" w:type="dxa"/>
            <w:tcBorders>
              <w:top w:val="single" w:sz="4" w:space="0" w:color="C0C0C0"/>
              <w:left w:val="nil"/>
              <w:bottom w:val="single" w:sz="4" w:space="0" w:color="C0C0C0"/>
              <w:right w:val="single" w:sz="4" w:space="0" w:color="C0C0C0"/>
            </w:tcBorders>
            <w:shd w:val="clear" w:color="000000" w:fill="FFFFCC"/>
            <w:vAlign w:val="center"/>
            <w:hideMark/>
          </w:tcPr>
          <w:p w14:paraId="1790B08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31,50</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24D1B17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0,58</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1B9119F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23,73</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289CD68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11,87</w:t>
            </w:r>
          </w:p>
        </w:tc>
        <w:tc>
          <w:tcPr>
            <w:tcW w:w="1400" w:type="dxa"/>
            <w:tcBorders>
              <w:top w:val="single" w:sz="4" w:space="0" w:color="C0C0C0"/>
              <w:left w:val="nil"/>
              <w:bottom w:val="single" w:sz="4" w:space="0" w:color="C0C0C0"/>
              <w:right w:val="single" w:sz="4" w:space="0" w:color="C0C0C0"/>
            </w:tcBorders>
            <w:shd w:val="clear" w:color="000000" w:fill="D7EAD3"/>
            <w:vAlign w:val="center"/>
            <w:hideMark/>
          </w:tcPr>
          <w:p w14:paraId="23DE66F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11,87</w:t>
            </w:r>
          </w:p>
        </w:tc>
        <w:tc>
          <w:tcPr>
            <w:tcW w:w="3400" w:type="dxa"/>
            <w:vMerge/>
            <w:tcBorders>
              <w:top w:val="nil"/>
              <w:left w:val="nil"/>
              <w:bottom w:val="nil"/>
              <w:right w:val="single" w:sz="4" w:space="0" w:color="C0C0C0"/>
            </w:tcBorders>
            <w:vAlign w:val="center"/>
            <w:hideMark/>
          </w:tcPr>
          <w:p w14:paraId="2621B401" w14:textId="77777777" w:rsidR="00175C16" w:rsidRPr="00175C16" w:rsidRDefault="00175C16" w:rsidP="00175C16">
            <w:pPr>
              <w:rPr>
                <w:rFonts w:ascii="Tahoma" w:hAnsi="Tahoma" w:cs="Tahoma"/>
                <w:sz w:val="13"/>
                <w:szCs w:val="13"/>
              </w:rPr>
            </w:pPr>
          </w:p>
        </w:tc>
      </w:tr>
      <w:tr w:rsidR="00175C16" w:rsidRPr="00175C16" w14:paraId="656051B4"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794AC607"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449BF3DA"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E6CF0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3.12.3.2</w:t>
            </w:r>
          </w:p>
        </w:tc>
        <w:tc>
          <w:tcPr>
            <w:tcW w:w="5240" w:type="dxa"/>
            <w:tcBorders>
              <w:top w:val="nil"/>
              <w:left w:val="nil"/>
              <w:bottom w:val="single" w:sz="4" w:space="0" w:color="C0C0C0"/>
              <w:right w:val="single" w:sz="4" w:space="0" w:color="C0C0C0"/>
            </w:tcBorders>
            <w:shd w:val="clear" w:color="000000" w:fill="E3FAFD"/>
            <w:vAlign w:val="center"/>
            <w:hideMark/>
          </w:tcPr>
          <w:p w14:paraId="0AA141C6"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разрешение на водопользование</w:t>
            </w:r>
          </w:p>
        </w:tc>
        <w:tc>
          <w:tcPr>
            <w:tcW w:w="1140" w:type="dxa"/>
            <w:tcBorders>
              <w:top w:val="nil"/>
              <w:left w:val="nil"/>
              <w:bottom w:val="single" w:sz="4" w:space="0" w:color="C0C0C0"/>
              <w:right w:val="single" w:sz="4" w:space="0" w:color="C0C0C0"/>
            </w:tcBorders>
            <w:shd w:val="clear" w:color="auto" w:fill="auto"/>
            <w:vAlign w:val="center"/>
            <w:hideMark/>
          </w:tcPr>
          <w:p w14:paraId="6764F091"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266DC7E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FFFFCC"/>
            <w:vAlign w:val="center"/>
            <w:hideMark/>
          </w:tcPr>
          <w:p w14:paraId="5C9A27C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8,00</w:t>
            </w:r>
          </w:p>
        </w:tc>
        <w:tc>
          <w:tcPr>
            <w:tcW w:w="1560" w:type="dxa"/>
            <w:tcBorders>
              <w:top w:val="nil"/>
              <w:left w:val="nil"/>
              <w:bottom w:val="single" w:sz="4" w:space="0" w:color="C0C0C0"/>
              <w:right w:val="single" w:sz="4" w:space="0" w:color="C0C0C0"/>
            </w:tcBorders>
            <w:shd w:val="clear" w:color="000000" w:fill="FFFFCC"/>
            <w:vAlign w:val="center"/>
            <w:hideMark/>
          </w:tcPr>
          <w:p w14:paraId="20F5E99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150F4B4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06C8B61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8,32</w:t>
            </w:r>
          </w:p>
        </w:tc>
        <w:tc>
          <w:tcPr>
            <w:tcW w:w="1640" w:type="dxa"/>
            <w:tcBorders>
              <w:top w:val="nil"/>
              <w:left w:val="nil"/>
              <w:bottom w:val="single" w:sz="4" w:space="0" w:color="C0C0C0"/>
              <w:right w:val="single" w:sz="4" w:space="0" w:color="C0C0C0"/>
            </w:tcBorders>
            <w:shd w:val="clear" w:color="000000" w:fill="FFFFCC"/>
            <w:vAlign w:val="center"/>
            <w:hideMark/>
          </w:tcPr>
          <w:p w14:paraId="5CFD95F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8,32</w:t>
            </w:r>
          </w:p>
        </w:tc>
        <w:tc>
          <w:tcPr>
            <w:tcW w:w="1540" w:type="dxa"/>
            <w:tcBorders>
              <w:top w:val="nil"/>
              <w:left w:val="nil"/>
              <w:bottom w:val="single" w:sz="4" w:space="0" w:color="C0C0C0"/>
              <w:right w:val="single" w:sz="4" w:space="0" w:color="C0C0C0"/>
            </w:tcBorders>
            <w:shd w:val="clear" w:color="000000" w:fill="FFFFCC"/>
            <w:vAlign w:val="center"/>
            <w:hideMark/>
          </w:tcPr>
          <w:p w14:paraId="0770401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78576DC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D1B205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24B49A8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nil"/>
              <w:bottom w:val="nil"/>
              <w:right w:val="single" w:sz="4" w:space="0" w:color="C0C0C0"/>
            </w:tcBorders>
            <w:vAlign w:val="center"/>
            <w:hideMark/>
          </w:tcPr>
          <w:p w14:paraId="3F98D641" w14:textId="77777777" w:rsidR="00175C16" w:rsidRPr="00175C16" w:rsidRDefault="00175C16" w:rsidP="00175C16">
            <w:pPr>
              <w:rPr>
                <w:rFonts w:ascii="Tahoma" w:hAnsi="Tahoma" w:cs="Tahoma"/>
                <w:sz w:val="13"/>
                <w:szCs w:val="13"/>
              </w:rPr>
            </w:pPr>
          </w:p>
        </w:tc>
      </w:tr>
      <w:tr w:rsidR="00175C16" w:rsidRPr="00175C16" w14:paraId="1F39E517"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3B2B5B48"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09599A6C"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85DCB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3.12.3.3</w:t>
            </w:r>
          </w:p>
        </w:tc>
        <w:tc>
          <w:tcPr>
            <w:tcW w:w="5240" w:type="dxa"/>
            <w:tcBorders>
              <w:top w:val="nil"/>
              <w:left w:val="nil"/>
              <w:bottom w:val="single" w:sz="4" w:space="0" w:color="C0C0C0"/>
              <w:right w:val="single" w:sz="4" w:space="0" w:color="C0C0C0"/>
            </w:tcBorders>
            <w:shd w:val="clear" w:color="000000" w:fill="E3FAFD"/>
            <w:vAlign w:val="center"/>
            <w:hideMark/>
          </w:tcPr>
          <w:p w14:paraId="2371ADF4"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командировочные</w:t>
            </w:r>
          </w:p>
        </w:tc>
        <w:tc>
          <w:tcPr>
            <w:tcW w:w="1140" w:type="dxa"/>
            <w:tcBorders>
              <w:top w:val="nil"/>
              <w:left w:val="nil"/>
              <w:bottom w:val="single" w:sz="4" w:space="0" w:color="C0C0C0"/>
              <w:right w:val="single" w:sz="4" w:space="0" w:color="C0C0C0"/>
            </w:tcBorders>
            <w:shd w:val="clear" w:color="auto" w:fill="auto"/>
            <w:vAlign w:val="center"/>
            <w:hideMark/>
          </w:tcPr>
          <w:p w14:paraId="5B2B3012"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22E018D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0,06</w:t>
            </w:r>
          </w:p>
        </w:tc>
        <w:tc>
          <w:tcPr>
            <w:tcW w:w="1300" w:type="dxa"/>
            <w:tcBorders>
              <w:top w:val="nil"/>
              <w:left w:val="nil"/>
              <w:bottom w:val="single" w:sz="4" w:space="0" w:color="C0C0C0"/>
              <w:right w:val="single" w:sz="4" w:space="0" w:color="C0C0C0"/>
            </w:tcBorders>
            <w:shd w:val="clear" w:color="000000" w:fill="FFFFCC"/>
            <w:vAlign w:val="center"/>
            <w:hideMark/>
          </w:tcPr>
          <w:p w14:paraId="0A2635C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5,05</w:t>
            </w:r>
          </w:p>
        </w:tc>
        <w:tc>
          <w:tcPr>
            <w:tcW w:w="1560" w:type="dxa"/>
            <w:tcBorders>
              <w:top w:val="nil"/>
              <w:left w:val="nil"/>
              <w:bottom w:val="single" w:sz="4" w:space="0" w:color="C0C0C0"/>
              <w:right w:val="single" w:sz="4" w:space="0" w:color="C0C0C0"/>
            </w:tcBorders>
            <w:shd w:val="clear" w:color="000000" w:fill="FFFFCC"/>
            <w:vAlign w:val="center"/>
            <w:hideMark/>
          </w:tcPr>
          <w:p w14:paraId="76E9807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0,06</w:t>
            </w:r>
          </w:p>
        </w:tc>
        <w:tc>
          <w:tcPr>
            <w:tcW w:w="1380" w:type="dxa"/>
            <w:tcBorders>
              <w:top w:val="nil"/>
              <w:left w:val="nil"/>
              <w:bottom w:val="single" w:sz="4" w:space="0" w:color="C0C0C0"/>
              <w:right w:val="single" w:sz="4" w:space="0" w:color="C0C0C0"/>
            </w:tcBorders>
            <w:shd w:val="clear" w:color="000000" w:fill="FFFFCC"/>
            <w:vAlign w:val="center"/>
            <w:hideMark/>
          </w:tcPr>
          <w:p w14:paraId="76F2FE8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0,06</w:t>
            </w:r>
          </w:p>
        </w:tc>
        <w:tc>
          <w:tcPr>
            <w:tcW w:w="1600" w:type="dxa"/>
            <w:tcBorders>
              <w:top w:val="nil"/>
              <w:left w:val="nil"/>
              <w:bottom w:val="single" w:sz="4" w:space="0" w:color="C0C0C0"/>
              <w:right w:val="single" w:sz="4" w:space="0" w:color="C0C0C0"/>
            </w:tcBorders>
            <w:shd w:val="clear" w:color="000000" w:fill="FFFFCC"/>
            <w:vAlign w:val="center"/>
            <w:hideMark/>
          </w:tcPr>
          <w:p w14:paraId="631C111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5,19</w:t>
            </w:r>
          </w:p>
        </w:tc>
        <w:tc>
          <w:tcPr>
            <w:tcW w:w="1640" w:type="dxa"/>
            <w:tcBorders>
              <w:top w:val="nil"/>
              <w:left w:val="nil"/>
              <w:bottom w:val="single" w:sz="4" w:space="0" w:color="C0C0C0"/>
              <w:right w:val="single" w:sz="4" w:space="0" w:color="C0C0C0"/>
            </w:tcBorders>
            <w:shd w:val="clear" w:color="000000" w:fill="FFFFCC"/>
            <w:vAlign w:val="center"/>
            <w:hideMark/>
          </w:tcPr>
          <w:p w14:paraId="46C9275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5,25</w:t>
            </w:r>
          </w:p>
        </w:tc>
        <w:tc>
          <w:tcPr>
            <w:tcW w:w="1540" w:type="dxa"/>
            <w:tcBorders>
              <w:top w:val="nil"/>
              <w:left w:val="nil"/>
              <w:bottom w:val="single" w:sz="4" w:space="0" w:color="C0C0C0"/>
              <w:right w:val="single" w:sz="4" w:space="0" w:color="C0C0C0"/>
            </w:tcBorders>
            <w:shd w:val="clear" w:color="000000" w:fill="FFFFCC"/>
            <w:vAlign w:val="center"/>
            <w:hideMark/>
          </w:tcPr>
          <w:p w14:paraId="2DF6984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683CE90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0,07</w:t>
            </w:r>
          </w:p>
        </w:tc>
        <w:tc>
          <w:tcPr>
            <w:tcW w:w="1520" w:type="dxa"/>
            <w:tcBorders>
              <w:top w:val="nil"/>
              <w:left w:val="nil"/>
              <w:bottom w:val="single" w:sz="4" w:space="0" w:color="C0C0C0"/>
              <w:right w:val="single" w:sz="4" w:space="0" w:color="C0C0C0"/>
            </w:tcBorders>
            <w:shd w:val="clear" w:color="000000" w:fill="D7EAD3"/>
            <w:vAlign w:val="center"/>
            <w:hideMark/>
          </w:tcPr>
          <w:p w14:paraId="03C4C0C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0,03</w:t>
            </w:r>
          </w:p>
        </w:tc>
        <w:tc>
          <w:tcPr>
            <w:tcW w:w="1400" w:type="dxa"/>
            <w:tcBorders>
              <w:top w:val="nil"/>
              <w:left w:val="nil"/>
              <w:bottom w:val="single" w:sz="4" w:space="0" w:color="C0C0C0"/>
              <w:right w:val="single" w:sz="4" w:space="0" w:color="C0C0C0"/>
            </w:tcBorders>
            <w:shd w:val="clear" w:color="000000" w:fill="D7EAD3"/>
            <w:vAlign w:val="center"/>
            <w:hideMark/>
          </w:tcPr>
          <w:p w14:paraId="2E25841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0,03</w:t>
            </w:r>
          </w:p>
        </w:tc>
        <w:tc>
          <w:tcPr>
            <w:tcW w:w="3400" w:type="dxa"/>
            <w:vMerge/>
            <w:tcBorders>
              <w:top w:val="nil"/>
              <w:left w:val="nil"/>
              <w:bottom w:val="nil"/>
              <w:right w:val="single" w:sz="4" w:space="0" w:color="C0C0C0"/>
            </w:tcBorders>
            <w:vAlign w:val="center"/>
            <w:hideMark/>
          </w:tcPr>
          <w:p w14:paraId="704842DC" w14:textId="77777777" w:rsidR="00175C16" w:rsidRPr="00175C16" w:rsidRDefault="00175C16" w:rsidP="00175C16">
            <w:pPr>
              <w:rPr>
                <w:rFonts w:ascii="Tahoma" w:hAnsi="Tahoma" w:cs="Tahoma"/>
                <w:sz w:val="13"/>
                <w:szCs w:val="13"/>
              </w:rPr>
            </w:pPr>
          </w:p>
        </w:tc>
      </w:tr>
      <w:tr w:rsidR="00175C16" w:rsidRPr="00175C16" w14:paraId="6FB00187"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0B165DE1"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741C2EE4"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3FDCD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3.12.3.5</w:t>
            </w:r>
          </w:p>
        </w:tc>
        <w:tc>
          <w:tcPr>
            <w:tcW w:w="5240" w:type="dxa"/>
            <w:tcBorders>
              <w:top w:val="nil"/>
              <w:left w:val="nil"/>
              <w:bottom w:val="single" w:sz="4" w:space="0" w:color="C0C0C0"/>
              <w:right w:val="single" w:sz="4" w:space="0" w:color="C0C0C0"/>
            </w:tcBorders>
            <w:shd w:val="clear" w:color="000000" w:fill="E3FAFD"/>
            <w:vAlign w:val="center"/>
            <w:hideMark/>
          </w:tcPr>
          <w:p w14:paraId="4507C8E5" w14:textId="77777777" w:rsidR="00175C16" w:rsidRPr="00175C16" w:rsidRDefault="00175C16" w:rsidP="00175C16">
            <w:pPr>
              <w:ind w:firstLineChars="300" w:firstLine="390"/>
              <w:rPr>
                <w:rFonts w:ascii="Tahoma" w:hAnsi="Tahoma" w:cs="Tahoma"/>
                <w:sz w:val="13"/>
                <w:szCs w:val="13"/>
              </w:rPr>
            </w:pPr>
            <w:r w:rsidRPr="00175C16">
              <w:rPr>
                <w:rFonts w:ascii="Tahoma" w:hAnsi="Tahoma" w:cs="Tahoma"/>
                <w:sz w:val="13"/>
                <w:szCs w:val="13"/>
              </w:rPr>
              <w:t>подготовка кадров</w:t>
            </w:r>
          </w:p>
        </w:tc>
        <w:tc>
          <w:tcPr>
            <w:tcW w:w="1140" w:type="dxa"/>
            <w:tcBorders>
              <w:top w:val="nil"/>
              <w:left w:val="nil"/>
              <w:bottom w:val="single" w:sz="4" w:space="0" w:color="C0C0C0"/>
              <w:right w:val="single" w:sz="4" w:space="0" w:color="C0C0C0"/>
            </w:tcBorders>
            <w:shd w:val="clear" w:color="auto" w:fill="auto"/>
            <w:vAlign w:val="center"/>
            <w:hideMark/>
          </w:tcPr>
          <w:p w14:paraId="56B2DA39"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266A9F2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4,12</w:t>
            </w:r>
          </w:p>
        </w:tc>
        <w:tc>
          <w:tcPr>
            <w:tcW w:w="1300" w:type="dxa"/>
            <w:tcBorders>
              <w:top w:val="nil"/>
              <w:left w:val="nil"/>
              <w:bottom w:val="single" w:sz="4" w:space="0" w:color="C0C0C0"/>
              <w:right w:val="single" w:sz="4" w:space="0" w:color="C0C0C0"/>
            </w:tcBorders>
            <w:shd w:val="clear" w:color="000000" w:fill="FFFFCC"/>
            <w:vAlign w:val="center"/>
            <w:hideMark/>
          </w:tcPr>
          <w:p w14:paraId="6368DBA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1,14</w:t>
            </w:r>
          </w:p>
        </w:tc>
        <w:tc>
          <w:tcPr>
            <w:tcW w:w="1560" w:type="dxa"/>
            <w:tcBorders>
              <w:top w:val="nil"/>
              <w:left w:val="nil"/>
              <w:bottom w:val="single" w:sz="4" w:space="0" w:color="C0C0C0"/>
              <w:right w:val="single" w:sz="4" w:space="0" w:color="C0C0C0"/>
            </w:tcBorders>
            <w:shd w:val="clear" w:color="000000" w:fill="FFFFCC"/>
            <w:vAlign w:val="center"/>
            <w:hideMark/>
          </w:tcPr>
          <w:p w14:paraId="48BFAE3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4,23</w:t>
            </w:r>
          </w:p>
        </w:tc>
        <w:tc>
          <w:tcPr>
            <w:tcW w:w="1380" w:type="dxa"/>
            <w:tcBorders>
              <w:top w:val="nil"/>
              <w:left w:val="nil"/>
              <w:bottom w:val="single" w:sz="4" w:space="0" w:color="C0C0C0"/>
              <w:right w:val="single" w:sz="4" w:space="0" w:color="C0C0C0"/>
            </w:tcBorders>
            <w:shd w:val="clear" w:color="000000" w:fill="FFFFCC"/>
            <w:vAlign w:val="center"/>
            <w:hideMark/>
          </w:tcPr>
          <w:p w14:paraId="7C8B93A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4,35</w:t>
            </w:r>
          </w:p>
        </w:tc>
        <w:tc>
          <w:tcPr>
            <w:tcW w:w="1600" w:type="dxa"/>
            <w:tcBorders>
              <w:top w:val="nil"/>
              <w:left w:val="nil"/>
              <w:bottom w:val="single" w:sz="4" w:space="0" w:color="C0C0C0"/>
              <w:right w:val="single" w:sz="4" w:space="0" w:color="C0C0C0"/>
            </w:tcBorders>
            <w:shd w:val="clear" w:color="000000" w:fill="FFFFCC"/>
            <w:vAlign w:val="center"/>
            <w:hideMark/>
          </w:tcPr>
          <w:p w14:paraId="11AC4A6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19B0330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4,35</w:t>
            </w:r>
          </w:p>
        </w:tc>
        <w:tc>
          <w:tcPr>
            <w:tcW w:w="1540" w:type="dxa"/>
            <w:tcBorders>
              <w:top w:val="nil"/>
              <w:left w:val="nil"/>
              <w:bottom w:val="single" w:sz="4" w:space="0" w:color="C0C0C0"/>
              <w:right w:val="single" w:sz="4" w:space="0" w:color="C0C0C0"/>
            </w:tcBorders>
            <w:shd w:val="clear" w:color="000000" w:fill="FFFFCC"/>
            <w:vAlign w:val="center"/>
            <w:hideMark/>
          </w:tcPr>
          <w:p w14:paraId="17A18D6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0,11</w:t>
            </w:r>
          </w:p>
        </w:tc>
        <w:tc>
          <w:tcPr>
            <w:tcW w:w="1540" w:type="dxa"/>
            <w:tcBorders>
              <w:top w:val="nil"/>
              <w:left w:val="nil"/>
              <w:bottom w:val="single" w:sz="4" w:space="0" w:color="C0C0C0"/>
              <w:right w:val="single" w:sz="4" w:space="0" w:color="C0C0C0"/>
            </w:tcBorders>
            <w:shd w:val="clear" w:color="000000" w:fill="FFFFCC"/>
            <w:vAlign w:val="center"/>
            <w:hideMark/>
          </w:tcPr>
          <w:p w14:paraId="2BBB3CD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4,46</w:t>
            </w:r>
          </w:p>
        </w:tc>
        <w:tc>
          <w:tcPr>
            <w:tcW w:w="1520" w:type="dxa"/>
            <w:tcBorders>
              <w:top w:val="nil"/>
              <w:left w:val="nil"/>
              <w:bottom w:val="single" w:sz="4" w:space="0" w:color="C0C0C0"/>
              <w:right w:val="single" w:sz="4" w:space="0" w:color="C0C0C0"/>
            </w:tcBorders>
            <w:shd w:val="clear" w:color="000000" w:fill="D7EAD3"/>
            <w:vAlign w:val="center"/>
            <w:hideMark/>
          </w:tcPr>
          <w:p w14:paraId="49196DA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2,23</w:t>
            </w:r>
          </w:p>
        </w:tc>
        <w:tc>
          <w:tcPr>
            <w:tcW w:w="1400" w:type="dxa"/>
            <w:tcBorders>
              <w:top w:val="nil"/>
              <w:left w:val="nil"/>
              <w:bottom w:val="single" w:sz="4" w:space="0" w:color="C0C0C0"/>
              <w:right w:val="single" w:sz="4" w:space="0" w:color="C0C0C0"/>
            </w:tcBorders>
            <w:shd w:val="clear" w:color="000000" w:fill="D7EAD3"/>
            <w:vAlign w:val="center"/>
            <w:hideMark/>
          </w:tcPr>
          <w:p w14:paraId="6F8F807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2,23</w:t>
            </w:r>
          </w:p>
        </w:tc>
        <w:tc>
          <w:tcPr>
            <w:tcW w:w="3400" w:type="dxa"/>
            <w:vMerge/>
            <w:tcBorders>
              <w:top w:val="nil"/>
              <w:left w:val="nil"/>
              <w:bottom w:val="nil"/>
              <w:right w:val="single" w:sz="4" w:space="0" w:color="C0C0C0"/>
            </w:tcBorders>
            <w:vAlign w:val="center"/>
            <w:hideMark/>
          </w:tcPr>
          <w:p w14:paraId="6F3F6FC6" w14:textId="77777777" w:rsidR="00175C16" w:rsidRPr="00175C16" w:rsidRDefault="00175C16" w:rsidP="00175C16">
            <w:pPr>
              <w:rPr>
                <w:rFonts w:ascii="Tahoma" w:hAnsi="Tahoma" w:cs="Tahoma"/>
                <w:sz w:val="13"/>
                <w:szCs w:val="13"/>
              </w:rPr>
            </w:pPr>
          </w:p>
        </w:tc>
      </w:tr>
      <w:tr w:rsidR="00175C16" w:rsidRPr="00175C16" w14:paraId="48FC348D"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4E3788F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438E1504"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C9178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w:t>
            </w:r>
          </w:p>
        </w:tc>
        <w:tc>
          <w:tcPr>
            <w:tcW w:w="5240" w:type="dxa"/>
            <w:tcBorders>
              <w:top w:val="nil"/>
              <w:left w:val="nil"/>
              <w:bottom w:val="single" w:sz="4" w:space="0" w:color="C0C0C0"/>
              <w:right w:val="single" w:sz="4" w:space="0" w:color="C0C0C0"/>
            </w:tcBorders>
            <w:shd w:val="clear" w:color="auto" w:fill="auto"/>
            <w:vAlign w:val="center"/>
            <w:hideMark/>
          </w:tcPr>
          <w:p w14:paraId="0997ED5C"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479A410"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6997B1C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1 252,43</w:t>
            </w:r>
          </w:p>
        </w:tc>
        <w:tc>
          <w:tcPr>
            <w:tcW w:w="1300" w:type="dxa"/>
            <w:tcBorders>
              <w:top w:val="nil"/>
              <w:left w:val="nil"/>
              <w:bottom w:val="single" w:sz="4" w:space="0" w:color="C0C0C0"/>
              <w:right w:val="single" w:sz="4" w:space="0" w:color="C0C0C0"/>
            </w:tcBorders>
            <w:shd w:val="clear" w:color="000000" w:fill="D7EAD3"/>
            <w:vAlign w:val="center"/>
            <w:hideMark/>
          </w:tcPr>
          <w:p w14:paraId="7B8C39C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2 563,97</w:t>
            </w:r>
          </w:p>
        </w:tc>
        <w:tc>
          <w:tcPr>
            <w:tcW w:w="1560" w:type="dxa"/>
            <w:tcBorders>
              <w:top w:val="nil"/>
              <w:left w:val="nil"/>
              <w:bottom w:val="single" w:sz="4" w:space="0" w:color="C0C0C0"/>
              <w:right w:val="single" w:sz="4" w:space="0" w:color="C0C0C0"/>
            </w:tcBorders>
            <w:shd w:val="clear" w:color="000000" w:fill="D7EAD3"/>
            <w:vAlign w:val="center"/>
            <w:hideMark/>
          </w:tcPr>
          <w:p w14:paraId="4D920F6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1 284,54</w:t>
            </w:r>
          </w:p>
        </w:tc>
        <w:tc>
          <w:tcPr>
            <w:tcW w:w="1380" w:type="dxa"/>
            <w:tcBorders>
              <w:top w:val="nil"/>
              <w:left w:val="nil"/>
              <w:bottom w:val="single" w:sz="4" w:space="0" w:color="C0C0C0"/>
              <w:right w:val="single" w:sz="4" w:space="0" w:color="C0C0C0"/>
            </w:tcBorders>
            <w:shd w:val="clear" w:color="000000" w:fill="D7EAD3"/>
            <w:vAlign w:val="center"/>
            <w:hideMark/>
          </w:tcPr>
          <w:p w14:paraId="77663A4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1 323,84</w:t>
            </w:r>
          </w:p>
        </w:tc>
        <w:tc>
          <w:tcPr>
            <w:tcW w:w="1600" w:type="dxa"/>
            <w:tcBorders>
              <w:top w:val="nil"/>
              <w:left w:val="nil"/>
              <w:bottom w:val="single" w:sz="4" w:space="0" w:color="C0C0C0"/>
              <w:right w:val="single" w:sz="4" w:space="0" w:color="C0C0C0"/>
            </w:tcBorders>
            <w:shd w:val="clear" w:color="000000" w:fill="D7EAD3"/>
            <w:vAlign w:val="center"/>
            <w:hideMark/>
          </w:tcPr>
          <w:p w14:paraId="27D6E82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1 551,52</w:t>
            </w:r>
          </w:p>
        </w:tc>
        <w:tc>
          <w:tcPr>
            <w:tcW w:w="1640" w:type="dxa"/>
            <w:tcBorders>
              <w:top w:val="nil"/>
              <w:left w:val="nil"/>
              <w:bottom w:val="single" w:sz="4" w:space="0" w:color="C0C0C0"/>
              <w:right w:val="single" w:sz="4" w:space="0" w:color="C0C0C0"/>
            </w:tcBorders>
            <w:shd w:val="clear" w:color="000000" w:fill="D7EAD3"/>
            <w:vAlign w:val="center"/>
            <w:hideMark/>
          </w:tcPr>
          <w:p w14:paraId="7A93D2C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2 875,36</w:t>
            </w:r>
          </w:p>
        </w:tc>
        <w:tc>
          <w:tcPr>
            <w:tcW w:w="1540" w:type="dxa"/>
            <w:tcBorders>
              <w:top w:val="nil"/>
              <w:left w:val="nil"/>
              <w:bottom w:val="single" w:sz="4" w:space="0" w:color="C0C0C0"/>
              <w:right w:val="single" w:sz="4" w:space="0" w:color="C0C0C0"/>
            </w:tcBorders>
            <w:shd w:val="clear" w:color="000000" w:fill="D7EAD3"/>
            <w:vAlign w:val="center"/>
            <w:hideMark/>
          </w:tcPr>
          <w:p w14:paraId="140A6DF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33,27</w:t>
            </w:r>
          </w:p>
        </w:tc>
        <w:tc>
          <w:tcPr>
            <w:tcW w:w="1540" w:type="dxa"/>
            <w:tcBorders>
              <w:top w:val="nil"/>
              <w:left w:val="nil"/>
              <w:bottom w:val="single" w:sz="4" w:space="0" w:color="C0C0C0"/>
              <w:right w:val="single" w:sz="4" w:space="0" w:color="C0C0C0"/>
            </w:tcBorders>
            <w:shd w:val="clear" w:color="000000" w:fill="D7EAD3"/>
            <w:vAlign w:val="center"/>
            <w:hideMark/>
          </w:tcPr>
          <w:p w14:paraId="6F28996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1 357,10</w:t>
            </w:r>
          </w:p>
        </w:tc>
        <w:tc>
          <w:tcPr>
            <w:tcW w:w="1520" w:type="dxa"/>
            <w:tcBorders>
              <w:top w:val="nil"/>
              <w:left w:val="nil"/>
              <w:bottom w:val="single" w:sz="4" w:space="0" w:color="C0C0C0"/>
              <w:right w:val="single" w:sz="4" w:space="0" w:color="C0C0C0"/>
            </w:tcBorders>
            <w:shd w:val="clear" w:color="000000" w:fill="D7EAD3"/>
            <w:vAlign w:val="center"/>
            <w:hideMark/>
          </w:tcPr>
          <w:p w14:paraId="03910E7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678,55</w:t>
            </w:r>
          </w:p>
        </w:tc>
        <w:tc>
          <w:tcPr>
            <w:tcW w:w="1400" w:type="dxa"/>
            <w:tcBorders>
              <w:top w:val="nil"/>
              <w:left w:val="nil"/>
              <w:bottom w:val="single" w:sz="4" w:space="0" w:color="C0C0C0"/>
              <w:right w:val="single" w:sz="4" w:space="0" w:color="C0C0C0"/>
            </w:tcBorders>
            <w:shd w:val="clear" w:color="000000" w:fill="D7EAD3"/>
            <w:vAlign w:val="center"/>
            <w:hideMark/>
          </w:tcPr>
          <w:p w14:paraId="6EE5626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678,55</w:t>
            </w:r>
          </w:p>
        </w:tc>
        <w:tc>
          <w:tcPr>
            <w:tcW w:w="3400" w:type="dxa"/>
            <w:vMerge w:val="restart"/>
            <w:tcBorders>
              <w:top w:val="nil"/>
              <w:left w:val="nil"/>
              <w:bottom w:val="nil"/>
              <w:right w:val="single" w:sz="4" w:space="0" w:color="C0C0C0"/>
            </w:tcBorders>
            <w:shd w:val="clear" w:color="000000" w:fill="FFFFCC"/>
            <w:vAlign w:val="center"/>
            <w:hideMark/>
          </w:tcPr>
          <w:p w14:paraId="70FD85A0" w14:textId="77777777" w:rsidR="00175C16" w:rsidRPr="00175C16" w:rsidRDefault="00175C16" w:rsidP="00175C16">
            <w:pPr>
              <w:rPr>
                <w:rFonts w:ascii="Tahoma" w:hAnsi="Tahoma" w:cs="Tahoma"/>
                <w:sz w:val="13"/>
                <w:szCs w:val="13"/>
              </w:rPr>
            </w:pPr>
            <w:r w:rsidRPr="00175C16">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2021-2022 годы, рассчитанного в соответствии с Методическими указаниями (с учетом ИПЦ Минэкономразвития </w:t>
            </w:r>
            <w:proofErr w:type="gramStart"/>
            <w:r w:rsidRPr="00175C16">
              <w:rPr>
                <w:rFonts w:ascii="Tahoma" w:hAnsi="Tahoma" w:cs="Tahoma"/>
                <w:sz w:val="13"/>
                <w:szCs w:val="13"/>
              </w:rPr>
              <w:t>РФ  на</w:t>
            </w:r>
            <w:proofErr w:type="gramEnd"/>
            <w:r w:rsidRPr="00175C16">
              <w:rPr>
                <w:rFonts w:ascii="Tahoma" w:hAnsi="Tahoma" w:cs="Tahoma"/>
                <w:sz w:val="13"/>
                <w:szCs w:val="13"/>
              </w:rPr>
              <w:t xml:space="preserve"> 2021 год 106%, на 2022 год 104,3%, а также с учетом индекса эффективности операционных расходов 1%) </w:t>
            </w:r>
          </w:p>
        </w:tc>
      </w:tr>
      <w:tr w:rsidR="00175C16" w:rsidRPr="00175C16" w14:paraId="3904CCB4"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0E78CE95"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4B99D6F0"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D7807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4.2</w:t>
            </w:r>
          </w:p>
        </w:tc>
        <w:tc>
          <w:tcPr>
            <w:tcW w:w="5240" w:type="dxa"/>
            <w:tcBorders>
              <w:top w:val="nil"/>
              <w:left w:val="nil"/>
              <w:bottom w:val="single" w:sz="4" w:space="0" w:color="C0C0C0"/>
              <w:right w:val="single" w:sz="4" w:space="0" w:color="C0C0C0"/>
            </w:tcBorders>
            <w:shd w:val="clear" w:color="auto" w:fill="auto"/>
            <w:vAlign w:val="center"/>
            <w:hideMark/>
          </w:tcPr>
          <w:p w14:paraId="51692A4E" w14:textId="77777777" w:rsidR="00175C16" w:rsidRPr="00175C16" w:rsidRDefault="00175C16" w:rsidP="00175C16">
            <w:pPr>
              <w:ind w:firstLineChars="100" w:firstLine="131"/>
              <w:rPr>
                <w:rFonts w:ascii="Tahoma" w:hAnsi="Tahoma" w:cs="Tahoma"/>
                <w:b/>
                <w:bCs/>
                <w:sz w:val="13"/>
                <w:szCs w:val="13"/>
              </w:rPr>
            </w:pPr>
            <w:r w:rsidRPr="00175C16">
              <w:rPr>
                <w:rFonts w:ascii="Tahoma" w:hAnsi="Tahoma" w:cs="Tahoma"/>
                <w:b/>
                <w:bCs/>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A88C595"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7C10B76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228,39</w:t>
            </w:r>
          </w:p>
        </w:tc>
        <w:tc>
          <w:tcPr>
            <w:tcW w:w="1300" w:type="dxa"/>
            <w:tcBorders>
              <w:top w:val="nil"/>
              <w:left w:val="nil"/>
              <w:bottom w:val="single" w:sz="4" w:space="0" w:color="C0C0C0"/>
              <w:right w:val="single" w:sz="4" w:space="0" w:color="C0C0C0"/>
            </w:tcBorders>
            <w:shd w:val="clear" w:color="000000" w:fill="FFFFCC"/>
            <w:vAlign w:val="center"/>
            <w:hideMark/>
          </w:tcPr>
          <w:p w14:paraId="2858AED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230,00</w:t>
            </w:r>
          </w:p>
        </w:tc>
        <w:tc>
          <w:tcPr>
            <w:tcW w:w="1560" w:type="dxa"/>
            <w:tcBorders>
              <w:top w:val="nil"/>
              <w:left w:val="nil"/>
              <w:bottom w:val="single" w:sz="4" w:space="0" w:color="C0C0C0"/>
              <w:right w:val="single" w:sz="4" w:space="0" w:color="C0C0C0"/>
            </w:tcBorders>
            <w:shd w:val="clear" w:color="000000" w:fill="FFFFCC"/>
            <w:vAlign w:val="center"/>
            <w:hideMark/>
          </w:tcPr>
          <w:p w14:paraId="6D37CEB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234,25</w:t>
            </w:r>
          </w:p>
        </w:tc>
        <w:tc>
          <w:tcPr>
            <w:tcW w:w="1380" w:type="dxa"/>
            <w:tcBorders>
              <w:top w:val="nil"/>
              <w:left w:val="nil"/>
              <w:bottom w:val="single" w:sz="4" w:space="0" w:color="C0C0C0"/>
              <w:right w:val="single" w:sz="4" w:space="0" w:color="C0C0C0"/>
            </w:tcBorders>
            <w:shd w:val="clear" w:color="000000" w:fill="FFFFCC"/>
            <w:vAlign w:val="center"/>
            <w:hideMark/>
          </w:tcPr>
          <w:p w14:paraId="1101F1D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241,41</w:t>
            </w:r>
          </w:p>
        </w:tc>
        <w:tc>
          <w:tcPr>
            <w:tcW w:w="1600" w:type="dxa"/>
            <w:tcBorders>
              <w:top w:val="nil"/>
              <w:left w:val="nil"/>
              <w:bottom w:val="single" w:sz="4" w:space="0" w:color="C0C0C0"/>
              <w:right w:val="single" w:sz="4" w:space="0" w:color="C0C0C0"/>
            </w:tcBorders>
            <w:shd w:val="clear" w:color="000000" w:fill="FFFFCC"/>
            <w:vAlign w:val="center"/>
            <w:hideMark/>
          </w:tcPr>
          <w:p w14:paraId="12A770C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3C9ECB4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241,41</w:t>
            </w:r>
          </w:p>
        </w:tc>
        <w:tc>
          <w:tcPr>
            <w:tcW w:w="1540" w:type="dxa"/>
            <w:tcBorders>
              <w:top w:val="nil"/>
              <w:left w:val="nil"/>
              <w:bottom w:val="single" w:sz="4" w:space="0" w:color="C0C0C0"/>
              <w:right w:val="single" w:sz="4" w:space="0" w:color="C0C0C0"/>
            </w:tcBorders>
            <w:shd w:val="clear" w:color="000000" w:fill="FFFFCC"/>
            <w:vAlign w:val="center"/>
            <w:hideMark/>
          </w:tcPr>
          <w:p w14:paraId="32E8363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6,07</w:t>
            </w:r>
          </w:p>
        </w:tc>
        <w:tc>
          <w:tcPr>
            <w:tcW w:w="1540" w:type="dxa"/>
            <w:tcBorders>
              <w:top w:val="nil"/>
              <w:left w:val="nil"/>
              <w:bottom w:val="single" w:sz="4" w:space="0" w:color="C0C0C0"/>
              <w:right w:val="single" w:sz="4" w:space="0" w:color="C0C0C0"/>
            </w:tcBorders>
            <w:shd w:val="clear" w:color="000000" w:fill="FFFFCC"/>
            <w:vAlign w:val="center"/>
            <w:hideMark/>
          </w:tcPr>
          <w:p w14:paraId="1175696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247,48</w:t>
            </w:r>
          </w:p>
        </w:tc>
        <w:tc>
          <w:tcPr>
            <w:tcW w:w="1520" w:type="dxa"/>
            <w:tcBorders>
              <w:top w:val="nil"/>
              <w:left w:val="nil"/>
              <w:bottom w:val="single" w:sz="4" w:space="0" w:color="C0C0C0"/>
              <w:right w:val="single" w:sz="4" w:space="0" w:color="C0C0C0"/>
            </w:tcBorders>
            <w:shd w:val="clear" w:color="000000" w:fill="D7EAD3"/>
            <w:vAlign w:val="center"/>
            <w:hideMark/>
          </w:tcPr>
          <w:p w14:paraId="605A34F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123,74</w:t>
            </w:r>
          </w:p>
        </w:tc>
        <w:tc>
          <w:tcPr>
            <w:tcW w:w="1400" w:type="dxa"/>
            <w:tcBorders>
              <w:top w:val="nil"/>
              <w:left w:val="nil"/>
              <w:bottom w:val="single" w:sz="4" w:space="0" w:color="C0C0C0"/>
              <w:right w:val="single" w:sz="4" w:space="0" w:color="C0C0C0"/>
            </w:tcBorders>
            <w:shd w:val="clear" w:color="000000" w:fill="D7EAD3"/>
            <w:vAlign w:val="center"/>
            <w:hideMark/>
          </w:tcPr>
          <w:p w14:paraId="7FAED4A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123,74</w:t>
            </w:r>
          </w:p>
        </w:tc>
        <w:tc>
          <w:tcPr>
            <w:tcW w:w="3400" w:type="dxa"/>
            <w:vMerge/>
            <w:tcBorders>
              <w:top w:val="nil"/>
              <w:left w:val="nil"/>
              <w:bottom w:val="nil"/>
              <w:right w:val="single" w:sz="4" w:space="0" w:color="C0C0C0"/>
            </w:tcBorders>
            <w:vAlign w:val="center"/>
            <w:hideMark/>
          </w:tcPr>
          <w:p w14:paraId="7121CEBB" w14:textId="77777777" w:rsidR="00175C16" w:rsidRPr="00175C16" w:rsidRDefault="00175C16" w:rsidP="00175C16">
            <w:pPr>
              <w:rPr>
                <w:rFonts w:ascii="Tahoma" w:hAnsi="Tahoma" w:cs="Tahoma"/>
                <w:sz w:val="13"/>
                <w:szCs w:val="13"/>
              </w:rPr>
            </w:pPr>
          </w:p>
        </w:tc>
      </w:tr>
      <w:tr w:rsidR="00175C16" w:rsidRPr="00175C16" w14:paraId="67AC16AC"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082DD71B"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61A1E5BF"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F7C06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4.3</w:t>
            </w:r>
          </w:p>
        </w:tc>
        <w:tc>
          <w:tcPr>
            <w:tcW w:w="5240" w:type="dxa"/>
            <w:tcBorders>
              <w:top w:val="nil"/>
              <w:left w:val="nil"/>
              <w:bottom w:val="single" w:sz="4" w:space="0" w:color="C0C0C0"/>
              <w:right w:val="single" w:sz="4" w:space="0" w:color="C0C0C0"/>
            </w:tcBorders>
            <w:shd w:val="clear" w:color="auto" w:fill="auto"/>
            <w:vAlign w:val="center"/>
            <w:hideMark/>
          </w:tcPr>
          <w:p w14:paraId="2D9D1E77" w14:textId="77777777" w:rsidR="00175C16" w:rsidRPr="00175C16" w:rsidRDefault="00175C16" w:rsidP="00175C16">
            <w:pPr>
              <w:ind w:firstLineChars="100" w:firstLine="131"/>
              <w:rPr>
                <w:rFonts w:ascii="Tahoma" w:hAnsi="Tahoma" w:cs="Tahoma"/>
                <w:b/>
                <w:bCs/>
                <w:color w:val="000000"/>
                <w:sz w:val="13"/>
                <w:szCs w:val="13"/>
              </w:rPr>
            </w:pPr>
            <w:r w:rsidRPr="00175C16">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FA6760C"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300B9AC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415,84</w:t>
            </w:r>
          </w:p>
        </w:tc>
        <w:tc>
          <w:tcPr>
            <w:tcW w:w="1300" w:type="dxa"/>
            <w:tcBorders>
              <w:top w:val="nil"/>
              <w:left w:val="nil"/>
              <w:bottom w:val="single" w:sz="4" w:space="0" w:color="C0C0C0"/>
              <w:right w:val="single" w:sz="4" w:space="0" w:color="C0C0C0"/>
            </w:tcBorders>
            <w:shd w:val="clear" w:color="000000" w:fill="D7EAD3"/>
            <w:vAlign w:val="center"/>
            <w:hideMark/>
          </w:tcPr>
          <w:p w14:paraId="483CA34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788,03</w:t>
            </w:r>
          </w:p>
        </w:tc>
        <w:tc>
          <w:tcPr>
            <w:tcW w:w="1560" w:type="dxa"/>
            <w:tcBorders>
              <w:top w:val="nil"/>
              <w:left w:val="nil"/>
              <w:bottom w:val="single" w:sz="4" w:space="0" w:color="C0C0C0"/>
              <w:right w:val="single" w:sz="4" w:space="0" w:color="C0C0C0"/>
            </w:tcBorders>
            <w:shd w:val="clear" w:color="000000" w:fill="D7EAD3"/>
            <w:vAlign w:val="center"/>
            <w:hideMark/>
          </w:tcPr>
          <w:p w14:paraId="5950810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426,50</w:t>
            </w:r>
          </w:p>
        </w:tc>
        <w:tc>
          <w:tcPr>
            <w:tcW w:w="1380" w:type="dxa"/>
            <w:tcBorders>
              <w:top w:val="nil"/>
              <w:left w:val="nil"/>
              <w:bottom w:val="single" w:sz="4" w:space="0" w:color="C0C0C0"/>
              <w:right w:val="single" w:sz="4" w:space="0" w:color="C0C0C0"/>
            </w:tcBorders>
            <w:shd w:val="clear" w:color="000000" w:fill="D7EAD3"/>
            <w:vAlign w:val="center"/>
            <w:hideMark/>
          </w:tcPr>
          <w:p w14:paraId="0071F5A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439,55</w:t>
            </w:r>
          </w:p>
        </w:tc>
        <w:tc>
          <w:tcPr>
            <w:tcW w:w="1600" w:type="dxa"/>
            <w:tcBorders>
              <w:top w:val="nil"/>
              <w:left w:val="nil"/>
              <w:bottom w:val="single" w:sz="4" w:space="0" w:color="C0C0C0"/>
              <w:right w:val="single" w:sz="4" w:space="0" w:color="C0C0C0"/>
            </w:tcBorders>
            <w:shd w:val="clear" w:color="000000" w:fill="D7EAD3"/>
            <w:vAlign w:val="center"/>
            <w:hideMark/>
          </w:tcPr>
          <w:p w14:paraId="2EE8FB6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348,48</w:t>
            </w:r>
          </w:p>
        </w:tc>
        <w:tc>
          <w:tcPr>
            <w:tcW w:w="1640" w:type="dxa"/>
            <w:tcBorders>
              <w:top w:val="nil"/>
              <w:left w:val="nil"/>
              <w:bottom w:val="single" w:sz="4" w:space="0" w:color="C0C0C0"/>
              <w:right w:val="single" w:sz="4" w:space="0" w:color="C0C0C0"/>
            </w:tcBorders>
            <w:shd w:val="clear" w:color="000000" w:fill="D7EAD3"/>
            <w:vAlign w:val="center"/>
            <w:hideMark/>
          </w:tcPr>
          <w:p w14:paraId="3B01770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788,03</w:t>
            </w:r>
          </w:p>
        </w:tc>
        <w:tc>
          <w:tcPr>
            <w:tcW w:w="1540" w:type="dxa"/>
            <w:tcBorders>
              <w:top w:val="nil"/>
              <w:left w:val="nil"/>
              <w:bottom w:val="single" w:sz="4" w:space="0" w:color="C0C0C0"/>
              <w:right w:val="single" w:sz="4" w:space="0" w:color="C0C0C0"/>
            </w:tcBorders>
            <w:shd w:val="clear" w:color="000000" w:fill="D7EAD3"/>
            <w:vAlign w:val="center"/>
            <w:hideMark/>
          </w:tcPr>
          <w:p w14:paraId="42415B3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11,05</w:t>
            </w:r>
          </w:p>
        </w:tc>
        <w:tc>
          <w:tcPr>
            <w:tcW w:w="1540" w:type="dxa"/>
            <w:tcBorders>
              <w:top w:val="nil"/>
              <w:left w:val="nil"/>
              <w:bottom w:val="single" w:sz="4" w:space="0" w:color="C0C0C0"/>
              <w:right w:val="single" w:sz="4" w:space="0" w:color="C0C0C0"/>
            </w:tcBorders>
            <w:shd w:val="clear" w:color="000000" w:fill="D7EAD3"/>
            <w:vAlign w:val="center"/>
            <w:hideMark/>
          </w:tcPr>
          <w:p w14:paraId="6055508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450,60</w:t>
            </w:r>
          </w:p>
        </w:tc>
        <w:tc>
          <w:tcPr>
            <w:tcW w:w="1520" w:type="dxa"/>
            <w:tcBorders>
              <w:top w:val="nil"/>
              <w:left w:val="nil"/>
              <w:bottom w:val="single" w:sz="4" w:space="0" w:color="C0C0C0"/>
              <w:right w:val="single" w:sz="4" w:space="0" w:color="C0C0C0"/>
            </w:tcBorders>
            <w:shd w:val="clear" w:color="000000" w:fill="D7EAD3"/>
            <w:vAlign w:val="center"/>
            <w:hideMark/>
          </w:tcPr>
          <w:p w14:paraId="44002FE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225,30</w:t>
            </w:r>
          </w:p>
        </w:tc>
        <w:tc>
          <w:tcPr>
            <w:tcW w:w="1400" w:type="dxa"/>
            <w:tcBorders>
              <w:top w:val="nil"/>
              <w:left w:val="nil"/>
              <w:bottom w:val="single" w:sz="4" w:space="0" w:color="C0C0C0"/>
              <w:right w:val="single" w:sz="4" w:space="0" w:color="C0C0C0"/>
            </w:tcBorders>
            <w:shd w:val="clear" w:color="000000" w:fill="D7EAD3"/>
            <w:vAlign w:val="center"/>
            <w:hideMark/>
          </w:tcPr>
          <w:p w14:paraId="563B76D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225,30</w:t>
            </w:r>
          </w:p>
        </w:tc>
        <w:tc>
          <w:tcPr>
            <w:tcW w:w="3400" w:type="dxa"/>
            <w:vMerge/>
            <w:tcBorders>
              <w:top w:val="nil"/>
              <w:left w:val="nil"/>
              <w:bottom w:val="nil"/>
              <w:right w:val="single" w:sz="4" w:space="0" w:color="C0C0C0"/>
            </w:tcBorders>
            <w:vAlign w:val="center"/>
            <w:hideMark/>
          </w:tcPr>
          <w:p w14:paraId="424B8EA5" w14:textId="77777777" w:rsidR="00175C16" w:rsidRPr="00175C16" w:rsidRDefault="00175C16" w:rsidP="00175C16">
            <w:pPr>
              <w:rPr>
                <w:rFonts w:ascii="Tahoma" w:hAnsi="Tahoma" w:cs="Tahoma"/>
                <w:sz w:val="13"/>
                <w:szCs w:val="13"/>
              </w:rPr>
            </w:pPr>
          </w:p>
        </w:tc>
      </w:tr>
      <w:tr w:rsidR="00175C16" w:rsidRPr="00175C16" w14:paraId="567632C5"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4FEEB04E"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12EE88CA"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0268C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4.3.1</w:t>
            </w:r>
          </w:p>
        </w:tc>
        <w:tc>
          <w:tcPr>
            <w:tcW w:w="5240" w:type="dxa"/>
            <w:tcBorders>
              <w:top w:val="nil"/>
              <w:left w:val="nil"/>
              <w:bottom w:val="single" w:sz="4" w:space="0" w:color="C0C0C0"/>
              <w:right w:val="single" w:sz="4" w:space="0" w:color="C0C0C0"/>
            </w:tcBorders>
            <w:shd w:val="clear" w:color="auto" w:fill="auto"/>
            <w:vAlign w:val="center"/>
            <w:hideMark/>
          </w:tcPr>
          <w:p w14:paraId="4B7B5BE3"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5680DE04"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28D2356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130,50</w:t>
            </w:r>
          </w:p>
        </w:tc>
        <w:tc>
          <w:tcPr>
            <w:tcW w:w="1300" w:type="dxa"/>
            <w:tcBorders>
              <w:top w:val="nil"/>
              <w:left w:val="nil"/>
              <w:bottom w:val="single" w:sz="4" w:space="0" w:color="C0C0C0"/>
              <w:right w:val="single" w:sz="4" w:space="0" w:color="C0C0C0"/>
            </w:tcBorders>
            <w:shd w:val="clear" w:color="000000" w:fill="FFFFCC"/>
            <w:vAlign w:val="center"/>
            <w:hideMark/>
          </w:tcPr>
          <w:p w14:paraId="2357136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267,43</w:t>
            </w:r>
          </w:p>
        </w:tc>
        <w:tc>
          <w:tcPr>
            <w:tcW w:w="1560" w:type="dxa"/>
            <w:tcBorders>
              <w:top w:val="nil"/>
              <w:left w:val="nil"/>
              <w:bottom w:val="single" w:sz="4" w:space="0" w:color="C0C0C0"/>
              <w:right w:val="single" w:sz="4" w:space="0" w:color="C0C0C0"/>
            </w:tcBorders>
            <w:shd w:val="clear" w:color="000000" w:fill="FFFFCC"/>
            <w:vAlign w:val="center"/>
            <w:hideMark/>
          </w:tcPr>
          <w:p w14:paraId="5E90E4C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133,85</w:t>
            </w:r>
          </w:p>
        </w:tc>
        <w:tc>
          <w:tcPr>
            <w:tcW w:w="1380" w:type="dxa"/>
            <w:tcBorders>
              <w:top w:val="nil"/>
              <w:left w:val="nil"/>
              <w:bottom w:val="single" w:sz="4" w:space="0" w:color="C0C0C0"/>
              <w:right w:val="single" w:sz="4" w:space="0" w:color="C0C0C0"/>
            </w:tcBorders>
            <w:shd w:val="clear" w:color="000000" w:fill="FFFFCC"/>
            <w:vAlign w:val="center"/>
            <w:hideMark/>
          </w:tcPr>
          <w:p w14:paraId="77A4CE1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137,94</w:t>
            </w:r>
          </w:p>
        </w:tc>
        <w:tc>
          <w:tcPr>
            <w:tcW w:w="1600" w:type="dxa"/>
            <w:tcBorders>
              <w:top w:val="nil"/>
              <w:left w:val="nil"/>
              <w:bottom w:val="single" w:sz="4" w:space="0" w:color="C0C0C0"/>
              <w:right w:val="single" w:sz="4" w:space="0" w:color="C0C0C0"/>
            </w:tcBorders>
            <w:shd w:val="clear" w:color="000000" w:fill="FFFFCC"/>
            <w:vAlign w:val="center"/>
            <w:hideMark/>
          </w:tcPr>
          <w:p w14:paraId="08839D4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129,49</w:t>
            </w:r>
          </w:p>
        </w:tc>
        <w:tc>
          <w:tcPr>
            <w:tcW w:w="1640" w:type="dxa"/>
            <w:tcBorders>
              <w:top w:val="nil"/>
              <w:left w:val="nil"/>
              <w:bottom w:val="single" w:sz="4" w:space="0" w:color="C0C0C0"/>
              <w:right w:val="single" w:sz="4" w:space="0" w:color="C0C0C0"/>
            </w:tcBorders>
            <w:shd w:val="clear" w:color="000000" w:fill="FFFFCC"/>
            <w:vAlign w:val="center"/>
            <w:hideMark/>
          </w:tcPr>
          <w:p w14:paraId="3C36758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267,43</w:t>
            </w:r>
          </w:p>
        </w:tc>
        <w:tc>
          <w:tcPr>
            <w:tcW w:w="1540" w:type="dxa"/>
            <w:tcBorders>
              <w:top w:val="nil"/>
              <w:left w:val="nil"/>
              <w:bottom w:val="single" w:sz="4" w:space="0" w:color="C0C0C0"/>
              <w:right w:val="single" w:sz="4" w:space="0" w:color="C0C0C0"/>
            </w:tcBorders>
            <w:shd w:val="clear" w:color="000000" w:fill="FFFFCC"/>
            <w:vAlign w:val="center"/>
            <w:hideMark/>
          </w:tcPr>
          <w:p w14:paraId="1046AA3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3,47</w:t>
            </w:r>
          </w:p>
        </w:tc>
        <w:tc>
          <w:tcPr>
            <w:tcW w:w="1540" w:type="dxa"/>
            <w:tcBorders>
              <w:top w:val="nil"/>
              <w:left w:val="nil"/>
              <w:bottom w:val="single" w:sz="4" w:space="0" w:color="C0C0C0"/>
              <w:right w:val="single" w:sz="4" w:space="0" w:color="C0C0C0"/>
            </w:tcBorders>
            <w:shd w:val="clear" w:color="000000" w:fill="FFFFCC"/>
            <w:vAlign w:val="center"/>
            <w:hideMark/>
          </w:tcPr>
          <w:p w14:paraId="01FD878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141,41</w:t>
            </w:r>
          </w:p>
        </w:tc>
        <w:tc>
          <w:tcPr>
            <w:tcW w:w="1520" w:type="dxa"/>
            <w:tcBorders>
              <w:top w:val="nil"/>
              <w:left w:val="nil"/>
              <w:bottom w:val="single" w:sz="4" w:space="0" w:color="C0C0C0"/>
              <w:right w:val="single" w:sz="4" w:space="0" w:color="C0C0C0"/>
            </w:tcBorders>
            <w:shd w:val="clear" w:color="000000" w:fill="D7EAD3"/>
            <w:vAlign w:val="center"/>
            <w:hideMark/>
          </w:tcPr>
          <w:p w14:paraId="7644332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70,70</w:t>
            </w:r>
          </w:p>
        </w:tc>
        <w:tc>
          <w:tcPr>
            <w:tcW w:w="1400" w:type="dxa"/>
            <w:tcBorders>
              <w:top w:val="nil"/>
              <w:left w:val="nil"/>
              <w:bottom w:val="single" w:sz="4" w:space="0" w:color="C0C0C0"/>
              <w:right w:val="single" w:sz="4" w:space="0" w:color="C0C0C0"/>
            </w:tcBorders>
            <w:shd w:val="clear" w:color="000000" w:fill="D7EAD3"/>
            <w:vAlign w:val="center"/>
            <w:hideMark/>
          </w:tcPr>
          <w:p w14:paraId="316C6B5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70,70</w:t>
            </w:r>
          </w:p>
        </w:tc>
        <w:tc>
          <w:tcPr>
            <w:tcW w:w="3400" w:type="dxa"/>
            <w:vMerge/>
            <w:tcBorders>
              <w:top w:val="nil"/>
              <w:left w:val="nil"/>
              <w:bottom w:val="nil"/>
              <w:right w:val="single" w:sz="4" w:space="0" w:color="C0C0C0"/>
            </w:tcBorders>
            <w:vAlign w:val="center"/>
            <w:hideMark/>
          </w:tcPr>
          <w:p w14:paraId="275DD9B8" w14:textId="77777777" w:rsidR="00175C16" w:rsidRPr="00175C16" w:rsidRDefault="00175C16" w:rsidP="00175C16">
            <w:pPr>
              <w:rPr>
                <w:rFonts w:ascii="Tahoma" w:hAnsi="Tahoma" w:cs="Tahoma"/>
                <w:sz w:val="13"/>
                <w:szCs w:val="13"/>
              </w:rPr>
            </w:pPr>
          </w:p>
        </w:tc>
      </w:tr>
      <w:tr w:rsidR="00175C16" w:rsidRPr="00175C16" w14:paraId="6813AA8B"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0F86A1FC"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3B010209"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B7E3A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4.3.2</w:t>
            </w:r>
          </w:p>
        </w:tc>
        <w:tc>
          <w:tcPr>
            <w:tcW w:w="5240" w:type="dxa"/>
            <w:tcBorders>
              <w:top w:val="nil"/>
              <w:left w:val="nil"/>
              <w:bottom w:val="single" w:sz="4" w:space="0" w:color="C0C0C0"/>
              <w:right w:val="single" w:sz="4" w:space="0" w:color="C0C0C0"/>
            </w:tcBorders>
            <w:shd w:val="clear" w:color="auto" w:fill="auto"/>
            <w:vAlign w:val="center"/>
            <w:hideMark/>
          </w:tcPr>
          <w:p w14:paraId="19A5ED24"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D8745A3"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1987439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285,34</w:t>
            </w:r>
          </w:p>
        </w:tc>
        <w:tc>
          <w:tcPr>
            <w:tcW w:w="1300" w:type="dxa"/>
            <w:tcBorders>
              <w:top w:val="nil"/>
              <w:left w:val="nil"/>
              <w:bottom w:val="single" w:sz="4" w:space="0" w:color="C0C0C0"/>
              <w:right w:val="single" w:sz="4" w:space="0" w:color="C0C0C0"/>
            </w:tcBorders>
            <w:shd w:val="clear" w:color="000000" w:fill="FFFFCC"/>
            <w:vAlign w:val="center"/>
            <w:hideMark/>
          </w:tcPr>
          <w:p w14:paraId="7539261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520,60</w:t>
            </w:r>
          </w:p>
        </w:tc>
        <w:tc>
          <w:tcPr>
            <w:tcW w:w="1560" w:type="dxa"/>
            <w:tcBorders>
              <w:top w:val="nil"/>
              <w:left w:val="nil"/>
              <w:bottom w:val="single" w:sz="4" w:space="0" w:color="C0C0C0"/>
              <w:right w:val="single" w:sz="4" w:space="0" w:color="C0C0C0"/>
            </w:tcBorders>
            <w:shd w:val="clear" w:color="000000" w:fill="FFFFCC"/>
            <w:vAlign w:val="center"/>
            <w:hideMark/>
          </w:tcPr>
          <w:p w14:paraId="2C7619B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292,66</w:t>
            </w:r>
          </w:p>
        </w:tc>
        <w:tc>
          <w:tcPr>
            <w:tcW w:w="1380" w:type="dxa"/>
            <w:tcBorders>
              <w:top w:val="nil"/>
              <w:left w:val="nil"/>
              <w:bottom w:val="single" w:sz="4" w:space="0" w:color="C0C0C0"/>
              <w:right w:val="single" w:sz="4" w:space="0" w:color="C0C0C0"/>
            </w:tcBorders>
            <w:shd w:val="clear" w:color="000000" w:fill="FFFFCC"/>
            <w:vAlign w:val="center"/>
            <w:hideMark/>
          </w:tcPr>
          <w:p w14:paraId="49C55C8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301,61</w:t>
            </w:r>
          </w:p>
        </w:tc>
        <w:tc>
          <w:tcPr>
            <w:tcW w:w="1600" w:type="dxa"/>
            <w:tcBorders>
              <w:top w:val="nil"/>
              <w:left w:val="nil"/>
              <w:bottom w:val="single" w:sz="4" w:space="0" w:color="C0C0C0"/>
              <w:right w:val="single" w:sz="4" w:space="0" w:color="C0C0C0"/>
            </w:tcBorders>
            <w:shd w:val="clear" w:color="000000" w:fill="FFFFCC"/>
            <w:vAlign w:val="center"/>
            <w:hideMark/>
          </w:tcPr>
          <w:p w14:paraId="337B286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218,99</w:t>
            </w:r>
          </w:p>
        </w:tc>
        <w:tc>
          <w:tcPr>
            <w:tcW w:w="1640" w:type="dxa"/>
            <w:tcBorders>
              <w:top w:val="nil"/>
              <w:left w:val="nil"/>
              <w:bottom w:val="single" w:sz="4" w:space="0" w:color="C0C0C0"/>
              <w:right w:val="single" w:sz="4" w:space="0" w:color="C0C0C0"/>
            </w:tcBorders>
            <w:shd w:val="clear" w:color="000000" w:fill="FFFFCC"/>
            <w:vAlign w:val="center"/>
            <w:hideMark/>
          </w:tcPr>
          <w:p w14:paraId="16C9688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520,60</w:t>
            </w:r>
          </w:p>
        </w:tc>
        <w:tc>
          <w:tcPr>
            <w:tcW w:w="1540" w:type="dxa"/>
            <w:tcBorders>
              <w:top w:val="nil"/>
              <w:left w:val="nil"/>
              <w:bottom w:val="single" w:sz="4" w:space="0" w:color="C0C0C0"/>
              <w:right w:val="single" w:sz="4" w:space="0" w:color="C0C0C0"/>
            </w:tcBorders>
            <w:shd w:val="clear" w:color="000000" w:fill="FFFFCC"/>
            <w:vAlign w:val="center"/>
            <w:hideMark/>
          </w:tcPr>
          <w:p w14:paraId="47BB177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7,58</w:t>
            </w:r>
          </w:p>
        </w:tc>
        <w:tc>
          <w:tcPr>
            <w:tcW w:w="1540" w:type="dxa"/>
            <w:tcBorders>
              <w:top w:val="nil"/>
              <w:left w:val="nil"/>
              <w:bottom w:val="single" w:sz="4" w:space="0" w:color="C0C0C0"/>
              <w:right w:val="single" w:sz="4" w:space="0" w:color="C0C0C0"/>
            </w:tcBorders>
            <w:shd w:val="clear" w:color="000000" w:fill="FFFFCC"/>
            <w:vAlign w:val="center"/>
            <w:hideMark/>
          </w:tcPr>
          <w:p w14:paraId="6F7F508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309,19</w:t>
            </w:r>
          </w:p>
        </w:tc>
        <w:tc>
          <w:tcPr>
            <w:tcW w:w="1520" w:type="dxa"/>
            <w:tcBorders>
              <w:top w:val="nil"/>
              <w:left w:val="nil"/>
              <w:bottom w:val="single" w:sz="4" w:space="0" w:color="C0C0C0"/>
              <w:right w:val="single" w:sz="4" w:space="0" w:color="C0C0C0"/>
            </w:tcBorders>
            <w:shd w:val="clear" w:color="000000" w:fill="D7EAD3"/>
            <w:vAlign w:val="center"/>
            <w:hideMark/>
          </w:tcPr>
          <w:p w14:paraId="0241E66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154,59</w:t>
            </w:r>
          </w:p>
        </w:tc>
        <w:tc>
          <w:tcPr>
            <w:tcW w:w="1400" w:type="dxa"/>
            <w:tcBorders>
              <w:top w:val="nil"/>
              <w:left w:val="nil"/>
              <w:bottom w:val="single" w:sz="4" w:space="0" w:color="C0C0C0"/>
              <w:right w:val="single" w:sz="4" w:space="0" w:color="C0C0C0"/>
            </w:tcBorders>
            <w:shd w:val="clear" w:color="000000" w:fill="D7EAD3"/>
            <w:vAlign w:val="center"/>
            <w:hideMark/>
          </w:tcPr>
          <w:p w14:paraId="353195E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154,59</w:t>
            </w:r>
          </w:p>
        </w:tc>
        <w:tc>
          <w:tcPr>
            <w:tcW w:w="3400" w:type="dxa"/>
            <w:vMerge/>
            <w:tcBorders>
              <w:top w:val="nil"/>
              <w:left w:val="nil"/>
              <w:bottom w:val="nil"/>
              <w:right w:val="single" w:sz="4" w:space="0" w:color="C0C0C0"/>
            </w:tcBorders>
            <w:vAlign w:val="center"/>
            <w:hideMark/>
          </w:tcPr>
          <w:p w14:paraId="4A4F87A5" w14:textId="77777777" w:rsidR="00175C16" w:rsidRPr="00175C16" w:rsidRDefault="00175C16" w:rsidP="00175C16">
            <w:pPr>
              <w:rPr>
                <w:rFonts w:ascii="Tahoma" w:hAnsi="Tahoma" w:cs="Tahoma"/>
                <w:sz w:val="13"/>
                <w:szCs w:val="13"/>
              </w:rPr>
            </w:pPr>
          </w:p>
        </w:tc>
      </w:tr>
      <w:tr w:rsidR="00175C16" w:rsidRPr="00175C16" w14:paraId="20F24550"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55827C0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09DCD0BE"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740C55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4.6</w:t>
            </w:r>
          </w:p>
        </w:tc>
        <w:tc>
          <w:tcPr>
            <w:tcW w:w="5240" w:type="dxa"/>
            <w:tcBorders>
              <w:top w:val="nil"/>
              <w:left w:val="nil"/>
              <w:bottom w:val="single" w:sz="4" w:space="0" w:color="C0C0C0"/>
              <w:right w:val="single" w:sz="4" w:space="0" w:color="C0C0C0"/>
            </w:tcBorders>
            <w:shd w:val="clear" w:color="auto" w:fill="auto"/>
            <w:vAlign w:val="center"/>
            <w:hideMark/>
          </w:tcPr>
          <w:p w14:paraId="0ADF7CEA" w14:textId="77777777" w:rsidR="00175C16" w:rsidRPr="00175C16" w:rsidRDefault="00175C16" w:rsidP="00175C16">
            <w:pPr>
              <w:ind w:firstLineChars="100" w:firstLine="131"/>
              <w:rPr>
                <w:rFonts w:ascii="Tahoma" w:hAnsi="Tahoma" w:cs="Tahoma"/>
                <w:b/>
                <w:bCs/>
                <w:color w:val="000000"/>
                <w:sz w:val="13"/>
                <w:szCs w:val="13"/>
              </w:rPr>
            </w:pPr>
            <w:r w:rsidRPr="00175C16">
              <w:rPr>
                <w:rFonts w:ascii="Tahoma" w:hAnsi="Tahoma" w:cs="Tahoma"/>
                <w:b/>
                <w:bCs/>
                <w:color w:val="000000"/>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AC7DC79"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2061E20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608,20</w:t>
            </w:r>
          </w:p>
        </w:tc>
        <w:tc>
          <w:tcPr>
            <w:tcW w:w="1300" w:type="dxa"/>
            <w:tcBorders>
              <w:top w:val="nil"/>
              <w:left w:val="nil"/>
              <w:bottom w:val="single" w:sz="4" w:space="0" w:color="C0C0C0"/>
              <w:right w:val="single" w:sz="4" w:space="0" w:color="C0C0C0"/>
            </w:tcBorders>
            <w:shd w:val="clear" w:color="000000" w:fill="D7EAD3"/>
            <w:vAlign w:val="center"/>
            <w:hideMark/>
          </w:tcPr>
          <w:p w14:paraId="6628F8B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1 545,94</w:t>
            </w:r>
          </w:p>
        </w:tc>
        <w:tc>
          <w:tcPr>
            <w:tcW w:w="1560" w:type="dxa"/>
            <w:tcBorders>
              <w:top w:val="nil"/>
              <w:left w:val="nil"/>
              <w:bottom w:val="single" w:sz="4" w:space="0" w:color="C0C0C0"/>
              <w:right w:val="single" w:sz="4" w:space="0" w:color="C0C0C0"/>
            </w:tcBorders>
            <w:shd w:val="clear" w:color="000000" w:fill="D7EAD3"/>
            <w:vAlign w:val="center"/>
            <w:hideMark/>
          </w:tcPr>
          <w:p w14:paraId="4CDB4E7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623,79</w:t>
            </w:r>
          </w:p>
        </w:tc>
        <w:tc>
          <w:tcPr>
            <w:tcW w:w="1380" w:type="dxa"/>
            <w:tcBorders>
              <w:top w:val="nil"/>
              <w:left w:val="nil"/>
              <w:bottom w:val="single" w:sz="4" w:space="0" w:color="C0C0C0"/>
              <w:right w:val="single" w:sz="4" w:space="0" w:color="C0C0C0"/>
            </w:tcBorders>
            <w:shd w:val="clear" w:color="000000" w:fill="D7EAD3"/>
            <w:vAlign w:val="center"/>
            <w:hideMark/>
          </w:tcPr>
          <w:p w14:paraId="145E02F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642,88</w:t>
            </w:r>
          </w:p>
        </w:tc>
        <w:tc>
          <w:tcPr>
            <w:tcW w:w="1600" w:type="dxa"/>
            <w:tcBorders>
              <w:top w:val="nil"/>
              <w:left w:val="nil"/>
              <w:bottom w:val="single" w:sz="4" w:space="0" w:color="C0C0C0"/>
              <w:right w:val="single" w:sz="4" w:space="0" w:color="C0C0C0"/>
            </w:tcBorders>
            <w:shd w:val="clear" w:color="000000" w:fill="D7EAD3"/>
            <w:vAlign w:val="center"/>
            <w:hideMark/>
          </w:tcPr>
          <w:p w14:paraId="75A4D8D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1 203,04</w:t>
            </w:r>
          </w:p>
        </w:tc>
        <w:tc>
          <w:tcPr>
            <w:tcW w:w="1640" w:type="dxa"/>
            <w:tcBorders>
              <w:top w:val="nil"/>
              <w:left w:val="nil"/>
              <w:bottom w:val="single" w:sz="4" w:space="0" w:color="C0C0C0"/>
              <w:right w:val="single" w:sz="4" w:space="0" w:color="C0C0C0"/>
            </w:tcBorders>
            <w:shd w:val="clear" w:color="000000" w:fill="D7EAD3"/>
            <w:vAlign w:val="center"/>
            <w:hideMark/>
          </w:tcPr>
          <w:p w14:paraId="501F3D1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1 845,92</w:t>
            </w:r>
          </w:p>
        </w:tc>
        <w:tc>
          <w:tcPr>
            <w:tcW w:w="1540" w:type="dxa"/>
            <w:tcBorders>
              <w:top w:val="nil"/>
              <w:left w:val="nil"/>
              <w:bottom w:val="single" w:sz="4" w:space="0" w:color="C0C0C0"/>
              <w:right w:val="single" w:sz="4" w:space="0" w:color="C0C0C0"/>
            </w:tcBorders>
            <w:shd w:val="clear" w:color="000000" w:fill="D7EAD3"/>
            <w:vAlign w:val="center"/>
            <w:hideMark/>
          </w:tcPr>
          <w:p w14:paraId="59769F5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16,15</w:t>
            </w:r>
          </w:p>
        </w:tc>
        <w:tc>
          <w:tcPr>
            <w:tcW w:w="1540" w:type="dxa"/>
            <w:tcBorders>
              <w:top w:val="nil"/>
              <w:left w:val="nil"/>
              <w:bottom w:val="single" w:sz="4" w:space="0" w:color="C0C0C0"/>
              <w:right w:val="single" w:sz="4" w:space="0" w:color="C0C0C0"/>
            </w:tcBorders>
            <w:shd w:val="clear" w:color="000000" w:fill="D7EAD3"/>
            <w:vAlign w:val="center"/>
            <w:hideMark/>
          </w:tcPr>
          <w:p w14:paraId="36CC01E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659,03</w:t>
            </w:r>
          </w:p>
        </w:tc>
        <w:tc>
          <w:tcPr>
            <w:tcW w:w="1520" w:type="dxa"/>
            <w:tcBorders>
              <w:top w:val="nil"/>
              <w:left w:val="nil"/>
              <w:bottom w:val="single" w:sz="4" w:space="0" w:color="C0C0C0"/>
              <w:right w:val="single" w:sz="4" w:space="0" w:color="C0C0C0"/>
            </w:tcBorders>
            <w:shd w:val="clear" w:color="000000" w:fill="D7EAD3"/>
            <w:vAlign w:val="center"/>
            <w:hideMark/>
          </w:tcPr>
          <w:p w14:paraId="4B72F72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329,51</w:t>
            </w:r>
          </w:p>
        </w:tc>
        <w:tc>
          <w:tcPr>
            <w:tcW w:w="1400" w:type="dxa"/>
            <w:tcBorders>
              <w:top w:val="nil"/>
              <w:left w:val="nil"/>
              <w:bottom w:val="single" w:sz="4" w:space="0" w:color="C0C0C0"/>
              <w:right w:val="single" w:sz="4" w:space="0" w:color="C0C0C0"/>
            </w:tcBorders>
            <w:shd w:val="clear" w:color="000000" w:fill="D7EAD3"/>
            <w:vAlign w:val="center"/>
            <w:hideMark/>
          </w:tcPr>
          <w:p w14:paraId="148172E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329,51</w:t>
            </w:r>
          </w:p>
        </w:tc>
        <w:tc>
          <w:tcPr>
            <w:tcW w:w="3400" w:type="dxa"/>
            <w:vMerge/>
            <w:tcBorders>
              <w:top w:val="nil"/>
              <w:left w:val="nil"/>
              <w:bottom w:val="nil"/>
              <w:right w:val="single" w:sz="4" w:space="0" w:color="C0C0C0"/>
            </w:tcBorders>
            <w:vAlign w:val="center"/>
            <w:hideMark/>
          </w:tcPr>
          <w:p w14:paraId="45211368" w14:textId="77777777" w:rsidR="00175C16" w:rsidRPr="00175C16" w:rsidRDefault="00175C16" w:rsidP="00175C16">
            <w:pPr>
              <w:rPr>
                <w:rFonts w:ascii="Tahoma" w:hAnsi="Tahoma" w:cs="Tahoma"/>
                <w:sz w:val="13"/>
                <w:szCs w:val="13"/>
              </w:rPr>
            </w:pPr>
          </w:p>
        </w:tc>
      </w:tr>
      <w:tr w:rsidR="00175C16" w:rsidRPr="00175C16" w14:paraId="63CCC806" w14:textId="77777777" w:rsidTr="00175C16">
        <w:trPr>
          <w:trHeight w:val="450"/>
          <w:jc w:val="center"/>
        </w:trPr>
        <w:tc>
          <w:tcPr>
            <w:tcW w:w="360" w:type="dxa"/>
            <w:tcBorders>
              <w:top w:val="nil"/>
              <w:left w:val="nil"/>
              <w:bottom w:val="nil"/>
              <w:right w:val="nil"/>
            </w:tcBorders>
            <w:shd w:val="clear" w:color="000000" w:fill="FFFF00"/>
            <w:noWrap/>
            <w:vAlign w:val="center"/>
            <w:hideMark/>
          </w:tcPr>
          <w:p w14:paraId="0959E150"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582565F8"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DC5C5D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4.6.1</w:t>
            </w:r>
          </w:p>
        </w:tc>
        <w:tc>
          <w:tcPr>
            <w:tcW w:w="5240" w:type="dxa"/>
            <w:tcBorders>
              <w:top w:val="single" w:sz="4" w:space="0" w:color="C0C0C0"/>
              <w:left w:val="nil"/>
              <w:bottom w:val="single" w:sz="4" w:space="0" w:color="C0C0C0"/>
              <w:right w:val="single" w:sz="4" w:space="0" w:color="C0C0C0"/>
            </w:tcBorders>
            <w:shd w:val="clear" w:color="000000" w:fill="E3FAFD"/>
            <w:vAlign w:val="center"/>
            <w:hideMark/>
          </w:tcPr>
          <w:p w14:paraId="1744A945"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 xml:space="preserve">оплата труда рабочих, оплата труда механизаторов, стоимость механизмов на </w:t>
            </w:r>
            <w:proofErr w:type="spellStart"/>
            <w:proofErr w:type="gramStart"/>
            <w:r w:rsidRPr="00175C16">
              <w:rPr>
                <w:rFonts w:ascii="Tahoma" w:hAnsi="Tahoma" w:cs="Tahoma"/>
                <w:sz w:val="13"/>
                <w:szCs w:val="13"/>
              </w:rPr>
              <w:t>кап.ремонт</w:t>
            </w:r>
            <w:proofErr w:type="spellEnd"/>
            <w:proofErr w:type="gramEnd"/>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01E8AD1"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single" w:sz="4" w:space="0" w:color="C0C0C0"/>
              <w:left w:val="nil"/>
              <w:bottom w:val="single" w:sz="4" w:space="0" w:color="C0C0C0"/>
              <w:right w:val="single" w:sz="4" w:space="0" w:color="C0C0C0"/>
            </w:tcBorders>
            <w:shd w:val="clear" w:color="000000" w:fill="FFFFCC"/>
            <w:vAlign w:val="center"/>
            <w:hideMark/>
          </w:tcPr>
          <w:p w14:paraId="6EC04A1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608,20</w:t>
            </w:r>
          </w:p>
        </w:tc>
        <w:tc>
          <w:tcPr>
            <w:tcW w:w="1300" w:type="dxa"/>
            <w:tcBorders>
              <w:top w:val="single" w:sz="4" w:space="0" w:color="C0C0C0"/>
              <w:left w:val="nil"/>
              <w:bottom w:val="single" w:sz="4" w:space="0" w:color="C0C0C0"/>
              <w:right w:val="single" w:sz="4" w:space="0" w:color="C0C0C0"/>
            </w:tcBorders>
            <w:shd w:val="clear" w:color="000000" w:fill="FFFFCC"/>
            <w:vAlign w:val="center"/>
            <w:hideMark/>
          </w:tcPr>
          <w:p w14:paraId="61E7503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1 545,94</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01FD0B3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623,79</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63A3665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642,88</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0E9AD88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1 203,04</w:t>
            </w:r>
          </w:p>
        </w:tc>
        <w:tc>
          <w:tcPr>
            <w:tcW w:w="1640" w:type="dxa"/>
            <w:tcBorders>
              <w:top w:val="single" w:sz="4" w:space="0" w:color="C0C0C0"/>
              <w:left w:val="nil"/>
              <w:bottom w:val="single" w:sz="4" w:space="0" w:color="C0C0C0"/>
              <w:right w:val="single" w:sz="4" w:space="0" w:color="C0C0C0"/>
            </w:tcBorders>
            <w:shd w:val="clear" w:color="000000" w:fill="FFFFCC"/>
            <w:vAlign w:val="center"/>
            <w:hideMark/>
          </w:tcPr>
          <w:p w14:paraId="65717C3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1 845,92</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4DB8687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16,15</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368D309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659,03</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618DFF0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329,51</w:t>
            </w:r>
          </w:p>
        </w:tc>
        <w:tc>
          <w:tcPr>
            <w:tcW w:w="1400" w:type="dxa"/>
            <w:tcBorders>
              <w:top w:val="single" w:sz="4" w:space="0" w:color="C0C0C0"/>
              <w:left w:val="nil"/>
              <w:bottom w:val="single" w:sz="4" w:space="0" w:color="C0C0C0"/>
              <w:right w:val="single" w:sz="4" w:space="0" w:color="C0C0C0"/>
            </w:tcBorders>
            <w:shd w:val="clear" w:color="000000" w:fill="D7EAD3"/>
            <w:vAlign w:val="center"/>
            <w:hideMark/>
          </w:tcPr>
          <w:p w14:paraId="1F7C7D4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329,51</w:t>
            </w:r>
          </w:p>
        </w:tc>
        <w:tc>
          <w:tcPr>
            <w:tcW w:w="3400" w:type="dxa"/>
            <w:vMerge/>
            <w:tcBorders>
              <w:top w:val="nil"/>
              <w:left w:val="nil"/>
              <w:bottom w:val="nil"/>
              <w:right w:val="single" w:sz="4" w:space="0" w:color="C0C0C0"/>
            </w:tcBorders>
            <w:vAlign w:val="center"/>
            <w:hideMark/>
          </w:tcPr>
          <w:p w14:paraId="05DF5501" w14:textId="77777777" w:rsidR="00175C16" w:rsidRPr="00175C16" w:rsidRDefault="00175C16" w:rsidP="00175C16">
            <w:pPr>
              <w:rPr>
                <w:rFonts w:ascii="Tahoma" w:hAnsi="Tahoma" w:cs="Tahoma"/>
                <w:sz w:val="13"/>
                <w:szCs w:val="13"/>
              </w:rPr>
            </w:pPr>
          </w:p>
        </w:tc>
      </w:tr>
      <w:tr w:rsidR="00175C16" w:rsidRPr="00175C16" w14:paraId="0F5666AB"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42228504"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4155C770"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D0FD7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w:t>
            </w:r>
          </w:p>
        </w:tc>
        <w:tc>
          <w:tcPr>
            <w:tcW w:w="5240" w:type="dxa"/>
            <w:tcBorders>
              <w:top w:val="nil"/>
              <w:left w:val="nil"/>
              <w:bottom w:val="single" w:sz="4" w:space="0" w:color="C0C0C0"/>
              <w:right w:val="single" w:sz="4" w:space="0" w:color="C0C0C0"/>
            </w:tcBorders>
            <w:shd w:val="clear" w:color="auto" w:fill="auto"/>
            <w:vAlign w:val="center"/>
            <w:hideMark/>
          </w:tcPr>
          <w:p w14:paraId="76996A2A"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68AD194"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4697129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896,69</w:t>
            </w:r>
          </w:p>
        </w:tc>
        <w:tc>
          <w:tcPr>
            <w:tcW w:w="1300" w:type="dxa"/>
            <w:tcBorders>
              <w:top w:val="nil"/>
              <w:left w:val="nil"/>
              <w:bottom w:val="single" w:sz="4" w:space="0" w:color="C0C0C0"/>
              <w:right w:val="single" w:sz="4" w:space="0" w:color="C0C0C0"/>
            </w:tcBorders>
            <w:shd w:val="clear" w:color="000000" w:fill="D7EAD3"/>
            <w:vAlign w:val="center"/>
            <w:hideMark/>
          </w:tcPr>
          <w:p w14:paraId="2CB07C5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1 451,23</w:t>
            </w:r>
          </w:p>
        </w:tc>
        <w:tc>
          <w:tcPr>
            <w:tcW w:w="1560" w:type="dxa"/>
            <w:tcBorders>
              <w:top w:val="nil"/>
              <w:left w:val="nil"/>
              <w:bottom w:val="single" w:sz="4" w:space="0" w:color="C0C0C0"/>
              <w:right w:val="single" w:sz="4" w:space="0" w:color="C0C0C0"/>
            </w:tcBorders>
            <w:shd w:val="clear" w:color="000000" w:fill="D7EAD3"/>
            <w:vAlign w:val="center"/>
            <w:hideMark/>
          </w:tcPr>
          <w:p w14:paraId="099E5DB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919,69</w:t>
            </w:r>
          </w:p>
        </w:tc>
        <w:tc>
          <w:tcPr>
            <w:tcW w:w="1380" w:type="dxa"/>
            <w:tcBorders>
              <w:top w:val="nil"/>
              <w:left w:val="nil"/>
              <w:bottom w:val="single" w:sz="4" w:space="0" w:color="C0C0C0"/>
              <w:right w:val="single" w:sz="4" w:space="0" w:color="C0C0C0"/>
            </w:tcBorders>
            <w:shd w:val="clear" w:color="000000" w:fill="D7EAD3"/>
            <w:vAlign w:val="center"/>
            <w:hideMark/>
          </w:tcPr>
          <w:p w14:paraId="1B7DD5A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896,26</w:t>
            </w:r>
          </w:p>
        </w:tc>
        <w:tc>
          <w:tcPr>
            <w:tcW w:w="1600" w:type="dxa"/>
            <w:tcBorders>
              <w:top w:val="nil"/>
              <w:left w:val="nil"/>
              <w:bottom w:val="single" w:sz="4" w:space="0" w:color="C0C0C0"/>
              <w:right w:val="single" w:sz="4" w:space="0" w:color="C0C0C0"/>
            </w:tcBorders>
            <w:shd w:val="clear" w:color="000000" w:fill="D7EAD3"/>
            <w:vAlign w:val="center"/>
            <w:hideMark/>
          </w:tcPr>
          <w:p w14:paraId="4579320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881,17</w:t>
            </w:r>
          </w:p>
        </w:tc>
        <w:tc>
          <w:tcPr>
            <w:tcW w:w="1640" w:type="dxa"/>
            <w:tcBorders>
              <w:top w:val="nil"/>
              <w:left w:val="nil"/>
              <w:bottom w:val="single" w:sz="4" w:space="0" w:color="C0C0C0"/>
              <w:right w:val="single" w:sz="4" w:space="0" w:color="C0C0C0"/>
            </w:tcBorders>
            <w:shd w:val="clear" w:color="000000" w:fill="D7EAD3"/>
            <w:vAlign w:val="center"/>
            <w:hideMark/>
          </w:tcPr>
          <w:p w14:paraId="55819E7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1 777,43</w:t>
            </w:r>
          </w:p>
        </w:tc>
        <w:tc>
          <w:tcPr>
            <w:tcW w:w="1540" w:type="dxa"/>
            <w:tcBorders>
              <w:top w:val="nil"/>
              <w:left w:val="nil"/>
              <w:bottom w:val="single" w:sz="4" w:space="0" w:color="C0C0C0"/>
              <w:right w:val="single" w:sz="4" w:space="0" w:color="C0C0C0"/>
            </w:tcBorders>
            <w:shd w:val="clear" w:color="000000" w:fill="D7EAD3"/>
            <w:vAlign w:val="center"/>
            <w:hideMark/>
          </w:tcPr>
          <w:p w14:paraId="68A85C1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75,38</w:t>
            </w:r>
          </w:p>
        </w:tc>
        <w:tc>
          <w:tcPr>
            <w:tcW w:w="1540" w:type="dxa"/>
            <w:tcBorders>
              <w:top w:val="nil"/>
              <w:left w:val="nil"/>
              <w:bottom w:val="single" w:sz="4" w:space="0" w:color="C0C0C0"/>
              <w:right w:val="single" w:sz="4" w:space="0" w:color="C0C0C0"/>
            </w:tcBorders>
            <w:shd w:val="clear" w:color="000000" w:fill="D7EAD3"/>
            <w:vAlign w:val="center"/>
            <w:hideMark/>
          </w:tcPr>
          <w:p w14:paraId="1DE1048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971,64</w:t>
            </w:r>
          </w:p>
        </w:tc>
        <w:tc>
          <w:tcPr>
            <w:tcW w:w="1520" w:type="dxa"/>
            <w:tcBorders>
              <w:top w:val="nil"/>
              <w:left w:val="nil"/>
              <w:bottom w:val="single" w:sz="4" w:space="0" w:color="C0C0C0"/>
              <w:right w:val="single" w:sz="4" w:space="0" w:color="C0C0C0"/>
            </w:tcBorders>
            <w:shd w:val="clear" w:color="000000" w:fill="D7EAD3"/>
            <w:vAlign w:val="center"/>
            <w:hideMark/>
          </w:tcPr>
          <w:p w14:paraId="5C771DF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485,82</w:t>
            </w:r>
          </w:p>
        </w:tc>
        <w:tc>
          <w:tcPr>
            <w:tcW w:w="1400" w:type="dxa"/>
            <w:tcBorders>
              <w:top w:val="nil"/>
              <w:left w:val="nil"/>
              <w:bottom w:val="single" w:sz="4" w:space="0" w:color="C0C0C0"/>
              <w:right w:val="single" w:sz="4" w:space="0" w:color="C0C0C0"/>
            </w:tcBorders>
            <w:shd w:val="clear" w:color="000000" w:fill="D7EAD3"/>
            <w:vAlign w:val="center"/>
            <w:hideMark/>
          </w:tcPr>
          <w:p w14:paraId="60C5305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485,82</w:t>
            </w:r>
          </w:p>
        </w:tc>
        <w:tc>
          <w:tcPr>
            <w:tcW w:w="3400" w:type="dxa"/>
            <w:vMerge/>
            <w:tcBorders>
              <w:top w:val="nil"/>
              <w:left w:val="nil"/>
              <w:bottom w:val="nil"/>
              <w:right w:val="single" w:sz="4" w:space="0" w:color="C0C0C0"/>
            </w:tcBorders>
            <w:vAlign w:val="center"/>
            <w:hideMark/>
          </w:tcPr>
          <w:p w14:paraId="07DB9E59" w14:textId="77777777" w:rsidR="00175C16" w:rsidRPr="00175C16" w:rsidRDefault="00175C16" w:rsidP="00175C16">
            <w:pPr>
              <w:rPr>
                <w:rFonts w:ascii="Tahoma" w:hAnsi="Tahoma" w:cs="Tahoma"/>
                <w:sz w:val="13"/>
                <w:szCs w:val="13"/>
              </w:rPr>
            </w:pPr>
          </w:p>
        </w:tc>
      </w:tr>
      <w:tr w:rsidR="00175C16" w:rsidRPr="00175C16" w14:paraId="2CF8E15D"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00AD79A7"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1A20B2BE"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75E9E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5.1</w:t>
            </w:r>
          </w:p>
        </w:tc>
        <w:tc>
          <w:tcPr>
            <w:tcW w:w="5240" w:type="dxa"/>
            <w:tcBorders>
              <w:top w:val="nil"/>
              <w:left w:val="nil"/>
              <w:bottom w:val="single" w:sz="4" w:space="0" w:color="C0C0C0"/>
              <w:right w:val="single" w:sz="4" w:space="0" w:color="C0C0C0"/>
            </w:tcBorders>
            <w:shd w:val="clear" w:color="auto" w:fill="auto"/>
            <w:vAlign w:val="center"/>
            <w:hideMark/>
          </w:tcPr>
          <w:p w14:paraId="0D9B482E" w14:textId="77777777" w:rsidR="00175C16" w:rsidRPr="00175C16" w:rsidRDefault="00175C16" w:rsidP="00175C16">
            <w:pPr>
              <w:ind w:firstLineChars="100" w:firstLine="131"/>
              <w:rPr>
                <w:rFonts w:ascii="Tahoma" w:hAnsi="Tahoma" w:cs="Tahoma"/>
                <w:b/>
                <w:bCs/>
                <w:color w:val="000000"/>
                <w:sz w:val="13"/>
                <w:szCs w:val="13"/>
              </w:rPr>
            </w:pPr>
            <w:r w:rsidRPr="00175C16">
              <w:rPr>
                <w:rFonts w:ascii="Tahoma" w:hAnsi="Tahoma" w:cs="Tahoma"/>
                <w:b/>
                <w:bCs/>
                <w:color w:val="000000"/>
                <w:sz w:val="13"/>
                <w:szCs w:val="13"/>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192CD552"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68005EA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452,28</w:t>
            </w:r>
          </w:p>
        </w:tc>
        <w:tc>
          <w:tcPr>
            <w:tcW w:w="1300" w:type="dxa"/>
            <w:tcBorders>
              <w:top w:val="nil"/>
              <w:left w:val="nil"/>
              <w:bottom w:val="single" w:sz="4" w:space="0" w:color="C0C0C0"/>
              <w:right w:val="single" w:sz="4" w:space="0" w:color="C0C0C0"/>
            </w:tcBorders>
            <w:shd w:val="clear" w:color="000000" w:fill="FFFFCC"/>
            <w:vAlign w:val="center"/>
            <w:hideMark/>
          </w:tcPr>
          <w:p w14:paraId="713B87B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748,10</w:t>
            </w:r>
          </w:p>
        </w:tc>
        <w:tc>
          <w:tcPr>
            <w:tcW w:w="1560" w:type="dxa"/>
            <w:tcBorders>
              <w:top w:val="nil"/>
              <w:left w:val="nil"/>
              <w:bottom w:val="single" w:sz="4" w:space="0" w:color="C0C0C0"/>
              <w:right w:val="single" w:sz="4" w:space="0" w:color="C0C0C0"/>
            </w:tcBorders>
            <w:shd w:val="clear" w:color="000000" w:fill="FFFFCC"/>
            <w:vAlign w:val="center"/>
            <w:hideMark/>
          </w:tcPr>
          <w:p w14:paraId="13D2D5B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463,88</w:t>
            </w:r>
          </w:p>
        </w:tc>
        <w:tc>
          <w:tcPr>
            <w:tcW w:w="1380" w:type="dxa"/>
            <w:tcBorders>
              <w:top w:val="nil"/>
              <w:left w:val="nil"/>
              <w:bottom w:val="single" w:sz="4" w:space="0" w:color="C0C0C0"/>
              <w:right w:val="single" w:sz="4" w:space="0" w:color="C0C0C0"/>
            </w:tcBorders>
            <w:shd w:val="clear" w:color="000000" w:fill="FFFFCC"/>
            <w:vAlign w:val="center"/>
            <w:hideMark/>
          </w:tcPr>
          <w:p w14:paraId="1A5DC41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478,07</w:t>
            </w:r>
          </w:p>
        </w:tc>
        <w:tc>
          <w:tcPr>
            <w:tcW w:w="1600" w:type="dxa"/>
            <w:tcBorders>
              <w:top w:val="nil"/>
              <w:left w:val="nil"/>
              <w:bottom w:val="single" w:sz="4" w:space="0" w:color="C0C0C0"/>
              <w:right w:val="single" w:sz="4" w:space="0" w:color="C0C0C0"/>
            </w:tcBorders>
            <w:shd w:val="clear" w:color="000000" w:fill="FFFFCC"/>
            <w:vAlign w:val="center"/>
            <w:hideMark/>
          </w:tcPr>
          <w:p w14:paraId="1A3894C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548,76</w:t>
            </w:r>
          </w:p>
        </w:tc>
        <w:tc>
          <w:tcPr>
            <w:tcW w:w="1640" w:type="dxa"/>
            <w:tcBorders>
              <w:top w:val="nil"/>
              <w:left w:val="nil"/>
              <w:bottom w:val="single" w:sz="4" w:space="0" w:color="C0C0C0"/>
              <w:right w:val="single" w:sz="4" w:space="0" w:color="C0C0C0"/>
            </w:tcBorders>
            <w:shd w:val="clear" w:color="000000" w:fill="FFFFCC"/>
            <w:vAlign w:val="center"/>
            <w:hideMark/>
          </w:tcPr>
          <w:p w14:paraId="07B14C4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1 026,83</w:t>
            </w:r>
          </w:p>
        </w:tc>
        <w:tc>
          <w:tcPr>
            <w:tcW w:w="1540" w:type="dxa"/>
            <w:tcBorders>
              <w:top w:val="nil"/>
              <w:left w:val="nil"/>
              <w:bottom w:val="single" w:sz="4" w:space="0" w:color="C0C0C0"/>
              <w:right w:val="single" w:sz="4" w:space="0" w:color="C0C0C0"/>
            </w:tcBorders>
            <w:shd w:val="clear" w:color="000000" w:fill="FFFFCC"/>
            <w:vAlign w:val="center"/>
            <w:hideMark/>
          </w:tcPr>
          <w:p w14:paraId="37C7DE1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12,01</w:t>
            </w:r>
          </w:p>
        </w:tc>
        <w:tc>
          <w:tcPr>
            <w:tcW w:w="1540" w:type="dxa"/>
            <w:tcBorders>
              <w:top w:val="nil"/>
              <w:left w:val="nil"/>
              <w:bottom w:val="single" w:sz="4" w:space="0" w:color="C0C0C0"/>
              <w:right w:val="single" w:sz="4" w:space="0" w:color="C0C0C0"/>
            </w:tcBorders>
            <w:shd w:val="clear" w:color="000000" w:fill="FFFFCC"/>
            <w:vAlign w:val="center"/>
            <w:hideMark/>
          </w:tcPr>
          <w:p w14:paraId="099EF45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490,08</w:t>
            </w:r>
          </w:p>
        </w:tc>
        <w:tc>
          <w:tcPr>
            <w:tcW w:w="1520" w:type="dxa"/>
            <w:tcBorders>
              <w:top w:val="nil"/>
              <w:left w:val="nil"/>
              <w:bottom w:val="single" w:sz="4" w:space="0" w:color="C0C0C0"/>
              <w:right w:val="single" w:sz="4" w:space="0" w:color="C0C0C0"/>
            </w:tcBorders>
            <w:shd w:val="clear" w:color="000000" w:fill="D7EAD3"/>
            <w:vAlign w:val="center"/>
            <w:hideMark/>
          </w:tcPr>
          <w:p w14:paraId="32106FF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245,04</w:t>
            </w:r>
          </w:p>
        </w:tc>
        <w:tc>
          <w:tcPr>
            <w:tcW w:w="1400" w:type="dxa"/>
            <w:tcBorders>
              <w:top w:val="nil"/>
              <w:left w:val="nil"/>
              <w:bottom w:val="single" w:sz="4" w:space="0" w:color="C0C0C0"/>
              <w:right w:val="single" w:sz="4" w:space="0" w:color="C0C0C0"/>
            </w:tcBorders>
            <w:shd w:val="clear" w:color="000000" w:fill="D7EAD3"/>
            <w:vAlign w:val="center"/>
            <w:hideMark/>
          </w:tcPr>
          <w:p w14:paraId="3BA53A9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245,04</w:t>
            </w:r>
          </w:p>
        </w:tc>
        <w:tc>
          <w:tcPr>
            <w:tcW w:w="3400" w:type="dxa"/>
            <w:vMerge/>
            <w:tcBorders>
              <w:top w:val="nil"/>
              <w:left w:val="nil"/>
              <w:bottom w:val="nil"/>
              <w:right w:val="single" w:sz="4" w:space="0" w:color="C0C0C0"/>
            </w:tcBorders>
            <w:vAlign w:val="center"/>
            <w:hideMark/>
          </w:tcPr>
          <w:p w14:paraId="4CC4979B" w14:textId="77777777" w:rsidR="00175C16" w:rsidRPr="00175C16" w:rsidRDefault="00175C16" w:rsidP="00175C16">
            <w:pPr>
              <w:rPr>
                <w:rFonts w:ascii="Tahoma" w:hAnsi="Tahoma" w:cs="Tahoma"/>
                <w:sz w:val="13"/>
                <w:szCs w:val="13"/>
              </w:rPr>
            </w:pPr>
          </w:p>
        </w:tc>
      </w:tr>
      <w:tr w:rsidR="00175C16" w:rsidRPr="00175C16" w14:paraId="2E99E5BE" w14:textId="77777777" w:rsidTr="00175C16">
        <w:trPr>
          <w:trHeight w:val="225"/>
          <w:jc w:val="center"/>
        </w:trPr>
        <w:tc>
          <w:tcPr>
            <w:tcW w:w="360" w:type="dxa"/>
            <w:tcBorders>
              <w:top w:val="nil"/>
              <w:left w:val="nil"/>
              <w:bottom w:val="nil"/>
              <w:right w:val="nil"/>
            </w:tcBorders>
            <w:shd w:val="clear" w:color="000000" w:fill="FFFF00"/>
            <w:noWrap/>
            <w:vAlign w:val="center"/>
            <w:hideMark/>
          </w:tcPr>
          <w:p w14:paraId="62EA6E45"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569543D4"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57F20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5.1.1</w:t>
            </w:r>
          </w:p>
        </w:tc>
        <w:tc>
          <w:tcPr>
            <w:tcW w:w="5240" w:type="dxa"/>
            <w:tcBorders>
              <w:top w:val="nil"/>
              <w:left w:val="nil"/>
              <w:bottom w:val="single" w:sz="4" w:space="0" w:color="C0C0C0"/>
              <w:right w:val="single" w:sz="4" w:space="0" w:color="C0C0C0"/>
            </w:tcBorders>
            <w:shd w:val="clear" w:color="auto" w:fill="auto"/>
            <w:vAlign w:val="center"/>
            <w:hideMark/>
          </w:tcPr>
          <w:p w14:paraId="43ED0AD3"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7C52C65"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6245268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20 938,95</w:t>
            </w:r>
          </w:p>
        </w:tc>
        <w:tc>
          <w:tcPr>
            <w:tcW w:w="1300" w:type="dxa"/>
            <w:tcBorders>
              <w:top w:val="nil"/>
              <w:left w:val="nil"/>
              <w:bottom w:val="single" w:sz="4" w:space="0" w:color="C0C0C0"/>
              <w:right w:val="single" w:sz="4" w:space="0" w:color="C0C0C0"/>
            </w:tcBorders>
            <w:shd w:val="clear" w:color="000000" w:fill="D7EAD3"/>
            <w:vAlign w:val="center"/>
            <w:hideMark/>
          </w:tcPr>
          <w:p w14:paraId="11E43BC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39 456,75</w:t>
            </w:r>
          </w:p>
        </w:tc>
        <w:tc>
          <w:tcPr>
            <w:tcW w:w="1560" w:type="dxa"/>
            <w:tcBorders>
              <w:top w:val="nil"/>
              <w:left w:val="nil"/>
              <w:bottom w:val="single" w:sz="4" w:space="0" w:color="C0C0C0"/>
              <w:right w:val="single" w:sz="4" w:space="0" w:color="C0C0C0"/>
            </w:tcBorders>
            <w:shd w:val="clear" w:color="000000" w:fill="D7EAD3"/>
            <w:vAlign w:val="center"/>
            <w:hideMark/>
          </w:tcPr>
          <w:p w14:paraId="7BD4F06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21 475,82</w:t>
            </w:r>
          </w:p>
        </w:tc>
        <w:tc>
          <w:tcPr>
            <w:tcW w:w="1380" w:type="dxa"/>
            <w:tcBorders>
              <w:top w:val="nil"/>
              <w:left w:val="nil"/>
              <w:bottom w:val="single" w:sz="4" w:space="0" w:color="C0C0C0"/>
              <w:right w:val="single" w:sz="4" w:space="0" w:color="C0C0C0"/>
            </w:tcBorders>
            <w:shd w:val="clear" w:color="000000" w:fill="D7EAD3"/>
            <w:vAlign w:val="center"/>
            <w:hideMark/>
          </w:tcPr>
          <w:p w14:paraId="33171CA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22 132,85</w:t>
            </w:r>
          </w:p>
        </w:tc>
        <w:tc>
          <w:tcPr>
            <w:tcW w:w="1600" w:type="dxa"/>
            <w:tcBorders>
              <w:top w:val="nil"/>
              <w:left w:val="nil"/>
              <w:bottom w:val="single" w:sz="4" w:space="0" w:color="C0C0C0"/>
              <w:right w:val="single" w:sz="4" w:space="0" w:color="C0C0C0"/>
            </w:tcBorders>
            <w:shd w:val="clear" w:color="000000" w:fill="D7EAD3"/>
            <w:vAlign w:val="center"/>
            <w:hideMark/>
          </w:tcPr>
          <w:p w14:paraId="18B2CA9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1E121AB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38 895,08</w:t>
            </w:r>
          </w:p>
        </w:tc>
        <w:tc>
          <w:tcPr>
            <w:tcW w:w="1540" w:type="dxa"/>
            <w:tcBorders>
              <w:top w:val="nil"/>
              <w:left w:val="nil"/>
              <w:bottom w:val="single" w:sz="4" w:space="0" w:color="C0C0C0"/>
              <w:right w:val="single" w:sz="4" w:space="0" w:color="C0C0C0"/>
            </w:tcBorders>
            <w:shd w:val="clear" w:color="000000" w:fill="D7EAD3"/>
            <w:vAlign w:val="center"/>
            <w:hideMark/>
          </w:tcPr>
          <w:p w14:paraId="3797592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444457B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22 689,00</w:t>
            </w:r>
          </w:p>
        </w:tc>
        <w:tc>
          <w:tcPr>
            <w:tcW w:w="1520" w:type="dxa"/>
            <w:tcBorders>
              <w:top w:val="nil"/>
              <w:left w:val="nil"/>
              <w:bottom w:val="single" w:sz="4" w:space="0" w:color="C0C0C0"/>
              <w:right w:val="single" w:sz="4" w:space="0" w:color="C0C0C0"/>
            </w:tcBorders>
            <w:shd w:val="clear" w:color="000000" w:fill="D7EAD3"/>
            <w:vAlign w:val="center"/>
            <w:hideMark/>
          </w:tcPr>
          <w:p w14:paraId="0CE57E1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22 689,00</w:t>
            </w:r>
          </w:p>
        </w:tc>
        <w:tc>
          <w:tcPr>
            <w:tcW w:w="1400" w:type="dxa"/>
            <w:tcBorders>
              <w:top w:val="nil"/>
              <w:left w:val="nil"/>
              <w:bottom w:val="single" w:sz="4" w:space="0" w:color="C0C0C0"/>
              <w:right w:val="single" w:sz="4" w:space="0" w:color="C0C0C0"/>
            </w:tcBorders>
            <w:shd w:val="clear" w:color="000000" w:fill="D7EAD3"/>
            <w:vAlign w:val="center"/>
            <w:hideMark/>
          </w:tcPr>
          <w:p w14:paraId="5B2403B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22 689,00</w:t>
            </w:r>
          </w:p>
        </w:tc>
        <w:tc>
          <w:tcPr>
            <w:tcW w:w="3400" w:type="dxa"/>
            <w:vMerge/>
            <w:tcBorders>
              <w:top w:val="nil"/>
              <w:left w:val="nil"/>
              <w:bottom w:val="nil"/>
              <w:right w:val="single" w:sz="4" w:space="0" w:color="C0C0C0"/>
            </w:tcBorders>
            <w:vAlign w:val="center"/>
            <w:hideMark/>
          </w:tcPr>
          <w:p w14:paraId="0FAE5906" w14:textId="77777777" w:rsidR="00175C16" w:rsidRPr="00175C16" w:rsidRDefault="00175C16" w:rsidP="00175C16">
            <w:pPr>
              <w:rPr>
                <w:rFonts w:ascii="Tahoma" w:hAnsi="Tahoma" w:cs="Tahoma"/>
                <w:sz w:val="13"/>
                <w:szCs w:val="13"/>
              </w:rPr>
            </w:pPr>
          </w:p>
        </w:tc>
      </w:tr>
      <w:tr w:rsidR="00175C16" w:rsidRPr="00175C16" w14:paraId="110ED012"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610F6417"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267FBDCB"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A0DCC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5.1.2</w:t>
            </w:r>
          </w:p>
        </w:tc>
        <w:tc>
          <w:tcPr>
            <w:tcW w:w="5240" w:type="dxa"/>
            <w:tcBorders>
              <w:top w:val="nil"/>
              <w:left w:val="nil"/>
              <w:bottom w:val="single" w:sz="4" w:space="0" w:color="C0C0C0"/>
              <w:right w:val="single" w:sz="4" w:space="0" w:color="C0C0C0"/>
            </w:tcBorders>
            <w:shd w:val="clear" w:color="auto" w:fill="auto"/>
            <w:vAlign w:val="center"/>
            <w:hideMark/>
          </w:tcPr>
          <w:p w14:paraId="6F41A0F1"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3C82CA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чел</w:t>
            </w:r>
          </w:p>
        </w:tc>
        <w:tc>
          <w:tcPr>
            <w:tcW w:w="1300" w:type="dxa"/>
            <w:tcBorders>
              <w:top w:val="nil"/>
              <w:left w:val="nil"/>
              <w:bottom w:val="single" w:sz="4" w:space="0" w:color="C0C0C0"/>
              <w:right w:val="single" w:sz="4" w:space="0" w:color="C0C0C0"/>
            </w:tcBorders>
            <w:shd w:val="clear" w:color="000000" w:fill="FFFFCC"/>
            <w:vAlign w:val="center"/>
            <w:hideMark/>
          </w:tcPr>
          <w:p w14:paraId="7166845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1,80</w:t>
            </w:r>
          </w:p>
        </w:tc>
        <w:tc>
          <w:tcPr>
            <w:tcW w:w="1300" w:type="dxa"/>
            <w:tcBorders>
              <w:top w:val="nil"/>
              <w:left w:val="nil"/>
              <w:bottom w:val="single" w:sz="4" w:space="0" w:color="C0C0C0"/>
              <w:right w:val="single" w:sz="4" w:space="0" w:color="C0C0C0"/>
            </w:tcBorders>
            <w:shd w:val="clear" w:color="000000" w:fill="FFFFCC"/>
            <w:vAlign w:val="center"/>
            <w:hideMark/>
          </w:tcPr>
          <w:p w14:paraId="04F0173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1,58</w:t>
            </w:r>
          </w:p>
        </w:tc>
        <w:tc>
          <w:tcPr>
            <w:tcW w:w="1560" w:type="dxa"/>
            <w:tcBorders>
              <w:top w:val="nil"/>
              <w:left w:val="nil"/>
              <w:bottom w:val="single" w:sz="4" w:space="0" w:color="C0C0C0"/>
              <w:right w:val="single" w:sz="4" w:space="0" w:color="C0C0C0"/>
            </w:tcBorders>
            <w:shd w:val="clear" w:color="000000" w:fill="FFFFCC"/>
            <w:vAlign w:val="center"/>
            <w:hideMark/>
          </w:tcPr>
          <w:p w14:paraId="09B7342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1,80</w:t>
            </w:r>
          </w:p>
        </w:tc>
        <w:tc>
          <w:tcPr>
            <w:tcW w:w="1380" w:type="dxa"/>
            <w:tcBorders>
              <w:top w:val="nil"/>
              <w:left w:val="nil"/>
              <w:bottom w:val="single" w:sz="4" w:space="0" w:color="C0C0C0"/>
              <w:right w:val="single" w:sz="4" w:space="0" w:color="C0C0C0"/>
            </w:tcBorders>
            <w:shd w:val="clear" w:color="000000" w:fill="FFFFCC"/>
            <w:vAlign w:val="center"/>
            <w:hideMark/>
          </w:tcPr>
          <w:p w14:paraId="5459A01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1,80</w:t>
            </w:r>
          </w:p>
        </w:tc>
        <w:tc>
          <w:tcPr>
            <w:tcW w:w="1600" w:type="dxa"/>
            <w:tcBorders>
              <w:top w:val="nil"/>
              <w:left w:val="nil"/>
              <w:bottom w:val="single" w:sz="4" w:space="0" w:color="C0C0C0"/>
              <w:right w:val="single" w:sz="4" w:space="0" w:color="C0C0C0"/>
            </w:tcBorders>
            <w:shd w:val="clear" w:color="000000" w:fill="FFFFCC"/>
            <w:vAlign w:val="center"/>
            <w:hideMark/>
          </w:tcPr>
          <w:p w14:paraId="0D5EF12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0E56A03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2,20</w:t>
            </w:r>
          </w:p>
        </w:tc>
        <w:tc>
          <w:tcPr>
            <w:tcW w:w="1540" w:type="dxa"/>
            <w:tcBorders>
              <w:top w:val="nil"/>
              <w:left w:val="nil"/>
              <w:bottom w:val="single" w:sz="4" w:space="0" w:color="C0C0C0"/>
              <w:right w:val="single" w:sz="4" w:space="0" w:color="C0C0C0"/>
            </w:tcBorders>
            <w:shd w:val="clear" w:color="000000" w:fill="FFFFCC"/>
            <w:vAlign w:val="center"/>
            <w:hideMark/>
          </w:tcPr>
          <w:p w14:paraId="2C4C39A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034CFBA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1,80</w:t>
            </w:r>
          </w:p>
        </w:tc>
        <w:tc>
          <w:tcPr>
            <w:tcW w:w="1520" w:type="dxa"/>
            <w:tcBorders>
              <w:top w:val="nil"/>
              <w:left w:val="nil"/>
              <w:bottom w:val="single" w:sz="4" w:space="0" w:color="C0C0C0"/>
              <w:right w:val="single" w:sz="4" w:space="0" w:color="C0C0C0"/>
            </w:tcBorders>
            <w:shd w:val="clear" w:color="000000" w:fill="D7EAD3"/>
            <w:vAlign w:val="center"/>
            <w:hideMark/>
          </w:tcPr>
          <w:p w14:paraId="3B5E5DA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1,80</w:t>
            </w:r>
          </w:p>
        </w:tc>
        <w:tc>
          <w:tcPr>
            <w:tcW w:w="1400" w:type="dxa"/>
            <w:tcBorders>
              <w:top w:val="nil"/>
              <w:left w:val="nil"/>
              <w:bottom w:val="single" w:sz="4" w:space="0" w:color="C0C0C0"/>
              <w:right w:val="single" w:sz="4" w:space="0" w:color="C0C0C0"/>
            </w:tcBorders>
            <w:shd w:val="clear" w:color="000000" w:fill="D7EAD3"/>
            <w:vAlign w:val="center"/>
            <w:hideMark/>
          </w:tcPr>
          <w:p w14:paraId="2E3AB2E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1,80</w:t>
            </w:r>
          </w:p>
        </w:tc>
        <w:tc>
          <w:tcPr>
            <w:tcW w:w="3400" w:type="dxa"/>
            <w:vMerge/>
            <w:tcBorders>
              <w:top w:val="nil"/>
              <w:left w:val="nil"/>
              <w:bottom w:val="nil"/>
              <w:right w:val="single" w:sz="4" w:space="0" w:color="C0C0C0"/>
            </w:tcBorders>
            <w:vAlign w:val="center"/>
            <w:hideMark/>
          </w:tcPr>
          <w:p w14:paraId="1CEED284" w14:textId="77777777" w:rsidR="00175C16" w:rsidRPr="00175C16" w:rsidRDefault="00175C16" w:rsidP="00175C16">
            <w:pPr>
              <w:rPr>
                <w:rFonts w:ascii="Tahoma" w:hAnsi="Tahoma" w:cs="Tahoma"/>
                <w:sz w:val="13"/>
                <w:szCs w:val="13"/>
              </w:rPr>
            </w:pPr>
          </w:p>
        </w:tc>
      </w:tr>
      <w:tr w:rsidR="00175C16" w:rsidRPr="00175C16" w14:paraId="46940422" w14:textId="77777777" w:rsidTr="00175C16">
        <w:trPr>
          <w:trHeight w:val="450"/>
          <w:jc w:val="center"/>
        </w:trPr>
        <w:tc>
          <w:tcPr>
            <w:tcW w:w="360" w:type="dxa"/>
            <w:tcBorders>
              <w:top w:val="nil"/>
              <w:left w:val="nil"/>
              <w:bottom w:val="nil"/>
              <w:right w:val="nil"/>
            </w:tcBorders>
            <w:shd w:val="clear" w:color="000000" w:fill="FFFF00"/>
            <w:noWrap/>
            <w:vAlign w:val="center"/>
            <w:hideMark/>
          </w:tcPr>
          <w:p w14:paraId="00510C4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405082B7"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B3838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5.2</w:t>
            </w:r>
          </w:p>
        </w:tc>
        <w:tc>
          <w:tcPr>
            <w:tcW w:w="5240" w:type="dxa"/>
            <w:tcBorders>
              <w:top w:val="nil"/>
              <w:left w:val="nil"/>
              <w:bottom w:val="single" w:sz="4" w:space="0" w:color="C0C0C0"/>
              <w:right w:val="single" w:sz="4" w:space="0" w:color="C0C0C0"/>
            </w:tcBorders>
            <w:shd w:val="clear" w:color="auto" w:fill="auto"/>
            <w:vAlign w:val="center"/>
            <w:hideMark/>
          </w:tcPr>
          <w:p w14:paraId="60CA4449" w14:textId="77777777" w:rsidR="00175C16" w:rsidRPr="00175C16" w:rsidRDefault="00175C16" w:rsidP="00175C16">
            <w:pPr>
              <w:ind w:firstLineChars="100" w:firstLine="131"/>
              <w:rPr>
                <w:rFonts w:ascii="Tahoma" w:hAnsi="Tahoma" w:cs="Tahoma"/>
                <w:b/>
                <w:bCs/>
                <w:color w:val="000000"/>
                <w:sz w:val="13"/>
                <w:szCs w:val="13"/>
              </w:rPr>
            </w:pPr>
            <w:r w:rsidRPr="00175C16">
              <w:rPr>
                <w:rFonts w:ascii="Tahoma" w:hAnsi="Tahoma" w:cs="Tahoma"/>
                <w:b/>
                <w:bCs/>
                <w:color w:val="000000"/>
                <w:sz w:val="13"/>
                <w:szCs w:val="13"/>
              </w:rPr>
              <w:t xml:space="preserve">Отчисления на </w:t>
            </w:r>
            <w:proofErr w:type="spellStart"/>
            <w:proofErr w:type="gramStart"/>
            <w:r w:rsidRPr="00175C16">
              <w:rPr>
                <w:rFonts w:ascii="Tahoma" w:hAnsi="Tahoma" w:cs="Tahoma"/>
                <w:b/>
                <w:bCs/>
                <w:color w:val="000000"/>
                <w:sz w:val="13"/>
                <w:szCs w:val="13"/>
              </w:rPr>
              <w:t>соц.нужды</w:t>
            </w:r>
            <w:proofErr w:type="spellEnd"/>
            <w:proofErr w:type="gramEnd"/>
            <w:r w:rsidRPr="00175C16">
              <w:rPr>
                <w:rFonts w:ascii="Tahoma" w:hAnsi="Tahoma" w:cs="Tahoma"/>
                <w:b/>
                <w:bCs/>
                <w:color w:val="000000"/>
                <w:sz w:val="13"/>
                <w:szCs w:val="13"/>
              </w:rPr>
              <w:t xml:space="preserve">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4AAA87CD"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0B2890C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136,59</w:t>
            </w:r>
          </w:p>
        </w:tc>
        <w:tc>
          <w:tcPr>
            <w:tcW w:w="1300" w:type="dxa"/>
            <w:tcBorders>
              <w:top w:val="nil"/>
              <w:left w:val="nil"/>
              <w:bottom w:val="single" w:sz="4" w:space="0" w:color="C0C0C0"/>
              <w:right w:val="single" w:sz="4" w:space="0" w:color="C0C0C0"/>
            </w:tcBorders>
            <w:shd w:val="clear" w:color="000000" w:fill="FFFFCC"/>
            <w:vAlign w:val="center"/>
            <w:hideMark/>
          </w:tcPr>
          <w:p w14:paraId="2E47CD5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221,57</w:t>
            </w:r>
          </w:p>
        </w:tc>
        <w:tc>
          <w:tcPr>
            <w:tcW w:w="1560" w:type="dxa"/>
            <w:tcBorders>
              <w:top w:val="nil"/>
              <w:left w:val="nil"/>
              <w:bottom w:val="single" w:sz="4" w:space="0" w:color="C0C0C0"/>
              <w:right w:val="single" w:sz="4" w:space="0" w:color="C0C0C0"/>
            </w:tcBorders>
            <w:shd w:val="clear" w:color="000000" w:fill="FFFFCC"/>
            <w:vAlign w:val="center"/>
            <w:hideMark/>
          </w:tcPr>
          <w:p w14:paraId="139D0CF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140,09</w:t>
            </w:r>
          </w:p>
        </w:tc>
        <w:tc>
          <w:tcPr>
            <w:tcW w:w="1380" w:type="dxa"/>
            <w:tcBorders>
              <w:top w:val="nil"/>
              <w:left w:val="nil"/>
              <w:bottom w:val="single" w:sz="4" w:space="0" w:color="C0C0C0"/>
              <w:right w:val="single" w:sz="4" w:space="0" w:color="C0C0C0"/>
            </w:tcBorders>
            <w:shd w:val="clear" w:color="000000" w:fill="FFFFCC"/>
            <w:vAlign w:val="center"/>
            <w:hideMark/>
          </w:tcPr>
          <w:p w14:paraId="0B067C4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144,38</w:t>
            </w:r>
          </w:p>
        </w:tc>
        <w:tc>
          <w:tcPr>
            <w:tcW w:w="1600" w:type="dxa"/>
            <w:tcBorders>
              <w:top w:val="nil"/>
              <w:left w:val="nil"/>
              <w:bottom w:val="single" w:sz="4" w:space="0" w:color="C0C0C0"/>
              <w:right w:val="single" w:sz="4" w:space="0" w:color="C0C0C0"/>
            </w:tcBorders>
            <w:shd w:val="clear" w:color="000000" w:fill="FFFFCC"/>
            <w:vAlign w:val="center"/>
            <w:hideMark/>
          </w:tcPr>
          <w:p w14:paraId="12DB6E6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165,72</w:t>
            </w:r>
          </w:p>
        </w:tc>
        <w:tc>
          <w:tcPr>
            <w:tcW w:w="1640" w:type="dxa"/>
            <w:tcBorders>
              <w:top w:val="nil"/>
              <w:left w:val="nil"/>
              <w:bottom w:val="single" w:sz="4" w:space="0" w:color="C0C0C0"/>
              <w:right w:val="single" w:sz="4" w:space="0" w:color="C0C0C0"/>
            </w:tcBorders>
            <w:shd w:val="clear" w:color="000000" w:fill="FFFFCC"/>
            <w:vAlign w:val="center"/>
            <w:hideMark/>
          </w:tcPr>
          <w:p w14:paraId="0726B2B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310,10</w:t>
            </w:r>
          </w:p>
        </w:tc>
        <w:tc>
          <w:tcPr>
            <w:tcW w:w="1540" w:type="dxa"/>
            <w:tcBorders>
              <w:top w:val="nil"/>
              <w:left w:val="nil"/>
              <w:bottom w:val="single" w:sz="4" w:space="0" w:color="C0C0C0"/>
              <w:right w:val="single" w:sz="4" w:space="0" w:color="C0C0C0"/>
            </w:tcBorders>
            <w:shd w:val="clear" w:color="000000" w:fill="FFFFCC"/>
            <w:vAlign w:val="center"/>
            <w:hideMark/>
          </w:tcPr>
          <w:p w14:paraId="72A20B4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3,63</w:t>
            </w:r>
          </w:p>
        </w:tc>
        <w:tc>
          <w:tcPr>
            <w:tcW w:w="1540" w:type="dxa"/>
            <w:tcBorders>
              <w:top w:val="nil"/>
              <w:left w:val="nil"/>
              <w:bottom w:val="single" w:sz="4" w:space="0" w:color="C0C0C0"/>
              <w:right w:val="single" w:sz="4" w:space="0" w:color="C0C0C0"/>
            </w:tcBorders>
            <w:shd w:val="clear" w:color="000000" w:fill="FFFFCC"/>
            <w:vAlign w:val="center"/>
            <w:hideMark/>
          </w:tcPr>
          <w:p w14:paraId="4D96F6C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148,00</w:t>
            </w:r>
          </w:p>
        </w:tc>
        <w:tc>
          <w:tcPr>
            <w:tcW w:w="1520" w:type="dxa"/>
            <w:tcBorders>
              <w:top w:val="nil"/>
              <w:left w:val="nil"/>
              <w:bottom w:val="single" w:sz="4" w:space="0" w:color="C0C0C0"/>
              <w:right w:val="single" w:sz="4" w:space="0" w:color="C0C0C0"/>
            </w:tcBorders>
            <w:shd w:val="clear" w:color="000000" w:fill="D7EAD3"/>
            <w:vAlign w:val="center"/>
            <w:hideMark/>
          </w:tcPr>
          <w:p w14:paraId="33874B9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74,00</w:t>
            </w:r>
          </w:p>
        </w:tc>
        <w:tc>
          <w:tcPr>
            <w:tcW w:w="1400" w:type="dxa"/>
            <w:tcBorders>
              <w:top w:val="nil"/>
              <w:left w:val="nil"/>
              <w:bottom w:val="single" w:sz="4" w:space="0" w:color="C0C0C0"/>
              <w:right w:val="single" w:sz="4" w:space="0" w:color="C0C0C0"/>
            </w:tcBorders>
            <w:shd w:val="clear" w:color="000000" w:fill="D7EAD3"/>
            <w:vAlign w:val="center"/>
            <w:hideMark/>
          </w:tcPr>
          <w:p w14:paraId="686B213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74,00</w:t>
            </w:r>
          </w:p>
        </w:tc>
        <w:tc>
          <w:tcPr>
            <w:tcW w:w="3400" w:type="dxa"/>
            <w:vMerge/>
            <w:tcBorders>
              <w:top w:val="nil"/>
              <w:left w:val="nil"/>
              <w:bottom w:val="nil"/>
              <w:right w:val="single" w:sz="4" w:space="0" w:color="C0C0C0"/>
            </w:tcBorders>
            <w:vAlign w:val="center"/>
            <w:hideMark/>
          </w:tcPr>
          <w:p w14:paraId="70E61A83" w14:textId="77777777" w:rsidR="00175C16" w:rsidRPr="00175C16" w:rsidRDefault="00175C16" w:rsidP="00175C16">
            <w:pPr>
              <w:rPr>
                <w:rFonts w:ascii="Tahoma" w:hAnsi="Tahoma" w:cs="Tahoma"/>
                <w:sz w:val="13"/>
                <w:szCs w:val="13"/>
              </w:rPr>
            </w:pPr>
          </w:p>
        </w:tc>
      </w:tr>
      <w:tr w:rsidR="00175C16" w:rsidRPr="00175C16" w14:paraId="7F4AE2BE"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376F5F99"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46B342DA"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188FF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5.3</w:t>
            </w:r>
          </w:p>
        </w:tc>
        <w:tc>
          <w:tcPr>
            <w:tcW w:w="5240" w:type="dxa"/>
            <w:tcBorders>
              <w:top w:val="nil"/>
              <w:left w:val="nil"/>
              <w:bottom w:val="single" w:sz="4" w:space="0" w:color="C0C0C0"/>
              <w:right w:val="single" w:sz="4" w:space="0" w:color="C0C0C0"/>
            </w:tcBorders>
            <w:shd w:val="clear" w:color="auto" w:fill="auto"/>
            <w:vAlign w:val="center"/>
            <w:hideMark/>
          </w:tcPr>
          <w:p w14:paraId="5757F0B6" w14:textId="77777777" w:rsidR="00175C16" w:rsidRPr="00175C16" w:rsidRDefault="00175C16" w:rsidP="00175C16">
            <w:pPr>
              <w:ind w:firstLineChars="100" w:firstLine="131"/>
              <w:rPr>
                <w:rFonts w:ascii="Tahoma" w:hAnsi="Tahoma" w:cs="Tahoma"/>
                <w:b/>
                <w:bCs/>
                <w:color w:val="000000"/>
                <w:sz w:val="13"/>
                <w:szCs w:val="13"/>
              </w:rPr>
            </w:pPr>
            <w:r w:rsidRPr="00175C16">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3BA6B3A"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01B08C9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307,82</w:t>
            </w:r>
          </w:p>
        </w:tc>
        <w:tc>
          <w:tcPr>
            <w:tcW w:w="1300" w:type="dxa"/>
            <w:tcBorders>
              <w:top w:val="nil"/>
              <w:left w:val="nil"/>
              <w:bottom w:val="single" w:sz="4" w:space="0" w:color="C0C0C0"/>
              <w:right w:val="single" w:sz="4" w:space="0" w:color="C0C0C0"/>
            </w:tcBorders>
            <w:shd w:val="clear" w:color="000000" w:fill="D7EAD3"/>
            <w:vAlign w:val="center"/>
            <w:hideMark/>
          </w:tcPr>
          <w:p w14:paraId="6D0EC57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481,56</w:t>
            </w:r>
          </w:p>
        </w:tc>
        <w:tc>
          <w:tcPr>
            <w:tcW w:w="1560" w:type="dxa"/>
            <w:tcBorders>
              <w:top w:val="nil"/>
              <w:left w:val="nil"/>
              <w:bottom w:val="single" w:sz="4" w:space="0" w:color="C0C0C0"/>
              <w:right w:val="single" w:sz="4" w:space="0" w:color="C0C0C0"/>
            </w:tcBorders>
            <w:shd w:val="clear" w:color="000000" w:fill="D7EAD3"/>
            <w:vAlign w:val="center"/>
            <w:hideMark/>
          </w:tcPr>
          <w:p w14:paraId="6AB93D3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315,72</w:t>
            </w:r>
          </w:p>
        </w:tc>
        <w:tc>
          <w:tcPr>
            <w:tcW w:w="1380" w:type="dxa"/>
            <w:tcBorders>
              <w:top w:val="nil"/>
              <w:left w:val="nil"/>
              <w:bottom w:val="single" w:sz="4" w:space="0" w:color="C0C0C0"/>
              <w:right w:val="single" w:sz="4" w:space="0" w:color="C0C0C0"/>
            </w:tcBorders>
            <w:shd w:val="clear" w:color="000000" w:fill="D7EAD3"/>
            <w:vAlign w:val="center"/>
            <w:hideMark/>
          </w:tcPr>
          <w:p w14:paraId="5F6D7A1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273,81</w:t>
            </w:r>
          </w:p>
        </w:tc>
        <w:tc>
          <w:tcPr>
            <w:tcW w:w="1600" w:type="dxa"/>
            <w:tcBorders>
              <w:top w:val="nil"/>
              <w:left w:val="nil"/>
              <w:bottom w:val="single" w:sz="4" w:space="0" w:color="C0C0C0"/>
              <w:right w:val="single" w:sz="4" w:space="0" w:color="C0C0C0"/>
            </w:tcBorders>
            <w:shd w:val="clear" w:color="000000" w:fill="D7EAD3"/>
            <w:vAlign w:val="center"/>
            <w:hideMark/>
          </w:tcPr>
          <w:p w14:paraId="05F260F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166,69</w:t>
            </w:r>
          </w:p>
        </w:tc>
        <w:tc>
          <w:tcPr>
            <w:tcW w:w="1640" w:type="dxa"/>
            <w:tcBorders>
              <w:top w:val="nil"/>
              <w:left w:val="nil"/>
              <w:bottom w:val="single" w:sz="4" w:space="0" w:color="C0C0C0"/>
              <w:right w:val="single" w:sz="4" w:space="0" w:color="C0C0C0"/>
            </w:tcBorders>
            <w:shd w:val="clear" w:color="000000" w:fill="D7EAD3"/>
            <w:vAlign w:val="center"/>
            <w:hideMark/>
          </w:tcPr>
          <w:p w14:paraId="3E7D85B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440,50</w:t>
            </w:r>
          </w:p>
        </w:tc>
        <w:tc>
          <w:tcPr>
            <w:tcW w:w="1540" w:type="dxa"/>
            <w:tcBorders>
              <w:top w:val="nil"/>
              <w:left w:val="nil"/>
              <w:bottom w:val="single" w:sz="4" w:space="0" w:color="C0C0C0"/>
              <w:right w:val="single" w:sz="4" w:space="0" w:color="C0C0C0"/>
            </w:tcBorders>
            <w:shd w:val="clear" w:color="000000" w:fill="D7EAD3"/>
            <w:vAlign w:val="center"/>
            <w:hideMark/>
          </w:tcPr>
          <w:p w14:paraId="707FB5F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59,74</w:t>
            </w:r>
          </w:p>
        </w:tc>
        <w:tc>
          <w:tcPr>
            <w:tcW w:w="1540" w:type="dxa"/>
            <w:tcBorders>
              <w:top w:val="nil"/>
              <w:left w:val="nil"/>
              <w:bottom w:val="single" w:sz="4" w:space="0" w:color="C0C0C0"/>
              <w:right w:val="single" w:sz="4" w:space="0" w:color="C0C0C0"/>
            </w:tcBorders>
            <w:shd w:val="clear" w:color="000000" w:fill="D7EAD3"/>
            <w:vAlign w:val="center"/>
            <w:hideMark/>
          </w:tcPr>
          <w:p w14:paraId="6E74A19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333,55</w:t>
            </w:r>
          </w:p>
        </w:tc>
        <w:tc>
          <w:tcPr>
            <w:tcW w:w="1520" w:type="dxa"/>
            <w:tcBorders>
              <w:top w:val="nil"/>
              <w:left w:val="nil"/>
              <w:bottom w:val="single" w:sz="4" w:space="0" w:color="C0C0C0"/>
              <w:right w:val="single" w:sz="4" w:space="0" w:color="C0C0C0"/>
            </w:tcBorders>
            <w:shd w:val="clear" w:color="000000" w:fill="D7EAD3"/>
            <w:vAlign w:val="center"/>
            <w:hideMark/>
          </w:tcPr>
          <w:p w14:paraId="0B67139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166,78</w:t>
            </w:r>
          </w:p>
        </w:tc>
        <w:tc>
          <w:tcPr>
            <w:tcW w:w="1400" w:type="dxa"/>
            <w:tcBorders>
              <w:top w:val="nil"/>
              <w:left w:val="nil"/>
              <w:bottom w:val="single" w:sz="4" w:space="0" w:color="C0C0C0"/>
              <w:right w:val="single" w:sz="4" w:space="0" w:color="C0C0C0"/>
            </w:tcBorders>
            <w:shd w:val="clear" w:color="000000" w:fill="D7EAD3"/>
            <w:vAlign w:val="center"/>
            <w:hideMark/>
          </w:tcPr>
          <w:p w14:paraId="0C68431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166,78</w:t>
            </w:r>
          </w:p>
        </w:tc>
        <w:tc>
          <w:tcPr>
            <w:tcW w:w="3400" w:type="dxa"/>
            <w:vMerge/>
            <w:tcBorders>
              <w:top w:val="nil"/>
              <w:left w:val="nil"/>
              <w:bottom w:val="nil"/>
              <w:right w:val="single" w:sz="4" w:space="0" w:color="C0C0C0"/>
            </w:tcBorders>
            <w:vAlign w:val="center"/>
            <w:hideMark/>
          </w:tcPr>
          <w:p w14:paraId="16E23654" w14:textId="77777777" w:rsidR="00175C16" w:rsidRPr="00175C16" w:rsidRDefault="00175C16" w:rsidP="00175C16">
            <w:pPr>
              <w:rPr>
                <w:rFonts w:ascii="Tahoma" w:hAnsi="Tahoma" w:cs="Tahoma"/>
                <w:sz w:val="13"/>
                <w:szCs w:val="13"/>
              </w:rPr>
            </w:pPr>
          </w:p>
        </w:tc>
      </w:tr>
      <w:tr w:rsidR="00175C16" w:rsidRPr="00175C16" w14:paraId="3D018804"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76E995FF"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7A2C44F4"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F5E457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5.3.1</w:t>
            </w:r>
          </w:p>
        </w:tc>
        <w:tc>
          <w:tcPr>
            <w:tcW w:w="5240" w:type="dxa"/>
            <w:tcBorders>
              <w:top w:val="single" w:sz="4" w:space="0" w:color="C0C0C0"/>
              <w:left w:val="nil"/>
              <w:bottom w:val="single" w:sz="4" w:space="0" w:color="C0C0C0"/>
              <w:right w:val="single" w:sz="4" w:space="0" w:color="C0C0C0"/>
            </w:tcBorders>
            <w:shd w:val="clear" w:color="000000" w:fill="E3FAFD"/>
            <w:vAlign w:val="center"/>
            <w:hideMark/>
          </w:tcPr>
          <w:p w14:paraId="2E9AE32F"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70A4178"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single" w:sz="4" w:space="0" w:color="C0C0C0"/>
              <w:left w:val="nil"/>
              <w:bottom w:val="single" w:sz="4" w:space="0" w:color="C0C0C0"/>
              <w:right w:val="single" w:sz="4" w:space="0" w:color="C0C0C0"/>
            </w:tcBorders>
            <w:shd w:val="clear" w:color="000000" w:fill="FFFFCC"/>
            <w:vAlign w:val="center"/>
            <w:hideMark/>
          </w:tcPr>
          <w:p w14:paraId="2F7E3F5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single" w:sz="4" w:space="0" w:color="C0C0C0"/>
              <w:left w:val="nil"/>
              <w:bottom w:val="single" w:sz="4" w:space="0" w:color="C0C0C0"/>
              <w:right w:val="single" w:sz="4" w:space="0" w:color="C0C0C0"/>
            </w:tcBorders>
            <w:shd w:val="clear" w:color="000000" w:fill="FFFFCC"/>
            <w:vAlign w:val="center"/>
            <w:hideMark/>
          </w:tcPr>
          <w:p w14:paraId="1950763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3ED33F9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single" w:sz="4" w:space="0" w:color="C0C0C0"/>
              <w:left w:val="nil"/>
              <w:bottom w:val="single" w:sz="4" w:space="0" w:color="C0C0C0"/>
              <w:right w:val="single" w:sz="4" w:space="0" w:color="C0C0C0"/>
            </w:tcBorders>
            <w:shd w:val="clear" w:color="000000" w:fill="FFFFCC"/>
            <w:vAlign w:val="center"/>
            <w:hideMark/>
          </w:tcPr>
          <w:p w14:paraId="493B857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00" w:type="dxa"/>
            <w:tcBorders>
              <w:top w:val="single" w:sz="4" w:space="0" w:color="C0C0C0"/>
              <w:left w:val="nil"/>
              <w:bottom w:val="single" w:sz="4" w:space="0" w:color="C0C0C0"/>
              <w:right w:val="single" w:sz="4" w:space="0" w:color="C0C0C0"/>
            </w:tcBorders>
            <w:shd w:val="clear" w:color="000000" w:fill="FFFFCC"/>
            <w:vAlign w:val="center"/>
            <w:hideMark/>
          </w:tcPr>
          <w:p w14:paraId="0B7CA2A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single" w:sz="4" w:space="0" w:color="C0C0C0"/>
              <w:left w:val="nil"/>
              <w:bottom w:val="single" w:sz="4" w:space="0" w:color="C0C0C0"/>
              <w:right w:val="single" w:sz="4" w:space="0" w:color="C0C0C0"/>
            </w:tcBorders>
            <w:shd w:val="clear" w:color="000000" w:fill="FFFFCC"/>
            <w:vAlign w:val="center"/>
            <w:hideMark/>
          </w:tcPr>
          <w:p w14:paraId="47792B9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0E897BC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4B5D23F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4F39321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single" w:sz="4" w:space="0" w:color="C0C0C0"/>
              <w:left w:val="nil"/>
              <w:bottom w:val="single" w:sz="4" w:space="0" w:color="C0C0C0"/>
              <w:right w:val="single" w:sz="4" w:space="0" w:color="C0C0C0"/>
            </w:tcBorders>
            <w:shd w:val="clear" w:color="000000" w:fill="D7EAD3"/>
            <w:vAlign w:val="center"/>
            <w:hideMark/>
          </w:tcPr>
          <w:p w14:paraId="604460A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nil"/>
              <w:bottom w:val="nil"/>
              <w:right w:val="single" w:sz="4" w:space="0" w:color="C0C0C0"/>
            </w:tcBorders>
            <w:vAlign w:val="center"/>
            <w:hideMark/>
          </w:tcPr>
          <w:p w14:paraId="3A3C792D" w14:textId="77777777" w:rsidR="00175C16" w:rsidRPr="00175C16" w:rsidRDefault="00175C16" w:rsidP="00175C16">
            <w:pPr>
              <w:rPr>
                <w:rFonts w:ascii="Tahoma" w:hAnsi="Tahoma" w:cs="Tahoma"/>
                <w:sz w:val="13"/>
                <w:szCs w:val="13"/>
              </w:rPr>
            </w:pPr>
          </w:p>
        </w:tc>
      </w:tr>
      <w:tr w:rsidR="00175C16" w:rsidRPr="00175C16" w14:paraId="4EC19092"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7ECBE508"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6F1E4D1A"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80DF8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5.3.2</w:t>
            </w:r>
          </w:p>
        </w:tc>
        <w:tc>
          <w:tcPr>
            <w:tcW w:w="5240" w:type="dxa"/>
            <w:tcBorders>
              <w:top w:val="nil"/>
              <w:left w:val="nil"/>
              <w:bottom w:val="single" w:sz="4" w:space="0" w:color="C0C0C0"/>
              <w:right w:val="single" w:sz="4" w:space="0" w:color="C0C0C0"/>
            </w:tcBorders>
            <w:shd w:val="clear" w:color="000000" w:fill="E3FAFD"/>
            <w:vAlign w:val="center"/>
            <w:hideMark/>
          </w:tcPr>
          <w:p w14:paraId="030CD681"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 xml:space="preserve">теплоэнергия, </w:t>
            </w:r>
            <w:proofErr w:type="spellStart"/>
            <w:proofErr w:type="gramStart"/>
            <w:r w:rsidRPr="00175C16">
              <w:rPr>
                <w:rFonts w:ascii="Tahoma" w:hAnsi="Tahoma" w:cs="Tahoma"/>
                <w:sz w:val="13"/>
                <w:szCs w:val="13"/>
              </w:rPr>
              <w:t>эл.энергия</w:t>
            </w:r>
            <w:proofErr w:type="spellEnd"/>
            <w:proofErr w:type="gramEnd"/>
            <w:r w:rsidRPr="00175C16">
              <w:rPr>
                <w:rFonts w:ascii="Tahoma" w:hAnsi="Tahoma" w:cs="Tahoma"/>
                <w:sz w:val="13"/>
                <w:szCs w:val="13"/>
              </w:rPr>
              <w:t xml:space="preserve">, </w:t>
            </w:r>
            <w:proofErr w:type="spellStart"/>
            <w:r w:rsidRPr="00175C16">
              <w:rPr>
                <w:rFonts w:ascii="Tahoma" w:hAnsi="Tahoma" w:cs="Tahoma"/>
                <w:sz w:val="13"/>
                <w:szCs w:val="13"/>
              </w:rPr>
              <w:t>лег.авто</w:t>
            </w:r>
            <w:proofErr w:type="spellEnd"/>
          </w:p>
        </w:tc>
        <w:tc>
          <w:tcPr>
            <w:tcW w:w="1140" w:type="dxa"/>
            <w:tcBorders>
              <w:top w:val="nil"/>
              <w:left w:val="nil"/>
              <w:bottom w:val="single" w:sz="4" w:space="0" w:color="C0C0C0"/>
              <w:right w:val="single" w:sz="4" w:space="0" w:color="C0C0C0"/>
            </w:tcBorders>
            <w:shd w:val="clear" w:color="auto" w:fill="auto"/>
            <w:vAlign w:val="center"/>
            <w:hideMark/>
          </w:tcPr>
          <w:p w14:paraId="1E8DC1D8"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3F52510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209,76</w:t>
            </w:r>
          </w:p>
        </w:tc>
        <w:tc>
          <w:tcPr>
            <w:tcW w:w="1300" w:type="dxa"/>
            <w:tcBorders>
              <w:top w:val="nil"/>
              <w:left w:val="nil"/>
              <w:bottom w:val="single" w:sz="4" w:space="0" w:color="C0C0C0"/>
              <w:right w:val="single" w:sz="4" w:space="0" w:color="C0C0C0"/>
            </w:tcBorders>
            <w:shd w:val="clear" w:color="000000" w:fill="FFFFCC"/>
            <w:vAlign w:val="center"/>
            <w:hideMark/>
          </w:tcPr>
          <w:p w14:paraId="53FBC7B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178,07</w:t>
            </w:r>
          </w:p>
        </w:tc>
        <w:tc>
          <w:tcPr>
            <w:tcW w:w="1560" w:type="dxa"/>
            <w:tcBorders>
              <w:top w:val="nil"/>
              <w:left w:val="nil"/>
              <w:bottom w:val="single" w:sz="4" w:space="0" w:color="C0C0C0"/>
              <w:right w:val="single" w:sz="4" w:space="0" w:color="C0C0C0"/>
            </w:tcBorders>
            <w:shd w:val="clear" w:color="000000" w:fill="FFFFCC"/>
            <w:vAlign w:val="center"/>
            <w:hideMark/>
          </w:tcPr>
          <w:p w14:paraId="7D2ABF6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215,14</w:t>
            </w:r>
          </w:p>
        </w:tc>
        <w:tc>
          <w:tcPr>
            <w:tcW w:w="1380" w:type="dxa"/>
            <w:tcBorders>
              <w:top w:val="nil"/>
              <w:left w:val="nil"/>
              <w:bottom w:val="single" w:sz="4" w:space="0" w:color="C0C0C0"/>
              <w:right w:val="single" w:sz="4" w:space="0" w:color="C0C0C0"/>
            </w:tcBorders>
            <w:shd w:val="clear" w:color="000000" w:fill="FFFFCC"/>
            <w:vAlign w:val="center"/>
            <w:hideMark/>
          </w:tcPr>
          <w:p w14:paraId="6BFEBF0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221,72</w:t>
            </w:r>
          </w:p>
        </w:tc>
        <w:tc>
          <w:tcPr>
            <w:tcW w:w="1600" w:type="dxa"/>
            <w:tcBorders>
              <w:top w:val="nil"/>
              <w:left w:val="nil"/>
              <w:bottom w:val="single" w:sz="4" w:space="0" w:color="C0C0C0"/>
              <w:right w:val="single" w:sz="4" w:space="0" w:color="C0C0C0"/>
            </w:tcBorders>
            <w:shd w:val="clear" w:color="000000" w:fill="FFFFCC"/>
            <w:vAlign w:val="center"/>
            <w:hideMark/>
          </w:tcPr>
          <w:p w14:paraId="26F2F79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5210139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221,72</w:t>
            </w:r>
          </w:p>
        </w:tc>
        <w:tc>
          <w:tcPr>
            <w:tcW w:w="1540" w:type="dxa"/>
            <w:tcBorders>
              <w:top w:val="nil"/>
              <w:left w:val="nil"/>
              <w:bottom w:val="single" w:sz="4" w:space="0" w:color="C0C0C0"/>
              <w:right w:val="single" w:sz="4" w:space="0" w:color="C0C0C0"/>
            </w:tcBorders>
            <w:shd w:val="clear" w:color="000000" w:fill="FFFFCC"/>
            <w:vAlign w:val="center"/>
            <w:hideMark/>
          </w:tcPr>
          <w:p w14:paraId="4DCBB41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5,57</w:t>
            </w:r>
          </w:p>
        </w:tc>
        <w:tc>
          <w:tcPr>
            <w:tcW w:w="1540" w:type="dxa"/>
            <w:tcBorders>
              <w:top w:val="nil"/>
              <w:left w:val="nil"/>
              <w:bottom w:val="single" w:sz="4" w:space="0" w:color="C0C0C0"/>
              <w:right w:val="single" w:sz="4" w:space="0" w:color="C0C0C0"/>
            </w:tcBorders>
            <w:shd w:val="clear" w:color="000000" w:fill="FFFFCC"/>
            <w:vAlign w:val="center"/>
            <w:hideMark/>
          </w:tcPr>
          <w:p w14:paraId="1AC886F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227,29</w:t>
            </w:r>
          </w:p>
        </w:tc>
        <w:tc>
          <w:tcPr>
            <w:tcW w:w="1520" w:type="dxa"/>
            <w:tcBorders>
              <w:top w:val="nil"/>
              <w:left w:val="nil"/>
              <w:bottom w:val="single" w:sz="4" w:space="0" w:color="C0C0C0"/>
              <w:right w:val="single" w:sz="4" w:space="0" w:color="C0C0C0"/>
            </w:tcBorders>
            <w:shd w:val="clear" w:color="000000" w:fill="D7EAD3"/>
            <w:vAlign w:val="center"/>
            <w:hideMark/>
          </w:tcPr>
          <w:p w14:paraId="19EF46F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113,65</w:t>
            </w:r>
          </w:p>
        </w:tc>
        <w:tc>
          <w:tcPr>
            <w:tcW w:w="1400" w:type="dxa"/>
            <w:tcBorders>
              <w:top w:val="nil"/>
              <w:left w:val="nil"/>
              <w:bottom w:val="single" w:sz="4" w:space="0" w:color="C0C0C0"/>
              <w:right w:val="single" w:sz="4" w:space="0" w:color="C0C0C0"/>
            </w:tcBorders>
            <w:shd w:val="clear" w:color="000000" w:fill="D7EAD3"/>
            <w:vAlign w:val="center"/>
            <w:hideMark/>
          </w:tcPr>
          <w:p w14:paraId="0B824E4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113,65</w:t>
            </w:r>
          </w:p>
        </w:tc>
        <w:tc>
          <w:tcPr>
            <w:tcW w:w="3400" w:type="dxa"/>
            <w:vMerge/>
            <w:tcBorders>
              <w:top w:val="nil"/>
              <w:left w:val="nil"/>
              <w:bottom w:val="nil"/>
              <w:right w:val="single" w:sz="4" w:space="0" w:color="C0C0C0"/>
            </w:tcBorders>
            <w:vAlign w:val="center"/>
            <w:hideMark/>
          </w:tcPr>
          <w:p w14:paraId="21016D0F" w14:textId="77777777" w:rsidR="00175C16" w:rsidRPr="00175C16" w:rsidRDefault="00175C16" w:rsidP="00175C16">
            <w:pPr>
              <w:rPr>
                <w:rFonts w:ascii="Tahoma" w:hAnsi="Tahoma" w:cs="Tahoma"/>
                <w:sz w:val="13"/>
                <w:szCs w:val="13"/>
              </w:rPr>
            </w:pPr>
          </w:p>
        </w:tc>
      </w:tr>
      <w:tr w:rsidR="00175C16" w:rsidRPr="00175C16" w14:paraId="77B759B7"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72D40CC0"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4BFA082D"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188BE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5.3.4</w:t>
            </w:r>
          </w:p>
        </w:tc>
        <w:tc>
          <w:tcPr>
            <w:tcW w:w="5240" w:type="dxa"/>
            <w:tcBorders>
              <w:top w:val="nil"/>
              <w:left w:val="nil"/>
              <w:bottom w:val="single" w:sz="4" w:space="0" w:color="C0C0C0"/>
              <w:right w:val="single" w:sz="4" w:space="0" w:color="C0C0C0"/>
            </w:tcBorders>
            <w:shd w:val="clear" w:color="000000" w:fill="E3FAFD"/>
            <w:vAlign w:val="center"/>
            <w:hideMark/>
          </w:tcPr>
          <w:p w14:paraId="12BAEEF0"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расходы на оргтехнику, программное обслуживание</w:t>
            </w:r>
          </w:p>
        </w:tc>
        <w:tc>
          <w:tcPr>
            <w:tcW w:w="1140" w:type="dxa"/>
            <w:tcBorders>
              <w:top w:val="nil"/>
              <w:left w:val="nil"/>
              <w:bottom w:val="single" w:sz="4" w:space="0" w:color="C0C0C0"/>
              <w:right w:val="single" w:sz="4" w:space="0" w:color="C0C0C0"/>
            </w:tcBorders>
            <w:shd w:val="clear" w:color="auto" w:fill="auto"/>
            <w:vAlign w:val="center"/>
            <w:hideMark/>
          </w:tcPr>
          <w:p w14:paraId="286D2982"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7EDE1C2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23,17</w:t>
            </w:r>
          </w:p>
        </w:tc>
        <w:tc>
          <w:tcPr>
            <w:tcW w:w="1300" w:type="dxa"/>
            <w:tcBorders>
              <w:top w:val="nil"/>
              <w:left w:val="nil"/>
              <w:bottom w:val="single" w:sz="4" w:space="0" w:color="C0C0C0"/>
              <w:right w:val="single" w:sz="4" w:space="0" w:color="C0C0C0"/>
            </w:tcBorders>
            <w:shd w:val="clear" w:color="000000" w:fill="FFFFCC"/>
            <w:vAlign w:val="center"/>
            <w:hideMark/>
          </w:tcPr>
          <w:p w14:paraId="29EB837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7,81</w:t>
            </w:r>
          </w:p>
        </w:tc>
        <w:tc>
          <w:tcPr>
            <w:tcW w:w="1560" w:type="dxa"/>
            <w:tcBorders>
              <w:top w:val="nil"/>
              <w:left w:val="nil"/>
              <w:bottom w:val="single" w:sz="4" w:space="0" w:color="C0C0C0"/>
              <w:right w:val="single" w:sz="4" w:space="0" w:color="C0C0C0"/>
            </w:tcBorders>
            <w:shd w:val="clear" w:color="000000" w:fill="FFFFCC"/>
            <w:vAlign w:val="center"/>
            <w:hideMark/>
          </w:tcPr>
          <w:p w14:paraId="4B1EA6E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23,77</w:t>
            </w:r>
          </w:p>
        </w:tc>
        <w:tc>
          <w:tcPr>
            <w:tcW w:w="1380" w:type="dxa"/>
            <w:tcBorders>
              <w:top w:val="nil"/>
              <w:left w:val="nil"/>
              <w:bottom w:val="single" w:sz="4" w:space="0" w:color="C0C0C0"/>
              <w:right w:val="single" w:sz="4" w:space="0" w:color="C0C0C0"/>
            </w:tcBorders>
            <w:shd w:val="clear" w:color="000000" w:fill="FFFFCC"/>
            <w:vAlign w:val="center"/>
            <w:hideMark/>
          </w:tcPr>
          <w:p w14:paraId="71F684E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24,50</w:t>
            </w:r>
          </w:p>
        </w:tc>
        <w:tc>
          <w:tcPr>
            <w:tcW w:w="1600" w:type="dxa"/>
            <w:tcBorders>
              <w:top w:val="nil"/>
              <w:left w:val="nil"/>
              <w:bottom w:val="single" w:sz="4" w:space="0" w:color="C0C0C0"/>
              <w:right w:val="single" w:sz="4" w:space="0" w:color="C0C0C0"/>
            </w:tcBorders>
            <w:shd w:val="clear" w:color="000000" w:fill="FFFFCC"/>
            <w:vAlign w:val="center"/>
            <w:hideMark/>
          </w:tcPr>
          <w:p w14:paraId="19554B3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78343B5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24,50</w:t>
            </w:r>
          </w:p>
        </w:tc>
        <w:tc>
          <w:tcPr>
            <w:tcW w:w="1540" w:type="dxa"/>
            <w:tcBorders>
              <w:top w:val="nil"/>
              <w:left w:val="nil"/>
              <w:bottom w:val="single" w:sz="4" w:space="0" w:color="C0C0C0"/>
              <w:right w:val="single" w:sz="4" w:space="0" w:color="C0C0C0"/>
            </w:tcBorders>
            <w:shd w:val="clear" w:color="000000" w:fill="FFFFCC"/>
            <w:vAlign w:val="center"/>
            <w:hideMark/>
          </w:tcPr>
          <w:p w14:paraId="06D5BD8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0,62</w:t>
            </w:r>
          </w:p>
        </w:tc>
        <w:tc>
          <w:tcPr>
            <w:tcW w:w="1540" w:type="dxa"/>
            <w:tcBorders>
              <w:top w:val="nil"/>
              <w:left w:val="nil"/>
              <w:bottom w:val="single" w:sz="4" w:space="0" w:color="C0C0C0"/>
              <w:right w:val="single" w:sz="4" w:space="0" w:color="C0C0C0"/>
            </w:tcBorders>
            <w:shd w:val="clear" w:color="000000" w:fill="FFFFCC"/>
            <w:vAlign w:val="center"/>
            <w:hideMark/>
          </w:tcPr>
          <w:p w14:paraId="50D4584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25,11</w:t>
            </w:r>
          </w:p>
        </w:tc>
        <w:tc>
          <w:tcPr>
            <w:tcW w:w="1520" w:type="dxa"/>
            <w:tcBorders>
              <w:top w:val="nil"/>
              <w:left w:val="nil"/>
              <w:bottom w:val="single" w:sz="4" w:space="0" w:color="C0C0C0"/>
              <w:right w:val="single" w:sz="4" w:space="0" w:color="C0C0C0"/>
            </w:tcBorders>
            <w:shd w:val="clear" w:color="000000" w:fill="D7EAD3"/>
            <w:vAlign w:val="center"/>
            <w:hideMark/>
          </w:tcPr>
          <w:p w14:paraId="7D4B882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12,56</w:t>
            </w:r>
          </w:p>
        </w:tc>
        <w:tc>
          <w:tcPr>
            <w:tcW w:w="1400" w:type="dxa"/>
            <w:tcBorders>
              <w:top w:val="nil"/>
              <w:left w:val="nil"/>
              <w:bottom w:val="single" w:sz="4" w:space="0" w:color="C0C0C0"/>
              <w:right w:val="single" w:sz="4" w:space="0" w:color="C0C0C0"/>
            </w:tcBorders>
            <w:shd w:val="clear" w:color="000000" w:fill="D7EAD3"/>
            <w:vAlign w:val="center"/>
            <w:hideMark/>
          </w:tcPr>
          <w:p w14:paraId="55B2999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12,56</w:t>
            </w:r>
          </w:p>
        </w:tc>
        <w:tc>
          <w:tcPr>
            <w:tcW w:w="3400" w:type="dxa"/>
            <w:vMerge/>
            <w:tcBorders>
              <w:top w:val="nil"/>
              <w:left w:val="nil"/>
              <w:bottom w:val="nil"/>
              <w:right w:val="single" w:sz="4" w:space="0" w:color="C0C0C0"/>
            </w:tcBorders>
            <w:vAlign w:val="center"/>
            <w:hideMark/>
          </w:tcPr>
          <w:p w14:paraId="3FBAAE23" w14:textId="77777777" w:rsidR="00175C16" w:rsidRPr="00175C16" w:rsidRDefault="00175C16" w:rsidP="00175C16">
            <w:pPr>
              <w:rPr>
                <w:rFonts w:ascii="Tahoma" w:hAnsi="Tahoma" w:cs="Tahoma"/>
                <w:sz w:val="13"/>
                <w:szCs w:val="13"/>
              </w:rPr>
            </w:pPr>
          </w:p>
        </w:tc>
      </w:tr>
      <w:tr w:rsidR="00175C16" w:rsidRPr="00175C16" w14:paraId="2D6EBBE3"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4FF9BBFD"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3AADB227"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98427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5.3.5</w:t>
            </w:r>
          </w:p>
        </w:tc>
        <w:tc>
          <w:tcPr>
            <w:tcW w:w="5240" w:type="dxa"/>
            <w:tcBorders>
              <w:top w:val="nil"/>
              <w:left w:val="nil"/>
              <w:bottom w:val="single" w:sz="4" w:space="0" w:color="C0C0C0"/>
              <w:right w:val="single" w:sz="4" w:space="0" w:color="C0C0C0"/>
            </w:tcBorders>
            <w:shd w:val="clear" w:color="000000" w:fill="E3FAFD"/>
            <w:vAlign w:val="center"/>
            <w:hideMark/>
          </w:tcPr>
          <w:p w14:paraId="503A567F"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услуги связи (сотовая, городская, интернет)</w:t>
            </w:r>
          </w:p>
        </w:tc>
        <w:tc>
          <w:tcPr>
            <w:tcW w:w="1140" w:type="dxa"/>
            <w:tcBorders>
              <w:top w:val="nil"/>
              <w:left w:val="nil"/>
              <w:bottom w:val="single" w:sz="4" w:space="0" w:color="C0C0C0"/>
              <w:right w:val="single" w:sz="4" w:space="0" w:color="C0C0C0"/>
            </w:tcBorders>
            <w:shd w:val="clear" w:color="auto" w:fill="auto"/>
            <w:vAlign w:val="center"/>
            <w:hideMark/>
          </w:tcPr>
          <w:p w14:paraId="691537BA"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6E07C27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17,29</w:t>
            </w:r>
          </w:p>
        </w:tc>
        <w:tc>
          <w:tcPr>
            <w:tcW w:w="1300" w:type="dxa"/>
            <w:tcBorders>
              <w:top w:val="nil"/>
              <w:left w:val="nil"/>
              <w:bottom w:val="single" w:sz="4" w:space="0" w:color="C0C0C0"/>
              <w:right w:val="single" w:sz="4" w:space="0" w:color="C0C0C0"/>
            </w:tcBorders>
            <w:shd w:val="clear" w:color="000000" w:fill="FFFFCC"/>
            <w:vAlign w:val="center"/>
            <w:hideMark/>
          </w:tcPr>
          <w:p w14:paraId="3ABD598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34,32</w:t>
            </w:r>
          </w:p>
        </w:tc>
        <w:tc>
          <w:tcPr>
            <w:tcW w:w="1560" w:type="dxa"/>
            <w:tcBorders>
              <w:top w:val="nil"/>
              <w:left w:val="nil"/>
              <w:bottom w:val="single" w:sz="4" w:space="0" w:color="C0C0C0"/>
              <w:right w:val="single" w:sz="4" w:space="0" w:color="C0C0C0"/>
            </w:tcBorders>
            <w:shd w:val="clear" w:color="000000" w:fill="FFFFCC"/>
            <w:vAlign w:val="center"/>
            <w:hideMark/>
          </w:tcPr>
          <w:p w14:paraId="0D1F7BE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17,73</w:t>
            </w:r>
          </w:p>
        </w:tc>
        <w:tc>
          <w:tcPr>
            <w:tcW w:w="1380" w:type="dxa"/>
            <w:tcBorders>
              <w:top w:val="nil"/>
              <w:left w:val="nil"/>
              <w:bottom w:val="single" w:sz="4" w:space="0" w:color="C0C0C0"/>
              <w:right w:val="single" w:sz="4" w:space="0" w:color="C0C0C0"/>
            </w:tcBorders>
            <w:shd w:val="clear" w:color="000000" w:fill="FFFFCC"/>
            <w:vAlign w:val="center"/>
            <w:hideMark/>
          </w:tcPr>
          <w:p w14:paraId="0BE16F8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18,28</w:t>
            </w:r>
          </w:p>
        </w:tc>
        <w:tc>
          <w:tcPr>
            <w:tcW w:w="1600" w:type="dxa"/>
            <w:tcBorders>
              <w:top w:val="nil"/>
              <w:left w:val="nil"/>
              <w:bottom w:val="single" w:sz="4" w:space="0" w:color="C0C0C0"/>
              <w:right w:val="single" w:sz="4" w:space="0" w:color="C0C0C0"/>
            </w:tcBorders>
            <w:shd w:val="clear" w:color="000000" w:fill="FFFFCC"/>
            <w:vAlign w:val="center"/>
            <w:hideMark/>
          </w:tcPr>
          <w:p w14:paraId="627FD49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5D0AD90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18,28</w:t>
            </w:r>
          </w:p>
        </w:tc>
        <w:tc>
          <w:tcPr>
            <w:tcW w:w="1540" w:type="dxa"/>
            <w:tcBorders>
              <w:top w:val="nil"/>
              <w:left w:val="nil"/>
              <w:bottom w:val="single" w:sz="4" w:space="0" w:color="C0C0C0"/>
              <w:right w:val="single" w:sz="4" w:space="0" w:color="C0C0C0"/>
            </w:tcBorders>
            <w:shd w:val="clear" w:color="000000" w:fill="FFFFCC"/>
            <w:vAlign w:val="center"/>
            <w:hideMark/>
          </w:tcPr>
          <w:p w14:paraId="0434C24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0,46</w:t>
            </w:r>
          </w:p>
        </w:tc>
        <w:tc>
          <w:tcPr>
            <w:tcW w:w="1540" w:type="dxa"/>
            <w:tcBorders>
              <w:top w:val="nil"/>
              <w:left w:val="nil"/>
              <w:bottom w:val="single" w:sz="4" w:space="0" w:color="C0C0C0"/>
              <w:right w:val="single" w:sz="4" w:space="0" w:color="C0C0C0"/>
            </w:tcBorders>
            <w:shd w:val="clear" w:color="000000" w:fill="FFFFCC"/>
            <w:vAlign w:val="center"/>
            <w:hideMark/>
          </w:tcPr>
          <w:p w14:paraId="770DE45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18,73</w:t>
            </w:r>
          </w:p>
        </w:tc>
        <w:tc>
          <w:tcPr>
            <w:tcW w:w="1520" w:type="dxa"/>
            <w:tcBorders>
              <w:top w:val="nil"/>
              <w:left w:val="nil"/>
              <w:bottom w:val="single" w:sz="4" w:space="0" w:color="C0C0C0"/>
              <w:right w:val="single" w:sz="4" w:space="0" w:color="C0C0C0"/>
            </w:tcBorders>
            <w:shd w:val="clear" w:color="000000" w:fill="D7EAD3"/>
            <w:vAlign w:val="center"/>
            <w:hideMark/>
          </w:tcPr>
          <w:p w14:paraId="6AFF14C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9,37</w:t>
            </w:r>
          </w:p>
        </w:tc>
        <w:tc>
          <w:tcPr>
            <w:tcW w:w="1400" w:type="dxa"/>
            <w:tcBorders>
              <w:top w:val="nil"/>
              <w:left w:val="nil"/>
              <w:bottom w:val="single" w:sz="4" w:space="0" w:color="C0C0C0"/>
              <w:right w:val="single" w:sz="4" w:space="0" w:color="C0C0C0"/>
            </w:tcBorders>
            <w:shd w:val="clear" w:color="000000" w:fill="D7EAD3"/>
            <w:vAlign w:val="center"/>
            <w:hideMark/>
          </w:tcPr>
          <w:p w14:paraId="56CC473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9,37</w:t>
            </w:r>
          </w:p>
        </w:tc>
        <w:tc>
          <w:tcPr>
            <w:tcW w:w="3400" w:type="dxa"/>
            <w:vMerge/>
            <w:tcBorders>
              <w:top w:val="nil"/>
              <w:left w:val="nil"/>
              <w:bottom w:val="nil"/>
              <w:right w:val="single" w:sz="4" w:space="0" w:color="C0C0C0"/>
            </w:tcBorders>
            <w:vAlign w:val="center"/>
            <w:hideMark/>
          </w:tcPr>
          <w:p w14:paraId="75D5FD99" w14:textId="77777777" w:rsidR="00175C16" w:rsidRPr="00175C16" w:rsidRDefault="00175C16" w:rsidP="00175C16">
            <w:pPr>
              <w:rPr>
                <w:rFonts w:ascii="Tahoma" w:hAnsi="Tahoma" w:cs="Tahoma"/>
                <w:sz w:val="13"/>
                <w:szCs w:val="13"/>
              </w:rPr>
            </w:pPr>
          </w:p>
        </w:tc>
      </w:tr>
      <w:tr w:rsidR="00175C16" w:rsidRPr="00175C16" w14:paraId="23FDA9D9"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0C2ABD1F"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lastRenderedPageBreak/>
              <w:t>ОР</w:t>
            </w:r>
          </w:p>
        </w:tc>
        <w:tc>
          <w:tcPr>
            <w:tcW w:w="220" w:type="dxa"/>
            <w:tcBorders>
              <w:top w:val="nil"/>
              <w:left w:val="nil"/>
              <w:bottom w:val="nil"/>
              <w:right w:val="nil"/>
            </w:tcBorders>
            <w:shd w:val="clear" w:color="auto" w:fill="auto"/>
            <w:vAlign w:val="center"/>
            <w:hideMark/>
          </w:tcPr>
          <w:p w14:paraId="5EA616F1"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CAFCB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5.3.6</w:t>
            </w:r>
          </w:p>
        </w:tc>
        <w:tc>
          <w:tcPr>
            <w:tcW w:w="5240" w:type="dxa"/>
            <w:tcBorders>
              <w:top w:val="nil"/>
              <w:left w:val="nil"/>
              <w:bottom w:val="single" w:sz="4" w:space="0" w:color="C0C0C0"/>
              <w:right w:val="single" w:sz="4" w:space="0" w:color="C0C0C0"/>
            </w:tcBorders>
            <w:shd w:val="clear" w:color="000000" w:fill="E3FAFD"/>
            <w:vAlign w:val="center"/>
            <w:hideMark/>
          </w:tcPr>
          <w:p w14:paraId="1A4E8254"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охрана труда</w:t>
            </w:r>
          </w:p>
        </w:tc>
        <w:tc>
          <w:tcPr>
            <w:tcW w:w="1140" w:type="dxa"/>
            <w:tcBorders>
              <w:top w:val="nil"/>
              <w:left w:val="nil"/>
              <w:bottom w:val="single" w:sz="4" w:space="0" w:color="C0C0C0"/>
              <w:right w:val="single" w:sz="4" w:space="0" w:color="C0C0C0"/>
            </w:tcBorders>
            <w:shd w:val="clear" w:color="auto" w:fill="auto"/>
            <w:vAlign w:val="center"/>
            <w:hideMark/>
          </w:tcPr>
          <w:p w14:paraId="50EA95AC"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527CDA6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2,38</w:t>
            </w:r>
          </w:p>
        </w:tc>
        <w:tc>
          <w:tcPr>
            <w:tcW w:w="1300" w:type="dxa"/>
            <w:tcBorders>
              <w:top w:val="nil"/>
              <w:left w:val="nil"/>
              <w:bottom w:val="single" w:sz="4" w:space="0" w:color="C0C0C0"/>
              <w:right w:val="single" w:sz="4" w:space="0" w:color="C0C0C0"/>
            </w:tcBorders>
            <w:shd w:val="clear" w:color="000000" w:fill="FFFFCC"/>
            <w:vAlign w:val="center"/>
            <w:hideMark/>
          </w:tcPr>
          <w:p w14:paraId="1AD4538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5E942F6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2,44</w:t>
            </w:r>
          </w:p>
        </w:tc>
        <w:tc>
          <w:tcPr>
            <w:tcW w:w="1380" w:type="dxa"/>
            <w:tcBorders>
              <w:top w:val="nil"/>
              <w:left w:val="nil"/>
              <w:bottom w:val="single" w:sz="4" w:space="0" w:color="C0C0C0"/>
              <w:right w:val="single" w:sz="4" w:space="0" w:color="C0C0C0"/>
            </w:tcBorders>
            <w:shd w:val="clear" w:color="000000" w:fill="FFFFCC"/>
            <w:vAlign w:val="center"/>
            <w:hideMark/>
          </w:tcPr>
          <w:p w14:paraId="75EBCE2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2,52</w:t>
            </w:r>
          </w:p>
        </w:tc>
        <w:tc>
          <w:tcPr>
            <w:tcW w:w="1600" w:type="dxa"/>
            <w:tcBorders>
              <w:top w:val="nil"/>
              <w:left w:val="nil"/>
              <w:bottom w:val="single" w:sz="4" w:space="0" w:color="C0C0C0"/>
              <w:right w:val="single" w:sz="4" w:space="0" w:color="C0C0C0"/>
            </w:tcBorders>
            <w:shd w:val="clear" w:color="000000" w:fill="FFFFCC"/>
            <w:vAlign w:val="center"/>
            <w:hideMark/>
          </w:tcPr>
          <w:p w14:paraId="72505D1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100F70A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2,52</w:t>
            </w:r>
          </w:p>
        </w:tc>
        <w:tc>
          <w:tcPr>
            <w:tcW w:w="1540" w:type="dxa"/>
            <w:tcBorders>
              <w:top w:val="nil"/>
              <w:left w:val="nil"/>
              <w:bottom w:val="single" w:sz="4" w:space="0" w:color="C0C0C0"/>
              <w:right w:val="single" w:sz="4" w:space="0" w:color="C0C0C0"/>
            </w:tcBorders>
            <w:shd w:val="clear" w:color="000000" w:fill="FFFFCC"/>
            <w:vAlign w:val="center"/>
            <w:hideMark/>
          </w:tcPr>
          <w:p w14:paraId="3B618CE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0,06</w:t>
            </w:r>
          </w:p>
        </w:tc>
        <w:tc>
          <w:tcPr>
            <w:tcW w:w="1540" w:type="dxa"/>
            <w:tcBorders>
              <w:top w:val="nil"/>
              <w:left w:val="nil"/>
              <w:bottom w:val="single" w:sz="4" w:space="0" w:color="C0C0C0"/>
              <w:right w:val="single" w:sz="4" w:space="0" w:color="C0C0C0"/>
            </w:tcBorders>
            <w:shd w:val="clear" w:color="000000" w:fill="FFFFCC"/>
            <w:vAlign w:val="center"/>
            <w:hideMark/>
          </w:tcPr>
          <w:p w14:paraId="2867A31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2,58</w:t>
            </w:r>
          </w:p>
        </w:tc>
        <w:tc>
          <w:tcPr>
            <w:tcW w:w="1520" w:type="dxa"/>
            <w:tcBorders>
              <w:top w:val="nil"/>
              <w:left w:val="nil"/>
              <w:bottom w:val="single" w:sz="4" w:space="0" w:color="C0C0C0"/>
              <w:right w:val="single" w:sz="4" w:space="0" w:color="C0C0C0"/>
            </w:tcBorders>
            <w:shd w:val="clear" w:color="000000" w:fill="D7EAD3"/>
            <w:vAlign w:val="center"/>
            <w:hideMark/>
          </w:tcPr>
          <w:p w14:paraId="2AE9223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1,29</w:t>
            </w:r>
          </w:p>
        </w:tc>
        <w:tc>
          <w:tcPr>
            <w:tcW w:w="1400" w:type="dxa"/>
            <w:tcBorders>
              <w:top w:val="nil"/>
              <w:left w:val="nil"/>
              <w:bottom w:val="single" w:sz="4" w:space="0" w:color="C0C0C0"/>
              <w:right w:val="single" w:sz="4" w:space="0" w:color="C0C0C0"/>
            </w:tcBorders>
            <w:shd w:val="clear" w:color="000000" w:fill="D7EAD3"/>
            <w:vAlign w:val="center"/>
            <w:hideMark/>
          </w:tcPr>
          <w:p w14:paraId="4CD1946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1,29</w:t>
            </w:r>
          </w:p>
        </w:tc>
        <w:tc>
          <w:tcPr>
            <w:tcW w:w="3400" w:type="dxa"/>
            <w:vMerge/>
            <w:tcBorders>
              <w:top w:val="nil"/>
              <w:left w:val="nil"/>
              <w:bottom w:val="nil"/>
              <w:right w:val="single" w:sz="4" w:space="0" w:color="C0C0C0"/>
            </w:tcBorders>
            <w:vAlign w:val="center"/>
            <w:hideMark/>
          </w:tcPr>
          <w:p w14:paraId="1F37351F" w14:textId="77777777" w:rsidR="00175C16" w:rsidRPr="00175C16" w:rsidRDefault="00175C16" w:rsidP="00175C16">
            <w:pPr>
              <w:rPr>
                <w:rFonts w:ascii="Tahoma" w:hAnsi="Tahoma" w:cs="Tahoma"/>
                <w:sz w:val="13"/>
                <w:szCs w:val="13"/>
              </w:rPr>
            </w:pPr>
          </w:p>
        </w:tc>
      </w:tr>
      <w:tr w:rsidR="00175C16" w:rsidRPr="00175C16" w14:paraId="63F442BC"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5569BD87"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5498B9C3"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1B3FE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5.3.7</w:t>
            </w:r>
          </w:p>
        </w:tc>
        <w:tc>
          <w:tcPr>
            <w:tcW w:w="5240" w:type="dxa"/>
            <w:tcBorders>
              <w:top w:val="nil"/>
              <w:left w:val="nil"/>
              <w:bottom w:val="single" w:sz="4" w:space="0" w:color="C0C0C0"/>
              <w:right w:val="single" w:sz="4" w:space="0" w:color="C0C0C0"/>
            </w:tcBorders>
            <w:shd w:val="clear" w:color="000000" w:fill="E3FAFD"/>
            <w:vAlign w:val="center"/>
            <w:hideMark/>
          </w:tcPr>
          <w:p w14:paraId="6A6EBD55"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услуги ОТС-42</w:t>
            </w:r>
          </w:p>
        </w:tc>
        <w:tc>
          <w:tcPr>
            <w:tcW w:w="1140" w:type="dxa"/>
            <w:tcBorders>
              <w:top w:val="nil"/>
              <w:left w:val="nil"/>
              <w:bottom w:val="single" w:sz="4" w:space="0" w:color="C0C0C0"/>
              <w:right w:val="single" w:sz="4" w:space="0" w:color="C0C0C0"/>
            </w:tcBorders>
            <w:shd w:val="clear" w:color="auto" w:fill="auto"/>
            <w:vAlign w:val="center"/>
            <w:hideMark/>
          </w:tcPr>
          <w:p w14:paraId="356245DE"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161F13E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6,44</w:t>
            </w:r>
          </w:p>
        </w:tc>
        <w:tc>
          <w:tcPr>
            <w:tcW w:w="1300" w:type="dxa"/>
            <w:tcBorders>
              <w:top w:val="nil"/>
              <w:left w:val="nil"/>
              <w:bottom w:val="single" w:sz="4" w:space="0" w:color="C0C0C0"/>
              <w:right w:val="single" w:sz="4" w:space="0" w:color="C0C0C0"/>
            </w:tcBorders>
            <w:shd w:val="clear" w:color="000000" w:fill="FFFFCC"/>
            <w:vAlign w:val="center"/>
            <w:hideMark/>
          </w:tcPr>
          <w:p w14:paraId="414BCFA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101,09</w:t>
            </w:r>
          </w:p>
        </w:tc>
        <w:tc>
          <w:tcPr>
            <w:tcW w:w="1560" w:type="dxa"/>
            <w:tcBorders>
              <w:top w:val="nil"/>
              <w:left w:val="nil"/>
              <w:bottom w:val="single" w:sz="4" w:space="0" w:color="C0C0C0"/>
              <w:right w:val="single" w:sz="4" w:space="0" w:color="C0C0C0"/>
            </w:tcBorders>
            <w:shd w:val="clear" w:color="000000" w:fill="FFFFCC"/>
            <w:vAlign w:val="center"/>
            <w:hideMark/>
          </w:tcPr>
          <w:p w14:paraId="146AE74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6,61</w:t>
            </w:r>
          </w:p>
        </w:tc>
        <w:tc>
          <w:tcPr>
            <w:tcW w:w="1380" w:type="dxa"/>
            <w:tcBorders>
              <w:top w:val="nil"/>
              <w:left w:val="nil"/>
              <w:bottom w:val="single" w:sz="4" w:space="0" w:color="C0C0C0"/>
              <w:right w:val="single" w:sz="4" w:space="0" w:color="C0C0C0"/>
            </w:tcBorders>
            <w:shd w:val="clear" w:color="000000" w:fill="FFFFCC"/>
            <w:vAlign w:val="center"/>
            <w:hideMark/>
          </w:tcPr>
          <w:p w14:paraId="6436866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6,81</w:t>
            </w:r>
          </w:p>
        </w:tc>
        <w:tc>
          <w:tcPr>
            <w:tcW w:w="1600" w:type="dxa"/>
            <w:tcBorders>
              <w:top w:val="nil"/>
              <w:left w:val="nil"/>
              <w:bottom w:val="single" w:sz="4" w:space="0" w:color="C0C0C0"/>
              <w:right w:val="single" w:sz="4" w:space="0" w:color="C0C0C0"/>
            </w:tcBorders>
            <w:shd w:val="clear" w:color="000000" w:fill="FFFFCC"/>
            <w:vAlign w:val="center"/>
            <w:hideMark/>
          </w:tcPr>
          <w:p w14:paraId="1ACFC6F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30108A2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6,81</w:t>
            </w:r>
          </w:p>
        </w:tc>
        <w:tc>
          <w:tcPr>
            <w:tcW w:w="1540" w:type="dxa"/>
            <w:tcBorders>
              <w:top w:val="nil"/>
              <w:left w:val="nil"/>
              <w:bottom w:val="single" w:sz="4" w:space="0" w:color="C0C0C0"/>
              <w:right w:val="single" w:sz="4" w:space="0" w:color="C0C0C0"/>
            </w:tcBorders>
            <w:shd w:val="clear" w:color="000000" w:fill="FFFFCC"/>
            <w:vAlign w:val="center"/>
            <w:hideMark/>
          </w:tcPr>
          <w:p w14:paraId="0591029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0,17</w:t>
            </w:r>
          </w:p>
        </w:tc>
        <w:tc>
          <w:tcPr>
            <w:tcW w:w="1540" w:type="dxa"/>
            <w:tcBorders>
              <w:top w:val="nil"/>
              <w:left w:val="nil"/>
              <w:bottom w:val="single" w:sz="4" w:space="0" w:color="C0C0C0"/>
              <w:right w:val="single" w:sz="4" w:space="0" w:color="C0C0C0"/>
            </w:tcBorders>
            <w:shd w:val="clear" w:color="000000" w:fill="FFFFCC"/>
            <w:vAlign w:val="center"/>
            <w:hideMark/>
          </w:tcPr>
          <w:p w14:paraId="271E11F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6,98</w:t>
            </w:r>
          </w:p>
        </w:tc>
        <w:tc>
          <w:tcPr>
            <w:tcW w:w="1520" w:type="dxa"/>
            <w:tcBorders>
              <w:top w:val="nil"/>
              <w:left w:val="nil"/>
              <w:bottom w:val="single" w:sz="4" w:space="0" w:color="C0C0C0"/>
              <w:right w:val="single" w:sz="4" w:space="0" w:color="C0C0C0"/>
            </w:tcBorders>
            <w:shd w:val="clear" w:color="000000" w:fill="D7EAD3"/>
            <w:vAlign w:val="center"/>
            <w:hideMark/>
          </w:tcPr>
          <w:p w14:paraId="47A3C47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3,49</w:t>
            </w:r>
          </w:p>
        </w:tc>
        <w:tc>
          <w:tcPr>
            <w:tcW w:w="1400" w:type="dxa"/>
            <w:tcBorders>
              <w:top w:val="nil"/>
              <w:left w:val="nil"/>
              <w:bottom w:val="single" w:sz="4" w:space="0" w:color="C0C0C0"/>
              <w:right w:val="single" w:sz="4" w:space="0" w:color="C0C0C0"/>
            </w:tcBorders>
            <w:shd w:val="clear" w:color="000000" w:fill="D7EAD3"/>
            <w:vAlign w:val="center"/>
            <w:hideMark/>
          </w:tcPr>
          <w:p w14:paraId="70B3CDC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3,49</w:t>
            </w:r>
          </w:p>
        </w:tc>
        <w:tc>
          <w:tcPr>
            <w:tcW w:w="3400" w:type="dxa"/>
            <w:vMerge/>
            <w:tcBorders>
              <w:top w:val="nil"/>
              <w:left w:val="nil"/>
              <w:bottom w:val="nil"/>
              <w:right w:val="single" w:sz="4" w:space="0" w:color="C0C0C0"/>
            </w:tcBorders>
            <w:vAlign w:val="center"/>
            <w:hideMark/>
          </w:tcPr>
          <w:p w14:paraId="3CE979D9" w14:textId="77777777" w:rsidR="00175C16" w:rsidRPr="00175C16" w:rsidRDefault="00175C16" w:rsidP="00175C16">
            <w:pPr>
              <w:rPr>
                <w:rFonts w:ascii="Tahoma" w:hAnsi="Tahoma" w:cs="Tahoma"/>
                <w:sz w:val="13"/>
                <w:szCs w:val="13"/>
              </w:rPr>
            </w:pPr>
          </w:p>
        </w:tc>
      </w:tr>
      <w:tr w:rsidR="00175C16" w:rsidRPr="00175C16" w14:paraId="471D8AF3"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2CB11C63"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219ABFA2"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B6702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5.3.8</w:t>
            </w:r>
          </w:p>
        </w:tc>
        <w:tc>
          <w:tcPr>
            <w:tcW w:w="5240" w:type="dxa"/>
            <w:tcBorders>
              <w:top w:val="nil"/>
              <w:left w:val="nil"/>
              <w:bottom w:val="single" w:sz="4" w:space="0" w:color="C0C0C0"/>
              <w:right w:val="single" w:sz="4" w:space="0" w:color="C0C0C0"/>
            </w:tcBorders>
            <w:shd w:val="clear" w:color="000000" w:fill="E3FAFD"/>
            <w:vAlign w:val="center"/>
            <w:hideMark/>
          </w:tcPr>
          <w:p w14:paraId="19F8B0BB"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ЕРКЦ</w:t>
            </w:r>
          </w:p>
        </w:tc>
        <w:tc>
          <w:tcPr>
            <w:tcW w:w="1140" w:type="dxa"/>
            <w:tcBorders>
              <w:top w:val="nil"/>
              <w:left w:val="nil"/>
              <w:bottom w:val="single" w:sz="4" w:space="0" w:color="C0C0C0"/>
              <w:right w:val="single" w:sz="4" w:space="0" w:color="C0C0C0"/>
            </w:tcBorders>
            <w:shd w:val="clear" w:color="auto" w:fill="auto"/>
            <w:vAlign w:val="center"/>
            <w:hideMark/>
          </w:tcPr>
          <w:p w14:paraId="74A0AA61"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52B5512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48,78</w:t>
            </w:r>
          </w:p>
        </w:tc>
        <w:tc>
          <w:tcPr>
            <w:tcW w:w="1300" w:type="dxa"/>
            <w:tcBorders>
              <w:top w:val="nil"/>
              <w:left w:val="nil"/>
              <w:bottom w:val="single" w:sz="4" w:space="0" w:color="C0C0C0"/>
              <w:right w:val="single" w:sz="4" w:space="0" w:color="C0C0C0"/>
            </w:tcBorders>
            <w:shd w:val="clear" w:color="000000" w:fill="FFFFCC"/>
            <w:vAlign w:val="center"/>
            <w:hideMark/>
          </w:tcPr>
          <w:p w14:paraId="10F675F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116,81</w:t>
            </w:r>
          </w:p>
        </w:tc>
        <w:tc>
          <w:tcPr>
            <w:tcW w:w="1560" w:type="dxa"/>
            <w:tcBorders>
              <w:top w:val="nil"/>
              <w:left w:val="nil"/>
              <w:bottom w:val="single" w:sz="4" w:space="0" w:color="C0C0C0"/>
              <w:right w:val="single" w:sz="4" w:space="0" w:color="C0C0C0"/>
            </w:tcBorders>
            <w:shd w:val="clear" w:color="000000" w:fill="FFFFCC"/>
            <w:vAlign w:val="center"/>
            <w:hideMark/>
          </w:tcPr>
          <w:p w14:paraId="5A18852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50,03</w:t>
            </w:r>
          </w:p>
        </w:tc>
        <w:tc>
          <w:tcPr>
            <w:tcW w:w="1380" w:type="dxa"/>
            <w:tcBorders>
              <w:top w:val="nil"/>
              <w:left w:val="nil"/>
              <w:bottom w:val="single" w:sz="4" w:space="0" w:color="C0C0C0"/>
              <w:right w:val="single" w:sz="4" w:space="0" w:color="C0C0C0"/>
            </w:tcBorders>
            <w:shd w:val="clear" w:color="000000" w:fill="FFFFCC"/>
            <w:vAlign w:val="center"/>
            <w:hideMark/>
          </w:tcPr>
          <w:p w14:paraId="79B9361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515D9D3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121,48</w:t>
            </w:r>
          </w:p>
        </w:tc>
        <w:tc>
          <w:tcPr>
            <w:tcW w:w="1640" w:type="dxa"/>
            <w:tcBorders>
              <w:top w:val="nil"/>
              <w:left w:val="nil"/>
              <w:bottom w:val="single" w:sz="4" w:space="0" w:color="C0C0C0"/>
              <w:right w:val="single" w:sz="4" w:space="0" w:color="C0C0C0"/>
            </w:tcBorders>
            <w:shd w:val="clear" w:color="000000" w:fill="FFFFCC"/>
            <w:vAlign w:val="center"/>
            <w:hideMark/>
          </w:tcPr>
          <w:p w14:paraId="0F647CE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121,48</w:t>
            </w:r>
          </w:p>
        </w:tc>
        <w:tc>
          <w:tcPr>
            <w:tcW w:w="1540" w:type="dxa"/>
            <w:tcBorders>
              <w:top w:val="nil"/>
              <w:left w:val="nil"/>
              <w:bottom w:val="single" w:sz="4" w:space="0" w:color="C0C0C0"/>
              <w:right w:val="single" w:sz="4" w:space="0" w:color="C0C0C0"/>
            </w:tcBorders>
            <w:shd w:val="clear" w:color="000000" w:fill="FFFFCC"/>
            <w:vAlign w:val="center"/>
            <w:hideMark/>
          </w:tcPr>
          <w:p w14:paraId="1D1784E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52,86</w:t>
            </w:r>
          </w:p>
        </w:tc>
        <w:tc>
          <w:tcPr>
            <w:tcW w:w="1540" w:type="dxa"/>
            <w:tcBorders>
              <w:top w:val="nil"/>
              <w:left w:val="nil"/>
              <w:bottom w:val="single" w:sz="4" w:space="0" w:color="C0C0C0"/>
              <w:right w:val="single" w:sz="4" w:space="0" w:color="C0C0C0"/>
            </w:tcBorders>
            <w:shd w:val="clear" w:color="000000" w:fill="FFFFCC"/>
            <w:vAlign w:val="center"/>
            <w:hideMark/>
          </w:tcPr>
          <w:p w14:paraId="2A5352F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52,86</w:t>
            </w:r>
          </w:p>
        </w:tc>
        <w:tc>
          <w:tcPr>
            <w:tcW w:w="1520" w:type="dxa"/>
            <w:tcBorders>
              <w:top w:val="nil"/>
              <w:left w:val="nil"/>
              <w:bottom w:val="single" w:sz="4" w:space="0" w:color="C0C0C0"/>
              <w:right w:val="single" w:sz="4" w:space="0" w:color="C0C0C0"/>
            </w:tcBorders>
            <w:shd w:val="clear" w:color="000000" w:fill="D7EAD3"/>
            <w:vAlign w:val="center"/>
            <w:hideMark/>
          </w:tcPr>
          <w:p w14:paraId="59A3740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26,43</w:t>
            </w:r>
          </w:p>
        </w:tc>
        <w:tc>
          <w:tcPr>
            <w:tcW w:w="1400" w:type="dxa"/>
            <w:tcBorders>
              <w:top w:val="nil"/>
              <w:left w:val="nil"/>
              <w:bottom w:val="single" w:sz="4" w:space="0" w:color="C0C0C0"/>
              <w:right w:val="single" w:sz="4" w:space="0" w:color="C0C0C0"/>
            </w:tcBorders>
            <w:shd w:val="clear" w:color="000000" w:fill="D7EAD3"/>
            <w:vAlign w:val="center"/>
            <w:hideMark/>
          </w:tcPr>
          <w:p w14:paraId="6EA7DCC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26,43</w:t>
            </w:r>
          </w:p>
        </w:tc>
        <w:tc>
          <w:tcPr>
            <w:tcW w:w="3400" w:type="dxa"/>
            <w:vMerge/>
            <w:tcBorders>
              <w:top w:val="nil"/>
              <w:left w:val="nil"/>
              <w:bottom w:val="nil"/>
              <w:right w:val="single" w:sz="4" w:space="0" w:color="C0C0C0"/>
            </w:tcBorders>
            <w:vAlign w:val="center"/>
            <w:hideMark/>
          </w:tcPr>
          <w:p w14:paraId="38CDB821" w14:textId="77777777" w:rsidR="00175C16" w:rsidRPr="00175C16" w:rsidRDefault="00175C16" w:rsidP="00175C16">
            <w:pPr>
              <w:rPr>
                <w:rFonts w:ascii="Tahoma" w:hAnsi="Tahoma" w:cs="Tahoma"/>
                <w:sz w:val="13"/>
                <w:szCs w:val="13"/>
              </w:rPr>
            </w:pPr>
          </w:p>
        </w:tc>
      </w:tr>
      <w:tr w:rsidR="00175C16" w:rsidRPr="00175C16" w14:paraId="38057644"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5368789F"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69E85EA0"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830B6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5.3.9</w:t>
            </w:r>
          </w:p>
        </w:tc>
        <w:tc>
          <w:tcPr>
            <w:tcW w:w="5240" w:type="dxa"/>
            <w:tcBorders>
              <w:top w:val="nil"/>
              <w:left w:val="nil"/>
              <w:bottom w:val="single" w:sz="4" w:space="0" w:color="C0C0C0"/>
              <w:right w:val="single" w:sz="4" w:space="0" w:color="C0C0C0"/>
            </w:tcBorders>
            <w:shd w:val="clear" w:color="000000" w:fill="E3FAFD"/>
            <w:vAlign w:val="center"/>
            <w:hideMark/>
          </w:tcPr>
          <w:p w14:paraId="485A0C45" w14:textId="77777777" w:rsidR="00175C16" w:rsidRPr="00175C16" w:rsidRDefault="00175C16" w:rsidP="00175C16">
            <w:pPr>
              <w:ind w:firstLineChars="200" w:firstLine="260"/>
              <w:rPr>
                <w:rFonts w:ascii="Tahoma" w:hAnsi="Tahoma" w:cs="Tahoma"/>
                <w:sz w:val="13"/>
                <w:szCs w:val="13"/>
              </w:rPr>
            </w:pPr>
            <w:proofErr w:type="spellStart"/>
            <w:r w:rsidRPr="00175C16">
              <w:rPr>
                <w:rFonts w:ascii="Tahoma" w:hAnsi="Tahoma" w:cs="Tahoma"/>
                <w:sz w:val="13"/>
                <w:szCs w:val="13"/>
              </w:rPr>
              <w:t>вывох</w:t>
            </w:r>
            <w:proofErr w:type="spellEnd"/>
            <w:r w:rsidRPr="00175C16">
              <w:rPr>
                <w:rFonts w:ascii="Tahoma" w:hAnsi="Tahoma" w:cs="Tahoma"/>
                <w:sz w:val="13"/>
                <w:szCs w:val="13"/>
              </w:rPr>
              <w:t xml:space="preserve"> ТКО</w:t>
            </w:r>
          </w:p>
        </w:tc>
        <w:tc>
          <w:tcPr>
            <w:tcW w:w="1140" w:type="dxa"/>
            <w:tcBorders>
              <w:top w:val="nil"/>
              <w:left w:val="nil"/>
              <w:bottom w:val="single" w:sz="4" w:space="0" w:color="C0C0C0"/>
              <w:right w:val="single" w:sz="4" w:space="0" w:color="C0C0C0"/>
            </w:tcBorders>
            <w:shd w:val="clear" w:color="auto" w:fill="auto"/>
            <w:vAlign w:val="center"/>
            <w:hideMark/>
          </w:tcPr>
          <w:p w14:paraId="41958B55"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210F14A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5A98C75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15,20</w:t>
            </w:r>
          </w:p>
        </w:tc>
        <w:tc>
          <w:tcPr>
            <w:tcW w:w="1560" w:type="dxa"/>
            <w:tcBorders>
              <w:top w:val="nil"/>
              <w:left w:val="nil"/>
              <w:bottom w:val="single" w:sz="4" w:space="0" w:color="C0C0C0"/>
              <w:right w:val="single" w:sz="4" w:space="0" w:color="C0C0C0"/>
            </w:tcBorders>
            <w:shd w:val="clear" w:color="000000" w:fill="FFFFCC"/>
            <w:vAlign w:val="center"/>
            <w:hideMark/>
          </w:tcPr>
          <w:p w14:paraId="3223A7E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1CEC055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25964AC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15,81</w:t>
            </w:r>
          </w:p>
        </w:tc>
        <w:tc>
          <w:tcPr>
            <w:tcW w:w="1640" w:type="dxa"/>
            <w:tcBorders>
              <w:top w:val="nil"/>
              <w:left w:val="nil"/>
              <w:bottom w:val="single" w:sz="4" w:space="0" w:color="C0C0C0"/>
              <w:right w:val="single" w:sz="4" w:space="0" w:color="C0C0C0"/>
            </w:tcBorders>
            <w:shd w:val="clear" w:color="000000" w:fill="FFFFCC"/>
            <w:vAlign w:val="center"/>
            <w:hideMark/>
          </w:tcPr>
          <w:p w14:paraId="11BE87A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15,81</w:t>
            </w:r>
          </w:p>
        </w:tc>
        <w:tc>
          <w:tcPr>
            <w:tcW w:w="1540" w:type="dxa"/>
            <w:tcBorders>
              <w:top w:val="nil"/>
              <w:left w:val="nil"/>
              <w:bottom w:val="single" w:sz="4" w:space="0" w:color="C0C0C0"/>
              <w:right w:val="single" w:sz="4" w:space="0" w:color="C0C0C0"/>
            </w:tcBorders>
            <w:shd w:val="clear" w:color="000000" w:fill="FFFFCC"/>
            <w:vAlign w:val="center"/>
            <w:hideMark/>
          </w:tcPr>
          <w:p w14:paraId="5567250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7105489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2BE1BF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024400F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nil"/>
              <w:bottom w:val="nil"/>
              <w:right w:val="single" w:sz="4" w:space="0" w:color="C0C0C0"/>
            </w:tcBorders>
            <w:vAlign w:val="center"/>
            <w:hideMark/>
          </w:tcPr>
          <w:p w14:paraId="05E4DD2B" w14:textId="77777777" w:rsidR="00175C16" w:rsidRPr="00175C16" w:rsidRDefault="00175C16" w:rsidP="00175C16">
            <w:pPr>
              <w:rPr>
                <w:rFonts w:ascii="Tahoma" w:hAnsi="Tahoma" w:cs="Tahoma"/>
                <w:sz w:val="13"/>
                <w:szCs w:val="13"/>
              </w:rPr>
            </w:pPr>
          </w:p>
        </w:tc>
      </w:tr>
      <w:tr w:rsidR="00175C16" w:rsidRPr="00175C16" w14:paraId="69957690"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4496EFA7"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6D74A5DE"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0C2B7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5.3.10</w:t>
            </w:r>
          </w:p>
        </w:tc>
        <w:tc>
          <w:tcPr>
            <w:tcW w:w="5240" w:type="dxa"/>
            <w:tcBorders>
              <w:top w:val="nil"/>
              <w:left w:val="nil"/>
              <w:bottom w:val="single" w:sz="4" w:space="0" w:color="C0C0C0"/>
              <w:right w:val="single" w:sz="4" w:space="0" w:color="C0C0C0"/>
            </w:tcBorders>
            <w:shd w:val="clear" w:color="000000" w:fill="E3FAFD"/>
            <w:vAlign w:val="center"/>
            <w:hideMark/>
          </w:tcPr>
          <w:p w14:paraId="00EB2FD9"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вывоз ЖБО</w:t>
            </w:r>
          </w:p>
        </w:tc>
        <w:tc>
          <w:tcPr>
            <w:tcW w:w="1140" w:type="dxa"/>
            <w:tcBorders>
              <w:top w:val="nil"/>
              <w:left w:val="nil"/>
              <w:bottom w:val="single" w:sz="4" w:space="0" w:color="C0C0C0"/>
              <w:right w:val="single" w:sz="4" w:space="0" w:color="C0C0C0"/>
            </w:tcBorders>
            <w:shd w:val="clear" w:color="auto" w:fill="auto"/>
            <w:vAlign w:val="center"/>
            <w:hideMark/>
          </w:tcPr>
          <w:p w14:paraId="5997483C"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1BBB0CA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71E216D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14,91</w:t>
            </w:r>
          </w:p>
        </w:tc>
        <w:tc>
          <w:tcPr>
            <w:tcW w:w="1560" w:type="dxa"/>
            <w:tcBorders>
              <w:top w:val="nil"/>
              <w:left w:val="nil"/>
              <w:bottom w:val="single" w:sz="4" w:space="0" w:color="C0C0C0"/>
              <w:right w:val="single" w:sz="4" w:space="0" w:color="C0C0C0"/>
            </w:tcBorders>
            <w:shd w:val="clear" w:color="000000" w:fill="FFFFCC"/>
            <w:vAlign w:val="center"/>
            <w:hideMark/>
          </w:tcPr>
          <w:p w14:paraId="0993600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75D85E5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08A7E90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15,51</w:t>
            </w:r>
          </w:p>
        </w:tc>
        <w:tc>
          <w:tcPr>
            <w:tcW w:w="1640" w:type="dxa"/>
            <w:tcBorders>
              <w:top w:val="nil"/>
              <w:left w:val="nil"/>
              <w:bottom w:val="single" w:sz="4" w:space="0" w:color="C0C0C0"/>
              <w:right w:val="single" w:sz="4" w:space="0" w:color="C0C0C0"/>
            </w:tcBorders>
            <w:shd w:val="clear" w:color="000000" w:fill="FFFFCC"/>
            <w:vAlign w:val="center"/>
            <w:hideMark/>
          </w:tcPr>
          <w:p w14:paraId="2CA2843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15,51</w:t>
            </w:r>
          </w:p>
        </w:tc>
        <w:tc>
          <w:tcPr>
            <w:tcW w:w="1540" w:type="dxa"/>
            <w:tcBorders>
              <w:top w:val="nil"/>
              <w:left w:val="nil"/>
              <w:bottom w:val="single" w:sz="4" w:space="0" w:color="C0C0C0"/>
              <w:right w:val="single" w:sz="4" w:space="0" w:color="C0C0C0"/>
            </w:tcBorders>
            <w:shd w:val="clear" w:color="000000" w:fill="FFFFCC"/>
            <w:vAlign w:val="center"/>
            <w:hideMark/>
          </w:tcPr>
          <w:p w14:paraId="71B7C67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3245A6D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51D3C7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3DA5CFA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nil"/>
              <w:bottom w:val="nil"/>
              <w:right w:val="single" w:sz="4" w:space="0" w:color="C0C0C0"/>
            </w:tcBorders>
            <w:vAlign w:val="center"/>
            <w:hideMark/>
          </w:tcPr>
          <w:p w14:paraId="1D1C8134" w14:textId="77777777" w:rsidR="00175C16" w:rsidRPr="00175C16" w:rsidRDefault="00175C16" w:rsidP="00175C16">
            <w:pPr>
              <w:rPr>
                <w:rFonts w:ascii="Tahoma" w:hAnsi="Tahoma" w:cs="Tahoma"/>
                <w:sz w:val="13"/>
                <w:szCs w:val="13"/>
              </w:rPr>
            </w:pPr>
          </w:p>
        </w:tc>
      </w:tr>
      <w:tr w:rsidR="00175C16" w:rsidRPr="00175C16" w14:paraId="1C0CA5D1"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25F267E0"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5F87D5FD"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292E0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5.3.12</w:t>
            </w:r>
          </w:p>
        </w:tc>
        <w:tc>
          <w:tcPr>
            <w:tcW w:w="5240" w:type="dxa"/>
            <w:tcBorders>
              <w:top w:val="nil"/>
              <w:left w:val="nil"/>
              <w:bottom w:val="single" w:sz="4" w:space="0" w:color="C0C0C0"/>
              <w:right w:val="single" w:sz="4" w:space="0" w:color="C0C0C0"/>
            </w:tcBorders>
            <w:shd w:val="clear" w:color="000000" w:fill="E3FAFD"/>
            <w:vAlign w:val="center"/>
            <w:hideMark/>
          </w:tcPr>
          <w:p w14:paraId="3BD81B63"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услуги СМИ газета Наше время</w:t>
            </w:r>
          </w:p>
        </w:tc>
        <w:tc>
          <w:tcPr>
            <w:tcW w:w="1140" w:type="dxa"/>
            <w:tcBorders>
              <w:top w:val="nil"/>
              <w:left w:val="nil"/>
              <w:bottom w:val="single" w:sz="4" w:space="0" w:color="C0C0C0"/>
              <w:right w:val="single" w:sz="4" w:space="0" w:color="C0C0C0"/>
            </w:tcBorders>
            <w:shd w:val="clear" w:color="auto" w:fill="auto"/>
            <w:vAlign w:val="center"/>
            <w:hideMark/>
          </w:tcPr>
          <w:p w14:paraId="6C9F7237"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3BED8C3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2329B52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11,53</w:t>
            </w:r>
          </w:p>
        </w:tc>
        <w:tc>
          <w:tcPr>
            <w:tcW w:w="1560" w:type="dxa"/>
            <w:tcBorders>
              <w:top w:val="nil"/>
              <w:left w:val="nil"/>
              <w:bottom w:val="single" w:sz="4" w:space="0" w:color="C0C0C0"/>
              <w:right w:val="single" w:sz="4" w:space="0" w:color="C0C0C0"/>
            </w:tcBorders>
            <w:shd w:val="clear" w:color="000000" w:fill="FFFFCC"/>
            <w:vAlign w:val="center"/>
            <w:hideMark/>
          </w:tcPr>
          <w:p w14:paraId="1216C34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0E4F34A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0FA459D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11,99</w:t>
            </w:r>
          </w:p>
        </w:tc>
        <w:tc>
          <w:tcPr>
            <w:tcW w:w="1640" w:type="dxa"/>
            <w:tcBorders>
              <w:top w:val="nil"/>
              <w:left w:val="nil"/>
              <w:bottom w:val="single" w:sz="4" w:space="0" w:color="C0C0C0"/>
              <w:right w:val="single" w:sz="4" w:space="0" w:color="C0C0C0"/>
            </w:tcBorders>
            <w:shd w:val="clear" w:color="000000" w:fill="FFFFCC"/>
            <w:vAlign w:val="center"/>
            <w:hideMark/>
          </w:tcPr>
          <w:p w14:paraId="2F175F2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11,99</w:t>
            </w:r>
          </w:p>
        </w:tc>
        <w:tc>
          <w:tcPr>
            <w:tcW w:w="1540" w:type="dxa"/>
            <w:tcBorders>
              <w:top w:val="nil"/>
              <w:left w:val="nil"/>
              <w:bottom w:val="single" w:sz="4" w:space="0" w:color="C0C0C0"/>
              <w:right w:val="single" w:sz="4" w:space="0" w:color="C0C0C0"/>
            </w:tcBorders>
            <w:shd w:val="clear" w:color="000000" w:fill="FFFFCC"/>
            <w:vAlign w:val="center"/>
            <w:hideMark/>
          </w:tcPr>
          <w:p w14:paraId="2EAA310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5228064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484B93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52C339E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nil"/>
              <w:bottom w:val="nil"/>
              <w:right w:val="single" w:sz="4" w:space="0" w:color="C0C0C0"/>
            </w:tcBorders>
            <w:vAlign w:val="center"/>
            <w:hideMark/>
          </w:tcPr>
          <w:p w14:paraId="2690CCC7" w14:textId="77777777" w:rsidR="00175C16" w:rsidRPr="00175C16" w:rsidRDefault="00175C16" w:rsidP="00175C16">
            <w:pPr>
              <w:rPr>
                <w:rFonts w:ascii="Tahoma" w:hAnsi="Tahoma" w:cs="Tahoma"/>
                <w:sz w:val="13"/>
                <w:szCs w:val="13"/>
              </w:rPr>
            </w:pPr>
          </w:p>
        </w:tc>
      </w:tr>
      <w:tr w:rsidR="00175C16" w:rsidRPr="00175C16" w14:paraId="2935E9BA" w14:textId="77777777" w:rsidTr="00175C16">
        <w:trPr>
          <w:trHeight w:val="300"/>
          <w:jc w:val="center"/>
        </w:trPr>
        <w:tc>
          <w:tcPr>
            <w:tcW w:w="360" w:type="dxa"/>
            <w:tcBorders>
              <w:top w:val="nil"/>
              <w:left w:val="nil"/>
              <w:bottom w:val="nil"/>
              <w:right w:val="nil"/>
            </w:tcBorders>
            <w:shd w:val="clear" w:color="000000" w:fill="FFFF00"/>
            <w:noWrap/>
            <w:vAlign w:val="center"/>
            <w:hideMark/>
          </w:tcPr>
          <w:p w14:paraId="2C420D42"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7D0357A4"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46376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5.3.13</w:t>
            </w:r>
          </w:p>
        </w:tc>
        <w:tc>
          <w:tcPr>
            <w:tcW w:w="5240" w:type="dxa"/>
            <w:tcBorders>
              <w:top w:val="nil"/>
              <w:left w:val="nil"/>
              <w:bottom w:val="single" w:sz="4" w:space="0" w:color="C0C0C0"/>
              <w:right w:val="single" w:sz="4" w:space="0" w:color="C0C0C0"/>
            </w:tcBorders>
            <w:shd w:val="clear" w:color="000000" w:fill="E3FAFD"/>
            <w:vAlign w:val="center"/>
            <w:hideMark/>
          </w:tcPr>
          <w:p w14:paraId="14C8119C"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ежедневный предрейсовый осмотр водителей</w:t>
            </w:r>
          </w:p>
        </w:tc>
        <w:tc>
          <w:tcPr>
            <w:tcW w:w="1140" w:type="dxa"/>
            <w:tcBorders>
              <w:top w:val="nil"/>
              <w:left w:val="nil"/>
              <w:bottom w:val="single" w:sz="4" w:space="0" w:color="C0C0C0"/>
              <w:right w:val="single" w:sz="4" w:space="0" w:color="C0C0C0"/>
            </w:tcBorders>
            <w:shd w:val="clear" w:color="auto" w:fill="auto"/>
            <w:vAlign w:val="center"/>
            <w:hideMark/>
          </w:tcPr>
          <w:p w14:paraId="5A584112"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06C5409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584C57D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1,82</w:t>
            </w:r>
          </w:p>
        </w:tc>
        <w:tc>
          <w:tcPr>
            <w:tcW w:w="1560" w:type="dxa"/>
            <w:tcBorders>
              <w:top w:val="nil"/>
              <w:left w:val="nil"/>
              <w:bottom w:val="single" w:sz="4" w:space="0" w:color="C0C0C0"/>
              <w:right w:val="single" w:sz="4" w:space="0" w:color="C0C0C0"/>
            </w:tcBorders>
            <w:shd w:val="clear" w:color="000000" w:fill="FFFFCC"/>
            <w:vAlign w:val="center"/>
            <w:hideMark/>
          </w:tcPr>
          <w:p w14:paraId="03D1E12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25B6F15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7655EA4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1,89</w:t>
            </w:r>
          </w:p>
        </w:tc>
        <w:tc>
          <w:tcPr>
            <w:tcW w:w="1640" w:type="dxa"/>
            <w:tcBorders>
              <w:top w:val="nil"/>
              <w:left w:val="nil"/>
              <w:bottom w:val="single" w:sz="4" w:space="0" w:color="C0C0C0"/>
              <w:right w:val="single" w:sz="4" w:space="0" w:color="C0C0C0"/>
            </w:tcBorders>
            <w:shd w:val="clear" w:color="000000" w:fill="FFFFCC"/>
            <w:vAlign w:val="center"/>
            <w:hideMark/>
          </w:tcPr>
          <w:p w14:paraId="590984C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1,89</w:t>
            </w:r>
          </w:p>
        </w:tc>
        <w:tc>
          <w:tcPr>
            <w:tcW w:w="1540" w:type="dxa"/>
            <w:tcBorders>
              <w:top w:val="nil"/>
              <w:left w:val="nil"/>
              <w:bottom w:val="single" w:sz="4" w:space="0" w:color="C0C0C0"/>
              <w:right w:val="single" w:sz="4" w:space="0" w:color="C0C0C0"/>
            </w:tcBorders>
            <w:shd w:val="clear" w:color="000000" w:fill="FFFFCC"/>
            <w:vAlign w:val="center"/>
            <w:hideMark/>
          </w:tcPr>
          <w:p w14:paraId="5D38929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5E5CE78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2D2AE7C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6209BC6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vMerge/>
            <w:tcBorders>
              <w:top w:val="nil"/>
              <w:left w:val="nil"/>
              <w:bottom w:val="nil"/>
              <w:right w:val="single" w:sz="4" w:space="0" w:color="C0C0C0"/>
            </w:tcBorders>
            <w:vAlign w:val="center"/>
            <w:hideMark/>
          </w:tcPr>
          <w:p w14:paraId="2A8E1E87" w14:textId="77777777" w:rsidR="00175C16" w:rsidRPr="00175C16" w:rsidRDefault="00175C16" w:rsidP="00175C16">
            <w:pPr>
              <w:rPr>
                <w:rFonts w:ascii="Tahoma" w:hAnsi="Tahoma" w:cs="Tahoma"/>
                <w:sz w:val="13"/>
                <w:szCs w:val="13"/>
              </w:rPr>
            </w:pPr>
          </w:p>
        </w:tc>
      </w:tr>
      <w:tr w:rsidR="00175C16" w:rsidRPr="00175C16" w14:paraId="6464ACE1"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14543F64"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7F10A95B"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3DF39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w:t>
            </w:r>
          </w:p>
        </w:tc>
        <w:tc>
          <w:tcPr>
            <w:tcW w:w="5240" w:type="dxa"/>
            <w:tcBorders>
              <w:top w:val="nil"/>
              <w:left w:val="nil"/>
              <w:bottom w:val="single" w:sz="4" w:space="0" w:color="C0C0C0"/>
              <w:right w:val="single" w:sz="4" w:space="0" w:color="C0C0C0"/>
            </w:tcBorders>
            <w:shd w:val="clear" w:color="auto" w:fill="auto"/>
            <w:vAlign w:val="center"/>
            <w:hideMark/>
          </w:tcPr>
          <w:p w14:paraId="0CB667C9"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Сбытовые расходы гарантирующих организаций</w:t>
            </w:r>
          </w:p>
        </w:tc>
        <w:tc>
          <w:tcPr>
            <w:tcW w:w="1140" w:type="dxa"/>
            <w:tcBorders>
              <w:top w:val="nil"/>
              <w:left w:val="nil"/>
              <w:bottom w:val="single" w:sz="4" w:space="0" w:color="C0C0C0"/>
              <w:right w:val="single" w:sz="4" w:space="0" w:color="C0C0C0"/>
            </w:tcBorders>
            <w:shd w:val="clear" w:color="auto" w:fill="auto"/>
            <w:vAlign w:val="center"/>
            <w:hideMark/>
          </w:tcPr>
          <w:p w14:paraId="4CB83687"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5210AED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651020C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36C5843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526E5F1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6F41D94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0,80</w:t>
            </w:r>
          </w:p>
        </w:tc>
        <w:tc>
          <w:tcPr>
            <w:tcW w:w="1640" w:type="dxa"/>
            <w:tcBorders>
              <w:top w:val="nil"/>
              <w:left w:val="nil"/>
              <w:bottom w:val="single" w:sz="4" w:space="0" w:color="C0C0C0"/>
              <w:right w:val="single" w:sz="4" w:space="0" w:color="C0C0C0"/>
            </w:tcBorders>
            <w:shd w:val="clear" w:color="000000" w:fill="D7EAD3"/>
            <w:vAlign w:val="center"/>
            <w:hideMark/>
          </w:tcPr>
          <w:p w14:paraId="4C396B4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0,80</w:t>
            </w:r>
          </w:p>
        </w:tc>
        <w:tc>
          <w:tcPr>
            <w:tcW w:w="1540" w:type="dxa"/>
            <w:tcBorders>
              <w:top w:val="nil"/>
              <w:left w:val="nil"/>
              <w:bottom w:val="single" w:sz="4" w:space="0" w:color="C0C0C0"/>
              <w:right w:val="single" w:sz="4" w:space="0" w:color="C0C0C0"/>
            </w:tcBorders>
            <w:shd w:val="clear" w:color="000000" w:fill="D7EAD3"/>
            <w:vAlign w:val="center"/>
            <w:hideMark/>
          </w:tcPr>
          <w:p w14:paraId="51D597F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0A341E1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C737B7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4554BB5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5EA46933"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741ACE68" w14:textId="77777777" w:rsidTr="00175C16">
        <w:trPr>
          <w:trHeight w:val="450"/>
          <w:jc w:val="center"/>
        </w:trPr>
        <w:tc>
          <w:tcPr>
            <w:tcW w:w="360" w:type="dxa"/>
            <w:tcBorders>
              <w:top w:val="nil"/>
              <w:left w:val="nil"/>
              <w:bottom w:val="nil"/>
              <w:right w:val="nil"/>
            </w:tcBorders>
            <w:shd w:val="clear" w:color="000000" w:fill="00B050"/>
            <w:noWrap/>
            <w:vAlign w:val="center"/>
            <w:hideMark/>
          </w:tcPr>
          <w:p w14:paraId="05492E6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6385BFCA"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1BA63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6.1</w:t>
            </w:r>
          </w:p>
        </w:tc>
        <w:tc>
          <w:tcPr>
            <w:tcW w:w="5240" w:type="dxa"/>
            <w:tcBorders>
              <w:top w:val="nil"/>
              <w:left w:val="nil"/>
              <w:bottom w:val="single" w:sz="4" w:space="0" w:color="C0C0C0"/>
              <w:right w:val="single" w:sz="4" w:space="0" w:color="C0C0C0"/>
            </w:tcBorders>
            <w:shd w:val="clear" w:color="auto" w:fill="auto"/>
            <w:vAlign w:val="center"/>
            <w:hideMark/>
          </w:tcPr>
          <w:p w14:paraId="48C3584D" w14:textId="77777777" w:rsidR="00175C16" w:rsidRPr="00175C16" w:rsidRDefault="00175C16" w:rsidP="00175C16">
            <w:pPr>
              <w:ind w:firstLineChars="100" w:firstLine="131"/>
              <w:rPr>
                <w:rFonts w:ascii="Tahoma" w:hAnsi="Tahoma" w:cs="Tahoma"/>
                <w:b/>
                <w:bCs/>
                <w:sz w:val="13"/>
                <w:szCs w:val="13"/>
              </w:rPr>
            </w:pPr>
            <w:r w:rsidRPr="00175C16">
              <w:rPr>
                <w:rFonts w:ascii="Tahoma" w:hAnsi="Tahoma" w:cs="Tahoma"/>
                <w:b/>
                <w:bCs/>
                <w:sz w:val="13"/>
                <w:szCs w:val="13"/>
              </w:rPr>
              <w:t>Расходы по сомнительным долгам, в размере не более 2% от НВВ,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91F6C26"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584B00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E625F5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3EF0D2D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37D659F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3545AE2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0,80</w:t>
            </w:r>
          </w:p>
        </w:tc>
        <w:tc>
          <w:tcPr>
            <w:tcW w:w="1640" w:type="dxa"/>
            <w:tcBorders>
              <w:top w:val="nil"/>
              <w:left w:val="nil"/>
              <w:bottom w:val="single" w:sz="4" w:space="0" w:color="C0C0C0"/>
              <w:right w:val="single" w:sz="4" w:space="0" w:color="C0C0C0"/>
            </w:tcBorders>
            <w:shd w:val="clear" w:color="000000" w:fill="D7EAD3"/>
            <w:vAlign w:val="center"/>
            <w:hideMark/>
          </w:tcPr>
          <w:p w14:paraId="4D37A13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0,80</w:t>
            </w:r>
          </w:p>
        </w:tc>
        <w:tc>
          <w:tcPr>
            <w:tcW w:w="1540" w:type="dxa"/>
            <w:tcBorders>
              <w:top w:val="nil"/>
              <w:left w:val="nil"/>
              <w:bottom w:val="single" w:sz="4" w:space="0" w:color="C0C0C0"/>
              <w:right w:val="single" w:sz="4" w:space="0" w:color="C0C0C0"/>
            </w:tcBorders>
            <w:shd w:val="clear" w:color="000000" w:fill="D7EAD3"/>
            <w:vAlign w:val="center"/>
            <w:hideMark/>
          </w:tcPr>
          <w:p w14:paraId="6A3126B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7AA6B22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80DC8E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73E02E7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7A644793"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44FD67E0" w14:textId="77777777" w:rsidTr="00175C16">
        <w:trPr>
          <w:trHeight w:val="450"/>
          <w:jc w:val="center"/>
        </w:trPr>
        <w:tc>
          <w:tcPr>
            <w:tcW w:w="360" w:type="dxa"/>
            <w:tcBorders>
              <w:top w:val="nil"/>
              <w:left w:val="nil"/>
              <w:bottom w:val="nil"/>
              <w:right w:val="nil"/>
            </w:tcBorders>
            <w:shd w:val="clear" w:color="000000" w:fill="00B050"/>
            <w:noWrap/>
            <w:vAlign w:val="center"/>
            <w:hideMark/>
          </w:tcPr>
          <w:p w14:paraId="436D5D4C"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55A10DA4"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952F0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6.1.2</w:t>
            </w:r>
          </w:p>
        </w:tc>
        <w:tc>
          <w:tcPr>
            <w:tcW w:w="5240" w:type="dxa"/>
            <w:tcBorders>
              <w:top w:val="nil"/>
              <w:left w:val="nil"/>
              <w:bottom w:val="single" w:sz="4" w:space="0" w:color="C0C0C0"/>
              <w:right w:val="single" w:sz="4" w:space="0" w:color="C0C0C0"/>
            </w:tcBorders>
            <w:shd w:val="clear" w:color="auto" w:fill="auto"/>
            <w:vAlign w:val="center"/>
            <w:hideMark/>
          </w:tcPr>
          <w:p w14:paraId="5C3A39AB"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Резервы по сомнительным долгам</w:t>
            </w:r>
          </w:p>
        </w:tc>
        <w:tc>
          <w:tcPr>
            <w:tcW w:w="1140" w:type="dxa"/>
            <w:tcBorders>
              <w:top w:val="nil"/>
              <w:left w:val="nil"/>
              <w:bottom w:val="single" w:sz="4" w:space="0" w:color="C0C0C0"/>
              <w:right w:val="single" w:sz="4" w:space="0" w:color="C0C0C0"/>
            </w:tcBorders>
            <w:shd w:val="clear" w:color="auto" w:fill="auto"/>
            <w:vAlign w:val="center"/>
            <w:hideMark/>
          </w:tcPr>
          <w:p w14:paraId="40C34750"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1E939B0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1FAE787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0351284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80" w:type="dxa"/>
            <w:tcBorders>
              <w:top w:val="nil"/>
              <w:left w:val="nil"/>
              <w:bottom w:val="single" w:sz="4" w:space="0" w:color="C0C0C0"/>
              <w:right w:val="single" w:sz="4" w:space="0" w:color="C0C0C0"/>
            </w:tcBorders>
            <w:shd w:val="clear" w:color="000000" w:fill="FFFFCC"/>
            <w:vAlign w:val="center"/>
            <w:hideMark/>
          </w:tcPr>
          <w:p w14:paraId="5B840A7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7392075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0,80</w:t>
            </w:r>
          </w:p>
        </w:tc>
        <w:tc>
          <w:tcPr>
            <w:tcW w:w="1640" w:type="dxa"/>
            <w:tcBorders>
              <w:top w:val="nil"/>
              <w:left w:val="nil"/>
              <w:bottom w:val="single" w:sz="4" w:space="0" w:color="C0C0C0"/>
              <w:right w:val="single" w:sz="4" w:space="0" w:color="C0C0C0"/>
            </w:tcBorders>
            <w:shd w:val="clear" w:color="000000" w:fill="FFFFCC"/>
            <w:vAlign w:val="center"/>
            <w:hideMark/>
          </w:tcPr>
          <w:p w14:paraId="4430877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0,80</w:t>
            </w:r>
          </w:p>
        </w:tc>
        <w:tc>
          <w:tcPr>
            <w:tcW w:w="1540" w:type="dxa"/>
            <w:tcBorders>
              <w:top w:val="nil"/>
              <w:left w:val="nil"/>
              <w:bottom w:val="single" w:sz="4" w:space="0" w:color="C0C0C0"/>
              <w:right w:val="single" w:sz="4" w:space="0" w:color="C0C0C0"/>
            </w:tcBorders>
            <w:shd w:val="clear" w:color="000000" w:fill="FFFFCC"/>
            <w:vAlign w:val="center"/>
            <w:hideMark/>
          </w:tcPr>
          <w:p w14:paraId="14C9F1F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225475B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1D35817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28B3A53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0ED60EAB" w14:textId="77777777" w:rsidR="00175C16" w:rsidRPr="00175C16" w:rsidRDefault="00175C16" w:rsidP="00175C16">
            <w:pPr>
              <w:rPr>
                <w:rFonts w:ascii="Tahoma" w:hAnsi="Tahoma" w:cs="Tahoma"/>
                <w:sz w:val="13"/>
                <w:szCs w:val="13"/>
              </w:rPr>
            </w:pPr>
            <w:r w:rsidRPr="00175C16">
              <w:rPr>
                <w:rFonts w:ascii="Tahoma" w:hAnsi="Tahoma" w:cs="Tahoma"/>
                <w:sz w:val="13"/>
                <w:szCs w:val="13"/>
              </w:rPr>
              <w:t>расчет не представлен, документально не подтверждено.</w:t>
            </w:r>
          </w:p>
        </w:tc>
      </w:tr>
      <w:tr w:rsidR="00175C16" w:rsidRPr="00175C16" w14:paraId="5623D81B" w14:textId="77777777" w:rsidTr="00175C16">
        <w:trPr>
          <w:trHeight w:val="450"/>
          <w:jc w:val="center"/>
        </w:trPr>
        <w:tc>
          <w:tcPr>
            <w:tcW w:w="360" w:type="dxa"/>
            <w:tcBorders>
              <w:top w:val="nil"/>
              <w:left w:val="nil"/>
              <w:bottom w:val="nil"/>
              <w:right w:val="nil"/>
            </w:tcBorders>
            <w:shd w:val="clear" w:color="000000" w:fill="B1A0C7"/>
            <w:noWrap/>
            <w:vAlign w:val="center"/>
            <w:hideMark/>
          </w:tcPr>
          <w:p w14:paraId="4886C73A"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А</w:t>
            </w:r>
          </w:p>
        </w:tc>
        <w:tc>
          <w:tcPr>
            <w:tcW w:w="220" w:type="dxa"/>
            <w:tcBorders>
              <w:top w:val="nil"/>
              <w:left w:val="nil"/>
              <w:bottom w:val="nil"/>
              <w:right w:val="nil"/>
            </w:tcBorders>
            <w:shd w:val="clear" w:color="auto" w:fill="auto"/>
            <w:noWrap/>
            <w:vAlign w:val="bottom"/>
            <w:hideMark/>
          </w:tcPr>
          <w:p w14:paraId="7595E784"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DF9EE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w:t>
            </w:r>
          </w:p>
        </w:tc>
        <w:tc>
          <w:tcPr>
            <w:tcW w:w="5240" w:type="dxa"/>
            <w:tcBorders>
              <w:top w:val="nil"/>
              <w:left w:val="nil"/>
              <w:bottom w:val="single" w:sz="4" w:space="0" w:color="C0C0C0"/>
              <w:right w:val="single" w:sz="4" w:space="0" w:color="C0C0C0"/>
            </w:tcBorders>
            <w:shd w:val="clear" w:color="auto" w:fill="auto"/>
            <w:vAlign w:val="center"/>
            <w:hideMark/>
          </w:tcPr>
          <w:p w14:paraId="27E0BA33"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7353F0AB"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7644CE8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48B3D50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35FF579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1FD0EA1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2CB250B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4FCEA7A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4602E6E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7861AE1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661B28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7D0BBC9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464EBFE0"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4B111270"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38265495"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3187AAA0"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A9957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w:t>
            </w:r>
          </w:p>
        </w:tc>
        <w:tc>
          <w:tcPr>
            <w:tcW w:w="5240" w:type="dxa"/>
            <w:tcBorders>
              <w:top w:val="nil"/>
              <w:left w:val="nil"/>
              <w:bottom w:val="single" w:sz="4" w:space="0" w:color="C0C0C0"/>
              <w:right w:val="single" w:sz="4" w:space="0" w:color="C0C0C0"/>
            </w:tcBorders>
            <w:shd w:val="clear" w:color="auto" w:fill="auto"/>
            <w:vAlign w:val="center"/>
            <w:hideMark/>
          </w:tcPr>
          <w:p w14:paraId="50D6D74F"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5D0EC192"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A24F00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16183AC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2,42</w:t>
            </w:r>
          </w:p>
        </w:tc>
        <w:tc>
          <w:tcPr>
            <w:tcW w:w="1560" w:type="dxa"/>
            <w:tcBorders>
              <w:top w:val="nil"/>
              <w:left w:val="nil"/>
              <w:bottom w:val="single" w:sz="4" w:space="0" w:color="C0C0C0"/>
              <w:right w:val="single" w:sz="4" w:space="0" w:color="C0C0C0"/>
            </w:tcBorders>
            <w:shd w:val="clear" w:color="000000" w:fill="D7EAD3"/>
            <w:vAlign w:val="center"/>
            <w:hideMark/>
          </w:tcPr>
          <w:p w14:paraId="3A935A5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41FD1C4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2632F93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0C8F342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6CD19EF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40CBD31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66E6BF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3531465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3E6530E2"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10FAD040"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68FD1F5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51A81F7A"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9CC611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8.2</w:t>
            </w:r>
          </w:p>
        </w:tc>
        <w:tc>
          <w:tcPr>
            <w:tcW w:w="5240" w:type="dxa"/>
            <w:tcBorders>
              <w:top w:val="nil"/>
              <w:left w:val="nil"/>
              <w:bottom w:val="single" w:sz="4" w:space="0" w:color="C0C0C0"/>
              <w:right w:val="single" w:sz="4" w:space="0" w:color="C0C0C0"/>
            </w:tcBorders>
            <w:shd w:val="clear" w:color="auto" w:fill="auto"/>
            <w:vAlign w:val="center"/>
            <w:hideMark/>
          </w:tcPr>
          <w:p w14:paraId="70B66E8C" w14:textId="77777777" w:rsidR="00175C16" w:rsidRPr="00175C16" w:rsidRDefault="00175C16" w:rsidP="00175C16">
            <w:pPr>
              <w:ind w:firstLineChars="100" w:firstLine="130"/>
              <w:rPr>
                <w:rFonts w:ascii="Tahoma" w:hAnsi="Tahoma" w:cs="Tahoma"/>
                <w:color w:val="000000"/>
                <w:sz w:val="13"/>
                <w:szCs w:val="13"/>
              </w:rPr>
            </w:pPr>
            <w:r w:rsidRPr="00175C16">
              <w:rPr>
                <w:rFonts w:ascii="Tahoma" w:hAnsi="Tahoma" w:cs="Tahoma"/>
                <w:color w:val="000000"/>
                <w:sz w:val="13"/>
                <w:szCs w:val="13"/>
              </w:rPr>
              <w:t>Арендная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21BBE8F9"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40E5528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389BD61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2,42</w:t>
            </w:r>
          </w:p>
        </w:tc>
        <w:tc>
          <w:tcPr>
            <w:tcW w:w="1560" w:type="dxa"/>
            <w:tcBorders>
              <w:top w:val="nil"/>
              <w:left w:val="nil"/>
              <w:bottom w:val="single" w:sz="4" w:space="0" w:color="C0C0C0"/>
              <w:right w:val="single" w:sz="4" w:space="0" w:color="C0C0C0"/>
            </w:tcBorders>
            <w:shd w:val="clear" w:color="000000" w:fill="FFFFCC"/>
            <w:vAlign w:val="center"/>
            <w:hideMark/>
          </w:tcPr>
          <w:p w14:paraId="4D7204E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80" w:type="dxa"/>
            <w:tcBorders>
              <w:top w:val="nil"/>
              <w:left w:val="nil"/>
              <w:bottom w:val="single" w:sz="4" w:space="0" w:color="C0C0C0"/>
              <w:right w:val="single" w:sz="4" w:space="0" w:color="C0C0C0"/>
            </w:tcBorders>
            <w:shd w:val="clear" w:color="000000" w:fill="FFFFCC"/>
            <w:vAlign w:val="center"/>
            <w:hideMark/>
          </w:tcPr>
          <w:p w14:paraId="2A33011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01BE7E4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03FFC50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0636B02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7B11B13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20" w:type="dxa"/>
            <w:tcBorders>
              <w:top w:val="nil"/>
              <w:left w:val="nil"/>
              <w:bottom w:val="single" w:sz="4" w:space="0" w:color="C0C0C0"/>
              <w:right w:val="single" w:sz="4" w:space="0" w:color="C0C0C0"/>
            </w:tcBorders>
            <w:shd w:val="clear" w:color="000000" w:fill="D7EAD3"/>
            <w:vAlign w:val="center"/>
            <w:hideMark/>
          </w:tcPr>
          <w:p w14:paraId="70C9484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74E5C97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2E6FC58F"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6C7DE85A"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0113DDCD"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7230BDF0"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F3906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w:t>
            </w:r>
          </w:p>
        </w:tc>
        <w:tc>
          <w:tcPr>
            <w:tcW w:w="5240" w:type="dxa"/>
            <w:tcBorders>
              <w:top w:val="nil"/>
              <w:left w:val="nil"/>
              <w:bottom w:val="single" w:sz="4" w:space="0" w:color="C0C0C0"/>
              <w:right w:val="single" w:sz="4" w:space="0" w:color="C0C0C0"/>
            </w:tcBorders>
            <w:shd w:val="clear" w:color="auto" w:fill="auto"/>
            <w:vAlign w:val="center"/>
            <w:hideMark/>
          </w:tcPr>
          <w:p w14:paraId="64F8B515"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3447E0C3"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4486758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840,29</w:t>
            </w:r>
          </w:p>
        </w:tc>
        <w:tc>
          <w:tcPr>
            <w:tcW w:w="1300" w:type="dxa"/>
            <w:tcBorders>
              <w:top w:val="nil"/>
              <w:left w:val="nil"/>
              <w:bottom w:val="single" w:sz="4" w:space="0" w:color="C0C0C0"/>
              <w:right w:val="single" w:sz="4" w:space="0" w:color="C0C0C0"/>
            </w:tcBorders>
            <w:shd w:val="clear" w:color="000000" w:fill="D7EAD3"/>
            <w:vAlign w:val="center"/>
            <w:hideMark/>
          </w:tcPr>
          <w:p w14:paraId="755789F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659,81</w:t>
            </w:r>
          </w:p>
        </w:tc>
        <w:tc>
          <w:tcPr>
            <w:tcW w:w="1560" w:type="dxa"/>
            <w:tcBorders>
              <w:top w:val="nil"/>
              <w:left w:val="nil"/>
              <w:bottom w:val="single" w:sz="4" w:space="0" w:color="C0C0C0"/>
              <w:right w:val="single" w:sz="4" w:space="0" w:color="C0C0C0"/>
            </w:tcBorders>
            <w:shd w:val="clear" w:color="000000" w:fill="D7EAD3"/>
            <w:vAlign w:val="center"/>
            <w:hideMark/>
          </w:tcPr>
          <w:p w14:paraId="3A54C55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728,69</w:t>
            </w:r>
          </w:p>
        </w:tc>
        <w:tc>
          <w:tcPr>
            <w:tcW w:w="1380" w:type="dxa"/>
            <w:tcBorders>
              <w:top w:val="nil"/>
              <w:left w:val="nil"/>
              <w:bottom w:val="single" w:sz="4" w:space="0" w:color="C0C0C0"/>
              <w:right w:val="single" w:sz="4" w:space="0" w:color="C0C0C0"/>
            </w:tcBorders>
            <w:shd w:val="clear" w:color="000000" w:fill="D7EAD3"/>
            <w:vAlign w:val="center"/>
            <w:hideMark/>
          </w:tcPr>
          <w:p w14:paraId="612350C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921,22</w:t>
            </w:r>
          </w:p>
        </w:tc>
        <w:tc>
          <w:tcPr>
            <w:tcW w:w="1600" w:type="dxa"/>
            <w:tcBorders>
              <w:top w:val="nil"/>
              <w:left w:val="nil"/>
              <w:bottom w:val="single" w:sz="4" w:space="0" w:color="C0C0C0"/>
              <w:right w:val="single" w:sz="4" w:space="0" w:color="C0C0C0"/>
            </w:tcBorders>
            <w:shd w:val="clear" w:color="000000" w:fill="D7EAD3"/>
            <w:vAlign w:val="center"/>
            <w:hideMark/>
          </w:tcPr>
          <w:p w14:paraId="22DEC8A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-197,35</w:t>
            </w:r>
          </w:p>
        </w:tc>
        <w:tc>
          <w:tcPr>
            <w:tcW w:w="1640" w:type="dxa"/>
            <w:tcBorders>
              <w:top w:val="nil"/>
              <w:left w:val="nil"/>
              <w:bottom w:val="single" w:sz="4" w:space="0" w:color="C0C0C0"/>
              <w:right w:val="single" w:sz="4" w:space="0" w:color="C0C0C0"/>
            </w:tcBorders>
            <w:shd w:val="clear" w:color="000000" w:fill="D7EAD3"/>
            <w:vAlign w:val="center"/>
            <w:hideMark/>
          </w:tcPr>
          <w:p w14:paraId="57C4406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723,87</w:t>
            </w:r>
          </w:p>
        </w:tc>
        <w:tc>
          <w:tcPr>
            <w:tcW w:w="1540" w:type="dxa"/>
            <w:tcBorders>
              <w:top w:val="nil"/>
              <w:left w:val="nil"/>
              <w:bottom w:val="single" w:sz="4" w:space="0" w:color="C0C0C0"/>
              <w:right w:val="single" w:sz="4" w:space="0" w:color="C0C0C0"/>
            </w:tcBorders>
            <w:shd w:val="clear" w:color="000000" w:fill="D7EAD3"/>
            <w:vAlign w:val="center"/>
            <w:hideMark/>
          </w:tcPr>
          <w:p w14:paraId="1EE8715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-196,31</w:t>
            </w:r>
          </w:p>
        </w:tc>
        <w:tc>
          <w:tcPr>
            <w:tcW w:w="1540" w:type="dxa"/>
            <w:tcBorders>
              <w:top w:val="nil"/>
              <w:left w:val="nil"/>
              <w:bottom w:val="single" w:sz="4" w:space="0" w:color="C0C0C0"/>
              <w:right w:val="single" w:sz="4" w:space="0" w:color="C0C0C0"/>
            </w:tcBorders>
            <w:shd w:val="clear" w:color="000000" w:fill="D7EAD3"/>
            <w:vAlign w:val="center"/>
            <w:hideMark/>
          </w:tcPr>
          <w:p w14:paraId="564FCA2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724,91</w:t>
            </w:r>
          </w:p>
        </w:tc>
        <w:tc>
          <w:tcPr>
            <w:tcW w:w="1520" w:type="dxa"/>
            <w:tcBorders>
              <w:top w:val="nil"/>
              <w:left w:val="nil"/>
              <w:bottom w:val="single" w:sz="4" w:space="0" w:color="C0C0C0"/>
              <w:right w:val="single" w:sz="4" w:space="0" w:color="C0C0C0"/>
            </w:tcBorders>
            <w:shd w:val="clear" w:color="000000" w:fill="D7EAD3"/>
            <w:vAlign w:val="center"/>
            <w:hideMark/>
          </w:tcPr>
          <w:p w14:paraId="4E0A131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362,46</w:t>
            </w:r>
          </w:p>
        </w:tc>
        <w:tc>
          <w:tcPr>
            <w:tcW w:w="1400" w:type="dxa"/>
            <w:tcBorders>
              <w:top w:val="nil"/>
              <w:left w:val="nil"/>
              <w:bottom w:val="single" w:sz="4" w:space="0" w:color="C0C0C0"/>
              <w:right w:val="single" w:sz="4" w:space="0" w:color="C0C0C0"/>
            </w:tcBorders>
            <w:shd w:val="clear" w:color="000000" w:fill="D7EAD3"/>
            <w:vAlign w:val="center"/>
            <w:hideMark/>
          </w:tcPr>
          <w:p w14:paraId="738ABDD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362,46</w:t>
            </w:r>
          </w:p>
        </w:tc>
        <w:tc>
          <w:tcPr>
            <w:tcW w:w="3400" w:type="dxa"/>
            <w:tcBorders>
              <w:top w:val="nil"/>
              <w:left w:val="nil"/>
              <w:bottom w:val="single" w:sz="4" w:space="0" w:color="C0C0C0"/>
              <w:right w:val="single" w:sz="4" w:space="0" w:color="C0C0C0"/>
            </w:tcBorders>
            <w:shd w:val="clear" w:color="000000" w:fill="FFFFCC"/>
            <w:vAlign w:val="center"/>
            <w:hideMark/>
          </w:tcPr>
          <w:p w14:paraId="2CA2615D"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0509E651" w14:textId="77777777" w:rsidTr="00175C16">
        <w:trPr>
          <w:trHeight w:val="480"/>
          <w:jc w:val="center"/>
        </w:trPr>
        <w:tc>
          <w:tcPr>
            <w:tcW w:w="360" w:type="dxa"/>
            <w:tcBorders>
              <w:top w:val="nil"/>
              <w:left w:val="nil"/>
              <w:bottom w:val="nil"/>
              <w:right w:val="nil"/>
            </w:tcBorders>
            <w:shd w:val="clear" w:color="000000" w:fill="00B050"/>
            <w:noWrap/>
            <w:vAlign w:val="center"/>
            <w:hideMark/>
          </w:tcPr>
          <w:p w14:paraId="3547AE0C"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19ECC4D3"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478A8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9.1</w:t>
            </w:r>
          </w:p>
        </w:tc>
        <w:tc>
          <w:tcPr>
            <w:tcW w:w="5240" w:type="dxa"/>
            <w:tcBorders>
              <w:top w:val="nil"/>
              <w:left w:val="nil"/>
              <w:bottom w:val="single" w:sz="4" w:space="0" w:color="C0C0C0"/>
              <w:right w:val="single" w:sz="4" w:space="0" w:color="C0C0C0"/>
            </w:tcBorders>
            <w:shd w:val="clear" w:color="auto" w:fill="auto"/>
            <w:vAlign w:val="center"/>
            <w:hideMark/>
          </w:tcPr>
          <w:p w14:paraId="729B0A07" w14:textId="77777777" w:rsidR="00175C16" w:rsidRPr="00175C16" w:rsidRDefault="00175C16" w:rsidP="00175C16">
            <w:pPr>
              <w:ind w:firstLineChars="100" w:firstLine="131"/>
              <w:rPr>
                <w:rFonts w:ascii="Tahoma" w:hAnsi="Tahoma" w:cs="Tahoma"/>
                <w:b/>
                <w:bCs/>
                <w:sz w:val="13"/>
                <w:szCs w:val="13"/>
              </w:rPr>
            </w:pPr>
            <w:r w:rsidRPr="00175C16">
              <w:rPr>
                <w:rFonts w:ascii="Tahoma" w:hAnsi="Tahoma" w:cs="Tahoma"/>
                <w:b/>
                <w:bCs/>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40DCA155"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6B261E3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3061B96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5,92</w:t>
            </w:r>
          </w:p>
        </w:tc>
        <w:tc>
          <w:tcPr>
            <w:tcW w:w="1560" w:type="dxa"/>
            <w:tcBorders>
              <w:top w:val="nil"/>
              <w:left w:val="nil"/>
              <w:bottom w:val="single" w:sz="4" w:space="0" w:color="C0C0C0"/>
              <w:right w:val="single" w:sz="4" w:space="0" w:color="C0C0C0"/>
            </w:tcBorders>
            <w:shd w:val="clear" w:color="000000" w:fill="FFFFCC"/>
            <w:vAlign w:val="center"/>
            <w:hideMark/>
          </w:tcPr>
          <w:p w14:paraId="3012C93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80" w:type="dxa"/>
            <w:tcBorders>
              <w:top w:val="nil"/>
              <w:left w:val="nil"/>
              <w:bottom w:val="single" w:sz="4" w:space="0" w:color="C0C0C0"/>
              <w:right w:val="single" w:sz="4" w:space="0" w:color="C0C0C0"/>
            </w:tcBorders>
            <w:shd w:val="clear" w:color="000000" w:fill="FFFFCC"/>
            <w:vAlign w:val="center"/>
            <w:hideMark/>
          </w:tcPr>
          <w:p w14:paraId="5BBCFA5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7BDC0B5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43AC8DA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4DC3399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5584AA8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20" w:type="dxa"/>
            <w:tcBorders>
              <w:top w:val="nil"/>
              <w:left w:val="nil"/>
              <w:bottom w:val="single" w:sz="4" w:space="0" w:color="C0C0C0"/>
              <w:right w:val="single" w:sz="4" w:space="0" w:color="C0C0C0"/>
            </w:tcBorders>
            <w:shd w:val="clear" w:color="000000" w:fill="D7EAD3"/>
            <w:vAlign w:val="center"/>
            <w:hideMark/>
          </w:tcPr>
          <w:p w14:paraId="5D8F972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68A661E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520781C3"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17CE00BC" w14:textId="77777777" w:rsidTr="00175C16">
        <w:trPr>
          <w:trHeight w:val="900"/>
          <w:jc w:val="center"/>
        </w:trPr>
        <w:tc>
          <w:tcPr>
            <w:tcW w:w="360" w:type="dxa"/>
            <w:tcBorders>
              <w:top w:val="nil"/>
              <w:left w:val="nil"/>
              <w:bottom w:val="nil"/>
              <w:right w:val="nil"/>
            </w:tcBorders>
            <w:shd w:val="clear" w:color="000000" w:fill="00B050"/>
            <w:noWrap/>
            <w:vAlign w:val="center"/>
            <w:hideMark/>
          </w:tcPr>
          <w:p w14:paraId="67D5680C"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01057E2A"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C5B0A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9.3</w:t>
            </w:r>
          </w:p>
        </w:tc>
        <w:tc>
          <w:tcPr>
            <w:tcW w:w="5240" w:type="dxa"/>
            <w:tcBorders>
              <w:top w:val="nil"/>
              <w:left w:val="nil"/>
              <w:bottom w:val="single" w:sz="4" w:space="0" w:color="C0C0C0"/>
              <w:right w:val="single" w:sz="4" w:space="0" w:color="C0C0C0"/>
            </w:tcBorders>
            <w:shd w:val="clear" w:color="auto" w:fill="auto"/>
            <w:vAlign w:val="center"/>
            <w:hideMark/>
          </w:tcPr>
          <w:p w14:paraId="1D16D4A2"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0FE80141"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5284C92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511,39</w:t>
            </w:r>
          </w:p>
        </w:tc>
        <w:tc>
          <w:tcPr>
            <w:tcW w:w="1300" w:type="dxa"/>
            <w:tcBorders>
              <w:top w:val="nil"/>
              <w:left w:val="nil"/>
              <w:bottom w:val="single" w:sz="4" w:space="0" w:color="C0C0C0"/>
              <w:right w:val="single" w:sz="4" w:space="0" w:color="C0C0C0"/>
            </w:tcBorders>
            <w:shd w:val="clear" w:color="000000" w:fill="FFFFCC"/>
            <w:vAlign w:val="center"/>
            <w:hideMark/>
          </w:tcPr>
          <w:p w14:paraId="4B25629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324,53</w:t>
            </w:r>
          </w:p>
        </w:tc>
        <w:tc>
          <w:tcPr>
            <w:tcW w:w="1560" w:type="dxa"/>
            <w:tcBorders>
              <w:top w:val="nil"/>
              <w:left w:val="nil"/>
              <w:bottom w:val="single" w:sz="4" w:space="0" w:color="C0C0C0"/>
              <w:right w:val="single" w:sz="4" w:space="0" w:color="C0C0C0"/>
            </w:tcBorders>
            <w:shd w:val="clear" w:color="000000" w:fill="FFFFCC"/>
            <w:vAlign w:val="center"/>
            <w:hideMark/>
          </w:tcPr>
          <w:p w14:paraId="74430B2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416,81</w:t>
            </w:r>
          </w:p>
        </w:tc>
        <w:tc>
          <w:tcPr>
            <w:tcW w:w="1380" w:type="dxa"/>
            <w:tcBorders>
              <w:top w:val="nil"/>
              <w:left w:val="nil"/>
              <w:bottom w:val="single" w:sz="4" w:space="0" w:color="C0C0C0"/>
              <w:right w:val="single" w:sz="4" w:space="0" w:color="C0C0C0"/>
            </w:tcBorders>
            <w:shd w:val="clear" w:color="000000" w:fill="FFFFCC"/>
            <w:vAlign w:val="center"/>
            <w:hideMark/>
          </w:tcPr>
          <w:p w14:paraId="4B0F8CA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635,02</w:t>
            </w:r>
          </w:p>
        </w:tc>
        <w:tc>
          <w:tcPr>
            <w:tcW w:w="1600" w:type="dxa"/>
            <w:tcBorders>
              <w:top w:val="nil"/>
              <w:left w:val="nil"/>
              <w:bottom w:val="single" w:sz="4" w:space="0" w:color="C0C0C0"/>
              <w:right w:val="single" w:sz="4" w:space="0" w:color="C0C0C0"/>
            </w:tcBorders>
            <w:shd w:val="clear" w:color="000000" w:fill="FFFFCC"/>
            <w:vAlign w:val="center"/>
            <w:hideMark/>
          </w:tcPr>
          <w:p w14:paraId="2E944A4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-206,51</w:t>
            </w:r>
          </w:p>
        </w:tc>
        <w:tc>
          <w:tcPr>
            <w:tcW w:w="1640" w:type="dxa"/>
            <w:tcBorders>
              <w:top w:val="nil"/>
              <w:left w:val="nil"/>
              <w:bottom w:val="single" w:sz="4" w:space="0" w:color="C0C0C0"/>
              <w:right w:val="single" w:sz="4" w:space="0" w:color="C0C0C0"/>
            </w:tcBorders>
            <w:shd w:val="clear" w:color="000000" w:fill="FFFFCC"/>
            <w:vAlign w:val="center"/>
            <w:hideMark/>
          </w:tcPr>
          <w:p w14:paraId="09F2243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428,51</w:t>
            </w:r>
          </w:p>
        </w:tc>
        <w:tc>
          <w:tcPr>
            <w:tcW w:w="1540" w:type="dxa"/>
            <w:tcBorders>
              <w:top w:val="nil"/>
              <w:left w:val="nil"/>
              <w:bottom w:val="single" w:sz="4" w:space="0" w:color="C0C0C0"/>
              <w:right w:val="single" w:sz="4" w:space="0" w:color="C0C0C0"/>
            </w:tcBorders>
            <w:shd w:val="clear" w:color="000000" w:fill="FFFFCC"/>
            <w:vAlign w:val="center"/>
            <w:hideMark/>
          </w:tcPr>
          <w:p w14:paraId="2964221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-205,47</w:t>
            </w:r>
          </w:p>
        </w:tc>
        <w:tc>
          <w:tcPr>
            <w:tcW w:w="1540" w:type="dxa"/>
            <w:tcBorders>
              <w:top w:val="nil"/>
              <w:left w:val="nil"/>
              <w:bottom w:val="single" w:sz="4" w:space="0" w:color="C0C0C0"/>
              <w:right w:val="single" w:sz="4" w:space="0" w:color="C0C0C0"/>
            </w:tcBorders>
            <w:shd w:val="clear" w:color="000000" w:fill="FFFFCC"/>
            <w:vAlign w:val="center"/>
            <w:hideMark/>
          </w:tcPr>
          <w:p w14:paraId="017C39C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429,55</w:t>
            </w:r>
          </w:p>
        </w:tc>
        <w:tc>
          <w:tcPr>
            <w:tcW w:w="1520" w:type="dxa"/>
            <w:tcBorders>
              <w:top w:val="nil"/>
              <w:left w:val="nil"/>
              <w:bottom w:val="single" w:sz="4" w:space="0" w:color="C0C0C0"/>
              <w:right w:val="single" w:sz="4" w:space="0" w:color="C0C0C0"/>
            </w:tcBorders>
            <w:shd w:val="clear" w:color="000000" w:fill="D7EAD3"/>
            <w:vAlign w:val="center"/>
            <w:hideMark/>
          </w:tcPr>
          <w:p w14:paraId="15C138F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214,78</w:t>
            </w:r>
          </w:p>
        </w:tc>
        <w:tc>
          <w:tcPr>
            <w:tcW w:w="1400" w:type="dxa"/>
            <w:tcBorders>
              <w:top w:val="nil"/>
              <w:left w:val="nil"/>
              <w:bottom w:val="single" w:sz="4" w:space="0" w:color="C0C0C0"/>
              <w:right w:val="single" w:sz="4" w:space="0" w:color="C0C0C0"/>
            </w:tcBorders>
            <w:shd w:val="clear" w:color="000000" w:fill="D7EAD3"/>
            <w:vAlign w:val="center"/>
            <w:hideMark/>
          </w:tcPr>
          <w:p w14:paraId="30B36C5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214,78</w:t>
            </w:r>
          </w:p>
        </w:tc>
        <w:tc>
          <w:tcPr>
            <w:tcW w:w="3400" w:type="dxa"/>
            <w:tcBorders>
              <w:top w:val="nil"/>
              <w:left w:val="nil"/>
              <w:bottom w:val="single" w:sz="4" w:space="0" w:color="C0C0C0"/>
              <w:right w:val="single" w:sz="4" w:space="0" w:color="C0C0C0"/>
            </w:tcBorders>
            <w:shd w:val="clear" w:color="000000" w:fill="FFFFCC"/>
            <w:vAlign w:val="center"/>
            <w:hideMark/>
          </w:tcPr>
          <w:p w14:paraId="6E5040AC" w14:textId="77777777" w:rsidR="00175C16" w:rsidRPr="00175C16" w:rsidRDefault="00175C16" w:rsidP="00175C16">
            <w:pPr>
              <w:rPr>
                <w:rFonts w:ascii="Tahoma" w:hAnsi="Tahoma" w:cs="Tahoma"/>
                <w:sz w:val="13"/>
                <w:szCs w:val="13"/>
              </w:rPr>
            </w:pPr>
            <w:r w:rsidRPr="00175C16">
              <w:rPr>
                <w:rFonts w:ascii="Tahoma" w:hAnsi="Tahoma" w:cs="Tahoma"/>
                <w:sz w:val="13"/>
                <w:szCs w:val="13"/>
              </w:rPr>
              <w:t>рассчитано по фактическим объемам по декларации за 2020 год, с учетом коэффициентов в соответствии с законодательством</w:t>
            </w:r>
          </w:p>
        </w:tc>
      </w:tr>
      <w:tr w:rsidR="00175C16" w:rsidRPr="00175C16" w14:paraId="11EDC500"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54FED9ED"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4FFB4AB0"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6D29D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9.4</w:t>
            </w:r>
          </w:p>
        </w:tc>
        <w:tc>
          <w:tcPr>
            <w:tcW w:w="5240" w:type="dxa"/>
            <w:tcBorders>
              <w:top w:val="nil"/>
              <w:left w:val="nil"/>
              <w:bottom w:val="single" w:sz="4" w:space="0" w:color="C0C0C0"/>
              <w:right w:val="single" w:sz="4" w:space="0" w:color="C0C0C0"/>
            </w:tcBorders>
            <w:shd w:val="clear" w:color="auto" w:fill="auto"/>
            <w:vAlign w:val="center"/>
            <w:hideMark/>
          </w:tcPr>
          <w:p w14:paraId="54EBDAA7"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77300AB6"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0917E45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74A00A7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0,28</w:t>
            </w:r>
          </w:p>
        </w:tc>
        <w:tc>
          <w:tcPr>
            <w:tcW w:w="1560" w:type="dxa"/>
            <w:tcBorders>
              <w:top w:val="nil"/>
              <w:left w:val="nil"/>
              <w:bottom w:val="single" w:sz="4" w:space="0" w:color="C0C0C0"/>
              <w:right w:val="single" w:sz="4" w:space="0" w:color="C0C0C0"/>
            </w:tcBorders>
            <w:shd w:val="clear" w:color="000000" w:fill="FFFFCC"/>
            <w:vAlign w:val="center"/>
            <w:hideMark/>
          </w:tcPr>
          <w:p w14:paraId="3ABE52C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80" w:type="dxa"/>
            <w:tcBorders>
              <w:top w:val="nil"/>
              <w:left w:val="nil"/>
              <w:bottom w:val="single" w:sz="4" w:space="0" w:color="C0C0C0"/>
              <w:right w:val="single" w:sz="4" w:space="0" w:color="C0C0C0"/>
            </w:tcBorders>
            <w:shd w:val="clear" w:color="000000" w:fill="FFFFCC"/>
            <w:vAlign w:val="center"/>
            <w:hideMark/>
          </w:tcPr>
          <w:p w14:paraId="327B0E6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35E3C13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7D78E96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229EB64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3DC3EC4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20" w:type="dxa"/>
            <w:tcBorders>
              <w:top w:val="nil"/>
              <w:left w:val="nil"/>
              <w:bottom w:val="single" w:sz="4" w:space="0" w:color="C0C0C0"/>
              <w:right w:val="single" w:sz="4" w:space="0" w:color="C0C0C0"/>
            </w:tcBorders>
            <w:shd w:val="clear" w:color="000000" w:fill="D7EAD3"/>
            <w:vAlign w:val="center"/>
            <w:hideMark/>
          </w:tcPr>
          <w:p w14:paraId="204B5C5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06236B6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17DCEFF2"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4D975152"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69AB394F"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68C28142"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8E5C0F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9.5</w:t>
            </w:r>
          </w:p>
        </w:tc>
        <w:tc>
          <w:tcPr>
            <w:tcW w:w="5240" w:type="dxa"/>
            <w:tcBorders>
              <w:top w:val="nil"/>
              <w:left w:val="nil"/>
              <w:bottom w:val="single" w:sz="4" w:space="0" w:color="C0C0C0"/>
              <w:right w:val="single" w:sz="4" w:space="0" w:color="C0C0C0"/>
            </w:tcBorders>
            <w:shd w:val="clear" w:color="auto" w:fill="auto"/>
            <w:vAlign w:val="center"/>
            <w:hideMark/>
          </w:tcPr>
          <w:p w14:paraId="712833C5"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2E56F252"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589B010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328,90</w:t>
            </w:r>
          </w:p>
        </w:tc>
        <w:tc>
          <w:tcPr>
            <w:tcW w:w="1300" w:type="dxa"/>
            <w:tcBorders>
              <w:top w:val="nil"/>
              <w:left w:val="nil"/>
              <w:bottom w:val="single" w:sz="4" w:space="0" w:color="C0C0C0"/>
              <w:right w:val="single" w:sz="4" w:space="0" w:color="C0C0C0"/>
            </w:tcBorders>
            <w:shd w:val="clear" w:color="000000" w:fill="FFFFCC"/>
            <w:vAlign w:val="center"/>
            <w:hideMark/>
          </w:tcPr>
          <w:p w14:paraId="4D83C0E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328,90</w:t>
            </w:r>
          </w:p>
        </w:tc>
        <w:tc>
          <w:tcPr>
            <w:tcW w:w="1560" w:type="dxa"/>
            <w:tcBorders>
              <w:top w:val="nil"/>
              <w:left w:val="nil"/>
              <w:bottom w:val="single" w:sz="4" w:space="0" w:color="C0C0C0"/>
              <w:right w:val="single" w:sz="4" w:space="0" w:color="C0C0C0"/>
            </w:tcBorders>
            <w:shd w:val="clear" w:color="000000" w:fill="FFFFCC"/>
            <w:vAlign w:val="center"/>
            <w:hideMark/>
          </w:tcPr>
          <w:p w14:paraId="528B9FA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311,88</w:t>
            </w:r>
          </w:p>
        </w:tc>
        <w:tc>
          <w:tcPr>
            <w:tcW w:w="1380" w:type="dxa"/>
            <w:tcBorders>
              <w:top w:val="nil"/>
              <w:left w:val="nil"/>
              <w:bottom w:val="single" w:sz="4" w:space="0" w:color="C0C0C0"/>
              <w:right w:val="single" w:sz="4" w:space="0" w:color="C0C0C0"/>
            </w:tcBorders>
            <w:shd w:val="clear" w:color="000000" w:fill="FFFFCC"/>
            <w:vAlign w:val="center"/>
            <w:hideMark/>
          </w:tcPr>
          <w:p w14:paraId="5178A5A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286,20</w:t>
            </w:r>
          </w:p>
        </w:tc>
        <w:tc>
          <w:tcPr>
            <w:tcW w:w="1600" w:type="dxa"/>
            <w:tcBorders>
              <w:top w:val="nil"/>
              <w:left w:val="nil"/>
              <w:bottom w:val="single" w:sz="4" w:space="0" w:color="C0C0C0"/>
              <w:right w:val="single" w:sz="4" w:space="0" w:color="C0C0C0"/>
            </w:tcBorders>
            <w:shd w:val="clear" w:color="000000" w:fill="FFFFCC"/>
            <w:vAlign w:val="center"/>
            <w:hideMark/>
          </w:tcPr>
          <w:p w14:paraId="1C78E02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9,16</w:t>
            </w:r>
          </w:p>
        </w:tc>
        <w:tc>
          <w:tcPr>
            <w:tcW w:w="1640" w:type="dxa"/>
            <w:tcBorders>
              <w:top w:val="nil"/>
              <w:left w:val="nil"/>
              <w:bottom w:val="single" w:sz="4" w:space="0" w:color="C0C0C0"/>
              <w:right w:val="single" w:sz="4" w:space="0" w:color="C0C0C0"/>
            </w:tcBorders>
            <w:shd w:val="clear" w:color="000000" w:fill="FFFFCC"/>
            <w:vAlign w:val="center"/>
            <w:hideMark/>
          </w:tcPr>
          <w:p w14:paraId="643BE6C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295,36</w:t>
            </w:r>
          </w:p>
        </w:tc>
        <w:tc>
          <w:tcPr>
            <w:tcW w:w="1540" w:type="dxa"/>
            <w:tcBorders>
              <w:top w:val="nil"/>
              <w:left w:val="nil"/>
              <w:bottom w:val="single" w:sz="4" w:space="0" w:color="C0C0C0"/>
              <w:right w:val="single" w:sz="4" w:space="0" w:color="C0C0C0"/>
            </w:tcBorders>
            <w:shd w:val="clear" w:color="000000" w:fill="FFFFCC"/>
            <w:vAlign w:val="center"/>
            <w:hideMark/>
          </w:tcPr>
          <w:p w14:paraId="6911130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9,16</w:t>
            </w:r>
          </w:p>
        </w:tc>
        <w:tc>
          <w:tcPr>
            <w:tcW w:w="1540" w:type="dxa"/>
            <w:tcBorders>
              <w:top w:val="nil"/>
              <w:left w:val="nil"/>
              <w:bottom w:val="single" w:sz="4" w:space="0" w:color="C0C0C0"/>
              <w:right w:val="single" w:sz="4" w:space="0" w:color="C0C0C0"/>
            </w:tcBorders>
            <w:shd w:val="clear" w:color="000000" w:fill="FFFFCC"/>
            <w:vAlign w:val="center"/>
            <w:hideMark/>
          </w:tcPr>
          <w:p w14:paraId="4F137F8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295,36</w:t>
            </w:r>
          </w:p>
        </w:tc>
        <w:tc>
          <w:tcPr>
            <w:tcW w:w="1520" w:type="dxa"/>
            <w:tcBorders>
              <w:top w:val="nil"/>
              <w:left w:val="nil"/>
              <w:bottom w:val="single" w:sz="4" w:space="0" w:color="C0C0C0"/>
              <w:right w:val="single" w:sz="4" w:space="0" w:color="C0C0C0"/>
            </w:tcBorders>
            <w:shd w:val="clear" w:color="000000" w:fill="D7EAD3"/>
            <w:vAlign w:val="center"/>
            <w:hideMark/>
          </w:tcPr>
          <w:p w14:paraId="3A1060A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147,68</w:t>
            </w:r>
          </w:p>
        </w:tc>
        <w:tc>
          <w:tcPr>
            <w:tcW w:w="1400" w:type="dxa"/>
            <w:tcBorders>
              <w:top w:val="nil"/>
              <w:left w:val="nil"/>
              <w:bottom w:val="single" w:sz="4" w:space="0" w:color="C0C0C0"/>
              <w:right w:val="single" w:sz="4" w:space="0" w:color="C0C0C0"/>
            </w:tcBorders>
            <w:shd w:val="clear" w:color="000000" w:fill="D7EAD3"/>
            <w:vAlign w:val="center"/>
            <w:hideMark/>
          </w:tcPr>
          <w:p w14:paraId="2158646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147,68</w:t>
            </w:r>
          </w:p>
        </w:tc>
        <w:tc>
          <w:tcPr>
            <w:tcW w:w="3400" w:type="dxa"/>
            <w:tcBorders>
              <w:top w:val="nil"/>
              <w:left w:val="nil"/>
              <w:bottom w:val="single" w:sz="4" w:space="0" w:color="C0C0C0"/>
              <w:right w:val="single" w:sz="4" w:space="0" w:color="C0C0C0"/>
            </w:tcBorders>
            <w:shd w:val="clear" w:color="000000" w:fill="FFFFCC"/>
            <w:vAlign w:val="center"/>
            <w:hideMark/>
          </w:tcPr>
          <w:p w14:paraId="57114BD7" w14:textId="77777777" w:rsidR="00175C16" w:rsidRPr="00175C16" w:rsidRDefault="00175C16" w:rsidP="00175C16">
            <w:pPr>
              <w:rPr>
                <w:rFonts w:ascii="Tahoma" w:hAnsi="Tahoma" w:cs="Tahoma"/>
                <w:sz w:val="13"/>
                <w:szCs w:val="13"/>
              </w:rPr>
            </w:pPr>
            <w:r w:rsidRPr="00175C16">
              <w:rPr>
                <w:rFonts w:ascii="Tahoma" w:hAnsi="Tahoma" w:cs="Tahoma"/>
                <w:sz w:val="13"/>
                <w:szCs w:val="13"/>
              </w:rPr>
              <w:t>в соответствии с законодательством</w:t>
            </w:r>
          </w:p>
        </w:tc>
      </w:tr>
      <w:tr w:rsidR="00175C16" w:rsidRPr="00175C16" w14:paraId="3D47F345"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411784F1"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vAlign w:val="center"/>
            <w:hideMark/>
          </w:tcPr>
          <w:p w14:paraId="3E53D656" w14:textId="77777777" w:rsidR="00175C16" w:rsidRPr="00175C16" w:rsidRDefault="00175C16" w:rsidP="00175C16">
            <w:pPr>
              <w:jc w:val="center"/>
              <w:rPr>
                <w:rFonts w:ascii="Wingdings 2" w:hAnsi="Wingdings 2" w:cs="Tahoma"/>
                <w:color w:val="5A5A5A"/>
                <w:sz w:val="13"/>
                <w:szCs w:val="13"/>
              </w:rPr>
            </w:pPr>
            <w:r w:rsidRPr="00175C16">
              <w:rPr>
                <w:rFonts w:ascii="Wingdings 2" w:hAnsi="Wingdings 2" w:cs="Tahoma"/>
                <w:color w:val="5A5A5A"/>
                <w:sz w:val="13"/>
                <w:szCs w:val="13"/>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52715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9.7</w:t>
            </w:r>
          </w:p>
        </w:tc>
        <w:tc>
          <w:tcPr>
            <w:tcW w:w="5240" w:type="dxa"/>
            <w:tcBorders>
              <w:top w:val="nil"/>
              <w:left w:val="nil"/>
              <w:bottom w:val="single" w:sz="4" w:space="0" w:color="C0C0C0"/>
              <w:right w:val="single" w:sz="4" w:space="0" w:color="C0C0C0"/>
            </w:tcBorders>
            <w:shd w:val="clear" w:color="000000" w:fill="E3FAFD"/>
            <w:vAlign w:val="center"/>
            <w:hideMark/>
          </w:tcPr>
          <w:p w14:paraId="42D2F71D"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прочие налоги и сборы</w:t>
            </w:r>
          </w:p>
        </w:tc>
        <w:tc>
          <w:tcPr>
            <w:tcW w:w="1140" w:type="dxa"/>
            <w:tcBorders>
              <w:top w:val="nil"/>
              <w:left w:val="nil"/>
              <w:bottom w:val="single" w:sz="4" w:space="0" w:color="C0C0C0"/>
              <w:right w:val="single" w:sz="4" w:space="0" w:color="C0C0C0"/>
            </w:tcBorders>
            <w:shd w:val="clear" w:color="auto" w:fill="auto"/>
            <w:vAlign w:val="center"/>
            <w:hideMark/>
          </w:tcPr>
          <w:p w14:paraId="325EEB94"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7E8050A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1BA2DFE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0,18</w:t>
            </w:r>
          </w:p>
        </w:tc>
        <w:tc>
          <w:tcPr>
            <w:tcW w:w="1560" w:type="dxa"/>
            <w:tcBorders>
              <w:top w:val="nil"/>
              <w:left w:val="nil"/>
              <w:bottom w:val="single" w:sz="4" w:space="0" w:color="C0C0C0"/>
              <w:right w:val="single" w:sz="4" w:space="0" w:color="C0C0C0"/>
            </w:tcBorders>
            <w:shd w:val="clear" w:color="000000" w:fill="FFFFCC"/>
            <w:vAlign w:val="center"/>
            <w:hideMark/>
          </w:tcPr>
          <w:p w14:paraId="527359A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80" w:type="dxa"/>
            <w:tcBorders>
              <w:top w:val="nil"/>
              <w:left w:val="nil"/>
              <w:bottom w:val="single" w:sz="4" w:space="0" w:color="C0C0C0"/>
              <w:right w:val="single" w:sz="4" w:space="0" w:color="C0C0C0"/>
            </w:tcBorders>
            <w:shd w:val="clear" w:color="000000" w:fill="FFFFCC"/>
            <w:vAlign w:val="center"/>
            <w:hideMark/>
          </w:tcPr>
          <w:p w14:paraId="2E44691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11805B0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0430831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5422E77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5A17C58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20" w:type="dxa"/>
            <w:tcBorders>
              <w:top w:val="nil"/>
              <w:left w:val="nil"/>
              <w:bottom w:val="single" w:sz="4" w:space="0" w:color="C0C0C0"/>
              <w:right w:val="single" w:sz="4" w:space="0" w:color="C0C0C0"/>
            </w:tcBorders>
            <w:shd w:val="clear" w:color="000000" w:fill="D7EAD3"/>
            <w:vAlign w:val="center"/>
            <w:hideMark/>
          </w:tcPr>
          <w:p w14:paraId="5D02D14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50241BF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14528869"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17D0ACC9" w14:textId="77777777" w:rsidTr="00175C16">
        <w:trPr>
          <w:trHeight w:val="300"/>
          <w:jc w:val="center"/>
        </w:trPr>
        <w:tc>
          <w:tcPr>
            <w:tcW w:w="360" w:type="dxa"/>
            <w:tcBorders>
              <w:top w:val="nil"/>
              <w:left w:val="nil"/>
              <w:bottom w:val="nil"/>
              <w:right w:val="nil"/>
            </w:tcBorders>
            <w:shd w:val="clear" w:color="auto" w:fill="auto"/>
            <w:noWrap/>
            <w:vAlign w:val="center"/>
            <w:hideMark/>
          </w:tcPr>
          <w:p w14:paraId="0C4C70B7" w14:textId="77777777" w:rsidR="00175C16" w:rsidRPr="00175C16" w:rsidRDefault="00175C16" w:rsidP="00175C1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6B8CDD5E"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15448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10</w:t>
            </w:r>
          </w:p>
        </w:tc>
        <w:tc>
          <w:tcPr>
            <w:tcW w:w="5240" w:type="dxa"/>
            <w:tcBorders>
              <w:top w:val="nil"/>
              <w:left w:val="nil"/>
              <w:bottom w:val="single" w:sz="4" w:space="0" w:color="C0C0C0"/>
              <w:right w:val="single" w:sz="4" w:space="0" w:color="C0C0C0"/>
            </w:tcBorders>
            <w:shd w:val="clear" w:color="auto" w:fill="auto"/>
            <w:vAlign w:val="center"/>
            <w:hideMark/>
          </w:tcPr>
          <w:p w14:paraId="48F2BFBE"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3B2A78E"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7D2A9A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3,86</w:t>
            </w:r>
          </w:p>
        </w:tc>
        <w:tc>
          <w:tcPr>
            <w:tcW w:w="1300" w:type="dxa"/>
            <w:tcBorders>
              <w:top w:val="nil"/>
              <w:left w:val="nil"/>
              <w:bottom w:val="single" w:sz="4" w:space="0" w:color="C0C0C0"/>
              <w:right w:val="single" w:sz="4" w:space="0" w:color="C0C0C0"/>
            </w:tcBorders>
            <w:shd w:val="clear" w:color="000000" w:fill="D7EAD3"/>
            <w:vAlign w:val="center"/>
            <w:hideMark/>
          </w:tcPr>
          <w:p w14:paraId="07C37F4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8,87</w:t>
            </w:r>
          </w:p>
        </w:tc>
        <w:tc>
          <w:tcPr>
            <w:tcW w:w="1560" w:type="dxa"/>
            <w:tcBorders>
              <w:top w:val="nil"/>
              <w:left w:val="nil"/>
              <w:bottom w:val="single" w:sz="4" w:space="0" w:color="C0C0C0"/>
              <w:right w:val="single" w:sz="4" w:space="0" w:color="C0C0C0"/>
            </w:tcBorders>
            <w:shd w:val="clear" w:color="000000" w:fill="D7EAD3"/>
            <w:vAlign w:val="center"/>
            <w:hideMark/>
          </w:tcPr>
          <w:p w14:paraId="71F69A2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10,25</w:t>
            </w:r>
          </w:p>
        </w:tc>
        <w:tc>
          <w:tcPr>
            <w:tcW w:w="1380" w:type="dxa"/>
            <w:tcBorders>
              <w:top w:val="nil"/>
              <w:left w:val="nil"/>
              <w:bottom w:val="single" w:sz="4" w:space="0" w:color="C0C0C0"/>
              <w:right w:val="single" w:sz="4" w:space="0" w:color="C0C0C0"/>
            </w:tcBorders>
            <w:shd w:val="clear" w:color="000000" w:fill="D7EAD3"/>
            <w:vAlign w:val="center"/>
            <w:hideMark/>
          </w:tcPr>
          <w:p w14:paraId="1C8603A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4,17</w:t>
            </w:r>
          </w:p>
        </w:tc>
        <w:tc>
          <w:tcPr>
            <w:tcW w:w="1600" w:type="dxa"/>
            <w:tcBorders>
              <w:top w:val="nil"/>
              <w:left w:val="nil"/>
              <w:bottom w:val="single" w:sz="4" w:space="0" w:color="C0C0C0"/>
              <w:right w:val="single" w:sz="4" w:space="0" w:color="C0C0C0"/>
            </w:tcBorders>
            <w:shd w:val="clear" w:color="000000" w:fill="D7EAD3"/>
            <w:vAlign w:val="center"/>
            <w:hideMark/>
          </w:tcPr>
          <w:p w14:paraId="5C46B37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2 200,29</w:t>
            </w:r>
          </w:p>
        </w:tc>
        <w:tc>
          <w:tcPr>
            <w:tcW w:w="1640" w:type="dxa"/>
            <w:tcBorders>
              <w:top w:val="nil"/>
              <w:left w:val="nil"/>
              <w:bottom w:val="single" w:sz="4" w:space="0" w:color="C0C0C0"/>
              <w:right w:val="single" w:sz="4" w:space="0" w:color="C0C0C0"/>
            </w:tcBorders>
            <w:shd w:val="clear" w:color="000000" w:fill="D7EAD3"/>
            <w:vAlign w:val="center"/>
            <w:hideMark/>
          </w:tcPr>
          <w:p w14:paraId="1F5FFD5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2 204,46</w:t>
            </w:r>
          </w:p>
        </w:tc>
        <w:tc>
          <w:tcPr>
            <w:tcW w:w="1540" w:type="dxa"/>
            <w:tcBorders>
              <w:top w:val="nil"/>
              <w:left w:val="nil"/>
              <w:bottom w:val="single" w:sz="4" w:space="0" w:color="C0C0C0"/>
              <w:right w:val="single" w:sz="4" w:space="0" w:color="C0C0C0"/>
            </w:tcBorders>
            <w:shd w:val="clear" w:color="000000" w:fill="D7EAD3"/>
            <w:vAlign w:val="center"/>
            <w:hideMark/>
          </w:tcPr>
          <w:p w14:paraId="4086473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-4,17</w:t>
            </w:r>
          </w:p>
        </w:tc>
        <w:tc>
          <w:tcPr>
            <w:tcW w:w="1540" w:type="dxa"/>
            <w:tcBorders>
              <w:top w:val="nil"/>
              <w:left w:val="nil"/>
              <w:bottom w:val="single" w:sz="4" w:space="0" w:color="C0C0C0"/>
              <w:right w:val="single" w:sz="4" w:space="0" w:color="C0C0C0"/>
            </w:tcBorders>
            <w:shd w:val="clear" w:color="000000" w:fill="D7EAD3"/>
            <w:vAlign w:val="center"/>
            <w:hideMark/>
          </w:tcPr>
          <w:p w14:paraId="7A67290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29DCAC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5A79416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78CE2790"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17DC90D3" w14:textId="77777777" w:rsidTr="00175C16">
        <w:trPr>
          <w:trHeight w:val="300"/>
          <w:jc w:val="center"/>
        </w:trPr>
        <w:tc>
          <w:tcPr>
            <w:tcW w:w="360" w:type="dxa"/>
            <w:tcBorders>
              <w:top w:val="nil"/>
              <w:left w:val="nil"/>
              <w:bottom w:val="nil"/>
              <w:right w:val="nil"/>
            </w:tcBorders>
            <w:shd w:val="clear" w:color="000000" w:fill="00B0F0"/>
            <w:noWrap/>
            <w:vAlign w:val="center"/>
            <w:hideMark/>
          </w:tcPr>
          <w:p w14:paraId="3B815D08"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6CDAD6B8"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6C306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10.0.1</w:t>
            </w:r>
          </w:p>
        </w:tc>
        <w:tc>
          <w:tcPr>
            <w:tcW w:w="5240" w:type="dxa"/>
            <w:tcBorders>
              <w:top w:val="nil"/>
              <w:left w:val="nil"/>
              <w:bottom w:val="single" w:sz="4" w:space="0" w:color="C0C0C0"/>
              <w:right w:val="single" w:sz="4" w:space="0" w:color="C0C0C0"/>
            </w:tcBorders>
            <w:shd w:val="clear" w:color="auto" w:fill="auto"/>
            <w:vAlign w:val="center"/>
            <w:hideMark/>
          </w:tcPr>
          <w:p w14:paraId="2B88C37E"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8C092D7"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4ECE025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2,89</w:t>
            </w:r>
          </w:p>
        </w:tc>
        <w:tc>
          <w:tcPr>
            <w:tcW w:w="1300" w:type="dxa"/>
            <w:tcBorders>
              <w:top w:val="nil"/>
              <w:left w:val="nil"/>
              <w:bottom w:val="single" w:sz="4" w:space="0" w:color="C0C0C0"/>
              <w:right w:val="single" w:sz="4" w:space="0" w:color="C0C0C0"/>
            </w:tcBorders>
            <w:shd w:val="clear" w:color="000000" w:fill="FFFFCC"/>
            <w:vAlign w:val="center"/>
            <w:hideMark/>
          </w:tcPr>
          <w:p w14:paraId="503BD0D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7,39</w:t>
            </w:r>
          </w:p>
        </w:tc>
        <w:tc>
          <w:tcPr>
            <w:tcW w:w="1560" w:type="dxa"/>
            <w:tcBorders>
              <w:top w:val="nil"/>
              <w:left w:val="nil"/>
              <w:bottom w:val="single" w:sz="4" w:space="0" w:color="C0C0C0"/>
              <w:right w:val="single" w:sz="4" w:space="0" w:color="C0C0C0"/>
            </w:tcBorders>
            <w:shd w:val="clear" w:color="000000" w:fill="FFFFCC"/>
            <w:vAlign w:val="center"/>
            <w:hideMark/>
          </w:tcPr>
          <w:p w14:paraId="21C6B14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7,76</w:t>
            </w:r>
          </w:p>
        </w:tc>
        <w:tc>
          <w:tcPr>
            <w:tcW w:w="1380" w:type="dxa"/>
            <w:tcBorders>
              <w:top w:val="nil"/>
              <w:left w:val="nil"/>
              <w:bottom w:val="single" w:sz="4" w:space="0" w:color="C0C0C0"/>
              <w:right w:val="single" w:sz="4" w:space="0" w:color="C0C0C0"/>
            </w:tcBorders>
            <w:shd w:val="clear" w:color="000000" w:fill="FFFFCC"/>
            <w:vAlign w:val="center"/>
            <w:hideMark/>
          </w:tcPr>
          <w:p w14:paraId="5E8BB1F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w:t>
            </w:r>
          </w:p>
        </w:tc>
        <w:tc>
          <w:tcPr>
            <w:tcW w:w="1600" w:type="dxa"/>
            <w:tcBorders>
              <w:top w:val="nil"/>
              <w:left w:val="nil"/>
              <w:bottom w:val="single" w:sz="4" w:space="0" w:color="C0C0C0"/>
              <w:right w:val="single" w:sz="4" w:space="0" w:color="C0C0C0"/>
            </w:tcBorders>
            <w:shd w:val="clear" w:color="000000" w:fill="FFFFCC"/>
            <w:vAlign w:val="center"/>
            <w:hideMark/>
          </w:tcPr>
          <w:p w14:paraId="3037C51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1 677,60</w:t>
            </w:r>
          </w:p>
        </w:tc>
        <w:tc>
          <w:tcPr>
            <w:tcW w:w="1640" w:type="dxa"/>
            <w:tcBorders>
              <w:top w:val="nil"/>
              <w:left w:val="nil"/>
              <w:bottom w:val="single" w:sz="4" w:space="0" w:color="C0C0C0"/>
              <w:right w:val="single" w:sz="4" w:space="0" w:color="C0C0C0"/>
            </w:tcBorders>
            <w:shd w:val="clear" w:color="000000" w:fill="FFFFCC"/>
            <w:vAlign w:val="center"/>
            <w:hideMark/>
          </w:tcPr>
          <w:p w14:paraId="66902A0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1 680,72</w:t>
            </w:r>
          </w:p>
        </w:tc>
        <w:tc>
          <w:tcPr>
            <w:tcW w:w="1540" w:type="dxa"/>
            <w:tcBorders>
              <w:top w:val="nil"/>
              <w:left w:val="nil"/>
              <w:bottom w:val="single" w:sz="4" w:space="0" w:color="C0C0C0"/>
              <w:right w:val="single" w:sz="4" w:space="0" w:color="C0C0C0"/>
            </w:tcBorders>
            <w:shd w:val="clear" w:color="000000" w:fill="FFFFCC"/>
            <w:vAlign w:val="center"/>
            <w:hideMark/>
          </w:tcPr>
          <w:p w14:paraId="43A9AE0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-3,12</w:t>
            </w:r>
          </w:p>
        </w:tc>
        <w:tc>
          <w:tcPr>
            <w:tcW w:w="1540" w:type="dxa"/>
            <w:tcBorders>
              <w:top w:val="nil"/>
              <w:left w:val="nil"/>
              <w:bottom w:val="single" w:sz="4" w:space="0" w:color="C0C0C0"/>
              <w:right w:val="single" w:sz="4" w:space="0" w:color="C0C0C0"/>
            </w:tcBorders>
            <w:shd w:val="clear" w:color="000000" w:fill="FFFFCC"/>
            <w:vAlign w:val="center"/>
            <w:hideMark/>
          </w:tcPr>
          <w:p w14:paraId="5F87228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E4588C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2C9C7F4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0ACA8EFF"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209C7138" w14:textId="77777777" w:rsidTr="00175C16">
        <w:trPr>
          <w:trHeight w:val="300"/>
          <w:jc w:val="center"/>
        </w:trPr>
        <w:tc>
          <w:tcPr>
            <w:tcW w:w="360" w:type="dxa"/>
            <w:tcBorders>
              <w:top w:val="nil"/>
              <w:left w:val="nil"/>
              <w:bottom w:val="nil"/>
              <w:right w:val="nil"/>
            </w:tcBorders>
            <w:shd w:val="clear" w:color="000000" w:fill="00B0F0"/>
            <w:noWrap/>
            <w:vAlign w:val="center"/>
            <w:hideMark/>
          </w:tcPr>
          <w:p w14:paraId="03ACAD5F"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1283CA44"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F3416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10.0.2</w:t>
            </w:r>
          </w:p>
        </w:tc>
        <w:tc>
          <w:tcPr>
            <w:tcW w:w="5240" w:type="dxa"/>
            <w:tcBorders>
              <w:top w:val="nil"/>
              <w:left w:val="nil"/>
              <w:bottom w:val="single" w:sz="4" w:space="0" w:color="C0C0C0"/>
              <w:right w:val="single" w:sz="4" w:space="0" w:color="C0C0C0"/>
            </w:tcBorders>
            <w:shd w:val="clear" w:color="auto" w:fill="auto"/>
            <w:vAlign w:val="center"/>
            <w:hideMark/>
          </w:tcPr>
          <w:p w14:paraId="63202CA8"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45E23FD"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0A977D8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0,97</w:t>
            </w:r>
          </w:p>
        </w:tc>
        <w:tc>
          <w:tcPr>
            <w:tcW w:w="1300" w:type="dxa"/>
            <w:tcBorders>
              <w:top w:val="nil"/>
              <w:left w:val="nil"/>
              <w:bottom w:val="single" w:sz="4" w:space="0" w:color="C0C0C0"/>
              <w:right w:val="single" w:sz="4" w:space="0" w:color="C0C0C0"/>
            </w:tcBorders>
            <w:shd w:val="clear" w:color="000000" w:fill="FFFFCC"/>
            <w:vAlign w:val="center"/>
            <w:hideMark/>
          </w:tcPr>
          <w:p w14:paraId="70B744A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1,48</w:t>
            </w:r>
          </w:p>
        </w:tc>
        <w:tc>
          <w:tcPr>
            <w:tcW w:w="1560" w:type="dxa"/>
            <w:tcBorders>
              <w:top w:val="nil"/>
              <w:left w:val="nil"/>
              <w:bottom w:val="single" w:sz="4" w:space="0" w:color="C0C0C0"/>
              <w:right w:val="single" w:sz="4" w:space="0" w:color="C0C0C0"/>
            </w:tcBorders>
            <w:shd w:val="clear" w:color="000000" w:fill="FFFFCC"/>
            <w:vAlign w:val="center"/>
            <w:hideMark/>
          </w:tcPr>
          <w:p w14:paraId="41D0FB9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2,49</w:t>
            </w:r>
          </w:p>
        </w:tc>
        <w:tc>
          <w:tcPr>
            <w:tcW w:w="1380" w:type="dxa"/>
            <w:tcBorders>
              <w:top w:val="nil"/>
              <w:left w:val="nil"/>
              <w:bottom w:val="single" w:sz="4" w:space="0" w:color="C0C0C0"/>
              <w:right w:val="single" w:sz="4" w:space="0" w:color="C0C0C0"/>
            </w:tcBorders>
            <w:shd w:val="clear" w:color="000000" w:fill="FFFFCC"/>
            <w:vAlign w:val="center"/>
            <w:hideMark/>
          </w:tcPr>
          <w:p w14:paraId="0950390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1,05</w:t>
            </w:r>
          </w:p>
        </w:tc>
        <w:tc>
          <w:tcPr>
            <w:tcW w:w="1600" w:type="dxa"/>
            <w:tcBorders>
              <w:top w:val="nil"/>
              <w:left w:val="nil"/>
              <w:bottom w:val="single" w:sz="4" w:space="0" w:color="C0C0C0"/>
              <w:right w:val="single" w:sz="4" w:space="0" w:color="C0C0C0"/>
            </w:tcBorders>
            <w:shd w:val="clear" w:color="000000" w:fill="FFFFCC"/>
            <w:vAlign w:val="center"/>
            <w:hideMark/>
          </w:tcPr>
          <w:p w14:paraId="65A7A5D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522,70</w:t>
            </w:r>
          </w:p>
        </w:tc>
        <w:tc>
          <w:tcPr>
            <w:tcW w:w="1640" w:type="dxa"/>
            <w:tcBorders>
              <w:top w:val="nil"/>
              <w:left w:val="nil"/>
              <w:bottom w:val="single" w:sz="4" w:space="0" w:color="C0C0C0"/>
              <w:right w:val="single" w:sz="4" w:space="0" w:color="C0C0C0"/>
            </w:tcBorders>
            <w:shd w:val="clear" w:color="000000" w:fill="FFFFCC"/>
            <w:vAlign w:val="center"/>
            <w:hideMark/>
          </w:tcPr>
          <w:p w14:paraId="6B92181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523,74</w:t>
            </w:r>
          </w:p>
        </w:tc>
        <w:tc>
          <w:tcPr>
            <w:tcW w:w="1540" w:type="dxa"/>
            <w:tcBorders>
              <w:top w:val="nil"/>
              <w:left w:val="nil"/>
              <w:bottom w:val="single" w:sz="4" w:space="0" w:color="C0C0C0"/>
              <w:right w:val="single" w:sz="4" w:space="0" w:color="C0C0C0"/>
            </w:tcBorders>
            <w:shd w:val="clear" w:color="000000" w:fill="FFFFCC"/>
            <w:vAlign w:val="center"/>
            <w:hideMark/>
          </w:tcPr>
          <w:p w14:paraId="5EB26B1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-1,05</w:t>
            </w:r>
          </w:p>
        </w:tc>
        <w:tc>
          <w:tcPr>
            <w:tcW w:w="1540" w:type="dxa"/>
            <w:tcBorders>
              <w:top w:val="nil"/>
              <w:left w:val="nil"/>
              <w:bottom w:val="single" w:sz="4" w:space="0" w:color="C0C0C0"/>
              <w:right w:val="single" w:sz="4" w:space="0" w:color="C0C0C0"/>
            </w:tcBorders>
            <w:shd w:val="clear" w:color="000000" w:fill="FFFFCC"/>
            <w:vAlign w:val="center"/>
            <w:hideMark/>
          </w:tcPr>
          <w:p w14:paraId="7DC42C0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9DAB38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0625527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60D9DA66"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6B9F3839" w14:textId="77777777" w:rsidTr="00175C16">
        <w:trPr>
          <w:trHeight w:val="300"/>
          <w:jc w:val="center"/>
        </w:trPr>
        <w:tc>
          <w:tcPr>
            <w:tcW w:w="360" w:type="dxa"/>
            <w:tcBorders>
              <w:top w:val="nil"/>
              <w:left w:val="nil"/>
              <w:bottom w:val="nil"/>
              <w:right w:val="nil"/>
            </w:tcBorders>
            <w:shd w:val="clear" w:color="000000" w:fill="00B0F0"/>
            <w:noWrap/>
            <w:vAlign w:val="center"/>
            <w:hideMark/>
          </w:tcPr>
          <w:p w14:paraId="2CB035FB"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7F13A057"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FB38B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10.1</w:t>
            </w:r>
          </w:p>
        </w:tc>
        <w:tc>
          <w:tcPr>
            <w:tcW w:w="5240" w:type="dxa"/>
            <w:tcBorders>
              <w:top w:val="nil"/>
              <w:left w:val="nil"/>
              <w:bottom w:val="single" w:sz="4" w:space="0" w:color="C0C0C0"/>
              <w:right w:val="single" w:sz="4" w:space="0" w:color="C0C0C0"/>
            </w:tcBorders>
            <w:shd w:val="clear" w:color="auto" w:fill="auto"/>
            <w:vAlign w:val="center"/>
            <w:hideMark/>
          </w:tcPr>
          <w:p w14:paraId="76BBC248"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1C194363"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03AF0E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4039844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7994328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380" w:type="dxa"/>
            <w:tcBorders>
              <w:top w:val="nil"/>
              <w:left w:val="nil"/>
              <w:bottom w:val="single" w:sz="4" w:space="0" w:color="C0C0C0"/>
              <w:right w:val="single" w:sz="4" w:space="0" w:color="C0C0C0"/>
            </w:tcBorders>
            <w:shd w:val="clear" w:color="000000" w:fill="D7EAD3"/>
            <w:vAlign w:val="center"/>
            <w:hideMark/>
          </w:tcPr>
          <w:p w14:paraId="4563D26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218C172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2 195,59</w:t>
            </w:r>
          </w:p>
        </w:tc>
        <w:tc>
          <w:tcPr>
            <w:tcW w:w="1640" w:type="dxa"/>
            <w:tcBorders>
              <w:top w:val="nil"/>
              <w:left w:val="nil"/>
              <w:bottom w:val="single" w:sz="4" w:space="0" w:color="C0C0C0"/>
              <w:right w:val="single" w:sz="4" w:space="0" w:color="C0C0C0"/>
            </w:tcBorders>
            <w:shd w:val="clear" w:color="000000" w:fill="D7EAD3"/>
            <w:vAlign w:val="center"/>
            <w:hideMark/>
          </w:tcPr>
          <w:p w14:paraId="1660390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2 195,59</w:t>
            </w:r>
          </w:p>
        </w:tc>
        <w:tc>
          <w:tcPr>
            <w:tcW w:w="1540" w:type="dxa"/>
            <w:tcBorders>
              <w:top w:val="nil"/>
              <w:left w:val="nil"/>
              <w:bottom w:val="single" w:sz="4" w:space="0" w:color="C0C0C0"/>
              <w:right w:val="single" w:sz="4" w:space="0" w:color="C0C0C0"/>
            </w:tcBorders>
            <w:shd w:val="clear" w:color="000000" w:fill="D7EAD3"/>
            <w:vAlign w:val="center"/>
            <w:hideMark/>
          </w:tcPr>
          <w:p w14:paraId="0478E54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2D0010C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68FBF0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039FBC7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220D19B0"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10107CE7" w14:textId="77777777" w:rsidTr="00175C16">
        <w:trPr>
          <w:trHeight w:val="540"/>
          <w:jc w:val="center"/>
        </w:trPr>
        <w:tc>
          <w:tcPr>
            <w:tcW w:w="360" w:type="dxa"/>
            <w:tcBorders>
              <w:top w:val="nil"/>
              <w:left w:val="nil"/>
              <w:bottom w:val="nil"/>
              <w:right w:val="nil"/>
            </w:tcBorders>
            <w:shd w:val="clear" w:color="000000" w:fill="00B0F0"/>
            <w:noWrap/>
            <w:vAlign w:val="center"/>
            <w:hideMark/>
          </w:tcPr>
          <w:p w14:paraId="563CC0E4"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73C0D11A"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22D05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10.1.2</w:t>
            </w:r>
          </w:p>
        </w:tc>
        <w:tc>
          <w:tcPr>
            <w:tcW w:w="5240" w:type="dxa"/>
            <w:tcBorders>
              <w:top w:val="nil"/>
              <w:left w:val="nil"/>
              <w:bottom w:val="single" w:sz="4" w:space="0" w:color="C0C0C0"/>
              <w:right w:val="single" w:sz="4" w:space="0" w:color="C0C0C0"/>
            </w:tcBorders>
            <w:shd w:val="clear" w:color="auto" w:fill="auto"/>
            <w:vAlign w:val="center"/>
            <w:hideMark/>
          </w:tcPr>
          <w:p w14:paraId="1D9EDFFD" w14:textId="77777777" w:rsidR="00175C16" w:rsidRPr="00175C16" w:rsidRDefault="00175C16" w:rsidP="00175C16">
            <w:pPr>
              <w:ind w:firstLineChars="200" w:firstLine="260"/>
              <w:rPr>
                <w:rFonts w:ascii="Tahoma" w:hAnsi="Tahoma" w:cs="Tahoma"/>
                <w:sz w:val="13"/>
                <w:szCs w:val="13"/>
              </w:rPr>
            </w:pPr>
            <w:r w:rsidRPr="00175C16">
              <w:rPr>
                <w:rFonts w:ascii="Tahoma" w:hAnsi="Tahoma" w:cs="Tahoma"/>
                <w:sz w:val="13"/>
                <w:szCs w:val="13"/>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7303AC99"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6F01528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20C8FDD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59BFA68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380" w:type="dxa"/>
            <w:tcBorders>
              <w:top w:val="nil"/>
              <w:left w:val="nil"/>
              <w:bottom w:val="single" w:sz="4" w:space="0" w:color="C0C0C0"/>
              <w:right w:val="single" w:sz="4" w:space="0" w:color="C0C0C0"/>
            </w:tcBorders>
            <w:shd w:val="clear" w:color="000000" w:fill="FFFFCC"/>
            <w:vAlign w:val="center"/>
            <w:hideMark/>
          </w:tcPr>
          <w:p w14:paraId="28647F6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3279788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2 195,59</w:t>
            </w:r>
          </w:p>
        </w:tc>
        <w:tc>
          <w:tcPr>
            <w:tcW w:w="1640" w:type="dxa"/>
            <w:tcBorders>
              <w:top w:val="nil"/>
              <w:left w:val="nil"/>
              <w:bottom w:val="single" w:sz="4" w:space="0" w:color="C0C0C0"/>
              <w:right w:val="single" w:sz="4" w:space="0" w:color="C0C0C0"/>
            </w:tcBorders>
            <w:shd w:val="clear" w:color="000000" w:fill="FFFFCC"/>
            <w:vAlign w:val="center"/>
            <w:hideMark/>
          </w:tcPr>
          <w:p w14:paraId="7910A2A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2 195,59</w:t>
            </w:r>
          </w:p>
        </w:tc>
        <w:tc>
          <w:tcPr>
            <w:tcW w:w="1540" w:type="dxa"/>
            <w:tcBorders>
              <w:top w:val="nil"/>
              <w:left w:val="nil"/>
              <w:bottom w:val="single" w:sz="4" w:space="0" w:color="C0C0C0"/>
              <w:right w:val="single" w:sz="4" w:space="0" w:color="C0C0C0"/>
            </w:tcBorders>
            <w:shd w:val="clear" w:color="000000" w:fill="FFFFCC"/>
            <w:vAlign w:val="center"/>
            <w:hideMark/>
          </w:tcPr>
          <w:p w14:paraId="0E3D174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58B27ED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2B9EB7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418AB50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0150B3DB"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534B3104" w14:textId="77777777" w:rsidTr="00175C16">
        <w:trPr>
          <w:trHeight w:val="1800"/>
          <w:jc w:val="center"/>
        </w:trPr>
        <w:tc>
          <w:tcPr>
            <w:tcW w:w="360" w:type="dxa"/>
            <w:tcBorders>
              <w:top w:val="nil"/>
              <w:left w:val="nil"/>
              <w:bottom w:val="nil"/>
              <w:right w:val="nil"/>
            </w:tcBorders>
            <w:shd w:val="clear" w:color="000000" w:fill="00B0F0"/>
            <w:noWrap/>
            <w:vAlign w:val="center"/>
            <w:hideMark/>
          </w:tcPr>
          <w:p w14:paraId="63946111"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lastRenderedPageBreak/>
              <w:t>П</w:t>
            </w:r>
          </w:p>
        </w:tc>
        <w:tc>
          <w:tcPr>
            <w:tcW w:w="220" w:type="dxa"/>
            <w:tcBorders>
              <w:top w:val="nil"/>
              <w:left w:val="nil"/>
              <w:bottom w:val="nil"/>
              <w:right w:val="nil"/>
            </w:tcBorders>
            <w:shd w:val="clear" w:color="auto" w:fill="auto"/>
            <w:noWrap/>
            <w:vAlign w:val="bottom"/>
            <w:hideMark/>
          </w:tcPr>
          <w:p w14:paraId="4E5CA287"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D3F30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10.2</w:t>
            </w:r>
          </w:p>
        </w:tc>
        <w:tc>
          <w:tcPr>
            <w:tcW w:w="5240" w:type="dxa"/>
            <w:tcBorders>
              <w:top w:val="nil"/>
              <w:left w:val="nil"/>
              <w:bottom w:val="single" w:sz="4" w:space="0" w:color="C0C0C0"/>
              <w:right w:val="single" w:sz="4" w:space="0" w:color="C0C0C0"/>
            </w:tcBorders>
            <w:shd w:val="clear" w:color="auto" w:fill="auto"/>
            <w:vAlign w:val="center"/>
            <w:hideMark/>
          </w:tcPr>
          <w:p w14:paraId="281E3EAA"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2B56B64F"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389CB12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3,86</w:t>
            </w:r>
          </w:p>
        </w:tc>
        <w:tc>
          <w:tcPr>
            <w:tcW w:w="1300" w:type="dxa"/>
            <w:tcBorders>
              <w:top w:val="nil"/>
              <w:left w:val="nil"/>
              <w:bottom w:val="single" w:sz="4" w:space="0" w:color="C0C0C0"/>
              <w:right w:val="single" w:sz="4" w:space="0" w:color="C0C0C0"/>
            </w:tcBorders>
            <w:shd w:val="clear" w:color="000000" w:fill="FFFFCC"/>
            <w:vAlign w:val="center"/>
            <w:hideMark/>
          </w:tcPr>
          <w:p w14:paraId="6E45887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8,87</w:t>
            </w:r>
          </w:p>
        </w:tc>
        <w:tc>
          <w:tcPr>
            <w:tcW w:w="1560" w:type="dxa"/>
            <w:tcBorders>
              <w:top w:val="nil"/>
              <w:left w:val="nil"/>
              <w:bottom w:val="single" w:sz="4" w:space="0" w:color="C0C0C0"/>
              <w:right w:val="single" w:sz="4" w:space="0" w:color="C0C0C0"/>
            </w:tcBorders>
            <w:shd w:val="clear" w:color="000000" w:fill="FFFFCC"/>
            <w:vAlign w:val="center"/>
            <w:hideMark/>
          </w:tcPr>
          <w:p w14:paraId="7C92741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10,25</w:t>
            </w:r>
          </w:p>
        </w:tc>
        <w:tc>
          <w:tcPr>
            <w:tcW w:w="1380" w:type="dxa"/>
            <w:tcBorders>
              <w:top w:val="nil"/>
              <w:left w:val="nil"/>
              <w:bottom w:val="single" w:sz="4" w:space="0" w:color="C0C0C0"/>
              <w:right w:val="single" w:sz="4" w:space="0" w:color="C0C0C0"/>
            </w:tcBorders>
            <w:shd w:val="clear" w:color="000000" w:fill="FFFFCC"/>
            <w:vAlign w:val="center"/>
            <w:hideMark/>
          </w:tcPr>
          <w:p w14:paraId="197C44E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4,17</w:t>
            </w:r>
          </w:p>
        </w:tc>
        <w:tc>
          <w:tcPr>
            <w:tcW w:w="1600" w:type="dxa"/>
            <w:tcBorders>
              <w:top w:val="nil"/>
              <w:left w:val="nil"/>
              <w:bottom w:val="single" w:sz="4" w:space="0" w:color="C0C0C0"/>
              <w:right w:val="single" w:sz="4" w:space="0" w:color="C0C0C0"/>
            </w:tcBorders>
            <w:shd w:val="clear" w:color="000000" w:fill="FFFFCC"/>
            <w:vAlign w:val="center"/>
            <w:hideMark/>
          </w:tcPr>
          <w:p w14:paraId="4F6B8AA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4,70</w:t>
            </w:r>
          </w:p>
        </w:tc>
        <w:tc>
          <w:tcPr>
            <w:tcW w:w="1640" w:type="dxa"/>
            <w:tcBorders>
              <w:top w:val="nil"/>
              <w:left w:val="nil"/>
              <w:bottom w:val="single" w:sz="4" w:space="0" w:color="C0C0C0"/>
              <w:right w:val="single" w:sz="4" w:space="0" w:color="C0C0C0"/>
            </w:tcBorders>
            <w:shd w:val="clear" w:color="000000" w:fill="FFFFCC"/>
            <w:vAlign w:val="center"/>
            <w:hideMark/>
          </w:tcPr>
          <w:p w14:paraId="6BB3593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8,87</w:t>
            </w:r>
          </w:p>
        </w:tc>
        <w:tc>
          <w:tcPr>
            <w:tcW w:w="1540" w:type="dxa"/>
            <w:tcBorders>
              <w:top w:val="nil"/>
              <w:left w:val="nil"/>
              <w:bottom w:val="single" w:sz="4" w:space="0" w:color="C0C0C0"/>
              <w:right w:val="single" w:sz="4" w:space="0" w:color="C0C0C0"/>
            </w:tcBorders>
            <w:shd w:val="clear" w:color="000000" w:fill="FFFFCC"/>
            <w:vAlign w:val="center"/>
            <w:hideMark/>
          </w:tcPr>
          <w:p w14:paraId="5A71D14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-4,17</w:t>
            </w:r>
          </w:p>
        </w:tc>
        <w:tc>
          <w:tcPr>
            <w:tcW w:w="1540" w:type="dxa"/>
            <w:tcBorders>
              <w:top w:val="nil"/>
              <w:left w:val="nil"/>
              <w:bottom w:val="single" w:sz="4" w:space="0" w:color="C0C0C0"/>
              <w:right w:val="single" w:sz="4" w:space="0" w:color="C0C0C0"/>
            </w:tcBorders>
            <w:shd w:val="clear" w:color="000000" w:fill="FFFFCC"/>
            <w:vAlign w:val="center"/>
            <w:hideMark/>
          </w:tcPr>
          <w:p w14:paraId="5B76128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BB1329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37EF70A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77C1724F" w14:textId="77777777" w:rsidR="00175C16" w:rsidRPr="00175C16" w:rsidRDefault="00175C16" w:rsidP="00175C16">
            <w:pPr>
              <w:rPr>
                <w:rFonts w:ascii="Tahoma" w:hAnsi="Tahoma" w:cs="Tahoma"/>
                <w:sz w:val="13"/>
                <w:szCs w:val="13"/>
              </w:rPr>
            </w:pPr>
            <w:r w:rsidRPr="00175C16">
              <w:rPr>
                <w:rFonts w:ascii="Tahoma" w:hAnsi="Tahoma" w:cs="Tahoma"/>
                <w:sz w:val="13"/>
                <w:szCs w:val="13"/>
              </w:rPr>
              <w:t>в расчет не принято, так как в соответствии с п. 6.2. раздела 6 Коллективного договора социальные льготы устанавливаются при наличии финансовых ресурсов, по бухгалтерской отчетности МУП "ЯТО" за 2019-2020 годы отражены убытки.</w:t>
            </w:r>
          </w:p>
        </w:tc>
      </w:tr>
      <w:tr w:rsidR="00175C16" w:rsidRPr="00175C16" w14:paraId="76B99D51" w14:textId="77777777" w:rsidTr="00175C16">
        <w:trPr>
          <w:trHeight w:val="300"/>
          <w:jc w:val="center"/>
        </w:trPr>
        <w:tc>
          <w:tcPr>
            <w:tcW w:w="360" w:type="dxa"/>
            <w:tcBorders>
              <w:top w:val="nil"/>
              <w:left w:val="nil"/>
              <w:bottom w:val="nil"/>
              <w:right w:val="nil"/>
            </w:tcBorders>
            <w:shd w:val="clear" w:color="000000" w:fill="00B050"/>
            <w:noWrap/>
            <w:vAlign w:val="center"/>
            <w:hideMark/>
          </w:tcPr>
          <w:p w14:paraId="06A44B1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67E13C4B"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D2F70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w:t>
            </w:r>
          </w:p>
        </w:tc>
        <w:tc>
          <w:tcPr>
            <w:tcW w:w="5240" w:type="dxa"/>
            <w:tcBorders>
              <w:top w:val="nil"/>
              <w:left w:val="nil"/>
              <w:bottom w:val="single" w:sz="4" w:space="0" w:color="C0C0C0"/>
              <w:right w:val="single" w:sz="4" w:space="0" w:color="C0C0C0"/>
            </w:tcBorders>
            <w:shd w:val="clear" w:color="auto" w:fill="auto"/>
            <w:vAlign w:val="center"/>
            <w:hideMark/>
          </w:tcPr>
          <w:p w14:paraId="265B3244"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3A41E11"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1A2230F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FFFFCC"/>
            <w:vAlign w:val="center"/>
            <w:hideMark/>
          </w:tcPr>
          <w:p w14:paraId="2CBD55D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7691DD7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54EABE7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4C9A45D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5575CB5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230726C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64671CB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2C4BD4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309EBDE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54E8816A"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47D08161" w14:textId="77777777" w:rsidTr="00175C16">
        <w:trPr>
          <w:trHeight w:val="1575"/>
          <w:jc w:val="center"/>
        </w:trPr>
        <w:tc>
          <w:tcPr>
            <w:tcW w:w="360" w:type="dxa"/>
            <w:tcBorders>
              <w:top w:val="nil"/>
              <w:left w:val="nil"/>
              <w:bottom w:val="nil"/>
              <w:right w:val="nil"/>
            </w:tcBorders>
            <w:shd w:val="clear" w:color="000000" w:fill="00B050"/>
            <w:noWrap/>
            <w:vAlign w:val="center"/>
            <w:hideMark/>
          </w:tcPr>
          <w:p w14:paraId="49D5162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0EBF9509"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C53CF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w:t>
            </w:r>
          </w:p>
        </w:tc>
        <w:tc>
          <w:tcPr>
            <w:tcW w:w="5240" w:type="dxa"/>
            <w:tcBorders>
              <w:top w:val="nil"/>
              <w:left w:val="nil"/>
              <w:bottom w:val="single" w:sz="4" w:space="0" w:color="C0C0C0"/>
              <w:right w:val="single" w:sz="4" w:space="0" w:color="C0C0C0"/>
            </w:tcBorders>
            <w:shd w:val="clear" w:color="auto" w:fill="auto"/>
            <w:vAlign w:val="center"/>
            <w:hideMark/>
          </w:tcPr>
          <w:p w14:paraId="37C04FCE"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67C272A4"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29B4F17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2,77</w:t>
            </w:r>
          </w:p>
        </w:tc>
        <w:tc>
          <w:tcPr>
            <w:tcW w:w="1300" w:type="dxa"/>
            <w:tcBorders>
              <w:top w:val="nil"/>
              <w:left w:val="nil"/>
              <w:bottom w:val="single" w:sz="4" w:space="0" w:color="C0C0C0"/>
              <w:right w:val="single" w:sz="4" w:space="0" w:color="C0C0C0"/>
            </w:tcBorders>
            <w:shd w:val="clear" w:color="000000" w:fill="FFFFCC"/>
            <w:vAlign w:val="center"/>
            <w:hideMark/>
          </w:tcPr>
          <w:p w14:paraId="1DA1488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2,77</w:t>
            </w:r>
          </w:p>
        </w:tc>
        <w:tc>
          <w:tcPr>
            <w:tcW w:w="1560" w:type="dxa"/>
            <w:tcBorders>
              <w:top w:val="nil"/>
              <w:left w:val="nil"/>
              <w:bottom w:val="single" w:sz="4" w:space="0" w:color="C0C0C0"/>
              <w:right w:val="single" w:sz="4" w:space="0" w:color="C0C0C0"/>
            </w:tcBorders>
            <w:shd w:val="clear" w:color="000000" w:fill="FFFFCC"/>
            <w:vAlign w:val="center"/>
            <w:hideMark/>
          </w:tcPr>
          <w:p w14:paraId="4F68A0D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80" w:type="dxa"/>
            <w:tcBorders>
              <w:top w:val="nil"/>
              <w:left w:val="nil"/>
              <w:bottom w:val="single" w:sz="4" w:space="0" w:color="C0C0C0"/>
              <w:right w:val="single" w:sz="4" w:space="0" w:color="C0C0C0"/>
            </w:tcBorders>
            <w:shd w:val="clear" w:color="000000" w:fill="FFFFCC"/>
            <w:vAlign w:val="center"/>
            <w:hideMark/>
          </w:tcPr>
          <w:p w14:paraId="7BEF0F4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00" w:type="dxa"/>
            <w:tcBorders>
              <w:top w:val="nil"/>
              <w:left w:val="nil"/>
              <w:bottom w:val="single" w:sz="4" w:space="0" w:color="C0C0C0"/>
              <w:right w:val="single" w:sz="4" w:space="0" w:color="C0C0C0"/>
            </w:tcBorders>
            <w:shd w:val="clear" w:color="000000" w:fill="FFFFCC"/>
            <w:vAlign w:val="center"/>
            <w:hideMark/>
          </w:tcPr>
          <w:p w14:paraId="1D28FE7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48B6EA9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2C52175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165,91</w:t>
            </w:r>
          </w:p>
        </w:tc>
        <w:tc>
          <w:tcPr>
            <w:tcW w:w="1540" w:type="dxa"/>
            <w:tcBorders>
              <w:top w:val="nil"/>
              <w:left w:val="nil"/>
              <w:bottom w:val="single" w:sz="4" w:space="0" w:color="C0C0C0"/>
              <w:right w:val="single" w:sz="4" w:space="0" w:color="C0C0C0"/>
            </w:tcBorders>
            <w:shd w:val="clear" w:color="000000" w:fill="FFFFCC"/>
            <w:vAlign w:val="center"/>
            <w:hideMark/>
          </w:tcPr>
          <w:p w14:paraId="6455595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165,91</w:t>
            </w:r>
          </w:p>
        </w:tc>
        <w:tc>
          <w:tcPr>
            <w:tcW w:w="1520" w:type="dxa"/>
            <w:tcBorders>
              <w:top w:val="nil"/>
              <w:left w:val="nil"/>
              <w:bottom w:val="single" w:sz="4" w:space="0" w:color="C0C0C0"/>
              <w:right w:val="single" w:sz="4" w:space="0" w:color="C0C0C0"/>
            </w:tcBorders>
            <w:shd w:val="clear" w:color="000000" w:fill="D7EAD3"/>
            <w:vAlign w:val="center"/>
            <w:hideMark/>
          </w:tcPr>
          <w:p w14:paraId="3950389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82,95</w:t>
            </w:r>
          </w:p>
        </w:tc>
        <w:tc>
          <w:tcPr>
            <w:tcW w:w="1400" w:type="dxa"/>
            <w:tcBorders>
              <w:top w:val="nil"/>
              <w:left w:val="nil"/>
              <w:bottom w:val="single" w:sz="4" w:space="0" w:color="C0C0C0"/>
              <w:right w:val="single" w:sz="4" w:space="0" w:color="C0C0C0"/>
            </w:tcBorders>
            <w:shd w:val="clear" w:color="000000" w:fill="D7EAD3"/>
            <w:vAlign w:val="center"/>
            <w:hideMark/>
          </w:tcPr>
          <w:p w14:paraId="5596D8B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82,95</w:t>
            </w:r>
          </w:p>
        </w:tc>
        <w:tc>
          <w:tcPr>
            <w:tcW w:w="3400" w:type="dxa"/>
            <w:tcBorders>
              <w:top w:val="nil"/>
              <w:left w:val="nil"/>
              <w:bottom w:val="single" w:sz="4" w:space="0" w:color="C0C0C0"/>
              <w:right w:val="single" w:sz="4" w:space="0" w:color="C0C0C0"/>
            </w:tcBorders>
            <w:shd w:val="clear" w:color="000000" w:fill="FFFFCC"/>
            <w:vAlign w:val="center"/>
            <w:hideMark/>
          </w:tcPr>
          <w:p w14:paraId="170577C5" w14:textId="77777777" w:rsidR="00175C16" w:rsidRPr="00175C16" w:rsidRDefault="00175C16" w:rsidP="00175C16">
            <w:pPr>
              <w:rPr>
                <w:rFonts w:ascii="Tahoma" w:hAnsi="Tahoma" w:cs="Tahoma"/>
                <w:sz w:val="13"/>
                <w:szCs w:val="13"/>
              </w:rPr>
            </w:pPr>
            <w:r w:rsidRPr="00175C16">
              <w:rPr>
                <w:rFonts w:ascii="Tahoma" w:hAnsi="Tahoma" w:cs="Tahoma"/>
                <w:sz w:val="13"/>
                <w:szCs w:val="13"/>
              </w:rPr>
              <w:t xml:space="preserve">частично учтены расходы из сметы на </w:t>
            </w:r>
            <w:proofErr w:type="gramStart"/>
            <w:r w:rsidRPr="00175C16">
              <w:rPr>
                <w:rFonts w:ascii="Tahoma" w:hAnsi="Tahoma" w:cs="Tahoma"/>
                <w:sz w:val="13"/>
                <w:szCs w:val="13"/>
              </w:rPr>
              <w:t>водоотведение  проект</w:t>
            </w:r>
            <w:proofErr w:type="gramEnd"/>
            <w:r w:rsidRPr="00175C16">
              <w:rPr>
                <w:rFonts w:ascii="Tahoma" w:hAnsi="Tahoma" w:cs="Tahoma"/>
                <w:sz w:val="13"/>
                <w:szCs w:val="13"/>
              </w:rPr>
              <w:t xml:space="preserve"> ЗСО (для получения разрешения на пользование водным объектом) по договору 2375-19 от 09.09.2019 ООО Атон-Кузбасс (акт </w:t>
            </w:r>
            <w:proofErr w:type="spellStart"/>
            <w:r w:rsidRPr="00175C16">
              <w:rPr>
                <w:rFonts w:ascii="Tahoma" w:hAnsi="Tahoma" w:cs="Tahoma"/>
                <w:sz w:val="13"/>
                <w:szCs w:val="13"/>
              </w:rPr>
              <w:t>вып.работ</w:t>
            </w:r>
            <w:proofErr w:type="spellEnd"/>
            <w:r w:rsidRPr="00175C16">
              <w:rPr>
                <w:rFonts w:ascii="Tahoma" w:hAnsi="Tahoma" w:cs="Tahoma"/>
                <w:sz w:val="13"/>
                <w:szCs w:val="13"/>
              </w:rPr>
              <w:t xml:space="preserve"> от 15.01.2020 № 63)</w:t>
            </w:r>
          </w:p>
        </w:tc>
      </w:tr>
      <w:tr w:rsidR="00175C16" w:rsidRPr="00175C16" w14:paraId="1055B257"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250044A6"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1656690D"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C08DBE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15</w:t>
            </w:r>
          </w:p>
        </w:tc>
        <w:tc>
          <w:tcPr>
            <w:tcW w:w="5240" w:type="dxa"/>
            <w:tcBorders>
              <w:top w:val="nil"/>
              <w:left w:val="nil"/>
              <w:bottom w:val="single" w:sz="4" w:space="0" w:color="C0C0C0"/>
              <w:right w:val="single" w:sz="4" w:space="0" w:color="C0C0C0"/>
            </w:tcBorders>
            <w:shd w:val="clear" w:color="auto" w:fill="auto"/>
            <w:vAlign w:val="center"/>
            <w:hideMark/>
          </w:tcPr>
          <w:p w14:paraId="4AE9385C"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7023FC88"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2F9BE8D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12 296,80</w:t>
            </w:r>
          </w:p>
        </w:tc>
        <w:tc>
          <w:tcPr>
            <w:tcW w:w="1300" w:type="dxa"/>
            <w:tcBorders>
              <w:top w:val="nil"/>
              <w:left w:val="nil"/>
              <w:bottom w:val="single" w:sz="4" w:space="0" w:color="C0C0C0"/>
              <w:right w:val="single" w:sz="4" w:space="0" w:color="C0C0C0"/>
            </w:tcBorders>
            <w:shd w:val="clear" w:color="000000" w:fill="D7EAD3"/>
            <w:vAlign w:val="center"/>
            <w:hideMark/>
          </w:tcPr>
          <w:p w14:paraId="0B3F53B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12 679,13</w:t>
            </w:r>
          </w:p>
        </w:tc>
        <w:tc>
          <w:tcPr>
            <w:tcW w:w="1560" w:type="dxa"/>
            <w:tcBorders>
              <w:top w:val="nil"/>
              <w:left w:val="nil"/>
              <w:bottom w:val="single" w:sz="4" w:space="0" w:color="C0C0C0"/>
              <w:right w:val="single" w:sz="4" w:space="0" w:color="C0C0C0"/>
            </w:tcBorders>
            <w:shd w:val="clear" w:color="000000" w:fill="D7EAD3"/>
            <w:vAlign w:val="center"/>
            <w:hideMark/>
          </w:tcPr>
          <w:p w14:paraId="177AAF3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12 278,93</w:t>
            </w:r>
          </w:p>
        </w:tc>
        <w:tc>
          <w:tcPr>
            <w:tcW w:w="1380" w:type="dxa"/>
            <w:tcBorders>
              <w:top w:val="nil"/>
              <w:left w:val="nil"/>
              <w:bottom w:val="single" w:sz="4" w:space="0" w:color="C0C0C0"/>
              <w:right w:val="single" w:sz="4" w:space="0" w:color="C0C0C0"/>
            </w:tcBorders>
            <w:shd w:val="clear" w:color="000000" w:fill="D7EAD3"/>
            <w:vAlign w:val="center"/>
            <w:hideMark/>
          </w:tcPr>
          <w:p w14:paraId="58A11C8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13 100,37</w:t>
            </w:r>
          </w:p>
        </w:tc>
        <w:tc>
          <w:tcPr>
            <w:tcW w:w="1600" w:type="dxa"/>
            <w:tcBorders>
              <w:top w:val="nil"/>
              <w:left w:val="nil"/>
              <w:bottom w:val="single" w:sz="4" w:space="0" w:color="C0C0C0"/>
              <w:right w:val="single" w:sz="4" w:space="0" w:color="C0C0C0"/>
            </w:tcBorders>
            <w:shd w:val="clear" w:color="000000" w:fill="D7EAD3"/>
            <w:vAlign w:val="center"/>
            <w:hideMark/>
          </w:tcPr>
          <w:p w14:paraId="37D187A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4 523,51</w:t>
            </w:r>
          </w:p>
        </w:tc>
        <w:tc>
          <w:tcPr>
            <w:tcW w:w="1640" w:type="dxa"/>
            <w:tcBorders>
              <w:top w:val="nil"/>
              <w:left w:val="nil"/>
              <w:bottom w:val="single" w:sz="4" w:space="0" w:color="C0C0C0"/>
              <w:right w:val="single" w:sz="4" w:space="0" w:color="C0C0C0"/>
            </w:tcBorders>
            <w:shd w:val="clear" w:color="000000" w:fill="D7EAD3"/>
            <w:vAlign w:val="center"/>
            <w:hideMark/>
          </w:tcPr>
          <w:p w14:paraId="7C4D9BC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17 623,88</w:t>
            </w:r>
          </w:p>
        </w:tc>
        <w:tc>
          <w:tcPr>
            <w:tcW w:w="1540" w:type="dxa"/>
            <w:tcBorders>
              <w:top w:val="nil"/>
              <w:left w:val="nil"/>
              <w:bottom w:val="single" w:sz="4" w:space="0" w:color="C0C0C0"/>
              <w:right w:val="single" w:sz="4" w:space="0" w:color="C0C0C0"/>
            </w:tcBorders>
            <w:shd w:val="clear" w:color="000000" w:fill="D7EAD3"/>
            <w:vAlign w:val="center"/>
            <w:hideMark/>
          </w:tcPr>
          <w:p w14:paraId="485E358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106,65</w:t>
            </w:r>
          </w:p>
        </w:tc>
        <w:tc>
          <w:tcPr>
            <w:tcW w:w="1540" w:type="dxa"/>
            <w:tcBorders>
              <w:top w:val="nil"/>
              <w:left w:val="nil"/>
              <w:bottom w:val="single" w:sz="4" w:space="0" w:color="C0C0C0"/>
              <w:right w:val="single" w:sz="4" w:space="0" w:color="C0C0C0"/>
            </w:tcBorders>
            <w:shd w:val="clear" w:color="000000" w:fill="D7EAD3"/>
            <w:vAlign w:val="center"/>
            <w:hideMark/>
          </w:tcPr>
          <w:p w14:paraId="6137546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13 207,02</w:t>
            </w:r>
          </w:p>
        </w:tc>
        <w:tc>
          <w:tcPr>
            <w:tcW w:w="1520" w:type="dxa"/>
            <w:tcBorders>
              <w:top w:val="nil"/>
              <w:left w:val="nil"/>
              <w:bottom w:val="single" w:sz="4" w:space="0" w:color="C0C0C0"/>
              <w:right w:val="single" w:sz="4" w:space="0" w:color="C0C0C0"/>
            </w:tcBorders>
            <w:shd w:val="clear" w:color="000000" w:fill="D7EAD3"/>
            <w:vAlign w:val="center"/>
            <w:hideMark/>
          </w:tcPr>
          <w:p w14:paraId="22AECD2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6 603,34</w:t>
            </w:r>
          </w:p>
        </w:tc>
        <w:tc>
          <w:tcPr>
            <w:tcW w:w="1400" w:type="dxa"/>
            <w:tcBorders>
              <w:top w:val="nil"/>
              <w:left w:val="nil"/>
              <w:bottom w:val="single" w:sz="4" w:space="0" w:color="C0C0C0"/>
              <w:right w:val="single" w:sz="4" w:space="0" w:color="C0C0C0"/>
            </w:tcBorders>
            <w:shd w:val="clear" w:color="000000" w:fill="D7EAD3"/>
            <w:vAlign w:val="center"/>
            <w:hideMark/>
          </w:tcPr>
          <w:p w14:paraId="2700950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6 603,68</w:t>
            </w:r>
          </w:p>
        </w:tc>
        <w:tc>
          <w:tcPr>
            <w:tcW w:w="3400" w:type="dxa"/>
            <w:tcBorders>
              <w:top w:val="nil"/>
              <w:left w:val="nil"/>
              <w:bottom w:val="single" w:sz="4" w:space="0" w:color="C0C0C0"/>
              <w:right w:val="single" w:sz="4" w:space="0" w:color="C0C0C0"/>
            </w:tcBorders>
            <w:shd w:val="clear" w:color="000000" w:fill="FFFFCC"/>
            <w:vAlign w:val="center"/>
            <w:hideMark/>
          </w:tcPr>
          <w:p w14:paraId="5C61004F"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33863253"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42A76CB3" w14:textId="77777777" w:rsidR="00175C16" w:rsidRPr="00175C16" w:rsidRDefault="00175C16" w:rsidP="00175C1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2C01F89A"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AB032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15.1</w:t>
            </w:r>
          </w:p>
        </w:tc>
        <w:tc>
          <w:tcPr>
            <w:tcW w:w="5240" w:type="dxa"/>
            <w:tcBorders>
              <w:top w:val="nil"/>
              <w:left w:val="nil"/>
              <w:bottom w:val="single" w:sz="4" w:space="0" w:color="C0C0C0"/>
              <w:right w:val="single" w:sz="4" w:space="0" w:color="C0C0C0"/>
            </w:tcBorders>
            <w:shd w:val="clear" w:color="auto" w:fill="auto"/>
            <w:vAlign w:val="center"/>
            <w:hideMark/>
          </w:tcPr>
          <w:p w14:paraId="55A52637"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BB80285"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D45696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9 200,91</w:t>
            </w:r>
          </w:p>
        </w:tc>
        <w:tc>
          <w:tcPr>
            <w:tcW w:w="1300" w:type="dxa"/>
            <w:tcBorders>
              <w:top w:val="nil"/>
              <w:left w:val="nil"/>
              <w:bottom w:val="single" w:sz="4" w:space="0" w:color="C0C0C0"/>
              <w:right w:val="single" w:sz="4" w:space="0" w:color="C0C0C0"/>
            </w:tcBorders>
            <w:shd w:val="clear" w:color="000000" w:fill="D7EAD3"/>
            <w:vAlign w:val="center"/>
            <w:hideMark/>
          </w:tcPr>
          <w:p w14:paraId="0AEA74E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10 562,35</w:t>
            </w:r>
          </w:p>
        </w:tc>
        <w:tc>
          <w:tcPr>
            <w:tcW w:w="1560" w:type="dxa"/>
            <w:tcBorders>
              <w:top w:val="nil"/>
              <w:left w:val="nil"/>
              <w:bottom w:val="single" w:sz="4" w:space="0" w:color="C0C0C0"/>
              <w:right w:val="single" w:sz="4" w:space="0" w:color="C0C0C0"/>
            </w:tcBorders>
            <w:shd w:val="clear" w:color="000000" w:fill="D7EAD3"/>
            <w:vAlign w:val="center"/>
            <w:hideMark/>
          </w:tcPr>
          <w:p w14:paraId="5F92C65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9 296,75</w:t>
            </w:r>
          </w:p>
        </w:tc>
        <w:tc>
          <w:tcPr>
            <w:tcW w:w="1380" w:type="dxa"/>
            <w:tcBorders>
              <w:top w:val="nil"/>
              <w:left w:val="nil"/>
              <w:bottom w:val="single" w:sz="4" w:space="0" w:color="C0C0C0"/>
              <w:right w:val="single" w:sz="4" w:space="0" w:color="C0C0C0"/>
            </w:tcBorders>
            <w:shd w:val="clear" w:color="000000" w:fill="D7EAD3"/>
            <w:vAlign w:val="center"/>
            <w:hideMark/>
          </w:tcPr>
          <w:p w14:paraId="1CD0A37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9 802,16</w:t>
            </w:r>
          </w:p>
        </w:tc>
        <w:tc>
          <w:tcPr>
            <w:tcW w:w="1600" w:type="dxa"/>
            <w:tcBorders>
              <w:top w:val="nil"/>
              <w:left w:val="nil"/>
              <w:bottom w:val="single" w:sz="4" w:space="0" w:color="C0C0C0"/>
              <w:right w:val="single" w:sz="4" w:space="0" w:color="C0C0C0"/>
            </w:tcBorders>
            <w:shd w:val="clear" w:color="000000" w:fill="D7EAD3"/>
            <w:vAlign w:val="center"/>
            <w:hideMark/>
          </w:tcPr>
          <w:p w14:paraId="0B1C099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1 677,60</w:t>
            </w:r>
          </w:p>
        </w:tc>
        <w:tc>
          <w:tcPr>
            <w:tcW w:w="1640" w:type="dxa"/>
            <w:tcBorders>
              <w:top w:val="nil"/>
              <w:left w:val="nil"/>
              <w:bottom w:val="single" w:sz="4" w:space="0" w:color="C0C0C0"/>
              <w:right w:val="single" w:sz="4" w:space="0" w:color="C0C0C0"/>
            </w:tcBorders>
            <w:shd w:val="clear" w:color="000000" w:fill="D7EAD3"/>
            <w:vAlign w:val="center"/>
            <w:hideMark/>
          </w:tcPr>
          <w:p w14:paraId="4DA894E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13 436,73</w:t>
            </w:r>
          </w:p>
        </w:tc>
        <w:tc>
          <w:tcPr>
            <w:tcW w:w="1540" w:type="dxa"/>
            <w:tcBorders>
              <w:top w:val="nil"/>
              <w:left w:val="nil"/>
              <w:bottom w:val="single" w:sz="4" w:space="0" w:color="C0C0C0"/>
              <w:right w:val="single" w:sz="4" w:space="0" w:color="C0C0C0"/>
            </w:tcBorders>
            <w:shd w:val="clear" w:color="000000" w:fill="D7EAD3"/>
            <w:vAlign w:val="center"/>
            <w:hideMark/>
          </w:tcPr>
          <w:p w14:paraId="57658B2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107,70</w:t>
            </w:r>
          </w:p>
        </w:tc>
        <w:tc>
          <w:tcPr>
            <w:tcW w:w="1540" w:type="dxa"/>
            <w:tcBorders>
              <w:top w:val="nil"/>
              <w:left w:val="nil"/>
              <w:bottom w:val="single" w:sz="4" w:space="0" w:color="C0C0C0"/>
              <w:right w:val="single" w:sz="4" w:space="0" w:color="C0C0C0"/>
            </w:tcBorders>
            <w:shd w:val="clear" w:color="000000" w:fill="D7EAD3"/>
            <w:vAlign w:val="center"/>
            <w:hideMark/>
          </w:tcPr>
          <w:p w14:paraId="6D994A0F"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9 999,44</w:t>
            </w:r>
          </w:p>
        </w:tc>
        <w:tc>
          <w:tcPr>
            <w:tcW w:w="1520" w:type="dxa"/>
            <w:tcBorders>
              <w:top w:val="nil"/>
              <w:left w:val="nil"/>
              <w:bottom w:val="single" w:sz="4" w:space="0" w:color="C0C0C0"/>
              <w:right w:val="single" w:sz="4" w:space="0" w:color="C0C0C0"/>
            </w:tcBorders>
            <w:shd w:val="clear" w:color="000000" w:fill="D7EAD3"/>
            <w:vAlign w:val="center"/>
            <w:hideMark/>
          </w:tcPr>
          <w:p w14:paraId="2CBB264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4 999,59</w:t>
            </w:r>
          </w:p>
        </w:tc>
        <w:tc>
          <w:tcPr>
            <w:tcW w:w="1400" w:type="dxa"/>
            <w:tcBorders>
              <w:top w:val="nil"/>
              <w:left w:val="nil"/>
              <w:bottom w:val="single" w:sz="4" w:space="0" w:color="C0C0C0"/>
              <w:right w:val="single" w:sz="4" w:space="0" w:color="C0C0C0"/>
            </w:tcBorders>
            <w:shd w:val="clear" w:color="000000" w:fill="D7EAD3"/>
            <w:vAlign w:val="center"/>
            <w:hideMark/>
          </w:tcPr>
          <w:p w14:paraId="22B90D6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4 999,85</w:t>
            </w:r>
          </w:p>
        </w:tc>
        <w:tc>
          <w:tcPr>
            <w:tcW w:w="3400" w:type="dxa"/>
            <w:tcBorders>
              <w:top w:val="nil"/>
              <w:left w:val="nil"/>
              <w:bottom w:val="single" w:sz="4" w:space="0" w:color="C0C0C0"/>
              <w:right w:val="single" w:sz="4" w:space="0" w:color="C0C0C0"/>
            </w:tcBorders>
            <w:shd w:val="clear" w:color="000000" w:fill="FFFFCC"/>
            <w:vAlign w:val="center"/>
            <w:hideMark/>
          </w:tcPr>
          <w:p w14:paraId="3043C917"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2EC1425E"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3E45721E"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0937CC2F"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A0CE0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15.2</w:t>
            </w:r>
          </w:p>
        </w:tc>
        <w:tc>
          <w:tcPr>
            <w:tcW w:w="5240" w:type="dxa"/>
            <w:tcBorders>
              <w:top w:val="nil"/>
              <w:left w:val="nil"/>
              <w:bottom w:val="single" w:sz="4" w:space="0" w:color="C0C0C0"/>
              <w:right w:val="single" w:sz="4" w:space="0" w:color="C0C0C0"/>
            </w:tcBorders>
            <w:shd w:val="clear" w:color="auto" w:fill="auto"/>
            <w:vAlign w:val="center"/>
            <w:hideMark/>
          </w:tcPr>
          <w:p w14:paraId="000D1A7F"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1BE2AD8"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477E567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3 095,90</w:t>
            </w:r>
          </w:p>
        </w:tc>
        <w:tc>
          <w:tcPr>
            <w:tcW w:w="1300" w:type="dxa"/>
            <w:tcBorders>
              <w:top w:val="nil"/>
              <w:left w:val="nil"/>
              <w:bottom w:val="single" w:sz="4" w:space="0" w:color="C0C0C0"/>
              <w:right w:val="single" w:sz="4" w:space="0" w:color="C0C0C0"/>
            </w:tcBorders>
            <w:shd w:val="clear" w:color="000000" w:fill="D7EAD3"/>
            <w:vAlign w:val="center"/>
            <w:hideMark/>
          </w:tcPr>
          <w:p w14:paraId="54C905D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2 116,78</w:t>
            </w:r>
          </w:p>
        </w:tc>
        <w:tc>
          <w:tcPr>
            <w:tcW w:w="1560" w:type="dxa"/>
            <w:tcBorders>
              <w:top w:val="nil"/>
              <w:left w:val="nil"/>
              <w:bottom w:val="single" w:sz="4" w:space="0" w:color="C0C0C0"/>
              <w:right w:val="single" w:sz="4" w:space="0" w:color="C0C0C0"/>
            </w:tcBorders>
            <w:shd w:val="clear" w:color="000000" w:fill="D7EAD3"/>
            <w:vAlign w:val="center"/>
            <w:hideMark/>
          </w:tcPr>
          <w:p w14:paraId="3EF2109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2 982,18</w:t>
            </w:r>
          </w:p>
        </w:tc>
        <w:tc>
          <w:tcPr>
            <w:tcW w:w="1380" w:type="dxa"/>
            <w:tcBorders>
              <w:top w:val="nil"/>
              <w:left w:val="nil"/>
              <w:bottom w:val="single" w:sz="4" w:space="0" w:color="C0C0C0"/>
              <w:right w:val="single" w:sz="4" w:space="0" w:color="C0C0C0"/>
            </w:tcBorders>
            <w:shd w:val="clear" w:color="000000" w:fill="D7EAD3"/>
            <w:vAlign w:val="center"/>
            <w:hideMark/>
          </w:tcPr>
          <w:p w14:paraId="6772C0D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3 298,21</w:t>
            </w:r>
          </w:p>
        </w:tc>
        <w:tc>
          <w:tcPr>
            <w:tcW w:w="1600" w:type="dxa"/>
            <w:tcBorders>
              <w:top w:val="nil"/>
              <w:left w:val="nil"/>
              <w:bottom w:val="single" w:sz="4" w:space="0" w:color="C0C0C0"/>
              <w:right w:val="single" w:sz="4" w:space="0" w:color="C0C0C0"/>
            </w:tcBorders>
            <w:shd w:val="clear" w:color="000000" w:fill="D7EAD3"/>
            <w:vAlign w:val="center"/>
            <w:hideMark/>
          </w:tcPr>
          <w:p w14:paraId="385C4E4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2 845,91</w:t>
            </w:r>
          </w:p>
        </w:tc>
        <w:tc>
          <w:tcPr>
            <w:tcW w:w="1640" w:type="dxa"/>
            <w:tcBorders>
              <w:top w:val="nil"/>
              <w:left w:val="nil"/>
              <w:bottom w:val="single" w:sz="4" w:space="0" w:color="C0C0C0"/>
              <w:right w:val="single" w:sz="4" w:space="0" w:color="C0C0C0"/>
            </w:tcBorders>
            <w:shd w:val="clear" w:color="000000" w:fill="D7EAD3"/>
            <w:vAlign w:val="center"/>
            <w:hideMark/>
          </w:tcPr>
          <w:p w14:paraId="483485D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4 187,15</w:t>
            </w:r>
          </w:p>
        </w:tc>
        <w:tc>
          <w:tcPr>
            <w:tcW w:w="1540" w:type="dxa"/>
            <w:tcBorders>
              <w:top w:val="nil"/>
              <w:left w:val="nil"/>
              <w:bottom w:val="single" w:sz="4" w:space="0" w:color="C0C0C0"/>
              <w:right w:val="single" w:sz="4" w:space="0" w:color="C0C0C0"/>
            </w:tcBorders>
            <w:shd w:val="clear" w:color="000000" w:fill="D7EAD3"/>
            <w:vAlign w:val="center"/>
            <w:hideMark/>
          </w:tcPr>
          <w:p w14:paraId="21FE4BF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-1,05</w:t>
            </w:r>
          </w:p>
        </w:tc>
        <w:tc>
          <w:tcPr>
            <w:tcW w:w="1540" w:type="dxa"/>
            <w:tcBorders>
              <w:top w:val="nil"/>
              <w:left w:val="nil"/>
              <w:bottom w:val="single" w:sz="4" w:space="0" w:color="C0C0C0"/>
              <w:right w:val="single" w:sz="4" w:space="0" w:color="C0C0C0"/>
            </w:tcBorders>
            <w:shd w:val="clear" w:color="000000" w:fill="D7EAD3"/>
            <w:vAlign w:val="center"/>
            <w:hideMark/>
          </w:tcPr>
          <w:p w14:paraId="33B5F11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3 207,58</w:t>
            </w:r>
          </w:p>
        </w:tc>
        <w:tc>
          <w:tcPr>
            <w:tcW w:w="1520" w:type="dxa"/>
            <w:tcBorders>
              <w:top w:val="nil"/>
              <w:left w:val="nil"/>
              <w:bottom w:val="single" w:sz="4" w:space="0" w:color="C0C0C0"/>
              <w:right w:val="single" w:sz="4" w:space="0" w:color="C0C0C0"/>
            </w:tcBorders>
            <w:shd w:val="clear" w:color="000000" w:fill="D7EAD3"/>
            <w:vAlign w:val="center"/>
            <w:hideMark/>
          </w:tcPr>
          <w:p w14:paraId="65EDEFF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1 603,75</w:t>
            </w:r>
          </w:p>
        </w:tc>
        <w:tc>
          <w:tcPr>
            <w:tcW w:w="1400" w:type="dxa"/>
            <w:tcBorders>
              <w:top w:val="nil"/>
              <w:left w:val="nil"/>
              <w:bottom w:val="single" w:sz="4" w:space="0" w:color="C0C0C0"/>
              <w:right w:val="single" w:sz="4" w:space="0" w:color="C0C0C0"/>
            </w:tcBorders>
            <w:shd w:val="clear" w:color="000000" w:fill="D7EAD3"/>
            <w:vAlign w:val="center"/>
            <w:hideMark/>
          </w:tcPr>
          <w:p w14:paraId="741AD76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1 603,83</w:t>
            </w:r>
          </w:p>
        </w:tc>
        <w:tc>
          <w:tcPr>
            <w:tcW w:w="3400" w:type="dxa"/>
            <w:tcBorders>
              <w:top w:val="nil"/>
              <w:left w:val="nil"/>
              <w:bottom w:val="single" w:sz="4" w:space="0" w:color="C0C0C0"/>
              <w:right w:val="single" w:sz="4" w:space="0" w:color="C0C0C0"/>
            </w:tcBorders>
            <w:shd w:val="clear" w:color="000000" w:fill="FFFFCC"/>
            <w:vAlign w:val="center"/>
            <w:hideMark/>
          </w:tcPr>
          <w:p w14:paraId="44C7597F"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2C54DA2F" w14:textId="77777777" w:rsidTr="00175C16">
        <w:trPr>
          <w:trHeight w:val="300"/>
          <w:jc w:val="center"/>
        </w:trPr>
        <w:tc>
          <w:tcPr>
            <w:tcW w:w="360" w:type="dxa"/>
            <w:tcBorders>
              <w:top w:val="nil"/>
              <w:left w:val="nil"/>
              <w:bottom w:val="nil"/>
              <w:right w:val="nil"/>
            </w:tcBorders>
            <w:shd w:val="clear" w:color="000000" w:fill="C4BD97"/>
            <w:noWrap/>
            <w:vAlign w:val="bottom"/>
            <w:hideMark/>
          </w:tcPr>
          <w:p w14:paraId="471BD2D6"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1174288C"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443D4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16</w:t>
            </w:r>
          </w:p>
        </w:tc>
        <w:tc>
          <w:tcPr>
            <w:tcW w:w="5240" w:type="dxa"/>
            <w:tcBorders>
              <w:top w:val="nil"/>
              <w:left w:val="nil"/>
              <w:bottom w:val="single" w:sz="4" w:space="0" w:color="C0C0C0"/>
              <w:right w:val="single" w:sz="4" w:space="0" w:color="C0C0C0"/>
            </w:tcBorders>
            <w:shd w:val="clear" w:color="auto" w:fill="auto"/>
            <w:vAlign w:val="center"/>
            <w:hideMark/>
          </w:tcPr>
          <w:p w14:paraId="44F0A6E3"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5F3F2C3A"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15909E2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300" w:type="dxa"/>
            <w:tcBorders>
              <w:top w:val="nil"/>
              <w:left w:val="nil"/>
              <w:bottom w:val="single" w:sz="4" w:space="0" w:color="C0C0C0"/>
              <w:right w:val="single" w:sz="4" w:space="0" w:color="C0C0C0"/>
            </w:tcBorders>
            <w:shd w:val="clear" w:color="000000" w:fill="D7EAD3"/>
            <w:vAlign w:val="center"/>
            <w:hideMark/>
          </w:tcPr>
          <w:p w14:paraId="680F823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3603B8E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54,61</w:t>
            </w:r>
          </w:p>
        </w:tc>
        <w:tc>
          <w:tcPr>
            <w:tcW w:w="1380" w:type="dxa"/>
            <w:tcBorders>
              <w:top w:val="nil"/>
              <w:left w:val="nil"/>
              <w:bottom w:val="single" w:sz="4" w:space="0" w:color="C0C0C0"/>
              <w:right w:val="single" w:sz="4" w:space="0" w:color="C0C0C0"/>
            </w:tcBorders>
            <w:shd w:val="clear" w:color="000000" w:fill="D7EAD3"/>
            <w:vAlign w:val="center"/>
            <w:hideMark/>
          </w:tcPr>
          <w:p w14:paraId="47DA050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00" w:type="dxa"/>
            <w:tcBorders>
              <w:top w:val="nil"/>
              <w:left w:val="nil"/>
              <w:bottom w:val="single" w:sz="4" w:space="0" w:color="C0C0C0"/>
              <w:right w:val="single" w:sz="4" w:space="0" w:color="C0C0C0"/>
            </w:tcBorders>
            <w:shd w:val="clear" w:color="000000" w:fill="D7EAD3"/>
            <w:vAlign w:val="center"/>
            <w:hideMark/>
          </w:tcPr>
          <w:p w14:paraId="11FEFE5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7E6EFBB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02BB34E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-983,06</w:t>
            </w:r>
          </w:p>
        </w:tc>
        <w:tc>
          <w:tcPr>
            <w:tcW w:w="1540" w:type="dxa"/>
            <w:tcBorders>
              <w:top w:val="nil"/>
              <w:left w:val="nil"/>
              <w:bottom w:val="single" w:sz="4" w:space="0" w:color="C0C0C0"/>
              <w:right w:val="single" w:sz="4" w:space="0" w:color="C0C0C0"/>
            </w:tcBorders>
            <w:shd w:val="clear" w:color="000000" w:fill="D7EAD3"/>
            <w:vAlign w:val="center"/>
            <w:hideMark/>
          </w:tcPr>
          <w:p w14:paraId="62E88BC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-983,06</w:t>
            </w:r>
          </w:p>
        </w:tc>
        <w:tc>
          <w:tcPr>
            <w:tcW w:w="1520" w:type="dxa"/>
            <w:tcBorders>
              <w:top w:val="nil"/>
              <w:left w:val="nil"/>
              <w:bottom w:val="single" w:sz="4" w:space="0" w:color="C0C0C0"/>
              <w:right w:val="single" w:sz="4" w:space="0" w:color="C0C0C0"/>
            </w:tcBorders>
            <w:shd w:val="clear" w:color="000000" w:fill="D7EAD3"/>
            <w:vAlign w:val="center"/>
            <w:hideMark/>
          </w:tcPr>
          <w:p w14:paraId="0E465A2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-491,36</w:t>
            </w:r>
          </w:p>
        </w:tc>
        <w:tc>
          <w:tcPr>
            <w:tcW w:w="1400" w:type="dxa"/>
            <w:tcBorders>
              <w:top w:val="nil"/>
              <w:left w:val="nil"/>
              <w:bottom w:val="single" w:sz="4" w:space="0" w:color="C0C0C0"/>
              <w:right w:val="single" w:sz="4" w:space="0" w:color="C0C0C0"/>
            </w:tcBorders>
            <w:shd w:val="clear" w:color="000000" w:fill="D7EAD3"/>
            <w:vAlign w:val="center"/>
            <w:hideMark/>
          </w:tcPr>
          <w:p w14:paraId="3BFDA8B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-491,70</w:t>
            </w:r>
          </w:p>
        </w:tc>
        <w:tc>
          <w:tcPr>
            <w:tcW w:w="3400" w:type="dxa"/>
            <w:tcBorders>
              <w:top w:val="nil"/>
              <w:left w:val="nil"/>
              <w:bottom w:val="single" w:sz="4" w:space="0" w:color="C0C0C0"/>
              <w:right w:val="single" w:sz="4" w:space="0" w:color="C0C0C0"/>
            </w:tcBorders>
            <w:shd w:val="clear" w:color="000000" w:fill="FFFFCC"/>
            <w:vAlign w:val="center"/>
            <w:hideMark/>
          </w:tcPr>
          <w:p w14:paraId="0D3E5BCF"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6DEF9623" w14:textId="77777777" w:rsidTr="00175C16">
        <w:trPr>
          <w:trHeight w:val="675"/>
          <w:jc w:val="center"/>
        </w:trPr>
        <w:tc>
          <w:tcPr>
            <w:tcW w:w="360" w:type="dxa"/>
            <w:tcBorders>
              <w:top w:val="nil"/>
              <w:left w:val="nil"/>
              <w:bottom w:val="nil"/>
              <w:right w:val="nil"/>
            </w:tcBorders>
            <w:shd w:val="clear" w:color="000000" w:fill="C4BD97"/>
            <w:noWrap/>
            <w:vAlign w:val="bottom"/>
            <w:hideMark/>
          </w:tcPr>
          <w:p w14:paraId="4E430993"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7CD337B2"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0CAC1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16.1</w:t>
            </w:r>
          </w:p>
        </w:tc>
        <w:tc>
          <w:tcPr>
            <w:tcW w:w="5240" w:type="dxa"/>
            <w:tcBorders>
              <w:top w:val="nil"/>
              <w:left w:val="nil"/>
              <w:bottom w:val="single" w:sz="4" w:space="0" w:color="C0C0C0"/>
              <w:right w:val="single" w:sz="4" w:space="0" w:color="C0C0C0"/>
            </w:tcBorders>
            <w:shd w:val="clear" w:color="auto" w:fill="auto"/>
            <w:vAlign w:val="center"/>
            <w:hideMark/>
          </w:tcPr>
          <w:p w14:paraId="5731BA27" w14:textId="77777777" w:rsidR="00175C16" w:rsidRPr="00175C16" w:rsidRDefault="00175C16" w:rsidP="00175C16">
            <w:pPr>
              <w:rPr>
                <w:rFonts w:ascii="Tahoma" w:hAnsi="Tahoma" w:cs="Tahoma"/>
                <w:sz w:val="13"/>
                <w:szCs w:val="13"/>
              </w:rPr>
            </w:pPr>
            <w:r w:rsidRPr="00175C16">
              <w:rPr>
                <w:rFonts w:ascii="Tahoma" w:hAnsi="Tahoma" w:cs="Tahoma"/>
                <w:sz w:val="13"/>
                <w:szCs w:val="13"/>
              </w:rPr>
              <w:t xml:space="preserve">Корректировка НВВ в целях сглаживания тарифов </w:t>
            </w:r>
            <w:r w:rsidRPr="00175C16">
              <w:rPr>
                <w:rFonts w:ascii="Tahoma" w:hAnsi="Tahoma" w:cs="Tahoma"/>
                <w:b/>
                <w:bCs/>
                <w:sz w:val="13"/>
                <w:szCs w:val="13"/>
              </w:rPr>
              <w:t>(уменьшение)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29BF49EE"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2A83E82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216F19C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3E3DDFA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80" w:type="dxa"/>
            <w:tcBorders>
              <w:top w:val="nil"/>
              <w:left w:val="nil"/>
              <w:bottom w:val="single" w:sz="4" w:space="0" w:color="C0C0C0"/>
              <w:right w:val="single" w:sz="4" w:space="0" w:color="C0C0C0"/>
            </w:tcBorders>
            <w:shd w:val="clear" w:color="000000" w:fill="FFFFCC"/>
            <w:vAlign w:val="center"/>
            <w:hideMark/>
          </w:tcPr>
          <w:p w14:paraId="66BA187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0C4A087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0F3398A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4973BC7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-515,07</w:t>
            </w:r>
          </w:p>
        </w:tc>
        <w:tc>
          <w:tcPr>
            <w:tcW w:w="1540" w:type="dxa"/>
            <w:tcBorders>
              <w:top w:val="nil"/>
              <w:left w:val="nil"/>
              <w:bottom w:val="single" w:sz="4" w:space="0" w:color="C0C0C0"/>
              <w:right w:val="single" w:sz="4" w:space="0" w:color="C0C0C0"/>
            </w:tcBorders>
            <w:shd w:val="clear" w:color="000000" w:fill="FFFFCC"/>
            <w:vAlign w:val="center"/>
            <w:hideMark/>
          </w:tcPr>
          <w:p w14:paraId="781323B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-515,07</w:t>
            </w:r>
          </w:p>
        </w:tc>
        <w:tc>
          <w:tcPr>
            <w:tcW w:w="1520" w:type="dxa"/>
            <w:tcBorders>
              <w:top w:val="nil"/>
              <w:left w:val="nil"/>
              <w:bottom w:val="single" w:sz="4" w:space="0" w:color="C0C0C0"/>
              <w:right w:val="single" w:sz="4" w:space="0" w:color="C0C0C0"/>
            </w:tcBorders>
            <w:shd w:val="clear" w:color="000000" w:fill="D7EAD3"/>
            <w:vAlign w:val="center"/>
            <w:hideMark/>
          </w:tcPr>
          <w:p w14:paraId="114DD33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-257,54</w:t>
            </w:r>
          </w:p>
        </w:tc>
        <w:tc>
          <w:tcPr>
            <w:tcW w:w="1400" w:type="dxa"/>
            <w:tcBorders>
              <w:top w:val="nil"/>
              <w:left w:val="nil"/>
              <w:bottom w:val="single" w:sz="4" w:space="0" w:color="C0C0C0"/>
              <w:right w:val="single" w:sz="4" w:space="0" w:color="C0C0C0"/>
            </w:tcBorders>
            <w:shd w:val="clear" w:color="000000" w:fill="D7EAD3"/>
            <w:vAlign w:val="center"/>
            <w:hideMark/>
          </w:tcPr>
          <w:p w14:paraId="71AC8D3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-257,54</w:t>
            </w:r>
          </w:p>
        </w:tc>
        <w:tc>
          <w:tcPr>
            <w:tcW w:w="3400" w:type="dxa"/>
            <w:tcBorders>
              <w:top w:val="nil"/>
              <w:left w:val="nil"/>
              <w:bottom w:val="single" w:sz="4" w:space="0" w:color="C0C0C0"/>
              <w:right w:val="single" w:sz="4" w:space="0" w:color="C0C0C0"/>
            </w:tcBorders>
            <w:shd w:val="clear" w:color="000000" w:fill="FFFFCC"/>
            <w:vAlign w:val="center"/>
            <w:hideMark/>
          </w:tcPr>
          <w:p w14:paraId="03B26594" w14:textId="77777777" w:rsidR="00175C16" w:rsidRPr="00175C16" w:rsidRDefault="00175C16" w:rsidP="00175C16">
            <w:pPr>
              <w:rPr>
                <w:rFonts w:ascii="Tahoma" w:hAnsi="Tahoma" w:cs="Tahoma"/>
                <w:sz w:val="13"/>
                <w:szCs w:val="13"/>
              </w:rPr>
            </w:pPr>
            <w:r w:rsidRPr="00175C16">
              <w:rPr>
                <w:rFonts w:ascii="Tahoma" w:hAnsi="Tahoma" w:cs="Tahoma"/>
                <w:sz w:val="13"/>
                <w:szCs w:val="13"/>
              </w:rPr>
              <w:t>в соответствии с Методическими указаниями (корректировка 2021 года)</w:t>
            </w:r>
          </w:p>
        </w:tc>
      </w:tr>
      <w:tr w:rsidR="00175C16" w:rsidRPr="00175C16" w14:paraId="1DD212B3" w14:textId="77777777" w:rsidTr="00175C16">
        <w:trPr>
          <w:trHeight w:val="510"/>
          <w:jc w:val="center"/>
        </w:trPr>
        <w:tc>
          <w:tcPr>
            <w:tcW w:w="360" w:type="dxa"/>
            <w:tcBorders>
              <w:top w:val="nil"/>
              <w:left w:val="nil"/>
              <w:bottom w:val="nil"/>
              <w:right w:val="nil"/>
            </w:tcBorders>
            <w:shd w:val="clear" w:color="000000" w:fill="C4BD97"/>
            <w:noWrap/>
            <w:vAlign w:val="bottom"/>
            <w:hideMark/>
          </w:tcPr>
          <w:p w14:paraId="1B5F9F79"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3E75A805"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BB911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16.2</w:t>
            </w:r>
          </w:p>
        </w:tc>
        <w:tc>
          <w:tcPr>
            <w:tcW w:w="5240" w:type="dxa"/>
            <w:tcBorders>
              <w:top w:val="nil"/>
              <w:left w:val="nil"/>
              <w:bottom w:val="single" w:sz="4" w:space="0" w:color="C0C0C0"/>
              <w:right w:val="single" w:sz="4" w:space="0" w:color="C0C0C0"/>
            </w:tcBorders>
            <w:shd w:val="clear" w:color="auto" w:fill="auto"/>
            <w:vAlign w:val="center"/>
            <w:hideMark/>
          </w:tcPr>
          <w:p w14:paraId="30BA3849" w14:textId="77777777" w:rsidR="00175C16" w:rsidRPr="00175C16" w:rsidRDefault="00175C16" w:rsidP="00175C16">
            <w:pPr>
              <w:rPr>
                <w:rFonts w:ascii="Tahoma" w:hAnsi="Tahoma" w:cs="Tahoma"/>
                <w:sz w:val="13"/>
                <w:szCs w:val="13"/>
              </w:rPr>
            </w:pPr>
            <w:r w:rsidRPr="00175C16">
              <w:rPr>
                <w:rFonts w:ascii="Tahoma" w:hAnsi="Tahoma" w:cs="Tahoma"/>
                <w:sz w:val="13"/>
                <w:szCs w:val="13"/>
              </w:rPr>
              <w:t xml:space="preserve">Корректировка НВВ в целях сглаживания тарифов </w:t>
            </w:r>
            <w:r w:rsidRPr="00175C16">
              <w:rPr>
                <w:rFonts w:ascii="Tahoma" w:hAnsi="Tahoma" w:cs="Tahoma"/>
                <w:b/>
                <w:bCs/>
                <w:sz w:val="13"/>
                <w:szCs w:val="13"/>
              </w:rPr>
              <w:t>(увеличение)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730E17F1"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7EB9671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29B3F46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77B31B2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515,07</w:t>
            </w:r>
          </w:p>
        </w:tc>
        <w:tc>
          <w:tcPr>
            <w:tcW w:w="1380" w:type="dxa"/>
            <w:tcBorders>
              <w:top w:val="nil"/>
              <w:left w:val="nil"/>
              <w:bottom w:val="single" w:sz="4" w:space="0" w:color="C0C0C0"/>
              <w:right w:val="single" w:sz="4" w:space="0" w:color="C0C0C0"/>
            </w:tcBorders>
            <w:shd w:val="clear" w:color="000000" w:fill="FFFFCC"/>
            <w:vAlign w:val="center"/>
            <w:hideMark/>
          </w:tcPr>
          <w:p w14:paraId="2D25B94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1B41BA6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4399B51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7AC46CB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5C8ADDD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66DD155"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4E047B4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1CF92A22"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4AAE098B" w14:textId="77777777" w:rsidTr="00175C16">
        <w:trPr>
          <w:trHeight w:val="1125"/>
          <w:jc w:val="center"/>
        </w:trPr>
        <w:tc>
          <w:tcPr>
            <w:tcW w:w="360" w:type="dxa"/>
            <w:tcBorders>
              <w:top w:val="nil"/>
              <w:left w:val="nil"/>
              <w:bottom w:val="nil"/>
              <w:right w:val="nil"/>
            </w:tcBorders>
            <w:shd w:val="clear" w:color="000000" w:fill="C4BD97"/>
            <w:noWrap/>
            <w:vAlign w:val="bottom"/>
            <w:hideMark/>
          </w:tcPr>
          <w:p w14:paraId="1F242749"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4903CF38"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317DE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16.3</w:t>
            </w:r>
          </w:p>
        </w:tc>
        <w:tc>
          <w:tcPr>
            <w:tcW w:w="5240" w:type="dxa"/>
            <w:tcBorders>
              <w:top w:val="nil"/>
              <w:left w:val="nil"/>
              <w:bottom w:val="single" w:sz="4" w:space="0" w:color="C0C0C0"/>
              <w:right w:val="single" w:sz="4" w:space="0" w:color="C0C0C0"/>
            </w:tcBorders>
            <w:shd w:val="clear" w:color="auto" w:fill="auto"/>
            <w:vAlign w:val="center"/>
            <w:hideMark/>
          </w:tcPr>
          <w:p w14:paraId="2FB893C3" w14:textId="77777777" w:rsidR="00175C16" w:rsidRPr="00175C16" w:rsidRDefault="00175C16" w:rsidP="00175C16">
            <w:pPr>
              <w:rPr>
                <w:rFonts w:ascii="Tahoma" w:hAnsi="Tahoma" w:cs="Tahoma"/>
                <w:sz w:val="13"/>
                <w:szCs w:val="13"/>
              </w:rPr>
            </w:pPr>
            <w:r w:rsidRPr="00175C16">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57096F30"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1FFB6BF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0B6AA3C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151AAF9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80" w:type="dxa"/>
            <w:tcBorders>
              <w:top w:val="nil"/>
              <w:left w:val="nil"/>
              <w:bottom w:val="single" w:sz="4" w:space="0" w:color="C0C0C0"/>
              <w:right w:val="single" w:sz="4" w:space="0" w:color="C0C0C0"/>
            </w:tcBorders>
            <w:shd w:val="clear" w:color="000000" w:fill="FFFFCC"/>
            <w:vAlign w:val="center"/>
            <w:hideMark/>
          </w:tcPr>
          <w:p w14:paraId="3BCFE01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30D4CC3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000000" w:fill="FFFFCC"/>
            <w:vAlign w:val="center"/>
            <w:hideMark/>
          </w:tcPr>
          <w:p w14:paraId="6EAA349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12B1497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-467,99</w:t>
            </w:r>
          </w:p>
        </w:tc>
        <w:tc>
          <w:tcPr>
            <w:tcW w:w="1540" w:type="dxa"/>
            <w:tcBorders>
              <w:top w:val="nil"/>
              <w:left w:val="nil"/>
              <w:bottom w:val="single" w:sz="4" w:space="0" w:color="C0C0C0"/>
              <w:right w:val="single" w:sz="4" w:space="0" w:color="C0C0C0"/>
            </w:tcBorders>
            <w:shd w:val="clear" w:color="000000" w:fill="FFFFCC"/>
            <w:vAlign w:val="center"/>
            <w:hideMark/>
          </w:tcPr>
          <w:p w14:paraId="365B6F2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-467,99</w:t>
            </w:r>
          </w:p>
        </w:tc>
        <w:tc>
          <w:tcPr>
            <w:tcW w:w="1520" w:type="dxa"/>
            <w:tcBorders>
              <w:top w:val="nil"/>
              <w:left w:val="nil"/>
              <w:bottom w:val="single" w:sz="4" w:space="0" w:color="C0C0C0"/>
              <w:right w:val="single" w:sz="4" w:space="0" w:color="C0C0C0"/>
            </w:tcBorders>
            <w:shd w:val="clear" w:color="000000" w:fill="D7EAD3"/>
            <w:vAlign w:val="center"/>
            <w:hideMark/>
          </w:tcPr>
          <w:p w14:paraId="6CC43C1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-233,83</w:t>
            </w:r>
          </w:p>
        </w:tc>
        <w:tc>
          <w:tcPr>
            <w:tcW w:w="1400" w:type="dxa"/>
            <w:tcBorders>
              <w:top w:val="nil"/>
              <w:left w:val="nil"/>
              <w:bottom w:val="single" w:sz="4" w:space="0" w:color="C0C0C0"/>
              <w:right w:val="single" w:sz="4" w:space="0" w:color="C0C0C0"/>
            </w:tcBorders>
            <w:shd w:val="clear" w:color="000000" w:fill="D7EAD3"/>
            <w:vAlign w:val="center"/>
            <w:hideMark/>
          </w:tcPr>
          <w:p w14:paraId="3F41B058"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-234,17</w:t>
            </w:r>
          </w:p>
        </w:tc>
        <w:tc>
          <w:tcPr>
            <w:tcW w:w="3400" w:type="dxa"/>
            <w:tcBorders>
              <w:top w:val="nil"/>
              <w:left w:val="nil"/>
              <w:bottom w:val="single" w:sz="4" w:space="0" w:color="C0C0C0"/>
              <w:right w:val="single" w:sz="4" w:space="0" w:color="C0C0C0"/>
            </w:tcBorders>
            <w:shd w:val="clear" w:color="000000" w:fill="FFFFCC"/>
            <w:vAlign w:val="center"/>
            <w:hideMark/>
          </w:tcPr>
          <w:p w14:paraId="5616FB28" w14:textId="77777777" w:rsidR="00175C16" w:rsidRPr="00175C16" w:rsidRDefault="00175C16" w:rsidP="00175C16">
            <w:pPr>
              <w:rPr>
                <w:rFonts w:ascii="Tahoma" w:hAnsi="Tahoma" w:cs="Tahoma"/>
                <w:sz w:val="13"/>
                <w:szCs w:val="13"/>
              </w:rPr>
            </w:pPr>
            <w:r w:rsidRPr="00175C16">
              <w:rPr>
                <w:rFonts w:ascii="Tahoma" w:hAnsi="Tahoma" w:cs="Tahoma"/>
                <w:sz w:val="13"/>
                <w:szCs w:val="13"/>
              </w:rPr>
              <w:t>в соответствии с Методическими указаниями</w:t>
            </w:r>
          </w:p>
        </w:tc>
      </w:tr>
      <w:tr w:rsidR="00175C16" w:rsidRPr="00175C16" w14:paraId="450FEDC1" w14:textId="77777777" w:rsidTr="00175C16">
        <w:trPr>
          <w:trHeight w:val="1080"/>
          <w:jc w:val="center"/>
        </w:trPr>
        <w:tc>
          <w:tcPr>
            <w:tcW w:w="360" w:type="dxa"/>
            <w:tcBorders>
              <w:top w:val="nil"/>
              <w:left w:val="nil"/>
              <w:bottom w:val="nil"/>
              <w:right w:val="nil"/>
            </w:tcBorders>
            <w:shd w:val="clear" w:color="000000" w:fill="C4BD97"/>
            <w:noWrap/>
            <w:vAlign w:val="bottom"/>
            <w:hideMark/>
          </w:tcPr>
          <w:p w14:paraId="11B0F570" w14:textId="77777777" w:rsidR="00175C16" w:rsidRPr="00175C16" w:rsidRDefault="00175C16" w:rsidP="00175C16">
            <w:pPr>
              <w:rPr>
                <w:rFonts w:ascii="Tahoma" w:hAnsi="Tahoma" w:cs="Tahoma"/>
                <w:b/>
                <w:bCs/>
                <w:color w:val="000000"/>
                <w:sz w:val="13"/>
                <w:szCs w:val="13"/>
              </w:rPr>
            </w:pPr>
            <w:r w:rsidRPr="00175C16">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4CC4784B" w14:textId="77777777" w:rsidR="00175C16" w:rsidRPr="00175C16" w:rsidRDefault="00175C16" w:rsidP="00175C16">
            <w:pPr>
              <w:rPr>
                <w:rFonts w:ascii="Tahoma" w:hAnsi="Tahoma" w:cs="Tahoma"/>
                <w:b/>
                <w:bCs/>
                <w:color w:val="000000"/>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47AE56"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16.6</w:t>
            </w:r>
          </w:p>
        </w:tc>
        <w:tc>
          <w:tcPr>
            <w:tcW w:w="5240" w:type="dxa"/>
            <w:tcBorders>
              <w:top w:val="nil"/>
              <w:left w:val="nil"/>
              <w:bottom w:val="single" w:sz="4" w:space="0" w:color="C0C0C0"/>
              <w:right w:val="single" w:sz="4" w:space="0" w:color="C0C0C0"/>
            </w:tcBorders>
            <w:shd w:val="clear" w:color="auto" w:fill="auto"/>
            <w:vAlign w:val="center"/>
            <w:hideMark/>
          </w:tcPr>
          <w:p w14:paraId="60F7F1F5" w14:textId="77777777" w:rsidR="00175C16" w:rsidRPr="00175C16" w:rsidRDefault="00175C16" w:rsidP="00175C16">
            <w:pPr>
              <w:rPr>
                <w:rFonts w:ascii="Tahoma" w:hAnsi="Tahoma" w:cs="Tahoma"/>
                <w:sz w:val="13"/>
                <w:szCs w:val="13"/>
              </w:rPr>
            </w:pPr>
            <w:r w:rsidRPr="00175C16">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230A203E"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5683B50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00" w:type="dxa"/>
            <w:tcBorders>
              <w:top w:val="nil"/>
              <w:left w:val="nil"/>
              <w:bottom w:val="single" w:sz="4" w:space="0" w:color="C0C0C0"/>
              <w:right w:val="single" w:sz="4" w:space="0" w:color="C0C0C0"/>
            </w:tcBorders>
            <w:shd w:val="clear" w:color="000000" w:fill="FFFFCC"/>
            <w:vAlign w:val="center"/>
            <w:hideMark/>
          </w:tcPr>
          <w:p w14:paraId="15C3AFF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000000" w:fill="FFFFCC"/>
            <w:vAlign w:val="center"/>
            <w:hideMark/>
          </w:tcPr>
          <w:p w14:paraId="0F42975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-460,46</w:t>
            </w:r>
          </w:p>
        </w:tc>
        <w:tc>
          <w:tcPr>
            <w:tcW w:w="1380" w:type="dxa"/>
            <w:tcBorders>
              <w:top w:val="nil"/>
              <w:left w:val="nil"/>
              <w:bottom w:val="single" w:sz="4" w:space="0" w:color="C0C0C0"/>
              <w:right w:val="single" w:sz="4" w:space="0" w:color="C0C0C0"/>
            </w:tcBorders>
            <w:shd w:val="clear" w:color="000000" w:fill="FFFFCC"/>
            <w:vAlign w:val="center"/>
            <w:hideMark/>
          </w:tcPr>
          <w:p w14:paraId="08B37FD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00" w:type="dxa"/>
            <w:tcBorders>
              <w:top w:val="nil"/>
              <w:left w:val="nil"/>
              <w:bottom w:val="single" w:sz="4" w:space="0" w:color="C0C0C0"/>
              <w:right w:val="single" w:sz="4" w:space="0" w:color="C0C0C0"/>
            </w:tcBorders>
            <w:shd w:val="clear" w:color="000000" w:fill="FFFFCC"/>
            <w:vAlign w:val="center"/>
            <w:hideMark/>
          </w:tcPr>
          <w:p w14:paraId="693C92F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53DF774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3EEFE5A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144A82C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988B65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5CC8B0A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0,00</w:t>
            </w:r>
          </w:p>
        </w:tc>
        <w:tc>
          <w:tcPr>
            <w:tcW w:w="3400" w:type="dxa"/>
            <w:tcBorders>
              <w:top w:val="nil"/>
              <w:left w:val="nil"/>
              <w:bottom w:val="single" w:sz="4" w:space="0" w:color="C0C0C0"/>
              <w:right w:val="single" w:sz="4" w:space="0" w:color="C0C0C0"/>
            </w:tcBorders>
            <w:shd w:val="clear" w:color="000000" w:fill="FFFFCC"/>
            <w:vAlign w:val="center"/>
            <w:hideMark/>
          </w:tcPr>
          <w:p w14:paraId="1A2CD5BA"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47E0FAA9"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0F20CCE6"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7861477A"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000EC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17</w:t>
            </w:r>
          </w:p>
        </w:tc>
        <w:tc>
          <w:tcPr>
            <w:tcW w:w="5240" w:type="dxa"/>
            <w:tcBorders>
              <w:top w:val="nil"/>
              <w:left w:val="nil"/>
              <w:bottom w:val="single" w:sz="4" w:space="0" w:color="C0C0C0"/>
              <w:right w:val="single" w:sz="4" w:space="0" w:color="C0C0C0"/>
            </w:tcBorders>
            <w:shd w:val="clear" w:color="auto" w:fill="auto"/>
            <w:vAlign w:val="center"/>
            <w:hideMark/>
          </w:tcPr>
          <w:p w14:paraId="6844B57F"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2EF3BFF9"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5818907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12 296,80</w:t>
            </w:r>
          </w:p>
        </w:tc>
        <w:tc>
          <w:tcPr>
            <w:tcW w:w="1300" w:type="dxa"/>
            <w:tcBorders>
              <w:top w:val="nil"/>
              <w:left w:val="nil"/>
              <w:bottom w:val="single" w:sz="4" w:space="0" w:color="C0C0C0"/>
              <w:right w:val="single" w:sz="4" w:space="0" w:color="C0C0C0"/>
            </w:tcBorders>
            <w:shd w:val="clear" w:color="000000" w:fill="D7EAD3"/>
            <w:vAlign w:val="center"/>
            <w:hideMark/>
          </w:tcPr>
          <w:p w14:paraId="416A28D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12 679,13</w:t>
            </w:r>
          </w:p>
        </w:tc>
        <w:tc>
          <w:tcPr>
            <w:tcW w:w="1560" w:type="dxa"/>
            <w:tcBorders>
              <w:top w:val="nil"/>
              <w:left w:val="nil"/>
              <w:bottom w:val="single" w:sz="4" w:space="0" w:color="C0C0C0"/>
              <w:right w:val="single" w:sz="4" w:space="0" w:color="C0C0C0"/>
            </w:tcBorders>
            <w:shd w:val="clear" w:color="000000" w:fill="D7EAD3"/>
            <w:vAlign w:val="center"/>
            <w:hideMark/>
          </w:tcPr>
          <w:p w14:paraId="20ADF8F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12 333,54</w:t>
            </w:r>
          </w:p>
        </w:tc>
        <w:tc>
          <w:tcPr>
            <w:tcW w:w="1380" w:type="dxa"/>
            <w:tcBorders>
              <w:top w:val="nil"/>
              <w:left w:val="nil"/>
              <w:bottom w:val="single" w:sz="4" w:space="0" w:color="C0C0C0"/>
              <w:right w:val="single" w:sz="4" w:space="0" w:color="C0C0C0"/>
            </w:tcBorders>
            <w:shd w:val="clear" w:color="000000" w:fill="D7EAD3"/>
            <w:vAlign w:val="center"/>
            <w:hideMark/>
          </w:tcPr>
          <w:p w14:paraId="4D34869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13 100,37</w:t>
            </w:r>
          </w:p>
        </w:tc>
        <w:tc>
          <w:tcPr>
            <w:tcW w:w="1600" w:type="dxa"/>
            <w:tcBorders>
              <w:top w:val="nil"/>
              <w:left w:val="nil"/>
              <w:bottom w:val="single" w:sz="4" w:space="0" w:color="C0C0C0"/>
              <w:right w:val="single" w:sz="4" w:space="0" w:color="C0C0C0"/>
            </w:tcBorders>
            <w:shd w:val="clear" w:color="000000" w:fill="D7EAD3"/>
            <w:vAlign w:val="center"/>
            <w:hideMark/>
          </w:tcPr>
          <w:p w14:paraId="731C933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4 523,51</w:t>
            </w:r>
          </w:p>
        </w:tc>
        <w:tc>
          <w:tcPr>
            <w:tcW w:w="1640" w:type="dxa"/>
            <w:tcBorders>
              <w:top w:val="nil"/>
              <w:left w:val="nil"/>
              <w:bottom w:val="single" w:sz="4" w:space="0" w:color="C0C0C0"/>
              <w:right w:val="single" w:sz="4" w:space="0" w:color="C0C0C0"/>
            </w:tcBorders>
            <w:shd w:val="clear" w:color="000000" w:fill="D7EAD3"/>
            <w:vAlign w:val="center"/>
            <w:hideMark/>
          </w:tcPr>
          <w:p w14:paraId="2A498E7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17 623,88</w:t>
            </w:r>
          </w:p>
        </w:tc>
        <w:tc>
          <w:tcPr>
            <w:tcW w:w="1540" w:type="dxa"/>
            <w:tcBorders>
              <w:top w:val="nil"/>
              <w:left w:val="nil"/>
              <w:bottom w:val="single" w:sz="4" w:space="0" w:color="C0C0C0"/>
              <w:right w:val="single" w:sz="4" w:space="0" w:color="C0C0C0"/>
            </w:tcBorders>
            <w:shd w:val="clear" w:color="000000" w:fill="D7EAD3"/>
            <w:vAlign w:val="center"/>
            <w:hideMark/>
          </w:tcPr>
          <w:p w14:paraId="62EA1B2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-876,41</w:t>
            </w:r>
          </w:p>
        </w:tc>
        <w:tc>
          <w:tcPr>
            <w:tcW w:w="1540" w:type="dxa"/>
            <w:tcBorders>
              <w:top w:val="nil"/>
              <w:left w:val="nil"/>
              <w:bottom w:val="single" w:sz="4" w:space="0" w:color="C0C0C0"/>
              <w:right w:val="single" w:sz="4" w:space="0" w:color="C0C0C0"/>
            </w:tcBorders>
            <w:shd w:val="clear" w:color="000000" w:fill="D7EAD3"/>
            <w:vAlign w:val="center"/>
            <w:hideMark/>
          </w:tcPr>
          <w:p w14:paraId="4A20976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12 223,95</w:t>
            </w:r>
          </w:p>
        </w:tc>
        <w:tc>
          <w:tcPr>
            <w:tcW w:w="1520" w:type="dxa"/>
            <w:tcBorders>
              <w:top w:val="nil"/>
              <w:left w:val="nil"/>
              <w:bottom w:val="single" w:sz="4" w:space="0" w:color="C0C0C0"/>
              <w:right w:val="single" w:sz="4" w:space="0" w:color="C0C0C0"/>
            </w:tcBorders>
            <w:shd w:val="clear" w:color="000000" w:fill="D7EAD3"/>
            <w:vAlign w:val="center"/>
            <w:hideMark/>
          </w:tcPr>
          <w:p w14:paraId="5F5D74B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6 111,98</w:t>
            </w:r>
          </w:p>
        </w:tc>
        <w:tc>
          <w:tcPr>
            <w:tcW w:w="1400" w:type="dxa"/>
            <w:tcBorders>
              <w:top w:val="nil"/>
              <w:left w:val="nil"/>
              <w:bottom w:val="single" w:sz="4" w:space="0" w:color="C0C0C0"/>
              <w:right w:val="single" w:sz="4" w:space="0" w:color="C0C0C0"/>
            </w:tcBorders>
            <w:shd w:val="clear" w:color="000000" w:fill="D7EAD3"/>
            <w:vAlign w:val="center"/>
            <w:hideMark/>
          </w:tcPr>
          <w:p w14:paraId="1F53FEC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6 111,98</w:t>
            </w:r>
          </w:p>
        </w:tc>
        <w:tc>
          <w:tcPr>
            <w:tcW w:w="3400" w:type="dxa"/>
            <w:tcBorders>
              <w:top w:val="nil"/>
              <w:left w:val="nil"/>
              <w:bottom w:val="single" w:sz="4" w:space="0" w:color="C0C0C0"/>
              <w:right w:val="single" w:sz="4" w:space="0" w:color="C0C0C0"/>
            </w:tcBorders>
            <w:shd w:val="clear" w:color="000000" w:fill="FFFFCC"/>
            <w:vAlign w:val="center"/>
            <w:hideMark/>
          </w:tcPr>
          <w:p w14:paraId="7460FD43"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27F04AE3"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1CFD0109" w14:textId="77777777" w:rsidR="00175C16" w:rsidRPr="00175C16" w:rsidRDefault="00175C16" w:rsidP="00175C1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311D6F5E"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462C5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17.1</w:t>
            </w:r>
          </w:p>
        </w:tc>
        <w:tc>
          <w:tcPr>
            <w:tcW w:w="5240" w:type="dxa"/>
            <w:tcBorders>
              <w:top w:val="nil"/>
              <w:left w:val="nil"/>
              <w:bottom w:val="single" w:sz="4" w:space="0" w:color="C0C0C0"/>
              <w:right w:val="single" w:sz="4" w:space="0" w:color="C0C0C0"/>
            </w:tcBorders>
            <w:shd w:val="clear" w:color="auto" w:fill="auto"/>
            <w:vAlign w:val="center"/>
            <w:hideMark/>
          </w:tcPr>
          <w:p w14:paraId="0C209CA4"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A260389"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7F62954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9 200,91</w:t>
            </w:r>
          </w:p>
        </w:tc>
        <w:tc>
          <w:tcPr>
            <w:tcW w:w="1300" w:type="dxa"/>
            <w:tcBorders>
              <w:top w:val="nil"/>
              <w:left w:val="nil"/>
              <w:bottom w:val="single" w:sz="4" w:space="0" w:color="C0C0C0"/>
              <w:right w:val="single" w:sz="4" w:space="0" w:color="C0C0C0"/>
            </w:tcBorders>
            <w:shd w:val="clear" w:color="000000" w:fill="FFFFCC"/>
            <w:vAlign w:val="center"/>
            <w:hideMark/>
          </w:tcPr>
          <w:p w14:paraId="0406B8D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10 562,35</w:t>
            </w:r>
          </w:p>
        </w:tc>
        <w:tc>
          <w:tcPr>
            <w:tcW w:w="1560" w:type="dxa"/>
            <w:tcBorders>
              <w:top w:val="nil"/>
              <w:left w:val="nil"/>
              <w:bottom w:val="single" w:sz="4" w:space="0" w:color="C0C0C0"/>
              <w:right w:val="single" w:sz="4" w:space="0" w:color="C0C0C0"/>
            </w:tcBorders>
            <w:shd w:val="clear" w:color="000000" w:fill="FFFFCC"/>
            <w:vAlign w:val="center"/>
            <w:hideMark/>
          </w:tcPr>
          <w:p w14:paraId="10ECD78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9 338,10</w:t>
            </w:r>
          </w:p>
        </w:tc>
        <w:tc>
          <w:tcPr>
            <w:tcW w:w="1380" w:type="dxa"/>
            <w:tcBorders>
              <w:top w:val="nil"/>
              <w:left w:val="nil"/>
              <w:bottom w:val="single" w:sz="4" w:space="0" w:color="C0C0C0"/>
              <w:right w:val="single" w:sz="4" w:space="0" w:color="C0C0C0"/>
            </w:tcBorders>
            <w:shd w:val="clear" w:color="000000" w:fill="FFFFCC"/>
            <w:vAlign w:val="center"/>
            <w:hideMark/>
          </w:tcPr>
          <w:p w14:paraId="6916542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9 802,16</w:t>
            </w:r>
          </w:p>
        </w:tc>
        <w:tc>
          <w:tcPr>
            <w:tcW w:w="1600" w:type="dxa"/>
            <w:tcBorders>
              <w:top w:val="nil"/>
              <w:left w:val="nil"/>
              <w:bottom w:val="single" w:sz="4" w:space="0" w:color="C0C0C0"/>
              <w:right w:val="single" w:sz="4" w:space="0" w:color="C0C0C0"/>
            </w:tcBorders>
            <w:shd w:val="clear" w:color="000000" w:fill="FFFFCC"/>
            <w:vAlign w:val="center"/>
            <w:hideMark/>
          </w:tcPr>
          <w:p w14:paraId="18A82A4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066A96C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13 436,73</w:t>
            </w:r>
          </w:p>
        </w:tc>
        <w:tc>
          <w:tcPr>
            <w:tcW w:w="1540" w:type="dxa"/>
            <w:tcBorders>
              <w:top w:val="nil"/>
              <w:left w:val="nil"/>
              <w:bottom w:val="single" w:sz="4" w:space="0" w:color="C0C0C0"/>
              <w:right w:val="single" w:sz="4" w:space="0" w:color="C0C0C0"/>
            </w:tcBorders>
            <w:shd w:val="clear" w:color="000000" w:fill="FFFFCC"/>
            <w:vAlign w:val="center"/>
            <w:hideMark/>
          </w:tcPr>
          <w:p w14:paraId="4227E20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-876,41</w:t>
            </w:r>
          </w:p>
        </w:tc>
        <w:tc>
          <w:tcPr>
            <w:tcW w:w="1540" w:type="dxa"/>
            <w:tcBorders>
              <w:top w:val="nil"/>
              <w:left w:val="nil"/>
              <w:bottom w:val="single" w:sz="4" w:space="0" w:color="C0C0C0"/>
              <w:right w:val="single" w:sz="4" w:space="0" w:color="C0C0C0"/>
            </w:tcBorders>
            <w:shd w:val="clear" w:color="000000" w:fill="FFFFCC"/>
            <w:vAlign w:val="center"/>
            <w:hideMark/>
          </w:tcPr>
          <w:p w14:paraId="0F162EA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9 255,13</w:t>
            </w:r>
          </w:p>
        </w:tc>
        <w:tc>
          <w:tcPr>
            <w:tcW w:w="1520" w:type="dxa"/>
            <w:tcBorders>
              <w:top w:val="nil"/>
              <w:left w:val="nil"/>
              <w:bottom w:val="single" w:sz="4" w:space="0" w:color="C0C0C0"/>
              <w:right w:val="single" w:sz="4" w:space="0" w:color="C0C0C0"/>
            </w:tcBorders>
            <w:shd w:val="clear" w:color="000000" w:fill="D7EAD3"/>
            <w:vAlign w:val="center"/>
            <w:hideMark/>
          </w:tcPr>
          <w:p w14:paraId="6108CB4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4 627,56</w:t>
            </w:r>
          </w:p>
        </w:tc>
        <w:tc>
          <w:tcPr>
            <w:tcW w:w="1400" w:type="dxa"/>
            <w:tcBorders>
              <w:top w:val="nil"/>
              <w:left w:val="nil"/>
              <w:bottom w:val="single" w:sz="4" w:space="0" w:color="C0C0C0"/>
              <w:right w:val="single" w:sz="4" w:space="0" w:color="C0C0C0"/>
            </w:tcBorders>
            <w:shd w:val="clear" w:color="000000" w:fill="D7EAD3"/>
            <w:vAlign w:val="center"/>
            <w:hideMark/>
          </w:tcPr>
          <w:p w14:paraId="296A6FD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4 627,56</w:t>
            </w:r>
          </w:p>
        </w:tc>
        <w:tc>
          <w:tcPr>
            <w:tcW w:w="3400" w:type="dxa"/>
            <w:tcBorders>
              <w:top w:val="nil"/>
              <w:left w:val="nil"/>
              <w:bottom w:val="single" w:sz="4" w:space="0" w:color="C0C0C0"/>
              <w:right w:val="single" w:sz="4" w:space="0" w:color="C0C0C0"/>
            </w:tcBorders>
            <w:shd w:val="clear" w:color="000000" w:fill="FFFFCC"/>
            <w:vAlign w:val="center"/>
            <w:hideMark/>
          </w:tcPr>
          <w:p w14:paraId="7351E5F8"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1856E14F"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4875C09A"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686AC17D"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8DC7AD"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17.2</w:t>
            </w:r>
          </w:p>
        </w:tc>
        <w:tc>
          <w:tcPr>
            <w:tcW w:w="5240" w:type="dxa"/>
            <w:tcBorders>
              <w:top w:val="nil"/>
              <w:left w:val="nil"/>
              <w:bottom w:val="single" w:sz="4" w:space="0" w:color="C0C0C0"/>
              <w:right w:val="single" w:sz="4" w:space="0" w:color="C0C0C0"/>
            </w:tcBorders>
            <w:shd w:val="clear" w:color="auto" w:fill="auto"/>
            <w:vAlign w:val="center"/>
            <w:hideMark/>
          </w:tcPr>
          <w:p w14:paraId="74322DEF"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4190DDB"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тыс</w:t>
            </w:r>
            <w:proofErr w:type="spellEnd"/>
            <w:r w:rsidRPr="00175C16">
              <w:rPr>
                <w:rFonts w:ascii="Tahoma" w:hAnsi="Tahoma" w:cs="Tahoma"/>
                <w:sz w:val="13"/>
                <w:szCs w:val="13"/>
              </w:rPr>
              <w:t xml:space="preserve"> </w:t>
            </w:r>
            <w:proofErr w:type="spellStart"/>
            <w:r w:rsidRPr="00175C16">
              <w:rPr>
                <w:rFonts w:ascii="Tahoma" w:hAnsi="Tahoma" w:cs="Tahoma"/>
                <w:sz w:val="13"/>
                <w:szCs w:val="13"/>
              </w:rPr>
              <w:t>руб</w:t>
            </w:r>
            <w:proofErr w:type="spellEnd"/>
          </w:p>
        </w:tc>
        <w:tc>
          <w:tcPr>
            <w:tcW w:w="1300" w:type="dxa"/>
            <w:tcBorders>
              <w:top w:val="nil"/>
              <w:left w:val="nil"/>
              <w:bottom w:val="single" w:sz="4" w:space="0" w:color="C0C0C0"/>
              <w:right w:val="single" w:sz="4" w:space="0" w:color="C0C0C0"/>
            </w:tcBorders>
            <w:shd w:val="clear" w:color="000000" w:fill="FFFFCC"/>
            <w:vAlign w:val="center"/>
            <w:hideMark/>
          </w:tcPr>
          <w:p w14:paraId="103550E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3 095,90</w:t>
            </w:r>
          </w:p>
        </w:tc>
        <w:tc>
          <w:tcPr>
            <w:tcW w:w="1300" w:type="dxa"/>
            <w:tcBorders>
              <w:top w:val="nil"/>
              <w:left w:val="nil"/>
              <w:bottom w:val="single" w:sz="4" w:space="0" w:color="C0C0C0"/>
              <w:right w:val="single" w:sz="4" w:space="0" w:color="C0C0C0"/>
            </w:tcBorders>
            <w:shd w:val="clear" w:color="000000" w:fill="FFFFCC"/>
            <w:vAlign w:val="center"/>
            <w:hideMark/>
          </w:tcPr>
          <w:p w14:paraId="686E105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2 116,78</w:t>
            </w:r>
          </w:p>
        </w:tc>
        <w:tc>
          <w:tcPr>
            <w:tcW w:w="1560" w:type="dxa"/>
            <w:tcBorders>
              <w:top w:val="nil"/>
              <w:left w:val="nil"/>
              <w:bottom w:val="single" w:sz="4" w:space="0" w:color="C0C0C0"/>
              <w:right w:val="single" w:sz="4" w:space="0" w:color="C0C0C0"/>
            </w:tcBorders>
            <w:shd w:val="clear" w:color="000000" w:fill="FFFFCC"/>
            <w:vAlign w:val="center"/>
            <w:hideMark/>
          </w:tcPr>
          <w:p w14:paraId="6176236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2 995,44</w:t>
            </w:r>
          </w:p>
        </w:tc>
        <w:tc>
          <w:tcPr>
            <w:tcW w:w="1380" w:type="dxa"/>
            <w:tcBorders>
              <w:top w:val="nil"/>
              <w:left w:val="nil"/>
              <w:bottom w:val="single" w:sz="4" w:space="0" w:color="C0C0C0"/>
              <w:right w:val="single" w:sz="4" w:space="0" w:color="C0C0C0"/>
            </w:tcBorders>
            <w:shd w:val="clear" w:color="000000" w:fill="FFFFCC"/>
            <w:vAlign w:val="center"/>
            <w:hideMark/>
          </w:tcPr>
          <w:p w14:paraId="0C386CE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3 298,21</w:t>
            </w:r>
          </w:p>
        </w:tc>
        <w:tc>
          <w:tcPr>
            <w:tcW w:w="1600" w:type="dxa"/>
            <w:tcBorders>
              <w:top w:val="nil"/>
              <w:left w:val="nil"/>
              <w:bottom w:val="single" w:sz="4" w:space="0" w:color="C0C0C0"/>
              <w:right w:val="single" w:sz="4" w:space="0" w:color="C0C0C0"/>
            </w:tcBorders>
            <w:shd w:val="clear" w:color="000000" w:fill="FFFFCC"/>
            <w:vAlign w:val="center"/>
            <w:hideMark/>
          </w:tcPr>
          <w:p w14:paraId="6BB5940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4 523,51</w:t>
            </w:r>
          </w:p>
        </w:tc>
        <w:tc>
          <w:tcPr>
            <w:tcW w:w="1640" w:type="dxa"/>
            <w:tcBorders>
              <w:top w:val="nil"/>
              <w:left w:val="nil"/>
              <w:bottom w:val="single" w:sz="4" w:space="0" w:color="C0C0C0"/>
              <w:right w:val="single" w:sz="4" w:space="0" w:color="C0C0C0"/>
            </w:tcBorders>
            <w:shd w:val="clear" w:color="000000" w:fill="FFFFCC"/>
            <w:vAlign w:val="center"/>
            <w:hideMark/>
          </w:tcPr>
          <w:p w14:paraId="2FFCDBC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4 187,15</w:t>
            </w:r>
          </w:p>
        </w:tc>
        <w:tc>
          <w:tcPr>
            <w:tcW w:w="1540" w:type="dxa"/>
            <w:tcBorders>
              <w:top w:val="nil"/>
              <w:left w:val="nil"/>
              <w:bottom w:val="single" w:sz="4" w:space="0" w:color="C0C0C0"/>
              <w:right w:val="single" w:sz="4" w:space="0" w:color="C0C0C0"/>
            </w:tcBorders>
            <w:shd w:val="clear" w:color="000000" w:fill="FFFFCC"/>
            <w:vAlign w:val="center"/>
            <w:hideMark/>
          </w:tcPr>
          <w:p w14:paraId="12878E3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7567038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2 968,83</w:t>
            </w:r>
          </w:p>
        </w:tc>
        <w:tc>
          <w:tcPr>
            <w:tcW w:w="1520" w:type="dxa"/>
            <w:tcBorders>
              <w:top w:val="nil"/>
              <w:left w:val="nil"/>
              <w:bottom w:val="single" w:sz="4" w:space="0" w:color="C0C0C0"/>
              <w:right w:val="single" w:sz="4" w:space="0" w:color="C0C0C0"/>
            </w:tcBorders>
            <w:shd w:val="clear" w:color="000000" w:fill="D7EAD3"/>
            <w:vAlign w:val="center"/>
            <w:hideMark/>
          </w:tcPr>
          <w:p w14:paraId="0BFE68E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1 484,41</w:t>
            </w:r>
          </w:p>
        </w:tc>
        <w:tc>
          <w:tcPr>
            <w:tcW w:w="1400" w:type="dxa"/>
            <w:tcBorders>
              <w:top w:val="nil"/>
              <w:left w:val="nil"/>
              <w:bottom w:val="single" w:sz="4" w:space="0" w:color="C0C0C0"/>
              <w:right w:val="single" w:sz="4" w:space="0" w:color="C0C0C0"/>
            </w:tcBorders>
            <w:shd w:val="clear" w:color="000000" w:fill="D7EAD3"/>
            <w:vAlign w:val="center"/>
            <w:hideMark/>
          </w:tcPr>
          <w:p w14:paraId="3A0BDF5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1 484,41</w:t>
            </w:r>
          </w:p>
        </w:tc>
        <w:tc>
          <w:tcPr>
            <w:tcW w:w="3400" w:type="dxa"/>
            <w:tcBorders>
              <w:top w:val="nil"/>
              <w:left w:val="nil"/>
              <w:bottom w:val="single" w:sz="4" w:space="0" w:color="C0C0C0"/>
              <w:right w:val="single" w:sz="4" w:space="0" w:color="C0C0C0"/>
            </w:tcBorders>
            <w:shd w:val="clear" w:color="000000" w:fill="FFFFCC"/>
            <w:vAlign w:val="center"/>
            <w:hideMark/>
          </w:tcPr>
          <w:p w14:paraId="748473AE"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54DFF345"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580E5A5B"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39AD39EA"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938C3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18</w:t>
            </w:r>
          </w:p>
        </w:tc>
        <w:tc>
          <w:tcPr>
            <w:tcW w:w="5240" w:type="dxa"/>
            <w:tcBorders>
              <w:top w:val="nil"/>
              <w:left w:val="nil"/>
              <w:bottom w:val="single" w:sz="4" w:space="0" w:color="C0C0C0"/>
              <w:right w:val="single" w:sz="4" w:space="0" w:color="C0C0C0"/>
            </w:tcBorders>
            <w:shd w:val="clear" w:color="auto" w:fill="auto"/>
            <w:vAlign w:val="center"/>
            <w:hideMark/>
          </w:tcPr>
          <w:p w14:paraId="4876FB63"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1796E3E7"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руб</w:t>
            </w:r>
            <w:proofErr w:type="spellEnd"/>
            <w:r w:rsidRPr="00175C16">
              <w:rPr>
                <w:rFonts w:ascii="Tahoma" w:hAnsi="Tahoma" w:cs="Tahoma"/>
                <w:b/>
                <w:bCs/>
                <w:sz w:val="13"/>
                <w:szCs w:val="13"/>
              </w:rPr>
              <w:t>/м3</w:t>
            </w:r>
          </w:p>
        </w:tc>
        <w:tc>
          <w:tcPr>
            <w:tcW w:w="1300" w:type="dxa"/>
            <w:tcBorders>
              <w:top w:val="nil"/>
              <w:left w:val="nil"/>
              <w:bottom w:val="single" w:sz="4" w:space="0" w:color="C0C0C0"/>
              <w:right w:val="single" w:sz="4" w:space="0" w:color="C0C0C0"/>
            </w:tcBorders>
            <w:shd w:val="clear" w:color="000000" w:fill="D7EAD3"/>
            <w:vAlign w:val="center"/>
            <w:hideMark/>
          </w:tcPr>
          <w:p w14:paraId="12B1CDB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32,38</w:t>
            </w:r>
          </w:p>
        </w:tc>
        <w:tc>
          <w:tcPr>
            <w:tcW w:w="1300" w:type="dxa"/>
            <w:tcBorders>
              <w:top w:val="nil"/>
              <w:left w:val="nil"/>
              <w:bottom w:val="single" w:sz="4" w:space="0" w:color="C0C0C0"/>
              <w:right w:val="single" w:sz="4" w:space="0" w:color="C0C0C0"/>
            </w:tcBorders>
            <w:shd w:val="clear" w:color="000000" w:fill="D7EAD3"/>
            <w:vAlign w:val="center"/>
            <w:hideMark/>
          </w:tcPr>
          <w:p w14:paraId="4A2DB32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35,22</w:t>
            </w:r>
          </w:p>
        </w:tc>
        <w:tc>
          <w:tcPr>
            <w:tcW w:w="1560" w:type="dxa"/>
            <w:tcBorders>
              <w:top w:val="nil"/>
              <w:left w:val="nil"/>
              <w:bottom w:val="single" w:sz="4" w:space="0" w:color="C0C0C0"/>
              <w:right w:val="single" w:sz="4" w:space="0" w:color="C0C0C0"/>
            </w:tcBorders>
            <w:shd w:val="clear" w:color="000000" w:fill="D7EAD3"/>
            <w:vAlign w:val="center"/>
            <w:hideMark/>
          </w:tcPr>
          <w:p w14:paraId="563FD36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31,33</w:t>
            </w:r>
          </w:p>
        </w:tc>
        <w:tc>
          <w:tcPr>
            <w:tcW w:w="1380" w:type="dxa"/>
            <w:tcBorders>
              <w:top w:val="nil"/>
              <w:left w:val="nil"/>
              <w:bottom w:val="single" w:sz="4" w:space="0" w:color="C0C0C0"/>
              <w:right w:val="single" w:sz="4" w:space="0" w:color="C0C0C0"/>
            </w:tcBorders>
            <w:shd w:val="clear" w:color="000000" w:fill="D7EAD3"/>
            <w:vAlign w:val="center"/>
            <w:hideMark/>
          </w:tcPr>
          <w:p w14:paraId="699E4BF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34,50</w:t>
            </w:r>
          </w:p>
        </w:tc>
        <w:tc>
          <w:tcPr>
            <w:tcW w:w="1600" w:type="dxa"/>
            <w:tcBorders>
              <w:top w:val="nil"/>
              <w:left w:val="nil"/>
              <w:bottom w:val="single" w:sz="4" w:space="0" w:color="C0C0C0"/>
              <w:right w:val="single" w:sz="4" w:space="0" w:color="C0C0C0"/>
            </w:tcBorders>
            <w:shd w:val="clear" w:color="000000" w:fill="D7EAD3"/>
            <w:vAlign w:val="center"/>
            <w:hideMark/>
          </w:tcPr>
          <w:p w14:paraId="78D5475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000000" w:fill="D7EAD3"/>
            <w:vAlign w:val="center"/>
            <w:hideMark/>
          </w:tcPr>
          <w:p w14:paraId="291F34D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47,29</w:t>
            </w:r>
          </w:p>
        </w:tc>
        <w:tc>
          <w:tcPr>
            <w:tcW w:w="1540" w:type="dxa"/>
            <w:tcBorders>
              <w:top w:val="nil"/>
              <w:left w:val="nil"/>
              <w:bottom w:val="single" w:sz="4" w:space="0" w:color="C0C0C0"/>
              <w:right w:val="single" w:sz="4" w:space="0" w:color="C0C0C0"/>
            </w:tcBorders>
            <w:shd w:val="clear" w:color="000000" w:fill="D7EAD3"/>
            <w:vAlign w:val="center"/>
            <w:hideMark/>
          </w:tcPr>
          <w:p w14:paraId="2D3BF52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70389E1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31,05</w:t>
            </w:r>
          </w:p>
        </w:tc>
        <w:tc>
          <w:tcPr>
            <w:tcW w:w="1520" w:type="dxa"/>
            <w:tcBorders>
              <w:top w:val="nil"/>
              <w:left w:val="nil"/>
              <w:bottom w:val="single" w:sz="4" w:space="0" w:color="C0C0C0"/>
              <w:right w:val="single" w:sz="4" w:space="0" w:color="C0C0C0"/>
            </w:tcBorders>
            <w:shd w:val="clear" w:color="000000" w:fill="D7EAD3"/>
            <w:vAlign w:val="center"/>
            <w:hideMark/>
          </w:tcPr>
          <w:p w14:paraId="4716297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31,05</w:t>
            </w:r>
          </w:p>
        </w:tc>
        <w:tc>
          <w:tcPr>
            <w:tcW w:w="1400" w:type="dxa"/>
            <w:tcBorders>
              <w:top w:val="nil"/>
              <w:left w:val="nil"/>
              <w:bottom w:val="single" w:sz="4" w:space="0" w:color="C0C0C0"/>
              <w:right w:val="single" w:sz="4" w:space="0" w:color="C0C0C0"/>
            </w:tcBorders>
            <w:shd w:val="clear" w:color="000000" w:fill="D7EAD3"/>
            <w:vAlign w:val="center"/>
            <w:hideMark/>
          </w:tcPr>
          <w:p w14:paraId="38422C0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31,05</w:t>
            </w:r>
          </w:p>
        </w:tc>
        <w:tc>
          <w:tcPr>
            <w:tcW w:w="3400" w:type="dxa"/>
            <w:tcBorders>
              <w:top w:val="nil"/>
              <w:left w:val="nil"/>
              <w:bottom w:val="single" w:sz="4" w:space="0" w:color="C0C0C0"/>
              <w:right w:val="single" w:sz="4" w:space="0" w:color="C0C0C0"/>
            </w:tcBorders>
            <w:shd w:val="clear" w:color="000000" w:fill="FFFFCC"/>
            <w:vAlign w:val="center"/>
            <w:hideMark/>
          </w:tcPr>
          <w:p w14:paraId="5D9FC1F0"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7831810E"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2E848B2A"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2DDB8FB8"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2547E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18.1</w:t>
            </w:r>
          </w:p>
        </w:tc>
        <w:tc>
          <w:tcPr>
            <w:tcW w:w="5240" w:type="dxa"/>
            <w:tcBorders>
              <w:top w:val="nil"/>
              <w:left w:val="nil"/>
              <w:bottom w:val="single" w:sz="4" w:space="0" w:color="C0C0C0"/>
              <w:right w:val="single" w:sz="4" w:space="0" w:color="C0C0C0"/>
            </w:tcBorders>
            <w:shd w:val="clear" w:color="auto" w:fill="auto"/>
            <w:vAlign w:val="center"/>
            <w:hideMark/>
          </w:tcPr>
          <w:p w14:paraId="4045573E"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F30C0F0"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D7EAD3"/>
            <w:vAlign w:val="center"/>
            <w:hideMark/>
          </w:tcPr>
          <w:p w14:paraId="4C6681B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32,38</w:t>
            </w:r>
          </w:p>
        </w:tc>
        <w:tc>
          <w:tcPr>
            <w:tcW w:w="1300" w:type="dxa"/>
            <w:tcBorders>
              <w:top w:val="nil"/>
              <w:left w:val="nil"/>
              <w:bottom w:val="single" w:sz="4" w:space="0" w:color="C0C0C0"/>
              <w:right w:val="single" w:sz="4" w:space="0" w:color="C0C0C0"/>
            </w:tcBorders>
            <w:shd w:val="clear" w:color="000000" w:fill="D7EAD3"/>
            <w:vAlign w:val="center"/>
            <w:hideMark/>
          </w:tcPr>
          <w:p w14:paraId="138C259A"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35,22</w:t>
            </w:r>
          </w:p>
        </w:tc>
        <w:tc>
          <w:tcPr>
            <w:tcW w:w="1560" w:type="dxa"/>
            <w:tcBorders>
              <w:top w:val="nil"/>
              <w:left w:val="nil"/>
              <w:bottom w:val="single" w:sz="4" w:space="0" w:color="C0C0C0"/>
              <w:right w:val="single" w:sz="4" w:space="0" w:color="C0C0C0"/>
            </w:tcBorders>
            <w:shd w:val="clear" w:color="000000" w:fill="D7EAD3"/>
            <w:vAlign w:val="center"/>
            <w:hideMark/>
          </w:tcPr>
          <w:p w14:paraId="028B34A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31,33</w:t>
            </w:r>
          </w:p>
        </w:tc>
        <w:tc>
          <w:tcPr>
            <w:tcW w:w="1380" w:type="dxa"/>
            <w:tcBorders>
              <w:top w:val="nil"/>
              <w:left w:val="nil"/>
              <w:bottom w:val="single" w:sz="4" w:space="0" w:color="C0C0C0"/>
              <w:right w:val="single" w:sz="4" w:space="0" w:color="C0C0C0"/>
            </w:tcBorders>
            <w:shd w:val="clear" w:color="000000" w:fill="D7EAD3"/>
            <w:vAlign w:val="center"/>
            <w:hideMark/>
          </w:tcPr>
          <w:p w14:paraId="31709F6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34,50</w:t>
            </w:r>
          </w:p>
        </w:tc>
        <w:tc>
          <w:tcPr>
            <w:tcW w:w="1600" w:type="dxa"/>
            <w:tcBorders>
              <w:top w:val="nil"/>
              <w:left w:val="nil"/>
              <w:bottom w:val="single" w:sz="4" w:space="0" w:color="C0C0C0"/>
              <w:right w:val="single" w:sz="4" w:space="0" w:color="C0C0C0"/>
            </w:tcBorders>
            <w:shd w:val="clear" w:color="000000" w:fill="D7EAD3"/>
            <w:vAlign w:val="center"/>
            <w:hideMark/>
          </w:tcPr>
          <w:p w14:paraId="489EE72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D7EAD3"/>
            <w:vAlign w:val="center"/>
            <w:hideMark/>
          </w:tcPr>
          <w:p w14:paraId="1316229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47,29</w:t>
            </w:r>
          </w:p>
        </w:tc>
        <w:tc>
          <w:tcPr>
            <w:tcW w:w="1540" w:type="dxa"/>
            <w:tcBorders>
              <w:top w:val="nil"/>
              <w:left w:val="nil"/>
              <w:bottom w:val="single" w:sz="4" w:space="0" w:color="C0C0C0"/>
              <w:right w:val="single" w:sz="4" w:space="0" w:color="C0C0C0"/>
            </w:tcBorders>
            <w:shd w:val="clear" w:color="000000" w:fill="D7EAD3"/>
            <w:vAlign w:val="center"/>
            <w:hideMark/>
          </w:tcPr>
          <w:p w14:paraId="53393AB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558E6C1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31,05</w:t>
            </w:r>
          </w:p>
        </w:tc>
        <w:tc>
          <w:tcPr>
            <w:tcW w:w="1520" w:type="dxa"/>
            <w:tcBorders>
              <w:top w:val="nil"/>
              <w:left w:val="nil"/>
              <w:bottom w:val="single" w:sz="4" w:space="0" w:color="C0C0C0"/>
              <w:right w:val="single" w:sz="4" w:space="0" w:color="C0C0C0"/>
            </w:tcBorders>
            <w:shd w:val="clear" w:color="000000" w:fill="D7EAD3"/>
            <w:vAlign w:val="center"/>
            <w:hideMark/>
          </w:tcPr>
          <w:p w14:paraId="53D5F15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31,05</w:t>
            </w:r>
          </w:p>
        </w:tc>
        <w:tc>
          <w:tcPr>
            <w:tcW w:w="1400" w:type="dxa"/>
            <w:tcBorders>
              <w:top w:val="nil"/>
              <w:left w:val="nil"/>
              <w:bottom w:val="single" w:sz="4" w:space="0" w:color="C0C0C0"/>
              <w:right w:val="single" w:sz="4" w:space="0" w:color="C0C0C0"/>
            </w:tcBorders>
            <w:shd w:val="clear" w:color="000000" w:fill="D7EAD3"/>
            <w:vAlign w:val="center"/>
            <w:hideMark/>
          </w:tcPr>
          <w:p w14:paraId="5197A264"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31,05</w:t>
            </w:r>
          </w:p>
        </w:tc>
        <w:tc>
          <w:tcPr>
            <w:tcW w:w="3400" w:type="dxa"/>
            <w:tcBorders>
              <w:top w:val="nil"/>
              <w:left w:val="nil"/>
              <w:bottom w:val="single" w:sz="4" w:space="0" w:color="C0C0C0"/>
              <w:right w:val="single" w:sz="4" w:space="0" w:color="C0C0C0"/>
            </w:tcBorders>
            <w:shd w:val="clear" w:color="000000" w:fill="FFFFCC"/>
            <w:vAlign w:val="center"/>
            <w:hideMark/>
          </w:tcPr>
          <w:p w14:paraId="413DBABB"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7C7D66B9"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1E30F039"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567C712E"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0ECD9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18.2</w:t>
            </w:r>
          </w:p>
        </w:tc>
        <w:tc>
          <w:tcPr>
            <w:tcW w:w="5240" w:type="dxa"/>
            <w:tcBorders>
              <w:top w:val="nil"/>
              <w:left w:val="nil"/>
              <w:bottom w:val="single" w:sz="4" w:space="0" w:color="C0C0C0"/>
              <w:right w:val="single" w:sz="4" w:space="0" w:color="C0C0C0"/>
            </w:tcBorders>
            <w:shd w:val="clear" w:color="auto" w:fill="auto"/>
            <w:vAlign w:val="center"/>
            <w:hideMark/>
          </w:tcPr>
          <w:p w14:paraId="75F14E66" w14:textId="77777777" w:rsidR="00175C16" w:rsidRPr="00175C16" w:rsidRDefault="00175C16" w:rsidP="00175C16">
            <w:pPr>
              <w:ind w:firstLineChars="100" w:firstLine="130"/>
              <w:rPr>
                <w:rFonts w:ascii="Tahoma" w:hAnsi="Tahoma" w:cs="Tahoma"/>
                <w:sz w:val="13"/>
                <w:szCs w:val="13"/>
              </w:rPr>
            </w:pPr>
            <w:r w:rsidRPr="00175C16">
              <w:rPr>
                <w:rFonts w:ascii="Tahoma" w:hAnsi="Tahoma" w:cs="Tahoma"/>
                <w:sz w:val="13"/>
                <w:szCs w:val="13"/>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559A2B4" w14:textId="77777777" w:rsidR="00175C16" w:rsidRPr="00175C16" w:rsidRDefault="00175C16" w:rsidP="00175C16">
            <w:pPr>
              <w:jc w:val="center"/>
              <w:rPr>
                <w:rFonts w:ascii="Tahoma" w:hAnsi="Tahoma" w:cs="Tahoma"/>
                <w:sz w:val="13"/>
                <w:szCs w:val="13"/>
              </w:rPr>
            </w:pPr>
            <w:proofErr w:type="spellStart"/>
            <w:r w:rsidRPr="00175C16">
              <w:rPr>
                <w:rFonts w:ascii="Tahoma" w:hAnsi="Tahoma" w:cs="Tahoma"/>
                <w:sz w:val="13"/>
                <w:szCs w:val="13"/>
              </w:rPr>
              <w:t>руб</w:t>
            </w:r>
            <w:proofErr w:type="spellEnd"/>
            <w:r w:rsidRPr="00175C16">
              <w:rPr>
                <w:rFonts w:ascii="Tahoma" w:hAnsi="Tahoma" w:cs="Tahoma"/>
                <w:sz w:val="13"/>
                <w:szCs w:val="13"/>
              </w:rPr>
              <w:t>/м3</w:t>
            </w:r>
          </w:p>
        </w:tc>
        <w:tc>
          <w:tcPr>
            <w:tcW w:w="1300" w:type="dxa"/>
            <w:tcBorders>
              <w:top w:val="nil"/>
              <w:left w:val="nil"/>
              <w:bottom w:val="single" w:sz="4" w:space="0" w:color="C0C0C0"/>
              <w:right w:val="single" w:sz="4" w:space="0" w:color="C0C0C0"/>
            </w:tcBorders>
            <w:shd w:val="clear" w:color="000000" w:fill="D7EAD3"/>
            <w:vAlign w:val="center"/>
            <w:hideMark/>
          </w:tcPr>
          <w:p w14:paraId="1AC3B2C7"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32,38</w:t>
            </w:r>
          </w:p>
        </w:tc>
        <w:tc>
          <w:tcPr>
            <w:tcW w:w="1300" w:type="dxa"/>
            <w:tcBorders>
              <w:top w:val="nil"/>
              <w:left w:val="nil"/>
              <w:bottom w:val="single" w:sz="4" w:space="0" w:color="C0C0C0"/>
              <w:right w:val="single" w:sz="4" w:space="0" w:color="C0C0C0"/>
            </w:tcBorders>
            <w:shd w:val="clear" w:color="000000" w:fill="D7EAD3"/>
            <w:vAlign w:val="center"/>
            <w:hideMark/>
          </w:tcPr>
          <w:p w14:paraId="60AE3889"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35,22</w:t>
            </w:r>
          </w:p>
        </w:tc>
        <w:tc>
          <w:tcPr>
            <w:tcW w:w="1560" w:type="dxa"/>
            <w:tcBorders>
              <w:top w:val="nil"/>
              <w:left w:val="nil"/>
              <w:bottom w:val="single" w:sz="4" w:space="0" w:color="C0C0C0"/>
              <w:right w:val="single" w:sz="4" w:space="0" w:color="C0C0C0"/>
            </w:tcBorders>
            <w:shd w:val="clear" w:color="000000" w:fill="D7EAD3"/>
            <w:vAlign w:val="center"/>
            <w:hideMark/>
          </w:tcPr>
          <w:p w14:paraId="16BBBB1C"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31,33</w:t>
            </w:r>
          </w:p>
        </w:tc>
        <w:tc>
          <w:tcPr>
            <w:tcW w:w="1380" w:type="dxa"/>
            <w:tcBorders>
              <w:top w:val="nil"/>
              <w:left w:val="nil"/>
              <w:bottom w:val="single" w:sz="4" w:space="0" w:color="C0C0C0"/>
              <w:right w:val="single" w:sz="4" w:space="0" w:color="C0C0C0"/>
            </w:tcBorders>
            <w:shd w:val="clear" w:color="000000" w:fill="D7EAD3"/>
            <w:vAlign w:val="center"/>
            <w:hideMark/>
          </w:tcPr>
          <w:p w14:paraId="3B05E4C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34,50</w:t>
            </w:r>
          </w:p>
        </w:tc>
        <w:tc>
          <w:tcPr>
            <w:tcW w:w="1600" w:type="dxa"/>
            <w:tcBorders>
              <w:top w:val="nil"/>
              <w:left w:val="nil"/>
              <w:bottom w:val="single" w:sz="4" w:space="0" w:color="C0C0C0"/>
              <w:right w:val="single" w:sz="4" w:space="0" w:color="C0C0C0"/>
            </w:tcBorders>
            <w:shd w:val="clear" w:color="000000" w:fill="D7EAD3"/>
            <w:vAlign w:val="center"/>
            <w:hideMark/>
          </w:tcPr>
          <w:p w14:paraId="6C25BA2B"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640" w:type="dxa"/>
            <w:tcBorders>
              <w:top w:val="nil"/>
              <w:left w:val="nil"/>
              <w:bottom w:val="single" w:sz="4" w:space="0" w:color="C0C0C0"/>
              <w:right w:val="single" w:sz="4" w:space="0" w:color="C0C0C0"/>
            </w:tcBorders>
            <w:shd w:val="clear" w:color="000000" w:fill="D7EAD3"/>
            <w:vAlign w:val="center"/>
            <w:hideMark/>
          </w:tcPr>
          <w:p w14:paraId="7E63FFB3"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47,29</w:t>
            </w:r>
          </w:p>
        </w:tc>
        <w:tc>
          <w:tcPr>
            <w:tcW w:w="1540" w:type="dxa"/>
            <w:tcBorders>
              <w:top w:val="nil"/>
              <w:left w:val="nil"/>
              <w:bottom w:val="single" w:sz="4" w:space="0" w:color="C0C0C0"/>
              <w:right w:val="single" w:sz="4" w:space="0" w:color="C0C0C0"/>
            </w:tcBorders>
            <w:shd w:val="clear" w:color="000000" w:fill="D7EAD3"/>
            <w:vAlign w:val="center"/>
            <w:hideMark/>
          </w:tcPr>
          <w:p w14:paraId="5D556E70"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317A94A2"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31,05</w:t>
            </w:r>
          </w:p>
        </w:tc>
        <w:tc>
          <w:tcPr>
            <w:tcW w:w="1520" w:type="dxa"/>
            <w:tcBorders>
              <w:top w:val="nil"/>
              <w:left w:val="nil"/>
              <w:bottom w:val="single" w:sz="4" w:space="0" w:color="C0C0C0"/>
              <w:right w:val="single" w:sz="4" w:space="0" w:color="C0C0C0"/>
            </w:tcBorders>
            <w:shd w:val="clear" w:color="000000" w:fill="D7EAD3"/>
            <w:vAlign w:val="center"/>
            <w:hideMark/>
          </w:tcPr>
          <w:p w14:paraId="46A4CB71"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31,05</w:t>
            </w:r>
          </w:p>
        </w:tc>
        <w:tc>
          <w:tcPr>
            <w:tcW w:w="1400" w:type="dxa"/>
            <w:tcBorders>
              <w:top w:val="nil"/>
              <w:left w:val="nil"/>
              <w:bottom w:val="single" w:sz="4" w:space="0" w:color="C0C0C0"/>
              <w:right w:val="single" w:sz="4" w:space="0" w:color="C0C0C0"/>
            </w:tcBorders>
            <w:shd w:val="clear" w:color="000000" w:fill="D7EAD3"/>
            <w:vAlign w:val="center"/>
            <w:hideMark/>
          </w:tcPr>
          <w:p w14:paraId="3B1D778E" w14:textId="77777777" w:rsidR="00175C16" w:rsidRPr="00175C16" w:rsidRDefault="00175C16" w:rsidP="00175C16">
            <w:pPr>
              <w:jc w:val="center"/>
              <w:rPr>
                <w:rFonts w:ascii="Tahoma" w:hAnsi="Tahoma" w:cs="Tahoma"/>
                <w:sz w:val="13"/>
                <w:szCs w:val="13"/>
              </w:rPr>
            </w:pPr>
            <w:r w:rsidRPr="00175C16">
              <w:rPr>
                <w:rFonts w:ascii="Tahoma" w:hAnsi="Tahoma" w:cs="Tahoma"/>
                <w:sz w:val="13"/>
                <w:szCs w:val="13"/>
              </w:rPr>
              <w:t>31,05</w:t>
            </w:r>
          </w:p>
        </w:tc>
        <w:tc>
          <w:tcPr>
            <w:tcW w:w="3400" w:type="dxa"/>
            <w:tcBorders>
              <w:top w:val="nil"/>
              <w:left w:val="nil"/>
              <w:bottom w:val="single" w:sz="4" w:space="0" w:color="C0C0C0"/>
              <w:right w:val="single" w:sz="4" w:space="0" w:color="C0C0C0"/>
            </w:tcBorders>
            <w:shd w:val="clear" w:color="000000" w:fill="FFFFCC"/>
            <w:vAlign w:val="center"/>
            <w:hideMark/>
          </w:tcPr>
          <w:p w14:paraId="748063B1" w14:textId="77777777" w:rsidR="00175C16" w:rsidRPr="00175C16" w:rsidRDefault="00175C16" w:rsidP="00175C16">
            <w:pPr>
              <w:rPr>
                <w:rFonts w:ascii="Tahoma" w:hAnsi="Tahoma" w:cs="Tahoma"/>
                <w:sz w:val="13"/>
                <w:szCs w:val="13"/>
              </w:rPr>
            </w:pPr>
            <w:r w:rsidRPr="00175C16">
              <w:rPr>
                <w:rFonts w:ascii="Tahoma" w:hAnsi="Tahoma" w:cs="Tahoma"/>
                <w:sz w:val="13"/>
                <w:szCs w:val="13"/>
              </w:rPr>
              <w:t> </w:t>
            </w:r>
          </w:p>
        </w:tc>
      </w:tr>
      <w:tr w:rsidR="00175C16" w:rsidRPr="00175C16" w14:paraId="6539EF6B" w14:textId="77777777" w:rsidTr="00175C16">
        <w:trPr>
          <w:trHeight w:val="225"/>
          <w:jc w:val="center"/>
        </w:trPr>
        <w:tc>
          <w:tcPr>
            <w:tcW w:w="360" w:type="dxa"/>
            <w:tcBorders>
              <w:top w:val="nil"/>
              <w:left w:val="nil"/>
              <w:bottom w:val="nil"/>
              <w:right w:val="nil"/>
            </w:tcBorders>
            <w:shd w:val="clear" w:color="auto" w:fill="auto"/>
            <w:noWrap/>
            <w:vAlign w:val="bottom"/>
            <w:hideMark/>
          </w:tcPr>
          <w:p w14:paraId="71DAB6EC" w14:textId="77777777" w:rsidR="00175C16" w:rsidRPr="00175C16" w:rsidRDefault="00175C16" w:rsidP="00175C16">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6EA87557"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AA835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19</w:t>
            </w:r>
          </w:p>
        </w:tc>
        <w:tc>
          <w:tcPr>
            <w:tcW w:w="5240" w:type="dxa"/>
            <w:tcBorders>
              <w:top w:val="nil"/>
              <w:left w:val="nil"/>
              <w:bottom w:val="single" w:sz="4" w:space="0" w:color="C0C0C0"/>
              <w:right w:val="single" w:sz="4" w:space="0" w:color="C0C0C0"/>
            </w:tcBorders>
            <w:shd w:val="clear" w:color="auto" w:fill="auto"/>
            <w:vAlign w:val="center"/>
            <w:hideMark/>
          </w:tcPr>
          <w:p w14:paraId="5B7C85E1"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5328DF34"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6207BF4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4 233,49</w:t>
            </w:r>
          </w:p>
        </w:tc>
        <w:tc>
          <w:tcPr>
            <w:tcW w:w="1300" w:type="dxa"/>
            <w:tcBorders>
              <w:top w:val="nil"/>
              <w:left w:val="nil"/>
              <w:bottom w:val="single" w:sz="4" w:space="0" w:color="C0C0C0"/>
              <w:right w:val="single" w:sz="4" w:space="0" w:color="C0C0C0"/>
            </w:tcBorders>
            <w:shd w:val="clear" w:color="000000" w:fill="D7EAD3"/>
            <w:vAlign w:val="center"/>
            <w:hideMark/>
          </w:tcPr>
          <w:p w14:paraId="5E4119F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3 908,02</w:t>
            </w:r>
          </w:p>
        </w:tc>
        <w:tc>
          <w:tcPr>
            <w:tcW w:w="1560" w:type="dxa"/>
            <w:tcBorders>
              <w:top w:val="nil"/>
              <w:left w:val="nil"/>
              <w:bottom w:val="single" w:sz="4" w:space="0" w:color="C0C0C0"/>
              <w:right w:val="single" w:sz="4" w:space="0" w:color="C0C0C0"/>
            </w:tcBorders>
            <w:shd w:val="clear" w:color="000000" w:fill="D7EAD3"/>
            <w:vAlign w:val="center"/>
            <w:hideMark/>
          </w:tcPr>
          <w:p w14:paraId="028F2F5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4 342,03</w:t>
            </w:r>
          </w:p>
        </w:tc>
        <w:tc>
          <w:tcPr>
            <w:tcW w:w="1380" w:type="dxa"/>
            <w:tcBorders>
              <w:top w:val="nil"/>
              <w:left w:val="nil"/>
              <w:bottom w:val="single" w:sz="4" w:space="0" w:color="C0C0C0"/>
              <w:right w:val="single" w:sz="4" w:space="0" w:color="C0C0C0"/>
            </w:tcBorders>
            <w:shd w:val="clear" w:color="000000" w:fill="D7EAD3"/>
            <w:vAlign w:val="center"/>
            <w:hideMark/>
          </w:tcPr>
          <w:p w14:paraId="4A18F9E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4 474,87</w:t>
            </w:r>
          </w:p>
        </w:tc>
        <w:tc>
          <w:tcPr>
            <w:tcW w:w="1600" w:type="dxa"/>
            <w:tcBorders>
              <w:top w:val="nil"/>
              <w:left w:val="nil"/>
              <w:bottom w:val="single" w:sz="4" w:space="0" w:color="C0C0C0"/>
              <w:right w:val="single" w:sz="4" w:space="0" w:color="C0C0C0"/>
            </w:tcBorders>
            <w:shd w:val="clear" w:color="000000" w:fill="D7EAD3"/>
            <w:vAlign w:val="center"/>
            <w:hideMark/>
          </w:tcPr>
          <w:p w14:paraId="3B38A53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000000" w:fill="D7EAD3"/>
            <w:vAlign w:val="center"/>
            <w:hideMark/>
          </w:tcPr>
          <w:p w14:paraId="0727B8C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4 781,96</w:t>
            </w:r>
          </w:p>
        </w:tc>
        <w:tc>
          <w:tcPr>
            <w:tcW w:w="1540" w:type="dxa"/>
            <w:tcBorders>
              <w:top w:val="nil"/>
              <w:left w:val="nil"/>
              <w:bottom w:val="single" w:sz="4" w:space="0" w:color="C0C0C0"/>
              <w:right w:val="single" w:sz="4" w:space="0" w:color="C0C0C0"/>
            </w:tcBorders>
            <w:shd w:val="clear" w:color="000000" w:fill="D7EAD3"/>
            <w:vAlign w:val="center"/>
            <w:hideMark/>
          </w:tcPr>
          <w:p w14:paraId="19E7824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617EBB0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4 587,32</w:t>
            </w:r>
          </w:p>
        </w:tc>
        <w:tc>
          <w:tcPr>
            <w:tcW w:w="1520" w:type="dxa"/>
            <w:tcBorders>
              <w:top w:val="nil"/>
              <w:left w:val="nil"/>
              <w:bottom w:val="single" w:sz="4" w:space="0" w:color="C0C0C0"/>
              <w:right w:val="single" w:sz="4" w:space="0" w:color="C0C0C0"/>
            </w:tcBorders>
            <w:shd w:val="clear" w:color="000000" w:fill="D7EAD3"/>
            <w:vAlign w:val="center"/>
            <w:hideMark/>
          </w:tcPr>
          <w:p w14:paraId="55DA13C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2 293,66</w:t>
            </w:r>
          </w:p>
        </w:tc>
        <w:tc>
          <w:tcPr>
            <w:tcW w:w="1400" w:type="dxa"/>
            <w:tcBorders>
              <w:top w:val="nil"/>
              <w:left w:val="nil"/>
              <w:bottom w:val="single" w:sz="4" w:space="0" w:color="C0C0C0"/>
              <w:right w:val="single" w:sz="4" w:space="0" w:color="C0C0C0"/>
            </w:tcBorders>
            <w:shd w:val="clear" w:color="000000" w:fill="D7EAD3"/>
            <w:vAlign w:val="center"/>
            <w:hideMark/>
          </w:tcPr>
          <w:p w14:paraId="2A36568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2 293,66</w:t>
            </w:r>
          </w:p>
        </w:tc>
        <w:tc>
          <w:tcPr>
            <w:tcW w:w="3400" w:type="dxa"/>
            <w:tcBorders>
              <w:top w:val="nil"/>
              <w:left w:val="nil"/>
              <w:bottom w:val="single" w:sz="4" w:space="0" w:color="C0C0C0"/>
              <w:right w:val="single" w:sz="4" w:space="0" w:color="C0C0C0"/>
            </w:tcBorders>
            <w:shd w:val="clear" w:color="000000" w:fill="FFFFCC"/>
            <w:vAlign w:val="center"/>
            <w:hideMark/>
          </w:tcPr>
          <w:p w14:paraId="01A2FFBF"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388AE28C"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7AA2BC14" w14:textId="77777777" w:rsidR="00175C16" w:rsidRPr="00175C16" w:rsidRDefault="00175C16" w:rsidP="00175C1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50163942"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9F8BB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20</w:t>
            </w:r>
          </w:p>
        </w:tc>
        <w:tc>
          <w:tcPr>
            <w:tcW w:w="5240" w:type="dxa"/>
            <w:tcBorders>
              <w:top w:val="nil"/>
              <w:left w:val="nil"/>
              <w:bottom w:val="single" w:sz="4" w:space="0" w:color="C0C0C0"/>
              <w:right w:val="single" w:sz="4" w:space="0" w:color="C0C0C0"/>
            </w:tcBorders>
            <w:shd w:val="clear" w:color="auto" w:fill="auto"/>
            <w:vAlign w:val="center"/>
            <w:hideMark/>
          </w:tcPr>
          <w:p w14:paraId="26BEE2AA"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040A53D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чел</w:t>
            </w:r>
          </w:p>
        </w:tc>
        <w:tc>
          <w:tcPr>
            <w:tcW w:w="1300" w:type="dxa"/>
            <w:tcBorders>
              <w:top w:val="nil"/>
              <w:left w:val="nil"/>
              <w:bottom w:val="single" w:sz="4" w:space="0" w:color="C0C0C0"/>
              <w:right w:val="single" w:sz="4" w:space="0" w:color="C0C0C0"/>
            </w:tcBorders>
            <w:shd w:val="clear" w:color="000000" w:fill="D7EAD3"/>
            <w:vAlign w:val="center"/>
            <w:hideMark/>
          </w:tcPr>
          <w:p w14:paraId="1B3E84B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17,70</w:t>
            </w:r>
          </w:p>
        </w:tc>
        <w:tc>
          <w:tcPr>
            <w:tcW w:w="1300" w:type="dxa"/>
            <w:tcBorders>
              <w:top w:val="nil"/>
              <w:left w:val="nil"/>
              <w:bottom w:val="single" w:sz="4" w:space="0" w:color="C0C0C0"/>
              <w:right w:val="single" w:sz="4" w:space="0" w:color="C0C0C0"/>
            </w:tcBorders>
            <w:shd w:val="clear" w:color="000000" w:fill="D7EAD3"/>
            <w:vAlign w:val="center"/>
            <w:hideMark/>
          </w:tcPr>
          <w:p w14:paraId="4877449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11,41</w:t>
            </w:r>
          </w:p>
        </w:tc>
        <w:tc>
          <w:tcPr>
            <w:tcW w:w="1560" w:type="dxa"/>
            <w:tcBorders>
              <w:top w:val="nil"/>
              <w:left w:val="nil"/>
              <w:bottom w:val="single" w:sz="4" w:space="0" w:color="C0C0C0"/>
              <w:right w:val="single" w:sz="4" w:space="0" w:color="C0C0C0"/>
            </w:tcBorders>
            <w:shd w:val="clear" w:color="000000" w:fill="D7EAD3"/>
            <w:vAlign w:val="center"/>
            <w:hideMark/>
          </w:tcPr>
          <w:p w14:paraId="229021D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17,70</w:t>
            </w:r>
          </w:p>
        </w:tc>
        <w:tc>
          <w:tcPr>
            <w:tcW w:w="1380" w:type="dxa"/>
            <w:tcBorders>
              <w:top w:val="nil"/>
              <w:left w:val="nil"/>
              <w:bottom w:val="single" w:sz="4" w:space="0" w:color="C0C0C0"/>
              <w:right w:val="single" w:sz="4" w:space="0" w:color="C0C0C0"/>
            </w:tcBorders>
            <w:shd w:val="clear" w:color="000000" w:fill="D7EAD3"/>
            <w:vAlign w:val="center"/>
            <w:hideMark/>
          </w:tcPr>
          <w:p w14:paraId="0E6EF0A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17,70</w:t>
            </w:r>
          </w:p>
        </w:tc>
        <w:tc>
          <w:tcPr>
            <w:tcW w:w="1600" w:type="dxa"/>
            <w:tcBorders>
              <w:top w:val="nil"/>
              <w:left w:val="nil"/>
              <w:bottom w:val="single" w:sz="4" w:space="0" w:color="C0C0C0"/>
              <w:right w:val="single" w:sz="4" w:space="0" w:color="C0C0C0"/>
            </w:tcBorders>
            <w:shd w:val="clear" w:color="000000" w:fill="D7EAD3"/>
            <w:vAlign w:val="center"/>
            <w:hideMark/>
          </w:tcPr>
          <w:p w14:paraId="5113DFD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000000" w:fill="D7EAD3"/>
            <w:vAlign w:val="center"/>
            <w:hideMark/>
          </w:tcPr>
          <w:p w14:paraId="027ED70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12,50</w:t>
            </w:r>
          </w:p>
        </w:tc>
        <w:tc>
          <w:tcPr>
            <w:tcW w:w="1540" w:type="dxa"/>
            <w:tcBorders>
              <w:top w:val="nil"/>
              <w:left w:val="nil"/>
              <w:bottom w:val="single" w:sz="4" w:space="0" w:color="C0C0C0"/>
              <w:right w:val="single" w:sz="4" w:space="0" w:color="C0C0C0"/>
            </w:tcBorders>
            <w:shd w:val="clear" w:color="000000" w:fill="D7EAD3"/>
            <w:vAlign w:val="center"/>
            <w:hideMark/>
          </w:tcPr>
          <w:p w14:paraId="570D046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296EFF3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17,70</w:t>
            </w:r>
          </w:p>
        </w:tc>
        <w:tc>
          <w:tcPr>
            <w:tcW w:w="1520" w:type="dxa"/>
            <w:tcBorders>
              <w:top w:val="nil"/>
              <w:left w:val="nil"/>
              <w:bottom w:val="single" w:sz="4" w:space="0" w:color="C0C0C0"/>
              <w:right w:val="single" w:sz="4" w:space="0" w:color="C0C0C0"/>
            </w:tcBorders>
            <w:shd w:val="clear" w:color="000000" w:fill="D7EAD3"/>
            <w:vAlign w:val="center"/>
            <w:hideMark/>
          </w:tcPr>
          <w:p w14:paraId="224103D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17,70</w:t>
            </w:r>
          </w:p>
        </w:tc>
        <w:tc>
          <w:tcPr>
            <w:tcW w:w="1400" w:type="dxa"/>
            <w:tcBorders>
              <w:top w:val="nil"/>
              <w:left w:val="nil"/>
              <w:bottom w:val="single" w:sz="4" w:space="0" w:color="C0C0C0"/>
              <w:right w:val="single" w:sz="4" w:space="0" w:color="C0C0C0"/>
            </w:tcBorders>
            <w:shd w:val="clear" w:color="000000" w:fill="D7EAD3"/>
            <w:vAlign w:val="center"/>
            <w:hideMark/>
          </w:tcPr>
          <w:p w14:paraId="333D57C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17,70</w:t>
            </w:r>
          </w:p>
        </w:tc>
        <w:tc>
          <w:tcPr>
            <w:tcW w:w="3400" w:type="dxa"/>
            <w:tcBorders>
              <w:top w:val="nil"/>
              <w:left w:val="nil"/>
              <w:bottom w:val="single" w:sz="4" w:space="0" w:color="C0C0C0"/>
              <w:right w:val="single" w:sz="4" w:space="0" w:color="C0C0C0"/>
            </w:tcBorders>
            <w:shd w:val="clear" w:color="000000" w:fill="FFFFCC"/>
            <w:vAlign w:val="center"/>
            <w:hideMark/>
          </w:tcPr>
          <w:p w14:paraId="535D2CC2"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w:t>
            </w:r>
          </w:p>
        </w:tc>
      </w:tr>
      <w:tr w:rsidR="00175C16" w:rsidRPr="00175C16" w14:paraId="520728F9" w14:textId="77777777" w:rsidTr="00175C16">
        <w:trPr>
          <w:trHeight w:val="300"/>
          <w:jc w:val="center"/>
        </w:trPr>
        <w:tc>
          <w:tcPr>
            <w:tcW w:w="360" w:type="dxa"/>
            <w:tcBorders>
              <w:top w:val="nil"/>
              <w:left w:val="nil"/>
              <w:bottom w:val="nil"/>
              <w:right w:val="nil"/>
            </w:tcBorders>
            <w:shd w:val="clear" w:color="auto" w:fill="auto"/>
            <w:noWrap/>
            <w:vAlign w:val="bottom"/>
            <w:hideMark/>
          </w:tcPr>
          <w:p w14:paraId="4321E70E" w14:textId="77777777" w:rsidR="00175C16" w:rsidRPr="00175C16" w:rsidRDefault="00175C16" w:rsidP="00175C16">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06A9E7E5" w14:textId="77777777" w:rsidR="00175C16" w:rsidRPr="00175C16" w:rsidRDefault="00175C16" w:rsidP="00175C16">
            <w:pPr>
              <w:rPr>
                <w:sz w:val="13"/>
                <w:szCs w:val="13"/>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31ED9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21</w:t>
            </w:r>
          </w:p>
        </w:tc>
        <w:tc>
          <w:tcPr>
            <w:tcW w:w="5240" w:type="dxa"/>
            <w:tcBorders>
              <w:top w:val="nil"/>
              <w:left w:val="nil"/>
              <w:bottom w:val="single" w:sz="4" w:space="0" w:color="C0C0C0"/>
              <w:right w:val="single" w:sz="4" w:space="0" w:color="C0C0C0"/>
            </w:tcBorders>
            <w:shd w:val="clear" w:color="auto" w:fill="auto"/>
            <w:vAlign w:val="center"/>
            <w:hideMark/>
          </w:tcPr>
          <w:p w14:paraId="7973C869"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69DC6432"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000000" w:fill="D7EAD3"/>
            <w:vAlign w:val="center"/>
            <w:hideMark/>
          </w:tcPr>
          <w:p w14:paraId="46FCBC5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19 931,67</w:t>
            </w:r>
          </w:p>
        </w:tc>
        <w:tc>
          <w:tcPr>
            <w:tcW w:w="1300" w:type="dxa"/>
            <w:tcBorders>
              <w:top w:val="nil"/>
              <w:left w:val="nil"/>
              <w:bottom w:val="single" w:sz="4" w:space="0" w:color="C0C0C0"/>
              <w:right w:val="single" w:sz="4" w:space="0" w:color="C0C0C0"/>
            </w:tcBorders>
            <w:shd w:val="clear" w:color="000000" w:fill="D7EAD3"/>
            <w:vAlign w:val="center"/>
            <w:hideMark/>
          </w:tcPr>
          <w:p w14:paraId="68D217D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28 542,36</w:t>
            </w:r>
          </w:p>
        </w:tc>
        <w:tc>
          <w:tcPr>
            <w:tcW w:w="1560" w:type="dxa"/>
            <w:tcBorders>
              <w:top w:val="nil"/>
              <w:left w:val="nil"/>
              <w:bottom w:val="single" w:sz="4" w:space="0" w:color="C0C0C0"/>
              <w:right w:val="single" w:sz="4" w:space="0" w:color="C0C0C0"/>
            </w:tcBorders>
            <w:shd w:val="clear" w:color="000000" w:fill="D7EAD3"/>
            <w:vAlign w:val="center"/>
            <w:hideMark/>
          </w:tcPr>
          <w:p w14:paraId="5EE982D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20 442,72</w:t>
            </w:r>
          </w:p>
        </w:tc>
        <w:tc>
          <w:tcPr>
            <w:tcW w:w="1380" w:type="dxa"/>
            <w:tcBorders>
              <w:top w:val="nil"/>
              <w:left w:val="nil"/>
              <w:bottom w:val="single" w:sz="4" w:space="0" w:color="C0C0C0"/>
              <w:right w:val="single" w:sz="4" w:space="0" w:color="C0C0C0"/>
            </w:tcBorders>
            <w:shd w:val="clear" w:color="000000" w:fill="D7EAD3"/>
            <w:vAlign w:val="center"/>
            <w:hideMark/>
          </w:tcPr>
          <w:p w14:paraId="3F4CABD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21 068,14</w:t>
            </w:r>
          </w:p>
        </w:tc>
        <w:tc>
          <w:tcPr>
            <w:tcW w:w="1600" w:type="dxa"/>
            <w:tcBorders>
              <w:top w:val="nil"/>
              <w:left w:val="nil"/>
              <w:bottom w:val="single" w:sz="4" w:space="0" w:color="C0C0C0"/>
              <w:right w:val="single" w:sz="4" w:space="0" w:color="C0C0C0"/>
            </w:tcBorders>
            <w:shd w:val="clear" w:color="000000" w:fill="D7EAD3"/>
            <w:vAlign w:val="center"/>
            <w:hideMark/>
          </w:tcPr>
          <w:p w14:paraId="7B6888F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000000" w:fill="D7EAD3"/>
            <w:vAlign w:val="center"/>
            <w:hideMark/>
          </w:tcPr>
          <w:p w14:paraId="745AE78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31 879,74</w:t>
            </w:r>
          </w:p>
        </w:tc>
        <w:tc>
          <w:tcPr>
            <w:tcW w:w="1540" w:type="dxa"/>
            <w:tcBorders>
              <w:top w:val="nil"/>
              <w:left w:val="nil"/>
              <w:bottom w:val="single" w:sz="4" w:space="0" w:color="C0C0C0"/>
              <w:right w:val="single" w:sz="4" w:space="0" w:color="C0C0C0"/>
            </w:tcBorders>
            <w:shd w:val="clear" w:color="000000" w:fill="D7EAD3"/>
            <w:vAlign w:val="center"/>
            <w:hideMark/>
          </w:tcPr>
          <w:p w14:paraId="5E71460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3A97D9C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21 597,54</w:t>
            </w:r>
          </w:p>
        </w:tc>
        <w:tc>
          <w:tcPr>
            <w:tcW w:w="1520" w:type="dxa"/>
            <w:tcBorders>
              <w:top w:val="nil"/>
              <w:left w:val="nil"/>
              <w:bottom w:val="single" w:sz="4" w:space="0" w:color="C0C0C0"/>
              <w:right w:val="single" w:sz="4" w:space="0" w:color="C0C0C0"/>
            </w:tcBorders>
            <w:shd w:val="clear" w:color="000000" w:fill="D7EAD3"/>
            <w:vAlign w:val="center"/>
            <w:hideMark/>
          </w:tcPr>
          <w:p w14:paraId="6E8B58D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21 597,54</w:t>
            </w:r>
          </w:p>
        </w:tc>
        <w:tc>
          <w:tcPr>
            <w:tcW w:w="1400" w:type="dxa"/>
            <w:tcBorders>
              <w:top w:val="nil"/>
              <w:left w:val="nil"/>
              <w:bottom w:val="single" w:sz="4" w:space="0" w:color="C0C0C0"/>
              <w:right w:val="single" w:sz="4" w:space="0" w:color="C0C0C0"/>
            </w:tcBorders>
            <w:shd w:val="clear" w:color="000000" w:fill="D7EAD3"/>
            <w:vAlign w:val="center"/>
            <w:hideMark/>
          </w:tcPr>
          <w:p w14:paraId="72DC72B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21 597,54</w:t>
            </w:r>
          </w:p>
        </w:tc>
        <w:tc>
          <w:tcPr>
            <w:tcW w:w="3400" w:type="dxa"/>
            <w:tcBorders>
              <w:top w:val="nil"/>
              <w:left w:val="nil"/>
              <w:bottom w:val="single" w:sz="4" w:space="0" w:color="C0C0C0"/>
              <w:right w:val="single" w:sz="4" w:space="0" w:color="C0C0C0"/>
            </w:tcBorders>
            <w:shd w:val="clear" w:color="000000" w:fill="FFFFCC"/>
            <w:vAlign w:val="center"/>
            <w:hideMark/>
          </w:tcPr>
          <w:p w14:paraId="0E28E5DE" w14:textId="77777777" w:rsidR="00175C16" w:rsidRPr="00175C16" w:rsidRDefault="00175C16" w:rsidP="00175C16">
            <w:pPr>
              <w:rPr>
                <w:rFonts w:ascii="Tahoma" w:hAnsi="Tahoma" w:cs="Tahoma"/>
                <w:b/>
                <w:bCs/>
                <w:sz w:val="13"/>
                <w:szCs w:val="13"/>
              </w:rPr>
            </w:pPr>
            <w:bookmarkStart w:id="20" w:name="RANGE!X266"/>
            <w:r w:rsidRPr="00175C16">
              <w:rPr>
                <w:rFonts w:ascii="Tahoma" w:hAnsi="Tahoma" w:cs="Tahoma"/>
                <w:b/>
                <w:bCs/>
                <w:sz w:val="13"/>
                <w:szCs w:val="13"/>
              </w:rPr>
              <w:t> </w:t>
            </w:r>
            <w:bookmarkEnd w:id="20"/>
          </w:p>
        </w:tc>
      </w:tr>
      <w:tr w:rsidR="00175C16" w:rsidRPr="00175C16" w14:paraId="2AB3A83D" w14:textId="77777777" w:rsidTr="00175C16">
        <w:trPr>
          <w:trHeight w:val="300"/>
          <w:jc w:val="center"/>
        </w:trPr>
        <w:tc>
          <w:tcPr>
            <w:tcW w:w="360" w:type="dxa"/>
            <w:tcBorders>
              <w:top w:val="nil"/>
              <w:left w:val="nil"/>
              <w:bottom w:val="nil"/>
              <w:right w:val="nil"/>
            </w:tcBorders>
            <w:shd w:val="clear" w:color="auto" w:fill="auto"/>
            <w:vAlign w:val="center"/>
            <w:hideMark/>
          </w:tcPr>
          <w:p w14:paraId="77BBC28D" w14:textId="77777777" w:rsidR="00175C16" w:rsidRPr="00175C16" w:rsidRDefault="00175C16" w:rsidP="00175C16">
            <w:pPr>
              <w:rPr>
                <w:rFonts w:ascii="Tahoma" w:hAnsi="Tahoma" w:cs="Tahoma"/>
                <w:b/>
                <w:bCs/>
                <w:sz w:val="13"/>
                <w:szCs w:val="13"/>
              </w:rPr>
            </w:pPr>
          </w:p>
        </w:tc>
        <w:tc>
          <w:tcPr>
            <w:tcW w:w="220" w:type="dxa"/>
            <w:tcBorders>
              <w:top w:val="nil"/>
              <w:left w:val="nil"/>
              <w:bottom w:val="nil"/>
              <w:right w:val="nil"/>
            </w:tcBorders>
            <w:shd w:val="clear" w:color="auto" w:fill="auto"/>
            <w:vAlign w:val="center"/>
            <w:hideMark/>
          </w:tcPr>
          <w:p w14:paraId="7923A337"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673968E4" w14:textId="77777777" w:rsidR="00175C16" w:rsidRPr="00175C16" w:rsidRDefault="00175C16" w:rsidP="00175C16">
            <w:pPr>
              <w:rPr>
                <w:sz w:val="13"/>
                <w:szCs w:val="13"/>
              </w:rPr>
            </w:pPr>
          </w:p>
        </w:tc>
        <w:tc>
          <w:tcPr>
            <w:tcW w:w="5240" w:type="dxa"/>
            <w:tcBorders>
              <w:top w:val="nil"/>
              <w:left w:val="nil"/>
              <w:bottom w:val="nil"/>
              <w:right w:val="nil"/>
            </w:tcBorders>
            <w:shd w:val="clear" w:color="auto" w:fill="auto"/>
            <w:vAlign w:val="center"/>
            <w:hideMark/>
          </w:tcPr>
          <w:p w14:paraId="2079F308" w14:textId="77777777" w:rsidR="00175C16" w:rsidRPr="00175C16" w:rsidRDefault="00175C16" w:rsidP="00175C16">
            <w:pPr>
              <w:rPr>
                <w:sz w:val="13"/>
                <w:szCs w:val="13"/>
              </w:rPr>
            </w:pPr>
          </w:p>
        </w:tc>
        <w:tc>
          <w:tcPr>
            <w:tcW w:w="1140" w:type="dxa"/>
            <w:tcBorders>
              <w:top w:val="nil"/>
              <w:left w:val="nil"/>
              <w:bottom w:val="nil"/>
              <w:right w:val="nil"/>
            </w:tcBorders>
            <w:shd w:val="clear" w:color="auto" w:fill="auto"/>
            <w:vAlign w:val="center"/>
            <w:hideMark/>
          </w:tcPr>
          <w:p w14:paraId="016D4B95" w14:textId="77777777" w:rsidR="00175C16" w:rsidRPr="00175C16" w:rsidRDefault="00175C16" w:rsidP="00175C16">
            <w:pPr>
              <w:rPr>
                <w:sz w:val="13"/>
                <w:szCs w:val="13"/>
              </w:rPr>
            </w:pPr>
          </w:p>
        </w:tc>
        <w:tc>
          <w:tcPr>
            <w:tcW w:w="1300" w:type="dxa"/>
            <w:tcBorders>
              <w:top w:val="nil"/>
              <w:left w:val="nil"/>
              <w:bottom w:val="nil"/>
              <w:right w:val="nil"/>
            </w:tcBorders>
            <w:shd w:val="clear" w:color="auto" w:fill="auto"/>
            <w:vAlign w:val="center"/>
            <w:hideMark/>
          </w:tcPr>
          <w:p w14:paraId="58F94627" w14:textId="77777777" w:rsidR="00175C16" w:rsidRPr="00175C16" w:rsidRDefault="00175C16" w:rsidP="00175C16">
            <w:pPr>
              <w:rPr>
                <w:sz w:val="13"/>
                <w:szCs w:val="13"/>
              </w:rPr>
            </w:pPr>
          </w:p>
        </w:tc>
        <w:tc>
          <w:tcPr>
            <w:tcW w:w="1300" w:type="dxa"/>
            <w:tcBorders>
              <w:top w:val="nil"/>
              <w:left w:val="nil"/>
              <w:bottom w:val="nil"/>
              <w:right w:val="nil"/>
            </w:tcBorders>
            <w:shd w:val="clear" w:color="auto" w:fill="auto"/>
            <w:vAlign w:val="center"/>
            <w:hideMark/>
          </w:tcPr>
          <w:p w14:paraId="6E053AC1" w14:textId="77777777" w:rsidR="00175C16" w:rsidRPr="00175C16" w:rsidRDefault="00175C16" w:rsidP="00175C16">
            <w:pPr>
              <w:jc w:val="center"/>
              <w:rPr>
                <w:sz w:val="13"/>
                <w:szCs w:val="13"/>
              </w:rPr>
            </w:pPr>
          </w:p>
        </w:tc>
        <w:tc>
          <w:tcPr>
            <w:tcW w:w="1560" w:type="dxa"/>
            <w:tcBorders>
              <w:top w:val="nil"/>
              <w:left w:val="nil"/>
              <w:bottom w:val="nil"/>
              <w:right w:val="nil"/>
            </w:tcBorders>
            <w:shd w:val="clear" w:color="auto" w:fill="auto"/>
            <w:vAlign w:val="center"/>
            <w:hideMark/>
          </w:tcPr>
          <w:p w14:paraId="59ABFBB1" w14:textId="77777777" w:rsidR="00175C16" w:rsidRPr="00175C16" w:rsidRDefault="00175C16" w:rsidP="00175C16">
            <w:pPr>
              <w:jc w:val="center"/>
              <w:rPr>
                <w:sz w:val="13"/>
                <w:szCs w:val="13"/>
              </w:rPr>
            </w:pPr>
          </w:p>
        </w:tc>
        <w:tc>
          <w:tcPr>
            <w:tcW w:w="1380" w:type="dxa"/>
            <w:tcBorders>
              <w:top w:val="nil"/>
              <w:left w:val="nil"/>
              <w:bottom w:val="nil"/>
              <w:right w:val="nil"/>
            </w:tcBorders>
            <w:shd w:val="clear" w:color="auto" w:fill="auto"/>
            <w:vAlign w:val="center"/>
            <w:hideMark/>
          </w:tcPr>
          <w:p w14:paraId="35E39FA0" w14:textId="77777777" w:rsidR="00175C16" w:rsidRPr="00175C16" w:rsidRDefault="00175C16" w:rsidP="00175C16">
            <w:pPr>
              <w:rPr>
                <w:sz w:val="13"/>
                <w:szCs w:val="13"/>
              </w:rPr>
            </w:pPr>
          </w:p>
        </w:tc>
        <w:tc>
          <w:tcPr>
            <w:tcW w:w="1600" w:type="dxa"/>
            <w:tcBorders>
              <w:top w:val="nil"/>
              <w:left w:val="nil"/>
              <w:bottom w:val="nil"/>
              <w:right w:val="nil"/>
            </w:tcBorders>
            <w:shd w:val="clear" w:color="auto" w:fill="auto"/>
            <w:vAlign w:val="center"/>
            <w:hideMark/>
          </w:tcPr>
          <w:p w14:paraId="786F8D4C" w14:textId="77777777" w:rsidR="00175C16" w:rsidRPr="00175C16" w:rsidRDefault="00175C16" w:rsidP="00175C16">
            <w:pPr>
              <w:rPr>
                <w:sz w:val="13"/>
                <w:szCs w:val="13"/>
              </w:rPr>
            </w:pPr>
          </w:p>
        </w:tc>
        <w:tc>
          <w:tcPr>
            <w:tcW w:w="1640" w:type="dxa"/>
            <w:tcBorders>
              <w:top w:val="nil"/>
              <w:left w:val="nil"/>
              <w:bottom w:val="nil"/>
              <w:right w:val="nil"/>
            </w:tcBorders>
            <w:shd w:val="clear" w:color="auto" w:fill="auto"/>
            <w:vAlign w:val="center"/>
            <w:hideMark/>
          </w:tcPr>
          <w:p w14:paraId="6A8C8415" w14:textId="77777777" w:rsidR="00175C16" w:rsidRPr="00175C16" w:rsidRDefault="00175C16" w:rsidP="00175C16">
            <w:pPr>
              <w:rPr>
                <w:sz w:val="13"/>
                <w:szCs w:val="13"/>
              </w:rPr>
            </w:pPr>
          </w:p>
        </w:tc>
        <w:tc>
          <w:tcPr>
            <w:tcW w:w="1540" w:type="dxa"/>
            <w:tcBorders>
              <w:top w:val="nil"/>
              <w:left w:val="nil"/>
              <w:bottom w:val="nil"/>
              <w:right w:val="nil"/>
            </w:tcBorders>
            <w:shd w:val="clear" w:color="auto" w:fill="auto"/>
            <w:vAlign w:val="center"/>
            <w:hideMark/>
          </w:tcPr>
          <w:p w14:paraId="2BB413FD" w14:textId="77777777" w:rsidR="00175C16" w:rsidRPr="00175C16" w:rsidRDefault="00175C16" w:rsidP="00175C16">
            <w:pPr>
              <w:rPr>
                <w:sz w:val="13"/>
                <w:szCs w:val="13"/>
              </w:rPr>
            </w:pPr>
          </w:p>
        </w:tc>
        <w:tc>
          <w:tcPr>
            <w:tcW w:w="1540" w:type="dxa"/>
            <w:tcBorders>
              <w:top w:val="nil"/>
              <w:left w:val="nil"/>
              <w:bottom w:val="nil"/>
              <w:right w:val="nil"/>
            </w:tcBorders>
            <w:shd w:val="clear" w:color="auto" w:fill="auto"/>
            <w:vAlign w:val="center"/>
            <w:hideMark/>
          </w:tcPr>
          <w:p w14:paraId="366F9C24" w14:textId="77777777" w:rsidR="00175C16" w:rsidRPr="00175C16" w:rsidRDefault="00175C16" w:rsidP="00175C16">
            <w:pPr>
              <w:rPr>
                <w:sz w:val="13"/>
                <w:szCs w:val="13"/>
              </w:rPr>
            </w:pPr>
          </w:p>
        </w:tc>
        <w:tc>
          <w:tcPr>
            <w:tcW w:w="1520" w:type="dxa"/>
            <w:tcBorders>
              <w:top w:val="nil"/>
              <w:left w:val="nil"/>
              <w:bottom w:val="nil"/>
              <w:right w:val="nil"/>
            </w:tcBorders>
            <w:shd w:val="clear" w:color="auto" w:fill="auto"/>
            <w:vAlign w:val="center"/>
            <w:hideMark/>
          </w:tcPr>
          <w:p w14:paraId="72C5D2A3" w14:textId="77777777" w:rsidR="00175C16" w:rsidRPr="00175C16" w:rsidRDefault="00175C16" w:rsidP="00175C16">
            <w:pPr>
              <w:jc w:val="right"/>
              <w:rPr>
                <w:rFonts w:ascii="Tahoma" w:hAnsi="Tahoma" w:cs="Tahoma"/>
                <w:sz w:val="13"/>
                <w:szCs w:val="13"/>
              </w:rPr>
            </w:pPr>
            <w:r w:rsidRPr="00175C16">
              <w:rPr>
                <w:rFonts w:ascii="Tahoma" w:hAnsi="Tahoma" w:cs="Tahoma"/>
                <w:sz w:val="13"/>
                <w:szCs w:val="13"/>
              </w:rPr>
              <w:t>31,05</w:t>
            </w:r>
          </w:p>
        </w:tc>
        <w:tc>
          <w:tcPr>
            <w:tcW w:w="1400" w:type="dxa"/>
            <w:tcBorders>
              <w:top w:val="nil"/>
              <w:left w:val="nil"/>
              <w:bottom w:val="nil"/>
              <w:right w:val="nil"/>
            </w:tcBorders>
            <w:shd w:val="clear" w:color="auto" w:fill="auto"/>
            <w:vAlign w:val="center"/>
            <w:hideMark/>
          </w:tcPr>
          <w:p w14:paraId="2A2EB4F2" w14:textId="77777777" w:rsidR="00175C16" w:rsidRPr="00175C16" w:rsidRDefault="00175C16" w:rsidP="00175C16">
            <w:pPr>
              <w:jc w:val="right"/>
              <w:rPr>
                <w:rFonts w:ascii="Tahoma" w:hAnsi="Tahoma" w:cs="Tahoma"/>
                <w:sz w:val="13"/>
                <w:szCs w:val="13"/>
              </w:rPr>
            </w:pPr>
            <w:r w:rsidRPr="00175C16">
              <w:rPr>
                <w:rFonts w:ascii="Tahoma" w:hAnsi="Tahoma" w:cs="Tahoma"/>
                <w:sz w:val="13"/>
                <w:szCs w:val="13"/>
              </w:rPr>
              <w:t>31,05</w:t>
            </w:r>
          </w:p>
        </w:tc>
        <w:tc>
          <w:tcPr>
            <w:tcW w:w="3400" w:type="dxa"/>
            <w:tcBorders>
              <w:top w:val="nil"/>
              <w:left w:val="nil"/>
              <w:bottom w:val="nil"/>
              <w:right w:val="nil"/>
            </w:tcBorders>
            <w:shd w:val="clear" w:color="auto" w:fill="auto"/>
            <w:vAlign w:val="center"/>
            <w:hideMark/>
          </w:tcPr>
          <w:p w14:paraId="5CE079F6" w14:textId="77777777" w:rsidR="00175C16" w:rsidRPr="00175C16" w:rsidRDefault="00175C16" w:rsidP="00175C16">
            <w:pPr>
              <w:jc w:val="right"/>
              <w:rPr>
                <w:rFonts w:ascii="Tahoma" w:hAnsi="Tahoma" w:cs="Tahoma"/>
                <w:sz w:val="13"/>
                <w:szCs w:val="13"/>
              </w:rPr>
            </w:pPr>
          </w:p>
        </w:tc>
      </w:tr>
      <w:tr w:rsidR="00175C16" w:rsidRPr="00175C16" w14:paraId="14ECCD39" w14:textId="77777777" w:rsidTr="00175C16">
        <w:trPr>
          <w:trHeight w:val="225"/>
          <w:jc w:val="center"/>
        </w:trPr>
        <w:tc>
          <w:tcPr>
            <w:tcW w:w="360" w:type="dxa"/>
            <w:tcBorders>
              <w:top w:val="nil"/>
              <w:left w:val="nil"/>
              <w:bottom w:val="nil"/>
              <w:right w:val="nil"/>
            </w:tcBorders>
            <w:shd w:val="clear" w:color="auto" w:fill="auto"/>
            <w:vAlign w:val="center"/>
            <w:hideMark/>
          </w:tcPr>
          <w:p w14:paraId="4949E5C8"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3300F748"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471B65E3" w14:textId="77777777" w:rsidR="00175C16" w:rsidRPr="00175C16" w:rsidRDefault="00175C16" w:rsidP="00175C16">
            <w:pPr>
              <w:rPr>
                <w:sz w:val="13"/>
                <w:szCs w:val="13"/>
              </w:rPr>
            </w:pPr>
          </w:p>
        </w:tc>
        <w:tc>
          <w:tcPr>
            <w:tcW w:w="5240" w:type="dxa"/>
            <w:tcBorders>
              <w:top w:val="nil"/>
              <w:left w:val="nil"/>
              <w:bottom w:val="nil"/>
              <w:right w:val="nil"/>
            </w:tcBorders>
            <w:shd w:val="clear" w:color="auto" w:fill="auto"/>
            <w:vAlign w:val="center"/>
            <w:hideMark/>
          </w:tcPr>
          <w:p w14:paraId="0120A26A" w14:textId="77777777" w:rsidR="00175C16" w:rsidRPr="00175C16" w:rsidRDefault="00175C16" w:rsidP="00175C16">
            <w:pPr>
              <w:rPr>
                <w:sz w:val="13"/>
                <w:szCs w:val="13"/>
              </w:rPr>
            </w:pPr>
          </w:p>
        </w:tc>
        <w:tc>
          <w:tcPr>
            <w:tcW w:w="1140" w:type="dxa"/>
            <w:tcBorders>
              <w:top w:val="nil"/>
              <w:left w:val="nil"/>
              <w:bottom w:val="nil"/>
              <w:right w:val="nil"/>
            </w:tcBorders>
            <w:shd w:val="clear" w:color="auto" w:fill="auto"/>
            <w:vAlign w:val="center"/>
            <w:hideMark/>
          </w:tcPr>
          <w:p w14:paraId="5C037407" w14:textId="77777777" w:rsidR="00175C16" w:rsidRPr="00175C16" w:rsidRDefault="00175C16" w:rsidP="00175C16">
            <w:pPr>
              <w:rPr>
                <w:sz w:val="13"/>
                <w:szCs w:val="13"/>
              </w:rPr>
            </w:pPr>
          </w:p>
        </w:tc>
        <w:tc>
          <w:tcPr>
            <w:tcW w:w="1300" w:type="dxa"/>
            <w:tcBorders>
              <w:top w:val="nil"/>
              <w:left w:val="nil"/>
              <w:bottom w:val="nil"/>
              <w:right w:val="nil"/>
            </w:tcBorders>
            <w:shd w:val="clear" w:color="auto" w:fill="auto"/>
            <w:vAlign w:val="center"/>
            <w:hideMark/>
          </w:tcPr>
          <w:p w14:paraId="0B87213D" w14:textId="77777777" w:rsidR="00175C16" w:rsidRPr="00175C16" w:rsidRDefault="00175C16" w:rsidP="00175C16">
            <w:pPr>
              <w:rPr>
                <w:sz w:val="13"/>
                <w:szCs w:val="13"/>
              </w:rPr>
            </w:pPr>
          </w:p>
        </w:tc>
        <w:tc>
          <w:tcPr>
            <w:tcW w:w="1300" w:type="dxa"/>
            <w:tcBorders>
              <w:top w:val="nil"/>
              <w:left w:val="nil"/>
              <w:bottom w:val="nil"/>
              <w:right w:val="nil"/>
            </w:tcBorders>
            <w:shd w:val="clear" w:color="auto" w:fill="auto"/>
            <w:vAlign w:val="center"/>
            <w:hideMark/>
          </w:tcPr>
          <w:p w14:paraId="5A12E74B" w14:textId="77777777" w:rsidR="00175C16" w:rsidRPr="00175C16" w:rsidRDefault="00175C16" w:rsidP="00175C16">
            <w:pPr>
              <w:rPr>
                <w:sz w:val="13"/>
                <w:szCs w:val="13"/>
              </w:rPr>
            </w:pPr>
          </w:p>
        </w:tc>
        <w:tc>
          <w:tcPr>
            <w:tcW w:w="1560" w:type="dxa"/>
            <w:tcBorders>
              <w:top w:val="nil"/>
              <w:left w:val="nil"/>
              <w:bottom w:val="nil"/>
              <w:right w:val="nil"/>
            </w:tcBorders>
            <w:shd w:val="clear" w:color="auto" w:fill="auto"/>
            <w:vAlign w:val="center"/>
            <w:hideMark/>
          </w:tcPr>
          <w:p w14:paraId="224002B0" w14:textId="77777777" w:rsidR="00175C16" w:rsidRPr="00175C16" w:rsidRDefault="00175C16" w:rsidP="00175C16">
            <w:pPr>
              <w:rPr>
                <w:sz w:val="13"/>
                <w:szCs w:val="13"/>
              </w:rPr>
            </w:pPr>
          </w:p>
        </w:tc>
        <w:tc>
          <w:tcPr>
            <w:tcW w:w="1380" w:type="dxa"/>
            <w:tcBorders>
              <w:top w:val="nil"/>
              <w:left w:val="nil"/>
              <w:bottom w:val="nil"/>
              <w:right w:val="nil"/>
            </w:tcBorders>
            <w:shd w:val="clear" w:color="auto" w:fill="auto"/>
            <w:vAlign w:val="center"/>
            <w:hideMark/>
          </w:tcPr>
          <w:p w14:paraId="0CB3D6A2" w14:textId="77777777" w:rsidR="00175C16" w:rsidRPr="00175C16" w:rsidRDefault="00175C16" w:rsidP="00175C16">
            <w:pPr>
              <w:rPr>
                <w:sz w:val="13"/>
                <w:szCs w:val="13"/>
              </w:rPr>
            </w:pPr>
          </w:p>
        </w:tc>
        <w:tc>
          <w:tcPr>
            <w:tcW w:w="1600" w:type="dxa"/>
            <w:tcBorders>
              <w:top w:val="nil"/>
              <w:left w:val="nil"/>
              <w:bottom w:val="nil"/>
              <w:right w:val="nil"/>
            </w:tcBorders>
            <w:shd w:val="clear" w:color="auto" w:fill="auto"/>
            <w:vAlign w:val="center"/>
            <w:hideMark/>
          </w:tcPr>
          <w:p w14:paraId="6A3DBD45" w14:textId="77777777" w:rsidR="00175C16" w:rsidRPr="00175C16" w:rsidRDefault="00175C16" w:rsidP="00175C16">
            <w:pPr>
              <w:rPr>
                <w:sz w:val="13"/>
                <w:szCs w:val="13"/>
              </w:rPr>
            </w:pPr>
          </w:p>
        </w:tc>
        <w:tc>
          <w:tcPr>
            <w:tcW w:w="1640" w:type="dxa"/>
            <w:tcBorders>
              <w:top w:val="nil"/>
              <w:left w:val="nil"/>
              <w:bottom w:val="nil"/>
              <w:right w:val="nil"/>
            </w:tcBorders>
            <w:shd w:val="clear" w:color="auto" w:fill="auto"/>
            <w:vAlign w:val="center"/>
            <w:hideMark/>
          </w:tcPr>
          <w:p w14:paraId="5D92F7A7" w14:textId="77777777" w:rsidR="00175C16" w:rsidRPr="00175C16" w:rsidRDefault="00175C16" w:rsidP="00175C16">
            <w:pPr>
              <w:rPr>
                <w:sz w:val="13"/>
                <w:szCs w:val="13"/>
              </w:rPr>
            </w:pPr>
          </w:p>
        </w:tc>
        <w:tc>
          <w:tcPr>
            <w:tcW w:w="1540" w:type="dxa"/>
            <w:tcBorders>
              <w:top w:val="nil"/>
              <w:left w:val="nil"/>
              <w:bottom w:val="nil"/>
              <w:right w:val="nil"/>
            </w:tcBorders>
            <w:shd w:val="clear" w:color="auto" w:fill="auto"/>
            <w:vAlign w:val="center"/>
            <w:hideMark/>
          </w:tcPr>
          <w:p w14:paraId="6A33979C" w14:textId="77777777" w:rsidR="00175C16" w:rsidRPr="00175C16" w:rsidRDefault="00175C16" w:rsidP="00175C16">
            <w:pPr>
              <w:rPr>
                <w:sz w:val="13"/>
                <w:szCs w:val="13"/>
              </w:rPr>
            </w:pPr>
          </w:p>
        </w:tc>
        <w:tc>
          <w:tcPr>
            <w:tcW w:w="1540" w:type="dxa"/>
            <w:tcBorders>
              <w:top w:val="nil"/>
              <w:left w:val="nil"/>
              <w:bottom w:val="nil"/>
              <w:right w:val="nil"/>
            </w:tcBorders>
            <w:shd w:val="clear" w:color="auto" w:fill="auto"/>
            <w:vAlign w:val="center"/>
            <w:hideMark/>
          </w:tcPr>
          <w:p w14:paraId="584C229F" w14:textId="77777777" w:rsidR="00175C16" w:rsidRPr="00175C16" w:rsidRDefault="00175C16" w:rsidP="00175C16">
            <w:pPr>
              <w:rPr>
                <w:sz w:val="13"/>
                <w:szCs w:val="13"/>
              </w:rPr>
            </w:pPr>
          </w:p>
        </w:tc>
        <w:tc>
          <w:tcPr>
            <w:tcW w:w="1520" w:type="dxa"/>
            <w:tcBorders>
              <w:top w:val="nil"/>
              <w:left w:val="nil"/>
              <w:bottom w:val="nil"/>
              <w:right w:val="nil"/>
            </w:tcBorders>
            <w:shd w:val="clear" w:color="auto" w:fill="auto"/>
            <w:vAlign w:val="center"/>
            <w:hideMark/>
          </w:tcPr>
          <w:p w14:paraId="7BD91DA0" w14:textId="77777777" w:rsidR="00175C16" w:rsidRPr="00175C16" w:rsidRDefault="00175C16" w:rsidP="00175C16">
            <w:pPr>
              <w:jc w:val="right"/>
              <w:rPr>
                <w:rFonts w:ascii="Tahoma" w:hAnsi="Tahoma" w:cs="Tahoma"/>
                <w:sz w:val="13"/>
                <w:szCs w:val="13"/>
              </w:rPr>
            </w:pPr>
            <w:r w:rsidRPr="00175C16">
              <w:rPr>
                <w:rFonts w:ascii="Tahoma" w:hAnsi="Tahoma" w:cs="Tahoma"/>
                <w:sz w:val="13"/>
                <w:szCs w:val="13"/>
              </w:rPr>
              <w:t>6111,06</w:t>
            </w:r>
          </w:p>
        </w:tc>
        <w:tc>
          <w:tcPr>
            <w:tcW w:w="1400" w:type="dxa"/>
            <w:tcBorders>
              <w:top w:val="nil"/>
              <w:left w:val="nil"/>
              <w:bottom w:val="nil"/>
              <w:right w:val="nil"/>
            </w:tcBorders>
            <w:shd w:val="clear" w:color="auto" w:fill="auto"/>
            <w:vAlign w:val="center"/>
            <w:hideMark/>
          </w:tcPr>
          <w:p w14:paraId="53528A98" w14:textId="77777777" w:rsidR="00175C16" w:rsidRPr="00175C16" w:rsidRDefault="00175C16" w:rsidP="00175C16">
            <w:pPr>
              <w:jc w:val="right"/>
              <w:rPr>
                <w:rFonts w:ascii="Tahoma" w:hAnsi="Tahoma" w:cs="Tahoma"/>
                <w:sz w:val="13"/>
                <w:szCs w:val="13"/>
              </w:rPr>
            </w:pPr>
            <w:r w:rsidRPr="00175C16">
              <w:rPr>
                <w:rFonts w:ascii="Tahoma" w:hAnsi="Tahoma" w:cs="Tahoma"/>
                <w:sz w:val="13"/>
                <w:szCs w:val="13"/>
              </w:rPr>
              <w:t>6111,06</w:t>
            </w:r>
          </w:p>
        </w:tc>
        <w:tc>
          <w:tcPr>
            <w:tcW w:w="3400" w:type="dxa"/>
            <w:tcBorders>
              <w:top w:val="nil"/>
              <w:left w:val="nil"/>
              <w:bottom w:val="nil"/>
              <w:right w:val="nil"/>
            </w:tcBorders>
            <w:shd w:val="clear" w:color="auto" w:fill="auto"/>
            <w:vAlign w:val="center"/>
            <w:hideMark/>
          </w:tcPr>
          <w:p w14:paraId="209BD2A5" w14:textId="77777777" w:rsidR="00175C16" w:rsidRPr="00175C16" w:rsidRDefault="00175C16" w:rsidP="00175C16">
            <w:pPr>
              <w:jc w:val="right"/>
              <w:rPr>
                <w:rFonts w:ascii="Tahoma" w:hAnsi="Tahoma" w:cs="Tahoma"/>
                <w:sz w:val="13"/>
                <w:szCs w:val="13"/>
              </w:rPr>
            </w:pPr>
          </w:p>
        </w:tc>
      </w:tr>
      <w:tr w:rsidR="00175C16" w:rsidRPr="00175C16" w14:paraId="13AC0F9E" w14:textId="77777777" w:rsidTr="00175C16">
        <w:trPr>
          <w:trHeight w:val="225"/>
          <w:jc w:val="center"/>
        </w:trPr>
        <w:tc>
          <w:tcPr>
            <w:tcW w:w="360" w:type="dxa"/>
            <w:tcBorders>
              <w:top w:val="nil"/>
              <w:left w:val="nil"/>
              <w:bottom w:val="nil"/>
              <w:right w:val="nil"/>
            </w:tcBorders>
            <w:shd w:val="clear" w:color="auto" w:fill="auto"/>
            <w:vAlign w:val="center"/>
            <w:hideMark/>
          </w:tcPr>
          <w:p w14:paraId="5B89CFE8"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50F9ED11"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1F0893B3" w14:textId="77777777" w:rsidR="00175C16" w:rsidRPr="00175C16" w:rsidRDefault="00175C16" w:rsidP="00175C16">
            <w:pPr>
              <w:rPr>
                <w:sz w:val="13"/>
                <w:szCs w:val="13"/>
              </w:rPr>
            </w:pPr>
          </w:p>
        </w:tc>
        <w:tc>
          <w:tcPr>
            <w:tcW w:w="5240" w:type="dxa"/>
            <w:tcBorders>
              <w:top w:val="nil"/>
              <w:left w:val="nil"/>
              <w:bottom w:val="nil"/>
              <w:right w:val="nil"/>
            </w:tcBorders>
            <w:shd w:val="clear" w:color="auto" w:fill="auto"/>
            <w:vAlign w:val="center"/>
            <w:hideMark/>
          </w:tcPr>
          <w:p w14:paraId="2716EA6F" w14:textId="77777777" w:rsidR="00175C16" w:rsidRPr="00175C16" w:rsidRDefault="00175C16" w:rsidP="00175C16">
            <w:pPr>
              <w:rPr>
                <w:sz w:val="13"/>
                <w:szCs w:val="13"/>
              </w:rPr>
            </w:pPr>
          </w:p>
        </w:tc>
        <w:tc>
          <w:tcPr>
            <w:tcW w:w="1140" w:type="dxa"/>
            <w:tcBorders>
              <w:top w:val="nil"/>
              <w:left w:val="nil"/>
              <w:bottom w:val="nil"/>
              <w:right w:val="nil"/>
            </w:tcBorders>
            <w:shd w:val="clear" w:color="auto" w:fill="auto"/>
            <w:vAlign w:val="center"/>
            <w:hideMark/>
          </w:tcPr>
          <w:p w14:paraId="352C64D7" w14:textId="77777777" w:rsidR="00175C16" w:rsidRPr="00175C16" w:rsidRDefault="00175C16" w:rsidP="00175C16">
            <w:pPr>
              <w:rPr>
                <w:sz w:val="13"/>
                <w:szCs w:val="13"/>
              </w:rPr>
            </w:pPr>
          </w:p>
        </w:tc>
        <w:tc>
          <w:tcPr>
            <w:tcW w:w="1300" w:type="dxa"/>
            <w:tcBorders>
              <w:top w:val="nil"/>
              <w:left w:val="nil"/>
              <w:bottom w:val="nil"/>
              <w:right w:val="nil"/>
            </w:tcBorders>
            <w:shd w:val="clear" w:color="auto" w:fill="auto"/>
            <w:vAlign w:val="center"/>
            <w:hideMark/>
          </w:tcPr>
          <w:p w14:paraId="03254EA5" w14:textId="77777777" w:rsidR="00175C16" w:rsidRPr="00175C16" w:rsidRDefault="00175C16" w:rsidP="00175C16">
            <w:pPr>
              <w:rPr>
                <w:sz w:val="13"/>
                <w:szCs w:val="13"/>
              </w:rPr>
            </w:pPr>
          </w:p>
        </w:tc>
        <w:tc>
          <w:tcPr>
            <w:tcW w:w="1300" w:type="dxa"/>
            <w:tcBorders>
              <w:top w:val="nil"/>
              <w:left w:val="nil"/>
              <w:bottom w:val="nil"/>
              <w:right w:val="nil"/>
            </w:tcBorders>
            <w:shd w:val="clear" w:color="auto" w:fill="auto"/>
            <w:vAlign w:val="center"/>
            <w:hideMark/>
          </w:tcPr>
          <w:p w14:paraId="4946CECE" w14:textId="77777777" w:rsidR="00175C16" w:rsidRPr="00175C16" w:rsidRDefault="00175C16" w:rsidP="00175C16">
            <w:pPr>
              <w:rPr>
                <w:sz w:val="13"/>
                <w:szCs w:val="13"/>
              </w:rPr>
            </w:pPr>
          </w:p>
        </w:tc>
        <w:tc>
          <w:tcPr>
            <w:tcW w:w="1560" w:type="dxa"/>
            <w:tcBorders>
              <w:top w:val="nil"/>
              <w:left w:val="nil"/>
              <w:bottom w:val="nil"/>
              <w:right w:val="nil"/>
            </w:tcBorders>
            <w:shd w:val="clear" w:color="auto" w:fill="auto"/>
            <w:vAlign w:val="center"/>
            <w:hideMark/>
          </w:tcPr>
          <w:p w14:paraId="3C789DE3" w14:textId="77777777" w:rsidR="00175C16" w:rsidRPr="00175C16" w:rsidRDefault="00175C16" w:rsidP="00175C16">
            <w:pPr>
              <w:rPr>
                <w:sz w:val="13"/>
                <w:szCs w:val="13"/>
              </w:rPr>
            </w:pPr>
          </w:p>
        </w:tc>
        <w:tc>
          <w:tcPr>
            <w:tcW w:w="1380" w:type="dxa"/>
            <w:tcBorders>
              <w:top w:val="nil"/>
              <w:left w:val="nil"/>
              <w:bottom w:val="nil"/>
              <w:right w:val="nil"/>
            </w:tcBorders>
            <w:shd w:val="clear" w:color="auto" w:fill="auto"/>
            <w:vAlign w:val="center"/>
            <w:hideMark/>
          </w:tcPr>
          <w:p w14:paraId="7A4DF144" w14:textId="77777777" w:rsidR="00175C16" w:rsidRPr="00175C16" w:rsidRDefault="00175C16" w:rsidP="00175C16">
            <w:pPr>
              <w:rPr>
                <w:sz w:val="13"/>
                <w:szCs w:val="13"/>
              </w:rPr>
            </w:pPr>
          </w:p>
        </w:tc>
        <w:tc>
          <w:tcPr>
            <w:tcW w:w="1600" w:type="dxa"/>
            <w:tcBorders>
              <w:top w:val="nil"/>
              <w:left w:val="nil"/>
              <w:bottom w:val="nil"/>
              <w:right w:val="nil"/>
            </w:tcBorders>
            <w:shd w:val="clear" w:color="auto" w:fill="auto"/>
            <w:vAlign w:val="center"/>
            <w:hideMark/>
          </w:tcPr>
          <w:p w14:paraId="1B2DBBCF" w14:textId="77777777" w:rsidR="00175C16" w:rsidRPr="00175C16" w:rsidRDefault="00175C16" w:rsidP="00175C16">
            <w:pPr>
              <w:rPr>
                <w:sz w:val="13"/>
                <w:szCs w:val="13"/>
              </w:rPr>
            </w:pPr>
          </w:p>
        </w:tc>
        <w:tc>
          <w:tcPr>
            <w:tcW w:w="1640" w:type="dxa"/>
            <w:tcBorders>
              <w:top w:val="nil"/>
              <w:left w:val="nil"/>
              <w:bottom w:val="nil"/>
              <w:right w:val="nil"/>
            </w:tcBorders>
            <w:shd w:val="clear" w:color="auto" w:fill="auto"/>
            <w:vAlign w:val="center"/>
            <w:hideMark/>
          </w:tcPr>
          <w:p w14:paraId="448AC2A6" w14:textId="77777777" w:rsidR="00175C16" w:rsidRPr="00175C16" w:rsidRDefault="00175C16" w:rsidP="00175C16">
            <w:pPr>
              <w:rPr>
                <w:sz w:val="13"/>
                <w:szCs w:val="13"/>
              </w:rPr>
            </w:pPr>
          </w:p>
        </w:tc>
        <w:tc>
          <w:tcPr>
            <w:tcW w:w="1540" w:type="dxa"/>
            <w:tcBorders>
              <w:top w:val="nil"/>
              <w:left w:val="nil"/>
              <w:bottom w:val="nil"/>
              <w:right w:val="nil"/>
            </w:tcBorders>
            <w:shd w:val="clear" w:color="auto" w:fill="auto"/>
            <w:vAlign w:val="center"/>
            <w:hideMark/>
          </w:tcPr>
          <w:p w14:paraId="1A5A3AF7" w14:textId="77777777" w:rsidR="00175C16" w:rsidRPr="00175C16" w:rsidRDefault="00175C16" w:rsidP="00175C16">
            <w:pPr>
              <w:rPr>
                <w:sz w:val="13"/>
                <w:szCs w:val="13"/>
              </w:rPr>
            </w:pPr>
          </w:p>
        </w:tc>
        <w:tc>
          <w:tcPr>
            <w:tcW w:w="1540" w:type="dxa"/>
            <w:tcBorders>
              <w:top w:val="nil"/>
              <w:left w:val="nil"/>
              <w:bottom w:val="nil"/>
              <w:right w:val="nil"/>
            </w:tcBorders>
            <w:shd w:val="clear" w:color="auto" w:fill="auto"/>
            <w:vAlign w:val="center"/>
            <w:hideMark/>
          </w:tcPr>
          <w:p w14:paraId="1294D559" w14:textId="77777777" w:rsidR="00175C16" w:rsidRPr="00175C16" w:rsidRDefault="00175C16" w:rsidP="00175C16">
            <w:pPr>
              <w:rPr>
                <w:sz w:val="13"/>
                <w:szCs w:val="13"/>
              </w:rPr>
            </w:pPr>
          </w:p>
        </w:tc>
        <w:tc>
          <w:tcPr>
            <w:tcW w:w="1520" w:type="dxa"/>
            <w:tcBorders>
              <w:top w:val="nil"/>
              <w:left w:val="nil"/>
              <w:bottom w:val="nil"/>
              <w:right w:val="nil"/>
            </w:tcBorders>
            <w:shd w:val="clear" w:color="auto" w:fill="auto"/>
            <w:vAlign w:val="center"/>
            <w:hideMark/>
          </w:tcPr>
          <w:p w14:paraId="72C972F9" w14:textId="77777777" w:rsidR="00175C16" w:rsidRPr="00175C16" w:rsidRDefault="00175C16" w:rsidP="00175C16">
            <w:pPr>
              <w:jc w:val="right"/>
              <w:rPr>
                <w:rFonts w:ascii="Tahoma" w:hAnsi="Tahoma" w:cs="Tahoma"/>
                <w:sz w:val="13"/>
                <w:szCs w:val="13"/>
              </w:rPr>
            </w:pPr>
            <w:r w:rsidRPr="00175C16">
              <w:rPr>
                <w:rFonts w:ascii="Tahoma" w:hAnsi="Tahoma" w:cs="Tahoma"/>
                <w:sz w:val="13"/>
                <w:szCs w:val="13"/>
              </w:rPr>
              <w:t>-0,918</w:t>
            </w:r>
          </w:p>
        </w:tc>
        <w:tc>
          <w:tcPr>
            <w:tcW w:w="1400" w:type="dxa"/>
            <w:tcBorders>
              <w:top w:val="nil"/>
              <w:left w:val="nil"/>
              <w:bottom w:val="nil"/>
              <w:right w:val="nil"/>
            </w:tcBorders>
            <w:shd w:val="clear" w:color="auto" w:fill="auto"/>
            <w:vAlign w:val="center"/>
            <w:hideMark/>
          </w:tcPr>
          <w:p w14:paraId="354CAAC7" w14:textId="77777777" w:rsidR="00175C16" w:rsidRPr="00175C16" w:rsidRDefault="00175C16" w:rsidP="00175C16">
            <w:pPr>
              <w:jc w:val="right"/>
              <w:rPr>
                <w:rFonts w:ascii="Tahoma" w:hAnsi="Tahoma" w:cs="Tahoma"/>
                <w:sz w:val="13"/>
                <w:szCs w:val="13"/>
              </w:rPr>
            </w:pPr>
            <w:r w:rsidRPr="00175C16">
              <w:rPr>
                <w:rFonts w:ascii="Tahoma" w:hAnsi="Tahoma" w:cs="Tahoma"/>
                <w:sz w:val="13"/>
                <w:szCs w:val="13"/>
              </w:rPr>
              <w:t>-0,918</w:t>
            </w:r>
          </w:p>
        </w:tc>
        <w:tc>
          <w:tcPr>
            <w:tcW w:w="3400" w:type="dxa"/>
            <w:tcBorders>
              <w:top w:val="nil"/>
              <w:left w:val="nil"/>
              <w:bottom w:val="nil"/>
              <w:right w:val="nil"/>
            </w:tcBorders>
            <w:shd w:val="clear" w:color="auto" w:fill="auto"/>
            <w:vAlign w:val="center"/>
            <w:hideMark/>
          </w:tcPr>
          <w:p w14:paraId="5940528F" w14:textId="77777777" w:rsidR="00175C16" w:rsidRPr="00175C16" w:rsidRDefault="00175C16" w:rsidP="00175C16">
            <w:pPr>
              <w:jc w:val="right"/>
              <w:rPr>
                <w:rFonts w:ascii="Tahoma" w:hAnsi="Tahoma" w:cs="Tahoma"/>
                <w:sz w:val="13"/>
                <w:szCs w:val="13"/>
              </w:rPr>
            </w:pPr>
          </w:p>
        </w:tc>
      </w:tr>
      <w:tr w:rsidR="00175C16" w:rsidRPr="00175C16" w14:paraId="7E5D30EE" w14:textId="77777777" w:rsidTr="00175C16">
        <w:trPr>
          <w:trHeight w:val="255"/>
          <w:jc w:val="center"/>
        </w:trPr>
        <w:tc>
          <w:tcPr>
            <w:tcW w:w="360" w:type="dxa"/>
            <w:tcBorders>
              <w:top w:val="nil"/>
              <w:left w:val="nil"/>
              <w:bottom w:val="nil"/>
              <w:right w:val="nil"/>
            </w:tcBorders>
            <w:shd w:val="clear" w:color="auto" w:fill="auto"/>
            <w:vAlign w:val="center"/>
            <w:hideMark/>
          </w:tcPr>
          <w:p w14:paraId="4ADFE7CE"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0ACCA7A6"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68484EAA" w14:textId="77777777" w:rsidR="00175C16" w:rsidRPr="00175C16" w:rsidRDefault="00175C16" w:rsidP="00175C16">
            <w:pPr>
              <w:rPr>
                <w:sz w:val="13"/>
                <w:szCs w:val="13"/>
              </w:rPr>
            </w:pPr>
          </w:p>
        </w:tc>
        <w:tc>
          <w:tcPr>
            <w:tcW w:w="52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8FEB4E9" w14:textId="77777777" w:rsidR="00175C16" w:rsidRPr="00175C16" w:rsidRDefault="00175C16" w:rsidP="00175C16">
            <w:pPr>
              <w:rPr>
                <w:rFonts w:ascii="Tahoma" w:hAnsi="Tahoma" w:cs="Tahoma"/>
                <w:color w:val="000000"/>
                <w:sz w:val="13"/>
                <w:szCs w:val="13"/>
              </w:rPr>
            </w:pPr>
            <w:r w:rsidRPr="00175C16">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1E6F30BA" w14:textId="77777777" w:rsidR="00175C16" w:rsidRPr="00175C16" w:rsidRDefault="00175C16" w:rsidP="00175C16">
            <w:pPr>
              <w:jc w:val="center"/>
              <w:rPr>
                <w:rFonts w:ascii="Tahoma" w:hAnsi="Tahoma" w:cs="Tahoma"/>
                <w:color w:val="000000"/>
                <w:sz w:val="13"/>
                <w:szCs w:val="13"/>
              </w:rPr>
            </w:pPr>
            <w:r w:rsidRPr="00175C16">
              <w:rPr>
                <w:rFonts w:ascii="Tahoma" w:hAnsi="Tahoma" w:cs="Tahoma"/>
                <w:color w:val="000000"/>
                <w:sz w:val="13"/>
                <w:szCs w:val="13"/>
              </w:rPr>
              <w:t>%</w:t>
            </w:r>
          </w:p>
        </w:tc>
        <w:tc>
          <w:tcPr>
            <w:tcW w:w="1300" w:type="dxa"/>
            <w:tcBorders>
              <w:top w:val="single" w:sz="4" w:space="0" w:color="C0C0C0"/>
              <w:left w:val="nil"/>
              <w:bottom w:val="single" w:sz="4" w:space="0" w:color="C0C0C0"/>
              <w:right w:val="single" w:sz="4" w:space="0" w:color="C0C0C0"/>
            </w:tcBorders>
            <w:shd w:val="clear" w:color="auto" w:fill="auto"/>
            <w:vAlign w:val="center"/>
            <w:hideMark/>
          </w:tcPr>
          <w:p w14:paraId="2AAD207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00" w:type="dxa"/>
            <w:tcBorders>
              <w:top w:val="single" w:sz="4" w:space="0" w:color="C0C0C0"/>
              <w:left w:val="nil"/>
              <w:bottom w:val="single" w:sz="4" w:space="0" w:color="C0C0C0"/>
              <w:right w:val="single" w:sz="4" w:space="0" w:color="C0C0C0"/>
            </w:tcBorders>
            <w:shd w:val="clear" w:color="auto" w:fill="auto"/>
            <w:vAlign w:val="center"/>
            <w:hideMark/>
          </w:tcPr>
          <w:p w14:paraId="4EC4623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5EF85C5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1 </w:t>
            </w:r>
          </w:p>
        </w:tc>
        <w:tc>
          <w:tcPr>
            <w:tcW w:w="1380" w:type="dxa"/>
            <w:tcBorders>
              <w:top w:val="single" w:sz="4" w:space="0" w:color="C0C0C0"/>
              <w:left w:val="nil"/>
              <w:bottom w:val="single" w:sz="4" w:space="0" w:color="C0C0C0"/>
              <w:right w:val="single" w:sz="4" w:space="0" w:color="C0C0C0"/>
            </w:tcBorders>
            <w:shd w:val="clear" w:color="auto" w:fill="auto"/>
            <w:vAlign w:val="center"/>
            <w:hideMark/>
          </w:tcPr>
          <w:p w14:paraId="78FACA8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1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48383F8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40" w:type="dxa"/>
            <w:tcBorders>
              <w:top w:val="single" w:sz="4" w:space="0" w:color="C0C0C0"/>
              <w:left w:val="nil"/>
              <w:bottom w:val="single" w:sz="4" w:space="0" w:color="C0C0C0"/>
              <w:right w:val="single" w:sz="4" w:space="0" w:color="C0C0C0"/>
            </w:tcBorders>
            <w:shd w:val="clear" w:color="auto" w:fill="auto"/>
            <w:vAlign w:val="center"/>
            <w:hideMark/>
          </w:tcPr>
          <w:p w14:paraId="30E94D5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0149112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6B22982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1 </w:t>
            </w:r>
          </w:p>
        </w:tc>
        <w:tc>
          <w:tcPr>
            <w:tcW w:w="1520" w:type="dxa"/>
            <w:tcBorders>
              <w:top w:val="nil"/>
              <w:left w:val="nil"/>
              <w:bottom w:val="nil"/>
              <w:right w:val="nil"/>
            </w:tcBorders>
            <w:shd w:val="clear" w:color="auto" w:fill="auto"/>
            <w:vAlign w:val="center"/>
            <w:hideMark/>
          </w:tcPr>
          <w:p w14:paraId="29349585"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 xml:space="preserve"> Рост с 01.07 </w:t>
            </w:r>
          </w:p>
        </w:tc>
        <w:tc>
          <w:tcPr>
            <w:tcW w:w="1400" w:type="dxa"/>
            <w:tcBorders>
              <w:top w:val="nil"/>
              <w:left w:val="nil"/>
              <w:bottom w:val="nil"/>
              <w:right w:val="nil"/>
            </w:tcBorders>
            <w:shd w:val="clear" w:color="auto" w:fill="auto"/>
            <w:vAlign w:val="center"/>
            <w:hideMark/>
          </w:tcPr>
          <w:p w14:paraId="6158E3E9" w14:textId="77777777" w:rsidR="00175C16" w:rsidRPr="00175C16" w:rsidRDefault="00175C16" w:rsidP="00175C16">
            <w:pPr>
              <w:jc w:val="right"/>
              <w:rPr>
                <w:rFonts w:ascii="Tahoma" w:hAnsi="Tahoma" w:cs="Tahoma"/>
                <w:b/>
                <w:bCs/>
                <w:sz w:val="13"/>
                <w:szCs w:val="13"/>
              </w:rPr>
            </w:pPr>
            <w:r w:rsidRPr="00175C16">
              <w:rPr>
                <w:rFonts w:ascii="Tahoma" w:hAnsi="Tahoma" w:cs="Tahoma"/>
                <w:b/>
                <w:bCs/>
                <w:sz w:val="13"/>
                <w:szCs w:val="13"/>
              </w:rPr>
              <w:t>99,1%</w:t>
            </w:r>
          </w:p>
        </w:tc>
        <w:tc>
          <w:tcPr>
            <w:tcW w:w="3400" w:type="dxa"/>
            <w:tcBorders>
              <w:top w:val="nil"/>
              <w:left w:val="nil"/>
              <w:bottom w:val="nil"/>
              <w:right w:val="nil"/>
            </w:tcBorders>
            <w:shd w:val="clear" w:color="auto" w:fill="auto"/>
            <w:vAlign w:val="center"/>
            <w:hideMark/>
          </w:tcPr>
          <w:p w14:paraId="2A2C3E42" w14:textId="77777777" w:rsidR="00175C16" w:rsidRPr="00175C16" w:rsidRDefault="00175C16" w:rsidP="00175C16">
            <w:pPr>
              <w:jc w:val="right"/>
              <w:rPr>
                <w:rFonts w:ascii="Tahoma" w:hAnsi="Tahoma" w:cs="Tahoma"/>
                <w:b/>
                <w:bCs/>
                <w:sz w:val="13"/>
                <w:szCs w:val="13"/>
              </w:rPr>
            </w:pPr>
          </w:p>
        </w:tc>
      </w:tr>
      <w:tr w:rsidR="00175C16" w:rsidRPr="00175C16" w14:paraId="536C5095" w14:textId="77777777" w:rsidTr="00175C16">
        <w:trPr>
          <w:trHeight w:val="225"/>
          <w:jc w:val="center"/>
        </w:trPr>
        <w:tc>
          <w:tcPr>
            <w:tcW w:w="360" w:type="dxa"/>
            <w:tcBorders>
              <w:top w:val="nil"/>
              <w:left w:val="nil"/>
              <w:bottom w:val="nil"/>
              <w:right w:val="nil"/>
            </w:tcBorders>
            <w:shd w:val="clear" w:color="auto" w:fill="auto"/>
            <w:vAlign w:val="center"/>
            <w:hideMark/>
          </w:tcPr>
          <w:p w14:paraId="582B1B30"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08BEDCAE"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1D24A354" w14:textId="77777777" w:rsidR="00175C16" w:rsidRPr="00175C16" w:rsidRDefault="00175C16" w:rsidP="00175C16">
            <w:pPr>
              <w:rPr>
                <w:sz w:val="13"/>
                <w:szCs w:val="13"/>
              </w:rPr>
            </w:pPr>
          </w:p>
        </w:tc>
        <w:tc>
          <w:tcPr>
            <w:tcW w:w="5240" w:type="dxa"/>
            <w:tcBorders>
              <w:top w:val="nil"/>
              <w:left w:val="single" w:sz="4" w:space="0" w:color="C0C0C0"/>
              <w:bottom w:val="single" w:sz="4" w:space="0" w:color="C0C0C0"/>
              <w:right w:val="single" w:sz="4" w:space="0" w:color="C0C0C0"/>
            </w:tcBorders>
            <w:shd w:val="clear" w:color="auto" w:fill="auto"/>
            <w:noWrap/>
            <w:vAlign w:val="bottom"/>
            <w:hideMark/>
          </w:tcPr>
          <w:p w14:paraId="219A9620" w14:textId="77777777" w:rsidR="00175C16" w:rsidRPr="00175C16" w:rsidRDefault="00175C16" w:rsidP="00175C16">
            <w:pPr>
              <w:rPr>
                <w:rFonts w:ascii="Tahoma" w:hAnsi="Tahoma" w:cs="Tahoma"/>
                <w:color w:val="000000"/>
                <w:sz w:val="13"/>
                <w:szCs w:val="13"/>
              </w:rPr>
            </w:pPr>
            <w:r w:rsidRPr="00175C16">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427DFD7A" w14:textId="77777777" w:rsidR="00175C16" w:rsidRPr="00175C16" w:rsidRDefault="00175C16" w:rsidP="00175C16">
            <w:pPr>
              <w:jc w:val="center"/>
              <w:rPr>
                <w:rFonts w:ascii="Tahoma" w:hAnsi="Tahoma" w:cs="Tahoma"/>
                <w:color w:val="000000"/>
                <w:sz w:val="13"/>
                <w:szCs w:val="13"/>
              </w:rPr>
            </w:pPr>
            <w:r w:rsidRPr="00175C16">
              <w:rPr>
                <w:rFonts w:ascii="Tahoma" w:hAnsi="Tahoma" w:cs="Tahoma"/>
                <w:color w:val="000000"/>
                <w:sz w:val="13"/>
                <w:szCs w:val="13"/>
              </w:rPr>
              <w:t>%</w:t>
            </w:r>
          </w:p>
        </w:tc>
        <w:tc>
          <w:tcPr>
            <w:tcW w:w="1300" w:type="dxa"/>
            <w:tcBorders>
              <w:top w:val="nil"/>
              <w:left w:val="nil"/>
              <w:bottom w:val="single" w:sz="4" w:space="0" w:color="C0C0C0"/>
              <w:right w:val="single" w:sz="4" w:space="0" w:color="C0C0C0"/>
            </w:tcBorders>
            <w:shd w:val="clear" w:color="auto" w:fill="auto"/>
            <w:vAlign w:val="center"/>
            <w:hideMark/>
          </w:tcPr>
          <w:p w14:paraId="7671FF7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3,0 </w:t>
            </w:r>
          </w:p>
        </w:tc>
        <w:tc>
          <w:tcPr>
            <w:tcW w:w="1300" w:type="dxa"/>
            <w:tcBorders>
              <w:top w:val="nil"/>
              <w:left w:val="nil"/>
              <w:bottom w:val="single" w:sz="4" w:space="0" w:color="C0C0C0"/>
              <w:right w:val="single" w:sz="4" w:space="0" w:color="C0C0C0"/>
            </w:tcBorders>
            <w:shd w:val="clear" w:color="auto" w:fill="auto"/>
            <w:vAlign w:val="center"/>
            <w:hideMark/>
          </w:tcPr>
          <w:p w14:paraId="0E6289B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754B0E4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6,0 </w:t>
            </w:r>
          </w:p>
        </w:tc>
        <w:tc>
          <w:tcPr>
            <w:tcW w:w="1380" w:type="dxa"/>
            <w:tcBorders>
              <w:top w:val="nil"/>
              <w:left w:val="nil"/>
              <w:bottom w:val="single" w:sz="4" w:space="0" w:color="C0C0C0"/>
              <w:right w:val="single" w:sz="4" w:space="0" w:color="C0C0C0"/>
            </w:tcBorders>
            <w:shd w:val="clear" w:color="auto" w:fill="auto"/>
            <w:vAlign w:val="center"/>
            <w:hideMark/>
          </w:tcPr>
          <w:p w14:paraId="5B6F5B8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4,0 </w:t>
            </w:r>
          </w:p>
        </w:tc>
        <w:tc>
          <w:tcPr>
            <w:tcW w:w="1600" w:type="dxa"/>
            <w:tcBorders>
              <w:top w:val="nil"/>
              <w:left w:val="nil"/>
              <w:bottom w:val="single" w:sz="4" w:space="0" w:color="C0C0C0"/>
              <w:right w:val="single" w:sz="4" w:space="0" w:color="C0C0C0"/>
            </w:tcBorders>
            <w:shd w:val="clear" w:color="auto" w:fill="auto"/>
            <w:vAlign w:val="center"/>
            <w:hideMark/>
          </w:tcPr>
          <w:p w14:paraId="5A16808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auto" w:fill="auto"/>
            <w:vAlign w:val="center"/>
            <w:hideMark/>
          </w:tcPr>
          <w:p w14:paraId="2C4E00B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auto" w:fill="auto"/>
            <w:vAlign w:val="center"/>
            <w:hideMark/>
          </w:tcPr>
          <w:p w14:paraId="477DD9A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auto" w:fill="auto"/>
            <w:vAlign w:val="center"/>
            <w:hideMark/>
          </w:tcPr>
          <w:p w14:paraId="421484F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4,3 </w:t>
            </w:r>
          </w:p>
        </w:tc>
        <w:tc>
          <w:tcPr>
            <w:tcW w:w="1520" w:type="dxa"/>
            <w:tcBorders>
              <w:top w:val="nil"/>
              <w:left w:val="nil"/>
              <w:bottom w:val="nil"/>
              <w:right w:val="nil"/>
            </w:tcBorders>
            <w:shd w:val="clear" w:color="auto" w:fill="auto"/>
            <w:vAlign w:val="center"/>
            <w:hideMark/>
          </w:tcPr>
          <w:p w14:paraId="283E87CC" w14:textId="77777777" w:rsidR="00175C16" w:rsidRPr="00175C16" w:rsidRDefault="00175C16" w:rsidP="00175C16">
            <w:pPr>
              <w:jc w:val="center"/>
              <w:rPr>
                <w:rFonts w:ascii="Tahoma" w:hAnsi="Tahoma" w:cs="Tahoma"/>
                <w:b/>
                <w:bCs/>
                <w:sz w:val="13"/>
                <w:szCs w:val="13"/>
              </w:rPr>
            </w:pPr>
          </w:p>
        </w:tc>
        <w:tc>
          <w:tcPr>
            <w:tcW w:w="1400" w:type="dxa"/>
            <w:tcBorders>
              <w:top w:val="nil"/>
              <w:left w:val="nil"/>
              <w:bottom w:val="nil"/>
              <w:right w:val="nil"/>
            </w:tcBorders>
            <w:shd w:val="clear" w:color="auto" w:fill="auto"/>
            <w:vAlign w:val="center"/>
            <w:hideMark/>
          </w:tcPr>
          <w:p w14:paraId="01EC6532" w14:textId="77777777" w:rsidR="00175C16" w:rsidRPr="00175C16" w:rsidRDefault="00175C16" w:rsidP="00175C16">
            <w:pPr>
              <w:rPr>
                <w:sz w:val="13"/>
                <w:szCs w:val="13"/>
              </w:rPr>
            </w:pPr>
          </w:p>
        </w:tc>
        <w:tc>
          <w:tcPr>
            <w:tcW w:w="3400" w:type="dxa"/>
            <w:tcBorders>
              <w:top w:val="nil"/>
              <w:left w:val="nil"/>
              <w:bottom w:val="nil"/>
              <w:right w:val="nil"/>
            </w:tcBorders>
            <w:shd w:val="clear" w:color="auto" w:fill="auto"/>
            <w:vAlign w:val="center"/>
            <w:hideMark/>
          </w:tcPr>
          <w:p w14:paraId="64F2D899" w14:textId="77777777" w:rsidR="00175C16" w:rsidRPr="00175C16" w:rsidRDefault="00175C16" w:rsidP="00175C16">
            <w:pPr>
              <w:rPr>
                <w:sz w:val="13"/>
                <w:szCs w:val="13"/>
              </w:rPr>
            </w:pPr>
          </w:p>
        </w:tc>
      </w:tr>
      <w:tr w:rsidR="00175C16" w:rsidRPr="00175C16" w14:paraId="1B0A9B18" w14:textId="77777777" w:rsidTr="00175C16">
        <w:trPr>
          <w:trHeight w:val="225"/>
          <w:jc w:val="center"/>
        </w:trPr>
        <w:tc>
          <w:tcPr>
            <w:tcW w:w="360" w:type="dxa"/>
            <w:tcBorders>
              <w:top w:val="nil"/>
              <w:left w:val="nil"/>
              <w:bottom w:val="nil"/>
              <w:right w:val="nil"/>
            </w:tcBorders>
            <w:shd w:val="clear" w:color="auto" w:fill="auto"/>
            <w:vAlign w:val="center"/>
            <w:hideMark/>
          </w:tcPr>
          <w:p w14:paraId="7D5C3D4A"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56A845EE"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108F93A8" w14:textId="77777777" w:rsidR="00175C16" w:rsidRPr="00175C16" w:rsidRDefault="00175C16" w:rsidP="00175C16">
            <w:pPr>
              <w:rPr>
                <w:sz w:val="13"/>
                <w:szCs w:val="13"/>
              </w:rPr>
            </w:pPr>
          </w:p>
        </w:tc>
        <w:tc>
          <w:tcPr>
            <w:tcW w:w="5240" w:type="dxa"/>
            <w:tcBorders>
              <w:top w:val="nil"/>
              <w:left w:val="single" w:sz="4" w:space="0" w:color="C0C0C0"/>
              <w:bottom w:val="single" w:sz="4" w:space="0" w:color="C0C0C0"/>
              <w:right w:val="single" w:sz="4" w:space="0" w:color="C0C0C0"/>
            </w:tcBorders>
            <w:shd w:val="clear" w:color="auto" w:fill="auto"/>
            <w:vAlign w:val="center"/>
            <w:hideMark/>
          </w:tcPr>
          <w:p w14:paraId="6F203F7D" w14:textId="77777777" w:rsidR="00175C16" w:rsidRPr="00175C16" w:rsidRDefault="00175C16" w:rsidP="00175C16">
            <w:pPr>
              <w:rPr>
                <w:rFonts w:ascii="Tahoma" w:hAnsi="Tahoma" w:cs="Tahoma"/>
                <w:sz w:val="13"/>
                <w:szCs w:val="13"/>
              </w:rPr>
            </w:pPr>
            <w:r w:rsidRPr="00175C16">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433085B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00" w:type="dxa"/>
            <w:tcBorders>
              <w:top w:val="nil"/>
              <w:left w:val="nil"/>
              <w:bottom w:val="single" w:sz="4" w:space="0" w:color="C0C0C0"/>
              <w:right w:val="single" w:sz="4" w:space="0" w:color="C0C0C0"/>
            </w:tcBorders>
            <w:shd w:val="clear" w:color="auto" w:fill="auto"/>
            <w:vAlign w:val="center"/>
            <w:hideMark/>
          </w:tcPr>
          <w:p w14:paraId="378769B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300" w:type="dxa"/>
            <w:tcBorders>
              <w:top w:val="nil"/>
              <w:left w:val="nil"/>
              <w:bottom w:val="single" w:sz="4" w:space="0" w:color="C0C0C0"/>
              <w:right w:val="single" w:sz="4" w:space="0" w:color="C0C0C0"/>
            </w:tcBorders>
            <w:shd w:val="clear" w:color="auto" w:fill="auto"/>
            <w:vAlign w:val="center"/>
            <w:hideMark/>
          </w:tcPr>
          <w:p w14:paraId="60EF8B5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60" w:type="dxa"/>
            <w:tcBorders>
              <w:top w:val="nil"/>
              <w:left w:val="nil"/>
              <w:bottom w:val="single" w:sz="4" w:space="0" w:color="C0C0C0"/>
              <w:right w:val="single" w:sz="4" w:space="0" w:color="C0C0C0"/>
            </w:tcBorders>
            <w:shd w:val="clear" w:color="auto" w:fill="auto"/>
            <w:vAlign w:val="center"/>
            <w:hideMark/>
          </w:tcPr>
          <w:p w14:paraId="60C0633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1,049 </w:t>
            </w:r>
          </w:p>
        </w:tc>
        <w:tc>
          <w:tcPr>
            <w:tcW w:w="1380" w:type="dxa"/>
            <w:tcBorders>
              <w:top w:val="nil"/>
              <w:left w:val="nil"/>
              <w:bottom w:val="single" w:sz="4" w:space="0" w:color="C0C0C0"/>
              <w:right w:val="single" w:sz="4" w:space="0" w:color="C0C0C0"/>
            </w:tcBorders>
            <w:shd w:val="clear" w:color="auto" w:fill="auto"/>
            <w:vAlign w:val="center"/>
            <w:hideMark/>
          </w:tcPr>
          <w:p w14:paraId="4FABF99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1,030 </w:t>
            </w:r>
          </w:p>
        </w:tc>
        <w:tc>
          <w:tcPr>
            <w:tcW w:w="1600" w:type="dxa"/>
            <w:tcBorders>
              <w:top w:val="nil"/>
              <w:left w:val="nil"/>
              <w:bottom w:val="single" w:sz="4" w:space="0" w:color="C0C0C0"/>
              <w:right w:val="single" w:sz="4" w:space="0" w:color="C0C0C0"/>
            </w:tcBorders>
            <w:shd w:val="clear" w:color="auto" w:fill="auto"/>
            <w:vAlign w:val="center"/>
            <w:hideMark/>
          </w:tcPr>
          <w:p w14:paraId="13922AC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640" w:type="dxa"/>
            <w:tcBorders>
              <w:top w:val="nil"/>
              <w:left w:val="nil"/>
              <w:bottom w:val="single" w:sz="4" w:space="0" w:color="C0C0C0"/>
              <w:right w:val="single" w:sz="4" w:space="0" w:color="C0C0C0"/>
            </w:tcBorders>
            <w:shd w:val="clear" w:color="auto" w:fill="auto"/>
            <w:vAlign w:val="center"/>
            <w:hideMark/>
          </w:tcPr>
          <w:p w14:paraId="6980253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auto" w:fill="auto"/>
            <w:vAlign w:val="center"/>
            <w:hideMark/>
          </w:tcPr>
          <w:p w14:paraId="742020F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auto" w:fill="auto"/>
            <w:vAlign w:val="center"/>
            <w:hideMark/>
          </w:tcPr>
          <w:p w14:paraId="0F9DA53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1,033 </w:t>
            </w:r>
          </w:p>
        </w:tc>
        <w:tc>
          <w:tcPr>
            <w:tcW w:w="1520" w:type="dxa"/>
            <w:tcBorders>
              <w:top w:val="nil"/>
              <w:left w:val="nil"/>
              <w:bottom w:val="nil"/>
              <w:right w:val="nil"/>
            </w:tcBorders>
            <w:shd w:val="clear" w:color="auto" w:fill="auto"/>
            <w:vAlign w:val="center"/>
            <w:hideMark/>
          </w:tcPr>
          <w:p w14:paraId="2DD7B74D" w14:textId="77777777" w:rsidR="00175C16" w:rsidRPr="00175C16" w:rsidRDefault="00175C16" w:rsidP="00175C16">
            <w:pPr>
              <w:jc w:val="center"/>
              <w:rPr>
                <w:rFonts w:ascii="Tahoma" w:hAnsi="Tahoma" w:cs="Tahoma"/>
                <w:b/>
                <w:bCs/>
                <w:sz w:val="13"/>
                <w:szCs w:val="13"/>
              </w:rPr>
            </w:pPr>
          </w:p>
        </w:tc>
        <w:tc>
          <w:tcPr>
            <w:tcW w:w="1400" w:type="dxa"/>
            <w:tcBorders>
              <w:top w:val="nil"/>
              <w:left w:val="nil"/>
              <w:bottom w:val="nil"/>
              <w:right w:val="nil"/>
            </w:tcBorders>
            <w:shd w:val="clear" w:color="auto" w:fill="auto"/>
            <w:vAlign w:val="center"/>
            <w:hideMark/>
          </w:tcPr>
          <w:p w14:paraId="479FBEAB" w14:textId="77777777" w:rsidR="00175C16" w:rsidRPr="00175C16" w:rsidRDefault="00175C16" w:rsidP="00175C16">
            <w:pPr>
              <w:rPr>
                <w:sz w:val="13"/>
                <w:szCs w:val="13"/>
              </w:rPr>
            </w:pPr>
          </w:p>
        </w:tc>
        <w:tc>
          <w:tcPr>
            <w:tcW w:w="3400" w:type="dxa"/>
            <w:tcBorders>
              <w:top w:val="nil"/>
              <w:left w:val="nil"/>
              <w:bottom w:val="nil"/>
              <w:right w:val="nil"/>
            </w:tcBorders>
            <w:shd w:val="clear" w:color="auto" w:fill="auto"/>
            <w:vAlign w:val="center"/>
            <w:hideMark/>
          </w:tcPr>
          <w:p w14:paraId="56627AB7" w14:textId="77777777" w:rsidR="00175C16" w:rsidRPr="00175C16" w:rsidRDefault="00175C16" w:rsidP="00175C16">
            <w:pPr>
              <w:rPr>
                <w:sz w:val="13"/>
                <w:szCs w:val="13"/>
              </w:rPr>
            </w:pPr>
          </w:p>
        </w:tc>
      </w:tr>
      <w:tr w:rsidR="00175C16" w:rsidRPr="00175C16" w14:paraId="2973B6BA" w14:textId="77777777" w:rsidTr="00175C16">
        <w:trPr>
          <w:trHeight w:val="225"/>
          <w:jc w:val="center"/>
        </w:trPr>
        <w:tc>
          <w:tcPr>
            <w:tcW w:w="360" w:type="dxa"/>
            <w:tcBorders>
              <w:top w:val="nil"/>
              <w:left w:val="nil"/>
              <w:bottom w:val="nil"/>
              <w:right w:val="nil"/>
            </w:tcBorders>
            <w:shd w:val="clear" w:color="auto" w:fill="auto"/>
            <w:vAlign w:val="center"/>
            <w:hideMark/>
          </w:tcPr>
          <w:p w14:paraId="00ECAEAE"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12F5FD37"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01FFDCB6" w14:textId="77777777" w:rsidR="00175C16" w:rsidRPr="00175C16" w:rsidRDefault="00175C16" w:rsidP="00175C16">
            <w:pPr>
              <w:rPr>
                <w:sz w:val="13"/>
                <w:szCs w:val="13"/>
              </w:rPr>
            </w:pPr>
          </w:p>
        </w:tc>
        <w:tc>
          <w:tcPr>
            <w:tcW w:w="5240" w:type="dxa"/>
            <w:tcBorders>
              <w:top w:val="nil"/>
              <w:left w:val="nil"/>
              <w:bottom w:val="nil"/>
              <w:right w:val="nil"/>
            </w:tcBorders>
            <w:shd w:val="clear" w:color="auto" w:fill="auto"/>
            <w:vAlign w:val="center"/>
            <w:hideMark/>
          </w:tcPr>
          <w:p w14:paraId="4FC2D3CC" w14:textId="77777777" w:rsidR="00175C16" w:rsidRPr="00175C16" w:rsidRDefault="00175C16" w:rsidP="00175C16">
            <w:pPr>
              <w:rPr>
                <w:sz w:val="13"/>
                <w:szCs w:val="13"/>
              </w:rPr>
            </w:pPr>
          </w:p>
        </w:tc>
        <w:tc>
          <w:tcPr>
            <w:tcW w:w="1140" w:type="dxa"/>
            <w:tcBorders>
              <w:top w:val="nil"/>
              <w:left w:val="nil"/>
              <w:bottom w:val="nil"/>
              <w:right w:val="nil"/>
            </w:tcBorders>
            <w:shd w:val="clear" w:color="auto" w:fill="auto"/>
            <w:vAlign w:val="center"/>
            <w:hideMark/>
          </w:tcPr>
          <w:p w14:paraId="0044189D" w14:textId="77777777" w:rsidR="00175C16" w:rsidRPr="00175C16" w:rsidRDefault="00175C16" w:rsidP="00175C16">
            <w:pPr>
              <w:rPr>
                <w:sz w:val="13"/>
                <w:szCs w:val="13"/>
              </w:rPr>
            </w:pPr>
          </w:p>
        </w:tc>
        <w:tc>
          <w:tcPr>
            <w:tcW w:w="1300" w:type="dxa"/>
            <w:tcBorders>
              <w:top w:val="nil"/>
              <w:left w:val="nil"/>
              <w:bottom w:val="nil"/>
              <w:right w:val="nil"/>
            </w:tcBorders>
            <w:shd w:val="clear" w:color="auto" w:fill="auto"/>
            <w:vAlign w:val="center"/>
            <w:hideMark/>
          </w:tcPr>
          <w:p w14:paraId="4F70E326" w14:textId="77777777" w:rsidR="00175C16" w:rsidRPr="00175C16" w:rsidRDefault="00175C16" w:rsidP="00175C16">
            <w:pPr>
              <w:jc w:val="center"/>
              <w:rPr>
                <w:sz w:val="13"/>
                <w:szCs w:val="13"/>
              </w:rPr>
            </w:pPr>
          </w:p>
        </w:tc>
        <w:tc>
          <w:tcPr>
            <w:tcW w:w="1300" w:type="dxa"/>
            <w:tcBorders>
              <w:top w:val="nil"/>
              <w:left w:val="nil"/>
              <w:bottom w:val="nil"/>
              <w:right w:val="nil"/>
            </w:tcBorders>
            <w:shd w:val="clear" w:color="auto" w:fill="auto"/>
            <w:vAlign w:val="center"/>
            <w:hideMark/>
          </w:tcPr>
          <w:p w14:paraId="38C717C7" w14:textId="77777777" w:rsidR="00175C16" w:rsidRPr="00175C16" w:rsidRDefault="00175C16" w:rsidP="00175C16">
            <w:pPr>
              <w:jc w:val="center"/>
              <w:rPr>
                <w:sz w:val="13"/>
                <w:szCs w:val="13"/>
              </w:rPr>
            </w:pPr>
          </w:p>
        </w:tc>
        <w:tc>
          <w:tcPr>
            <w:tcW w:w="1560" w:type="dxa"/>
            <w:tcBorders>
              <w:top w:val="nil"/>
              <w:left w:val="nil"/>
              <w:bottom w:val="nil"/>
              <w:right w:val="nil"/>
            </w:tcBorders>
            <w:shd w:val="clear" w:color="auto" w:fill="auto"/>
            <w:vAlign w:val="center"/>
            <w:hideMark/>
          </w:tcPr>
          <w:p w14:paraId="48E7EF88" w14:textId="77777777" w:rsidR="00175C16" w:rsidRPr="00175C16" w:rsidRDefault="00175C16" w:rsidP="00175C16">
            <w:pPr>
              <w:jc w:val="center"/>
              <w:rPr>
                <w:sz w:val="13"/>
                <w:szCs w:val="13"/>
              </w:rPr>
            </w:pPr>
          </w:p>
        </w:tc>
        <w:tc>
          <w:tcPr>
            <w:tcW w:w="1380" w:type="dxa"/>
            <w:tcBorders>
              <w:top w:val="nil"/>
              <w:left w:val="nil"/>
              <w:bottom w:val="nil"/>
              <w:right w:val="nil"/>
            </w:tcBorders>
            <w:shd w:val="clear" w:color="auto" w:fill="auto"/>
            <w:vAlign w:val="center"/>
            <w:hideMark/>
          </w:tcPr>
          <w:p w14:paraId="04DCFDC4" w14:textId="77777777" w:rsidR="00175C16" w:rsidRPr="00175C16" w:rsidRDefault="00175C16" w:rsidP="00175C16">
            <w:pPr>
              <w:jc w:val="center"/>
              <w:rPr>
                <w:sz w:val="13"/>
                <w:szCs w:val="13"/>
              </w:rPr>
            </w:pPr>
          </w:p>
        </w:tc>
        <w:tc>
          <w:tcPr>
            <w:tcW w:w="1600" w:type="dxa"/>
            <w:tcBorders>
              <w:top w:val="nil"/>
              <w:left w:val="nil"/>
              <w:bottom w:val="nil"/>
              <w:right w:val="nil"/>
            </w:tcBorders>
            <w:shd w:val="clear" w:color="auto" w:fill="auto"/>
            <w:vAlign w:val="center"/>
            <w:hideMark/>
          </w:tcPr>
          <w:p w14:paraId="2CFFF503" w14:textId="77777777" w:rsidR="00175C16" w:rsidRPr="00175C16" w:rsidRDefault="00175C16" w:rsidP="00175C16">
            <w:pPr>
              <w:jc w:val="center"/>
              <w:rPr>
                <w:sz w:val="13"/>
                <w:szCs w:val="13"/>
              </w:rPr>
            </w:pPr>
          </w:p>
        </w:tc>
        <w:tc>
          <w:tcPr>
            <w:tcW w:w="1640" w:type="dxa"/>
            <w:tcBorders>
              <w:top w:val="nil"/>
              <w:left w:val="nil"/>
              <w:bottom w:val="nil"/>
              <w:right w:val="nil"/>
            </w:tcBorders>
            <w:shd w:val="clear" w:color="auto" w:fill="auto"/>
            <w:vAlign w:val="center"/>
            <w:hideMark/>
          </w:tcPr>
          <w:p w14:paraId="72673F64" w14:textId="77777777" w:rsidR="00175C16" w:rsidRPr="00175C16" w:rsidRDefault="00175C16" w:rsidP="00175C16">
            <w:pPr>
              <w:jc w:val="center"/>
              <w:rPr>
                <w:sz w:val="13"/>
                <w:szCs w:val="13"/>
              </w:rPr>
            </w:pPr>
          </w:p>
        </w:tc>
        <w:tc>
          <w:tcPr>
            <w:tcW w:w="1540" w:type="dxa"/>
            <w:tcBorders>
              <w:top w:val="nil"/>
              <w:left w:val="nil"/>
              <w:bottom w:val="nil"/>
              <w:right w:val="nil"/>
            </w:tcBorders>
            <w:shd w:val="clear" w:color="auto" w:fill="auto"/>
            <w:vAlign w:val="center"/>
            <w:hideMark/>
          </w:tcPr>
          <w:p w14:paraId="7DF7CE38" w14:textId="77777777" w:rsidR="00175C16" w:rsidRPr="00175C16" w:rsidRDefault="00175C16" w:rsidP="00175C16">
            <w:pPr>
              <w:jc w:val="center"/>
              <w:rPr>
                <w:sz w:val="13"/>
                <w:szCs w:val="13"/>
              </w:rPr>
            </w:pPr>
          </w:p>
        </w:tc>
        <w:tc>
          <w:tcPr>
            <w:tcW w:w="1540" w:type="dxa"/>
            <w:tcBorders>
              <w:top w:val="nil"/>
              <w:left w:val="nil"/>
              <w:bottom w:val="nil"/>
              <w:right w:val="nil"/>
            </w:tcBorders>
            <w:shd w:val="clear" w:color="auto" w:fill="auto"/>
            <w:vAlign w:val="center"/>
            <w:hideMark/>
          </w:tcPr>
          <w:p w14:paraId="26AF33F4" w14:textId="77777777" w:rsidR="00175C16" w:rsidRPr="00175C16" w:rsidRDefault="00175C16" w:rsidP="00175C16">
            <w:pPr>
              <w:jc w:val="center"/>
              <w:rPr>
                <w:sz w:val="13"/>
                <w:szCs w:val="13"/>
              </w:rPr>
            </w:pPr>
          </w:p>
        </w:tc>
        <w:tc>
          <w:tcPr>
            <w:tcW w:w="1520" w:type="dxa"/>
            <w:tcBorders>
              <w:top w:val="nil"/>
              <w:left w:val="nil"/>
              <w:bottom w:val="nil"/>
              <w:right w:val="nil"/>
            </w:tcBorders>
            <w:shd w:val="clear" w:color="auto" w:fill="auto"/>
            <w:vAlign w:val="center"/>
            <w:hideMark/>
          </w:tcPr>
          <w:p w14:paraId="2A68E9FD" w14:textId="77777777" w:rsidR="00175C16" w:rsidRPr="00175C16" w:rsidRDefault="00175C16" w:rsidP="00175C16">
            <w:pPr>
              <w:jc w:val="center"/>
              <w:rPr>
                <w:sz w:val="13"/>
                <w:szCs w:val="13"/>
              </w:rPr>
            </w:pPr>
          </w:p>
        </w:tc>
        <w:tc>
          <w:tcPr>
            <w:tcW w:w="1400" w:type="dxa"/>
            <w:tcBorders>
              <w:top w:val="nil"/>
              <w:left w:val="nil"/>
              <w:bottom w:val="nil"/>
              <w:right w:val="nil"/>
            </w:tcBorders>
            <w:shd w:val="clear" w:color="auto" w:fill="auto"/>
            <w:vAlign w:val="center"/>
            <w:hideMark/>
          </w:tcPr>
          <w:p w14:paraId="15E55A4A" w14:textId="77777777" w:rsidR="00175C16" w:rsidRPr="00175C16" w:rsidRDefault="00175C16" w:rsidP="00175C16">
            <w:pPr>
              <w:rPr>
                <w:sz w:val="13"/>
                <w:szCs w:val="13"/>
              </w:rPr>
            </w:pPr>
          </w:p>
        </w:tc>
        <w:tc>
          <w:tcPr>
            <w:tcW w:w="3400" w:type="dxa"/>
            <w:tcBorders>
              <w:top w:val="nil"/>
              <w:left w:val="nil"/>
              <w:bottom w:val="nil"/>
              <w:right w:val="nil"/>
            </w:tcBorders>
            <w:shd w:val="clear" w:color="auto" w:fill="auto"/>
            <w:vAlign w:val="center"/>
            <w:hideMark/>
          </w:tcPr>
          <w:p w14:paraId="1AC59862" w14:textId="77777777" w:rsidR="00175C16" w:rsidRPr="00175C16" w:rsidRDefault="00175C16" w:rsidP="00175C16">
            <w:pPr>
              <w:rPr>
                <w:sz w:val="13"/>
                <w:szCs w:val="13"/>
              </w:rPr>
            </w:pPr>
          </w:p>
        </w:tc>
      </w:tr>
      <w:tr w:rsidR="00175C16" w:rsidRPr="00175C16" w14:paraId="004081BA" w14:textId="77777777" w:rsidTr="00175C16">
        <w:trPr>
          <w:trHeight w:val="225"/>
          <w:jc w:val="center"/>
        </w:trPr>
        <w:tc>
          <w:tcPr>
            <w:tcW w:w="360" w:type="dxa"/>
            <w:tcBorders>
              <w:top w:val="nil"/>
              <w:left w:val="nil"/>
              <w:bottom w:val="nil"/>
              <w:right w:val="nil"/>
            </w:tcBorders>
            <w:shd w:val="clear" w:color="auto" w:fill="auto"/>
            <w:vAlign w:val="center"/>
            <w:hideMark/>
          </w:tcPr>
          <w:p w14:paraId="5735D037"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4681B53B"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79127DCF" w14:textId="77777777" w:rsidR="00175C16" w:rsidRPr="00175C16" w:rsidRDefault="00175C16" w:rsidP="00175C16">
            <w:pPr>
              <w:rPr>
                <w:sz w:val="13"/>
                <w:szCs w:val="13"/>
              </w:rPr>
            </w:pPr>
          </w:p>
        </w:tc>
        <w:tc>
          <w:tcPr>
            <w:tcW w:w="52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571652F"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A43A6FE"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single" w:sz="4" w:space="0" w:color="C0C0C0"/>
              <w:left w:val="nil"/>
              <w:bottom w:val="single" w:sz="4" w:space="0" w:color="C0C0C0"/>
              <w:right w:val="single" w:sz="4" w:space="0" w:color="C0C0C0"/>
            </w:tcBorders>
            <w:shd w:val="clear" w:color="auto" w:fill="auto"/>
            <w:vAlign w:val="center"/>
            <w:hideMark/>
          </w:tcPr>
          <w:p w14:paraId="106A663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12 292,94   </w:t>
            </w:r>
          </w:p>
        </w:tc>
        <w:tc>
          <w:tcPr>
            <w:tcW w:w="1300" w:type="dxa"/>
            <w:tcBorders>
              <w:top w:val="single" w:sz="4" w:space="0" w:color="C0C0C0"/>
              <w:left w:val="nil"/>
              <w:bottom w:val="single" w:sz="4" w:space="0" w:color="C0C0C0"/>
              <w:right w:val="single" w:sz="4" w:space="0" w:color="C0C0C0"/>
            </w:tcBorders>
            <w:shd w:val="clear" w:color="auto" w:fill="auto"/>
            <w:vAlign w:val="center"/>
            <w:hideMark/>
          </w:tcPr>
          <w:p w14:paraId="5CDF52D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12 670,26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7E79272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12 268,68   </w:t>
            </w:r>
          </w:p>
        </w:tc>
        <w:tc>
          <w:tcPr>
            <w:tcW w:w="1380" w:type="dxa"/>
            <w:tcBorders>
              <w:top w:val="single" w:sz="4" w:space="0" w:color="C0C0C0"/>
              <w:left w:val="nil"/>
              <w:bottom w:val="single" w:sz="4" w:space="0" w:color="C0C0C0"/>
              <w:right w:val="single" w:sz="4" w:space="0" w:color="C0C0C0"/>
            </w:tcBorders>
            <w:shd w:val="clear" w:color="auto" w:fill="auto"/>
            <w:vAlign w:val="center"/>
            <w:hideMark/>
          </w:tcPr>
          <w:p w14:paraId="08DF7CA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13 096,20   </w:t>
            </w:r>
          </w:p>
        </w:tc>
        <w:tc>
          <w:tcPr>
            <w:tcW w:w="1600" w:type="dxa"/>
            <w:tcBorders>
              <w:top w:val="single" w:sz="4" w:space="0" w:color="C0C0C0"/>
              <w:left w:val="nil"/>
              <w:bottom w:val="single" w:sz="4" w:space="0" w:color="C0C0C0"/>
              <w:right w:val="single" w:sz="4" w:space="0" w:color="C0C0C0"/>
            </w:tcBorders>
            <w:shd w:val="clear" w:color="auto" w:fill="auto"/>
            <w:vAlign w:val="center"/>
            <w:hideMark/>
          </w:tcPr>
          <w:p w14:paraId="00BDCDC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2 323,21   </w:t>
            </w:r>
          </w:p>
        </w:tc>
        <w:tc>
          <w:tcPr>
            <w:tcW w:w="1640" w:type="dxa"/>
            <w:tcBorders>
              <w:top w:val="single" w:sz="4" w:space="0" w:color="C0C0C0"/>
              <w:left w:val="nil"/>
              <w:bottom w:val="single" w:sz="4" w:space="0" w:color="C0C0C0"/>
              <w:right w:val="single" w:sz="4" w:space="0" w:color="C0C0C0"/>
            </w:tcBorders>
            <w:shd w:val="clear" w:color="auto" w:fill="auto"/>
            <w:vAlign w:val="center"/>
            <w:hideMark/>
          </w:tcPr>
          <w:p w14:paraId="0C8C7DED" w14:textId="0AED5B1C"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15 419,42</w:t>
            </w:r>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04C7A1C7" w14:textId="27C9B65E"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110,82</w:t>
            </w:r>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79960281" w14:textId="623CC23B"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13 207,02</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0AEB01B2" w14:textId="6A65A059"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6 603,34</w:t>
            </w:r>
          </w:p>
        </w:tc>
        <w:tc>
          <w:tcPr>
            <w:tcW w:w="1400" w:type="dxa"/>
            <w:tcBorders>
              <w:top w:val="single" w:sz="4" w:space="0" w:color="C0C0C0"/>
              <w:left w:val="nil"/>
              <w:bottom w:val="single" w:sz="4" w:space="0" w:color="C0C0C0"/>
              <w:right w:val="single" w:sz="4" w:space="0" w:color="C0C0C0"/>
            </w:tcBorders>
            <w:shd w:val="clear" w:color="auto" w:fill="auto"/>
            <w:vAlign w:val="center"/>
            <w:hideMark/>
          </w:tcPr>
          <w:p w14:paraId="74ACB80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6 603,68   </w:t>
            </w:r>
          </w:p>
        </w:tc>
        <w:tc>
          <w:tcPr>
            <w:tcW w:w="3400" w:type="dxa"/>
            <w:tcBorders>
              <w:top w:val="nil"/>
              <w:left w:val="nil"/>
              <w:bottom w:val="nil"/>
              <w:right w:val="nil"/>
            </w:tcBorders>
            <w:shd w:val="clear" w:color="auto" w:fill="auto"/>
            <w:vAlign w:val="center"/>
            <w:hideMark/>
          </w:tcPr>
          <w:p w14:paraId="211D688C" w14:textId="77777777" w:rsidR="00175C16" w:rsidRPr="00175C16" w:rsidRDefault="00175C16" w:rsidP="00175C16">
            <w:pPr>
              <w:jc w:val="center"/>
              <w:rPr>
                <w:rFonts w:ascii="Tahoma" w:hAnsi="Tahoma" w:cs="Tahoma"/>
                <w:b/>
                <w:bCs/>
                <w:sz w:val="13"/>
                <w:szCs w:val="13"/>
              </w:rPr>
            </w:pPr>
          </w:p>
        </w:tc>
      </w:tr>
      <w:tr w:rsidR="00175C16" w:rsidRPr="00175C16" w14:paraId="2771D562" w14:textId="77777777" w:rsidTr="00175C16">
        <w:trPr>
          <w:trHeight w:val="225"/>
          <w:jc w:val="center"/>
        </w:trPr>
        <w:tc>
          <w:tcPr>
            <w:tcW w:w="360" w:type="dxa"/>
            <w:tcBorders>
              <w:top w:val="nil"/>
              <w:left w:val="nil"/>
              <w:bottom w:val="nil"/>
              <w:right w:val="nil"/>
            </w:tcBorders>
            <w:shd w:val="clear" w:color="auto" w:fill="auto"/>
            <w:vAlign w:val="center"/>
            <w:hideMark/>
          </w:tcPr>
          <w:p w14:paraId="45BD7F42"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11C7D3C8"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3A14687D" w14:textId="77777777" w:rsidR="00175C16" w:rsidRPr="00175C16" w:rsidRDefault="00175C16" w:rsidP="00175C16">
            <w:pPr>
              <w:rPr>
                <w:sz w:val="13"/>
                <w:szCs w:val="13"/>
              </w:rPr>
            </w:pPr>
          </w:p>
        </w:tc>
        <w:tc>
          <w:tcPr>
            <w:tcW w:w="5240" w:type="dxa"/>
            <w:tcBorders>
              <w:top w:val="nil"/>
              <w:left w:val="single" w:sz="4" w:space="0" w:color="C0C0C0"/>
              <w:bottom w:val="single" w:sz="4" w:space="0" w:color="C0C0C0"/>
              <w:right w:val="single" w:sz="4" w:space="0" w:color="C0C0C0"/>
            </w:tcBorders>
            <w:shd w:val="clear" w:color="000000" w:fill="FFFF00"/>
            <w:vAlign w:val="center"/>
            <w:hideMark/>
          </w:tcPr>
          <w:p w14:paraId="3BF94C2B" w14:textId="77777777" w:rsidR="00175C16" w:rsidRPr="00175C16" w:rsidRDefault="00175C16" w:rsidP="00175C16">
            <w:pPr>
              <w:jc w:val="right"/>
              <w:rPr>
                <w:rFonts w:ascii="Tahoma" w:hAnsi="Tahoma" w:cs="Tahoma"/>
                <w:b/>
                <w:bCs/>
                <w:sz w:val="13"/>
                <w:szCs w:val="13"/>
              </w:rPr>
            </w:pPr>
            <w:r w:rsidRPr="00175C16">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5EBCF68"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auto" w:fill="auto"/>
            <w:vAlign w:val="center"/>
            <w:hideMark/>
          </w:tcPr>
          <w:p w14:paraId="2280B50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8 208,78   </w:t>
            </w:r>
          </w:p>
        </w:tc>
        <w:tc>
          <w:tcPr>
            <w:tcW w:w="1300" w:type="dxa"/>
            <w:tcBorders>
              <w:top w:val="nil"/>
              <w:left w:val="nil"/>
              <w:bottom w:val="single" w:sz="4" w:space="0" w:color="C0C0C0"/>
              <w:right w:val="single" w:sz="4" w:space="0" w:color="C0C0C0"/>
            </w:tcBorders>
            <w:shd w:val="clear" w:color="auto" w:fill="auto"/>
            <w:vAlign w:val="center"/>
            <w:hideMark/>
          </w:tcPr>
          <w:p w14:paraId="3EAE9F9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9 738,48   </w:t>
            </w:r>
          </w:p>
        </w:tc>
        <w:tc>
          <w:tcPr>
            <w:tcW w:w="1560" w:type="dxa"/>
            <w:tcBorders>
              <w:top w:val="nil"/>
              <w:left w:val="nil"/>
              <w:bottom w:val="single" w:sz="4" w:space="0" w:color="C0C0C0"/>
              <w:right w:val="single" w:sz="4" w:space="0" w:color="C0C0C0"/>
            </w:tcBorders>
            <w:shd w:val="clear" w:color="auto" w:fill="auto"/>
            <w:vAlign w:val="center"/>
            <w:hideMark/>
          </w:tcPr>
          <w:p w14:paraId="4C2E5FD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8 419,25   </w:t>
            </w:r>
          </w:p>
        </w:tc>
        <w:tc>
          <w:tcPr>
            <w:tcW w:w="1380" w:type="dxa"/>
            <w:tcBorders>
              <w:top w:val="nil"/>
              <w:left w:val="nil"/>
              <w:bottom w:val="single" w:sz="4" w:space="0" w:color="C0C0C0"/>
              <w:right w:val="single" w:sz="4" w:space="0" w:color="C0C0C0"/>
            </w:tcBorders>
            <w:shd w:val="clear" w:color="auto" w:fill="auto"/>
            <w:vAlign w:val="center"/>
            <w:hideMark/>
          </w:tcPr>
          <w:p w14:paraId="2A1EB29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8 676,83   </w:t>
            </w:r>
          </w:p>
        </w:tc>
        <w:tc>
          <w:tcPr>
            <w:tcW w:w="1600" w:type="dxa"/>
            <w:tcBorders>
              <w:top w:val="nil"/>
              <w:left w:val="nil"/>
              <w:bottom w:val="single" w:sz="4" w:space="0" w:color="C0C0C0"/>
              <w:right w:val="single" w:sz="4" w:space="0" w:color="C0C0C0"/>
            </w:tcBorders>
            <w:shd w:val="clear" w:color="auto" w:fill="auto"/>
            <w:vAlign w:val="center"/>
            <w:hideMark/>
          </w:tcPr>
          <w:p w14:paraId="76B6004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2 653,58   </w:t>
            </w:r>
          </w:p>
        </w:tc>
        <w:tc>
          <w:tcPr>
            <w:tcW w:w="1640" w:type="dxa"/>
            <w:tcBorders>
              <w:top w:val="nil"/>
              <w:left w:val="nil"/>
              <w:bottom w:val="single" w:sz="4" w:space="0" w:color="C0C0C0"/>
              <w:right w:val="single" w:sz="4" w:space="0" w:color="C0C0C0"/>
            </w:tcBorders>
            <w:shd w:val="clear" w:color="auto" w:fill="auto"/>
            <w:vAlign w:val="center"/>
            <w:hideMark/>
          </w:tcPr>
          <w:p w14:paraId="3F359130" w14:textId="4CDFDD43"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11 330,40</w:t>
            </w:r>
          </w:p>
        </w:tc>
        <w:tc>
          <w:tcPr>
            <w:tcW w:w="1540" w:type="dxa"/>
            <w:tcBorders>
              <w:top w:val="nil"/>
              <w:left w:val="nil"/>
              <w:bottom w:val="single" w:sz="4" w:space="0" w:color="C0C0C0"/>
              <w:right w:val="single" w:sz="4" w:space="0" w:color="C0C0C0"/>
            </w:tcBorders>
            <w:shd w:val="clear" w:color="auto" w:fill="auto"/>
            <w:vAlign w:val="center"/>
            <w:hideMark/>
          </w:tcPr>
          <w:p w14:paraId="050FBFC6" w14:textId="5C247B26"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218,03</w:t>
            </w:r>
          </w:p>
        </w:tc>
        <w:tc>
          <w:tcPr>
            <w:tcW w:w="1540" w:type="dxa"/>
            <w:tcBorders>
              <w:top w:val="nil"/>
              <w:left w:val="nil"/>
              <w:bottom w:val="single" w:sz="4" w:space="0" w:color="C0C0C0"/>
              <w:right w:val="single" w:sz="4" w:space="0" w:color="C0C0C0"/>
            </w:tcBorders>
            <w:shd w:val="clear" w:color="auto" w:fill="auto"/>
            <w:vAlign w:val="center"/>
            <w:hideMark/>
          </w:tcPr>
          <w:p w14:paraId="483CC088" w14:textId="425B8B0C"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8 894,86</w:t>
            </w:r>
          </w:p>
        </w:tc>
        <w:tc>
          <w:tcPr>
            <w:tcW w:w="1520" w:type="dxa"/>
            <w:tcBorders>
              <w:top w:val="nil"/>
              <w:left w:val="nil"/>
              <w:bottom w:val="single" w:sz="4" w:space="0" w:color="C0C0C0"/>
              <w:right w:val="single" w:sz="4" w:space="0" w:color="C0C0C0"/>
            </w:tcBorders>
            <w:shd w:val="clear" w:color="auto" w:fill="auto"/>
            <w:vAlign w:val="center"/>
            <w:hideMark/>
          </w:tcPr>
          <w:p w14:paraId="5DB304AF" w14:textId="0078A7FB"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4 447,43</w:t>
            </w:r>
          </w:p>
        </w:tc>
        <w:tc>
          <w:tcPr>
            <w:tcW w:w="1400" w:type="dxa"/>
            <w:tcBorders>
              <w:top w:val="nil"/>
              <w:left w:val="nil"/>
              <w:bottom w:val="single" w:sz="4" w:space="0" w:color="C0C0C0"/>
              <w:right w:val="single" w:sz="4" w:space="0" w:color="C0C0C0"/>
            </w:tcBorders>
            <w:shd w:val="clear" w:color="auto" w:fill="auto"/>
            <w:vAlign w:val="center"/>
            <w:hideMark/>
          </w:tcPr>
          <w:p w14:paraId="37C7A14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4 447,43   </w:t>
            </w:r>
          </w:p>
        </w:tc>
        <w:tc>
          <w:tcPr>
            <w:tcW w:w="3400" w:type="dxa"/>
            <w:tcBorders>
              <w:top w:val="nil"/>
              <w:left w:val="nil"/>
              <w:bottom w:val="nil"/>
              <w:right w:val="nil"/>
            </w:tcBorders>
            <w:shd w:val="clear" w:color="auto" w:fill="auto"/>
            <w:vAlign w:val="center"/>
            <w:hideMark/>
          </w:tcPr>
          <w:p w14:paraId="00827291" w14:textId="77777777" w:rsidR="00175C16" w:rsidRPr="00175C16" w:rsidRDefault="00175C16" w:rsidP="00175C16">
            <w:pPr>
              <w:jc w:val="center"/>
              <w:rPr>
                <w:rFonts w:ascii="Tahoma" w:hAnsi="Tahoma" w:cs="Tahoma"/>
                <w:b/>
                <w:bCs/>
                <w:sz w:val="13"/>
                <w:szCs w:val="13"/>
              </w:rPr>
            </w:pPr>
          </w:p>
        </w:tc>
      </w:tr>
      <w:tr w:rsidR="00175C16" w:rsidRPr="00175C16" w14:paraId="5DF88FD4" w14:textId="77777777" w:rsidTr="00175C16">
        <w:trPr>
          <w:trHeight w:val="225"/>
          <w:jc w:val="center"/>
        </w:trPr>
        <w:tc>
          <w:tcPr>
            <w:tcW w:w="360" w:type="dxa"/>
            <w:tcBorders>
              <w:top w:val="nil"/>
              <w:left w:val="nil"/>
              <w:bottom w:val="nil"/>
              <w:right w:val="nil"/>
            </w:tcBorders>
            <w:shd w:val="clear" w:color="auto" w:fill="auto"/>
            <w:vAlign w:val="center"/>
            <w:hideMark/>
          </w:tcPr>
          <w:p w14:paraId="5513C6A0"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72B7CC0A"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101B90F9" w14:textId="77777777" w:rsidR="00175C16" w:rsidRPr="00175C16" w:rsidRDefault="00175C16" w:rsidP="00175C16">
            <w:pPr>
              <w:rPr>
                <w:sz w:val="13"/>
                <w:szCs w:val="13"/>
              </w:rPr>
            </w:pPr>
          </w:p>
        </w:tc>
        <w:tc>
          <w:tcPr>
            <w:tcW w:w="5240" w:type="dxa"/>
            <w:tcBorders>
              <w:top w:val="nil"/>
              <w:left w:val="single" w:sz="4" w:space="0" w:color="C0C0C0"/>
              <w:bottom w:val="single" w:sz="4" w:space="0" w:color="C0C0C0"/>
              <w:right w:val="single" w:sz="4" w:space="0" w:color="C0C0C0"/>
            </w:tcBorders>
            <w:shd w:val="clear" w:color="000000" w:fill="00B050"/>
            <w:vAlign w:val="center"/>
            <w:hideMark/>
          </w:tcPr>
          <w:p w14:paraId="0C956552" w14:textId="77777777" w:rsidR="00175C16" w:rsidRPr="00175C16" w:rsidRDefault="00175C16" w:rsidP="00175C16">
            <w:pPr>
              <w:jc w:val="right"/>
              <w:rPr>
                <w:rFonts w:ascii="Tahoma" w:hAnsi="Tahoma" w:cs="Tahoma"/>
                <w:b/>
                <w:bCs/>
                <w:sz w:val="13"/>
                <w:szCs w:val="13"/>
              </w:rPr>
            </w:pPr>
            <w:r w:rsidRPr="00175C16">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A5CAB7E"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auto" w:fill="auto"/>
            <w:vAlign w:val="center"/>
            <w:hideMark/>
          </w:tcPr>
          <w:p w14:paraId="302BDD2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2 109,62   </w:t>
            </w:r>
          </w:p>
        </w:tc>
        <w:tc>
          <w:tcPr>
            <w:tcW w:w="1300" w:type="dxa"/>
            <w:tcBorders>
              <w:top w:val="nil"/>
              <w:left w:val="nil"/>
              <w:bottom w:val="single" w:sz="4" w:space="0" w:color="C0C0C0"/>
              <w:right w:val="single" w:sz="4" w:space="0" w:color="C0C0C0"/>
            </w:tcBorders>
            <w:shd w:val="clear" w:color="auto" w:fill="auto"/>
            <w:vAlign w:val="center"/>
            <w:hideMark/>
          </w:tcPr>
          <w:p w14:paraId="1DD0465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1 985,77   </w:t>
            </w:r>
          </w:p>
        </w:tc>
        <w:tc>
          <w:tcPr>
            <w:tcW w:w="1560" w:type="dxa"/>
            <w:tcBorders>
              <w:top w:val="nil"/>
              <w:left w:val="nil"/>
              <w:bottom w:val="single" w:sz="4" w:space="0" w:color="C0C0C0"/>
              <w:right w:val="single" w:sz="4" w:space="0" w:color="C0C0C0"/>
            </w:tcBorders>
            <w:shd w:val="clear" w:color="auto" w:fill="auto"/>
            <w:vAlign w:val="center"/>
            <w:hideMark/>
          </w:tcPr>
          <w:p w14:paraId="5A262B6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1 880,40   </w:t>
            </w:r>
          </w:p>
        </w:tc>
        <w:tc>
          <w:tcPr>
            <w:tcW w:w="1380" w:type="dxa"/>
            <w:tcBorders>
              <w:top w:val="nil"/>
              <w:left w:val="nil"/>
              <w:bottom w:val="single" w:sz="4" w:space="0" w:color="C0C0C0"/>
              <w:right w:val="single" w:sz="4" w:space="0" w:color="C0C0C0"/>
            </w:tcBorders>
            <w:shd w:val="clear" w:color="auto" w:fill="auto"/>
            <w:vAlign w:val="center"/>
            <w:hideMark/>
          </w:tcPr>
          <w:p w14:paraId="055CCF9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2 281,65   </w:t>
            </w:r>
          </w:p>
        </w:tc>
        <w:tc>
          <w:tcPr>
            <w:tcW w:w="1600" w:type="dxa"/>
            <w:tcBorders>
              <w:top w:val="nil"/>
              <w:left w:val="nil"/>
              <w:bottom w:val="single" w:sz="4" w:space="0" w:color="C0C0C0"/>
              <w:right w:val="single" w:sz="4" w:space="0" w:color="C0C0C0"/>
            </w:tcBorders>
            <w:shd w:val="clear" w:color="auto" w:fill="auto"/>
            <w:vAlign w:val="center"/>
            <w:hideMark/>
          </w:tcPr>
          <w:p w14:paraId="54938E6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109,49   </w:t>
            </w:r>
          </w:p>
        </w:tc>
        <w:tc>
          <w:tcPr>
            <w:tcW w:w="1640" w:type="dxa"/>
            <w:tcBorders>
              <w:top w:val="nil"/>
              <w:left w:val="nil"/>
              <w:bottom w:val="single" w:sz="4" w:space="0" w:color="C0C0C0"/>
              <w:right w:val="single" w:sz="4" w:space="0" w:color="C0C0C0"/>
            </w:tcBorders>
            <w:shd w:val="clear" w:color="auto" w:fill="auto"/>
            <w:vAlign w:val="center"/>
            <w:hideMark/>
          </w:tcPr>
          <w:p w14:paraId="3BCB872C" w14:textId="7D36EC61"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2 172,16</w:t>
            </w:r>
          </w:p>
        </w:tc>
        <w:tc>
          <w:tcPr>
            <w:tcW w:w="1540" w:type="dxa"/>
            <w:tcBorders>
              <w:top w:val="nil"/>
              <w:left w:val="nil"/>
              <w:bottom w:val="single" w:sz="4" w:space="0" w:color="C0C0C0"/>
              <w:right w:val="single" w:sz="4" w:space="0" w:color="C0C0C0"/>
            </w:tcBorders>
            <w:shd w:val="clear" w:color="auto" w:fill="auto"/>
            <w:vAlign w:val="center"/>
            <w:hideMark/>
          </w:tcPr>
          <w:p w14:paraId="0A0D76D5" w14:textId="77D7840A"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9,75</w:t>
            </w:r>
          </w:p>
        </w:tc>
        <w:tc>
          <w:tcPr>
            <w:tcW w:w="1540" w:type="dxa"/>
            <w:tcBorders>
              <w:top w:val="nil"/>
              <w:left w:val="nil"/>
              <w:bottom w:val="single" w:sz="4" w:space="0" w:color="C0C0C0"/>
              <w:right w:val="single" w:sz="4" w:space="0" w:color="C0C0C0"/>
            </w:tcBorders>
            <w:shd w:val="clear" w:color="auto" w:fill="auto"/>
            <w:vAlign w:val="center"/>
            <w:hideMark/>
          </w:tcPr>
          <w:p w14:paraId="419486AC" w14:textId="4515A003"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2 291,41</w:t>
            </w:r>
          </w:p>
        </w:tc>
        <w:tc>
          <w:tcPr>
            <w:tcW w:w="1520" w:type="dxa"/>
            <w:tcBorders>
              <w:top w:val="nil"/>
              <w:left w:val="nil"/>
              <w:bottom w:val="single" w:sz="4" w:space="0" w:color="C0C0C0"/>
              <w:right w:val="single" w:sz="4" w:space="0" w:color="C0C0C0"/>
            </w:tcBorders>
            <w:shd w:val="clear" w:color="auto" w:fill="auto"/>
            <w:vAlign w:val="center"/>
            <w:hideMark/>
          </w:tcPr>
          <w:p w14:paraId="79FF3E49" w14:textId="7CFD5CEA"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1 145,53</w:t>
            </w:r>
          </w:p>
        </w:tc>
        <w:tc>
          <w:tcPr>
            <w:tcW w:w="1400" w:type="dxa"/>
            <w:tcBorders>
              <w:top w:val="nil"/>
              <w:left w:val="nil"/>
              <w:bottom w:val="single" w:sz="4" w:space="0" w:color="C0C0C0"/>
              <w:right w:val="single" w:sz="4" w:space="0" w:color="C0C0C0"/>
            </w:tcBorders>
            <w:shd w:val="clear" w:color="auto" w:fill="auto"/>
            <w:vAlign w:val="center"/>
            <w:hideMark/>
          </w:tcPr>
          <w:p w14:paraId="5005738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1 145,87   </w:t>
            </w:r>
          </w:p>
        </w:tc>
        <w:tc>
          <w:tcPr>
            <w:tcW w:w="3400" w:type="dxa"/>
            <w:tcBorders>
              <w:top w:val="nil"/>
              <w:left w:val="nil"/>
              <w:bottom w:val="nil"/>
              <w:right w:val="nil"/>
            </w:tcBorders>
            <w:shd w:val="clear" w:color="auto" w:fill="auto"/>
            <w:vAlign w:val="center"/>
            <w:hideMark/>
          </w:tcPr>
          <w:p w14:paraId="7C2CCE70" w14:textId="77777777" w:rsidR="00175C16" w:rsidRPr="00175C16" w:rsidRDefault="00175C16" w:rsidP="00175C16">
            <w:pPr>
              <w:jc w:val="center"/>
              <w:rPr>
                <w:rFonts w:ascii="Tahoma" w:hAnsi="Tahoma" w:cs="Tahoma"/>
                <w:b/>
                <w:bCs/>
                <w:sz w:val="13"/>
                <w:szCs w:val="13"/>
              </w:rPr>
            </w:pPr>
          </w:p>
        </w:tc>
      </w:tr>
      <w:tr w:rsidR="00175C16" w:rsidRPr="00175C16" w14:paraId="0649D637" w14:textId="77777777" w:rsidTr="00175C16">
        <w:trPr>
          <w:trHeight w:val="225"/>
          <w:jc w:val="center"/>
        </w:trPr>
        <w:tc>
          <w:tcPr>
            <w:tcW w:w="360" w:type="dxa"/>
            <w:tcBorders>
              <w:top w:val="nil"/>
              <w:left w:val="nil"/>
              <w:bottom w:val="nil"/>
              <w:right w:val="nil"/>
            </w:tcBorders>
            <w:shd w:val="clear" w:color="auto" w:fill="auto"/>
            <w:vAlign w:val="center"/>
            <w:hideMark/>
          </w:tcPr>
          <w:p w14:paraId="23B29CA5"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16303D9C"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53B85114" w14:textId="77777777" w:rsidR="00175C16" w:rsidRPr="00175C16" w:rsidRDefault="00175C16" w:rsidP="00175C16">
            <w:pPr>
              <w:rPr>
                <w:sz w:val="13"/>
                <w:szCs w:val="13"/>
              </w:rPr>
            </w:pPr>
          </w:p>
        </w:tc>
        <w:tc>
          <w:tcPr>
            <w:tcW w:w="5240" w:type="dxa"/>
            <w:tcBorders>
              <w:top w:val="nil"/>
              <w:left w:val="single" w:sz="4" w:space="0" w:color="C0C0C0"/>
              <w:bottom w:val="single" w:sz="4" w:space="0" w:color="C0C0C0"/>
              <w:right w:val="single" w:sz="4" w:space="0" w:color="C0C0C0"/>
            </w:tcBorders>
            <w:shd w:val="clear" w:color="000000" w:fill="FABF8F"/>
            <w:vAlign w:val="center"/>
            <w:hideMark/>
          </w:tcPr>
          <w:p w14:paraId="610B4A13" w14:textId="77777777" w:rsidR="00175C16" w:rsidRPr="00175C16" w:rsidRDefault="00175C16" w:rsidP="00175C16">
            <w:pPr>
              <w:jc w:val="right"/>
              <w:rPr>
                <w:rFonts w:ascii="Tahoma" w:hAnsi="Tahoma" w:cs="Tahoma"/>
                <w:b/>
                <w:bCs/>
                <w:sz w:val="13"/>
                <w:szCs w:val="13"/>
              </w:rPr>
            </w:pPr>
            <w:r w:rsidRPr="00175C16">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0925A4A1"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auto" w:fill="auto"/>
            <w:vAlign w:val="center"/>
            <w:hideMark/>
          </w:tcPr>
          <w:p w14:paraId="0429734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1 974,54   </w:t>
            </w:r>
          </w:p>
        </w:tc>
        <w:tc>
          <w:tcPr>
            <w:tcW w:w="1300" w:type="dxa"/>
            <w:tcBorders>
              <w:top w:val="nil"/>
              <w:left w:val="nil"/>
              <w:bottom w:val="single" w:sz="4" w:space="0" w:color="C0C0C0"/>
              <w:right w:val="single" w:sz="4" w:space="0" w:color="C0C0C0"/>
            </w:tcBorders>
            <w:shd w:val="clear" w:color="auto" w:fill="auto"/>
            <w:vAlign w:val="center"/>
            <w:hideMark/>
          </w:tcPr>
          <w:p w14:paraId="45384CE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946,01   </w:t>
            </w:r>
          </w:p>
        </w:tc>
        <w:tc>
          <w:tcPr>
            <w:tcW w:w="1560" w:type="dxa"/>
            <w:tcBorders>
              <w:top w:val="nil"/>
              <w:left w:val="nil"/>
              <w:bottom w:val="single" w:sz="4" w:space="0" w:color="C0C0C0"/>
              <w:right w:val="single" w:sz="4" w:space="0" w:color="C0C0C0"/>
            </w:tcBorders>
            <w:shd w:val="clear" w:color="auto" w:fill="auto"/>
            <w:vAlign w:val="center"/>
            <w:hideMark/>
          </w:tcPr>
          <w:p w14:paraId="1BE9FE4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1 969,03   </w:t>
            </w:r>
          </w:p>
        </w:tc>
        <w:tc>
          <w:tcPr>
            <w:tcW w:w="1380" w:type="dxa"/>
            <w:tcBorders>
              <w:top w:val="nil"/>
              <w:left w:val="nil"/>
              <w:bottom w:val="single" w:sz="4" w:space="0" w:color="C0C0C0"/>
              <w:right w:val="single" w:sz="4" w:space="0" w:color="C0C0C0"/>
            </w:tcBorders>
            <w:shd w:val="clear" w:color="auto" w:fill="auto"/>
            <w:vAlign w:val="center"/>
            <w:hideMark/>
          </w:tcPr>
          <w:p w14:paraId="7ACD8A0A"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2 137,72   </w:t>
            </w:r>
          </w:p>
        </w:tc>
        <w:tc>
          <w:tcPr>
            <w:tcW w:w="1600" w:type="dxa"/>
            <w:tcBorders>
              <w:top w:val="nil"/>
              <w:left w:val="nil"/>
              <w:bottom w:val="single" w:sz="4" w:space="0" w:color="C0C0C0"/>
              <w:right w:val="single" w:sz="4" w:space="0" w:color="C0C0C0"/>
            </w:tcBorders>
            <w:shd w:val="clear" w:color="auto" w:fill="auto"/>
            <w:vAlign w:val="center"/>
            <w:hideMark/>
          </w:tcPr>
          <w:p w14:paraId="3A35991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220,87   </w:t>
            </w:r>
          </w:p>
        </w:tc>
        <w:tc>
          <w:tcPr>
            <w:tcW w:w="1640" w:type="dxa"/>
            <w:tcBorders>
              <w:top w:val="nil"/>
              <w:left w:val="nil"/>
              <w:bottom w:val="single" w:sz="4" w:space="0" w:color="C0C0C0"/>
              <w:right w:val="single" w:sz="4" w:space="0" w:color="C0C0C0"/>
            </w:tcBorders>
            <w:shd w:val="clear" w:color="auto" w:fill="auto"/>
            <w:vAlign w:val="center"/>
            <w:hideMark/>
          </w:tcPr>
          <w:p w14:paraId="353E0FB2" w14:textId="71B3B4BE"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1 916,85</w:t>
            </w:r>
          </w:p>
        </w:tc>
        <w:tc>
          <w:tcPr>
            <w:tcW w:w="1540" w:type="dxa"/>
            <w:tcBorders>
              <w:top w:val="nil"/>
              <w:left w:val="nil"/>
              <w:bottom w:val="single" w:sz="4" w:space="0" w:color="C0C0C0"/>
              <w:right w:val="single" w:sz="4" w:space="0" w:color="C0C0C0"/>
            </w:tcBorders>
            <w:shd w:val="clear" w:color="auto" w:fill="auto"/>
            <w:vAlign w:val="center"/>
            <w:hideMark/>
          </w:tcPr>
          <w:p w14:paraId="28ECF66F" w14:textId="1629DE5A"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         116,97</w:t>
            </w:r>
          </w:p>
        </w:tc>
        <w:tc>
          <w:tcPr>
            <w:tcW w:w="1540" w:type="dxa"/>
            <w:tcBorders>
              <w:top w:val="nil"/>
              <w:left w:val="nil"/>
              <w:bottom w:val="single" w:sz="4" w:space="0" w:color="C0C0C0"/>
              <w:right w:val="single" w:sz="4" w:space="0" w:color="C0C0C0"/>
            </w:tcBorders>
            <w:shd w:val="clear" w:color="auto" w:fill="auto"/>
            <w:vAlign w:val="center"/>
            <w:hideMark/>
          </w:tcPr>
          <w:p w14:paraId="25B6C0D7" w14:textId="4B730584"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2 020,75</w:t>
            </w:r>
          </w:p>
        </w:tc>
        <w:tc>
          <w:tcPr>
            <w:tcW w:w="1520" w:type="dxa"/>
            <w:tcBorders>
              <w:top w:val="nil"/>
              <w:left w:val="nil"/>
              <w:bottom w:val="single" w:sz="4" w:space="0" w:color="C0C0C0"/>
              <w:right w:val="single" w:sz="4" w:space="0" w:color="C0C0C0"/>
            </w:tcBorders>
            <w:shd w:val="clear" w:color="auto" w:fill="auto"/>
            <w:vAlign w:val="center"/>
            <w:hideMark/>
          </w:tcPr>
          <w:p w14:paraId="6F10BAA4" w14:textId="2EC97FFE"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1 010,38</w:t>
            </w:r>
          </w:p>
        </w:tc>
        <w:tc>
          <w:tcPr>
            <w:tcW w:w="1400" w:type="dxa"/>
            <w:tcBorders>
              <w:top w:val="nil"/>
              <w:left w:val="nil"/>
              <w:bottom w:val="single" w:sz="4" w:space="0" w:color="C0C0C0"/>
              <w:right w:val="single" w:sz="4" w:space="0" w:color="C0C0C0"/>
            </w:tcBorders>
            <w:shd w:val="clear" w:color="auto" w:fill="auto"/>
            <w:vAlign w:val="center"/>
            <w:hideMark/>
          </w:tcPr>
          <w:p w14:paraId="6FD50ACE"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1 010,38   </w:t>
            </w:r>
          </w:p>
        </w:tc>
        <w:tc>
          <w:tcPr>
            <w:tcW w:w="3400" w:type="dxa"/>
            <w:tcBorders>
              <w:top w:val="nil"/>
              <w:left w:val="nil"/>
              <w:bottom w:val="nil"/>
              <w:right w:val="nil"/>
            </w:tcBorders>
            <w:shd w:val="clear" w:color="auto" w:fill="auto"/>
            <w:vAlign w:val="center"/>
            <w:hideMark/>
          </w:tcPr>
          <w:p w14:paraId="5B0C69F6" w14:textId="77777777" w:rsidR="00175C16" w:rsidRPr="00175C16" w:rsidRDefault="00175C16" w:rsidP="00175C16">
            <w:pPr>
              <w:jc w:val="center"/>
              <w:rPr>
                <w:rFonts w:ascii="Tahoma" w:hAnsi="Tahoma" w:cs="Tahoma"/>
                <w:b/>
                <w:bCs/>
                <w:sz w:val="13"/>
                <w:szCs w:val="13"/>
              </w:rPr>
            </w:pPr>
          </w:p>
        </w:tc>
      </w:tr>
      <w:tr w:rsidR="00175C16" w:rsidRPr="00175C16" w14:paraId="79ADBE08" w14:textId="77777777" w:rsidTr="00175C16">
        <w:trPr>
          <w:trHeight w:val="225"/>
          <w:jc w:val="center"/>
        </w:trPr>
        <w:tc>
          <w:tcPr>
            <w:tcW w:w="360" w:type="dxa"/>
            <w:tcBorders>
              <w:top w:val="nil"/>
              <w:left w:val="nil"/>
              <w:bottom w:val="nil"/>
              <w:right w:val="nil"/>
            </w:tcBorders>
            <w:shd w:val="clear" w:color="auto" w:fill="auto"/>
            <w:vAlign w:val="center"/>
            <w:hideMark/>
          </w:tcPr>
          <w:p w14:paraId="59ABB945"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2BEF7C3C"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1D7DE06B" w14:textId="77777777" w:rsidR="00175C16" w:rsidRPr="00175C16" w:rsidRDefault="00175C16" w:rsidP="00175C16">
            <w:pPr>
              <w:rPr>
                <w:sz w:val="13"/>
                <w:szCs w:val="13"/>
              </w:rPr>
            </w:pPr>
          </w:p>
        </w:tc>
        <w:tc>
          <w:tcPr>
            <w:tcW w:w="5240" w:type="dxa"/>
            <w:tcBorders>
              <w:top w:val="nil"/>
              <w:left w:val="single" w:sz="4" w:space="0" w:color="C0C0C0"/>
              <w:bottom w:val="single" w:sz="4" w:space="0" w:color="C0C0C0"/>
              <w:right w:val="single" w:sz="4" w:space="0" w:color="C0C0C0"/>
            </w:tcBorders>
            <w:shd w:val="clear" w:color="000000" w:fill="B1A0C7"/>
            <w:vAlign w:val="center"/>
            <w:hideMark/>
          </w:tcPr>
          <w:p w14:paraId="01171B74"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6E84D58E"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auto" w:fill="auto"/>
            <w:vAlign w:val="center"/>
            <w:hideMark/>
          </w:tcPr>
          <w:p w14:paraId="79018D1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300" w:type="dxa"/>
            <w:tcBorders>
              <w:top w:val="nil"/>
              <w:left w:val="nil"/>
              <w:bottom w:val="single" w:sz="4" w:space="0" w:color="C0C0C0"/>
              <w:right w:val="single" w:sz="4" w:space="0" w:color="C0C0C0"/>
            </w:tcBorders>
            <w:shd w:val="clear" w:color="auto" w:fill="auto"/>
            <w:vAlign w:val="center"/>
            <w:hideMark/>
          </w:tcPr>
          <w:p w14:paraId="4B8D9A8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126DB5F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380" w:type="dxa"/>
            <w:tcBorders>
              <w:top w:val="nil"/>
              <w:left w:val="nil"/>
              <w:bottom w:val="single" w:sz="4" w:space="0" w:color="C0C0C0"/>
              <w:right w:val="single" w:sz="4" w:space="0" w:color="C0C0C0"/>
            </w:tcBorders>
            <w:shd w:val="clear" w:color="auto" w:fill="auto"/>
            <w:vAlign w:val="center"/>
            <w:hideMark/>
          </w:tcPr>
          <w:p w14:paraId="15EA6973"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5CDC1467"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640" w:type="dxa"/>
            <w:tcBorders>
              <w:top w:val="nil"/>
              <w:left w:val="nil"/>
              <w:bottom w:val="single" w:sz="4" w:space="0" w:color="C0C0C0"/>
              <w:right w:val="single" w:sz="4" w:space="0" w:color="C0C0C0"/>
            </w:tcBorders>
            <w:shd w:val="clear" w:color="auto" w:fill="auto"/>
            <w:vAlign w:val="center"/>
            <w:hideMark/>
          </w:tcPr>
          <w:p w14:paraId="02079308" w14:textId="47CE8B0A"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w:t>
            </w:r>
          </w:p>
        </w:tc>
        <w:tc>
          <w:tcPr>
            <w:tcW w:w="1540" w:type="dxa"/>
            <w:tcBorders>
              <w:top w:val="nil"/>
              <w:left w:val="nil"/>
              <w:bottom w:val="single" w:sz="4" w:space="0" w:color="C0C0C0"/>
              <w:right w:val="single" w:sz="4" w:space="0" w:color="C0C0C0"/>
            </w:tcBorders>
            <w:shd w:val="clear" w:color="auto" w:fill="auto"/>
            <w:vAlign w:val="center"/>
            <w:hideMark/>
          </w:tcPr>
          <w:p w14:paraId="77A044B0" w14:textId="23C2BDB8"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w:t>
            </w:r>
          </w:p>
        </w:tc>
        <w:tc>
          <w:tcPr>
            <w:tcW w:w="1540" w:type="dxa"/>
            <w:tcBorders>
              <w:top w:val="nil"/>
              <w:left w:val="nil"/>
              <w:bottom w:val="single" w:sz="4" w:space="0" w:color="C0C0C0"/>
              <w:right w:val="single" w:sz="4" w:space="0" w:color="C0C0C0"/>
            </w:tcBorders>
            <w:shd w:val="clear" w:color="auto" w:fill="auto"/>
            <w:vAlign w:val="center"/>
            <w:hideMark/>
          </w:tcPr>
          <w:p w14:paraId="5A780947" w14:textId="5367E21A"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w:t>
            </w:r>
          </w:p>
        </w:tc>
        <w:tc>
          <w:tcPr>
            <w:tcW w:w="1520" w:type="dxa"/>
            <w:tcBorders>
              <w:top w:val="nil"/>
              <w:left w:val="nil"/>
              <w:bottom w:val="single" w:sz="4" w:space="0" w:color="C0C0C0"/>
              <w:right w:val="single" w:sz="4" w:space="0" w:color="C0C0C0"/>
            </w:tcBorders>
            <w:shd w:val="clear" w:color="auto" w:fill="auto"/>
            <w:vAlign w:val="center"/>
            <w:hideMark/>
          </w:tcPr>
          <w:p w14:paraId="4A08C494" w14:textId="39C37937"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w:t>
            </w:r>
          </w:p>
        </w:tc>
        <w:tc>
          <w:tcPr>
            <w:tcW w:w="1400" w:type="dxa"/>
            <w:tcBorders>
              <w:top w:val="nil"/>
              <w:left w:val="nil"/>
              <w:bottom w:val="single" w:sz="4" w:space="0" w:color="C0C0C0"/>
              <w:right w:val="single" w:sz="4" w:space="0" w:color="C0C0C0"/>
            </w:tcBorders>
            <w:shd w:val="clear" w:color="auto" w:fill="auto"/>
            <w:vAlign w:val="center"/>
            <w:hideMark/>
          </w:tcPr>
          <w:p w14:paraId="4D6A4F29"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3400" w:type="dxa"/>
            <w:tcBorders>
              <w:top w:val="nil"/>
              <w:left w:val="nil"/>
              <w:bottom w:val="nil"/>
              <w:right w:val="nil"/>
            </w:tcBorders>
            <w:shd w:val="clear" w:color="auto" w:fill="auto"/>
            <w:vAlign w:val="center"/>
            <w:hideMark/>
          </w:tcPr>
          <w:p w14:paraId="026BB93B" w14:textId="77777777" w:rsidR="00175C16" w:rsidRPr="00175C16" w:rsidRDefault="00175C16" w:rsidP="00175C16">
            <w:pPr>
              <w:jc w:val="center"/>
              <w:rPr>
                <w:rFonts w:ascii="Tahoma" w:hAnsi="Tahoma" w:cs="Tahoma"/>
                <w:b/>
                <w:bCs/>
                <w:sz w:val="13"/>
                <w:szCs w:val="13"/>
              </w:rPr>
            </w:pPr>
          </w:p>
        </w:tc>
      </w:tr>
      <w:tr w:rsidR="00175C16" w:rsidRPr="00175C16" w14:paraId="798B57EB" w14:textId="77777777" w:rsidTr="00175C16">
        <w:trPr>
          <w:trHeight w:val="225"/>
          <w:jc w:val="center"/>
        </w:trPr>
        <w:tc>
          <w:tcPr>
            <w:tcW w:w="360" w:type="dxa"/>
            <w:tcBorders>
              <w:top w:val="nil"/>
              <w:left w:val="nil"/>
              <w:bottom w:val="nil"/>
              <w:right w:val="nil"/>
            </w:tcBorders>
            <w:shd w:val="clear" w:color="auto" w:fill="auto"/>
            <w:vAlign w:val="center"/>
            <w:hideMark/>
          </w:tcPr>
          <w:p w14:paraId="1960428E"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1CE5FF8E"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3E89A661" w14:textId="77777777" w:rsidR="00175C16" w:rsidRPr="00175C16" w:rsidRDefault="00175C16" w:rsidP="00175C16">
            <w:pPr>
              <w:rPr>
                <w:sz w:val="13"/>
                <w:szCs w:val="13"/>
              </w:rPr>
            </w:pPr>
          </w:p>
        </w:tc>
        <w:tc>
          <w:tcPr>
            <w:tcW w:w="5240" w:type="dxa"/>
            <w:tcBorders>
              <w:top w:val="nil"/>
              <w:left w:val="single" w:sz="4" w:space="0" w:color="C0C0C0"/>
              <w:bottom w:val="single" w:sz="4" w:space="0" w:color="C0C0C0"/>
              <w:right w:val="single" w:sz="4" w:space="0" w:color="C0C0C0"/>
            </w:tcBorders>
            <w:shd w:val="clear" w:color="000000" w:fill="00B0F0"/>
            <w:vAlign w:val="center"/>
            <w:hideMark/>
          </w:tcPr>
          <w:p w14:paraId="41C0AF21"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80B614D"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auto" w:fill="auto"/>
            <w:vAlign w:val="center"/>
            <w:hideMark/>
          </w:tcPr>
          <w:p w14:paraId="07A0986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3,86   </w:t>
            </w:r>
          </w:p>
        </w:tc>
        <w:tc>
          <w:tcPr>
            <w:tcW w:w="1300" w:type="dxa"/>
            <w:tcBorders>
              <w:top w:val="nil"/>
              <w:left w:val="nil"/>
              <w:bottom w:val="single" w:sz="4" w:space="0" w:color="C0C0C0"/>
              <w:right w:val="single" w:sz="4" w:space="0" w:color="C0C0C0"/>
            </w:tcBorders>
            <w:shd w:val="clear" w:color="auto" w:fill="auto"/>
            <w:vAlign w:val="center"/>
            <w:hideMark/>
          </w:tcPr>
          <w:p w14:paraId="37042BB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8,87   </w:t>
            </w:r>
          </w:p>
        </w:tc>
        <w:tc>
          <w:tcPr>
            <w:tcW w:w="1560" w:type="dxa"/>
            <w:tcBorders>
              <w:top w:val="nil"/>
              <w:left w:val="nil"/>
              <w:bottom w:val="single" w:sz="4" w:space="0" w:color="C0C0C0"/>
              <w:right w:val="single" w:sz="4" w:space="0" w:color="C0C0C0"/>
            </w:tcBorders>
            <w:shd w:val="clear" w:color="auto" w:fill="auto"/>
            <w:vAlign w:val="center"/>
            <w:hideMark/>
          </w:tcPr>
          <w:p w14:paraId="360E0C6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10,25   </w:t>
            </w:r>
          </w:p>
        </w:tc>
        <w:tc>
          <w:tcPr>
            <w:tcW w:w="1380" w:type="dxa"/>
            <w:tcBorders>
              <w:top w:val="nil"/>
              <w:left w:val="nil"/>
              <w:bottom w:val="single" w:sz="4" w:space="0" w:color="C0C0C0"/>
              <w:right w:val="single" w:sz="4" w:space="0" w:color="C0C0C0"/>
            </w:tcBorders>
            <w:shd w:val="clear" w:color="auto" w:fill="auto"/>
            <w:vAlign w:val="center"/>
            <w:hideMark/>
          </w:tcPr>
          <w:p w14:paraId="53FFC8F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4,17   </w:t>
            </w:r>
          </w:p>
        </w:tc>
        <w:tc>
          <w:tcPr>
            <w:tcW w:w="1600" w:type="dxa"/>
            <w:tcBorders>
              <w:top w:val="nil"/>
              <w:left w:val="nil"/>
              <w:bottom w:val="single" w:sz="4" w:space="0" w:color="C0C0C0"/>
              <w:right w:val="single" w:sz="4" w:space="0" w:color="C0C0C0"/>
            </w:tcBorders>
            <w:shd w:val="clear" w:color="auto" w:fill="auto"/>
            <w:vAlign w:val="center"/>
            <w:hideMark/>
          </w:tcPr>
          <w:p w14:paraId="16CD0F30"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2 200,29   </w:t>
            </w:r>
          </w:p>
        </w:tc>
        <w:tc>
          <w:tcPr>
            <w:tcW w:w="1640" w:type="dxa"/>
            <w:tcBorders>
              <w:top w:val="nil"/>
              <w:left w:val="nil"/>
              <w:bottom w:val="single" w:sz="4" w:space="0" w:color="C0C0C0"/>
              <w:right w:val="single" w:sz="4" w:space="0" w:color="C0C0C0"/>
            </w:tcBorders>
            <w:shd w:val="clear" w:color="auto" w:fill="auto"/>
            <w:vAlign w:val="center"/>
            <w:hideMark/>
          </w:tcPr>
          <w:p w14:paraId="53CC500B" w14:textId="04B2AA1A"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2 204,46</w:t>
            </w:r>
          </w:p>
        </w:tc>
        <w:tc>
          <w:tcPr>
            <w:tcW w:w="1540" w:type="dxa"/>
            <w:tcBorders>
              <w:top w:val="nil"/>
              <w:left w:val="nil"/>
              <w:bottom w:val="single" w:sz="4" w:space="0" w:color="C0C0C0"/>
              <w:right w:val="single" w:sz="4" w:space="0" w:color="C0C0C0"/>
            </w:tcBorders>
            <w:shd w:val="clear" w:color="auto" w:fill="auto"/>
            <w:vAlign w:val="center"/>
            <w:hideMark/>
          </w:tcPr>
          <w:p w14:paraId="6027AB42" w14:textId="55346B41"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             4,17</w:t>
            </w:r>
          </w:p>
        </w:tc>
        <w:tc>
          <w:tcPr>
            <w:tcW w:w="1540" w:type="dxa"/>
            <w:tcBorders>
              <w:top w:val="nil"/>
              <w:left w:val="nil"/>
              <w:bottom w:val="single" w:sz="4" w:space="0" w:color="C0C0C0"/>
              <w:right w:val="single" w:sz="4" w:space="0" w:color="C0C0C0"/>
            </w:tcBorders>
            <w:shd w:val="clear" w:color="auto" w:fill="auto"/>
            <w:vAlign w:val="center"/>
            <w:hideMark/>
          </w:tcPr>
          <w:p w14:paraId="6CE1E714" w14:textId="3D1A5856"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w:t>
            </w:r>
          </w:p>
        </w:tc>
        <w:tc>
          <w:tcPr>
            <w:tcW w:w="1520" w:type="dxa"/>
            <w:tcBorders>
              <w:top w:val="nil"/>
              <w:left w:val="nil"/>
              <w:bottom w:val="single" w:sz="4" w:space="0" w:color="C0C0C0"/>
              <w:right w:val="single" w:sz="4" w:space="0" w:color="C0C0C0"/>
            </w:tcBorders>
            <w:shd w:val="clear" w:color="auto" w:fill="auto"/>
            <w:vAlign w:val="center"/>
            <w:hideMark/>
          </w:tcPr>
          <w:p w14:paraId="316ADDE2" w14:textId="591EE3CF"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w:t>
            </w:r>
          </w:p>
        </w:tc>
        <w:tc>
          <w:tcPr>
            <w:tcW w:w="1400" w:type="dxa"/>
            <w:tcBorders>
              <w:top w:val="nil"/>
              <w:left w:val="nil"/>
              <w:bottom w:val="single" w:sz="4" w:space="0" w:color="C0C0C0"/>
              <w:right w:val="single" w:sz="4" w:space="0" w:color="C0C0C0"/>
            </w:tcBorders>
            <w:shd w:val="clear" w:color="auto" w:fill="auto"/>
            <w:vAlign w:val="center"/>
            <w:hideMark/>
          </w:tcPr>
          <w:p w14:paraId="6BCEE51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3400" w:type="dxa"/>
            <w:tcBorders>
              <w:top w:val="nil"/>
              <w:left w:val="nil"/>
              <w:bottom w:val="nil"/>
              <w:right w:val="nil"/>
            </w:tcBorders>
            <w:shd w:val="clear" w:color="auto" w:fill="auto"/>
            <w:vAlign w:val="center"/>
            <w:hideMark/>
          </w:tcPr>
          <w:p w14:paraId="7B369F54" w14:textId="77777777" w:rsidR="00175C16" w:rsidRPr="00175C16" w:rsidRDefault="00175C16" w:rsidP="00175C16">
            <w:pPr>
              <w:jc w:val="center"/>
              <w:rPr>
                <w:rFonts w:ascii="Tahoma" w:hAnsi="Tahoma" w:cs="Tahoma"/>
                <w:b/>
                <w:bCs/>
                <w:sz w:val="13"/>
                <w:szCs w:val="13"/>
              </w:rPr>
            </w:pPr>
          </w:p>
        </w:tc>
      </w:tr>
      <w:tr w:rsidR="00175C16" w:rsidRPr="00175C16" w14:paraId="7FA98F93" w14:textId="77777777" w:rsidTr="00175C16">
        <w:trPr>
          <w:trHeight w:val="225"/>
          <w:jc w:val="center"/>
        </w:trPr>
        <w:tc>
          <w:tcPr>
            <w:tcW w:w="360" w:type="dxa"/>
            <w:tcBorders>
              <w:top w:val="nil"/>
              <w:left w:val="nil"/>
              <w:bottom w:val="nil"/>
              <w:right w:val="nil"/>
            </w:tcBorders>
            <w:shd w:val="clear" w:color="auto" w:fill="auto"/>
            <w:vAlign w:val="center"/>
            <w:hideMark/>
          </w:tcPr>
          <w:p w14:paraId="71B8BCB1"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572BC8E9"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45C7812A" w14:textId="77777777" w:rsidR="00175C16" w:rsidRPr="00175C16" w:rsidRDefault="00175C16" w:rsidP="00175C16">
            <w:pPr>
              <w:rPr>
                <w:sz w:val="13"/>
                <w:szCs w:val="13"/>
              </w:rPr>
            </w:pPr>
          </w:p>
        </w:tc>
        <w:tc>
          <w:tcPr>
            <w:tcW w:w="5240" w:type="dxa"/>
            <w:tcBorders>
              <w:top w:val="nil"/>
              <w:left w:val="single" w:sz="4" w:space="0" w:color="C0C0C0"/>
              <w:bottom w:val="single" w:sz="4" w:space="0" w:color="C0C0C0"/>
              <w:right w:val="single" w:sz="4" w:space="0" w:color="C0C0C0"/>
            </w:tcBorders>
            <w:shd w:val="clear" w:color="000000" w:fill="B7DEE8"/>
            <w:vAlign w:val="center"/>
            <w:hideMark/>
          </w:tcPr>
          <w:p w14:paraId="11B2FF07"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AEE700F"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auto" w:fill="auto"/>
            <w:vAlign w:val="center"/>
            <w:hideMark/>
          </w:tcPr>
          <w:p w14:paraId="484DB1F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300" w:type="dxa"/>
            <w:tcBorders>
              <w:top w:val="nil"/>
              <w:left w:val="nil"/>
              <w:bottom w:val="single" w:sz="4" w:space="0" w:color="C0C0C0"/>
              <w:right w:val="single" w:sz="4" w:space="0" w:color="C0C0C0"/>
            </w:tcBorders>
            <w:shd w:val="clear" w:color="auto" w:fill="auto"/>
            <w:vAlign w:val="center"/>
            <w:hideMark/>
          </w:tcPr>
          <w:p w14:paraId="67B1F5C6"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312E95F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380" w:type="dxa"/>
            <w:tcBorders>
              <w:top w:val="nil"/>
              <w:left w:val="nil"/>
              <w:bottom w:val="single" w:sz="4" w:space="0" w:color="C0C0C0"/>
              <w:right w:val="single" w:sz="4" w:space="0" w:color="C0C0C0"/>
            </w:tcBorders>
            <w:shd w:val="clear" w:color="auto" w:fill="auto"/>
            <w:vAlign w:val="center"/>
            <w:hideMark/>
          </w:tcPr>
          <w:p w14:paraId="633C8AF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24ACC65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640" w:type="dxa"/>
            <w:tcBorders>
              <w:top w:val="nil"/>
              <w:left w:val="nil"/>
              <w:bottom w:val="single" w:sz="4" w:space="0" w:color="C0C0C0"/>
              <w:right w:val="single" w:sz="4" w:space="0" w:color="C0C0C0"/>
            </w:tcBorders>
            <w:shd w:val="clear" w:color="auto" w:fill="auto"/>
            <w:vAlign w:val="center"/>
            <w:hideMark/>
          </w:tcPr>
          <w:p w14:paraId="13425E9D" w14:textId="24174AF7"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w:t>
            </w:r>
          </w:p>
        </w:tc>
        <w:tc>
          <w:tcPr>
            <w:tcW w:w="1540" w:type="dxa"/>
            <w:tcBorders>
              <w:top w:val="nil"/>
              <w:left w:val="nil"/>
              <w:bottom w:val="single" w:sz="4" w:space="0" w:color="C0C0C0"/>
              <w:right w:val="single" w:sz="4" w:space="0" w:color="C0C0C0"/>
            </w:tcBorders>
            <w:shd w:val="clear" w:color="auto" w:fill="auto"/>
            <w:vAlign w:val="center"/>
            <w:hideMark/>
          </w:tcPr>
          <w:p w14:paraId="7434606F" w14:textId="1FD6C2C6"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w:t>
            </w:r>
          </w:p>
        </w:tc>
        <w:tc>
          <w:tcPr>
            <w:tcW w:w="1540" w:type="dxa"/>
            <w:tcBorders>
              <w:top w:val="nil"/>
              <w:left w:val="nil"/>
              <w:bottom w:val="single" w:sz="4" w:space="0" w:color="C0C0C0"/>
              <w:right w:val="single" w:sz="4" w:space="0" w:color="C0C0C0"/>
            </w:tcBorders>
            <w:shd w:val="clear" w:color="auto" w:fill="auto"/>
            <w:vAlign w:val="center"/>
            <w:hideMark/>
          </w:tcPr>
          <w:p w14:paraId="18647365" w14:textId="134464FA"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w:t>
            </w:r>
          </w:p>
        </w:tc>
        <w:tc>
          <w:tcPr>
            <w:tcW w:w="1520" w:type="dxa"/>
            <w:tcBorders>
              <w:top w:val="nil"/>
              <w:left w:val="nil"/>
              <w:bottom w:val="single" w:sz="4" w:space="0" w:color="C0C0C0"/>
              <w:right w:val="single" w:sz="4" w:space="0" w:color="C0C0C0"/>
            </w:tcBorders>
            <w:shd w:val="clear" w:color="auto" w:fill="auto"/>
            <w:vAlign w:val="center"/>
            <w:hideMark/>
          </w:tcPr>
          <w:p w14:paraId="60ABA0E9" w14:textId="2887219F"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w:t>
            </w:r>
          </w:p>
        </w:tc>
        <w:tc>
          <w:tcPr>
            <w:tcW w:w="1400" w:type="dxa"/>
            <w:tcBorders>
              <w:top w:val="nil"/>
              <w:left w:val="nil"/>
              <w:bottom w:val="single" w:sz="4" w:space="0" w:color="C0C0C0"/>
              <w:right w:val="single" w:sz="4" w:space="0" w:color="C0C0C0"/>
            </w:tcBorders>
            <w:shd w:val="clear" w:color="auto" w:fill="auto"/>
            <w:vAlign w:val="center"/>
            <w:hideMark/>
          </w:tcPr>
          <w:p w14:paraId="334905D4"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3400" w:type="dxa"/>
            <w:tcBorders>
              <w:top w:val="nil"/>
              <w:left w:val="nil"/>
              <w:bottom w:val="nil"/>
              <w:right w:val="nil"/>
            </w:tcBorders>
            <w:shd w:val="clear" w:color="auto" w:fill="auto"/>
            <w:vAlign w:val="center"/>
            <w:hideMark/>
          </w:tcPr>
          <w:p w14:paraId="1371612C" w14:textId="77777777" w:rsidR="00175C16" w:rsidRPr="00175C16" w:rsidRDefault="00175C16" w:rsidP="00175C16">
            <w:pPr>
              <w:jc w:val="center"/>
              <w:rPr>
                <w:rFonts w:ascii="Tahoma" w:hAnsi="Tahoma" w:cs="Tahoma"/>
                <w:b/>
                <w:bCs/>
                <w:sz w:val="13"/>
                <w:szCs w:val="13"/>
              </w:rPr>
            </w:pPr>
          </w:p>
        </w:tc>
      </w:tr>
      <w:tr w:rsidR="00175C16" w:rsidRPr="00175C16" w14:paraId="7D070112" w14:textId="77777777" w:rsidTr="00175C16">
        <w:trPr>
          <w:trHeight w:val="225"/>
          <w:jc w:val="center"/>
        </w:trPr>
        <w:tc>
          <w:tcPr>
            <w:tcW w:w="360" w:type="dxa"/>
            <w:tcBorders>
              <w:top w:val="nil"/>
              <w:left w:val="nil"/>
              <w:bottom w:val="nil"/>
              <w:right w:val="nil"/>
            </w:tcBorders>
            <w:shd w:val="clear" w:color="auto" w:fill="auto"/>
            <w:vAlign w:val="center"/>
            <w:hideMark/>
          </w:tcPr>
          <w:p w14:paraId="26F5FC41"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45DB1B36"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01AFB90B" w14:textId="77777777" w:rsidR="00175C16" w:rsidRPr="00175C16" w:rsidRDefault="00175C16" w:rsidP="00175C16">
            <w:pPr>
              <w:rPr>
                <w:sz w:val="13"/>
                <w:szCs w:val="13"/>
              </w:rPr>
            </w:pPr>
          </w:p>
        </w:tc>
        <w:tc>
          <w:tcPr>
            <w:tcW w:w="5240" w:type="dxa"/>
            <w:tcBorders>
              <w:top w:val="nil"/>
              <w:left w:val="single" w:sz="4" w:space="0" w:color="C0C0C0"/>
              <w:bottom w:val="single" w:sz="4" w:space="0" w:color="C0C0C0"/>
              <w:right w:val="single" w:sz="4" w:space="0" w:color="C0C0C0"/>
            </w:tcBorders>
            <w:shd w:val="clear" w:color="000000" w:fill="C4BD97"/>
            <w:vAlign w:val="center"/>
            <w:hideMark/>
          </w:tcPr>
          <w:p w14:paraId="4D5A86FB"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24F91691"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auto" w:fill="auto"/>
            <w:vAlign w:val="center"/>
            <w:hideMark/>
          </w:tcPr>
          <w:p w14:paraId="02E378D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300" w:type="dxa"/>
            <w:tcBorders>
              <w:top w:val="nil"/>
              <w:left w:val="nil"/>
              <w:bottom w:val="single" w:sz="4" w:space="0" w:color="C0C0C0"/>
              <w:right w:val="single" w:sz="4" w:space="0" w:color="C0C0C0"/>
            </w:tcBorders>
            <w:shd w:val="clear" w:color="auto" w:fill="auto"/>
            <w:vAlign w:val="center"/>
            <w:hideMark/>
          </w:tcPr>
          <w:p w14:paraId="6B9EAFF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41D22A0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54,61   </w:t>
            </w:r>
          </w:p>
        </w:tc>
        <w:tc>
          <w:tcPr>
            <w:tcW w:w="1380" w:type="dxa"/>
            <w:tcBorders>
              <w:top w:val="nil"/>
              <w:left w:val="nil"/>
              <w:bottom w:val="single" w:sz="4" w:space="0" w:color="C0C0C0"/>
              <w:right w:val="single" w:sz="4" w:space="0" w:color="C0C0C0"/>
            </w:tcBorders>
            <w:shd w:val="clear" w:color="auto" w:fill="auto"/>
            <w:vAlign w:val="center"/>
            <w:hideMark/>
          </w:tcPr>
          <w:p w14:paraId="36A2D9B5"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600" w:type="dxa"/>
            <w:tcBorders>
              <w:top w:val="nil"/>
              <w:left w:val="nil"/>
              <w:bottom w:val="single" w:sz="4" w:space="0" w:color="C0C0C0"/>
              <w:right w:val="single" w:sz="4" w:space="0" w:color="C0C0C0"/>
            </w:tcBorders>
            <w:shd w:val="clear" w:color="auto" w:fill="auto"/>
            <w:vAlign w:val="center"/>
            <w:hideMark/>
          </w:tcPr>
          <w:p w14:paraId="2086D111"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     </w:t>
            </w:r>
          </w:p>
        </w:tc>
        <w:tc>
          <w:tcPr>
            <w:tcW w:w="1640" w:type="dxa"/>
            <w:tcBorders>
              <w:top w:val="nil"/>
              <w:left w:val="nil"/>
              <w:bottom w:val="single" w:sz="4" w:space="0" w:color="C0C0C0"/>
              <w:right w:val="single" w:sz="4" w:space="0" w:color="C0C0C0"/>
            </w:tcBorders>
            <w:shd w:val="clear" w:color="auto" w:fill="auto"/>
            <w:vAlign w:val="center"/>
            <w:hideMark/>
          </w:tcPr>
          <w:p w14:paraId="6F0F4A9F" w14:textId="194DB927"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w:t>
            </w:r>
          </w:p>
        </w:tc>
        <w:tc>
          <w:tcPr>
            <w:tcW w:w="1540" w:type="dxa"/>
            <w:tcBorders>
              <w:top w:val="nil"/>
              <w:left w:val="nil"/>
              <w:bottom w:val="single" w:sz="4" w:space="0" w:color="C0C0C0"/>
              <w:right w:val="single" w:sz="4" w:space="0" w:color="C0C0C0"/>
            </w:tcBorders>
            <w:shd w:val="clear" w:color="auto" w:fill="auto"/>
            <w:vAlign w:val="center"/>
            <w:hideMark/>
          </w:tcPr>
          <w:p w14:paraId="38AEA09C" w14:textId="55C4C5AA"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         983,06</w:t>
            </w:r>
          </w:p>
        </w:tc>
        <w:tc>
          <w:tcPr>
            <w:tcW w:w="1540" w:type="dxa"/>
            <w:tcBorders>
              <w:top w:val="nil"/>
              <w:left w:val="nil"/>
              <w:bottom w:val="single" w:sz="4" w:space="0" w:color="C0C0C0"/>
              <w:right w:val="single" w:sz="4" w:space="0" w:color="C0C0C0"/>
            </w:tcBorders>
            <w:shd w:val="clear" w:color="auto" w:fill="auto"/>
            <w:vAlign w:val="center"/>
            <w:hideMark/>
          </w:tcPr>
          <w:p w14:paraId="1E545B6A" w14:textId="78DFE2F2"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         983,06</w:t>
            </w:r>
          </w:p>
        </w:tc>
        <w:tc>
          <w:tcPr>
            <w:tcW w:w="1520" w:type="dxa"/>
            <w:tcBorders>
              <w:top w:val="nil"/>
              <w:left w:val="nil"/>
              <w:bottom w:val="single" w:sz="4" w:space="0" w:color="C0C0C0"/>
              <w:right w:val="single" w:sz="4" w:space="0" w:color="C0C0C0"/>
            </w:tcBorders>
            <w:shd w:val="clear" w:color="auto" w:fill="auto"/>
            <w:vAlign w:val="center"/>
            <w:hideMark/>
          </w:tcPr>
          <w:p w14:paraId="2543A3B6" w14:textId="40125619"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        491,36</w:t>
            </w:r>
          </w:p>
        </w:tc>
        <w:tc>
          <w:tcPr>
            <w:tcW w:w="1400" w:type="dxa"/>
            <w:tcBorders>
              <w:top w:val="nil"/>
              <w:left w:val="nil"/>
              <w:bottom w:val="single" w:sz="4" w:space="0" w:color="C0C0C0"/>
              <w:right w:val="single" w:sz="4" w:space="0" w:color="C0C0C0"/>
            </w:tcBorders>
            <w:shd w:val="clear" w:color="auto" w:fill="auto"/>
            <w:vAlign w:val="center"/>
            <w:hideMark/>
          </w:tcPr>
          <w:p w14:paraId="2EEC4B6B"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491,70   </w:t>
            </w:r>
          </w:p>
        </w:tc>
        <w:tc>
          <w:tcPr>
            <w:tcW w:w="3400" w:type="dxa"/>
            <w:tcBorders>
              <w:top w:val="nil"/>
              <w:left w:val="nil"/>
              <w:bottom w:val="nil"/>
              <w:right w:val="nil"/>
            </w:tcBorders>
            <w:shd w:val="clear" w:color="auto" w:fill="auto"/>
            <w:vAlign w:val="center"/>
            <w:hideMark/>
          </w:tcPr>
          <w:p w14:paraId="3A161A98" w14:textId="77777777" w:rsidR="00175C16" w:rsidRPr="00175C16" w:rsidRDefault="00175C16" w:rsidP="00175C16">
            <w:pPr>
              <w:jc w:val="center"/>
              <w:rPr>
                <w:rFonts w:ascii="Tahoma" w:hAnsi="Tahoma" w:cs="Tahoma"/>
                <w:b/>
                <w:bCs/>
                <w:sz w:val="13"/>
                <w:szCs w:val="13"/>
              </w:rPr>
            </w:pPr>
          </w:p>
        </w:tc>
      </w:tr>
      <w:tr w:rsidR="00175C16" w:rsidRPr="00175C16" w14:paraId="407667BF" w14:textId="77777777" w:rsidTr="00175C16">
        <w:trPr>
          <w:trHeight w:val="225"/>
          <w:jc w:val="center"/>
        </w:trPr>
        <w:tc>
          <w:tcPr>
            <w:tcW w:w="360" w:type="dxa"/>
            <w:tcBorders>
              <w:top w:val="nil"/>
              <w:left w:val="nil"/>
              <w:bottom w:val="nil"/>
              <w:right w:val="nil"/>
            </w:tcBorders>
            <w:shd w:val="clear" w:color="auto" w:fill="auto"/>
            <w:vAlign w:val="center"/>
            <w:hideMark/>
          </w:tcPr>
          <w:p w14:paraId="10C1172A" w14:textId="77777777" w:rsidR="00175C16" w:rsidRPr="00175C16" w:rsidRDefault="00175C16" w:rsidP="00175C16">
            <w:pPr>
              <w:rPr>
                <w:sz w:val="13"/>
                <w:szCs w:val="13"/>
              </w:rPr>
            </w:pPr>
          </w:p>
        </w:tc>
        <w:tc>
          <w:tcPr>
            <w:tcW w:w="220" w:type="dxa"/>
            <w:tcBorders>
              <w:top w:val="nil"/>
              <w:left w:val="nil"/>
              <w:bottom w:val="nil"/>
              <w:right w:val="nil"/>
            </w:tcBorders>
            <w:shd w:val="clear" w:color="auto" w:fill="auto"/>
            <w:vAlign w:val="center"/>
            <w:hideMark/>
          </w:tcPr>
          <w:p w14:paraId="5AA2510A" w14:textId="77777777" w:rsidR="00175C16" w:rsidRPr="00175C16" w:rsidRDefault="00175C16" w:rsidP="00175C16">
            <w:pPr>
              <w:rPr>
                <w:sz w:val="13"/>
                <w:szCs w:val="13"/>
              </w:rPr>
            </w:pPr>
          </w:p>
        </w:tc>
        <w:tc>
          <w:tcPr>
            <w:tcW w:w="1020" w:type="dxa"/>
            <w:tcBorders>
              <w:top w:val="nil"/>
              <w:left w:val="nil"/>
              <w:bottom w:val="nil"/>
              <w:right w:val="nil"/>
            </w:tcBorders>
            <w:shd w:val="clear" w:color="auto" w:fill="auto"/>
            <w:vAlign w:val="center"/>
            <w:hideMark/>
          </w:tcPr>
          <w:p w14:paraId="200BE1F9" w14:textId="77777777" w:rsidR="00175C16" w:rsidRPr="00175C16" w:rsidRDefault="00175C16" w:rsidP="00175C16">
            <w:pPr>
              <w:rPr>
                <w:sz w:val="13"/>
                <w:szCs w:val="13"/>
              </w:rPr>
            </w:pPr>
          </w:p>
        </w:tc>
        <w:tc>
          <w:tcPr>
            <w:tcW w:w="5240" w:type="dxa"/>
            <w:tcBorders>
              <w:top w:val="nil"/>
              <w:left w:val="single" w:sz="4" w:space="0" w:color="C0C0C0"/>
              <w:bottom w:val="single" w:sz="4" w:space="0" w:color="C0C0C0"/>
              <w:right w:val="single" w:sz="4" w:space="0" w:color="C0C0C0"/>
            </w:tcBorders>
            <w:shd w:val="clear" w:color="auto" w:fill="auto"/>
            <w:vAlign w:val="center"/>
            <w:hideMark/>
          </w:tcPr>
          <w:p w14:paraId="02E8D22C" w14:textId="77777777" w:rsidR="00175C16" w:rsidRPr="00175C16" w:rsidRDefault="00175C16" w:rsidP="00175C16">
            <w:pPr>
              <w:rPr>
                <w:rFonts w:ascii="Tahoma" w:hAnsi="Tahoma" w:cs="Tahoma"/>
                <w:b/>
                <w:bCs/>
                <w:sz w:val="13"/>
                <w:szCs w:val="13"/>
              </w:rPr>
            </w:pPr>
            <w:r w:rsidRPr="00175C16">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38D384C0" w14:textId="77777777" w:rsidR="00175C16" w:rsidRPr="00175C16" w:rsidRDefault="00175C16" w:rsidP="00175C16">
            <w:pPr>
              <w:jc w:val="center"/>
              <w:rPr>
                <w:rFonts w:ascii="Tahoma" w:hAnsi="Tahoma" w:cs="Tahoma"/>
                <w:b/>
                <w:bCs/>
                <w:sz w:val="13"/>
                <w:szCs w:val="13"/>
              </w:rPr>
            </w:pPr>
            <w:proofErr w:type="spellStart"/>
            <w:r w:rsidRPr="00175C16">
              <w:rPr>
                <w:rFonts w:ascii="Tahoma" w:hAnsi="Tahoma" w:cs="Tahoma"/>
                <w:b/>
                <w:bCs/>
                <w:sz w:val="13"/>
                <w:szCs w:val="13"/>
              </w:rPr>
              <w:t>тыс</w:t>
            </w:r>
            <w:proofErr w:type="spellEnd"/>
            <w:r w:rsidRPr="00175C16">
              <w:rPr>
                <w:rFonts w:ascii="Tahoma" w:hAnsi="Tahoma" w:cs="Tahoma"/>
                <w:b/>
                <w:bCs/>
                <w:sz w:val="13"/>
                <w:szCs w:val="13"/>
              </w:rPr>
              <w:t xml:space="preserve"> </w:t>
            </w:r>
            <w:proofErr w:type="spellStart"/>
            <w:r w:rsidRPr="00175C16">
              <w:rPr>
                <w:rFonts w:ascii="Tahoma" w:hAnsi="Tahoma" w:cs="Tahoma"/>
                <w:b/>
                <w:bCs/>
                <w:sz w:val="13"/>
                <w:szCs w:val="13"/>
              </w:rPr>
              <w:t>руб</w:t>
            </w:r>
            <w:proofErr w:type="spellEnd"/>
          </w:p>
        </w:tc>
        <w:tc>
          <w:tcPr>
            <w:tcW w:w="1300" w:type="dxa"/>
            <w:tcBorders>
              <w:top w:val="nil"/>
              <w:left w:val="nil"/>
              <w:bottom w:val="single" w:sz="4" w:space="0" w:color="C0C0C0"/>
              <w:right w:val="single" w:sz="4" w:space="0" w:color="C0C0C0"/>
            </w:tcBorders>
            <w:shd w:val="clear" w:color="auto" w:fill="auto"/>
            <w:vAlign w:val="center"/>
            <w:hideMark/>
          </w:tcPr>
          <w:p w14:paraId="25989E62"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12 296,80   </w:t>
            </w:r>
          </w:p>
        </w:tc>
        <w:tc>
          <w:tcPr>
            <w:tcW w:w="1300" w:type="dxa"/>
            <w:tcBorders>
              <w:top w:val="nil"/>
              <w:left w:val="nil"/>
              <w:bottom w:val="single" w:sz="4" w:space="0" w:color="C0C0C0"/>
              <w:right w:val="single" w:sz="4" w:space="0" w:color="C0C0C0"/>
            </w:tcBorders>
            <w:shd w:val="clear" w:color="auto" w:fill="auto"/>
            <w:vAlign w:val="center"/>
            <w:hideMark/>
          </w:tcPr>
          <w:p w14:paraId="6B00DDE8"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12 679,13   </w:t>
            </w:r>
          </w:p>
        </w:tc>
        <w:tc>
          <w:tcPr>
            <w:tcW w:w="1560" w:type="dxa"/>
            <w:tcBorders>
              <w:top w:val="nil"/>
              <w:left w:val="nil"/>
              <w:bottom w:val="single" w:sz="4" w:space="0" w:color="C0C0C0"/>
              <w:right w:val="single" w:sz="4" w:space="0" w:color="C0C0C0"/>
            </w:tcBorders>
            <w:shd w:val="clear" w:color="auto" w:fill="auto"/>
            <w:vAlign w:val="center"/>
            <w:hideMark/>
          </w:tcPr>
          <w:p w14:paraId="1B4DF1F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12 333,54   </w:t>
            </w:r>
          </w:p>
        </w:tc>
        <w:tc>
          <w:tcPr>
            <w:tcW w:w="1380" w:type="dxa"/>
            <w:tcBorders>
              <w:top w:val="nil"/>
              <w:left w:val="nil"/>
              <w:bottom w:val="single" w:sz="4" w:space="0" w:color="C0C0C0"/>
              <w:right w:val="single" w:sz="4" w:space="0" w:color="C0C0C0"/>
            </w:tcBorders>
            <w:shd w:val="clear" w:color="auto" w:fill="auto"/>
            <w:vAlign w:val="center"/>
            <w:hideMark/>
          </w:tcPr>
          <w:p w14:paraId="18492F2F"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13 100,37   </w:t>
            </w:r>
          </w:p>
        </w:tc>
        <w:tc>
          <w:tcPr>
            <w:tcW w:w="1600" w:type="dxa"/>
            <w:tcBorders>
              <w:top w:val="nil"/>
              <w:left w:val="nil"/>
              <w:bottom w:val="single" w:sz="4" w:space="0" w:color="C0C0C0"/>
              <w:right w:val="single" w:sz="4" w:space="0" w:color="C0C0C0"/>
            </w:tcBorders>
            <w:shd w:val="clear" w:color="auto" w:fill="auto"/>
            <w:vAlign w:val="center"/>
            <w:hideMark/>
          </w:tcPr>
          <w:p w14:paraId="4AA3E15C"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4 523,51   </w:t>
            </w:r>
          </w:p>
        </w:tc>
        <w:tc>
          <w:tcPr>
            <w:tcW w:w="1640" w:type="dxa"/>
            <w:tcBorders>
              <w:top w:val="nil"/>
              <w:left w:val="nil"/>
              <w:bottom w:val="single" w:sz="4" w:space="0" w:color="C0C0C0"/>
              <w:right w:val="single" w:sz="4" w:space="0" w:color="C0C0C0"/>
            </w:tcBorders>
            <w:shd w:val="clear" w:color="auto" w:fill="auto"/>
            <w:vAlign w:val="center"/>
            <w:hideMark/>
          </w:tcPr>
          <w:p w14:paraId="0C09649C" w14:textId="6AB05620"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17 623,88</w:t>
            </w:r>
          </w:p>
        </w:tc>
        <w:tc>
          <w:tcPr>
            <w:tcW w:w="1540" w:type="dxa"/>
            <w:tcBorders>
              <w:top w:val="nil"/>
              <w:left w:val="nil"/>
              <w:bottom w:val="single" w:sz="4" w:space="0" w:color="C0C0C0"/>
              <w:right w:val="single" w:sz="4" w:space="0" w:color="C0C0C0"/>
            </w:tcBorders>
            <w:shd w:val="clear" w:color="auto" w:fill="auto"/>
            <w:vAlign w:val="center"/>
            <w:hideMark/>
          </w:tcPr>
          <w:p w14:paraId="5F657482" w14:textId="09E4FC7E"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         876,41</w:t>
            </w:r>
          </w:p>
        </w:tc>
        <w:tc>
          <w:tcPr>
            <w:tcW w:w="1540" w:type="dxa"/>
            <w:tcBorders>
              <w:top w:val="nil"/>
              <w:left w:val="nil"/>
              <w:bottom w:val="single" w:sz="4" w:space="0" w:color="C0C0C0"/>
              <w:right w:val="single" w:sz="4" w:space="0" w:color="C0C0C0"/>
            </w:tcBorders>
            <w:shd w:val="clear" w:color="auto" w:fill="auto"/>
            <w:vAlign w:val="center"/>
            <w:hideMark/>
          </w:tcPr>
          <w:p w14:paraId="52339623" w14:textId="7F2127C9"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12 223,95</w:t>
            </w:r>
          </w:p>
        </w:tc>
        <w:tc>
          <w:tcPr>
            <w:tcW w:w="1520" w:type="dxa"/>
            <w:tcBorders>
              <w:top w:val="nil"/>
              <w:left w:val="nil"/>
              <w:bottom w:val="single" w:sz="4" w:space="0" w:color="C0C0C0"/>
              <w:right w:val="single" w:sz="4" w:space="0" w:color="C0C0C0"/>
            </w:tcBorders>
            <w:shd w:val="clear" w:color="auto" w:fill="auto"/>
            <w:vAlign w:val="center"/>
            <w:hideMark/>
          </w:tcPr>
          <w:p w14:paraId="2013A0AC" w14:textId="43EFE13F" w:rsidR="00175C16" w:rsidRPr="00175C16" w:rsidRDefault="00175C16" w:rsidP="00512F21">
            <w:pPr>
              <w:jc w:val="center"/>
              <w:rPr>
                <w:rFonts w:ascii="Tahoma" w:hAnsi="Tahoma" w:cs="Tahoma"/>
                <w:b/>
                <w:bCs/>
                <w:sz w:val="13"/>
                <w:szCs w:val="13"/>
              </w:rPr>
            </w:pPr>
            <w:r w:rsidRPr="00175C16">
              <w:rPr>
                <w:rFonts w:ascii="Tahoma" w:hAnsi="Tahoma" w:cs="Tahoma"/>
                <w:b/>
                <w:bCs/>
                <w:sz w:val="13"/>
                <w:szCs w:val="13"/>
              </w:rPr>
              <w:t>6 111,98</w:t>
            </w:r>
          </w:p>
        </w:tc>
        <w:tc>
          <w:tcPr>
            <w:tcW w:w="1400" w:type="dxa"/>
            <w:tcBorders>
              <w:top w:val="nil"/>
              <w:left w:val="nil"/>
              <w:bottom w:val="single" w:sz="4" w:space="0" w:color="C0C0C0"/>
              <w:right w:val="single" w:sz="4" w:space="0" w:color="C0C0C0"/>
            </w:tcBorders>
            <w:shd w:val="clear" w:color="auto" w:fill="auto"/>
            <w:vAlign w:val="center"/>
            <w:hideMark/>
          </w:tcPr>
          <w:p w14:paraId="2C07A5CD" w14:textId="77777777" w:rsidR="00175C16" w:rsidRPr="00175C16" w:rsidRDefault="00175C16" w:rsidP="00175C16">
            <w:pPr>
              <w:jc w:val="center"/>
              <w:rPr>
                <w:rFonts w:ascii="Tahoma" w:hAnsi="Tahoma" w:cs="Tahoma"/>
                <w:b/>
                <w:bCs/>
                <w:sz w:val="13"/>
                <w:szCs w:val="13"/>
              </w:rPr>
            </w:pPr>
            <w:r w:rsidRPr="00175C16">
              <w:rPr>
                <w:rFonts w:ascii="Tahoma" w:hAnsi="Tahoma" w:cs="Tahoma"/>
                <w:b/>
                <w:bCs/>
                <w:sz w:val="13"/>
                <w:szCs w:val="13"/>
              </w:rPr>
              <w:t xml:space="preserve">     6 111,98   </w:t>
            </w:r>
          </w:p>
        </w:tc>
        <w:tc>
          <w:tcPr>
            <w:tcW w:w="3400" w:type="dxa"/>
            <w:tcBorders>
              <w:top w:val="nil"/>
              <w:left w:val="nil"/>
              <w:bottom w:val="nil"/>
              <w:right w:val="nil"/>
            </w:tcBorders>
            <w:shd w:val="clear" w:color="auto" w:fill="auto"/>
            <w:vAlign w:val="center"/>
            <w:hideMark/>
          </w:tcPr>
          <w:p w14:paraId="3C706F9B" w14:textId="77777777" w:rsidR="00175C16" w:rsidRPr="00175C16" w:rsidRDefault="00175C16" w:rsidP="00175C16">
            <w:pPr>
              <w:jc w:val="center"/>
              <w:rPr>
                <w:rFonts w:ascii="Tahoma" w:hAnsi="Tahoma" w:cs="Tahoma"/>
                <w:b/>
                <w:bCs/>
                <w:sz w:val="13"/>
                <w:szCs w:val="13"/>
              </w:rPr>
            </w:pPr>
          </w:p>
        </w:tc>
      </w:tr>
    </w:tbl>
    <w:p w14:paraId="0E70763D" w14:textId="77777777" w:rsidR="00512F21" w:rsidRDefault="00512F21" w:rsidP="00175C16">
      <w:pPr>
        <w:tabs>
          <w:tab w:val="left" w:pos="5580"/>
          <w:tab w:val="left" w:pos="9498"/>
        </w:tabs>
        <w:ind w:right="-569"/>
        <w:rPr>
          <w:color w:val="000000" w:themeColor="text1"/>
        </w:rPr>
        <w:sectPr w:rsidR="00512F21" w:rsidSect="00175C16">
          <w:pgSz w:w="16838" w:h="11906" w:orient="landscape"/>
          <w:pgMar w:top="709" w:right="1134" w:bottom="850" w:left="1134" w:header="720" w:footer="720" w:gutter="0"/>
          <w:cols w:space="720"/>
          <w:titlePg/>
          <w:docGrid w:linePitch="381"/>
        </w:sectPr>
      </w:pPr>
    </w:p>
    <w:tbl>
      <w:tblPr>
        <w:tblW w:w="5000" w:type="pct"/>
        <w:jc w:val="center"/>
        <w:tblCellMar>
          <w:left w:w="0" w:type="dxa"/>
          <w:right w:w="0" w:type="dxa"/>
        </w:tblCellMar>
        <w:tblLook w:val="04A0" w:firstRow="1" w:lastRow="0" w:firstColumn="1" w:lastColumn="0" w:noHBand="0" w:noVBand="1"/>
      </w:tblPr>
      <w:tblGrid>
        <w:gridCol w:w="199"/>
        <w:gridCol w:w="127"/>
        <w:gridCol w:w="480"/>
        <w:gridCol w:w="2727"/>
        <w:gridCol w:w="618"/>
        <w:gridCol w:w="777"/>
        <w:gridCol w:w="671"/>
        <w:gridCol w:w="872"/>
        <w:gridCol w:w="872"/>
        <w:gridCol w:w="893"/>
        <w:gridCol w:w="893"/>
        <w:gridCol w:w="914"/>
        <w:gridCol w:w="830"/>
        <w:gridCol w:w="798"/>
        <w:gridCol w:w="787"/>
        <w:gridCol w:w="2112"/>
      </w:tblGrid>
      <w:tr w:rsidR="00512F21" w:rsidRPr="00512F21" w14:paraId="2B6EF94E" w14:textId="77777777" w:rsidTr="00512F21">
        <w:trPr>
          <w:trHeight w:val="450"/>
          <w:jc w:val="center"/>
        </w:trPr>
        <w:tc>
          <w:tcPr>
            <w:tcW w:w="360" w:type="dxa"/>
            <w:tcBorders>
              <w:top w:val="nil"/>
              <w:left w:val="nil"/>
              <w:bottom w:val="nil"/>
              <w:right w:val="nil"/>
            </w:tcBorders>
            <w:shd w:val="clear" w:color="auto" w:fill="auto"/>
            <w:vAlign w:val="center"/>
            <w:hideMark/>
          </w:tcPr>
          <w:p w14:paraId="4B103A12"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48909EC1" w14:textId="77777777" w:rsidR="00512F21" w:rsidRPr="00512F21" w:rsidRDefault="00512F21" w:rsidP="00512F21">
            <w:pPr>
              <w:rPr>
                <w:sz w:val="13"/>
                <w:szCs w:val="13"/>
              </w:rPr>
            </w:pPr>
          </w:p>
        </w:tc>
        <w:tc>
          <w:tcPr>
            <w:tcW w:w="6000" w:type="dxa"/>
            <w:gridSpan w:val="2"/>
            <w:tcBorders>
              <w:top w:val="single" w:sz="4" w:space="0" w:color="C0C0C0"/>
              <w:left w:val="nil"/>
              <w:bottom w:val="single" w:sz="4" w:space="0" w:color="C0C0C0"/>
              <w:right w:val="nil"/>
            </w:tcBorders>
            <w:shd w:val="clear" w:color="auto" w:fill="auto"/>
            <w:vAlign w:val="bottom"/>
            <w:hideMark/>
          </w:tcPr>
          <w:p w14:paraId="6F272043" w14:textId="77777777" w:rsidR="00512F21" w:rsidRPr="00512F21" w:rsidRDefault="00512F21" w:rsidP="00512F21">
            <w:pPr>
              <w:rPr>
                <w:rFonts w:ascii="Tahoma" w:hAnsi="Tahoma" w:cs="Tahoma"/>
                <w:sz w:val="13"/>
                <w:szCs w:val="13"/>
              </w:rPr>
            </w:pPr>
            <w:r w:rsidRPr="00512F21">
              <w:rPr>
                <w:rFonts w:ascii="Tahoma" w:hAnsi="Tahoma" w:cs="Tahoma"/>
                <w:sz w:val="13"/>
                <w:szCs w:val="13"/>
              </w:rPr>
              <w:t>МУП ЯТО</w:t>
            </w:r>
          </w:p>
        </w:tc>
        <w:tc>
          <w:tcPr>
            <w:tcW w:w="1140" w:type="dxa"/>
            <w:tcBorders>
              <w:top w:val="single" w:sz="4" w:space="0" w:color="C0C0C0"/>
              <w:left w:val="nil"/>
              <w:bottom w:val="single" w:sz="4" w:space="0" w:color="C0C0C0"/>
              <w:right w:val="nil"/>
            </w:tcBorders>
            <w:shd w:val="clear" w:color="auto" w:fill="auto"/>
            <w:vAlign w:val="bottom"/>
            <w:hideMark/>
          </w:tcPr>
          <w:p w14:paraId="4B0D957D"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c>
          <w:tcPr>
            <w:tcW w:w="1440" w:type="dxa"/>
            <w:tcBorders>
              <w:top w:val="single" w:sz="4" w:space="0" w:color="C0C0C0"/>
              <w:left w:val="nil"/>
              <w:bottom w:val="single" w:sz="4" w:space="0" w:color="C0C0C0"/>
              <w:right w:val="nil"/>
            </w:tcBorders>
            <w:shd w:val="clear" w:color="auto" w:fill="auto"/>
            <w:vAlign w:val="bottom"/>
            <w:hideMark/>
          </w:tcPr>
          <w:p w14:paraId="632CACA8"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c>
          <w:tcPr>
            <w:tcW w:w="1240" w:type="dxa"/>
            <w:tcBorders>
              <w:top w:val="single" w:sz="4" w:space="0" w:color="C0C0C0"/>
              <w:left w:val="nil"/>
              <w:bottom w:val="single" w:sz="4" w:space="0" w:color="C0C0C0"/>
              <w:right w:val="nil"/>
            </w:tcBorders>
            <w:shd w:val="clear" w:color="auto" w:fill="auto"/>
            <w:vAlign w:val="bottom"/>
            <w:hideMark/>
          </w:tcPr>
          <w:p w14:paraId="43E8977A"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c>
          <w:tcPr>
            <w:tcW w:w="1620" w:type="dxa"/>
            <w:tcBorders>
              <w:top w:val="single" w:sz="4" w:space="0" w:color="C0C0C0"/>
              <w:left w:val="nil"/>
              <w:bottom w:val="single" w:sz="4" w:space="0" w:color="C0C0C0"/>
              <w:right w:val="nil"/>
            </w:tcBorders>
            <w:shd w:val="clear" w:color="auto" w:fill="auto"/>
            <w:vAlign w:val="bottom"/>
            <w:hideMark/>
          </w:tcPr>
          <w:p w14:paraId="4D07F31E"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c>
          <w:tcPr>
            <w:tcW w:w="1620" w:type="dxa"/>
            <w:tcBorders>
              <w:top w:val="single" w:sz="4" w:space="0" w:color="C0C0C0"/>
              <w:left w:val="nil"/>
              <w:bottom w:val="single" w:sz="4" w:space="0" w:color="C0C0C0"/>
              <w:right w:val="nil"/>
            </w:tcBorders>
            <w:shd w:val="clear" w:color="auto" w:fill="auto"/>
            <w:vAlign w:val="bottom"/>
            <w:hideMark/>
          </w:tcPr>
          <w:p w14:paraId="4506B0E5"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2CBD29B8"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c>
          <w:tcPr>
            <w:tcW w:w="1660" w:type="dxa"/>
            <w:tcBorders>
              <w:top w:val="single" w:sz="4" w:space="0" w:color="C0C0C0"/>
              <w:left w:val="nil"/>
              <w:bottom w:val="single" w:sz="4" w:space="0" w:color="C0C0C0"/>
              <w:right w:val="nil"/>
            </w:tcBorders>
            <w:shd w:val="clear" w:color="auto" w:fill="auto"/>
            <w:vAlign w:val="bottom"/>
            <w:hideMark/>
          </w:tcPr>
          <w:p w14:paraId="6FF63A3A"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c>
          <w:tcPr>
            <w:tcW w:w="1700" w:type="dxa"/>
            <w:tcBorders>
              <w:top w:val="single" w:sz="4" w:space="0" w:color="C0C0C0"/>
              <w:left w:val="nil"/>
              <w:bottom w:val="single" w:sz="4" w:space="0" w:color="C0C0C0"/>
              <w:right w:val="nil"/>
            </w:tcBorders>
            <w:shd w:val="clear" w:color="auto" w:fill="auto"/>
            <w:vAlign w:val="bottom"/>
            <w:hideMark/>
          </w:tcPr>
          <w:p w14:paraId="5424C0B9"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c>
          <w:tcPr>
            <w:tcW w:w="1540" w:type="dxa"/>
            <w:tcBorders>
              <w:top w:val="single" w:sz="4" w:space="0" w:color="C0C0C0"/>
              <w:left w:val="nil"/>
              <w:bottom w:val="single" w:sz="4" w:space="0" w:color="C0C0C0"/>
              <w:right w:val="nil"/>
            </w:tcBorders>
            <w:shd w:val="clear" w:color="auto" w:fill="auto"/>
            <w:vAlign w:val="bottom"/>
            <w:hideMark/>
          </w:tcPr>
          <w:p w14:paraId="21026A93"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c>
          <w:tcPr>
            <w:tcW w:w="1480" w:type="dxa"/>
            <w:tcBorders>
              <w:top w:val="single" w:sz="4" w:space="0" w:color="C0C0C0"/>
              <w:left w:val="nil"/>
              <w:bottom w:val="single" w:sz="4" w:space="0" w:color="C0C0C0"/>
              <w:right w:val="nil"/>
            </w:tcBorders>
            <w:shd w:val="clear" w:color="auto" w:fill="auto"/>
            <w:vAlign w:val="bottom"/>
            <w:hideMark/>
          </w:tcPr>
          <w:p w14:paraId="74BF5C6C"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c>
          <w:tcPr>
            <w:tcW w:w="1460" w:type="dxa"/>
            <w:tcBorders>
              <w:top w:val="single" w:sz="4" w:space="0" w:color="C0C0C0"/>
              <w:left w:val="nil"/>
              <w:bottom w:val="single" w:sz="4" w:space="0" w:color="C0C0C0"/>
              <w:right w:val="nil"/>
            </w:tcBorders>
            <w:shd w:val="clear" w:color="auto" w:fill="auto"/>
            <w:vAlign w:val="bottom"/>
            <w:hideMark/>
          </w:tcPr>
          <w:p w14:paraId="6C497EF6"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c>
          <w:tcPr>
            <w:tcW w:w="3960" w:type="dxa"/>
            <w:tcBorders>
              <w:top w:val="single" w:sz="4" w:space="0" w:color="C0C0C0"/>
              <w:left w:val="nil"/>
              <w:bottom w:val="single" w:sz="4" w:space="0" w:color="C0C0C0"/>
              <w:right w:val="nil"/>
            </w:tcBorders>
            <w:shd w:val="clear" w:color="auto" w:fill="auto"/>
            <w:vAlign w:val="bottom"/>
            <w:hideMark/>
          </w:tcPr>
          <w:p w14:paraId="5A989A94"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3870F57B" w14:textId="77777777" w:rsidTr="00512F21">
        <w:trPr>
          <w:trHeight w:val="255"/>
          <w:jc w:val="center"/>
        </w:trPr>
        <w:tc>
          <w:tcPr>
            <w:tcW w:w="360" w:type="dxa"/>
            <w:tcBorders>
              <w:top w:val="nil"/>
              <w:left w:val="nil"/>
              <w:bottom w:val="nil"/>
              <w:right w:val="nil"/>
            </w:tcBorders>
            <w:shd w:val="clear" w:color="auto" w:fill="auto"/>
            <w:vAlign w:val="center"/>
            <w:hideMark/>
          </w:tcPr>
          <w:p w14:paraId="5B5F017F"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66C94F02" w14:textId="77777777" w:rsidR="00512F21" w:rsidRPr="00512F21" w:rsidRDefault="00512F21" w:rsidP="00512F21">
            <w:pPr>
              <w:rPr>
                <w:sz w:val="13"/>
                <w:szCs w:val="13"/>
              </w:rPr>
            </w:pPr>
          </w:p>
        </w:tc>
        <w:tc>
          <w:tcPr>
            <w:tcW w:w="8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3E8F2D1"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 п/п</w:t>
            </w:r>
          </w:p>
        </w:tc>
        <w:tc>
          <w:tcPr>
            <w:tcW w:w="51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B815C4"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27D1DF"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Ед. изм.</w:t>
            </w:r>
          </w:p>
        </w:tc>
        <w:tc>
          <w:tcPr>
            <w:tcW w:w="2680" w:type="dxa"/>
            <w:gridSpan w:val="2"/>
            <w:tcBorders>
              <w:top w:val="single" w:sz="4" w:space="0" w:color="C0C0C0"/>
              <w:left w:val="nil"/>
              <w:bottom w:val="single" w:sz="4" w:space="0" w:color="C0C0C0"/>
              <w:right w:val="single" w:sz="4" w:space="0" w:color="C0C0C0"/>
            </w:tcBorders>
            <w:shd w:val="clear" w:color="auto" w:fill="auto"/>
            <w:vAlign w:val="center"/>
            <w:hideMark/>
          </w:tcPr>
          <w:p w14:paraId="59AB57C3"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2020 год</w:t>
            </w:r>
          </w:p>
        </w:tc>
        <w:tc>
          <w:tcPr>
            <w:tcW w:w="1620" w:type="dxa"/>
            <w:tcBorders>
              <w:top w:val="nil"/>
              <w:left w:val="nil"/>
              <w:bottom w:val="single" w:sz="4" w:space="0" w:color="C0C0C0"/>
              <w:right w:val="single" w:sz="4" w:space="0" w:color="C0C0C0"/>
            </w:tcBorders>
            <w:shd w:val="clear" w:color="auto" w:fill="auto"/>
            <w:vAlign w:val="center"/>
            <w:hideMark/>
          </w:tcPr>
          <w:p w14:paraId="1D52C881"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2021 год</w:t>
            </w:r>
          </w:p>
        </w:tc>
        <w:tc>
          <w:tcPr>
            <w:tcW w:w="1620" w:type="dxa"/>
            <w:tcBorders>
              <w:top w:val="nil"/>
              <w:left w:val="nil"/>
              <w:bottom w:val="single" w:sz="4" w:space="0" w:color="C0C0C0"/>
              <w:right w:val="single" w:sz="4" w:space="0" w:color="C0C0C0"/>
            </w:tcBorders>
            <w:shd w:val="clear" w:color="auto" w:fill="auto"/>
            <w:vAlign w:val="center"/>
            <w:hideMark/>
          </w:tcPr>
          <w:p w14:paraId="0BE2CF96"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2022 год</w:t>
            </w:r>
          </w:p>
        </w:tc>
        <w:tc>
          <w:tcPr>
            <w:tcW w:w="3320" w:type="dxa"/>
            <w:gridSpan w:val="2"/>
            <w:tcBorders>
              <w:top w:val="single" w:sz="4" w:space="0" w:color="C0C0C0"/>
              <w:left w:val="nil"/>
              <w:bottom w:val="single" w:sz="4" w:space="0" w:color="C0C0C0"/>
              <w:right w:val="single" w:sz="4" w:space="0" w:color="C0C0C0"/>
            </w:tcBorders>
            <w:shd w:val="clear" w:color="auto" w:fill="auto"/>
            <w:vAlign w:val="center"/>
            <w:hideMark/>
          </w:tcPr>
          <w:p w14:paraId="1742755A"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2022 год</w:t>
            </w:r>
          </w:p>
        </w:tc>
        <w:tc>
          <w:tcPr>
            <w:tcW w:w="1700" w:type="dxa"/>
            <w:tcBorders>
              <w:top w:val="nil"/>
              <w:left w:val="nil"/>
              <w:bottom w:val="single" w:sz="4" w:space="0" w:color="C0C0C0"/>
              <w:right w:val="single" w:sz="4" w:space="0" w:color="C0C0C0"/>
            </w:tcBorders>
            <w:shd w:val="clear" w:color="auto" w:fill="auto"/>
            <w:vAlign w:val="center"/>
            <w:hideMark/>
          </w:tcPr>
          <w:p w14:paraId="6B9CB896"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2022 год</w:t>
            </w:r>
          </w:p>
        </w:tc>
        <w:tc>
          <w:tcPr>
            <w:tcW w:w="4480" w:type="dxa"/>
            <w:gridSpan w:val="3"/>
            <w:tcBorders>
              <w:top w:val="single" w:sz="4" w:space="0" w:color="C0C0C0"/>
              <w:left w:val="nil"/>
              <w:bottom w:val="single" w:sz="4" w:space="0" w:color="C0C0C0"/>
              <w:right w:val="single" w:sz="4" w:space="0" w:color="C0C0C0"/>
            </w:tcBorders>
            <w:shd w:val="clear" w:color="auto" w:fill="auto"/>
            <w:vAlign w:val="center"/>
            <w:hideMark/>
          </w:tcPr>
          <w:p w14:paraId="766249DA"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2022 год (с учетом корректировки)</w:t>
            </w:r>
          </w:p>
        </w:tc>
        <w:tc>
          <w:tcPr>
            <w:tcW w:w="39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3B817AC"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Обоснование отклонений</w:t>
            </w:r>
          </w:p>
        </w:tc>
      </w:tr>
      <w:tr w:rsidR="00512F21" w:rsidRPr="00512F21" w14:paraId="7603B4E2" w14:textId="77777777" w:rsidTr="00512F21">
        <w:trPr>
          <w:trHeight w:val="525"/>
          <w:jc w:val="center"/>
        </w:trPr>
        <w:tc>
          <w:tcPr>
            <w:tcW w:w="360" w:type="dxa"/>
            <w:tcBorders>
              <w:top w:val="nil"/>
              <w:left w:val="nil"/>
              <w:bottom w:val="nil"/>
              <w:right w:val="nil"/>
            </w:tcBorders>
            <w:shd w:val="clear" w:color="auto" w:fill="auto"/>
            <w:vAlign w:val="center"/>
            <w:hideMark/>
          </w:tcPr>
          <w:p w14:paraId="60863AE9" w14:textId="77777777" w:rsidR="00512F21" w:rsidRPr="00512F21" w:rsidRDefault="00512F21" w:rsidP="00512F21">
            <w:pPr>
              <w:jc w:val="center"/>
              <w:rPr>
                <w:rFonts w:ascii="Tahoma" w:hAnsi="Tahoma" w:cs="Tahoma"/>
                <w:b/>
                <w:bCs/>
                <w:color w:val="272727"/>
                <w:sz w:val="13"/>
                <w:szCs w:val="13"/>
              </w:rPr>
            </w:pPr>
          </w:p>
        </w:tc>
        <w:tc>
          <w:tcPr>
            <w:tcW w:w="220" w:type="dxa"/>
            <w:tcBorders>
              <w:top w:val="nil"/>
              <w:left w:val="nil"/>
              <w:bottom w:val="nil"/>
              <w:right w:val="nil"/>
            </w:tcBorders>
            <w:shd w:val="clear" w:color="auto" w:fill="auto"/>
            <w:vAlign w:val="center"/>
            <w:hideMark/>
          </w:tcPr>
          <w:p w14:paraId="188EE493" w14:textId="77777777" w:rsidR="00512F21" w:rsidRPr="00512F21" w:rsidRDefault="00512F21" w:rsidP="00512F21">
            <w:pPr>
              <w:rPr>
                <w:sz w:val="13"/>
                <w:szCs w:val="13"/>
              </w:rPr>
            </w:pPr>
          </w:p>
        </w:tc>
        <w:tc>
          <w:tcPr>
            <w:tcW w:w="880" w:type="dxa"/>
            <w:vMerge/>
            <w:tcBorders>
              <w:top w:val="nil"/>
              <w:left w:val="single" w:sz="4" w:space="0" w:color="C0C0C0"/>
              <w:bottom w:val="single" w:sz="4" w:space="0" w:color="C0C0C0"/>
              <w:right w:val="single" w:sz="4" w:space="0" w:color="C0C0C0"/>
            </w:tcBorders>
            <w:vAlign w:val="center"/>
            <w:hideMark/>
          </w:tcPr>
          <w:p w14:paraId="3CE38C68" w14:textId="77777777" w:rsidR="00512F21" w:rsidRPr="00512F21" w:rsidRDefault="00512F21" w:rsidP="00512F21">
            <w:pPr>
              <w:rPr>
                <w:rFonts w:ascii="Tahoma" w:hAnsi="Tahoma" w:cs="Tahoma"/>
                <w:b/>
                <w:bCs/>
                <w:color w:val="272727"/>
                <w:sz w:val="13"/>
                <w:szCs w:val="13"/>
              </w:rPr>
            </w:pPr>
          </w:p>
        </w:tc>
        <w:tc>
          <w:tcPr>
            <w:tcW w:w="5120" w:type="dxa"/>
            <w:vMerge/>
            <w:tcBorders>
              <w:top w:val="nil"/>
              <w:left w:val="single" w:sz="4" w:space="0" w:color="C0C0C0"/>
              <w:bottom w:val="single" w:sz="4" w:space="0" w:color="C0C0C0"/>
              <w:right w:val="single" w:sz="4" w:space="0" w:color="C0C0C0"/>
            </w:tcBorders>
            <w:vAlign w:val="center"/>
            <w:hideMark/>
          </w:tcPr>
          <w:p w14:paraId="008E43AF" w14:textId="77777777" w:rsidR="00512F21" w:rsidRPr="00512F21" w:rsidRDefault="00512F21" w:rsidP="00512F21">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6CC73224" w14:textId="77777777" w:rsidR="00512F21" w:rsidRPr="00512F21" w:rsidRDefault="00512F21" w:rsidP="00512F21">
            <w:pPr>
              <w:rPr>
                <w:rFonts w:ascii="Tahoma" w:hAnsi="Tahoma" w:cs="Tahoma"/>
                <w:b/>
                <w:bCs/>
                <w:color w:val="272727"/>
                <w:sz w:val="13"/>
                <w:szCs w:val="13"/>
              </w:rPr>
            </w:pPr>
          </w:p>
        </w:tc>
        <w:tc>
          <w:tcPr>
            <w:tcW w:w="14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0DB774E"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Утверждено регулирующим органом</w:t>
            </w:r>
          </w:p>
        </w:tc>
        <w:tc>
          <w:tcPr>
            <w:tcW w:w="12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E7CC3D3"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Факт</w:t>
            </w:r>
          </w:p>
        </w:tc>
        <w:tc>
          <w:tcPr>
            <w:tcW w:w="16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3716359"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Утверждено регулирующим органом (с учетом корректировки)</w:t>
            </w:r>
          </w:p>
        </w:tc>
        <w:tc>
          <w:tcPr>
            <w:tcW w:w="16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FFD242C"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Утверждено регулирующим органом</w:t>
            </w:r>
          </w:p>
        </w:tc>
        <w:tc>
          <w:tcPr>
            <w:tcW w:w="3320" w:type="dxa"/>
            <w:gridSpan w:val="2"/>
            <w:tcBorders>
              <w:top w:val="single" w:sz="4" w:space="0" w:color="C0C0C0"/>
              <w:left w:val="nil"/>
              <w:bottom w:val="single" w:sz="4" w:space="0" w:color="C0C0C0"/>
              <w:right w:val="single" w:sz="4" w:space="0" w:color="C0C0C0"/>
            </w:tcBorders>
            <w:shd w:val="clear" w:color="auto" w:fill="auto"/>
            <w:vAlign w:val="center"/>
            <w:hideMark/>
          </w:tcPr>
          <w:p w14:paraId="5D6199D4"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Предложение организации</w:t>
            </w:r>
          </w:p>
        </w:tc>
        <w:tc>
          <w:tcPr>
            <w:tcW w:w="3240" w:type="dxa"/>
            <w:gridSpan w:val="2"/>
            <w:tcBorders>
              <w:top w:val="single" w:sz="4" w:space="0" w:color="C0C0C0"/>
              <w:left w:val="nil"/>
              <w:bottom w:val="nil"/>
              <w:right w:val="single" w:sz="4" w:space="0" w:color="C0C0C0"/>
            </w:tcBorders>
            <w:shd w:val="clear" w:color="auto" w:fill="auto"/>
            <w:vAlign w:val="center"/>
            <w:hideMark/>
          </w:tcPr>
          <w:p w14:paraId="04573EF3"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22169718"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В том числе на период</w:t>
            </w:r>
          </w:p>
        </w:tc>
        <w:tc>
          <w:tcPr>
            <w:tcW w:w="3960" w:type="dxa"/>
            <w:vMerge/>
            <w:tcBorders>
              <w:top w:val="single" w:sz="4" w:space="0" w:color="C0C0C0"/>
              <w:left w:val="single" w:sz="4" w:space="0" w:color="C0C0C0"/>
              <w:bottom w:val="single" w:sz="4" w:space="0" w:color="C0C0C0"/>
              <w:right w:val="single" w:sz="4" w:space="0" w:color="C0C0C0"/>
            </w:tcBorders>
            <w:vAlign w:val="center"/>
            <w:hideMark/>
          </w:tcPr>
          <w:p w14:paraId="57AF2AA4" w14:textId="77777777" w:rsidR="00512F21" w:rsidRPr="00512F21" w:rsidRDefault="00512F21" w:rsidP="00512F21">
            <w:pPr>
              <w:rPr>
                <w:rFonts w:ascii="Tahoma" w:hAnsi="Tahoma" w:cs="Tahoma"/>
                <w:b/>
                <w:bCs/>
                <w:color w:val="272727"/>
                <w:sz w:val="13"/>
                <w:szCs w:val="13"/>
              </w:rPr>
            </w:pPr>
          </w:p>
        </w:tc>
      </w:tr>
      <w:tr w:rsidR="00512F21" w:rsidRPr="00512F21" w14:paraId="03CB782F" w14:textId="77777777" w:rsidTr="00076DFD">
        <w:trPr>
          <w:trHeight w:val="70"/>
          <w:jc w:val="center"/>
        </w:trPr>
        <w:tc>
          <w:tcPr>
            <w:tcW w:w="360" w:type="dxa"/>
            <w:tcBorders>
              <w:top w:val="nil"/>
              <w:left w:val="nil"/>
              <w:bottom w:val="nil"/>
              <w:right w:val="nil"/>
            </w:tcBorders>
            <w:shd w:val="clear" w:color="auto" w:fill="auto"/>
            <w:vAlign w:val="center"/>
            <w:hideMark/>
          </w:tcPr>
          <w:p w14:paraId="073F441B" w14:textId="77777777" w:rsidR="00512F21" w:rsidRPr="00512F21" w:rsidRDefault="00512F21" w:rsidP="00512F21">
            <w:pPr>
              <w:jc w:val="center"/>
              <w:rPr>
                <w:rFonts w:ascii="Tahoma" w:hAnsi="Tahoma" w:cs="Tahoma"/>
                <w:b/>
                <w:bCs/>
                <w:color w:val="272727"/>
                <w:sz w:val="13"/>
                <w:szCs w:val="13"/>
              </w:rPr>
            </w:pPr>
          </w:p>
        </w:tc>
        <w:tc>
          <w:tcPr>
            <w:tcW w:w="220" w:type="dxa"/>
            <w:tcBorders>
              <w:top w:val="nil"/>
              <w:left w:val="nil"/>
              <w:bottom w:val="nil"/>
              <w:right w:val="nil"/>
            </w:tcBorders>
            <w:shd w:val="clear" w:color="auto" w:fill="auto"/>
            <w:vAlign w:val="center"/>
            <w:hideMark/>
          </w:tcPr>
          <w:p w14:paraId="212478FB" w14:textId="77777777" w:rsidR="00512F21" w:rsidRPr="00512F21" w:rsidRDefault="00512F21" w:rsidP="00512F21">
            <w:pPr>
              <w:rPr>
                <w:sz w:val="13"/>
                <w:szCs w:val="13"/>
              </w:rPr>
            </w:pPr>
          </w:p>
        </w:tc>
        <w:tc>
          <w:tcPr>
            <w:tcW w:w="880" w:type="dxa"/>
            <w:vMerge/>
            <w:tcBorders>
              <w:top w:val="nil"/>
              <w:left w:val="single" w:sz="4" w:space="0" w:color="C0C0C0"/>
              <w:bottom w:val="single" w:sz="4" w:space="0" w:color="C0C0C0"/>
              <w:right w:val="single" w:sz="4" w:space="0" w:color="C0C0C0"/>
            </w:tcBorders>
            <w:vAlign w:val="center"/>
            <w:hideMark/>
          </w:tcPr>
          <w:p w14:paraId="0F41FF5E" w14:textId="77777777" w:rsidR="00512F21" w:rsidRPr="00512F21" w:rsidRDefault="00512F21" w:rsidP="00512F21">
            <w:pPr>
              <w:rPr>
                <w:rFonts w:ascii="Tahoma" w:hAnsi="Tahoma" w:cs="Tahoma"/>
                <w:b/>
                <w:bCs/>
                <w:color w:val="272727"/>
                <w:sz w:val="13"/>
                <w:szCs w:val="13"/>
              </w:rPr>
            </w:pPr>
          </w:p>
        </w:tc>
        <w:tc>
          <w:tcPr>
            <w:tcW w:w="5120" w:type="dxa"/>
            <w:vMerge/>
            <w:tcBorders>
              <w:top w:val="nil"/>
              <w:left w:val="single" w:sz="4" w:space="0" w:color="C0C0C0"/>
              <w:bottom w:val="single" w:sz="4" w:space="0" w:color="C0C0C0"/>
              <w:right w:val="single" w:sz="4" w:space="0" w:color="C0C0C0"/>
            </w:tcBorders>
            <w:vAlign w:val="center"/>
            <w:hideMark/>
          </w:tcPr>
          <w:p w14:paraId="71EE65E1" w14:textId="77777777" w:rsidR="00512F21" w:rsidRPr="00512F21" w:rsidRDefault="00512F21" w:rsidP="00512F21">
            <w:pPr>
              <w:rPr>
                <w:rFonts w:ascii="Tahoma" w:hAnsi="Tahoma" w:cs="Tahoma"/>
                <w:b/>
                <w:bCs/>
                <w:color w:val="272727"/>
                <w:sz w:val="13"/>
                <w:szCs w:val="13"/>
              </w:rPr>
            </w:pPr>
          </w:p>
        </w:tc>
        <w:tc>
          <w:tcPr>
            <w:tcW w:w="1140" w:type="dxa"/>
            <w:vMerge/>
            <w:tcBorders>
              <w:top w:val="nil"/>
              <w:left w:val="single" w:sz="4" w:space="0" w:color="C0C0C0"/>
              <w:bottom w:val="single" w:sz="4" w:space="0" w:color="C0C0C0"/>
              <w:right w:val="single" w:sz="4" w:space="0" w:color="C0C0C0"/>
            </w:tcBorders>
            <w:vAlign w:val="center"/>
            <w:hideMark/>
          </w:tcPr>
          <w:p w14:paraId="61C7536F" w14:textId="77777777" w:rsidR="00512F21" w:rsidRPr="00512F21" w:rsidRDefault="00512F21" w:rsidP="00512F21">
            <w:pPr>
              <w:rPr>
                <w:rFonts w:ascii="Tahoma" w:hAnsi="Tahoma" w:cs="Tahoma"/>
                <w:b/>
                <w:bCs/>
                <w:color w:val="272727"/>
                <w:sz w:val="13"/>
                <w:szCs w:val="13"/>
              </w:rPr>
            </w:pPr>
          </w:p>
        </w:tc>
        <w:tc>
          <w:tcPr>
            <w:tcW w:w="1440" w:type="dxa"/>
            <w:vMerge/>
            <w:tcBorders>
              <w:top w:val="nil"/>
              <w:left w:val="single" w:sz="4" w:space="0" w:color="C0C0C0"/>
              <w:bottom w:val="single" w:sz="4" w:space="0" w:color="C0C0C0"/>
              <w:right w:val="single" w:sz="4" w:space="0" w:color="C0C0C0"/>
            </w:tcBorders>
            <w:vAlign w:val="center"/>
            <w:hideMark/>
          </w:tcPr>
          <w:p w14:paraId="36D8BC57" w14:textId="77777777" w:rsidR="00512F21" w:rsidRPr="00512F21" w:rsidRDefault="00512F21" w:rsidP="00512F21">
            <w:pPr>
              <w:rPr>
                <w:rFonts w:ascii="Tahoma" w:hAnsi="Tahoma" w:cs="Tahoma"/>
                <w:b/>
                <w:bCs/>
                <w:color w:val="272727"/>
                <w:sz w:val="13"/>
                <w:szCs w:val="13"/>
              </w:rPr>
            </w:pPr>
          </w:p>
        </w:tc>
        <w:tc>
          <w:tcPr>
            <w:tcW w:w="1240" w:type="dxa"/>
            <w:vMerge/>
            <w:tcBorders>
              <w:top w:val="nil"/>
              <w:left w:val="single" w:sz="4" w:space="0" w:color="C0C0C0"/>
              <w:bottom w:val="single" w:sz="4" w:space="0" w:color="C0C0C0"/>
              <w:right w:val="single" w:sz="4" w:space="0" w:color="C0C0C0"/>
            </w:tcBorders>
            <w:vAlign w:val="center"/>
            <w:hideMark/>
          </w:tcPr>
          <w:p w14:paraId="33BE287A" w14:textId="77777777" w:rsidR="00512F21" w:rsidRPr="00512F21" w:rsidRDefault="00512F21" w:rsidP="00512F21">
            <w:pPr>
              <w:rPr>
                <w:rFonts w:ascii="Tahoma" w:hAnsi="Tahoma" w:cs="Tahoma"/>
                <w:b/>
                <w:bCs/>
                <w:color w:val="272727"/>
                <w:sz w:val="13"/>
                <w:szCs w:val="13"/>
              </w:rPr>
            </w:pPr>
          </w:p>
        </w:tc>
        <w:tc>
          <w:tcPr>
            <w:tcW w:w="1620" w:type="dxa"/>
            <w:vMerge/>
            <w:tcBorders>
              <w:top w:val="nil"/>
              <w:left w:val="single" w:sz="4" w:space="0" w:color="C0C0C0"/>
              <w:bottom w:val="single" w:sz="4" w:space="0" w:color="C0C0C0"/>
              <w:right w:val="single" w:sz="4" w:space="0" w:color="C0C0C0"/>
            </w:tcBorders>
            <w:vAlign w:val="center"/>
            <w:hideMark/>
          </w:tcPr>
          <w:p w14:paraId="2123A61E" w14:textId="77777777" w:rsidR="00512F21" w:rsidRPr="00512F21" w:rsidRDefault="00512F21" w:rsidP="00512F21">
            <w:pPr>
              <w:rPr>
                <w:rFonts w:ascii="Tahoma" w:hAnsi="Tahoma" w:cs="Tahoma"/>
                <w:b/>
                <w:bCs/>
                <w:color w:val="272727"/>
                <w:sz w:val="13"/>
                <w:szCs w:val="13"/>
              </w:rPr>
            </w:pPr>
          </w:p>
        </w:tc>
        <w:tc>
          <w:tcPr>
            <w:tcW w:w="1620" w:type="dxa"/>
            <w:vMerge/>
            <w:tcBorders>
              <w:top w:val="nil"/>
              <w:left w:val="single" w:sz="4" w:space="0" w:color="C0C0C0"/>
              <w:bottom w:val="single" w:sz="4" w:space="0" w:color="C0C0C0"/>
              <w:right w:val="single" w:sz="4" w:space="0" w:color="C0C0C0"/>
            </w:tcBorders>
            <w:vAlign w:val="center"/>
            <w:hideMark/>
          </w:tcPr>
          <w:p w14:paraId="6FA87F8C" w14:textId="77777777" w:rsidR="00512F21" w:rsidRPr="00512F21" w:rsidRDefault="00512F21" w:rsidP="00512F21">
            <w:pPr>
              <w:rPr>
                <w:rFonts w:ascii="Tahoma" w:hAnsi="Tahoma" w:cs="Tahoma"/>
                <w:b/>
                <w:bCs/>
                <w:color w:val="272727"/>
                <w:sz w:val="13"/>
                <w:szCs w:val="13"/>
              </w:rPr>
            </w:pPr>
          </w:p>
        </w:tc>
        <w:tc>
          <w:tcPr>
            <w:tcW w:w="1660" w:type="dxa"/>
            <w:tcBorders>
              <w:top w:val="nil"/>
              <w:left w:val="nil"/>
              <w:bottom w:val="single" w:sz="4" w:space="0" w:color="C0C0C0"/>
              <w:right w:val="single" w:sz="4" w:space="0" w:color="C0C0C0"/>
            </w:tcBorders>
            <w:shd w:val="clear" w:color="auto" w:fill="auto"/>
            <w:vAlign w:val="center"/>
            <w:hideMark/>
          </w:tcPr>
          <w:p w14:paraId="2E3215F9"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корректировка</w:t>
            </w:r>
          </w:p>
        </w:tc>
        <w:tc>
          <w:tcPr>
            <w:tcW w:w="1660" w:type="dxa"/>
            <w:tcBorders>
              <w:top w:val="nil"/>
              <w:left w:val="nil"/>
              <w:bottom w:val="single" w:sz="4" w:space="0" w:color="C0C0C0"/>
              <w:right w:val="single" w:sz="4" w:space="0" w:color="C0C0C0"/>
            </w:tcBorders>
            <w:shd w:val="clear" w:color="auto" w:fill="auto"/>
            <w:vAlign w:val="center"/>
            <w:hideMark/>
          </w:tcPr>
          <w:p w14:paraId="5281AB87"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с учетом корректировки</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539E2B1D"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корректировка</w:t>
            </w:r>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75E8E5E7"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с учетом корректировки</w:t>
            </w:r>
          </w:p>
        </w:tc>
        <w:tc>
          <w:tcPr>
            <w:tcW w:w="1480" w:type="dxa"/>
            <w:tcBorders>
              <w:top w:val="nil"/>
              <w:left w:val="nil"/>
              <w:bottom w:val="single" w:sz="4" w:space="0" w:color="C0C0C0"/>
              <w:right w:val="single" w:sz="4" w:space="0" w:color="C0C0C0"/>
            </w:tcBorders>
            <w:shd w:val="clear" w:color="auto" w:fill="auto"/>
            <w:vAlign w:val="center"/>
            <w:hideMark/>
          </w:tcPr>
          <w:p w14:paraId="02C8BE1E"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с 01.01.</w:t>
            </w:r>
            <w:r w:rsidRPr="00512F21">
              <w:rPr>
                <w:rFonts w:ascii="Tahoma" w:hAnsi="Tahoma" w:cs="Tahoma"/>
                <w:b/>
                <w:bCs/>
                <w:color w:val="272727"/>
                <w:sz w:val="13"/>
                <w:szCs w:val="13"/>
              </w:rPr>
              <w:br/>
              <w:t>по 30.06.</w:t>
            </w:r>
          </w:p>
        </w:tc>
        <w:tc>
          <w:tcPr>
            <w:tcW w:w="1460" w:type="dxa"/>
            <w:tcBorders>
              <w:top w:val="nil"/>
              <w:left w:val="nil"/>
              <w:bottom w:val="single" w:sz="4" w:space="0" w:color="C0C0C0"/>
              <w:right w:val="single" w:sz="4" w:space="0" w:color="C0C0C0"/>
            </w:tcBorders>
            <w:shd w:val="clear" w:color="auto" w:fill="auto"/>
            <w:vAlign w:val="center"/>
            <w:hideMark/>
          </w:tcPr>
          <w:p w14:paraId="6A32274A" w14:textId="77777777" w:rsidR="00512F21" w:rsidRPr="00512F21" w:rsidRDefault="00512F21" w:rsidP="00512F21">
            <w:pPr>
              <w:jc w:val="center"/>
              <w:rPr>
                <w:rFonts w:ascii="Tahoma" w:hAnsi="Tahoma" w:cs="Tahoma"/>
                <w:b/>
                <w:bCs/>
                <w:color w:val="272727"/>
                <w:sz w:val="13"/>
                <w:szCs w:val="13"/>
              </w:rPr>
            </w:pPr>
            <w:r w:rsidRPr="00512F21">
              <w:rPr>
                <w:rFonts w:ascii="Tahoma" w:hAnsi="Tahoma" w:cs="Tahoma"/>
                <w:b/>
                <w:bCs/>
                <w:color w:val="272727"/>
                <w:sz w:val="13"/>
                <w:szCs w:val="13"/>
              </w:rPr>
              <w:t>с 01.07.</w:t>
            </w:r>
            <w:r w:rsidRPr="00512F21">
              <w:rPr>
                <w:rFonts w:ascii="Tahoma" w:hAnsi="Tahoma" w:cs="Tahoma"/>
                <w:b/>
                <w:bCs/>
                <w:color w:val="272727"/>
                <w:sz w:val="13"/>
                <w:szCs w:val="13"/>
              </w:rPr>
              <w:br/>
              <w:t>по 31.12.</w:t>
            </w:r>
          </w:p>
        </w:tc>
        <w:tc>
          <w:tcPr>
            <w:tcW w:w="3960" w:type="dxa"/>
            <w:vMerge/>
            <w:tcBorders>
              <w:top w:val="single" w:sz="4" w:space="0" w:color="C0C0C0"/>
              <w:left w:val="single" w:sz="4" w:space="0" w:color="C0C0C0"/>
              <w:bottom w:val="single" w:sz="4" w:space="0" w:color="C0C0C0"/>
              <w:right w:val="single" w:sz="4" w:space="0" w:color="C0C0C0"/>
            </w:tcBorders>
            <w:vAlign w:val="center"/>
            <w:hideMark/>
          </w:tcPr>
          <w:p w14:paraId="211A2A0A" w14:textId="77777777" w:rsidR="00512F21" w:rsidRPr="00512F21" w:rsidRDefault="00512F21" w:rsidP="00512F21">
            <w:pPr>
              <w:rPr>
                <w:rFonts w:ascii="Tahoma" w:hAnsi="Tahoma" w:cs="Tahoma"/>
                <w:b/>
                <w:bCs/>
                <w:color w:val="272727"/>
                <w:sz w:val="13"/>
                <w:szCs w:val="13"/>
              </w:rPr>
            </w:pPr>
          </w:p>
        </w:tc>
      </w:tr>
      <w:tr w:rsidR="00512F21" w:rsidRPr="00512F21" w14:paraId="208E6E18" w14:textId="77777777" w:rsidTr="00512F21">
        <w:trPr>
          <w:trHeight w:val="225"/>
          <w:jc w:val="center"/>
        </w:trPr>
        <w:tc>
          <w:tcPr>
            <w:tcW w:w="360" w:type="dxa"/>
            <w:tcBorders>
              <w:top w:val="nil"/>
              <w:left w:val="nil"/>
              <w:bottom w:val="nil"/>
              <w:right w:val="nil"/>
            </w:tcBorders>
            <w:shd w:val="clear" w:color="auto" w:fill="auto"/>
            <w:vAlign w:val="center"/>
            <w:hideMark/>
          </w:tcPr>
          <w:p w14:paraId="2FCE5F8B" w14:textId="77777777" w:rsidR="00512F21" w:rsidRPr="00512F21" w:rsidRDefault="00512F21" w:rsidP="00512F21">
            <w:pPr>
              <w:jc w:val="center"/>
              <w:rPr>
                <w:rFonts w:ascii="Tahoma" w:hAnsi="Tahoma" w:cs="Tahoma"/>
                <w:b/>
                <w:bCs/>
                <w:color w:val="272727"/>
                <w:sz w:val="13"/>
                <w:szCs w:val="13"/>
              </w:rPr>
            </w:pPr>
          </w:p>
        </w:tc>
        <w:tc>
          <w:tcPr>
            <w:tcW w:w="220" w:type="dxa"/>
            <w:tcBorders>
              <w:top w:val="nil"/>
              <w:left w:val="nil"/>
              <w:bottom w:val="nil"/>
              <w:right w:val="nil"/>
            </w:tcBorders>
            <w:shd w:val="clear" w:color="auto" w:fill="auto"/>
            <w:vAlign w:val="center"/>
            <w:hideMark/>
          </w:tcPr>
          <w:p w14:paraId="1B342161" w14:textId="77777777" w:rsidR="00512F21" w:rsidRPr="00512F21" w:rsidRDefault="00512F21" w:rsidP="00512F21">
            <w:pPr>
              <w:rPr>
                <w:sz w:val="13"/>
                <w:szCs w:val="13"/>
              </w:rPr>
            </w:pPr>
          </w:p>
        </w:tc>
        <w:tc>
          <w:tcPr>
            <w:tcW w:w="880" w:type="dxa"/>
            <w:tcBorders>
              <w:top w:val="single" w:sz="4" w:space="0" w:color="C0C0C0"/>
              <w:left w:val="nil"/>
              <w:bottom w:val="single" w:sz="4" w:space="0" w:color="C0C0C0"/>
              <w:right w:val="nil"/>
            </w:tcBorders>
            <w:shd w:val="clear" w:color="auto" w:fill="auto"/>
            <w:noWrap/>
            <w:vAlign w:val="center"/>
            <w:hideMark/>
          </w:tcPr>
          <w:p w14:paraId="39F13D76"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1</w:t>
            </w:r>
          </w:p>
        </w:tc>
        <w:tc>
          <w:tcPr>
            <w:tcW w:w="5120" w:type="dxa"/>
            <w:tcBorders>
              <w:top w:val="nil"/>
              <w:left w:val="nil"/>
              <w:bottom w:val="single" w:sz="4" w:space="0" w:color="C0C0C0"/>
              <w:right w:val="nil"/>
            </w:tcBorders>
            <w:shd w:val="clear" w:color="auto" w:fill="auto"/>
            <w:noWrap/>
            <w:vAlign w:val="center"/>
            <w:hideMark/>
          </w:tcPr>
          <w:p w14:paraId="76CFACAF"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2</w:t>
            </w:r>
          </w:p>
        </w:tc>
        <w:tc>
          <w:tcPr>
            <w:tcW w:w="1140" w:type="dxa"/>
            <w:tcBorders>
              <w:top w:val="nil"/>
              <w:left w:val="nil"/>
              <w:bottom w:val="single" w:sz="4" w:space="0" w:color="C0C0C0"/>
              <w:right w:val="nil"/>
            </w:tcBorders>
            <w:shd w:val="clear" w:color="auto" w:fill="auto"/>
            <w:noWrap/>
            <w:vAlign w:val="center"/>
            <w:hideMark/>
          </w:tcPr>
          <w:p w14:paraId="1820A718"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3</w:t>
            </w:r>
          </w:p>
        </w:tc>
        <w:tc>
          <w:tcPr>
            <w:tcW w:w="1440" w:type="dxa"/>
            <w:tcBorders>
              <w:top w:val="nil"/>
              <w:left w:val="nil"/>
              <w:bottom w:val="single" w:sz="4" w:space="0" w:color="C0C0C0"/>
              <w:right w:val="nil"/>
            </w:tcBorders>
            <w:shd w:val="clear" w:color="auto" w:fill="auto"/>
            <w:noWrap/>
            <w:vAlign w:val="center"/>
            <w:hideMark/>
          </w:tcPr>
          <w:p w14:paraId="37B6FE63"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4</w:t>
            </w:r>
          </w:p>
        </w:tc>
        <w:tc>
          <w:tcPr>
            <w:tcW w:w="1240" w:type="dxa"/>
            <w:tcBorders>
              <w:top w:val="nil"/>
              <w:left w:val="nil"/>
              <w:bottom w:val="single" w:sz="4" w:space="0" w:color="C0C0C0"/>
              <w:right w:val="nil"/>
            </w:tcBorders>
            <w:shd w:val="clear" w:color="auto" w:fill="auto"/>
            <w:noWrap/>
            <w:vAlign w:val="center"/>
            <w:hideMark/>
          </w:tcPr>
          <w:p w14:paraId="0249FE6D"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5</w:t>
            </w:r>
          </w:p>
        </w:tc>
        <w:tc>
          <w:tcPr>
            <w:tcW w:w="1620" w:type="dxa"/>
            <w:tcBorders>
              <w:top w:val="nil"/>
              <w:left w:val="nil"/>
              <w:bottom w:val="single" w:sz="4" w:space="0" w:color="C0C0C0"/>
              <w:right w:val="nil"/>
            </w:tcBorders>
            <w:shd w:val="clear" w:color="auto" w:fill="auto"/>
            <w:noWrap/>
            <w:vAlign w:val="center"/>
            <w:hideMark/>
          </w:tcPr>
          <w:p w14:paraId="6BB242A2"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6</w:t>
            </w:r>
          </w:p>
        </w:tc>
        <w:tc>
          <w:tcPr>
            <w:tcW w:w="1620" w:type="dxa"/>
            <w:tcBorders>
              <w:top w:val="nil"/>
              <w:left w:val="nil"/>
              <w:bottom w:val="single" w:sz="4" w:space="0" w:color="C0C0C0"/>
              <w:right w:val="nil"/>
            </w:tcBorders>
            <w:shd w:val="clear" w:color="auto" w:fill="auto"/>
            <w:noWrap/>
            <w:vAlign w:val="center"/>
            <w:hideMark/>
          </w:tcPr>
          <w:p w14:paraId="30B3330C"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7</w:t>
            </w:r>
          </w:p>
        </w:tc>
        <w:tc>
          <w:tcPr>
            <w:tcW w:w="1660" w:type="dxa"/>
            <w:tcBorders>
              <w:top w:val="nil"/>
              <w:left w:val="nil"/>
              <w:bottom w:val="single" w:sz="4" w:space="0" w:color="C0C0C0"/>
              <w:right w:val="nil"/>
            </w:tcBorders>
            <w:shd w:val="clear" w:color="auto" w:fill="auto"/>
            <w:noWrap/>
            <w:vAlign w:val="center"/>
            <w:hideMark/>
          </w:tcPr>
          <w:p w14:paraId="65BA1705"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8</w:t>
            </w:r>
          </w:p>
        </w:tc>
        <w:tc>
          <w:tcPr>
            <w:tcW w:w="1660" w:type="dxa"/>
            <w:tcBorders>
              <w:top w:val="nil"/>
              <w:left w:val="nil"/>
              <w:bottom w:val="single" w:sz="4" w:space="0" w:color="C0C0C0"/>
              <w:right w:val="nil"/>
            </w:tcBorders>
            <w:shd w:val="clear" w:color="auto" w:fill="auto"/>
            <w:noWrap/>
            <w:vAlign w:val="center"/>
            <w:hideMark/>
          </w:tcPr>
          <w:p w14:paraId="2F11F57B"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9</w:t>
            </w:r>
          </w:p>
        </w:tc>
        <w:tc>
          <w:tcPr>
            <w:tcW w:w="1700" w:type="dxa"/>
            <w:tcBorders>
              <w:top w:val="nil"/>
              <w:left w:val="nil"/>
              <w:bottom w:val="single" w:sz="4" w:space="0" w:color="C0C0C0"/>
              <w:right w:val="nil"/>
            </w:tcBorders>
            <w:shd w:val="clear" w:color="auto" w:fill="auto"/>
            <w:noWrap/>
            <w:vAlign w:val="center"/>
            <w:hideMark/>
          </w:tcPr>
          <w:p w14:paraId="5F034147"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10</w:t>
            </w:r>
          </w:p>
        </w:tc>
        <w:tc>
          <w:tcPr>
            <w:tcW w:w="1540" w:type="dxa"/>
            <w:tcBorders>
              <w:top w:val="nil"/>
              <w:left w:val="nil"/>
              <w:bottom w:val="single" w:sz="4" w:space="0" w:color="C0C0C0"/>
              <w:right w:val="nil"/>
            </w:tcBorders>
            <w:shd w:val="clear" w:color="auto" w:fill="auto"/>
            <w:noWrap/>
            <w:vAlign w:val="center"/>
            <w:hideMark/>
          </w:tcPr>
          <w:p w14:paraId="1AEC3994"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11</w:t>
            </w:r>
          </w:p>
        </w:tc>
        <w:tc>
          <w:tcPr>
            <w:tcW w:w="1480" w:type="dxa"/>
            <w:tcBorders>
              <w:top w:val="nil"/>
              <w:left w:val="nil"/>
              <w:bottom w:val="single" w:sz="4" w:space="0" w:color="C0C0C0"/>
              <w:right w:val="nil"/>
            </w:tcBorders>
            <w:shd w:val="clear" w:color="auto" w:fill="auto"/>
            <w:noWrap/>
            <w:vAlign w:val="center"/>
            <w:hideMark/>
          </w:tcPr>
          <w:p w14:paraId="7369B51C"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12</w:t>
            </w:r>
          </w:p>
        </w:tc>
        <w:tc>
          <w:tcPr>
            <w:tcW w:w="1460" w:type="dxa"/>
            <w:tcBorders>
              <w:top w:val="nil"/>
              <w:left w:val="nil"/>
              <w:bottom w:val="single" w:sz="4" w:space="0" w:color="C0C0C0"/>
              <w:right w:val="nil"/>
            </w:tcBorders>
            <w:shd w:val="clear" w:color="auto" w:fill="auto"/>
            <w:noWrap/>
            <w:vAlign w:val="center"/>
            <w:hideMark/>
          </w:tcPr>
          <w:p w14:paraId="3955E4EA"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13</w:t>
            </w:r>
          </w:p>
        </w:tc>
        <w:tc>
          <w:tcPr>
            <w:tcW w:w="3960" w:type="dxa"/>
            <w:tcBorders>
              <w:top w:val="nil"/>
              <w:left w:val="nil"/>
              <w:bottom w:val="single" w:sz="4" w:space="0" w:color="C0C0C0"/>
              <w:right w:val="nil"/>
            </w:tcBorders>
            <w:shd w:val="clear" w:color="auto" w:fill="auto"/>
            <w:noWrap/>
            <w:vAlign w:val="center"/>
            <w:hideMark/>
          </w:tcPr>
          <w:p w14:paraId="2F3BB4A8" w14:textId="77777777" w:rsidR="00512F21" w:rsidRPr="00512F21" w:rsidRDefault="00512F21" w:rsidP="00512F21">
            <w:pPr>
              <w:jc w:val="center"/>
              <w:rPr>
                <w:rFonts w:ascii="Tahoma" w:hAnsi="Tahoma" w:cs="Tahoma"/>
                <w:color w:val="C0C0C0"/>
                <w:sz w:val="13"/>
                <w:szCs w:val="13"/>
              </w:rPr>
            </w:pPr>
            <w:r w:rsidRPr="00512F21">
              <w:rPr>
                <w:rFonts w:ascii="Tahoma" w:hAnsi="Tahoma" w:cs="Tahoma"/>
                <w:color w:val="C0C0C0"/>
                <w:sz w:val="13"/>
                <w:szCs w:val="13"/>
              </w:rPr>
              <w:t>14</w:t>
            </w:r>
          </w:p>
        </w:tc>
      </w:tr>
      <w:tr w:rsidR="00512F21" w:rsidRPr="00512F21" w14:paraId="368F4276" w14:textId="77777777" w:rsidTr="00512F21">
        <w:trPr>
          <w:trHeight w:val="300"/>
          <w:jc w:val="center"/>
        </w:trPr>
        <w:tc>
          <w:tcPr>
            <w:tcW w:w="360" w:type="dxa"/>
            <w:tcBorders>
              <w:top w:val="nil"/>
              <w:left w:val="nil"/>
              <w:bottom w:val="nil"/>
              <w:right w:val="nil"/>
            </w:tcBorders>
            <w:shd w:val="clear" w:color="auto" w:fill="auto"/>
            <w:vAlign w:val="center"/>
            <w:hideMark/>
          </w:tcPr>
          <w:p w14:paraId="13225920" w14:textId="77777777" w:rsidR="00512F21" w:rsidRPr="00512F21" w:rsidRDefault="00512F21" w:rsidP="00512F21">
            <w:pPr>
              <w:jc w:val="center"/>
              <w:rPr>
                <w:rFonts w:ascii="Tahoma" w:hAnsi="Tahoma" w:cs="Tahoma"/>
                <w:color w:val="C0C0C0"/>
                <w:sz w:val="13"/>
                <w:szCs w:val="13"/>
              </w:rPr>
            </w:pPr>
          </w:p>
        </w:tc>
        <w:tc>
          <w:tcPr>
            <w:tcW w:w="220" w:type="dxa"/>
            <w:tcBorders>
              <w:top w:val="nil"/>
              <w:left w:val="nil"/>
              <w:bottom w:val="nil"/>
              <w:right w:val="nil"/>
            </w:tcBorders>
            <w:shd w:val="clear" w:color="auto" w:fill="auto"/>
            <w:vAlign w:val="center"/>
            <w:hideMark/>
          </w:tcPr>
          <w:p w14:paraId="27C1E244"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000000" w:fill="C0C0C0"/>
            <w:vAlign w:val="center"/>
            <w:hideMark/>
          </w:tcPr>
          <w:p w14:paraId="541202A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w:t>
            </w:r>
          </w:p>
        </w:tc>
        <w:tc>
          <w:tcPr>
            <w:tcW w:w="5120" w:type="dxa"/>
            <w:tcBorders>
              <w:top w:val="nil"/>
              <w:left w:val="nil"/>
              <w:bottom w:val="single" w:sz="4" w:space="0" w:color="C0C0C0"/>
              <w:right w:val="single" w:sz="4" w:space="0" w:color="C0C0C0"/>
            </w:tcBorders>
            <w:shd w:val="clear" w:color="000000" w:fill="C0C0C0"/>
            <w:vAlign w:val="center"/>
            <w:hideMark/>
          </w:tcPr>
          <w:p w14:paraId="51FD749F"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036FE66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440" w:type="dxa"/>
            <w:tcBorders>
              <w:top w:val="nil"/>
              <w:left w:val="nil"/>
              <w:bottom w:val="single" w:sz="4" w:space="0" w:color="C0C0C0"/>
              <w:right w:val="single" w:sz="4" w:space="0" w:color="C0C0C0"/>
            </w:tcBorders>
            <w:shd w:val="clear" w:color="000000" w:fill="C0C0C0"/>
            <w:vAlign w:val="center"/>
            <w:hideMark/>
          </w:tcPr>
          <w:p w14:paraId="76E7EEA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240" w:type="dxa"/>
            <w:tcBorders>
              <w:top w:val="nil"/>
              <w:left w:val="nil"/>
              <w:bottom w:val="single" w:sz="4" w:space="0" w:color="C0C0C0"/>
              <w:right w:val="single" w:sz="4" w:space="0" w:color="C0C0C0"/>
            </w:tcBorders>
            <w:shd w:val="clear" w:color="000000" w:fill="C0C0C0"/>
            <w:vAlign w:val="center"/>
            <w:hideMark/>
          </w:tcPr>
          <w:p w14:paraId="3ABBCE6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C0C0C0"/>
            <w:vAlign w:val="center"/>
            <w:hideMark/>
          </w:tcPr>
          <w:p w14:paraId="51E9BC0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C0C0C0"/>
            <w:vAlign w:val="center"/>
            <w:hideMark/>
          </w:tcPr>
          <w:p w14:paraId="0EE023E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47CD2A7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C0C0C0"/>
            <w:vAlign w:val="center"/>
            <w:hideMark/>
          </w:tcPr>
          <w:p w14:paraId="24E29B6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C0C0C0"/>
            <w:vAlign w:val="center"/>
            <w:hideMark/>
          </w:tcPr>
          <w:p w14:paraId="2471850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C0C0C0"/>
            <w:vAlign w:val="center"/>
            <w:hideMark/>
          </w:tcPr>
          <w:p w14:paraId="320954F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C0C0C0"/>
            <w:vAlign w:val="center"/>
            <w:hideMark/>
          </w:tcPr>
          <w:p w14:paraId="2B0DE93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460" w:type="dxa"/>
            <w:tcBorders>
              <w:top w:val="nil"/>
              <w:left w:val="nil"/>
              <w:bottom w:val="single" w:sz="4" w:space="0" w:color="C0C0C0"/>
              <w:right w:val="single" w:sz="4" w:space="0" w:color="C0C0C0"/>
            </w:tcBorders>
            <w:shd w:val="clear" w:color="000000" w:fill="C0C0C0"/>
            <w:vAlign w:val="center"/>
            <w:hideMark/>
          </w:tcPr>
          <w:p w14:paraId="4FB7C5A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3960" w:type="dxa"/>
            <w:tcBorders>
              <w:top w:val="nil"/>
              <w:left w:val="nil"/>
              <w:bottom w:val="single" w:sz="4" w:space="0" w:color="C0C0C0"/>
              <w:right w:val="single" w:sz="4" w:space="0" w:color="C0C0C0"/>
            </w:tcBorders>
            <w:shd w:val="clear" w:color="000000" w:fill="C0C0C0"/>
            <w:vAlign w:val="center"/>
            <w:hideMark/>
          </w:tcPr>
          <w:p w14:paraId="5825A09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r>
      <w:tr w:rsidR="00512F21" w:rsidRPr="00512F21" w14:paraId="050C30B0" w14:textId="77777777" w:rsidTr="00512F21">
        <w:trPr>
          <w:trHeight w:val="300"/>
          <w:jc w:val="center"/>
        </w:trPr>
        <w:tc>
          <w:tcPr>
            <w:tcW w:w="360" w:type="dxa"/>
            <w:tcBorders>
              <w:top w:val="nil"/>
              <w:left w:val="nil"/>
              <w:bottom w:val="nil"/>
              <w:right w:val="nil"/>
            </w:tcBorders>
            <w:shd w:val="clear" w:color="auto" w:fill="auto"/>
            <w:vAlign w:val="center"/>
            <w:hideMark/>
          </w:tcPr>
          <w:p w14:paraId="30F56EC7" w14:textId="77777777" w:rsidR="00512F21" w:rsidRPr="00512F21" w:rsidRDefault="00512F21" w:rsidP="00512F21">
            <w:pPr>
              <w:jc w:val="center"/>
              <w:rPr>
                <w:rFonts w:ascii="Tahoma" w:hAnsi="Tahoma" w:cs="Tahoma"/>
                <w:b/>
                <w:bCs/>
                <w:sz w:val="13"/>
                <w:szCs w:val="13"/>
              </w:rPr>
            </w:pPr>
          </w:p>
        </w:tc>
        <w:tc>
          <w:tcPr>
            <w:tcW w:w="220" w:type="dxa"/>
            <w:tcBorders>
              <w:top w:val="nil"/>
              <w:left w:val="nil"/>
              <w:bottom w:val="nil"/>
              <w:right w:val="nil"/>
            </w:tcBorders>
            <w:shd w:val="clear" w:color="auto" w:fill="auto"/>
            <w:vAlign w:val="center"/>
            <w:hideMark/>
          </w:tcPr>
          <w:p w14:paraId="52A78DD3"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00F8C71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1.1</w:t>
            </w:r>
          </w:p>
        </w:tc>
        <w:tc>
          <w:tcPr>
            <w:tcW w:w="5120" w:type="dxa"/>
            <w:tcBorders>
              <w:top w:val="nil"/>
              <w:left w:val="nil"/>
              <w:bottom w:val="single" w:sz="4" w:space="0" w:color="C0C0C0"/>
              <w:right w:val="single" w:sz="4" w:space="0" w:color="C0C0C0"/>
            </w:tcBorders>
            <w:shd w:val="clear" w:color="auto" w:fill="auto"/>
            <w:vAlign w:val="center"/>
            <w:hideMark/>
          </w:tcPr>
          <w:p w14:paraId="62F9DB33"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265B0F5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м3</w:t>
            </w:r>
          </w:p>
        </w:tc>
        <w:tc>
          <w:tcPr>
            <w:tcW w:w="1440" w:type="dxa"/>
            <w:tcBorders>
              <w:top w:val="nil"/>
              <w:left w:val="nil"/>
              <w:bottom w:val="single" w:sz="4" w:space="0" w:color="C0C0C0"/>
              <w:right w:val="single" w:sz="4" w:space="0" w:color="C0C0C0"/>
            </w:tcBorders>
            <w:shd w:val="clear" w:color="000000" w:fill="FFFFCC"/>
            <w:vAlign w:val="center"/>
            <w:hideMark/>
          </w:tcPr>
          <w:p w14:paraId="0E6768E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163 536,46</w:t>
            </w:r>
          </w:p>
        </w:tc>
        <w:tc>
          <w:tcPr>
            <w:tcW w:w="1240" w:type="dxa"/>
            <w:tcBorders>
              <w:top w:val="nil"/>
              <w:left w:val="nil"/>
              <w:bottom w:val="single" w:sz="4" w:space="0" w:color="C0C0C0"/>
              <w:right w:val="single" w:sz="4" w:space="0" w:color="C0C0C0"/>
            </w:tcBorders>
            <w:shd w:val="clear" w:color="000000" w:fill="FFFFCC"/>
            <w:vAlign w:val="center"/>
            <w:hideMark/>
          </w:tcPr>
          <w:p w14:paraId="3030FF0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620" w:type="dxa"/>
            <w:tcBorders>
              <w:top w:val="nil"/>
              <w:left w:val="nil"/>
              <w:bottom w:val="single" w:sz="4" w:space="0" w:color="C0C0C0"/>
              <w:right w:val="single" w:sz="4" w:space="0" w:color="C0C0C0"/>
            </w:tcBorders>
            <w:shd w:val="clear" w:color="000000" w:fill="FFFFCC"/>
            <w:vAlign w:val="center"/>
            <w:hideMark/>
          </w:tcPr>
          <w:p w14:paraId="62B55CF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158 140,00</w:t>
            </w:r>
          </w:p>
        </w:tc>
        <w:tc>
          <w:tcPr>
            <w:tcW w:w="1620" w:type="dxa"/>
            <w:tcBorders>
              <w:top w:val="nil"/>
              <w:left w:val="nil"/>
              <w:bottom w:val="single" w:sz="4" w:space="0" w:color="C0C0C0"/>
              <w:right w:val="single" w:sz="4" w:space="0" w:color="C0C0C0"/>
            </w:tcBorders>
            <w:shd w:val="clear" w:color="000000" w:fill="FFFFCC"/>
            <w:vAlign w:val="center"/>
            <w:hideMark/>
          </w:tcPr>
          <w:p w14:paraId="62BCD90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163 536,46</w:t>
            </w:r>
          </w:p>
        </w:tc>
        <w:tc>
          <w:tcPr>
            <w:tcW w:w="1660" w:type="dxa"/>
            <w:tcBorders>
              <w:top w:val="nil"/>
              <w:left w:val="nil"/>
              <w:bottom w:val="single" w:sz="4" w:space="0" w:color="C0C0C0"/>
              <w:right w:val="single" w:sz="4" w:space="0" w:color="C0C0C0"/>
            </w:tcBorders>
            <w:shd w:val="clear" w:color="000000" w:fill="FFFFCC"/>
            <w:vAlign w:val="center"/>
            <w:hideMark/>
          </w:tcPr>
          <w:p w14:paraId="01DFE00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-18 108,68</w:t>
            </w:r>
          </w:p>
        </w:tc>
        <w:tc>
          <w:tcPr>
            <w:tcW w:w="1660" w:type="dxa"/>
            <w:tcBorders>
              <w:top w:val="nil"/>
              <w:left w:val="nil"/>
              <w:bottom w:val="single" w:sz="4" w:space="0" w:color="C0C0C0"/>
              <w:right w:val="single" w:sz="4" w:space="0" w:color="C0C0C0"/>
            </w:tcBorders>
            <w:shd w:val="clear" w:color="000000" w:fill="FFFFCC"/>
            <w:vAlign w:val="center"/>
            <w:hideMark/>
          </w:tcPr>
          <w:p w14:paraId="04A3372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700" w:type="dxa"/>
            <w:tcBorders>
              <w:top w:val="nil"/>
              <w:left w:val="nil"/>
              <w:bottom w:val="single" w:sz="4" w:space="0" w:color="C0C0C0"/>
              <w:right w:val="single" w:sz="4" w:space="0" w:color="C0C0C0"/>
            </w:tcBorders>
            <w:shd w:val="clear" w:color="000000" w:fill="FFFFCC"/>
            <w:vAlign w:val="center"/>
            <w:hideMark/>
          </w:tcPr>
          <w:p w14:paraId="0486AFC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-18 108,68</w:t>
            </w:r>
          </w:p>
        </w:tc>
        <w:tc>
          <w:tcPr>
            <w:tcW w:w="1540" w:type="dxa"/>
            <w:tcBorders>
              <w:top w:val="nil"/>
              <w:left w:val="nil"/>
              <w:bottom w:val="single" w:sz="4" w:space="0" w:color="C0C0C0"/>
              <w:right w:val="single" w:sz="4" w:space="0" w:color="C0C0C0"/>
            </w:tcBorders>
            <w:shd w:val="clear" w:color="000000" w:fill="FFFFCC"/>
            <w:vAlign w:val="center"/>
            <w:hideMark/>
          </w:tcPr>
          <w:p w14:paraId="3E11438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480" w:type="dxa"/>
            <w:tcBorders>
              <w:top w:val="nil"/>
              <w:left w:val="nil"/>
              <w:bottom w:val="single" w:sz="4" w:space="0" w:color="C0C0C0"/>
              <w:right w:val="single" w:sz="4" w:space="0" w:color="C0C0C0"/>
            </w:tcBorders>
            <w:shd w:val="clear" w:color="000000" w:fill="D7EAD3"/>
            <w:vAlign w:val="center"/>
            <w:hideMark/>
          </w:tcPr>
          <w:p w14:paraId="3757E35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72 713,89</w:t>
            </w:r>
          </w:p>
        </w:tc>
        <w:tc>
          <w:tcPr>
            <w:tcW w:w="1460" w:type="dxa"/>
            <w:tcBorders>
              <w:top w:val="nil"/>
              <w:left w:val="nil"/>
              <w:bottom w:val="single" w:sz="4" w:space="0" w:color="C0C0C0"/>
              <w:right w:val="single" w:sz="4" w:space="0" w:color="C0C0C0"/>
            </w:tcBorders>
            <w:shd w:val="clear" w:color="000000" w:fill="D7EAD3"/>
            <w:vAlign w:val="center"/>
            <w:hideMark/>
          </w:tcPr>
          <w:p w14:paraId="41B86E7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72 713,89</w:t>
            </w:r>
          </w:p>
        </w:tc>
        <w:tc>
          <w:tcPr>
            <w:tcW w:w="3960" w:type="dxa"/>
            <w:tcBorders>
              <w:top w:val="nil"/>
              <w:left w:val="nil"/>
              <w:bottom w:val="single" w:sz="4" w:space="0" w:color="C0C0C0"/>
              <w:right w:val="single" w:sz="4" w:space="0" w:color="C0C0C0"/>
            </w:tcBorders>
            <w:shd w:val="clear" w:color="000000" w:fill="FFFFCC"/>
            <w:vAlign w:val="center"/>
            <w:hideMark/>
          </w:tcPr>
          <w:p w14:paraId="5B73D055"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660CA07B" w14:textId="77777777" w:rsidTr="00512F21">
        <w:trPr>
          <w:trHeight w:val="300"/>
          <w:jc w:val="center"/>
        </w:trPr>
        <w:tc>
          <w:tcPr>
            <w:tcW w:w="360" w:type="dxa"/>
            <w:tcBorders>
              <w:top w:val="nil"/>
              <w:left w:val="nil"/>
              <w:bottom w:val="nil"/>
              <w:right w:val="nil"/>
            </w:tcBorders>
            <w:shd w:val="clear" w:color="auto" w:fill="auto"/>
            <w:vAlign w:val="center"/>
            <w:hideMark/>
          </w:tcPr>
          <w:p w14:paraId="3FB48151"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0AD1CECE"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DF7682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w:t>
            </w:r>
          </w:p>
        </w:tc>
        <w:tc>
          <w:tcPr>
            <w:tcW w:w="5120" w:type="dxa"/>
            <w:tcBorders>
              <w:top w:val="nil"/>
              <w:left w:val="nil"/>
              <w:bottom w:val="single" w:sz="4" w:space="0" w:color="C0C0C0"/>
              <w:right w:val="single" w:sz="4" w:space="0" w:color="C0C0C0"/>
            </w:tcBorders>
            <w:shd w:val="clear" w:color="auto" w:fill="auto"/>
            <w:vAlign w:val="center"/>
            <w:hideMark/>
          </w:tcPr>
          <w:p w14:paraId="0763D6FF"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1C3BAFE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м3</w:t>
            </w:r>
          </w:p>
        </w:tc>
        <w:tc>
          <w:tcPr>
            <w:tcW w:w="1440" w:type="dxa"/>
            <w:tcBorders>
              <w:top w:val="nil"/>
              <w:left w:val="nil"/>
              <w:bottom w:val="single" w:sz="4" w:space="0" w:color="C0C0C0"/>
              <w:right w:val="single" w:sz="4" w:space="0" w:color="C0C0C0"/>
            </w:tcBorders>
            <w:shd w:val="clear" w:color="000000" w:fill="D7EAD3"/>
            <w:vAlign w:val="center"/>
            <w:hideMark/>
          </w:tcPr>
          <w:p w14:paraId="38D824C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163 536,46</w:t>
            </w:r>
          </w:p>
        </w:tc>
        <w:tc>
          <w:tcPr>
            <w:tcW w:w="1240" w:type="dxa"/>
            <w:tcBorders>
              <w:top w:val="nil"/>
              <w:left w:val="nil"/>
              <w:bottom w:val="single" w:sz="4" w:space="0" w:color="C0C0C0"/>
              <w:right w:val="single" w:sz="4" w:space="0" w:color="C0C0C0"/>
            </w:tcBorders>
            <w:shd w:val="clear" w:color="000000" w:fill="D7EAD3"/>
            <w:vAlign w:val="center"/>
            <w:hideMark/>
          </w:tcPr>
          <w:p w14:paraId="5706F94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620" w:type="dxa"/>
            <w:tcBorders>
              <w:top w:val="nil"/>
              <w:left w:val="nil"/>
              <w:bottom w:val="single" w:sz="4" w:space="0" w:color="C0C0C0"/>
              <w:right w:val="single" w:sz="4" w:space="0" w:color="C0C0C0"/>
            </w:tcBorders>
            <w:shd w:val="clear" w:color="000000" w:fill="D7EAD3"/>
            <w:vAlign w:val="center"/>
            <w:hideMark/>
          </w:tcPr>
          <w:p w14:paraId="4195C14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158 140,00</w:t>
            </w:r>
          </w:p>
        </w:tc>
        <w:tc>
          <w:tcPr>
            <w:tcW w:w="1620" w:type="dxa"/>
            <w:tcBorders>
              <w:top w:val="nil"/>
              <w:left w:val="nil"/>
              <w:bottom w:val="single" w:sz="4" w:space="0" w:color="C0C0C0"/>
              <w:right w:val="single" w:sz="4" w:space="0" w:color="C0C0C0"/>
            </w:tcBorders>
            <w:shd w:val="clear" w:color="000000" w:fill="D7EAD3"/>
            <w:vAlign w:val="center"/>
            <w:hideMark/>
          </w:tcPr>
          <w:p w14:paraId="2923B7C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163 536,46</w:t>
            </w:r>
          </w:p>
        </w:tc>
        <w:tc>
          <w:tcPr>
            <w:tcW w:w="1660" w:type="dxa"/>
            <w:tcBorders>
              <w:top w:val="nil"/>
              <w:left w:val="nil"/>
              <w:bottom w:val="single" w:sz="4" w:space="0" w:color="C0C0C0"/>
              <w:right w:val="single" w:sz="4" w:space="0" w:color="C0C0C0"/>
            </w:tcBorders>
            <w:shd w:val="clear" w:color="000000" w:fill="D7EAD3"/>
            <w:vAlign w:val="center"/>
            <w:hideMark/>
          </w:tcPr>
          <w:p w14:paraId="5A4D121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-18 108,68</w:t>
            </w:r>
          </w:p>
        </w:tc>
        <w:tc>
          <w:tcPr>
            <w:tcW w:w="1660" w:type="dxa"/>
            <w:tcBorders>
              <w:top w:val="nil"/>
              <w:left w:val="nil"/>
              <w:bottom w:val="single" w:sz="4" w:space="0" w:color="C0C0C0"/>
              <w:right w:val="single" w:sz="4" w:space="0" w:color="C0C0C0"/>
            </w:tcBorders>
            <w:shd w:val="clear" w:color="000000" w:fill="D7EAD3"/>
            <w:vAlign w:val="center"/>
            <w:hideMark/>
          </w:tcPr>
          <w:p w14:paraId="59BD132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700" w:type="dxa"/>
            <w:tcBorders>
              <w:top w:val="nil"/>
              <w:left w:val="nil"/>
              <w:bottom w:val="single" w:sz="4" w:space="0" w:color="C0C0C0"/>
              <w:right w:val="single" w:sz="4" w:space="0" w:color="C0C0C0"/>
            </w:tcBorders>
            <w:shd w:val="clear" w:color="000000" w:fill="D7EAD3"/>
            <w:vAlign w:val="center"/>
            <w:hideMark/>
          </w:tcPr>
          <w:p w14:paraId="45942AC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-18 108,68</w:t>
            </w:r>
          </w:p>
        </w:tc>
        <w:tc>
          <w:tcPr>
            <w:tcW w:w="1540" w:type="dxa"/>
            <w:tcBorders>
              <w:top w:val="nil"/>
              <w:left w:val="nil"/>
              <w:bottom w:val="single" w:sz="4" w:space="0" w:color="C0C0C0"/>
              <w:right w:val="single" w:sz="4" w:space="0" w:color="C0C0C0"/>
            </w:tcBorders>
            <w:shd w:val="clear" w:color="000000" w:fill="D7EAD3"/>
            <w:vAlign w:val="center"/>
            <w:hideMark/>
          </w:tcPr>
          <w:p w14:paraId="603A51A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480" w:type="dxa"/>
            <w:tcBorders>
              <w:top w:val="nil"/>
              <w:left w:val="nil"/>
              <w:bottom w:val="single" w:sz="4" w:space="0" w:color="C0C0C0"/>
              <w:right w:val="single" w:sz="4" w:space="0" w:color="C0C0C0"/>
            </w:tcBorders>
            <w:shd w:val="clear" w:color="000000" w:fill="D7EAD3"/>
            <w:vAlign w:val="center"/>
            <w:hideMark/>
          </w:tcPr>
          <w:p w14:paraId="385AB44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72 713,89</w:t>
            </w:r>
          </w:p>
        </w:tc>
        <w:tc>
          <w:tcPr>
            <w:tcW w:w="1460" w:type="dxa"/>
            <w:tcBorders>
              <w:top w:val="nil"/>
              <w:left w:val="nil"/>
              <w:bottom w:val="single" w:sz="4" w:space="0" w:color="C0C0C0"/>
              <w:right w:val="single" w:sz="4" w:space="0" w:color="C0C0C0"/>
            </w:tcBorders>
            <w:shd w:val="clear" w:color="000000" w:fill="D7EAD3"/>
            <w:vAlign w:val="center"/>
            <w:hideMark/>
          </w:tcPr>
          <w:p w14:paraId="0AC2EE6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72 713,89</w:t>
            </w:r>
          </w:p>
        </w:tc>
        <w:tc>
          <w:tcPr>
            <w:tcW w:w="3960" w:type="dxa"/>
            <w:tcBorders>
              <w:top w:val="nil"/>
              <w:left w:val="nil"/>
              <w:bottom w:val="single" w:sz="4" w:space="0" w:color="C0C0C0"/>
              <w:right w:val="single" w:sz="4" w:space="0" w:color="C0C0C0"/>
            </w:tcBorders>
            <w:shd w:val="clear" w:color="000000" w:fill="FFFFCC"/>
            <w:vAlign w:val="center"/>
            <w:hideMark/>
          </w:tcPr>
          <w:p w14:paraId="733F7F89" w14:textId="77777777" w:rsidR="00512F21" w:rsidRPr="00512F21" w:rsidRDefault="00512F21" w:rsidP="00512F21">
            <w:pPr>
              <w:rPr>
                <w:rFonts w:ascii="Tahoma" w:hAnsi="Tahoma" w:cs="Tahoma"/>
                <w:sz w:val="13"/>
                <w:szCs w:val="13"/>
              </w:rPr>
            </w:pPr>
            <w:r w:rsidRPr="00512F21">
              <w:rPr>
                <w:rFonts w:ascii="Tahoma" w:hAnsi="Tahoma" w:cs="Tahoma"/>
                <w:sz w:val="13"/>
                <w:szCs w:val="13"/>
              </w:rPr>
              <w:t>по предложению</w:t>
            </w:r>
          </w:p>
        </w:tc>
      </w:tr>
      <w:tr w:rsidR="00512F21" w:rsidRPr="00512F21" w14:paraId="4D0B71B8" w14:textId="77777777" w:rsidTr="00512F21">
        <w:trPr>
          <w:trHeight w:val="300"/>
          <w:jc w:val="center"/>
        </w:trPr>
        <w:tc>
          <w:tcPr>
            <w:tcW w:w="360" w:type="dxa"/>
            <w:tcBorders>
              <w:top w:val="nil"/>
              <w:left w:val="nil"/>
              <w:bottom w:val="nil"/>
              <w:right w:val="nil"/>
            </w:tcBorders>
            <w:shd w:val="clear" w:color="auto" w:fill="auto"/>
            <w:vAlign w:val="center"/>
            <w:hideMark/>
          </w:tcPr>
          <w:p w14:paraId="0D757650"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6E48968E"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1C4A7F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1.3.1</w:t>
            </w:r>
          </w:p>
        </w:tc>
        <w:tc>
          <w:tcPr>
            <w:tcW w:w="5120" w:type="dxa"/>
            <w:tcBorders>
              <w:top w:val="nil"/>
              <w:left w:val="nil"/>
              <w:bottom w:val="single" w:sz="4" w:space="0" w:color="C0C0C0"/>
              <w:right w:val="single" w:sz="4" w:space="0" w:color="C0C0C0"/>
            </w:tcBorders>
            <w:shd w:val="clear" w:color="auto" w:fill="auto"/>
            <w:vAlign w:val="center"/>
            <w:hideMark/>
          </w:tcPr>
          <w:p w14:paraId="206C9B9B"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19A39F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м3</w:t>
            </w:r>
          </w:p>
        </w:tc>
        <w:tc>
          <w:tcPr>
            <w:tcW w:w="1440" w:type="dxa"/>
            <w:tcBorders>
              <w:top w:val="nil"/>
              <w:left w:val="nil"/>
              <w:bottom w:val="single" w:sz="4" w:space="0" w:color="C0C0C0"/>
              <w:right w:val="single" w:sz="4" w:space="0" w:color="C0C0C0"/>
            </w:tcBorders>
            <w:shd w:val="clear" w:color="000000" w:fill="D7EAD3"/>
            <w:vAlign w:val="center"/>
            <w:hideMark/>
          </w:tcPr>
          <w:p w14:paraId="14AD819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163 536,46</w:t>
            </w:r>
          </w:p>
        </w:tc>
        <w:tc>
          <w:tcPr>
            <w:tcW w:w="1240" w:type="dxa"/>
            <w:tcBorders>
              <w:top w:val="nil"/>
              <w:left w:val="nil"/>
              <w:bottom w:val="single" w:sz="4" w:space="0" w:color="C0C0C0"/>
              <w:right w:val="single" w:sz="4" w:space="0" w:color="C0C0C0"/>
            </w:tcBorders>
            <w:shd w:val="clear" w:color="000000" w:fill="D7EAD3"/>
            <w:vAlign w:val="center"/>
            <w:hideMark/>
          </w:tcPr>
          <w:p w14:paraId="5F51F3D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620" w:type="dxa"/>
            <w:tcBorders>
              <w:top w:val="nil"/>
              <w:left w:val="nil"/>
              <w:bottom w:val="single" w:sz="4" w:space="0" w:color="C0C0C0"/>
              <w:right w:val="single" w:sz="4" w:space="0" w:color="C0C0C0"/>
            </w:tcBorders>
            <w:shd w:val="clear" w:color="000000" w:fill="D7EAD3"/>
            <w:vAlign w:val="center"/>
            <w:hideMark/>
          </w:tcPr>
          <w:p w14:paraId="6604975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158 140,00</w:t>
            </w:r>
          </w:p>
        </w:tc>
        <w:tc>
          <w:tcPr>
            <w:tcW w:w="1620" w:type="dxa"/>
            <w:tcBorders>
              <w:top w:val="nil"/>
              <w:left w:val="nil"/>
              <w:bottom w:val="single" w:sz="4" w:space="0" w:color="C0C0C0"/>
              <w:right w:val="single" w:sz="4" w:space="0" w:color="C0C0C0"/>
            </w:tcBorders>
            <w:shd w:val="clear" w:color="000000" w:fill="D7EAD3"/>
            <w:vAlign w:val="center"/>
            <w:hideMark/>
          </w:tcPr>
          <w:p w14:paraId="592E11E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163 536,46</w:t>
            </w:r>
          </w:p>
        </w:tc>
        <w:tc>
          <w:tcPr>
            <w:tcW w:w="1660" w:type="dxa"/>
            <w:tcBorders>
              <w:top w:val="nil"/>
              <w:left w:val="nil"/>
              <w:bottom w:val="single" w:sz="4" w:space="0" w:color="C0C0C0"/>
              <w:right w:val="single" w:sz="4" w:space="0" w:color="C0C0C0"/>
            </w:tcBorders>
            <w:shd w:val="clear" w:color="000000" w:fill="D7EAD3"/>
            <w:vAlign w:val="center"/>
            <w:hideMark/>
          </w:tcPr>
          <w:p w14:paraId="5770F6E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-18 108,68</w:t>
            </w:r>
          </w:p>
        </w:tc>
        <w:tc>
          <w:tcPr>
            <w:tcW w:w="1660" w:type="dxa"/>
            <w:tcBorders>
              <w:top w:val="nil"/>
              <w:left w:val="nil"/>
              <w:bottom w:val="single" w:sz="4" w:space="0" w:color="C0C0C0"/>
              <w:right w:val="single" w:sz="4" w:space="0" w:color="C0C0C0"/>
            </w:tcBorders>
            <w:shd w:val="clear" w:color="000000" w:fill="D7EAD3"/>
            <w:vAlign w:val="center"/>
            <w:hideMark/>
          </w:tcPr>
          <w:p w14:paraId="23BDA43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700" w:type="dxa"/>
            <w:tcBorders>
              <w:top w:val="nil"/>
              <w:left w:val="nil"/>
              <w:bottom w:val="single" w:sz="4" w:space="0" w:color="C0C0C0"/>
              <w:right w:val="single" w:sz="4" w:space="0" w:color="C0C0C0"/>
            </w:tcBorders>
            <w:shd w:val="clear" w:color="000000" w:fill="D7EAD3"/>
            <w:vAlign w:val="center"/>
            <w:hideMark/>
          </w:tcPr>
          <w:p w14:paraId="3D5080D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-18 108,68</w:t>
            </w:r>
          </w:p>
        </w:tc>
        <w:tc>
          <w:tcPr>
            <w:tcW w:w="1540" w:type="dxa"/>
            <w:tcBorders>
              <w:top w:val="nil"/>
              <w:left w:val="nil"/>
              <w:bottom w:val="single" w:sz="4" w:space="0" w:color="C0C0C0"/>
              <w:right w:val="single" w:sz="4" w:space="0" w:color="C0C0C0"/>
            </w:tcBorders>
            <w:shd w:val="clear" w:color="000000" w:fill="D7EAD3"/>
            <w:vAlign w:val="center"/>
            <w:hideMark/>
          </w:tcPr>
          <w:p w14:paraId="546C2CF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480" w:type="dxa"/>
            <w:tcBorders>
              <w:top w:val="nil"/>
              <w:left w:val="nil"/>
              <w:bottom w:val="single" w:sz="4" w:space="0" w:color="C0C0C0"/>
              <w:right w:val="single" w:sz="4" w:space="0" w:color="C0C0C0"/>
            </w:tcBorders>
            <w:shd w:val="clear" w:color="000000" w:fill="D7EAD3"/>
            <w:vAlign w:val="center"/>
            <w:hideMark/>
          </w:tcPr>
          <w:p w14:paraId="5506170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72 713,89</w:t>
            </w:r>
          </w:p>
        </w:tc>
        <w:tc>
          <w:tcPr>
            <w:tcW w:w="1460" w:type="dxa"/>
            <w:tcBorders>
              <w:top w:val="nil"/>
              <w:left w:val="nil"/>
              <w:bottom w:val="single" w:sz="4" w:space="0" w:color="C0C0C0"/>
              <w:right w:val="single" w:sz="4" w:space="0" w:color="C0C0C0"/>
            </w:tcBorders>
            <w:shd w:val="clear" w:color="000000" w:fill="D7EAD3"/>
            <w:vAlign w:val="center"/>
            <w:hideMark/>
          </w:tcPr>
          <w:p w14:paraId="65AD9DA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72 713,89</w:t>
            </w:r>
          </w:p>
        </w:tc>
        <w:tc>
          <w:tcPr>
            <w:tcW w:w="3960" w:type="dxa"/>
            <w:tcBorders>
              <w:top w:val="nil"/>
              <w:left w:val="nil"/>
              <w:bottom w:val="single" w:sz="4" w:space="0" w:color="C0C0C0"/>
              <w:right w:val="single" w:sz="4" w:space="0" w:color="C0C0C0"/>
            </w:tcBorders>
            <w:shd w:val="clear" w:color="000000" w:fill="FFFFCC"/>
            <w:vAlign w:val="center"/>
            <w:hideMark/>
          </w:tcPr>
          <w:p w14:paraId="508658DA"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27313516" w14:textId="77777777" w:rsidTr="00512F21">
        <w:trPr>
          <w:trHeight w:val="390"/>
          <w:jc w:val="center"/>
        </w:trPr>
        <w:tc>
          <w:tcPr>
            <w:tcW w:w="360" w:type="dxa"/>
            <w:tcBorders>
              <w:top w:val="nil"/>
              <w:left w:val="nil"/>
              <w:bottom w:val="nil"/>
              <w:right w:val="nil"/>
            </w:tcBorders>
            <w:shd w:val="clear" w:color="auto" w:fill="auto"/>
            <w:vAlign w:val="center"/>
            <w:hideMark/>
          </w:tcPr>
          <w:p w14:paraId="4B168778"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3A57E873"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97D662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1.3.1.1</w:t>
            </w:r>
          </w:p>
        </w:tc>
        <w:tc>
          <w:tcPr>
            <w:tcW w:w="5120" w:type="dxa"/>
            <w:tcBorders>
              <w:top w:val="nil"/>
              <w:left w:val="nil"/>
              <w:bottom w:val="single" w:sz="4" w:space="0" w:color="C0C0C0"/>
              <w:right w:val="single" w:sz="4" w:space="0" w:color="C0C0C0"/>
            </w:tcBorders>
            <w:shd w:val="clear" w:color="auto" w:fill="auto"/>
            <w:vAlign w:val="center"/>
            <w:hideMark/>
          </w:tcPr>
          <w:p w14:paraId="3AC4F954"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319DDB7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м3</w:t>
            </w:r>
          </w:p>
        </w:tc>
        <w:tc>
          <w:tcPr>
            <w:tcW w:w="1440" w:type="dxa"/>
            <w:tcBorders>
              <w:top w:val="nil"/>
              <w:left w:val="nil"/>
              <w:bottom w:val="single" w:sz="4" w:space="0" w:color="C0C0C0"/>
              <w:right w:val="single" w:sz="4" w:space="0" w:color="C0C0C0"/>
            </w:tcBorders>
            <w:shd w:val="clear" w:color="000000" w:fill="FFFFCC"/>
            <w:vAlign w:val="center"/>
            <w:hideMark/>
          </w:tcPr>
          <w:p w14:paraId="0FF936C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131 352,46</w:t>
            </w:r>
          </w:p>
        </w:tc>
        <w:tc>
          <w:tcPr>
            <w:tcW w:w="1240" w:type="dxa"/>
            <w:tcBorders>
              <w:top w:val="nil"/>
              <w:left w:val="nil"/>
              <w:bottom w:val="single" w:sz="4" w:space="0" w:color="C0C0C0"/>
              <w:right w:val="single" w:sz="4" w:space="0" w:color="C0C0C0"/>
            </w:tcBorders>
            <w:shd w:val="clear" w:color="000000" w:fill="FFFFCC"/>
            <w:vAlign w:val="center"/>
            <w:hideMark/>
          </w:tcPr>
          <w:p w14:paraId="66B836C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125 410,83</w:t>
            </w:r>
          </w:p>
        </w:tc>
        <w:tc>
          <w:tcPr>
            <w:tcW w:w="1620" w:type="dxa"/>
            <w:tcBorders>
              <w:top w:val="nil"/>
              <w:left w:val="nil"/>
              <w:bottom w:val="single" w:sz="4" w:space="0" w:color="C0C0C0"/>
              <w:right w:val="single" w:sz="4" w:space="0" w:color="C0C0C0"/>
            </w:tcBorders>
            <w:shd w:val="clear" w:color="000000" w:fill="FFFFCC"/>
            <w:vAlign w:val="center"/>
            <w:hideMark/>
          </w:tcPr>
          <w:p w14:paraId="4419739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129 760,00</w:t>
            </w:r>
          </w:p>
        </w:tc>
        <w:tc>
          <w:tcPr>
            <w:tcW w:w="1620" w:type="dxa"/>
            <w:tcBorders>
              <w:top w:val="nil"/>
              <w:left w:val="nil"/>
              <w:bottom w:val="single" w:sz="4" w:space="0" w:color="C0C0C0"/>
              <w:right w:val="single" w:sz="4" w:space="0" w:color="C0C0C0"/>
            </w:tcBorders>
            <w:shd w:val="clear" w:color="000000" w:fill="FFFFCC"/>
            <w:vAlign w:val="center"/>
            <w:hideMark/>
          </w:tcPr>
          <w:p w14:paraId="1F751E4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131 352,46</w:t>
            </w:r>
          </w:p>
        </w:tc>
        <w:tc>
          <w:tcPr>
            <w:tcW w:w="1660" w:type="dxa"/>
            <w:tcBorders>
              <w:top w:val="nil"/>
              <w:left w:val="nil"/>
              <w:bottom w:val="single" w:sz="4" w:space="0" w:color="C0C0C0"/>
              <w:right w:val="single" w:sz="4" w:space="0" w:color="C0C0C0"/>
            </w:tcBorders>
            <w:shd w:val="clear" w:color="000000" w:fill="FFFFCC"/>
            <w:vAlign w:val="center"/>
            <w:hideMark/>
          </w:tcPr>
          <w:p w14:paraId="6B179E9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-5 941,63</w:t>
            </w:r>
          </w:p>
        </w:tc>
        <w:tc>
          <w:tcPr>
            <w:tcW w:w="1660" w:type="dxa"/>
            <w:tcBorders>
              <w:top w:val="nil"/>
              <w:left w:val="nil"/>
              <w:bottom w:val="single" w:sz="4" w:space="0" w:color="C0C0C0"/>
              <w:right w:val="single" w:sz="4" w:space="0" w:color="C0C0C0"/>
            </w:tcBorders>
            <w:shd w:val="clear" w:color="000000" w:fill="FFFFCC"/>
            <w:vAlign w:val="center"/>
            <w:hideMark/>
          </w:tcPr>
          <w:p w14:paraId="042C49B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125 410,83</w:t>
            </w:r>
          </w:p>
        </w:tc>
        <w:tc>
          <w:tcPr>
            <w:tcW w:w="1700" w:type="dxa"/>
            <w:tcBorders>
              <w:top w:val="nil"/>
              <w:left w:val="nil"/>
              <w:bottom w:val="single" w:sz="4" w:space="0" w:color="C0C0C0"/>
              <w:right w:val="single" w:sz="4" w:space="0" w:color="C0C0C0"/>
            </w:tcBorders>
            <w:shd w:val="clear" w:color="000000" w:fill="FFFFCC"/>
            <w:vAlign w:val="center"/>
            <w:hideMark/>
          </w:tcPr>
          <w:p w14:paraId="3215E91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-5 941,63</w:t>
            </w:r>
          </w:p>
        </w:tc>
        <w:tc>
          <w:tcPr>
            <w:tcW w:w="1540" w:type="dxa"/>
            <w:tcBorders>
              <w:top w:val="nil"/>
              <w:left w:val="nil"/>
              <w:bottom w:val="single" w:sz="4" w:space="0" w:color="C0C0C0"/>
              <w:right w:val="single" w:sz="4" w:space="0" w:color="C0C0C0"/>
            </w:tcBorders>
            <w:shd w:val="clear" w:color="000000" w:fill="FFFFCC"/>
            <w:vAlign w:val="center"/>
            <w:hideMark/>
          </w:tcPr>
          <w:p w14:paraId="0D9C2D3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125 410,83</w:t>
            </w:r>
          </w:p>
        </w:tc>
        <w:tc>
          <w:tcPr>
            <w:tcW w:w="1480" w:type="dxa"/>
            <w:tcBorders>
              <w:top w:val="nil"/>
              <w:left w:val="nil"/>
              <w:bottom w:val="single" w:sz="4" w:space="0" w:color="C0C0C0"/>
              <w:right w:val="single" w:sz="4" w:space="0" w:color="C0C0C0"/>
            </w:tcBorders>
            <w:shd w:val="clear" w:color="000000" w:fill="D7EAD3"/>
            <w:vAlign w:val="center"/>
            <w:hideMark/>
          </w:tcPr>
          <w:p w14:paraId="3B7F553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62 705,42</w:t>
            </w:r>
          </w:p>
        </w:tc>
        <w:tc>
          <w:tcPr>
            <w:tcW w:w="1460" w:type="dxa"/>
            <w:tcBorders>
              <w:top w:val="nil"/>
              <w:left w:val="nil"/>
              <w:bottom w:val="single" w:sz="4" w:space="0" w:color="C0C0C0"/>
              <w:right w:val="single" w:sz="4" w:space="0" w:color="C0C0C0"/>
            </w:tcBorders>
            <w:shd w:val="clear" w:color="000000" w:fill="D7EAD3"/>
            <w:vAlign w:val="center"/>
            <w:hideMark/>
          </w:tcPr>
          <w:p w14:paraId="1EF6298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62 705,42</w:t>
            </w:r>
          </w:p>
        </w:tc>
        <w:tc>
          <w:tcPr>
            <w:tcW w:w="3960" w:type="dxa"/>
            <w:tcBorders>
              <w:top w:val="nil"/>
              <w:left w:val="nil"/>
              <w:bottom w:val="single" w:sz="4" w:space="0" w:color="C0C0C0"/>
              <w:right w:val="single" w:sz="4" w:space="0" w:color="C0C0C0"/>
            </w:tcBorders>
            <w:shd w:val="clear" w:color="000000" w:fill="FFFFCC"/>
            <w:vAlign w:val="center"/>
            <w:hideMark/>
          </w:tcPr>
          <w:p w14:paraId="64A4F3FE"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5F094673" w14:textId="77777777" w:rsidTr="00512F21">
        <w:trPr>
          <w:trHeight w:val="420"/>
          <w:jc w:val="center"/>
        </w:trPr>
        <w:tc>
          <w:tcPr>
            <w:tcW w:w="360" w:type="dxa"/>
            <w:tcBorders>
              <w:top w:val="nil"/>
              <w:left w:val="nil"/>
              <w:bottom w:val="nil"/>
              <w:right w:val="nil"/>
            </w:tcBorders>
            <w:shd w:val="clear" w:color="auto" w:fill="auto"/>
            <w:vAlign w:val="center"/>
            <w:hideMark/>
          </w:tcPr>
          <w:p w14:paraId="25CE505B"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76ED71D8"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0E3573E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1.3.1.2</w:t>
            </w:r>
          </w:p>
        </w:tc>
        <w:tc>
          <w:tcPr>
            <w:tcW w:w="5120" w:type="dxa"/>
            <w:tcBorders>
              <w:top w:val="nil"/>
              <w:left w:val="nil"/>
              <w:bottom w:val="single" w:sz="4" w:space="0" w:color="C0C0C0"/>
              <w:right w:val="single" w:sz="4" w:space="0" w:color="C0C0C0"/>
            </w:tcBorders>
            <w:shd w:val="clear" w:color="auto" w:fill="auto"/>
            <w:vAlign w:val="center"/>
            <w:hideMark/>
          </w:tcPr>
          <w:p w14:paraId="33ACA902"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01DC72C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м3</w:t>
            </w:r>
          </w:p>
        </w:tc>
        <w:tc>
          <w:tcPr>
            <w:tcW w:w="1440" w:type="dxa"/>
            <w:tcBorders>
              <w:top w:val="nil"/>
              <w:left w:val="nil"/>
              <w:bottom w:val="single" w:sz="4" w:space="0" w:color="C0C0C0"/>
              <w:right w:val="single" w:sz="4" w:space="0" w:color="C0C0C0"/>
            </w:tcBorders>
            <w:shd w:val="clear" w:color="000000" w:fill="FFFFCC"/>
            <w:vAlign w:val="center"/>
            <w:hideMark/>
          </w:tcPr>
          <w:p w14:paraId="012B962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28 300,00</w:t>
            </w:r>
          </w:p>
        </w:tc>
        <w:tc>
          <w:tcPr>
            <w:tcW w:w="1240" w:type="dxa"/>
            <w:tcBorders>
              <w:top w:val="nil"/>
              <w:left w:val="nil"/>
              <w:bottom w:val="single" w:sz="4" w:space="0" w:color="C0C0C0"/>
              <w:right w:val="single" w:sz="4" w:space="0" w:color="C0C0C0"/>
            </w:tcBorders>
            <w:shd w:val="clear" w:color="000000" w:fill="FFFFCC"/>
            <w:vAlign w:val="center"/>
            <w:hideMark/>
          </w:tcPr>
          <w:p w14:paraId="002C44E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17 291,07</w:t>
            </w:r>
          </w:p>
        </w:tc>
        <w:tc>
          <w:tcPr>
            <w:tcW w:w="1620" w:type="dxa"/>
            <w:tcBorders>
              <w:top w:val="nil"/>
              <w:left w:val="nil"/>
              <w:bottom w:val="single" w:sz="4" w:space="0" w:color="C0C0C0"/>
              <w:right w:val="single" w:sz="4" w:space="0" w:color="C0C0C0"/>
            </w:tcBorders>
            <w:shd w:val="clear" w:color="000000" w:fill="FFFFCC"/>
            <w:vAlign w:val="center"/>
            <w:hideMark/>
          </w:tcPr>
          <w:p w14:paraId="3D5CA15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19 410,00</w:t>
            </w:r>
          </w:p>
        </w:tc>
        <w:tc>
          <w:tcPr>
            <w:tcW w:w="1620" w:type="dxa"/>
            <w:tcBorders>
              <w:top w:val="nil"/>
              <w:left w:val="nil"/>
              <w:bottom w:val="single" w:sz="4" w:space="0" w:color="C0C0C0"/>
              <w:right w:val="single" w:sz="4" w:space="0" w:color="C0C0C0"/>
            </w:tcBorders>
            <w:shd w:val="clear" w:color="000000" w:fill="FFFFCC"/>
            <w:vAlign w:val="center"/>
            <w:hideMark/>
          </w:tcPr>
          <w:p w14:paraId="25A55EC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28 300,00</w:t>
            </w:r>
          </w:p>
        </w:tc>
        <w:tc>
          <w:tcPr>
            <w:tcW w:w="1660" w:type="dxa"/>
            <w:tcBorders>
              <w:top w:val="nil"/>
              <w:left w:val="nil"/>
              <w:bottom w:val="single" w:sz="4" w:space="0" w:color="C0C0C0"/>
              <w:right w:val="single" w:sz="4" w:space="0" w:color="C0C0C0"/>
            </w:tcBorders>
            <w:shd w:val="clear" w:color="000000" w:fill="FFFFCC"/>
            <w:vAlign w:val="center"/>
            <w:hideMark/>
          </w:tcPr>
          <w:p w14:paraId="5430AEB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-11 008,93</w:t>
            </w:r>
          </w:p>
        </w:tc>
        <w:tc>
          <w:tcPr>
            <w:tcW w:w="1660" w:type="dxa"/>
            <w:tcBorders>
              <w:top w:val="nil"/>
              <w:left w:val="nil"/>
              <w:bottom w:val="single" w:sz="4" w:space="0" w:color="C0C0C0"/>
              <w:right w:val="single" w:sz="4" w:space="0" w:color="C0C0C0"/>
            </w:tcBorders>
            <w:shd w:val="clear" w:color="000000" w:fill="FFFFCC"/>
            <w:vAlign w:val="center"/>
            <w:hideMark/>
          </w:tcPr>
          <w:p w14:paraId="6AAC4AF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17 291,07</w:t>
            </w:r>
          </w:p>
        </w:tc>
        <w:tc>
          <w:tcPr>
            <w:tcW w:w="1700" w:type="dxa"/>
            <w:tcBorders>
              <w:top w:val="nil"/>
              <w:left w:val="nil"/>
              <w:bottom w:val="single" w:sz="4" w:space="0" w:color="C0C0C0"/>
              <w:right w:val="single" w:sz="4" w:space="0" w:color="C0C0C0"/>
            </w:tcBorders>
            <w:shd w:val="clear" w:color="000000" w:fill="FFFFCC"/>
            <w:vAlign w:val="center"/>
            <w:hideMark/>
          </w:tcPr>
          <w:p w14:paraId="6EC502C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-11 008,93</w:t>
            </w:r>
          </w:p>
        </w:tc>
        <w:tc>
          <w:tcPr>
            <w:tcW w:w="1540" w:type="dxa"/>
            <w:tcBorders>
              <w:top w:val="nil"/>
              <w:left w:val="nil"/>
              <w:bottom w:val="single" w:sz="4" w:space="0" w:color="C0C0C0"/>
              <w:right w:val="single" w:sz="4" w:space="0" w:color="C0C0C0"/>
            </w:tcBorders>
            <w:shd w:val="clear" w:color="000000" w:fill="FFFFCC"/>
            <w:vAlign w:val="center"/>
            <w:hideMark/>
          </w:tcPr>
          <w:p w14:paraId="170881B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17 291,07</w:t>
            </w:r>
          </w:p>
        </w:tc>
        <w:tc>
          <w:tcPr>
            <w:tcW w:w="1480" w:type="dxa"/>
            <w:tcBorders>
              <w:top w:val="nil"/>
              <w:left w:val="nil"/>
              <w:bottom w:val="single" w:sz="4" w:space="0" w:color="C0C0C0"/>
              <w:right w:val="single" w:sz="4" w:space="0" w:color="C0C0C0"/>
            </w:tcBorders>
            <w:shd w:val="clear" w:color="000000" w:fill="D7EAD3"/>
            <w:vAlign w:val="center"/>
            <w:hideMark/>
          </w:tcPr>
          <w:p w14:paraId="3C64C88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8 645,54</w:t>
            </w:r>
          </w:p>
        </w:tc>
        <w:tc>
          <w:tcPr>
            <w:tcW w:w="1460" w:type="dxa"/>
            <w:tcBorders>
              <w:top w:val="nil"/>
              <w:left w:val="nil"/>
              <w:bottom w:val="single" w:sz="4" w:space="0" w:color="C0C0C0"/>
              <w:right w:val="single" w:sz="4" w:space="0" w:color="C0C0C0"/>
            </w:tcBorders>
            <w:shd w:val="clear" w:color="000000" w:fill="D7EAD3"/>
            <w:vAlign w:val="center"/>
            <w:hideMark/>
          </w:tcPr>
          <w:p w14:paraId="016CEF3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8 645,54</w:t>
            </w:r>
          </w:p>
        </w:tc>
        <w:tc>
          <w:tcPr>
            <w:tcW w:w="3960" w:type="dxa"/>
            <w:tcBorders>
              <w:top w:val="nil"/>
              <w:left w:val="nil"/>
              <w:bottom w:val="single" w:sz="4" w:space="0" w:color="C0C0C0"/>
              <w:right w:val="single" w:sz="4" w:space="0" w:color="C0C0C0"/>
            </w:tcBorders>
            <w:shd w:val="clear" w:color="000000" w:fill="FFFFCC"/>
            <w:vAlign w:val="center"/>
            <w:hideMark/>
          </w:tcPr>
          <w:p w14:paraId="4B217EC6"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2170FBA2" w14:textId="77777777" w:rsidTr="00512F21">
        <w:trPr>
          <w:trHeight w:val="225"/>
          <w:jc w:val="center"/>
        </w:trPr>
        <w:tc>
          <w:tcPr>
            <w:tcW w:w="360" w:type="dxa"/>
            <w:tcBorders>
              <w:top w:val="nil"/>
              <w:left w:val="nil"/>
              <w:bottom w:val="nil"/>
              <w:right w:val="nil"/>
            </w:tcBorders>
            <w:shd w:val="clear" w:color="auto" w:fill="auto"/>
            <w:vAlign w:val="center"/>
            <w:hideMark/>
          </w:tcPr>
          <w:p w14:paraId="01E08AE3"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1E3CE987"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1D7A95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1.3.1.3</w:t>
            </w:r>
          </w:p>
        </w:tc>
        <w:tc>
          <w:tcPr>
            <w:tcW w:w="5120" w:type="dxa"/>
            <w:tcBorders>
              <w:top w:val="nil"/>
              <w:left w:val="nil"/>
              <w:bottom w:val="single" w:sz="4" w:space="0" w:color="C0C0C0"/>
              <w:right w:val="single" w:sz="4" w:space="0" w:color="C0C0C0"/>
            </w:tcBorders>
            <w:shd w:val="clear" w:color="auto" w:fill="auto"/>
            <w:vAlign w:val="center"/>
            <w:hideMark/>
          </w:tcPr>
          <w:p w14:paraId="6987B85B"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16B867C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м3</w:t>
            </w:r>
          </w:p>
        </w:tc>
        <w:tc>
          <w:tcPr>
            <w:tcW w:w="1440" w:type="dxa"/>
            <w:tcBorders>
              <w:top w:val="nil"/>
              <w:left w:val="nil"/>
              <w:bottom w:val="single" w:sz="4" w:space="0" w:color="C0C0C0"/>
              <w:right w:val="single" w:sz="4" w:space="0" w:color="C0C0C0"/>
            </w:tcBorders>
            <w:shd w:val="clear" w:color="000000" w:fill="FFFFCC"/>
            <w:vAlign w:val="center"/>
            <w:hideMark/>
          </w:tcPr>
          <w:p w14:paraId="3B722CA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3 884,00</w:t>
            </w:r>
          </w:p>
        </w:tc>
        <w:tc>
          <w:tcPr>
            <w:tcW w:w="1240" w:type="dxa"/>
            <w:tcBorders>
              <w:top w:val="nil"/>
              <w:left w:val="nil"/>
              <w:bottom w:val="single" w:sz="4" w:space="0" w:color="C0C0C0"/>
              <w:right w:val="single" w:sz="4" w:space="0" w:color="C0C0C0"/>
            </w:tcBorders>
            <w:shd w:val="clear" w:color="000000" w:fill="FFFFCC"/>
            <w:vAlign w:val="center"/>
            <w:hideMark/>
          </w:tcPr>
          <w:p w14:paraId="26273FE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2 725,88</w:t>
            </w:r>
          </w:p>
        </w:tc>
        <w:tc>
          <w:tcPr>
            <w:tcW w:w="1620" w:type="dxa"/>
            <w:tcBorders>
              <w:top w:val="nil"/>
              <w:left w:val="nil"/>
              <w:bottom w:val="single" w:sz="4" w:space="0" w:color="C0C0C0"/>
              <w:right w:val="single" w:sz="4" w:space="0" w:color="C0C0C0"/>
            </w:tcBorders>
            <w:shd w:val="clear" w:color="000000" w:fill="FFFFCC"/>
            <w:vAlign w:val="center"/>
            <w:hideMark/>
          </w:tcPr>
          <w:p w14:paraId="4ACB873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8 970,00</w:t>
            </w:r>
          </w:p>
        </w:tc>
        <w:tc>
          <w:tcPr>
            <w:tcW w:w="1620" w:type="dxa"/>
            <w:tcBorders>
              <w:top w:val="nil"/>
              <w:left w:val="nil"/>
              <w:bottom w:val="single" w:sz="4" w:space="0" w:color="C0C0C0"/>
              <w:right w:val="single" w:sz="4" w:space="0" w:color="C0C0C0"/>
            </w:tcBorders>
            <w:shd w:val="clear" w:color="000000" w:fill="FFFFCC"/>
            <w:vAlign w:val="center"/>
            <w:hideMark/>
          </w:tcPr>
          <w:p w14:paraId="7D0E297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3 884,00</w:t>
            </w:r>
          </w:p>
        </w:tc>
        <w:tc>
          <w:tcPr>
            <w:tcW w:w="1660" w:type="dxa"/>
            <w:tcBorders>
              <w:top w:val="nil"/>
              <w:left w:val="nil"/>
              <w:bottom w:val="single" w:sz="4" w:space="0" w:color="C0C0C0"/>
              <w:right w:val="single" w:sz="4" w:space="0" w:color="C0C0C0"/>
            </w:tcBorders>
            <w:shd w:val="clear" w:color="000000" w:fill="FFFFCC"/>
            <w:vAlign w:val="center"/>
            <w:hideMark/>
          </w:tcPr>
          <w:p w14:paraId="2359525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-1 158,12</w:t>
            </w:r>
          </w:p>
        </w:tc>
        <w:tc>
          <w:tcPr>
            <w:tcW w:w="1660" w:type="dxa"/>
            <w:tcBorders>
              <w:top w:val="nil"/>
              <w:left w:val="nil"/>
              <w:bottom w:val="single" w:sz="4" w:space="0" w:color="C0C0C0"/>
              <w:right w:val="single" w:sz="4" w:space="0" w:color="C0C0C0"/>
            </w:tcBorders>
            <w:shd w:val="clear" w:color="000000" w:fill="FFFFCC"/>
            <w:vAlign w:val="center"/>
            <w:hideMark/>
          </w:tcPr>
          <w:p w14:paraId="34B959C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2 725,88</w:t>
            </w:r>
          </w:p>
        </w:tc>
        <w:tc>
          <w:tcPr>
            <w:tcW w:w="1700" w:type="dxa"/>
            <w:tcBorders>
              <w:top w:val="nil"/>
              <w:left w:val="nil"/>
              <w:bottom w:val="single" w:sz="4" w:space="0" w:color="C0C0C0"/>
              <w:right w:val="single" w:sz="4" w:space="0" w:color="C0C0C0"/>
            </w:tcBorders>
            <w:shd w:val="clear" w:color="000000" w:fill="FFFFCC"/>
            <w:vAlign w:val="center"/>
            <w:hideMark/>
          </w:tcPr>
          <w:p w14:paraId="45B616A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-1 158,12</w:t>
            </w:r>
          </w:p>
        </w:tc>
        <w:tc>
          <w:tcPr>
            <w:tcW w:w="1540" w:type="dxa"/>
            <w:tcBorders>
              <w:top w:val="nil"/>
              <w:left w:val="nil"/>
              <w:bottom w:val="single" w:sz="4" w:space="0" w:color="C0C0C0"/>
              <w:right w:val="single" w:sz="4" w:space="0" w:color="C0C0C0"/>
            </w:tcBorders>
            <w:shd w:val="clear" w:color="000000" w:fill="FFFFCC"/>
            <w:vAlign w:val="center"/>
            <w:hideMark/>
          </w:tcPr>
          <w:p w14:paraId="758F41E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2 725,88</w:t>
            </w:r>
          </w:p>
        </w:tc>
        <w:tc>
          <w:tcPr>
            <w:tcW w:w="1480" w:type="dxa"/>
            <w:tcBorders>
              <w:top w:val="nil"/>
              <w:left w:val="nil"/>
              <w:bottom w:val="single" w:sz="4" w:space="0" w:color="C0C0C0"/>
              <w:right w:val="single" w:sz="4" w:space="0" w:color="C0C0C0"/>
            </w:tcBorders>
            <w:shd w:val="clear" w:color="000000" w:fill="D7EAD3"/>
            <w:vAlign w:val="center"/>
            <w:hideMark/>
          </w:tcPr>
          <w:p w14:paraId="13E0413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1 362,94</w:t>
            </w:r>
          </w:p>
        </w:tc>
        <w:tc>
          <w:tcPr>
            <w:tcW w:w="1460" w:type="dxa"/>
            <w:tcBorders>
              <w:top w:val="nil"/>
              <w:left w:val="nil"/>
              <w:bottom w:val="single" w:sz="4" w:space="0" w:color="C0C0C0"/>
              <w:right w:val="single" w:sz="4" w:space="0" w:color="C0C0C0"/>
            </w:tcBorders>
            <w:shd w:val="clear" w:color="000000" w:fill="D7EAD3"/>
            <w:vAlign w:val="center"/>
            <w:hideMark/>
          </w:tcPr>
          <w:p w14:paraId="1D31BB7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1 362,94</w:t>
            </w:r>
          </w:p>
        </w:tc>
        <w:tc>
          <w:tcPr>
            <w:tcW w:w="3960" w:type="dxa"/>
            <w:tcBorders>
              <w:top w:val="nil"/>
              <w:left w:val="nil"/>
              <w:bottom w:val="single" w:sz="4" w:space="0" w:color="C0C0C0"/>
              <w:right w:val="single" w:sz="4" w:space="0" w:color="C0C0C0"/>
            </w:tcBorders>
            <w:shd w:val="clear" w:color="000000" w:fill="FFFFCC"/>
            <w:vAlign w:val="center"/>
            <w:hideMark/>
          </w:tcPr>
          <w:p w14:paraId="17F15C5C"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5068CE20" w14:textId="77777777" w:rsidTr="00512F21">
        <w:trPr>
          <w:trHeight w:val="300"/>
          <w:jc w:val="center"/>
        </w:trPr>
        <w:tc>
          <w:tcPr>
            <w:tcW w:w="360" w:type="dxa"/>
            <w:tcBorders>
              <w:top w:val="nil"/>
              <w:left w:val="nil"/>
              <w:bottom w:val="nil"/>
              <w:right w:val="nil"/>
            </w:tcBorders>
            <w:shd w:val="clear" w:color="auto" w:fill="auto"/>
            <w:vAlign w:val="center"/>
            <w:hideMark/>
          </w:tcPr>
          <w:p w14:paraId="067230E6"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65CAA020"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96DCAC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w:t>
            </w:r>
          </w:p>
        </w:tc>
        <w:tc>
          <w:tcPr>
            <w:tcW w:w="5120" w:type="dxa"/>
            <w:tcBorders>
              <w:top w:val="nil"/>
              <w:left w:val="nil"/>
              <w:bottom w:val="single" w:sz="4" w:space="0" w:color="C0C0C0"/>
              <w:right w:val="single" w:sz="4" w:space="0" w:color="C0C0C0"/>
            </w:tcBorders>
            <w:shd w:val="clear" w:color="auto" w:fill="auto"/>
            <w:vAlign w:val="center"/>
            <w:hideMark/>
          </w:tcPr>
          <w:p w14:paraId="74094EB8"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241DD08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м3</w:t>
            </w:r>
          </w:p>
        </w:tc>
        <w:tc>
          <w:tcPr>
            <w:tcW w:w="1440" w:type="dxa"/>
            <w:tcBorders>
              <w:top w:val="nil"/>
              <w:left w:val="nil"/>
              <w:bottom w:val="single" w:sz="4" w:space="0" w:color="C0C0C0"/>
              <w:right w:val="single" w:sz="4" w:space="0" w:color="C0C0C0"/>
            </w:tcBorders>
            <w:shd w:val="clear" w:color="000000" w:fill="FFFFCC"/>
            <w:vAlign w:val="center"/>
            <w:hideMark/>
          </w:tcPr>
          <w:p w14:paraId="26D64D5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163 536,46</w:t>
            </w:r>
          </w:p>
        </w:tc>
        <w:tc>
          <w:tcPr>
            <w:tcW w:w="1240" w:type="dxa"/>
            <w:tcBorders>
              <w:top w:val="nil"/>
              <w:left w:val="nil"/>
              <w:bottom w:val="single" w:sz="4" w:space="0" w:color="C0C0C0"/>
              <w:right w:val="single" w:sz="4" w:space="0" w:color="C0C0C0"/>
            </w:tcBorders>
            <w:shd w:val="clear" w:color="000000" w:fill="FFFFCC"/>
            <w:vAlign w:val="center"/>
            <w:hideMark/>
          </w:tcPr>
          <w:p w14:paraId="0661210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620" w:type="dxa"/>
            <w:tcBorders>
              <w:top w:val="nil"/>
              <w:left w:val="nil"/>
              <w:bottom w:val="single" w:sz="4" w:space="0" w:color="C0C0C0"/>
              <w:right w:val="single" w:sz="4" w:space="0" w:color="C0C0C0"/>
            </w:tcBorders>
            <w:shd w:val="clear" w:color="000000" w:fill="FFFFCC"/>
            <w:vAlign w:val="center"/>
            <w:hideMark/>
          </w:tcPr>
          <w:p w14:paraId="573DB68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158 140,00</w:t>
            </w:r>
          </w:p>
        </w:tc>
        <w:tc>
          <w:tcPr>
            <w:tcW w:w="1620" w:type="dxa"/>
            <w:tcBorders>
              <w:top w:val="nil"/>
              <w:left w:val="nil"/>
              <w:bottom w:val="single" w:sz="4" w:space="0" w:color="C0C0C0"/>
              <w:right w:val="single" w:sz="4" w:space="0" w:color="C0C0C0"/>
            </w:tcBorders>
            <w:shd w:val="clear" w:color="000000" w:fill="FFFFCC"/>
            <w:vAlign w:val="center"/>
            <w:hideMark/>
          </w:tcPr>
          <w:p w14:paraId="75904BD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163 536,46</w:t>
            </w:r>
          </w:p>
        </w:tc>
        <w:tc>
          <w:tcPr>
            <w:tcW w:w="1660" w:type="dxa"/>
            <w:tcBorders>
              <w:top w:val="nil"/>
              <w:left w:val="nil"/>
              <w:bottom w:val="single" w:sz="4" w:space="0" w:color="C0C0C0"/>
              <w:right w:val="single" w:sz="4" w:space="0" w:color="C0C0C0"/>
            </w:tcBorders>
            <w:shd w:val="clear" w:color="000000" w:fill="FFFFCC"/>
            <w:vAlign w:val="center"/>
            <w:hideMark/>
          </w:tcPr>
          <w:p w14:paraId="3BBA0EB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-18 108,68</w:t>
            </w:r>
          </w:p>
        </w:tc>
        <w:tc>
          <w:tcPr>
            <w:tcW w:w="1660" w:type="dxa"/>
            <w:tcBorders>
              <w:top w:val="nil"/>
              <w:left w:val="nil"/>
              <w:bottom w:val="single" w:sz="4" w:space="0" w:color="C0C0C0"/>
              <w:right w:val="single" w:sz="4" w:space="0" w:color="C0C0C0"/>
            </w:tcBorders>
            <w:shd w:val="clear" w:color="000000" w:fill="FFFFCC"/>
            <w:vAlign w:val="center"/>
            <w:hideMark/>
          </w:tcPr>
          <w:p w14:paraId="6BD317F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700" w:type="dxa"/>
            <w:tcBorders>
              <w:top w:val="nil"/>
              <w:left w:val="nil"/>
              <w:bottom w:val="single" w:sz="4" w:space="0" w:color="C0C0C0"/>
              <w:right w:val="single" w:sz="4" w:space="0" w:color="C0C0C0"/>
            </w:tcBorders>
            <w:shd w:val="clear" w:color="000000" w:fill="FFFFCC"/>
            <w:vAlign w:val="center"/>
            <w:hideMark/>
          </w:tcPr>
          <w:p w14:paraId="1C4BFD6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-18 108,68</w:t>
            </w:r>
          </w:p>
        </w:tc>
        <w:tc>
          <w:tcPr>
            <w:tcW w:w="1540" w:type="dxa"/>
            <w:tcBorders>
              <w:top w:val="nil"/>
              <w:left w:val="nil"/>
              <w:bottom w:val="single" w:sz="4" w:space="0" w:color="C0C0C0"/>
              <w:right w:val="single" w:sz="4" w:space="0" w:color="C0C0C0"/>
            </w:tcBorders>
            <w:shd w:val="clear" w:color="000000" w:fill="FFFFCC"/>
            <w:vAlign w:val="center"/>
            <w:hideMark/>
          </w:tcPr>
          <w:p w14:paraId="2A45572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145 427,78</w:t>
            </w:r>
          </w:p>
        </w:tc>
        <w:tc>
          <w:tcPr>
            <w:tcW w:w="1480" w:type="dxa"/>
            <w:tcBorders>
              <w:top w:val="nil"/>
              <w:left w:val="nil"/>
              <w:bottom w:val="single" w:sz="4" w:space="0" w:color="C0C0C0"/>
              <w:right w:val="single" w:sz="4" w:space="0" w:color="C0C0C0"/>
            </w:tcBorders>
            <w:shd w:val="clear" w:color="000000" w:fill="D7EAD3"/>
            <w:vAlign w:val="center"/>
            <w:hideMark/>
          </w:tcPr>
          <w:p w14:paraId="412C200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72 713,89</w:t>
            </w:r>
          </w:p>
        </w:tc>
        <w:tc>
          <w:tcPr>
            <w:tcW w:w="1460" w:type="dxa"/>
            <w:tcBorders>
              <w:top w:val="nil"/>
              <w:left w:val="nil"/>
              <w:bottom w:val="single" w:sz="4" w:space="0" w:color="C0C0C0"/>
              <w:right w:val="single" w:sz="4" w:space="0" w:color="C0C0C0"/>
            </w:tcBorders>
            <w:shd w:val="clear" w:color="000000" w:fill="D7EAD3"/>
            <w:vAlign w:val="center"/>
            <w:hideMark/>
          </w:tcPr>
          <w:p w14:paraId="54D53EE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72 713,89</w:t>
            </w:r>
          </w:p>
        </w:tc>
        <w:tc>
          <w:tcPr>
            <w:tcW w:w="3960" w:type="dxa"/>
            <w:tcBorders>
              <w:top w:val="nil"/>
              <w:left w:val="nil"/>
              <w:bottom w:val="single" w:sz="4" w:space="0" w:color="C0C0C0"/>
              <w:right w:val="single" w:sz="4" w:space="0" w:color="C0C0C0"/>
            </w:tcBorders>
            <w:shd w:val="clear" w:color="000000" w:fill="FFFFCC"/>
            <w:vAlign w:val="center"/>
            <w:hideMark/>
          </w:tcPr>
          <w:p w14:paraId="13DAEAA7"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3D6298CE" w14:textId="77777777" w:rsidTr="00512F21">
        <w:trPr>
          <w:trHeight w:val="300"/>
          <w:jc w:val="center"/>
        </w:trPr>
        <w:tc>
          <w:tcPr>
            <w:tcW w:w="360" w:type="dxa"/>
            <w:tcBorders>
              <w:top w:val="nil"/>
              <w:left w:val="nil"/>
              <w:bottom w:val="nil"/>
              <w:right w:val="nil"/>
            </w:tcBorders>
            <w:shd w:val="clear" w:color="auto" w:fill="auto"/>
            <w:vAlign w:val="center"/>
            <w:hideMark/>
          </w:tcPr>
          <w:p w14:paraId="5FB88A13"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vAlign w:val="center"/>
            <w:hideMark/>
          </w:tcPr>
          <w:p w14:paraId="4595DCAF"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14000F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w:t>
            </w:r>
          </w:p>
        </w:tc>
        <w:tc>
          <w:tcPr>
            <w:tcW w:w="5120" w:type="dxa"/>
            <w:tcBorders>
              <w:top w:val="nil"/>
              <w:left w:val="nil"/>
              <w:bottom w:val="single" w:sz="4" w:space="0" w:color="C0C0C0"/>
              <w:right w:val="single" w:sz="4" w:space="0" w:color="C0C0C0"/>
            </w:tcBorders>
            <w:shd w:val="clear" w:color="auto" w:fill="auto"/>
            <w:vAlign w:val="center"/>
            <w:hideMark/>
          </w:tcPr>
          <w:p w14:paraId="2F72B477"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5E8208CE"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3D989CE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4 449,04</w:t>
            </w:r>
          </w:p>
        </w:tc>
        <w:tc>
          <w:tcPr>
            <w:tcW w:w="1240" w:type="dxa"/>
            <w:tcBorders>
              <w:top w:val="nil"/>
              <w:left w:val="nil"/>
              <w:bottom w:val="single" w:sz="4" w:space="0" w:color="C0C0C0"/>
              <w:right w:val="single" w:sz="4" w:space="0" w:color="C0C0C0"/>
            </w:tcBorders>
            <w:shd w:val="clear" w:color="000000" w:fill="D7EAD3"/>
            <w:vAlign w:val="center"/>
            <w:hideMark/>
          </w:tcPr>
          <w:p w14:paraId="22C924F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5 565,66</w:t>
            </w:r>
          </w:p>
        </w:tc>
        <w:tc>
          <w:tcPr>
            <w:tcW w:w="1620" w:type="dxa"/>
            <w:tcBorders>
              <w:top w:val="nil"/>
              <w:left w:val="nil"/>
              <w:bottom w:val="single" w:sz="4" w:space="0" w:color="C0C0C0"/>
              <w:right w:val="single" w:sz="4" w:space="0" w:color="C0C0C0"/>
            </w:tcBorders>
            <w:shd w:val="clear" w:color="000000" w:fill="D7EAD3"/>
            <w:vAlign w:val="center"/>
            <w:hideMark/>
          </w:tcPr>
          <w:p w14:paraId="199CBF2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4 239,05</w:t>
            </w:r>
          </w:p>
        </w:tc>
        <w:tc>
          <w:tcPr>
            <w:tcW w:w="1620" w:type="dxa"/>
            <w:tcBorders>
              <w:top w:val="nil"/>
              <w:left w:val="nil"/>
              <w:bottom w:val="single" w:sz="4" w:space="0" w:color="C0C0C0"/>
              <w:right w:val="single" w:sz="4" w:space="0" w:color="C0C0C0"/>
            </w:tcBorders>
            <w:shd w:val="clear" w:color="000000" w:fill="D7EAD3"/>
            <w:vAlign w:val="center"/>
            <w:hideMark/>
          </w:tcPr>
          <w:p w14:paraId="2D5EDCD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4 717,72</w:t>
            </w:r>
          </w:p>
        </w:tc>
        <w:tc>
          <w:tcPr>
            <w:tcW w:w="1660" w:type="dxa"/>
            <w:tcBorders>
              <w:top w:val="nil"/>
              <w:left w:val="nil"/>
              <w:bottom w:val="single" w:sz="4" w:space="0" w:color="C0C0C0"/>
              <w:right w:val="single" w:sz="4" w:space="0" w:color="C0C0C0"/>
            </w:tcBorders>
            <w:shd w:val="clear" w:color="000000" w:fill="D7EAD3"/>
            <w:vAlign w:val="center"/>
            <w:hideMark/>
          </w:tcPr>
          <w:p w14:paraId="2B4B067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2 019,95</w:t>
            </w:r>
          </w:p>
        </w:tc>
        <w:tc>
          <w:tcPr>
            <w:tcW w:w="1660" w:type="dxa"/>
            <w:tcBorders>
              <w:top w:val="nil"/>
              <w:left w:val="nil"/>
              <w:bottom w:val="single" w:sz="4" w:space="0" w:color="C0C0C0"/>
              <w:right w:val="single" w:sz="4" w:space="0" w:color="C0C0C0"/>
            </w:tcBorders>
            <w:shd w:val="clear" w:color="000000" w:fill="D7EAD3"/>
            <w:vAlign w:val="center"/>
            <w:hideMark/>
          </w:tcPr>
          <w:p w14:paraId="7844AFD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6 737,67</w:t>
            </w:r>
          </w:p>
        </w:tc>
        <w:tc>
          <w:tcPr>
            <w:tcW w:w="1700" w:type="dxa"/>
            <w:tcBorders>
              <w:top w:val="nil"/>
              <w:left w:val="nil"/>
              <w:bottom w:val="single" w:sz="4" w:space="0" w:color="C0C0C0"/>
              <w:right w:val="single" w:sz="4" w:space="0" w:color="C0C0C0"/>
            </w:tcBorders>
            <w:shd w:val="clear" w:color="000000" w:fill="D7EAD3"/>
            <w:vAlign w:val="center"/>
            <w:hideMark/>
          </w:tcPr>
          <w:p w14:paraId="7E1AC16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-328,54</w:t>
            </w:r>
          </w:p>
        </w:tc>
        <w:tc>
          <w:tcPr>
            <w:tcW w:w="1540" w:type="dxa"/>
            <w:tcBorders>
              <w:top w:val="nil"/>
              <w:left w:val="nil"/>
              <w:bottom w:val="single" w:sz="4" w:space="0" w:color="C0C0C0"/>
              <w:right w:val="single" w:sz="4" w:space="0" w:color="C0C0C0"/>
            </w:tcBorders>
            <w:shd w:val="clear" w:color="000000" w:fill="D7EAD3"/>
            <w:vAlign w:val="center"/>
            <w:hideMark/>
          </w:tcPr>
          <w:p w14:paraId="637AF88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4 389,17</w:t>
            </w:r>
          </w:p>
        </w:tc>
        <w:tc>
          <w:tcPr>
            <w:tcW w:w="1480" w:type="dxa"/>
            <w:tcBorders>
              <w:top w:val="nil"/>
              <w:left w:val="nil"/>
              <w:bottom w:val="single" w:sz="4" w:space="0" w:color="C0C0C0"/>
              <w:right w:val="single" w:sz="4" w:space="0" w:color="C0C0C0"/>
            </w:tcBorders>
            <w:shd w:val="clear" w:color="000000" w:fill="D7EAD3"/>
            <w:vAlign w:val="center"/>
            <w:hideMark/>
          </w:tcPr>
          <w:p w14:paraId="7F9CC74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2 194,59</w:t>
            </w:r>
          </w:p>
        </w:tc>
        <w:tc>
          <w:tcPr>
            <w:tcW w:w="1460" w:type="dxa"/>
            <w:tcBorders>
              <w:top w:val="nil"/>
              <w:left w:val="nil"/>
              <w:bottom w:val="single" w:sz="4" w:space="0" w:color="C0C0C0"/>
              <w:right w:val="single" w:sz="4" w:space="0" w:color="C0C0C0"/>
            </w:tcBorders>
            <w:shd w:val="clear" w:color="000000" w:fill="D7EAD3"/>
            <w:vAlign w:val="center"/>
            <w:hideMark/>
          </w:tcPr>
          <w:p w14:paraId="3C95DB2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2 194,59</w:t>
            </w:r>
          </w:p>
        </w:tc>
        <w:tc>
          <w:tcPr>
            <w:tcW w:w="3960" w:type="dxa"/>
            <w:tcBorders>
              <w:top w:val="nil"/>
              <w:left w:val="nil"/>
              <w:bottom w:val="single" w:sz="4" w:space="0" w:color="C0C0C0"/>
              <w:right w:val="single" w:sz="4" w:space="0" w:color="C0C0C0"/>
            </w:tcBorders>
            <w:shd w:val="clear" w:color="000000" w:fill="FFFFCC"/>
            <w:vAlign w:val="center"/>
            <w:hideMark/>
          </w:tcPr>
          <w:p w14:paraId="5C04C0BA"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3F051529" w14:textId="77777777" w:rsidTr="00512F21">
        <w:trPr>
          <w:trHeight w:val="300"/>
          <w:jc w:val="center"/>
        </w:trPr>
        <w:tc>
          <w:tcPr>
            <w:tcW w:w="360" w:type="dxa"/>
            <w:tcBorders>
              <w:top w:val="nil"/>
              <w:left w:val="nil"/>
              <w:bottom w:val="nil"/>
              <w:right w:val="nil"/>
            </w:tcBorders>
            <w:shd w:val="clear" w:color="auto" w:fill="auto"/>
            <w:vAlign w:val="center"/>
            <w:hideMark/>
          </w:tcPr>
          <w:p w14:paraId="0A8CECA2" w14:textId="77777777" w:rsidR="00512F21" w:rsidRPr="00512F21" w:rsidRDefault="00512F21" w:rsidP="00512F21">
            <w:pPr>
              <w:rPr>
                <w:rFonts w:ascii="Tahoma" w:hAnsi="Tahoma" w:cs="Tahoma"/>
                <w:b/>
                <w:bCs/>
                <w:sz w:val="13"/>
                <w:szCs w:val="13"/>
              </w:rPr>
            </w:pPr>
          </w:p>
        </w:tc>
        <w:tc>
          <w:tcPr>
            <w:tcW w:w="220" w:type="dxa"/>
            <w:tcBorders>
              <w:top w:val="nil"/>
              <w:left w:val="nil"/>
              <w:bottom w:val="nil"/>
              <w:right w:val="nil"/>
            </w:tcBorders>
            <w:shd w:val="clear" w:color="auto" w:fill="auto"/>
            <w:vAlign w:val="center"/>
            <w:hideMark/>
          </w:tcPr>
          <w:p w14:paraId="5B5EB580" w14:textId="77777777" w:rsidR="00512F21" w:rsidRPr="00512F21" w:rsidRDefault="00512F21" w:rsidP="00512F21">
            <w:pPr>
              <w:rPr>
                <w:sz w:val="13"/>
                <w:szCs w:val="13"/>
              </w:rPr>
            </w:pPr>
          </w:p>
        </w:tc>
        <w:tc>
          <w:tcPr>
            <w:tcW w:w="880" w:type="dxa"/>
            <w:tcBorders>
              <w:top w:val="nil"/>
              <w:left w:val="single" w:sz="4" w:space="0" w:color="C0C0C0"/>
              <w:bottom w:val="nil"/>
              <w:right w:val="single" w:sz="4" w:space="0" w:color="C0C0C0"/>
            </w:tcBorders>
            <w:shd w:val="clear" w:color="auto" w:fill="auto"/>
            <w:vAlign w:val="center"/>
            <w:hideMark/>
          </w:tcPr>
          <w:p w14:paraId="5B65E79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w:t>
            </w:r>
          </w:p>
        </w:tc>
        <w:tc>
          <w:tcPr>
            <w:tcW w:w="5120" w:type="dxa"/>
            <w:tcBorders>
              <w:top w:val="nil"/>
              <w:left w:val="nil"/>
              <w:bottom w:val="nil"/>
              <w:right w:val="single" w:sz="4" w:space="0" w:color="C0C0C0"/>
            </w:tcBorders>
            <w:shd w:val="clear" w:color="auto" w:fill="auto"/>
            <w:vAlign w:val="center"/>
            <w:hideMark/>
          </w:tcPr>
          <w:p w14:paraId="6F732C07"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306CF903"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nil"/>
              <w:right w:val="single" w:sz="4" w:space="0" w:color="C0C0C0"/>
            </w:tcBorders>
            <w:shd w:val="clear" w:color="000000" w:fill="D7EAD3"/>
            <w:vAlign w:val="center"/>
            <w:hideMark/>
          </w:tcPr>
          <w:p w14:paraId="5F99B44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3 502,07</w:t>
            </w:r>
          </w:p>
        </w:tc>
        <w:tc>
          <w:tcPr>
            <w:tcW w:w="1240" w:type="dxa"/>
            <w:tcBorders>
              <w:top w:val="nil"/>
              <w:left w:val="nil"/>
              <w:bottom w:val="nil"/>
              <w:right w:val="single" w:sz="4" w:space="0" w:color="C0C0C0"/>
            </w:tcBorders>
            <w:shd w:val="clear" w:color="000000" w:fill="D7EAD3"/>
            <w:vAlign w:val="center"/>
            <w:hideMark/>
          </w:tcPr>
          <w:p w14:paraId="26A670A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4 308,51</w:t>
            </w:r>
          </w:p>
        </w:tc>
        <w:tc>
          <w:tcPr>
            <w:tcW w:w="1620" w:type="dxa"/>
            <w:tcBorders>
              <w:top w:val="nil"/>
              <w:left w:val="nil"/>
              <w:bottom w:val="nil"/>
              <w:right w:val="single" w:sz="4" w:space="0" w:color="C0C0C0"/>
            </w:tcBorders>
            <w:shd w:val="clear" w:color="000000" w:fill="D7EAD3"/>
            <w:vAlign w:val="center"/>
            <w:hideMark/>
          </w:tcPr>
          <w:p w14:paraId="5A3D3EA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3 366,16</w:t>
            </w:r>
          </w:p>
        </w:tc>
        <w:tc>
          <w:tcPr>
            <w:tcW w:w="1620" w:type="dxa"/>
            <w:tcBorders>
              <w:top w:val="nil"/>
              <w:left w:val="nil"/>
              <w:bottom w:val="nil"/>
              <w:right w:val="single" w:sz="4" w:space="0" w:color="C0C0C0"/>
            </w:tcBorders>
            <w:shd w:val="clear" w:color="000000" w:fill="D7EAD3"/>
            <w:vAlign w:val="center"/>
            <w:hideMark/>
          </w:tcPr>
          <w:p w14:paraId="7A98F05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3 737,32</w:t>
            </w:r>
          </w:p>
        </w:tc>
        <w:tc>
          <w:tcPr>
            <w:tcW w:w="1660" w:type="dxa"/>
            <w:tcBorders>
              <w:top w:val="nil"/>
              <w:left w:val="nil"/>
              <w:bottom w:val="nil"/>
              <w:right w:val="single" w:sz="4" w:space="0" w:color="C0C0C0"/>
            </w:tcBorders>
            <w:shd w:val="clear" w:color="000000" w:fill="D7EAD3"/>
            <w:vAlign w:val="center"/>
            <w:hideMark/>
          </w:tcPr>
          <w:p w14:paraId="584946D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1 130,31</w:t>
            </w:r>
          </w:p>
        </w:tc>
        <w:tc>
          <w:tcPr>
            <w:tcW w:w="1660" w:type="dxa"/>
            <w:tcBorders>
              <w:top w:val="nil"/>
              <w:left w:val="nil"/>
              <w:bottom w:val="nil"/>
              <w:right w:val="single" w:sz="4" w:space="0" w:color="C0C0C0"/>
            </w:tcBorders>
            <w:shd w:val="clear" w:color="000000" w:fill="D7EAD3"/>
            <w:vAlign w:val="center"/>
            <w:hideMark/>
          </w:tcPr>
          <w:p w14:paraId="0E2FB57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4 867,63</w:t>
            </w:r>
          </w:p>
        </w:tc>
        <w:tc>
          <w:tcPr>
            <w:tcW w:w="1700" w:type="dxa"/>
            <w:tcBorders>
              <w:top w:val="nil"/>
              <w:left w:val="nil"/>
              <w:bottom w:val="nil"/>
              <w:right w:val="single" w:sz="4" w:space="0" w:color="C0C0C0"/>
            </w:tcBorders>
            <w:shd w:val="clear" w:color="000000" w:fill="D7EAD3"/>
            <w:vAlign w:val="center"/>
            <w:hideMark/>
          </w:tcPr>
          <w:p w14:paraId="57509C3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-276,93</w:t>
            </w:r>
          </w:p>
        </w:tc>
        <w:tc>
          <w:tcPr>
            <w:tcW w:w="1540" w:type="dxa"/>
            <w:tcBorders>
              <w:top w:val="nil"/>
              <w:left w:val="nil"/>
              <w:bottom w:val="nil"/>
              <w:right w:val="single" w:sz="4" w:space="0" w:color="C0C0C0"/>
            </w:tcBorders>
            <w:shd w:val="clear" w:color="000000" w:fill="D7EAD3"/>
            <w:vAlign w:val="center"/>
            <w:hideMark/>
          </w:tcPr>
          <w:p w14:paraId="4A8701D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3 460,39</w:t>
            </w:r>
          </w:p>
        </w:tc>
        <w:tc>
          <w:tcPr>
            <w:tcW w:w="1480" w:type="dxa"/>
            <w:tcBorders>
              <w:top w:val="nil"/>
              <w:left w:val="nil"/>
              <w:bottom w:val="nil"/>
              <w:right w:val="single" w:sz="4" w:space="0" w:color="C0C0C0"/>
            </w:tcBorders>
            <w:shd w:val="clear" w:color="000000" w:fill="D7EAD3"/>
            <w:vAlign w:val="center"/>
            <w:hideMark/>
          </w:tcPr>
          <w:p w14:paraId="385D7C1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1 730,19</w:t>
            </w:r>
          </w:p>
        </w:tc>
        <w:tc>
          <w:tcPr>
            <w:tcW w:w="1460" w:type="dxa"/>
            <w:tcBorders>
              <w:top w:val="nil"/>
              <w:left w:val="nil"/>
              <w:bottom w:val="nil"/>
              <w:right w:val="single" w:sz="4" w:space="0" w:color="C0C0C0"/>
            </w:tcBorders>
            <w:shd w:val="clear" w:color="000000" w:fill="D7EAD3"/>
            <w:vAlign w:val="center"/>
            <w:hideMark/>
          </w:tcPr>
          <w:p w14:paraId="756ECEB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1 730,19</w:t>
            </w:r>
          </w:p>
        </w:tc>
        <w:tc>
          <w:tcPr>
            <w:tcW w:w="3960" w:type="dxa"/>
            <w:tcBorders>
              <w:top w:val="nil"/>
              <w:left w:val="nil"/>
              <w:bottom w:val="nil"/>
              <w:right w:val="single" w:sz="4" w:space="0" w:color="C0C0C0"/>
            </w:tcBorders>
            <w:shd w:val="clear" w:color="000000" w:fill="FFFFCC"/>
            <w:vAlign w:val="center"/>
            <w:hideMark/>
          </w:tcPr>
          <w:p w14:paraId="36FDBB3E"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2363870C" w14:textId="77777777" w:rsidTr="00512F21">
        <w:trPr>
          <w:trHeight w:val="300"/>
          <w:jc w:val="center"/>
        </w:trPr>
        <w:tc>
          <w:tcPr>
            <w:tcW w:w="360" w:type="dxa"/>
            <w:tcBorders>
              <w:top w:val="nil"/>
              <w:left w:val="nil"/>
              <w:bottom w:val="nil"/>
              <w:right w:val="nil"/>
            </w:tcBorders>
            <w:shd w:val="clear" w:color="000000" w:fill="00B050"/>
            <w:noWrap/>
            <w:vAlign w:val="center"/>
            <w:hideMark/>
          </w:tcPr>
          <w:p w14:paraId="4109A55A"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tcBorders>
              <w:top w:val="nil"/>
              <w:left w:val="nil"/>
              <w:bottom w:val="nil"/>
              <w:right w:val="nil"/>
            </w:tcBorders>
            <w:shd w:val="clear" w:color="auto" w:fill="auto"/>
            <w:vAlign w:val="center"/>
            <w:hideMark/>
          </w:tcPr>
          <w:p w14:paraId="2A195745" w14:textId="77777777" w:rsidR="00512F21" w:rsidRPr="00512F21" w:rsidRDefault="00512F21" w:rsidP="00512F21">
            <w:pPr>
              <w:rPr>
                <w:rFonts w:ascii="Tahoma" w:hAnsi="Tahoma" w:cs="Tahoma"/>
                <w:b/>
                <w:bCs/>
                <w:color w:val="000000"/>
                <w:sz w:val="13"/>
                <w:szCs w:val="13"/>
              </w:rPr>
            </w:pPr>
          </w:p>
        </w:tc>
        <w:tc>
          <w:tcPr>
            <w:tcW w:w="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935C94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3.1</w:t>
            </w:r>
          </w:p>
        </w:tc>
        <w:tc>
          <w:tcPr>
            <w:tcW w:w="5120" w:type="dxa"/>
            <w:tcBorders>
              <w:top w:val="single" w:sz="4" w:space="0" w:color="C0C0C0"/>
              <w:left w:val="nil"/>
              <w:bottom w:val="single" w:sz="4" w:space="0" w:color="C0C0C0"/>
              <w:right w:val="single" w:sz="4" w:space="0" w:color="C0C0C0"/>
            </w:tcBorders>
            <w:shd w:val="clear" w:color="auto" w:fill="auto"/>
            <w:vAlign w:val="center"/>
            <w:hideMark/>
          </w:tcPr>
          <w:p w14:paraId="0F77B97C" w14:textId="77777777" w:rsidR="00512F21" w:rsidRPr="00512F21" w:rsidRDefault="00512F21" w:rsidP="00512F21">
            <w:pPr>
              <w:ind w:firstLineChars="100" w:firstLine="131"/>
              <w:rPr>
                <w:rFonts w:ascii="Tahoma" w:hAnsi="Tahoma" w:cs="Tahoma"/>
                <w:b/>
                <w:bCs/>
                <w:sz w:val="13"/>
                <w:szCs w:val="13"/>
              </w:rPr>
            </w:pPr>
            <w:r w:rsidRPr="00512F21">
              <w:rPr>
                <w:rFonts w:ascii="Tahoma" w:hAnsi="Tahoma" w:cs="Tahoma"/>
                <w:b/>
                <w:bCs/>
                <w:sz w:val="13"/>
                <w:szCs w:val="13"/>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F1373DA"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2850800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83,91</w:t>
            </w:r>
          </w:p>
        </w:tc>
        <w:tc>
          <w:tcPr>
            <w:tcW w:w="1240" w:type="dxa"/>
            <w:tcBorders>
              <w:top w:val="single" w:sz="4" w:space="0" w:color="C0C0C0"/>
              <w:left w:val="nil"/>
              <w:bottom w:val="single" w:sz="4" w:space="0" w:color="C0C0C0"/>
              <w:right w:val="single" w:sz="4" w:space="0" w:color="C0C0C0"/>
            </w:tcBorders>
            <w:shd w:val="clear" w:color="000000" w:fill="D7EAD3"/>
            <w:vAlign w:val="center"/>
            <w:hideMark/>
          </w:tcPr>
          <w:p w14:paraId="334CAD4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79,13</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1F9FD4E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72,58</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51B8966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88,70</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316E2B5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1,56</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6A812DC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90,25</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78C5F33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-14,97</w:t>
            </w:r>
          </w:p>
        </w:tc>
        <w:tc>
          <w:tcPr>
            <w:tcW w:w="1540" w:type="dxa"/>
            <w:tcBorders>
              <w:top w:val="single" w:sz="4" w:space="0" w:color="C0C0C0"/>
              <w:left w:val="nil"/>
              <w:bottom w:val="single" w:sz="4" w:space="0" w:color="C0C0C0"/>
              <w:right w:val="single" w:sz="4" w:space="0" w:color="C0C0C0"/>
            </w:tcBorders>
            <w:shd w:val="clear" w:color="000000" w:fill="D7EAD3"/>
            <w:vAlign w:val="center"/>
            <w:hideMark/>
          </w:tcPr>
          <w:p w14:paraId="5D10B9E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73,73</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5B9D2C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36,86</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4D7E4A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36,86</w:t>
            </w:r>
          </w:p>
        </w:tc>
        <w:tc>
          <w:tcPr>
            <w:tcW w:w="3960" w:type="dxa"/>
            <w:tcBorders>
              <w:top w:val="single" w:sz="4" w:space="0" w:color="C0C0C0"/>
              <w:left w:val="nil"/>
              <w:bottom w:val="single" w:sz="4" w:space="0" w:color="C0C0C0"/>
              <w:right w:val="single" w:sz="4" w:space="0" w:color="C0C0C0"/>
            </w:tcBorders>
            <w:shd w:val="clear" w:color="000000" w:fill="FFFFCC"/>
            <w:vAlign w:val="center"/>
            <w:hideMark/>
          </w:tcPr>
          <w:p w14:paraId="096C8629"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369CF50B" w14:textId="77777777" w:rsidTr="00512F21">
        <w:trPr>
          <w:trHeight w:val="300"/>
          <w:jc w:val="center"/>
        </w:trPr>
        <w:tc>
          <w:tcPr>
            <w:tcW w:w="360" w:type="dxa"/>
            <w:tcBorders>
              <w:top w:val="nil"/>
              <w:left w:val="nil"/>
              <w:bottom w:val="nil"/>
              <w:right w:val="nil"/>
            </w:tcBorders>
            <w:shd w:val="clear" w:color="000000" w:fill="00B050"/>
            <w:noWrap/>
            <w:vAlign w:val="center"/>
            <w:hideMark/>
          </w:tcPr>
          <w:p w14:paraId="3C409B05"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vMerge w:val="restart"/>
            <w:tcBorders>
              <w:top w:val="nil"/>
              <w:left w:val="nil"/>
              <w:bottom w:val="nil"/>
              <w:right w:val="single" w:sz="4" w:space="0" w:color="C0C0C0"/>
            </w:tcBorders>
            <w:shd w:val="clear" w:color="auto" w:fill="auto"/>
            <w:vAlign w:val="center"/>
            <w:hideMark/>
          </w:tcPr>
          <w:p w14:paraId="1587E97C"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single" w:sz="4" w:space="0" w:color="C0C0C0"/>
              <w:left w:val="nil"/>
              <w:bottom w:val="single" w:sz="4" w:space="0" w:color="C0C0C0"/>
              <w:right w:val="single" w:sz="4" w:space="0" w:color="C0C0C0"/>
            </w:tcBorders>
            <w:shd w:val="clear" w:color="auto" w:fill="auto"/>
            <w:vAlign w:val="center"/>
            <w:hideMark/>
          </w:tcPr>
          <w:p w14:paraId="1A14E54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3.1.1</w:t>
            </w:r>
          </w:p>
        </w:tc>
        <w:tc>
          <w:tcPr>
            <w:tcW w:w="5120" w:type="dxa"/>
            <w:tcBorders>
              <w:top w:val="single" w:sz="4" w:space="0" w:color="C0C0C0"/>
              <w:left w:val="nil"/>
              <w:bottom w:val="single" w:sz="4" w:space="0" w:color="C0C0C0"/>
              <w:right w:val="single" w:sz="4" w:space="0" w:color="C0C0C0"/>
            </w:tcBorders>
            <w:shd w:val="clear" w:color="000000" w:fill="E3FAFD"/>
            <w:vAlign w:val="center"/>
            <w:hideMark/>
          </w:tcPr>
          <w:p w14:paraId="2EACCD94" w14:textId="77777777" w:rsidR="00512F21" w:rsidRPr="00512F21" w:rsidRDefault="00512F21" w:rsidP="00512F21">
            <w:pPr>
              <w:ind w:firstLineChars="200" w:firstLine="260"/>
              <w:rPr>
                <w:rFonts w:ascii="Tahoma" w:hAnsi="Tahoma" w:cs="Tahoma"/>
                <w:sz w:val="13"/>
                <w:szCs w:val="13"/>
              </w:rPr>
            </w:pPr>
            <w:proofErr w:type="spellStart"/>
            <w:r w:rsidRPr="00512F21">
              <w:rPr>
                <w:rFonts w:ascii="Tahoma" w:hAnsi="Tahoma" w:cs="Tahoma"/>
                <w:sz w:val="13"/>
                <w:szCs w:val="13"/>
              </w:rPr>
              <w:t>Гипохлорид</w:t>
            </w:r>
            <w:proofErr w:type="spellEnd"/>
            <w:r w:rsidRPr="00512F21">
              <w:rPr>
                <w:rFonts w:ascii="Tahoma" w:hAnsi="Tahoma" w:cs="Tahoma"/>
                <w:sz w:val="13"/>
                <w:szCs w:val="13"/>
              </w:rPr>
              <w:t xml:space="preserve">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657791D"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54CE18E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83,91</w:t>
            </w:r>
          </w:p>
        </w:tc>
        <w:tc>
          <w:tcPr>
            <w:tcW w:w="1240" w:type="dxa"/>
            <w:tcBorders>
              <w:top w:val="single" w:sz="4" w:space="0" w:color="C0C0C0"/>
              <w:left w:val="nil"/>
              <w:bottom w:val="single" w:sz="4" w:space="0" w:color="C0C0C0"/>
              <w:right w:val="single" w:sz="4" w:space="0" w:color="C0C0C0"/>
            </w:tcBorders>
            <w:shd w:val="clear" w:color="000000" w:fill="D7EAD3"/>
            <w:vAlign w:val="center"/>
            <w:hideMark/>
          </w:tcPr>
          <w:p w14:paraId="019E988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79,13</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3C4D825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72,58</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048E895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88,70</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6B37C15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1,56</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5500442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90,25</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06434C3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-14,97</w:t>
            </w:r>
          </w:p>
        </w:tc>
        <w:tc>
          <w:tcPr>
            <w:tcW w:w="1540" w:type="dxa"/>
            <w:tcBorders>
              <w:top w:val="single" w:sz="4" w:space="0" w:color="C0C0C0"/>
              <w:left w:val="nil"/>
              <w:bottom w:val="single" w:sz="4" w:space="0" w:color="C0C0C0"/>
              <w:right w:val="single" w:sz="4" w:space="0" w:color="C0C0C0"/>
            </w:tcBorders>
            <w:shd w:val="clear" w:color="000000" w:fill="D7EAD3"/>
            <w:vAlign w:val="center"/>
            <w:hideMark/>
          </w:tcPr>
          <w:p w14:paraId="5ED058E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73,73</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9EED40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36,86</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A4A03E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36,86</w:t>
            </w:r>
          </w:p>
        </w:tc>
        <w:tc>
          <w:tcPr>
            <w:tcW w:w="3960" w:type="dxa"/>
            <w:tcBorders>
              <w:top w:val="single" w:sz="4" w:space="0" w:color="C0C0C0"/>
              <w:left w:val="nil"/>
              <w:bottom w:val="single" w:sz="4" w:space="0" w:color="C0C0C0"/>
              <w:right w:val="single" w:sz="4" w:space="0" w:color="C0C0C0"/>
            </w:tcBorders>
            <w:shd w:val="clear" w:color="000000" w:fill="FFFFCC"/>
            <w:vAlign w:val="center"/>
            <w:hideMark/>
          </w:tcPr>
          <w:p w14:paraId="6483FD65"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1C986486" w14:textId="77777777" w:rsidTr="00512F21">
        <w:trPr>
          <w:trHeight w:val="300"/>
          <w:jc w:val="center"/>
        </w:trPr>
        <w:tc>
          <w:tcPr>
            <w:tcW w:w="360" w:type="dxa"/>
            <w:tcBorders>
              <w:top w:val="nil"/>
              <w:left w:val="nil"/>
              <w:bottom w:val="nil"/>
              <w:right w:val="nil"/>
            </w:tcBorders>
            <w:shd w:val="clear" w:color="000000" w:fill="00B050"/>
            <w:noWrap/>
            <w:vAlign w:val="center"/>
            <w:hideMark/>
          </w:tcPr>
          <w:p w14:paraId="3E71694F"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1FE1CC06" w14:textId="77777777" w:rsidR="00512F21" w:rsidRPr="00512F21" w:rsidRDefault="00512F21" w:rsidP="00512F21">
            <w:pPr>
              <w:rPr>
                <w:rFonts w:ascii="Wingdings 2" w:hAnsi="Wingdings 2" w:cs="Tahoma"/>
                <w:color w:val="5A5A5A"/>
                <w:sz w:val="13"/>
                <w:szCs w:val="13"/>
              </w:rPr>
            </w:pPr>
          </w:p>
        </w:tc>
        <w:tc>
          <w:tcPr>
            <w:tcW w:w="880" w:type="dxa"/>
            <w:tcBorders>
              <w:top w:val="nil"/>
              <w:left w:val="nil"/>
              <w:bottom w:val="single" w:sz="4" w:space="0" w:color="C0C0C0"/>
              <w:right w:val="single" w:sz="4" w:space="0" w:color="C0C0C0"/>
            </w:tcBorders>
            <w:shd w:val="clear" w:color="auto" w:fill="auto"/>
            <w:vAlign w:val="center"/>
            <w:hideMark/>
          </w:tcPr>
          <w:p w14:paraId="345CD13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3.1.1.1</w:t>
            </w:r>
          </w:p>
        </w:tc>
        <w:tc>
          <w:tcPr>
            <w:tcW w:w="5120" w:type="dxa"/>
            <w:tcBorders>
              <w:top w:val="nil"/>
              <w:left w:val="nil"/>
              <w:bottom w:val="single" w:sz="4" w:space="0" w:color="C0C0C0"/>
              <w:right w:val="single" w:sz="4" w:space="0" w:color="C0C0C0"/>
            </w:tcBorders>
            <w:shd w:val="clear" w:color="auto" w:fill="auto"/>
            <w:vAlign w:val="center"/>
            <w:hideMark/>
          </w:tcPr>
          <w:p w14:paraId="67D3901C"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3A4C6D8B"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тн</w:t>
            </w:r>
            <w:proofErr w:type="spellEnd"/>
            <w:r w:rsidRPr="00512F21">
              <w:rPr>
                <w:rFonts w:ascii="Tahoma" w:hAnsi="Tahoma" w:cs="Tahoma"/>
                <w:sz w:val="13"/>
                <w:szCs w:val="13"/>
              </w:rPr>
              <w:t>.</w:t>
            </w:r>
          </w:p>
        </w:tc>
        <w:tc>
          <w:tcPr>
            <w:tcW w:w="1440" w:type="dxa"/>
            <w:tcBorders>
              <w:top w:val="nil"/>
              <w:left w:val="nil"/>
              <w:bottom w:val="single" w:sz="4" w:space="0" w:color="C0C0C0"/>
              <w:right w:val="single" w:sz="4" w:space="0" w:color="C0C0C0"/>
            </w:tcBorders>
            <w:shd w:val="clear" w:color="000000" w:fill="FFFFCC"/>
            <w:vAlign w:val="center"/>
            <w:hideMark/>
          </w:tcPr>
          <w:p w14:paraId="2113528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2,85</w:t>
            </w:r>
          </w:p>
        </w:tc>
        <w:tc>
          <w:tcPr>
            <w:tcW w:w="1240" w:type="dxa"/>
            <w:tcBorders>
              <w:top w:val="nil"/>
              <w:left w:val="nil"/>
              <w:bottom w:val="single" w:sz="4" w:space="0" w:color="C0C0C0"/>
              <w:right w:val="single" w:sz="4" w:space="0" w:color="C0C0C0"/>
            </w:tcBorders>
            <w:shd w:val="clear" w:color="000000" w:fill="FFFFCC"/>
            <w:vAlign w:val="center"/>
            <w:hideMark/>
          </w:tcPr>
          <w:p w14:paraId="7D50CCA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2,90</w:t>
            </w:r>
          </w:p>
        </w:tc>
        <w:tc>
          <w:tcPr>
            <w:tcW w:w="1620" w:type="dxa"/>
            <w:tcBorders>
              <w:top w:val="nil"/>
              <w:left w:val="nil"/>
              <w:bottom w:val="single" w:sz="4" w:space="0" w:color="C0C0C0"/>
              <w:right w:val="single" w:sz="4" w:space="0" w:color="C0C0C0"/>
            </w:tcBorders>
            <w:shd w:val="clear" w:color="000000" w:fill="FFFFCC"/>
            <w:vAlign w:val="center"/>
            <w:hideMark/>
          </w:tcPr>
          <w:p w14:paraId="1FC7AF1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2,60</w:t>
            </w:r>
          </w:p>
        </w:tc>
        <w:tc>
          <w:tcPr>
            <w:tcW w:w="1620" w:type="dxa"/>
            <w:tcBorders>
              <w:top w:val="nil"/>
              <w:left w:val="nil"/>
              <w:bottom w:val="single" w:sz="4" w:space="0" w:color="C0C0C0"/>
              <w:right w:val="single" w:sz="4" w:space="0" w:color="C0C0C0"/>
            </w:tcBorders>
            <w:shd w:val="clear" w:color="000000" w:fill="FFFFCC"/>
            <w:vAlign w:val="center"/>
            <w:hideMark/>
          </w:tcPr>
          <w:p w14:paraId="4A957EA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2,85</w:t>
            </w:r>
          </w:p>
        </w:tc>
        <w:tc>
          <w:tcPr>
            <w:tcW w:w="1660" w:type="dxa"/>
            <w:tcBorders>
              <w:top w:val="nil"/>
              <w:left w:val="nil"/>
              <w:bottom w:val="single" w:sz="4" w:space="0" w:color="C0C0C0"/>
              <w:right w:val="single" w:sz="4" w:space="0" w:color="C0C0C0"/>
            </w:tcBorders>
            <w:shd w:val="clear" w:color="000000" w:fill="FFFFCC"/>
            <w:vAlign w:val="center"/>
            <w:hideMark/>
          </w:tcPr>
          <w:p w14:paraId="64283FA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71DEC7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2,90</w:t>
            </w:r>
          </w:p>
        </w:tc>
        <w:tc>
          <w:tcPr>
            <w:tcW w:w="1700" w:type="dxa"/>
            <w:tcBorders>
              <w:top w:val="nil"/>
              <w:left w:val="nil"/>
              <w:bottom w:val="single" w:sz="4" w:space="0" w:color="C0C0C0"/>
              <w:right w:val="single" w:sz="4" w:space="0" w:color="C0C0C0"/>
            </w:tcBorders>
            <w:shd w:val="clear" w:color="000000" w:fill="FFFFCC"/>
            <w:vAlign w:val="center"/>
            <w:hideMark/>
          </w:tcPr>
          <w:p w14:paraId="5205571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31E9E5B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2,90</w:t>
            </w:r>
          </w:p>
        </w:tc>
        <w:tc>
          <w:tcPr>
            <w:tcW w:w="1480" w:type="dxa"/>
            <w:tcBorders>
              <w:top w:val="nil"/>
              <w:left w:val="nil"/>
              <w:bottom w:val="single" w:sz="4" w:space="0" w:color="C0C0C0"/>
              <w:right w:val="single" w:sz="4" w:space="0" w:color="C0C0C0"/>
            </w:tcBorders>
            <w:shd w:val="clear" w:color="000000" w:fill="D7EAD3"/>
            <w:vAlign w:val="center"/>
            <w:hideMark/>
          </w:tcPr>
          <w:p w14:paraId="751F773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w:t>
            </w:r>
          </w:p>
        </w:tc>
        <w:tc>
          <w:tcPr>
            <w:tcW w:w="1460" w:type="dxa"/>
            <w:tcBorders>
              <w:top w:val="nil"/>
              <w:left w:val="nil"/>
              <w:bottom w:val="single" w:sz="4" w:space="0" w:color="C0C0C0"/>
              <w:right w:val="single" w:sz="4" w:space="0" w:color="C0C0C0"/>
            </w:tcBorders>
            <w:shd w:val="clear" w:color="000000" w:fill="D7EAD3"/>
            <w:vAlign w:val="center"/>
            <w:hideMark/>
          </w:tcPr>
          <w:p w14:paraId="532CBCD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1,45</w:t>
            </w:r>
          </w:p>
        </w:tc>
        <w:tc>
          <w:tcPr>
            <w:tcW w:w="3960" w:type="dxa"/>
            <w:tcBorders>
              <w:top w:val="nil"/>
              <w:left w:val="nil"/>
              <w:bottom w:val="single" w:sz="4" w:space="0" w:color="C0C0C0"/>
              <w:right w:val="single" w:sz="4" w:space="0" w:color="C0C0C0"/>
            </w:tcBorders>
            <w:shd w:val="clear" w:color="000000" w:fill="FFFFCC"/>
            <w:vAlign w:val="center"/>
            <w:hideMark/>
          </w:tcPr>
          <w:p w14:paraId="765456F1" w14:textId="77777777" w:rsidR="00512F21" w:rsidRPr="00512F21" w:rsidRDefault="00512F21" w:rsidP="00512F21">
            <w:pPr>
              <w:rPr>
                <w:rFonts w:ascii="Tahoma" w:hAnsi="Tahoma" w:cs="Tahoma"/>
                <w:sz w:val="13"/>
                <w:szCs w:val="13"/>
              </w:rPr>
            </w:pPr>
            <w:r w:rsidRPr="00512F21">
              <w:rPr>
                <w:rFonts w:ascii="Tahoma" w:hAnsi="Tahoma" w:cs="Tahoma"/>
                <w:sz w:val="13"/>
                <w:szCs w:val="13"/>
              </w:rPr>
              <w:t>по актам на списание за 2020 год.</w:t>
            </w:r>
          </w:p>
        </w:tc>
      </w:tr>
      <w:tr w:rsidR="00512F21" w:rsidRPr="00512F21" w14:paraId="7767CF35" w14:textId="77777777" w:rsidTr="00512F21">
        <w:trPr>
          <w:trHeight w:val="900"/>
          <w:jc w:val="center"/>
        </w:trPr>
        <w:tc>
          <w:tcPr>
            <w:tcW w:w="360" w:type="dxa"/>
            <w:tcBorders>
              <w:top w:val="nil"/>
              <w:left w:val="nil"/>
              <w:bottom w:val="nil"/>
              <w:right w:val="nil"/>
            </w:tcBorders>
            <w:shd w:val="clear" w:color="000000" w:fill="00B050"/>
            <w:noWrap/>
            <w:vAlign w:val="center"/>
            <w:hideMark/>
          </w:tcPr>
          <w:p w14:paraId="1D551DA8"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vMerge/>
            <w:tcBorders>
              <w:top w:val="nil"/>
              <w:left w:val="nil"/>
              <w:bottom w:val="nil"/>
              <w:right w:val="single" w:sz="4" w:space="0" w:color="C0C0C0"/>
            </w:tcBorders>
            <w:vAlign w:val="center"/>
            <w:hideMark/>
          </w:tcPr>
          <w:p w14:paraId="655F799D" w14:textId="77777777" w:rsidR="00512F21" w:rsidRPr="00512F21" w:rsidRDefault="00512F21" w:rsidP="00512F21">
            <w:pPr>
              <w:rPr>
                <w:rFonts w:ascii="Wingdings 2" w:hAnsi="Wingdings 2" w:cs="Tahoma"/>
                <w:color w:val="5A5A5A"/>
                <w:sz w:val="13"/>
                <w:szCs w:val="13"/>
              </w:rPr>
            </w:pPr>
          </w:p>
        </w:tc>
        <w:tc>
          <w:tcPr>
            <w:tcW w:w="880" w:type="dxa"/>
            <w:tcBorders>
              <w:top w:val="nil"/>
              <w:left w:val="nil"/>
              <w:bottom w:val="single" w:sz="4" w:space="0" w:color="C0C0C0"/>
              <w:right w:val="single" w:sz="4" w:space="0" w:color="C0C0C0"/>
            </w:tcBorders>
            <w:shd w:val="clear" w:color="auto" w:fill="auto"/>
            <w:vAlign w:val="center"/>
            <w:hideMark/>
          </w:tcPr>
          <w:p w14:paraId="1AC9761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3.1.1.2</w:t>
            </w:r>
          </w:p>
        </w:tc>
        <w:tc>
          <w:tcPr>
            <w:tcW w:w="5120" w:type="dxa"/>
            <w:tcBorders>
              <w:top w:val="nil"/>
              <w:left w:val="nil"/>
              <w:bottom w:val="single" w:sz="4" w:space="0" w:color="C0C0C0"/>
              <w:right w:val="single" w:sz="4" w:space="0" w:color="C0C0C0"/>
            </w:tcBorders>
            <w:shd w:val="clear" w:color="auto" w:fill="auto"/>
            <w:vAlign w:val="center"/>
            <w:hideMark/>
          </w:tcPr>
          <w:p w14:paraId="3DC44C70"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2EB536BC"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руб</w:t>
            </w:r>
            <w:proofErr w:type="spellEnd"/>
            <w:r w:rsidRPr="00512F21">
              <w:rPr>
                <w:rFonts w:ascii="Tahoma" w:hAnsi="Tahoma" w:cs="Tahoma"/>
                <w:sz w:val="13"/>
                <w:szCs w:val="13"/>
              </w:rPr>
              <w:t>/</w:t>
            </w:r>
            <w:proofErr w:type="spellStart"/>
            <w:r w:rsidRPr="00512F21">
              <w:rPr>
                <w:rFonts w:ascii="Tahoma" w:hAnsi="Tahoma" w:cs="Tahoma"/>
                <w:sz w:val="13"/>
                <w:szCs w:val="13"/>
              </w:rPr>
              <w:t>тн</w:t>
            </w:r>
            <w:proofErr w:type="spellEnd"/>
            <w:r w:rsidRPr="00512F21">
              <w:rPr>
                <w:rFonts w:ascii="Tahoma" w:hAnsi="Tahoma" w:cs="Tahoma"/>
                <w:sz w:val="13"/>
                <w:szCs w:val="13"/>
              </w:rPr>
              <w:t>.</w:t>
            </w:r>
          </w:p>
        </w:tc>
        <w:tc>
          <w:tcPr>
            <w:tcW w:w="1440" w:type="dxa"/>
            <w:tcBorders>
              <w:top w:val="nil"/>
              <w:left w:val="nil"/>
              <w:bottom w:val="single" w:sz="4" w:space="0" w:color="C0C0C0"/>
              <w:right w:val="single" w:sz="4" w:space="0" w:color="C0C0C0"/>
            </w:tcBorders>
            <w:shd w:val="clear" w:color="000000" w:fill="FFFFCC"/>
            <w:vAlign w:val="center"/>
            <w:hideMark/>
          </w:tcPr>
          <w:p w14:paraId="7901A02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29 442,55</w:t>
            </w:r>
          </w:p>
        </w:tc>
        <w:tc>
          <w:tcPr>
            <w:tcW w:w="1240" w:type="dxa"/>
            <w:tcBorders>
              <w:top w:val="nil"/>
              <w:left w:val="nil"/>
              <w:bottom w:val="single" w:sz="4" w:space="0" w:color="C0C0C0"/>
              <w:right w:val="single" w:sz="4" w:space="0" w:color="C0C0C0"/>
            </w:tcBorders>
            <w:shd w:val="clear" w:color="000000" w:fill="FFFFCC"/>
            <w:vAlign w:val="center"/>
            <w:hideMark/>
          </w:tcPr>
          <w:p w14:paraId="4E6A4B3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27 287,09</w:t>
            </w:r>
          </w:p>
        </w:tc>
        <w:tc>
          <w:tcPr>
            <w:tcW w:w="1620" w:type="dxa"/>
            <w:tcBorders>
              <w:top w:val="nil"/>
              <w:left w:val="nil"/>
              <w:bottom w:val="single" w:sz="4" w:space="0" w:color="C0C0C0"/>
              <w:right w:val="single" w:sz="4" w:space="0" w:color="C0C0C0"/>
            </w:tcBorders>
            <w:shd w:val="clear" w:color="000000" w:fill="FFFFCC"/>
            <w:vAlign w:val="center"/>
            <w:hideMark/>
          </w:tcPr>
          <w:p w14:paraId="5ED5573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27 915,02</w:t>
            </w:r>
          </w:p>
        </w:tc>
        <w:tc>
          <w:tcPr>
            <w:tcW w:w="1620" w:type="dxa"/>
            <w:tcBorders>
              <w:top w:val="nil"/>
              <w:left w:val="nil"/>
              <w:bottom w:val="single" w:sz="4" w:space="0" w:color="C0C0C0"/>
              <w:right w:val="single" w:sz="4" w:space="0" w:color="C0C0C0"/>
            </w:tcBorders>
            <w:shd w:val="clear" w:color="000000" w:fill="FFFFCC"/>
            <w:vAlign w:val="center"/>
            <w:hideMark/>
          </w:tcPr>
          <w:p w14:paraId="39800D6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31 121,31</w:t>
            </w:r>
          </w:p>
        </w:tc>
        <w:tc>
          <w:tcPr>
            <w:tcW w:w="1660" w:type="dxa"/>
            <w:tcBorders>
              <w:top w:val="nil"/>
              <w:left w:val="nil"/>
              <w:bottom w:val="single" w:sz="4" w:space="0" w:color="C0C0C0"/>
              <w:right w:val="single" w:sz="4" w:space="0" w:color="C0C0C0"/>
            </w:tcBorders>
            <w:shd w:val="clear" w:color="000000" w:fill="FFFFCC"/>
            <w:vAlign w:val="center"/>
            <w:hideMark/>
          </w:tcPr>
          <w:p w14:paraId="008F379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155139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31 121,31</w:t>
            </w:r>
          </w:p>
        </w:tc>
        <w:tc>
          <w:tcPr>
            <w:tcW w:w="1700" w:type="dxa"/>
            <w:tcBorders>
              <w:top w:val="nil"/>
              <w:left w:val="nil"/>
              <w:bottom w:val="single" w:sz="4" w:space="0" w:color="C0C0C0"/>
              <w:right w:val="single" w:sz="4" w:space="0" w:color="C0C0C0"/>
            </w:tcBorders>
            <w:shd w:val="clear" w:color="000000" w:fill="FFFFCC"/>
            <w:vAlign w:val="center"/>
            <w:hideMark/>
          </w:tcPr>
          <w:p w14:paraId="07DC8ED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3360F2C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25 423,13</w:t>
            </w:r>
          </w:p>
        </w:tc>
        <w:tc>
          <w:tcPr>
            <w:tcW w:w="1480" w:type="dxa"/>
            <w:tcBorders>
              <w:top w:val="nil"/>
              <w:left w:val="nil"/>
              <w:bottom w:val="single" w:sz="4" w:space="0" w:color="C0C0C0"/>
              <w:right w:val="single" w:sz="4" w:space="0" w:color="C0C0C0"/>
            </w:tcBorders>
            <w:shd w:val="clear" w:color="000000" w:fill="D7EAD3"/>
            <w:vAlign w:val="center"/>
            <w:hideMark/>
          </w:tcPr>
          <w:p w14:paraId="294DEF7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25 423,13</w:t>
            </w:r>
          </w:p>
        </w:tc>
        <w:tc>
          <w:tcPr>
            <w:tcW w:w="1460" w:type="dxa"/>
            <w:tcBorders>
              <w:top w:val="nil"/>
              <w:left w:val="nil"/>
              <w:bottom w:val="single" w:sz="4" w:space="0" w:color="C0C0C0"/>
              <w:right w:val="single" w:sz="4" w:space="0" w:color="C0C0C0"/>
            </w:tcBorders>
            <w:shd w:val="clear" w:color="000000" w:fill="D7EAD3"/>
            <w:vAlign w:val="center"/>
            <w:hideMark/>
          </w:tcPr>
          <w:p w14:paraId="2DE817B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25 423,13</w:t>
            </w:r>
          </w:p>
        </w:tc>
        <w:tc>
          <w:tcPr>
            <w:tcW w:w="3960" w:type="dxa"/>
            <w:tcBorders>
              <w:top w:val="nil"/>
              <w:left w:val="nil"/>
              <w:bottom w:val="single" w:sz="4" w:space="0" w:color="C0C0C0"/>
              <w:right w:val="single" w:sz="4" w:space="0" w:color="C0C0C0"/>
            </w:tcBorders>
            <w:shd w:val="clear" w:color="000000" w:fill="FFFFCC"/>
            <w:vAlign w:val="center"/>
            <w:hideMark/>
          </w:tcPr>
          <w:p w14:paraId="3BE265CA" w14:textId="77777777" w:rsidR="00512F21" w:rsidRPr="00512F21" w:rsidRDefault="00512F21" w:rsidP="00512F21">
            <w:pPr>
              <w:rPr>
                <w:rFonts w:ascii="Tahoma" w:hAnsi="Tahoma" w:cs="Tahoma"/>
                <w:sz w:val="13"/>
                <w:szCs w:val="13"/>
              </w:rPr>
            </w:pPr>
            <w:r w:rsidRPr="00512F21">
              <w:rPr>
                <w:rFonts w:ascii="Tahoma" w:hAnsi="Tahoma" w:cs="Tahoma"/>
                <w:sz w:val="13"/>
                <w:szCs w:val="13"/>
              </w:rPr>
              <w:t>по счет-фактуре от 28.01.2021 ООО ТД "Химпром", с учетом ИЦП Минэкономразвития России (</w:t>
            </w:r>
            <w:proofErr w:type="spellStart"/>
            <w:r w:rsidRPr="00512F21">
              <w:rPr>
                <w:rFonts w:ascii="Tahoma" w:hAnsi="Tahoma" w:cs="Tahoma"/>
                <w:sz w:val="13"/>
                <w:szCs w:val="13"/>
              </w:rPr>
              <w:t>химпродукты</w:t>
            </w:r>
            <w:proofErr w:type="spellEnd"/>
            <w:r w:rsidRPr="00512F21">
              <w:rPr>
                <w:rFonts w:ascii="Tahoma" w:hAnsi="Tahoma" w:cs="Tahoma"/>
                <w:sz w:val="13"/>
                <w:szCs w:val="13"/>
              </w:rPr>
              <w:t>) на 2022 год 104,3%.</w:t>
            </w:r>
          </w:p>
        </w:tc>
      </w:tr>
      <w:tr w:rsidR="00512F21" w:rsidRPr="00512F21" w14:paraId="6F67B6CF" w14:textId="77777777" w:rsidTr="00512F21">
        <w:trPr>
          <w:trHeight w:val="1350"/>
          <w:jc w:val="center"/>
        </w:trPr>
        <w:tc>
          <w:tcPr>
            <w:tcW w:w="360" w:type="dxa"/>
            <w:tcBorders>
              <w:top w:val="nil"/>
              <w:left w:val="nil"/>
              <w:bottom w:val="nil"/>
              <w:right w:val="nil"/>
            </w:tcBorders>
            <w:shd w:val="clear" w:color="000000" w:fill="FFFF00"/>
            <w:noWrap/>
            <w:vAlign w:val="center"/>
            <w:hideMark/>
          </w:tcPr>
          <w:p w14:paraId="64851E16"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61E01951"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6D3824C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3.2</w:t>
            </w:r>
          </w:p>
        </w:tc>
        <w:tc>
          <w:tcPr>
            <w:tcW w:w="5120" w:type="dxa"/>
            <w:tcBorders>
              <w:top w:val="nil"/>
              <w:left w:val="nil"/>
              <w:bottom w:val="single" w:sz="4" w:space="0" w:color="C0C0C0"/>
              <w:right w:val="single" w:sz="4" w:space="0" w:color="C0C0C0"/>
            </w:tcBorders>
            <w:shd w:val="clear" w:color="auto" w:fill="auto"/>
            <w:vAlign w:val="center"/>
            <w:hideMark/>
          </w:tcPr>
          <w:p w14:paraId="1DE78C6F" w14:textId="77777777" w:rsidR="00512F21" w:rsidRPr="00512F21" w:rsidRDefault="00512F21" w:rsidP="00512F21">
            <w:pPr>
              <w:ind w:firstLineChars="100" w:firstLine="131"/>
              <w:rPr>
                <w:rFonts w:ascii="Tahoma" w:hAnsi="Tahoma" w:cs="Tahoma"/>
                <w:b/>
                <w:bCs/>
                <w:sz w:val="13"/>
                <w:szCs w:val="13"/>
              </w:rPr>
            </w:pPr>
            <w:r w:rsidRPr="00512F21">
              <w:rPr>
                <w:rFonts w:ascii="Tahoma" w:hAnsi="Tahoma" w:cs="Tahoma"/>
                <w:b/>
                <w:bCs/>
                <w:sz w:val="13"/>
                <w:szCs w:val="13"/>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57034355"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333AF8E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786ACA3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32,62</w:t>
            </w:r>
          </w:p>
        </w:tc>
        <w:tc>
          <w:tcPr>
            <w:tcW w:w="1620" w:type="dxa"/>
            <w:tcBorders>
              <w:top w:val="nil"/>
              <w:left w:val="nil"/>
              <w:bottom w:val="single" w:sz="4" w:space="0" w:color="C0C0C0"/>
              <w:right w:val="single" w:sz="4" w:space="0" w:color="C0C0C0"/>
            </w:tcBorders>
            <w:shd w:val="clear" w:color="000000" w:fill="FFFFCC"/>
            <w:vAlign w:val="center"/>
            <w:hideMark/>
          </w:tcPr>
          <w:p w14:paraId="33DDAC0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5A1E4E8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7B883A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33,92</w:t>
            </w:r>
          </w:p>
        </w:tc>
        <w:tc>
          <w:tcPr>
            <w:tcW w:w="1660" w:type="dxa"/>
            <w:tcBorders>
              <w:top w:val="nil"/>
              <w:left w:val="nil"/>
              <w:bottom w:val="single" w:sz="4" w:space="0" w:color="C0C0C0"/>
              <w:right w:val="single" w:sz="4" w:space="0" w:color="C0C0C0"/>
            </w:tcBorders>
            <w:shd w:val="clear" w:color="000000" w:fill="FFFFCC"/>
            <w:vAlign w:val="center"/>
            <w:hideMark/>
          </w:tcPr>
          <w:p w14:paraId="5C9EED3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33,92</w:t>
            </w:r>
          </w:p>
        </w:tc>
        <w:tc>
          <w:tcPr>
            <w:tcW w:w="1700" w:type="dxa"/>
            <w:tcBorders>
              <w:top w:val="nil"/>
              <w:left w:val="nil"/>
              <w:bottom w:val="single" w:sz="4" w:space="0" w:color="C0C0C0"/>
              <w:right w:val="single" w:sz="4" w:space="0" w:color="C0C0C0"/>
            </w:tcBorders>
            <w:shd w:val="clear" w:color="000000" w:fill="FFFFCC"/>
            <w:vAlign w:val="center"/>
            <w:hideMark/>
          </w:tcPr>
          <w:p w14:paraId="57FE36A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4E82C9C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A83CAD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D092AA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63B69B11" w14:textId="77777777" w:rsidR="00512F21" w:rsidRPr="00512F21" w:rsidRDefault="00512F21" w:rsidP="00512F21">
            <w:pPr>
              <w:rPr>
                <w:rFonts w:ascii="Tahoma" w:hAnsi="Tahoma" w:cs="Tahoma"/>
                <w:sz w:val="13"/>
                <w:szCs w:val="13"/>
              </w:rPr>
            </w:pPr>
            <w:r w:rsidRPr="00512F21">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2021-2022 годы, рассчитанного в соответствии с Методическими указаниями (с учетом ИПЦ Минэкономразвития </w:t>
            </w:r>
            <w:proofErr w:type="gramStart"/>
            <w:r w:rsidRPr="00512F21">
              <w:rPr>
                <w:rFonts w:ascii="Tahoma" w:hAnsi="Tahoma" w:cs="Tahoma"/>
                <w:sz w:val="13"/>
                <w:szCs w:val="13"/>
              </w:rPr>
              <w:t>РФ  на</w:t>
            </w:r>
            <w:proofErr w:type="gramEnd"/>
            <w:r w:rsidRPr="00512F21">
              <w:rPr>
                <w:rFonts w:ascii="Tahoma" w:hAnsi="Tahoma" w:cs="Tahoma"/>
                <w:sz w:val="13"/>
                <w:szCs w:val="13"/>
              </w:rPr>
              <w:t xml:space="preserve"> 2021 год 106%, на 2022 год 104,3%, а также с учетом индекса эффективности операционных расходов 1%) </w:t>
            </w:r>
          </w:p>
        </w:tc>
      </w:tr>
      <w:tr w:rsidR="00512F21" w:rsidRPr="00512F21" w14:paraId="729B9DAB" w14:textId="77777777" w:rsidTr="00512F21">
        <w:trPr>
          <w:trHeight w:val="450"/>
          <w:jc w:val="center"/>
        </w:trPr>
        <w:tc>
          <w:tcPr>
            <w:tcW w:w="360" w:type="dxa"/>
            <w:tcBorders>
              <w:top w:val="nil"/>
              <w:left w:val="nil"/>
              <w:bottom w:val="nil"/>
              <w:right w:val="nil"/>
            </w:tcBorders>
            <w:shd w:val="clear" w:color="000000" w:fill="FABF8F"/>
            <w:noWrap/>
            <w:vAlign w:val="center"/>
            <w:hideMark/>
          </w:tcPr>
          <w:p w14:paraId="78DD2905"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577B8E8A"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A18295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3.3</w:t>
            </w:r>
          </w:p>
        </w:tc>
        <w:tc>
          <w:tcPr>
            <w:tcW w:w="5120" w:type="dxa"/>
            <w:tcBorders>
              <w:top w:val="nil"/>
              <w:left w:val="nil"/>
              <w:bottom w:val="single" w:sz="4" w:space="0" w:color="C0C0C0"/>
              <w:right w:val="single" w:sz="4" w:space="0" w:color="C0C0C0"/>
            </w:tcBorders>
            <w:shd w:val="clear" w:color="auto" w:fill="auto"/>
            <w:vAlign w:val="center"/>
            <w:hideMark/>
          </w:tcPr>
          <w:p w14:paraId="4BF79779" w14:textId="77777777" w:rsidR="00512F21" w:rsidRPr="00512F21" w:rsidRDefault="00512F21" w:rsidP="00512F21">
            <w:pPr>
              <w:ind w:firstLineChars="100" w:firstLine="131"/>
              <w:rPr>
                <w:rFonts w:ascii="Tahoma" w:hAnsi="Tahoma" w:cs="Tahoma"/>
                <w:b/>
                <w:bCs/>
                <w:sz w:val="13"/>
                <w:szCs w:val="13"/>
              </w:rPr>
            </w:pPr>
            <w:r w:rsidRPr="00512F21">
              <w:rPr>
                <w:rFonts w:ascii="Tahoma" w:hAnsi="Tahoma" w:cs="Tahoma"/>
                <w:b/>
                <w:bCs/>
                <w:sz w:val="13"/>
                <w:szCs w:val="13"/>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747AC9C1"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259AF84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1 327,25</w:t>
            </w:r>
          </w:p>
        </w:tc>
        <w:tc>
          <w:tcPr>
            <w:tcW w:w="1240" w:type="dxa"/>
            <w:tcBorders>
              <w:top w:val="nil"/>
              <w:left w:val="nil"/>
              <w:bottom w:val="single" w:sz="4" w:space="0" w:color="C0C0C0"/>
              <w:right w:val="single" w:sz="4" w:space="0" w:color="C0C0C0"/>
            </w:tcBorders>
            <w:shd w:val="clear" w:color="000000" w:fill="D7EAD3"/>
            <w:vAlign w:val="center"/>
            <w:hideMark/>
          </w:tcPr>
          <w:p w14:paraId="4533D61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897,78</w:t>
            </w:r>
          </w:p>
        </w:tc>
        <w:tc>
          <w:tcPr>
            <w:tcW w:w="1620" w:type="dxa"/>
            <w:tcBorders>
              <w:top w:val="nil"/>
              <w:left w:val="nil"/>
              <w:bottom w:val="single" w:sz="4" w:space="0" w:color="C0C0C0"/>
              <w:right w:val="single" w:sz="4" w:space="0" w:color="C0C0C0"/>
            </w:tcBorders>
            <w:shd w:val="clear" w:color="000000" w:fill="D7EAD3"/>
            <w:vAlign w:val="center"/>
            <w:hideMark/>
          </w:tcPr>
          <w:p w14:paraId="70A84A4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1 156,29</w:t>
            </w:r>
          </w:p>
        </w:tc>
        <w:tc>
          <w:tcPr>
            <w:tcW w:w="1620" w:type="dxa"/>
            <w:tcBorders>
              <w:top w:val="nil"/>
              <w:left w:val="nil"/>
              <w:bottom w:val="single" w:sz="4" w:space="0" w:color="C0C0C0"/>
              <w:right w:val="single" w:sz="4" w:space="0" w:color="C0C0C0"/>
            </w:tcBorders>
            <w:shd w:val="clear" w:color="000000" w:fill="D7EAD3"/>
            <w:vAlign w:val="center"/>
            <w:hideMark/>
          </w:tcPr>
          <w:p w14:paraId="03375D0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1 436,93</w:t>
            </w:r>
          </w:p>
        </w:tc>
        <w:tc>
          <w:tcPr>
            <w:tcW w:w="1660" w:type="dxa"/>
            <w:tcBorders>
              <w:top w:val="nil"/>
              <w:left w:val="nil"/>
              <w:bottom w:val="single" w:sz="4" w:space="0" w:color="C0C0C0"/>
              <w:right w:val="single" w:sz="4" w:space="0" w:color="C0C0C0"/>
            </w:tcBorders>
            <w:shd w:val="clear" w:color="000000" w:fill="D7EAD3"/>
            <w:vAlign w:val="center"/>
            <w:hideMark/>
          </w:tcPr>
          <w:p w14:paraId="7DF9263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-220,34</w:t>
            </w:r>
          </w:p>
        </w:tc>
        <w:tc>
          <w:tcPr>
            <w:tcW w:w="1660" w:type="dxa"/>
            <w:tcBorders>
              <w:top w:val="nil"/>
              <w:left w:val="nil"/>
              <w:bottom w:val="single" w:sz="4" w:space="0" w:color="C0C0C0"/>
              <w:right w:val="single" w:sz="4" w:space="0" w:color="C0C0C0"/>
            </w:tcBorders>
            <w:shd w:val="clear" w:color="000000" w:fill="D7EAD3"/>
            <w:vAlign w:val="center"/>
            <w:hideMark/>
          </w:tcPr>
          <w:p w14:paraId="5A3C072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1 216,59</w:t>
            </w:r>
          </w:p>
        </w:tc>
        <w:tc>
          <w:tcPr>
            <w:tcW w:w="1700" w:type="dxa"/>
            <w:tcBorders>
              <w:top w:val="nil"/>
              <w:left w:val="nil"/>
              <w:bottom w:val="single" w:sz="4" w:space="0" w:color="C0C0C0"/>
              <w:right w:val="single" w:sz="4" w:space="0" w:color="C0C0C0"/>
            </w:tcBorders>
            <w:shd w:val="clear" w:color="000000" w:fill="D7EAD3"/>
            <w:vAlign w:val="center"/>
            <w:hideMark/>
          </w:tcPr>
          <w:p w14:paraId="4BEBB87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-346,33</w:t>
            </w:r>
          </w:p>
        </w:tc>
        <w:tc>
          <w:tcPr>
            <w:tcW w:w="1540" w:type="dxa"/>
            <w:tcBorders>
              <w:top w:val="nil"/>
              <w:left w:val="nil"/>
              <w:bottom w:val="single" w:sz="4" w:space="0" w:color="C0C0C0"/>
              <w:right w:val="single" w:sz="4" w:space="0" w:color="C0C0C0"/>
            </w:tcBorders>
            <w:shd w:val="clear" w:color="000000" w:fill="D7EAD3"/>
            <w:vAlign w:val="center"/>
            <w:hideMark/>
          </w:tcPr>
          <w:p w14:paraId="2D11724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1 090,60</w:t>
            </w:r>
          </w:p>
        </w:tc>
        <w:tc>
          <w:tcPr>
            <w:tcW w:w="1480" w:type="dxa"/>
            <w:tcBorders>
              <w:top w:val="nil"/>
              <w:left w:val="nil"/>
              <w:bottom w:val="single" w:sz="4" w:space="0" w:color="C0C0C0"/>
              <w:right w:val="single" w:sz="4" w:space="0" w:color="C0C0C0"/>
            </w:tcBorders>
            <w:shd w:val="clear" w:color="000000" w:fill="D7EAD3"/>
            <w:vAlign w:val="center"/>
            <w:hideMark/>
          </w:tcPr>
          <w:p w14:paraId="1159994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545,30</w:t>
            </w:r>
          </w:p>
        </w:tc>
        <w:tc>
          <w:tcPr>
            <w:tcW w:w="1460" w:type="dxa"/>
            <w:tcBorders>
              <w:top w:val="nil"/>
              <w:left w:val="nil"/>
              <w:bottom w:val="single" w:sz="4" w:space="0" w:color="C0C0C0"/>
              <w:right w:val="single" w:sz="4" w:space="0" w:color="C0C0C0"/>
            </w:tcBorders>
            <w:shd w:val="clear" w:color="000000" w:fill="D7EAD3"/>
            <w:vAlign w:val="center"/>
            <w:hideMark/>
          </w:tcPr>
          <w:p w14:paraId="35594AC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545,30</w:t>
            </w:r>
          </w:p>
        </w:tc>
        <w:tc>
          <w:tcPr>
            <w:tcW w:w="3960" w:type="dxa"/>
            <w:tcBorders>
              <w:top w:val="nil"/>
              <w:left w:val="nil"/>
              <w:bottom w:val="single" w:sz="4" w:space="0" w:color="C0C0C0"/>
              <w:right w:val="single" w:sz="4" w:space="0" w:color="C0C0C0"/>
            </w:tcBorders>
            <w:shd w:val="clear" w:color="000000" w:fill="FFFFCC"/>
            <w:vAlign w:val="center"/>
            <w:hideMark/>
          </w:tcPr>
          <w:p w14:paraId="3D975B70"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01A2B8DD" w14:textId="77777777" w:rsidTr="00512F21">
        <w:trPr>
          <w:trHeight w:val="300"/>
          <w:jc w:val="center"/>
        </w:trPr>
        <w:tc>
          <w:tcPr>
            <w:tcW w:w="360" w:type="dxa"/>
            <w:tcBorders>
              <w:top w:val="nil"/>
              <w:left w:val="nil"/>
              <w:bottom w:val="nil"/>
              <w:right w:val="nil"/>
            </w:tcBorders>
            <w:shd w:val="clear" w:color="000000" w:fill="FABF8F"/>
            <w:noWrap/>
            <w:vAlign w:val="center"/>
            <w:hideMark/>
          </w:tcPr>
          <w:p w14:paraId="56FC9BFC"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lastRenderedPageBreak/>
              <w:t>ЭР</w:t>
            </w:r>
          </w:p>
        </w:tc>
        <w:tc>
          <w:tcPr>
            <w:tcW w:w="220" w:type="dxa"/>
            <w:tcBorders>
              <w:top w:val="nil"/>
              <w:left w:val="nil"/>
              <w:bottom w:val="nil"/>
              <w:right w:val="nil"/>
            </w:tcBorders>
            <w:shd w:val="clear" w:color="auto" w:fill="auto"/>
            <w:vAlign w:val="center"/>
            <w:hideMark/>
          </w:tcPr>
          <w:p w14:paraId="33F8FDEC"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232055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3.3.0.1</w:t>
            </w:r>
          </w:p>
        </w:tc>
        <w:tc>
          <w:tcPr>
            <w:tcW w:w="5120" w:type="dxa"/>
            <w:tcBorders>
              <w:top w:val="nil"/>
              <w:left w:val="nil"/>
              <w:bottom w:val="single" w:sz="4" w:space="0" w:color="C0C0C0"/>
              <w:right w:val="single" w:sz="4" w:space="0" w:color="C0C0C0"/>
            </w:tcBorders>
            <w:shd w:val="clear" w:color="auto" w:fill="auto"/>
            <w:vAlign w:val="center"/>
            <w:hideMark/>
          </w:tcPr>
          <w:p w14:paraId="04050806"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011810E"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руб</w:t>
            </w:r>
            <w:proofErr w:type="spellEnd"/>
            <w:r w:rsidRPr="00512F21">
              <w:rPr>
                <w:rFonts w:ascii="Tahoma" w:hAnsi="Tahoma" w:cs="Tahoma"/>
                <w:sz w:val="13"/>
                <w:szCs w:val="13"/>
              </w:rPr>
              <w:t>/</w:t>
            </w:r>
            <w:proofErr w:type="spellStart"/>
            <w:r w:rsidRPr="00512F21">
              <w:rPr>
                <w:rFonts w:ascii="Tahoma" w:hAnsi="Tahoma" w:cs="Tahoma"/>
                <w:sz w:val="13"/>
                <w:szCs w:val="13"/>
              </w:rPr>
              <w:t>кВт.ч</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4A90DCB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4,58</w:t>
            </w:r>
          </w:p>
        </w:tc>
        <w:tc>
          <w:tcPr>
            <w:tcW w:w="1240" w:type="dxa"/>
            <w:tcBorders>
              <w:top w:val="nil"/>
              <w:left w:val="nil"/>
              <w:bottom w:val="single" w:sz="4" w:space="0" w:color="C0C0C0"/>
              <w:right w:val="single" w:sz="4" w:space="0" w:color="C0C0C0"/>
            </w:tcBorders>
            <w:shd w:val="clear" w:color="000000" w:fill="D7EAD3"/>
            <w:vAlign w:val="center"/>
            <w:hideMark/>
          </w:tcPr>
          <w:p w14:paraId="327112A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3,98</w:t>
            </w:r>
          </w:p>
        </w:tc>
        <w:tc>
          <w:tcPr>
            <w:tcW w:w="1620" w:type="dxa"/>
            <w:tcBorders>
              <w:top w:val="nil"/>
              <w:left w:val="nil"/>
              <w:bottom w:val="single" w:sz="4" w:space="0" w:color="C0C0C0"/>
              <w:right w:val="single" w:sz="4" w:space="0" w:color="C0C0C0"/>
            </w:tcBorders>
            <w:shd w:val="clear" w:color="000000" w:fill="D7EAD3"/>
            <w:vAlign w:val="center"/>
            <w:hideMark/>
          </w:tcPr>
          <w:p w14:paraId="36E5824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4,13</w:t>
            </w:r>
          </w:p>
        </w:tc>
        <w:tc>
          <w:tcPr>
            <w:tcW w:w="1620" w:type="dxa"/>
            <w:tcBorders>
              <w:top w:val="nil"/>
              <w:left w:val="nil"/>
              <w:bottom w:val="single" w:sz="4" w:space="0" w:color="C0C0C0"/>
              <w:right w:val="single" w:sz="4" w:space="0" w:color="C0C0C0"/>
            </w:tcBorders>
            <w:shd w:val="clear" w:color="000000" w:fill="D7EAD3"/>
            <w:vAlign w:val="center"/>
            <w:hideMark/>
          </w:tcPr>
          <w:p w14:paraId="1DC305E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4,96</w:t>
            </w:r>
          </w:p>
        </w:tc>
        <w:tc>
          <w:tcPr>
            <w:tcW w:w="1660" w:type="dxa"/>
            <w:tcBorders>
              <w:top w:val="nil"/>
              <w:left w:val="nil"/>
              <w:bottom w:val="single" w:sz="4" w:space="0" w:color="C0C0C0"/>
              <w:right w:val="single" w:sz="4" w:space="0" w:color="C0C0C0"/>
            </w:tcBorders>
            <w:shd w:val="clear" w:color="000000" w:fill="D7EAD3"/>
            <w:vAlign w:val="center"/>
            <w:hideMark/>
          </w:tcPr>
          <w:p w14:paraId="5DC6464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1A83306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4,13</w:t>
            </w:r>
          </w:p>
        </w:tc>
        <w:tc>
          <w:tcPr>
            <w:tcW w:w="1700" w:type="dxa"/>
            <w:tcBorders>
              <w:top w:val="nil"/>
              <w:left w:val="nil"/>
              <w:bottom w:val="single" w:sz="4" w:space="0" w:color="C0C0C0"/>
              <w:right w:val="single" w:sz="4" w:space="0" w:color="C0C0C0"/>
            </w:tcBorders>
            <w:shd w:val="clear" w:color="000000" w:fill="D7EAD3"/>
            <w:vAlign w:val="center"/>
            <w:hideMark/>
          </w:tcPr>
          <w:p w14:paraId="35E540C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36F3E0B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4,23</w:t>
            </w:r>
          </w:p>
        </w:tc>
        <w:tc>
          <w:tcPr>
            <w:tcW w:w="1480" w:type="dxa"/>
            <w:tcBorders>
              <w:top w:val="nil"/>
              <w:left w:val="nil"/>
              <w:bottom w:val="single" w:sz="4" w:space="0" w:color="C0C0C0"/>
              <w:right w:val="single" w:sz="4" w:space="0" w:color="C0C0C0"/>
            </w:tcBorders>
            <w:shd w:val="clear" w:color="000000" w:fill="D7EAD3"/>
            <w:vAlign w:val="center"/>
            <w:hideMark/>
          </w:tcPr>
          <w:p w14:paraId="44FFFFE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4,23</w:t>
            </w:r>
          </w:p>
        </w:tc>
        <w:tc>
          <w:tcPr>
            <w:tcW w:w="1460" w:type="dxa"/>
            <w:tcBorders>
              <w:top w:val="nil"/>
              <w:left w:val="nil"/>
              <w:bottom w:val="single" w:sz="4" w:space="0" w:color="C0C0C0"/>
              <w:right w:val="single" w:sz="4" w:space="0" w:color="C0C0C0"/>
            </w:tcBorders>
            <w:shd w:val="clear" w:color="000000" w:fill="D7EAD3"/>
            <w:vAlign w:val="center"/>
            <w:hideMark/>
          </w:tcPr>
          <w:p w14:paraId="2C0928B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4,23</w:t>
            </w:r>
          </w:p>
        </w:tc>
        <w:tc>
          <w:tcPr>
            <w:tcW w:w="3960" w:type="dxa"/>
            <w:tcBorders>
              <w:top w:val="nil"/>
              <w:left w:val="nil"/>
              <w:bottom w:val="single" w:sz="4" w:space="0" w:color="C0C0C0"/>
              <w:right w:val="single" w:sz="4" w:space="0" w:color="C0C0C0"/>
            </w:tcBorders>
            <w:shd w:val="clear" w:color="000000" w:fill="FFFFCC"/>
            <w:vAlign w:val="center"/>
            <w:hideMark/>
          </w:tcPr>
          <w:p w14:paraId="766AFE17"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225EF01F" w14:textId="77777777" w:rsidTr="00512F21">
        <w:trPr>
          <w:trHeight w:val="300"/>
          <w:jc w:val="center"/>
        </w:trPr>
        <w:tc>
          <w:tcPr>
            <w:tcW w:w="360" w:type="dxa"/>
            <w:tcBorders>
              <w:top w:val="nil"/>
              <w:left w:val="nil"/>
              <w:bottom w:val="nil"/>
              <w:right w:val="nil"/>
            </w:tcBorders>
            <w:shd w:val="clear" w:color="000000" w:fill="FABF8F"/>
            <w:noWrap/>
            <w:vAlign w:val="center"/>
            <w:hideMark/>
          </w:tcPr>
          <w:p w14:paraId="5A9A972D"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77A68F95"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BDF448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3.3.0.2</w:t>
            </w:r>
          </w:p>
        </w:tc>
        <w:tc>
          <w:tcPr>
            <w:tcW w:w="5120" w:type="dxa"/>
            <w:tcBorders>
              <w:top w:val="nil"/>
              <w:left w:val="nil"/>
              <w:bottom w:val="single" w:sz="4" w:space="0" w:color="C0C0C0"/>
              <w:right w:val="single" w:sz="4" w:space="0" w:color="C0C0C0"/>
            </w:tcBorders>
            <w:shd w:val="clear" w:color="auto" w:fill="auto"/>
            <w:vAlign w:val="center"/>
            <w:hideMark/>
          </w:tcPr>
          <w:p w14:paraId="4F55FE7C"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110C166"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кВт.ч</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6AD8448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289,82</w:t>
            </w:r>
          </w:p>
        </w:tc>
        <w:tc>
          <w:tcPr>
            <w:tcW w:w="1240" w:type="dxa"/>
            <w:tcBorders>
              <w:top w:val="nil"/>
              <w:left w:val="nil"/>
              <w:bottom w:val="single" w:sz="4" w:space="0" w:color="C0C0C0"/>
              <w:right w:val="single" w:sz="4" w:space="0" w:color="C0C0C0"/>
            </w:tcBorders>
            <w:shd w:val="clear" w:color="000000" w:fill="D7EAD3"/>
            <w:vAlign w:val="center"/>
            <w:hideMark/>
          </w:tcPr>
          <w:p w14:paraId="05CA3DD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225,33</w:t>
            </w:r>
          </w:p>
        </w:tc>
        <w:tc>
          <w:tcPr>
            <w:tcW w:w="1620" w:type="dxa"/>
            <w:tcBorders>
              <w:top w:val="nil"/>
              <w:left w:val="nil"/>
              <w:bottom w:val="single" w:sz="4" w:space="0" w:color="C0C0C0"/>
              <w:right w:val="single" w:sz="4" w:space="0" w:color="C0C0C0"/>
            </w:tcBorders>
            <w:shd w:val="clear" w:color="000000" w:fill="D7EAD3"/>
            <w:vAlign w:val="center"/>
            <w:hideMark/>
          </w:tcPr>
          <w:p w14:paraId="3AB36DE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280,26</w:t>
            </w:r>
          </w:p>
        </w:tc>
        <w:tc>
          <w:tcPr>
            <w:tcW w:w="1620" w:type="dxa"/>
            <w:tcBorders>
              <w:top w:val="nil"/>
              <w:left w:val="nil"/>
              <w:bottom w:val="single" w:sz="4" w:space="0" w:color="C0C0C0"/>
              <w:right w:val="single" w:sz="4" w:space="0" w:color="C0C0C0"/>
            </w:tcBorders>
            <w:shd w:val="clear" w:color="000000" w:fill="D7EAD3"/>
            <w:vAlign w:val="center"/>
            <w:hideMark/>
          </w:tcPr>
          <w:p w14:paraId="108BCFA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289,82</w:t>
            </w:r>
          </w:p>
        </w:tc>
        <w:tc>
          <w:tcPr>
            <w:tcW w:w="1660" w:type="dxa"/>
            <w:tcBorders>
              <w:top w:val="nil"/>
              <w:left w:val="nil"/>
              <w:bottom w:val="single" w:sz="4" w:space="0" w:color="C0C0C0"/>
              <w:right w:val="single" w:sz="4" w:space="0" w:color="C0C0C0"/>
            </w:tcBorders>
            <w:shd w:val="clear" w:color="000000" w:fill="D7EAD3"/>
            <w:vAlign w:val="center"/>
            <w:hideMark/>
          </w:tcPr>
          <w:p w14:paraId="5EA9C48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1E57C3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294,72</w:t>
            </w:r>
          </w:p>
        </w:tc>
        <w:tc>
          <w:tcPr>
            <w:tcW w:w="1700" w:type="dxa"/>
            <w:tcBorders>
              <w:top w:val="nil"/>
              <w:left w:val="nil"/>
              <w:bottom w:val="single" w:sz="4" w:space="0" w:color="C0C0C0"/>
              <w:right w:val="single" w:sz="4" w:space="0" w:color="C0C0C0"/>
            </w:tcBorders>
            <w:shd w:val="clear" w:color="000000" w:fill="D7EAD3"/>
            <w:vAlign w:val="center"/>
            <w:hideMark/>
          </w:tcPr>
          <w:p w14:paraId="4BDADF2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26B0F76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257,73</w:t>
            </w:r>
          </w:p>
        </w:tc>
        <w:tc>
          <w:tcPr>
            <w:tcW w:w="1480" w:type="dxa"/>
            <w:tcBorders>
              <w:top w:val="nil"/>
              <w:left w:val="nil"/>
              <w:bottom w:val="single" w:sz="4" w:space="0" w:color="C0C0C0"/>
              <w:right w:val="single" w:sz="4" w:space="0" w:color="C0C0C0"/>
            </w:tcBorders>
            <w:shd w:val="clear" w:color="000000" w:fill="D7EAD3"/>
            <w:vAlign w:val="center"/>
            <w:hideMark/>
          </w:tcPr>
          <w:p w14:paraId="6E10D2E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128,86</w:t>
            </w:r>
          </w:p>
        </w:tc>
        <w:tc>
          <w:tcPr>
            <w:tcW w:w="1460" w:type="dxa"/>
            <w:tcBorders>
              <w:top w:val="nil"/>
              <w:left w:val="nil"/>
              <w:bottom w:val="single" w:sz="4" w:space="0" w:color="C0C0C0"/>
              <w:right w:val="single" w:sz="4" w:space="0" w:color="C0C0C0"/>
            </w:tcBorders>
            <w:shd w:val="clear" w:color="000000" w:fill="D7EAD3"/>
            <w:vAlign w:val="center"/>
            <w:hideMark/>
          </w:tcPr>
          <w:p w14:paraId="167804F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128,86</w:t>
            </w:r>
          </w:p>
        </w:tc>
        <w:tc>
          <w:tcPr>
            <w:tcW w:w="3960" w:type="dxa"/>
            <w:tcBorders>
              <w:top w:val="nil"/>
              <w:left w:val="nil"/>
              <w:bottom w:val="single" w:sz="4" w:space="0" w:color="C0C0C0"/>
              <w:right w:val="single" w:sz="4" w:space="0" w:color="C0C0C0"/>
            </w:tcBorders>
            <w:shd w:val="clear" w:color="000000" w:fill="FFFFCC"/>
            <w:vAlign w:val="center"/>
            <w:hideMark/>
          </w:tcPr>
          <w:p w14:paraId="15636D25"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1D158D1D" w14:textId="77777777" w:rsidTr="00512F21">
        <w:trPr>
          <w:trHeight w:val="300"/>
          <w:jc w:val="center"/>
        </w:trPr>
        <w:tc>
          <w:tcPr>
            <w:tcW w:w="360" w:type="dxa"/>
            <w:tcBorders>
              <w:top w:val="nil"/>
              <w:left w:val="nil"/>
              <w:bottom w:val="nil"/>
              <w:right w:val="nil"/>
            </w:tcBorders>
            <w:shd w:val="clear" w:color="000000" w:fill="FABF8F"/>
            <w:noWrap/>
            <w:vAlign w:val="center"/>
            <w:hideMark/>
          </w:tcPr>
          <w:p w14:paraId="2F2E9A46"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29E12E12"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EB13CA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3.3.0.3</w:t>
            </w:r>
          </w:p>
        </w:tc>
        <w:tc>
          <w:tcPr>
            <w:tcW w:w="5120" w:type="dxa"/>
            <w:tcBorders>
              <w:top w:val="nil"/>
              <w:left w:val="nil"/>
              <w:bottom w:val="single" w:sz="4" w:space="0" w:color="C0C0C0"/>
              <w:right w:val="single" w:sz="4" w:space="0" w:color="C0C0C0"/>
            </w:tcBorders>
            <w:shd w:val="clear" w:color="auto" w:fill="auto"/>
            <w:vAlign w:val="center"/>
            <w:hideMark/>
          </w:tcPr>
          <w:p w14:paraId="3071DEBD"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B7AD859"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кВт.ч</w:t>
            </w:r>
            <w:proofErr w:type="spellEnd"/>
            <w:r w:rsidRPr="00512F21">
              <w:rPr>
                <w:rFonts w:ascii="Tahoma" w:hAnsi="Tahoma" w:cs="Tahoma"/>
                <w:sz w:val="13"/>
                <w:szCs w:val="13"/>
              </w:rPr>
              <w:t>/м3</w:t>
            </w:r>
          </w:p>
        </w:tc>
        <w:tc>
          <w:tcPr>
            <w:tcW w:w="1440" w:type="dxa"/>
            <w:tcBorders>
              <w:top w:val="nil"/>
              <w:left w:val="nil"/>
              <w:bottom w:val="single" w:sz="4" w:space="0" w:color="C0C0C0"/>
              <w:right w:val="single" w:sz="4" w:space="0" w:color="C0C0C0"/>
            </w:tcBorders>
            <w:shd w:val="clear" w:color="000000" w:fill="D7EAD3"/>
            <w:vAlign w:val="center"/>
            <w:hideMark/>
          </w:tcPr>
          <w:p w14:paraId="52CA801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1,77</w:t>
            </w:r>
          </w:p>
        </w:tc>
        <w:tc>
          <w:tcPr>
            <w:tcW w:w="1240" w:type="dxa"/>
            <w:tcBorders>
              <w:top w:val="nil"/>
              <w:left w:val="nil"/>
              <w:bottom w:val="single" w:sz="4" w:space="0" w:color="C0C0C0"/>
              <w:right w:val="single" w:sz="4" w:space="0" w:color="C0C0C0"/>
            </w:tcBorders>
            <w:shd w:val="clear" w:color="000000" w:fill="D7EAD3"/>
            <w:vAlign w:val="center"/>
            <w:hideMark/>
          </w:tcPr>
          <w:p w14:paraId="3DA096D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1,55</w:t>
            </w:r>
          </w:p>
        </w:tc>
        <w:tc>
          <w:tcPr>
            <w:tcW w:w="1620" w:type="dxa"/>
            <w:tcBorders>
              <w:top w:val="nil"/>
              <w:left w:val="nil"/>
              <w:bottom w:val="single" w:sz="4" w:space="0" w:color="C0C0C0"/>
              <w:right w:val="single" w:sz="4" w:space="0" w:color="C0C0C0"/>
            </w:tcBorders>
            <w:shd w:val="clear" w:color="000000" w:fill="D7EAD3"/>
            <w:vAlign w:val="center"/>
            <w:hideMark/>
          </w:tcPr>
          <w:p w14:paraId="54C7C7E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1,77</w:t>
            </w:r>
          </w:p>
        </w:tc>
        <w:tc>
          <w:tcPr>
            <w:tcW w:w="1620" w:type="dxa"/>
            <w:tcBorders>
              <w:top w:val="nil"/>
              <w:left w:val="nil"/>
              <w:bottom w:val="single" w:sz="4" w:space="0" w:color="C0C0C0"/>
              <w:right w:val="single" w:sz="4" w:space="0" w:color="C0C0C0"/>
            </w:tcBorders>
            <w:shd w:val="clear" w:color="000000" w:fill="D7EAD3"/>
            <w:vAlign w:val="center"/>
            <w:hideMark/>
          </w:tcPr>
          <w:p w14:paraId="0F4D47F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1,77</w:t>
            </w:r>
          </w:p>
        </w:tc>
        <w:tc>
          <w:tcPr>
            <w:tcW w:w="1660" w:type="dxa"/>
            <w:tcBorders>
              <w:top w:val="nil"/>
              <w:left w:val="nil"/>
              <w:bottom w:val="single" w:sz="4" w:space="0" w:color="C0C0C0"/>
              <w:right w:val="single" w:sz="4" w:space="0" w:color="C0C0C0"/>
            </w:tcBorders>
            <w:shd w:val="clear" w:color="000000" w:fill="D7EAD3"/>
            <w:vAlign w:val="center"/>
            <w:hideMark/>
          </w:tcPr>
          <w:p w14:paraId="22CF383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2AC22C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2,03</w:t>
            </w:r>
          </w:p>
        </w:tc>
        <w:tc>
          <w:tcPr>
            <w:tcW w:w="1700" w:type="dxa"/>
            <w:tcBorders>
              <w:top w:val="nil"/>
              <w:left w:val="nil"/>
              <w:bottom w:val="single" w:sz="4" w:space="0" w:color="C0C0C0"/>
              <w:right w:val="single" w:sz="4" w:space="0" w:color="C0C0C0"/>
            </w:tcBorders>
            <w:shd w:val="clear" w:color="000000" w:fill="D7EAD3"/>
            <w:vAlign w:val="center"/>
            <w:hideMark/>
          </w:tcPr>
          <w:p w14:paraId="20BFA1E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72B32B2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1,77</w:t>
            </w:r>
          </w:p>
        </w:tc>
        <w:tc>
          <w:tcPr>
            <w:tcW w:w="1480" w:type="dxa"/>
            <w:tcBorders>
              <w:top w:val="nil"/>
              <w:left w:val="nil"/>
              <w:bottom w:val="single" w:sz="4" w:space="0" w:color="C0C0C0"/>
              <w:right w:val="single" w:sz="4" w:space="0" w:color="C0C0C0"/>
            </w:tcBorders>
            <w:shd w:val="clear" w:color="000000" w:fill="D7EAD3"/>
            <w:vAlign w:val="center"/>
            <w:hideMark/>
          </w:tcPr>
          <w:p w14:paraId="5E8B814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1,77</w:t>
            </w:r>
          </w:p>
        </w:tc>
        <w:tc>
          <w:tcPr>
            <w:tcW w:w="1460" w:type="dxa"/>
            <w:tcBorders>
              <w:top w:val="nil"/>
              <w:left w:val="nil"/>
              <w:bottom w:val="single" w:sz="4" w:space="0" w:color="C0C0C0"/>
              <w:right w:val="single" w:sz="4" w:space="0" w:color="C0C0C0"/>
            </w:tcBorders>
            <w:shd w:val="clear" w:color="000000" w:fill="D7EAD3"/>
            <w:vAlign w:val="center"/>
            <w:hideMark/>
          </w:tcPr>
          <w:p w14:paraId="28EAB83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1,77</w:t>
            </w:r>
          </w:p>
        </w:tc>
        <w:tc>
          <w:tcPr>
            <w:tcW w:w="3960" w:type="dxa"/>
            <w:tcBorders>
              <w:top w:val="nil"/>
              <w:left w:val="nil"/>
              <w:bottom w:val="single" w:sz="4" w:space="0" w:color="C0C0C0"/>
              <w:right w:val="single" w:sz="4" w:space="0" w:color="C0C0C0"/>
            </w:tcBorders>
            <w:shd w:val="clear" w:color="000000" w:fill="FFFFCC"/>
            <w:vAlign w:val="center"/>
            <w:hideMark/>
          </w:tcPr>
          <w:p w14:paraId="4FA8E2E7"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46BED6E4" w14:textId="77777777" w:rsidTr="00512F21">
        <w:trPr>
          <w:trHeight w:val="300"/>
          <w:jc w:val="center"/>
        </w:trPr>
        <w:tc>
          <w:tcPr>
            <w:tcW w:w="360" w:type="dxa"/>
            <w:tcBorders>
              <w:top w:val="nil"/>
              <w:left w:val="nil"/>
              <w:bottom w:val="nil"/>
              <w:right w:val="nil"/>
            </w:tcBorders>
            <w:shd w:val="clear" w:color="000000" w:fill="FABF8F"/>
            <w:noWrap/>
            <w:vAlign w:val="center"/>
            <w:hideMark/>
          </w:tcPr>
          <w:p w14:paraId="5ED3592A"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6D1092F8"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FE337D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3.3.1.1</w:t>
            </w:r>
          </w:p>
        </w:tc>
        <w:tc>
          <w:tcPr>
            <w:tcW w:w="5120" w:type="dxa"/>
            <w:tcBorders>
              <w:top w:val="nil"/>
              <w:left w:val="nil"/>
              <w:bottom w:val="single" w:sz="4" w:space="0" w:color="C0C0C0"/>
              <w:right w:val="single" w:sz="4" w:space="0" w:color="C0C0C0"/>
            </w:tcBorders>
            <w:shd w:val="clear" w:color="auto" w:fill="auto"/>
            <w:vAlign w:val="center"/>
            <w:hideMark/>
          </w:tcPr>
          <w:p w14:paraId="3AE1335A" w14:textId="77777777" w:rsidR="00512F21" w:rsidRPr="00512F21" w:rsidRDefault="00512F21" w:rsidP="00512F21">
            <w:pPr>
              <w:ind w:firstLineChars="300" w:firstLine="392"/>
              <w:rPr>
                <w:rFonts w:ascii="Tahoma" w:hAnsi="Tahoma" w:cs="Tahoma"/>
                <w:b/>
                <w:bCs/>
                <w:sz w:val="13"/>
                <w:szCs w:val="13"/>
              </w:rPr>
            </w:pPr>
            <w:r w:rsidRPr="00512F21">
              <w:rPr>
                <w:rFonts w:ascii="Tahoma" w:hAnsi="Tahoma" w:cs="Tahoma"/>
                <w:b/>
                <w:bCs/>
                <w:sz w:val="13"/>
                <w:szCs w:val="13"/>
              </w:rPr>
              <w:t xml:space="preserve">Энергия НН (0,4 </w:t>
            </w:r>
            <w:proofErr w:type="spellStart"/>
            <w:r w:rsidRPr="00512F21">
              <w:rPr>
                <w:rFonts w:ascii="Tahoma" w:hAnsi="Tahoma" w:cs="Tahoma"/>
                <w:b/>
                <w:bCs/>
                <w:sz w:val="13"/>
                <w:szCs w:val="13"/>
              </w:rPr>
              <w:t>кВ</w:t>
            </w:r>
            <w:proofErr w:type="spellEnd"/>
            <w:r w:rsidRPr="00512F21">
              <w:rPr>
                <w:rFonts w:ascii="Tahoma" w:hAnsi="Tahoma" w:cs="Tahoma"/>
                <w:b/>
                <w:bCs/>
                <w:sz w:val="13"/>
                <w:szCs w:val="13"/>
              </w:rPr>
              <w:t xml:space="preserve"> и ниже)</w:t>
            </w:r>
          </w:p>
        </w:tc>
        <w:tc>
          <w:tcPr>
            <w:tcW w:w="1140" w:type="dxa"/>
            <w:tcBorders>
              <w:top w:val="nil"/>
              <w:left w:val="nil"/>
              <w:bottom w:val="single" w:sz="4" w:space="0" w:color="C0C0C0"/>
              <w:right w:val="single" w:sz="4" w:space="0" w:color="C0C0C0"/>
            </w:tcBorders>
            <w:shd w:val="clear" w:color="auto" w:fill="auto"/>
            <w:vAlign w:val="center"/>
            <w:hideMark/>
          </w:tcPr>
          <w:p w14:paraId="6C7BE925"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68AC2E6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325,00</w:t>
            </w:r>
          </w:p>
        </w:tc>
        <w:tc>
          <w:tcPr>
            <w:tcW w:w="1240" w:type="dxa"/>
            <w:tcBorders>
              <w:top w:val="nil"/>
              <w:left w:val="nil"/>
              <w:bottom w:val="single" w:sz="4" w:space="0" w:color="C0C0C0"/>
              <w:right w:val="single" w:sz="4" w:space="0" w:color="C0C0C0"/>
            </w:tcBorders>
            <w:shd w:val="clear" w:color="000000" w:fill="D7EAD3"/>
            <w:vAlign w:val="center"/>
            <w:hideMark/>
          </w:tcPr>
          <w:p w14:paraId="307CBF9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241,73</w:t>
            </w:r>
          </w:p>
        </w:tc>
        <w:tc>
          <w:tcPr>
            <w:tcW w:w="1620" w:type="dxa"/>
            <w:tcBorders>
              <w:top w:val="nil"/>
              <w:left w:val="nil"/>
              <w:bottom w:val="single" w:sz="4" w:space="0" w:color="C0C0C0"/>
              <w:right w:val="single" w:sz="4" w:space="0" w:color="C0C0C0"/>
            </w:tcBorders>
            <w:shd w:val="clear" w:color="000000" w:fill="D7EAD3"/>
            <w:vAlign w:val="center"/>
            <w:hideMark/>
          </w:tcPr>
          <w:p w14:paraId="3CCE069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234,98</w:t>
            </w:r>
          </w:p>
        </w:tc>
        <w:tc>
          <w:tcPr>
            <w:tcW w:w="1620" w:type="dxa"/>
            <w:tcBorders>
              <w:top w:val="nil"/>
              <w:left w:val="nil"/>
              <w:bottom w:val="single" w:sz="4" w:space="0" w:color="C0C0C0"/>
              <w:right w:val="single" w:sz="4" w:space="0" w:color="C0C0C0"/>
            </w:tcBorders>
            <w:shd w:val="clear" w:color="000000" w:fill="D7EAD3"/>
            <w:vAlign w:val="center"/>
            <w:hideMark/>
          </w:tcPr>
          <w:p w14:paraId="46DF1AA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351,85</w:t>
            </w:r>
          </w:p>
        </w:tc>
        <w:tc>
          <w:tcPr>
            <w:tcW w:w="1660" w:type="dxa"/>
            <w:tcBorders>
              <w:top w:val="nil"/>
              <w:left w:val="nil"/>
              <w:bottom w:val="single" w:sz="4" w:space="0" w:color="C0C0C0"/>
              <w:right w:val="single" w:sz="4" w:space="0" w:color="C0C0C0"/>
            </w:tcBorders>
            <w:shd w:val="clear" w:color="000000" w:fill="D7EAD3"/>
            <w:vAlign w:val="center"/>
            <w:hideMark/>
          </w:tcPr>
          <w:p w14:paraId="780D7B8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-100,32</w:t>
            </w:r>
          </w:p>
        </w:tc>
        <w:tc>
          <w:tcPr>
            <w:tcW w:w="1660" w:type="dxa"/>
            <w:tcBorders>
              <w:top w:val="nil"/>
              <w:left w:val="nil"/>
              <w:bottom w:val="single" w:sz="4" w:space="0" w:color="C0C0C0"/>
              <w:right w:val="single" w:sz="4" w:space="0" w:color="C0C0C0"/>
            </w:tcBorders>
            <w:shd w:val="clear" w:color="000000" w:fill="D7EAD3"/>
            <w:vAlign w:val="center"/>
            <w:hideMark/>
          </w:tcPr>
          <w:p w14:paraId="384929E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251,53</w:t>
            </w:r>
          </w:p>
        </w:tc>
        <w:tc>
          <w:tcPr>
            <w:tcW w:w="1700" w:type="dxa"/>
            <w:tcBorders>
              <w:top w:val="nil"/>
              <w:left w:val="nil"/>
              <w:bottom w:val="single" w:sz="4" w:space="0" w:color="C0C0C0"/>
              <w:right w:val="single" w:sz="4" w:space="0" w:color="C0C0C0"/>
            </w:tcBorders>
            <w:shd w:val="clear" w:color="000000" w:fill="D7EAD3"/>
            <w:vAlign w:val="center"/>
            <w:hideMark/>
          </w:tcPr>
          <w:p w14:paraId="69DA96B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-131,84</w:t>
            </w:r>
          </w:p>
        </w:tc>
        <w:tc>
          <w:tcPr>
            <w:tcW w:w="1540" w:type="dxa"/>
            <w:tcBorders>
              <w:top w:val="nil"/>
              <w:left w:val="nil"/>
              <w:bottom w:val="single" w:sz="4" w:space="0" w:color="C0C0C0"/>
              <w:right w:val="single" w:sz="4" w:space="0" w:color="C0C0C0"/>
            </w:tcBorders>
            <w:shd w:val="clear" w:color="000000" w:fill="D7EAD3"/>
            <w:vAlign w:val="center"/>
            <w:hideMark/>
          </w:tcPr>
          <w:p w14:paraId="01D4724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220,02</w:t>
            </w:r>
          </w:p>
        </w:tc>
        <w:tc>
          <w:tcPr>
            <w:tcW w:w="1480" w:type="dxa"/>
            <w:tcBorders>
              <w:top w:val="nil"/>
              <w:left w:val="nil"/>
              <w:bottom w:val="single" w:sz="4" w:space="0" w:color="C0C0C0"/>
              <w:right w:val="single" w:sz="4" w:space="0" w:color="C0C0C0"/>
            </w:tcBorders>
            <w:shd w:val="clear" w:color="000000" w:fill="D7EAD3"/>
            <w:vAlign w:val="center"/>
            <w:hideMark/>
          </w:tcPr>
          <w:p w14:paraId="4E30BD1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110,01</w:t>
            </w:r>
          </w:p>
        </w:tc>
        <w:tc>
          <w:tcPr>
            <w:tcW w:w="1460" w:type="dxa"/>
            <w:tcBorders>
              <w:top w:val="nil"/>
              <w:left w:val="nil"/>
              <w:bottom w:val="single" w:sz="4" w:space="0" w:color="C0C0C0"/>
              <w:right w:val="single" w:sz="4" w:space="0" w:color="C0C0C0"/>
            </w:tcBorders>
            <w:shd w:val="clear" w:color="000000" w:fill="D7EAD3"/>
            <w:vAlign w:val="center"/>
            <w:hideMark/>
          </w:tcPr>
          <w:p w14:paraId="3ED24CF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110,01</w:t>
            </w:r>
          </w:p>
        </w:tc>
        <w:tc>
          <w:tcPr>
            <w:tcW w:w="3960" w:type="dxa"/>
            <w:tcBorders>
              <w:top w:val="nil"/>
              <w:left w:val="nil"/>
              <w:bottom w:val="single" w:sz="4" w:space="0" w:color="C0C0C0"/>
              <w:right w:val="single" w:sz="4" w:space="0" w:color="C0C0C0"/>
            </w:tcBorders>
            <w:shd w:val="clear" w:color="000000" w:fill="FFFFCC"/>
            <w:vAlign w:val="center"/>
            <w:hideMark/>
          </w:tcPr>
          <w:p w14:paraId="24E02A2D"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24F91ECC" w14:textId="77777777" w:rsidTr="00512F21">
        <w:trPr>
          <w:trHeight w:val="1125"/>
          <w:jc w:val="center"/>
        </w:trPr>
        <w:tc>
          <w:tcPr>
            <w:tcW w:w="360" w:type="dxa"/>
            <w:tcBorders>
              <w:top w:val="nil"/>
              <w:left w:val="nil"/>
              <w:bottom w:val="nil"/>
              <w:right w:val="nil"/>
            </w:tcBorders>
            <w:shd w:val="clear" w:color="000000" w:fill="FABF8F"/>
            <w:noWrap/>
            <w:vAlign w:val="center"/>
            <w:hideMark/>
          </w:tcPr>
          <w:p w14:paraId="2246BACD"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0E791960"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6CF359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3.3.1.1.1</w:t>
            </w:r>
          </w:p>
        </w:tc>
        <w:tc>
          <w:tcPr>
            <w:tcW w:w="5120" w:type="dxa"/>
            <w:tcBorders>
              <w:top w:val="nil"/>
              <w:left w:val="nil"/>
              <w:bottom w:val="single" w:sz="4" w:space="0" w:color="C0C0C0"/>
              <w:right w:val="single" w:sz="4" w:space="0" w:color="C0C0C0"/>
            </w:tcBorders>
            <w:shd w:val="clear" w:color="auto" w:fill="auto"/>
            <w:vAlign w:val="center"/>
            <w:hideMark/>
          </w:tcPr>
          <w:p w14:paraId="6648BBA6" w14:textId="77777777" w:rsidR="00512F21" w:rsidRPr="00512F21" w:rsidRDefault="00512F21" w:rsidP="00512F21">
            <w:pPr>
              <w:ind w:firstLineChars="400" w:firstLine="520"/>
              <w:rPr>
                <w:rFonts w:ascii="Tahoma" w:hAnsi="Tahoma" w:cs="Tahoma"/>
                <w:sz w:val="13"/>
                <w:szCs w:val="13"/>
              </w:rPr>
            </w:pPr>
            <w:r w:rsidRPr="00512F21">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0F53B390"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руб</w:t>
            </w:r>
            <w:proofErr w:type="spellEnd"/>
            <w:r w:rsidRPr="00512F21">
              <w:rPr>
                <w:rFonts w:ascii="Tahoma" w:hAnsi="Tahoma" w:cs="Tahoma"/>
                <w:sz w:val="13"/>
                <w:szCs w:val="13"/>
              </w:rPr>
              <w:t>/</w:t>
            </w:r>
            <w:proofErr w:type="spellStart"/>
            <w:r w:rsidRPr="00512F21">
              <w:rPr>
                <w:rFonts w:ascii="Tahoma" w:hAnsi="Tahoma" w:cs="Tahoma"/>
                <w:sz w:val="13"/>
                <w:szCs w:val="13"/>
              </w:rPr>
              <w:t>кВт.ч</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191C502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6,12</w:t>
            </w:r>
          </w:p>
        </w:tc>
        <w:tc>
          <w:tcPr>
            <w:tcW w:w="1240" w:type="dxa"/>
            <w:tcBorders>
              <w:top w:val="nil"/>
              <w:left w:val="nil"/>
              <w:bottom w:val="single" w:sz="4" w:space="0" w:color="C0C0C0"/>
              <w:right w:val="single" w:sz="4" w:space="0" w:color="C0C0C0"/>
            </w:tcBorders>
            <w:shd w:val="clear" w:color="000000" w:fill="FFFFCC"/>
            <w:vAlign w:val="center"/>
            <w:hideMark/>
          </w:tcPr>
          <w:p w14:paraId="6E3B2AB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4,17</w:t>
            </w:r>
          </w:p>
        </w:tc>
        <w:tc>
          <w:tcPr>
            <w:tcW w:w="1620" w:type="dxa"/>
            <w:tcBorders>
              <w:top w:val="nil"/>
              <w:left w:val="nil"/>
              <w:bottom w:val="single" w:sz="4" w:space="0" w:color="C0C0C0"/>
              <w:right w:val="single" w:sz="4" w:space="0" w:color="C0C0C0"/>
            </w:tcBorders>
            <w:shd w:val="clear" w:color="000000" w:fill="FFFFCC"/>
            <w:vAlign w:val="center"/>
            <w:hideMark/>
          </w:tcPr>
          <w:p w14:paraId="6EE2FD8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4,58</w:t>
            </w:r>
          </w:p>
        </w:tc>
        <w:tc>
          <w:tcPr>
            <w:tcW w:w="1620" w:type="dxa"/>
            <w:tcBorders>
              <w:top w:val="nil"/>
              <w:left w:val="nil"/>
              <w:bottom w:val="single" w:sz="4" w:space="0" w:color="C0C0C0"/>
              <w:right w:val="single" w:sz="4" w:space="0" w:color="C0C0C0"/>
            </w:tcBorders>
            <w:shd w:val="clear" w:color="000000" w:fill="FFFFCC"/>
            <w:vAlign w:val="center"/>
            <w:hideMark/>
          </w:tcPr>
          <w:p w14:paraId="1524394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6,63</w:t>
            </w:r>
          </w:p>
        </w:tc>
        <w:tc>
          <w:tcPr>
            <w:tcW w:w="1660" w:type="dxa"/>
            <w:tcBorders>
              <w:top w:val="nil"/>
              <w:left w:val="nil"/>
              <w:bottom w:val="single" w:sz="4" w:space="0" w:color="C0C0C0"/>
              <w:right w:val="single" w:sz="4" w:space="0" w:color="C0C0C0"/>
            </w:tcBorders>
            <w:shd w:val="clear" w:color="000000" w:fill="FFFFCC"/>
            <w:vAlign w:val="center"/>
            <w:hideMark/>
          </w:tcPr>
          <w:p w14:paraId="29B5EC3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3333C1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4,34</w:t>
            </w:r>
          </w:p>
        </w:tc>
        <w:tc>
          <w:tcPr>
            <w:tcW w:w="1700" w:type="dxa"/>
            <w:tcBorders>
              <w:top w:val="nil"/>
              <w:left w:val="nil"/>
              <w:bottom w:val="single" w:sz="4" w:space="0" w:color="C0C0C0"/>
              <w:right w:val="single" w:sz="4" w:space="0" w:color="C0C0C0"/>
            </w:tcBorders>
            <w:shd w:val="clear" w:color="000000" w:fill="FFFFCC"/>
            <w:vAlign w:val="center"/>
            <w:hideMark/>
          </w:tcPr>
          <w:p w14:paraId="1F9516D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359A4A2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4,66</w:t>
            </w:r>
          </w:p>
        </w:tc>
        <w:tc>
          <w:tcPr>
            <w:tcW w:w="1480" w:type="dxa"/>
            <w:tcBorders>
              <w:top w:val="nil"/>
              <w:left w:val="nil"/>
              <w:bottom w:val="single" w:sz="4" w:space="0" w:color="C0C0C0"/>
              <w:right w:val="single" w:sz="4" w:space="0" w:color="C0C0C0"/>
            </w:tcBorders>
            <w:shd w:val="clear" w:color="000000" w:fill="D7EAD3"/>
            <w:vAlign w:val="center"/>
            <w:hideMark/>
          </w:tcPr>
          <w:p w14:paraId="7B1C041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4,66</w:t>
            </w:r>
          </w:p>
        </w:tc>
        <w:tc>
          <w:tcPr>
            <w:tcW w:w="1460" w:type="dxa"/>
            <w:tcBorders>
              <w:top w:val="nil"/>
              <w:left w:val="nil"/>
              <w:bottom w:val="single" w:sz="4" w:space="0" w:color="C0C0C0"/>
              <w:right w:val="single" w:sz="4" w:space="0" w:color="C0C0C0"/>
            </w:tcBorders>
            <w:shd w:val="clear" w:color="000000" w:fill="D7EAD3"/>
            <w:vAlign w:val="center"/>
            <w:hideMark/>
          </w:tcPr>
          <w:p w14:paraId="7CD620E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4,66</w:t>
            </w:r>
          </w:p>
        </w:tc>
        <w:tc>
          <w:tcPr>
            <w:tcW w:w="3960" w:type="dxa"/>
            <w:tcBorders>
              <w:top w:val="nil"/>
              <w:left w:val="nil"/>
              <w:bottom w:val="single" w:sz="4" w:space="0" w:color="C0C0C0"/>
              <w:right w:val="single" w:sz="4" w:space="0" w:color="C0C0C0"/>
            </w:tcBorders>
            <w:shd w:val="clear" w:color="000000" w:fill="FFFFCC"/>
            <w:vAlign w:val="center"/>
            <w:hideMark/>
          </w:tcPr>
          <w:p w14:paraId="3DBA0907" w14:textId="77777777" w:rsidR="00512F21" w:rsidRPr="00512F21" w:rsidRDefault="00512F21" w:rsidP="00512F21">
            <w:pPr>
              <w:rPr>
                <w:rFonts w:ascii="Tahoma" w:hAnsi="Tahoma" w:cs="Tahoma"/>
                <w:sz w:val="13"/>
                <w:szCs w:val="13"/>
              </w:rPr>
            </w:pPr>
            <w:r w:rsidRPr="00512F21">
              <w:rPr>
                <w:rFonts w:ascii="Tahoma" w:hAnsi="Tahoma" w:cs="Tahoma"/>
                <w:sz w:val="13"/>
                <w:szCs w:val="13"/>
              </w:rPr>
              <w:t xml:space="preserve">по факту 2020 года (за январь-декабрь, с включением расходов на мощность, платы на </w:t>
            </w:r>
            <w:proofErr w:type="spellStart"/>
            <w:proofErr w:type="gramStart"/>
            <w:r w:rsidRPr="00512F21">
              <w:rPr>
                <w:rFonts w:ascii="Tahoma" w:hAnsi="Tahoma" w:cs="Tahoma"/>
                <w:sz w:val="13"/>
                <w:szCs w:val="13"/>
              </w:rPr>
              <w:t>содер.сетей</w:t>
            </w:r>
            <w:proofErr w:type="spellEnd"/>
            <w:proofErr w:type="gramEnd"/>
            <w:r w:rsidRPr="00512F21">
              <w:rPr>
                <w:rFonts w:ascii="Tahoma" w:hAnsi="Tahoma" w:cs="Tahoma"/>
                <w:sz w:val="13"/>
                <w:szCs w:val="13"/>
              </w:rPr>
              <w:t>) с учетом ИЦП Минэкономразвития России на 2021 год 103,4%, на 2022 год 103,5%.</w:t>
            </w:r>
          </w:p>
        </w:tc>
      </w:tr>
      <w:tr w:rsidR="00512F21" w:rsidRPr="00512F21" w14:paraId="72CE9ACC" w14:textId="77777777" w:rsidTr="00512F21">
        <w:trPr>
          <w:trHeight w:val="225"/>
          <w:jc w:val="center"/>
        </w:trPr>
        <w:tc>
          <w:tcPr>
            <w:tcW w:w="360" w:type="dxa"/>
            <w:tcBorders>
              <w:top w:val="nil"/>
              <w:left w:val="nil"/>
              <w:bottom w:val="nil"/>
              <w:right w:val="nil"/>
            </w:tcBorders>
            <w:shd w:val="clear" w:color="000000" w:fill="FABF8F"/>
            <w:noWrap/>
            <w:vAlign w:val="center"/>
            <w:hideMark/>
          </w:tcPr>
          <w:p w14:paraId="041F3601"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3C677930"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68A1027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3.3.1.1.2</w:t>
            </w:r>
          </w:p>
        </w:tc>
        <w:tc>
          <w:tcPr>
            <w:tcW w:w="5120" w:type="dxa"/>
            <w:tcBorders>
              <w:top w:val="nil"/>
              <w:left w:val="nil"/>
              <w:bottom w:val="single" w:sz="4" w:space="0" w:color="C0C0C0"/>
              <w:right w:val="single" w:sz="4" w:space="0" w:color="C0C0C0"/>
            </w:tcBorders>
            <w:shd w:val="clear" w:color="auto" w:fill="auto"/>
            <w:vAlign w:val="center"/>
            <w:hideMark/>
          </w:tcPr>
          <w:p w14:paraId="03E7D1B8" w14:textId="77777777" w:rsidR="00512F21" w:rsidRPr="00512F21" w:rsidRDefault="00512F21" w:rsidP="00512F21">
            <w:pPr>
              <w:ind w:firstLineChars="400" w:firstLine="520"/>
              <w:rPr>
                <w:rFonts w:ascii="Tahoma" w:hAnsi="Tahoma" w:cs="Tahoma"/>
                <w:sz w:val="13"/>
                <w:szCs w:val="13"/>
              </w:rPr>
            </w:pPr>
            <w:r w:rsidRPr="00512F2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F652E72"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кВт.ч</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17B3CAD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53,10</w:t>
            </w:r>
          </w:p>
        </w:tc>
        <w:tc>
          <w:tcPr>
            <w:tcW w:w="1240" w:type="dxa"/>
            <w:tcBorders>
              <w:top w:val="nil"/>
              <w:left w:val="nil"/>
              <w:bottom w:val="single" w:sz="4" w:space="0" w:color="C0C0C0"/>
              <w:right w:val="single" w:sz="4" w:space="0" w:color="C0C0C0"/>
            </w:tcBorders>
            <w:shd w:val="clear" w:color="000000" w:fill="FFFFCC"/>
            <w:vAlign w:val="center"/>
            <w:hideMark/>
          </w:tcPr>
          <w:p w14:paraId="677A7F7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57,97</w:t>
            </w:r>
          </w:p>
        </w:tc>
        <w:tc>
          <w:tcPr>
            <w:tcW w:w="1620" w:type="dxa"/>
            <w:tcBorders>
              <w:top w:val="nil"/>
              <w:left w:val="nil"/>
              <w:bottom w:val="single" w:sz="4" w:space="0" w:color="C0C0C0"/>
              <w:right w:val="single" w:sz="4" w:space="0" w:color="C0C0C0"/>
            </w:tcBorders>
            <w:shd w:val="clear" w:color="000000" w:fill="FFFFCC"/>
            <w:vAlign w:val="center"/>
            <w:hideMark/>
          </w:tcPr>
          <w:p w14:paraId="6177CEE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51,35</w:t>
            </w:r>
          </w:p>
        </w:tc>
        <w:tc>
          <w:tcPr>
            <w:tcW w:w="1620" w:type="dxa"/>
            <w:tcBorders>
              <w:top w:val="nil"/>
              <w:left w:val="nil"/>
              <w:bottom w:val="single" w:sz="4" w:space="0" w:color="C0C0C0"/>
              <w:right w:val="single" w:sz="4" w:space="0" w:color="C0C0C0"/>
            </w:tcBorders>
            <w:shd w:val="clear" w:color="000000" w:fill="FFFFCC"/>
            <w:vAlign w:val="center"/>
            <w:hideMark/>
          </w:tcPr>
          <w:p w14:paraId="4C48ED8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53,10</w:t>
            </w:r>
          </w:p>
        </w:tc>
        <w:tc>
          <w:tcPr>
            <w:tcW w:w="1660" w:type="dxa"/>
            <w:tcBorders>
              <w:top w:val="nil"/>
              <w:left w:val="nil"/>
              <w:bottom w:val="single" w:sz="4" w:space="0" w:color="C0C0C0"/>
              <w:right w:val="single" w:sz="4" w:space="0" w:color="C0C0C0"/>
            </w:tcBorders>
            <w:shd w:val="clear" w:color="000000" w:fill="FFFFCC"/>
            <w:vAlign w:val="center"/>
            <w:hideMark/>
          </w:tcPr>
          <w:p w14:paraId="24CE033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E5DB89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58,00</w:t>
            </w:r>
          </w:p>
        </w:tc>
        <w:tc>
          <w:tcPr>
            <w:tcW w:w="1700" w:type="dxa"/>
            <w:tcBorders>
              <w:top w:val="nil"/>
              <w:left w:val="nil"/>
              <w:bottom w:val="single" w:sz="4" w:space="0" w:color="C0C0C0"/>
              <w:right w:val="single" w:sz="4" w:space="0" w:color="C0C0C0"/>
            </w:tcBorders>
            <w:shd w:val="clear" w:color="000000" w:fill="FFFFCC"/>
            <w:vAlign w:val="center"/>
            <w:hideMark/>
          </w:tcPr>
          <w:p w14:paraId="3C7F0C0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70FDA24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47,22</w:t>
            </w:r>
          </w:p>
        </w:tc>
        <w:tc>
          <w:tcPr>
            <w:tcW w:w="1480" w:type="dxa"/>
            <w:tcBorders>
              <w:top w:val="nil"/>
              <w:left w:val="nil"/>
              <w:bottom w:val="single" w:sz="4" w:space="0" w:color="C0C0C0"/>
              <w:right w:val="single" w:sz="4" w:space="0" w:color="C0C0C0"/>
            </w:tcBorders>
            <w:shd w:val="clear" w:color="000000" w:fill="D7EAD3"/>
            <w:vAlign w:val="center"/>
            <w:hideMark/>
          </w:tcPr>
          <w:p w14:paraId="4D47D5B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23,61</w:t>
            </w:r>
          </w:p>
        </w:tc>
        <w:tc>
          <w:tcPr>
            <w:tcW w:w="1460" w:type="dxa"/>
            <w:tcBorders>
              <w:top w:val="nil"/>
              <w:left w:val="nil"/>
              <w:bottom w:val="single" w:sz="4" w:space="0" w:color="C0C0C0"/>
              <w:right w:val="single" w:sz="4" w:space="0" w:color="C0C0C0"/>
            </w:tcBorders>
            <w:shd w:val="clear" w:color="000000" w:fill="D7EAD3"/>
            <w:vAlign w:val="center"/>
            <w:hideMark/>
          </w:tcPr>
          <w:p w14:paraId="57DF7A0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23,61</w:t>
            </w:r>
          </w:p>
        </w:tc>
        <w:tc>
          <w:tcPr>
            <w:tcW w:w="3960" w:type="dxa"/>
            <w:tcBorders>
              <w:top w:val="nil"/>
              <w:left w:val="nil"/>
              <w:bottom w:val="single" w:sz="4" w:space="0" w:color="C0C0C0"/>
              <w:right w:val="single" w:sz="4" w:space="0" w:color="C0C0C0"/>
            </w:tcBorders>
            <w:shd w:val="clear" w:color="000000" w:fill="FFFFCC"/>
            <w:vAlign w:val="center"/>
            <w:hideMark/>
          </w:tcPr>
          <w:p w14:paraId="3358DACC" w14:textId="77777777" w:rsidR="00512F21" w:rsidRPr="00512F21" w:rsidRDefault="00512F21" w:rsidP="00512F21">
            <w:pPr>
              <w:rPr>
                <w:rFonts w:ascii="Tahoma" w:hAnsi="Tahoma" w:cs="Tahoma"/>
                <w:sz w:val="13"/>
                <w:szCs w:val="13"/>
              </w:rPr>
            </w:pPr>
            <w:r w:rsidRPr="00512F21">
              <w:rPr>
                <w:rFonts w:ascii="Tahoma" w:hAnsi="Tahoma" w:cs="Tahoma"/>
                <w:sz w:val="13"/>
                <w:szCs w:val="13"/>
              </w:rPr>
              <w:t>по утвержденному удельному расходу</w:t>
            </w:r>
          </w:p>
        </w:tc>
      </w:tr>
      <w:tr w:rsidR="00512F21" w:rsidRPr="00512F21" w14:paraId="6ADB4722" w14:textId="77777777" w:rsidTr="00512F21">
        <w:trPr>
          <w:trHeight w:val="300"/>
          <w:jc w:val="center"/>
        </w:trPr>
        <w:tc>
          <w:tcPr>
            <w:tcW w:w="360" w:type="dxa"/>
            <w:tcBorders>
              <w:top w:val="nil"/>
              <w:left w:val="nil"/>
              <w:bottom w:val="nil"/>
              <w:right w:val="nil"/>
            </w:tcBorders>
            <w:shd w:val="clear" w:color="000000" w:fill="FABF8F"/>
            <w:noWrap/>
            <w:vAlign w:val="center"/>
            <w:hideMark/>
          </w:tcPr>
          <w:p w14:paraId="7B158A61"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046A9843"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086000E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3.3.2.1</w:t>
            </w:r>
          </w:p>
        </w:tc>
        <w:tc>
          <w:tcPr>
            <w:tcW w:w="5120" w:type="dxa"/>
            <w:tcBorders>
              <w:top w:val="nil"/>
              <w:left w:val="nil"/>
              <w:bottom w:val="single" w:sz="4" w:space="0" w:color="C0C0C0"/>
              <w:right w:val="single" w:sz="4" w:space="0" w:color="C0C0C0"/>
            </w:tcBorders>
            <w:shd w:val="clear" w:color="auto" w:fill="auto"/>
            <w:vAlign w:val="center"/>
            <w:hideMark/>
          </w:tcPr>
          <w:p w14:paraId="660F9175" w14:textId="77777777" w:rsidR="00512F21" w:rsidRPr="00512F21" w:rsidRDefault="00512F21" w:rsidP="00512F21">
            <w:pPr>
              <w:ind w:firstLineChars="300" w:firstLine="392"/>
              <w:rPr>
                <w:rFonts w:ascii="Tahoma" w:hAnsi="Tahoma" w:cs="Tahoma"/>
                <w:b/>
                <w:bCs/>
                <w:sz w:val="13"/>
                <w:szCs w:val="13"/>
              </w:rPr>
            </w:pPr>
            <w:r w:rsidRPr="00512F21">
              <w:rPr>
                <w:rFonts w:ascii="Tahoma" w:hAnsi="Tahoma" w:cs="Tahoma"/>
                <w:b/>
                <w:bCs/>
                <w:sz w:val="13"/>
                <w:szCs w:val="13"/>
              </w:rPr>
              <w:t xml:space="preserve">Энергия СН 2 (1-20 </w:t>
            </w:r>
            <w:proofErr w:type="spellStart"/>
            <w:r w:rsidRPr="00512F21">
              <w:rPr>
                <w:rFonts w:ascii="Tahoma" w:hAnsi="Tahoma" w:cs="Tahoma"/>
                <w:b/>
                <w:bCs/>
                <w:sz w:val="13"/>
                <w:szCs w:val="13"/>
              </w:rPr>
              <w:t>кВ</w:t>
            </w:r>
            <w:proofErr w:type="spellEnd"/>
            <w:r w:rsidRPr="00512F21">
              <w:rPr>
                <w:rFonts w:ascii="Tahoma" w:hAnsi="Tahoma" w:cs="Tahoma"/>
                <w:b/>
                <w:bCs/>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7E4C12C9"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4779AEB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1 002,25</w:t>
            </w:r>
          </w:p>
        </w:tc>
        <w:tc>
          <w:tcPr>
            <w:tcW w:w="1240" w:type="dxa"/>
            <w:tcBorders>
              <w:top w:val="nil"/>
              <w:left w:val="nil"/>
              <w:bottom w:val="single" w:sz="4" w:space="0" w:color="C0C0C0"/>
              <w:right w:val="single" w:sz="4" w:space="0" w:color="C0C0C0"/>
            </w:tcBorders>
            <w:shd w:val="clear" w:color="000000" w:fill="D7EAD3"/>
            <w:vAlign w:val="center"/>
            <w:hideMark/>
          </w:tcPr>
          <w:p w14:paraId="222F97F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656,05</w:t>
            </w:r>
          </w:p>
        </w:tc>
        <w:tc>
          <w:tcPr>
            <w:tcW w:w="1620" w:type="dxa"/>
            <w:tcBorders>
              <w:top w:val="nil"/>
              <w:left w:val="nil"/>
              <w:bottom w:val="single" w:sz="4" w:space="0" w:color="C0C0C0"/>
              <w:right w:val="single" w:sz="4" w:space="0" w:color="C0C0C0"/>
            </w:tcBorders>
            <w:shd w:val="clear" w:color="000000" w:fill="D7EAD3"/>
            <w:vAlign w:val="center"/>
            <w:hideMark/>
          </w:tcPr>
          <w:p w14:paraId="16E4B1A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921,31</w:t>
            </w:r>
          </w:p>
        </w:tc>
        <w:tc>
          <w:tcPr>
            <w:tcW w:w="1620" w:type="dxa"/>
            <w:tcBorders>
              <w:top w:val="nil"/>
              <w:left w:val="nil"/>
              <w:bottom w:val="single" w:sz="4" w:space="0" w:color="C0C0C0"/>
              <w:right w:val="single" w:sz="4" w:space="0" w:color="C0C0C0"/>
            </w:tcBorders>
            <w:shd w:val="clear" w:color="000000" w:fill="D7EAD3"/>
            <w:vAlign w:val="center"/>
            <w:hideMark/>
          </w:tcPr>
          <w:p w14:paraId="5E7FF08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1 085,08</w:t>
            </w:r>
          </w:p>
        </w:tc>
        <w:tc>
          <w:tcPr>
            <w:tcW w:w="1660" w:type="dxa"/>
            <w:tcBorders>
              <w:top w:val="nil"/>
              <w:left w:val="nil"/>
              <w:bottom w:val="single" w:sz="4" w:space="0" w:color="C0C0C0"/>
              <w:right w:val="single" w:sz="4" w:space="0" w:color="C0C0C0"/>
            </w:tcBorders>
            <w:shd w:val="clear" w:color="000000" w:fill="D7EAD3"/>
            <w:vAlign w:val="center"/>
            <w:hideMark/>
          </w:tcPr>
          <w:p w14:paraId="6D3ACF2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-120,02</w:t>
            </w:r>
          </w:p>
        </w:tc>
        <w:tc>
          <w:tcPr>
            <w:tcW w:w="1660" w:type="dxa"/>
            <w:tcBorders>
              <w:top w:val="nil"/>
              <w:left w:val="nil"/>
              <w:bottom w:val="single" w:sz="4" w:space="0" w:color="C0C0C0"/>
              <w:right w:val="single" w:sz="4" w:space="0" w:color="C0C0C0"/>
            </w:tcBorders>
            <w:shd w:val="clear" w:color="000000" w:fill="D7EAD3"/>
            <w:vAlign w:val="center"/>
            <w:hideMark/>
          </w:tcPr>
          <w:p w14:paraId="042A8EF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965,06</w:t>
            </w:r>
          </w:p>
        </w:tc>
        <w:tc>
          <w:tcPr>
            <w:tcW w:w="1700" w:type="dxa"/>
            <w:tcBorders>
              <w:top w:val="nil"/>
              <w:left w:val="nil"/>
              <w:bottom w:val="single" w:sz="4" w:space="0" w:color="C0C0C0"/>
              <w:right w:val="single" w:sz="4" w:space="0" w:color="C0C0C0"/>
            </w:tcBorders>
            <w:shd w:val="clear" w:color="000000" w:fill="D7EAD3"/>
            <w:vAlign w:val="center"/>
            <w:hideMark/>
          </w:tcPr>
          <w:p w14:paraId="6FBAAA2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-214,50</w:t>
            </w:r>
          </w:p>
        </w:tc>
        <w:tc>
          <w:tcPr>
            <w:tcW w:w="1540" w:type="dxa"/>
            <w:tcBorders>
              <w:top w:val="nil"/>
              <w:left w:val="nil"/>
              <w:bottom w:val="single" w:sz="4" w:space="0" w:color="C0C0C0"/>
              <w:right w:val="single" w:sz="4" w:space="0" w:color="C0C0C0"/>
            </w:tcBorders>
            <w:shd w:val="clear" w:color="000000" w:fill="D7EAD3"/>
            <w:vAlign w:val="center"/>
            <w:hideMark/>
          </w:tcPr>
          <w:p w14:paraId="671ED55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870,58</w:t>
            </w:r>
          </w:p>
        </w:tc>
        <w:tc>
          <w:tcPr>
            <w:tcW w:w="1480" w:type="dxa"/>
            <w:tcBorders>
              <w:top w:val="nil"/>
              <w:left w:val="nil"/>
              <w:bottom w:val="single" w:sz="4" w:space="0" w:color="C0C0C0"/>
              <w:right w:val="single" w:sz="4" w:space="0" w:color="C0C0C0"/>
            </w:tcBorders>
            <w:shd w:val="clear" w:color="000000" w:fill="D7EAD3"/>
            <w:vAlign w:val="center"/>
            <w:hideMark/>
          </w:tcPr>
          <w:p w14:paraId="24EB3A8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435,29</w:t>
            </w:r>
          </w:p>
        </w:tc>
        <w:tc>
          <w:tcPr>
            <w:tcW w:w="1460" w:type="dxa"/>
            <w:tcBorders>
              <w:top w:val="nil"/>
              <w:left w:val="nil"/>
              <w:bottom w:val="single" w:sz="4" w:space="0" w:color="C0C0C0"/>
              <w:right w:val="single" w:sz="4" w:space="0" w:color="C0C0C0"/>
            </w:tcBorders>
            <w:shd w:val="clear" w:color="000000" w:fill="D7EAD3"/>
            <w:vAlign w:val="center"/>
            <w:hideMark/>
          </w:tcPr>
          <w:p w14:paraId="6F322C2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435,29</w:t>
            </w:r>
          </w:p>
        </w:tc>
        <w:tc>
          <w:tcPr>
            <w:tcW w:w="3960" w:type="dxa"/>
            <w:tcBorders>
              <w:top w:val="nil"/>
              <w:left w:val="nil"/>
              <w:bottom w:val="single" w:sz="4" w:space="0" w:color="C0C0C0"/>
              <w:right w:val="single" w:sz="4" w:space="0" w:color="C0C0C0"/>
            </w:tcBorders>
            <w:shd w:val="clear" w:color="000000" w:fill="FFFFCC"/>
            <w:vAlign w:val="center"/>
            <w:hideMark/>
          </w:tcPr>
          <w:p w14:paraId="72D4DAD0"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157740EA" w14:textId="77777777" w:rsidTr="00512F21">
        <w:trPr>
          <w:trHeight w:val="1125"/>
          <w:jc w:val="center"/>
        </w:trPr>
        <w:tc>
          <w:tcPr>
            <w:tcW w:w="360" w:type="dxa"/>
            <w:tcBorders>
              <w:top w:val="nil"/>
              <w:left w:val="nil"/>
              <w:bottom w:val="nil"/>
              <w:right w:val="nil"/>
            </w:tcBorders>
            <w:shd w:val="clear" w:color="000000" w:fill="FABF8F"/>
            <w:noWrap/>
            <w:vAlign w:val="center"/>
            <w:hideMark/>
          </w:tcPr>
          <w:p w14:paraId="7944E101"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6278D4BA"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085DD0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3.3.2.1.1</w:t>
            </w:r>
          </w:p>
        </w:tc>
        <w:tc>
          <w:tcPr>
            <w:tcW w:w="5120" w:type="dxa"/>
            <w:tcBorders>
              <w:top w:val="nil"/>
              <w:left w:val="nil"/>
              <w:bottom w:val="single" w:sz="4" w:space="0" w:color="C0C0C0"/>
              <w:right w:val="single" w:sz="4" w:space="0" w:color="C0C0C0"/>
            </w:tcBorders>
            <w:shd w:val="clear" w:color="auto" w:fill="auto"/>
            <w:vAlign w:val="center"/>
            <w:hideMark/>
          </w:tcPr>
          <w:p w14:paraId="3A7D403E" w14:textId="77777777" w:rsidR="00512F21" w:rsidRPr="00512F21" w:rsidRDefault="00512F21" w:rsidP="00512F21">
            <w:pPr>
              <w:ind w:firstLineChars="400" w:firstLine="520"/>
              <w:rPr>
                <w:rFonts w:ascii="Tahoma" w:hAnsi="Tahoma" w:cs="Tahoma"/>
                <w:sz w:val="13"/>
                <w:szCs w:val="13"/>
              </w:rPr>
            </w:pPr>
            <w:r w:rsidRPr="00512F21">
              <w:rPr>
                <w:rFonts w:ascii="Tahoma" w:hAnsi="Tahoma" w:cs="Tahoma"/>
                <w:sz w:val="13"/>
                <w:szCs w:val="13"/>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216572C"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руб</w:t>
            </w:r>
            <w:proofErr w:type="spellEnd"/>
            <w:r w:rsidRPr="00512F21">
              <w:rPr>
                <w:rFonts w:ascii="Tahoma" w:hAnsi="Tahoma" w:cs="Tahoma"/>
                <w:sz w:val="13"/>
                <w:szCs w:val="13"/>
              </w:rPr>
              <w:t>/</w:t>
            </w:r>
            <w:proofErr w:type="spellStart"/>
            <w:r w:rsidRPr="00512F21">
              <w:rPr>
                <w:rFonts w:ascii="Tahoma" w:hAnsi="Tahoma" w:cs="Tahoma"/>
                <w:sz w:val="13"/>
                <w:szCs w:val="13"/>
              </w:rPr>
              <w:t>кВт.ч</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5E1B2C3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4,23</w:t>
            </w:r>
          </w:p>
        </w:tc>
        <w:tc>
          <w:tcPr>
            <w:tcW w:w="1240" w:type="dxa"/>
            <w:tcBorders>
              <w:top w:val="nil"/>
              <w:left w:val="nil"/>
              <w:bottom w:val="single" w:sz="4" w:space="0" w:color="C0C0C0"/>
              <w:right w:val="single" w:sz="4" w:space="0" w:color="C0C0C0"/>
            </w:tcBorders>
            <w:shd w:val="clear" w:color="000000" w:fill="FFFFCC"/>
            <w:vAlign w:val="center"/>
            <w:hideMark/>
          </w:tcPr>
          <w:p w14:paraId="537C364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3,92</w:t>
            </w:r>
          </w:p>
        </w:tc>
        <w:tc>
          <w:tcPr>
            <w:tcW w:w="1620" w:type="dxa"/>
            <w:tcBorders>
              <w:top w:val="nil"/>
              <w:left w:val="nil"/>
              <w:bottom w:val="single" w:sz="4" w:space="0" w:color="C0C0C0"/>
              <w:right w:val="single" w:sz="4" w:space="0" w:color="C0C0C0"/>
            </w:tcBorders>
            <w:shd w:val="clear" w:color="000000" w:fill="FFFFCC"/>
            <w:vAlign w:val="center"/>
            <w:hideMark/>
          </w:tcPr>
          <w:p w14:paraId="5F3B757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4,02</w:t>
            </w:r>
          </w:p>
        </w:tc>
        <w:tc>
          <w:tcPr>
            <w:tcW w:w="1620" w:type="dxa"/>
            <w:tcBorders>
              <w:top w:val="nil"/>
              <w:left w:val="nil"/>
              <w:bottom w:val="single" w:sz="4" w:space="0" w:color="C0C0C0"/>
              <w:right w:val="single" w:sz="4" w:space="0" w:color="C0C0C0"/>
            </w:tcBorders>
            <w:shd w:val="clear" w:color="000000" w:fill="FFFFCC"/>
            <w:vAlign w:val="center"/>
            <w:hideMark/>
          </w:tcPr>
          <w:p w14:paraId="07166C7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4,58</w:t>
            </w:r>
          </w:p>
        </w:tc>
        <w:tc>
          <w:tcPr>
            <w:tcW w:w="1660" w:type="dxa"/>
            <w:tcBorders>
              <w:top w:val="nil"/>
              <w:left w:val="nil"/>
              <w:bottom w:val="single" w:sz="4" w:space="0" w:color="C0C0C0"/>
              <w:right w:val="single" w:sz="4" w:space="0" w:color="C0C0C0"/>
            </w:tcBorders>
            <w:shd w:val="clear" w:color="000000" w:fill="FFFFCC"/>
            <w:vAlign w:val="center"/>
            <w:hideMark/>
          </w:tcPr>
          <w:p w14:paraId="024BCBF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0DCF8E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4,08</w:t>
            </w:r>
          </w:p>
        </w:tc>
        <w:tc>
          <w:tcPr>
            <w:tcW w:w="1700" w:type="dxa"/>
            <w:tcBorders>
              <w:top w:val="nil"/>
              <w:left w:val="nil"/>
              <w:bottom w:val="single" w:sz="4" w:space="0" w:color="C0C0C0"/>
              <w:right w:val="single" w:sz="4" w:space="0" w:color="C0C0C0"/>
            </w:tcBorders>
            <w:shd w:val="clear" w:color="000000" w:fill="FFFFCC"/>
            <w:vAlign w:val="center"/>
            <w:hideMark/>
          </w:tcPr>
          <w:p w14:paraId="2844BF6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706EF5C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4,14</w:t>
            </w:r>
          </w:p>
        </w:tc>
        <w:tc>
          <w:tcPr>
            <w:tcW w:w="1480" w:type="dxa"/>
            <w:tcBorders>
              <w:top w:val="nil"/>
              <w:left w:val="nil"/>
              <w:bottom w:val="single" w:sz="4" w:space="0" w:color="C0C0C0"/>
              <w:right w:val="single" w:sz="4" w:space="0" w:color="C0C0C0"/>
            </w:tcBorders>
            <w:shd w:val="clear" w:color="000000" w:fill="D7EAD3"/>
            <w:vAlign w:val="center"/>
            <w:hideMark/>
          </w:tcPr>
          <w:p w14:paraId="6BD8CC8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4,14</w:t>
            </w:r>
          </w:p>
        </w:tc>
        <w:tc>
          <w:tcPr>
            <w:tcW w:w="1460" w:type="dxa"/>
            <w:tcBorders>
              <w:top w:val="nil"/>
              <w:left w:val="nil"/>
              <w:bottom w:val="single" w:sz="4" w:space="0" w:color="C0C0C0"/>
              <w:right w:val="single" w:sz="4" w:space="0" w:color="C0C0C0"/>
            </w:tcBorders>
            <w:shd w:val="clear" w:color="000000" w:fill="D7EAD3"/>
            <w:vAlign w:val="center"/>
            <w:hideMark/>
          </w:tcPr>
          <w:p w14:paraId="772C530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4,14</w:t>
            </w:r>
          </w:p>
        </w:tc>
        <w:tc>
          <w:tcPr>
            <w:tcW w:w="3960" w:type="dxa"/>
            <w:tcBorders>
              <w:top w:val="nil"/>
              <w:left w:val="nil"/>
              <w:bottom w:val="single" w:sz="4" w:space="0" w:color="C0C0C0"/>
              <w:right w:val="single" w:sz="4" w:space="0" w:color="C0C0C0"/>
            </w:tcBorders>
            <w:shd w:val="clear" w:color="000000" w:fill="FFFFCC"/>
            <w:vAlign w:val="center"/>
            <w:hideMark/>
          </w:tcPr>
          <w:p w14:paraId="7A792B18" w14:textId="77777777" w:rsidR="00512F21" w:rsidRPr="00512F21" w:rsidRDefault="00512F21" w:rsidP="00512F21">
            <w:pPr>
              <w:rPr>
                <w:rFonts w:ascii="Tahoma" w:hAnsi="Tahoma" w:cs="Tahoma"/>
                <w:sz w:val="13"/>
                <w:szCs w:val="13"/>
              </w:rPr>
            </w:pPr>
            <w:r w:rsidRPr="00512F21">
              <w:rPr>
                <w:rFonts w:ascii="Tahoma" w:hAnsi="Tahoma" w:cs="Tahoma"/>
                <w:sz w:val="13"/>
                <w:szCs w:val="13"/>
              </w:rPr>
              <w:t xml:space="preserve">по факту 2020 года (за январь-декабрь, с включением расходов на мощность, платы на </w:t>
            </w:r>
            <w:proofErr w:type="spellStart"/>
            <w:proofErr w:type="gramStart"/>
            <w:r w:rsidRPr="00512F21">
              <w:rPr>
                <w:rFonts w:ascii="Tahoma" w:hAnsi="Tahoma" w:cs="Tahoma"/>
                <w:sz w:val="13"/>
                <w:szCs w:val="13"/>
              </w:rPr>
              <w:t>содер.сетей</w:t>
            </w:r>
            <w:proofErr w:type="spellEnd"/>
            <w:proofErr w:type="gramEnd"/>
            <w:r w:rsidRPr="00512F21">
              <w:rPr>
                <w:rFonts w:ascii="Tahoma" w:hAnsi="Tahoma" w:cs="Tahoma"/>
                <w:sz w:val="13"/>
                <w:szCs w:val="13"/>
              </w:rPr>
              <w:t>) с учетом ИЦП Минэкономразвития России на 2021 год 103,4%, на 2022 год 103,5%.</w:t>
            </w:r>
          </w:p>
        </w:tc>
      </w:tr>
      <w:tr w:rsidR="00512F21" w:rsidRPr="00512F21" w14:paraId="652F60A9" w14:textId="77777777" w:rsidTr="00512F21">
        <w:trPr>
          <w:trHeight w:val="225"/>
          <w:jc w:val="center"/>
        </w:trPr>
        <w:tc>
          <w:tcPr>
            <w:tcW w:w="360" w:type="dxa"/>
            <w:tcBorders>
              <w:top w:val="nil"/>
              <w:left w:val="nil"/>
              <w:bottom w:val="nil"/>
              <w:right w:val="nil"/>
            </w:tcBorders>
            <w:shd w:val="clear" w:color="000000" w:fill="FABF8F"/>
            <w:noWrap/>
            <w:vAlign w:val="center"/>
            <w:hideMark/>
          </w:tcPr>
          <w:p w14:paraId="1B021AF7"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ЭР</w:t>
            </w:r>
          </w:p>
        </w:tc>
        <w:tc>
          <w:tcPr>
            <w:tcW w:w="220" w:type="dxa"/>
            <w:tcBorders>
              <w:top w:val="nil"/>
              <w:left w:val="nil"/>
              <w:bottom w:val="nil"/>
              <w:right w:val="nil"/>
            </w:tcBorders>
            <w:shd w:val="clear" w:color="auto" w:fill="auto"/>
            <w:vAlign w:val="center"/>
            <w:hideMark/>
          </w:tcPr>
          <w:p w14:paraId="3AD133EC"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06C1B57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3.3.2.1.2</w:t>
            </w:r>
          </w:p>
        </w:tc>
        <w:tc>
          <w:tcPr>
            <w:tcW w:w="5120" w:type="dxa"/>
            <w:tcBorders>
              <w:top w:val="nil"/>
              <w:left w:val="nil"/>
              <w:bottom w:val="single" w:sz="4" w:space="0" w:color="C0C0C0"/>
              <w:right w:val="single" w:sz="4" w:space="0" w:color="C0C0C0"/>
            </w:tcBorders>
            <w:shd w:val="clear" w:color="auto" w:fill="auto"/>
            <w:vAlign w:val="center"/>
            <w:hideMark/>
          </w:tcPr>
          <w:p w14:paraId="505A2EDA" w14:textId="77777777" w:rsidR="00512F21" w:rsidRPr="00512F21" w:rsidRDefault="00512F21" w:rsidP="00512F21">
            <w:pPr>
              <w:ind w:firstLineChars="400" w:firstLine="520"/>
              <w:rPr>
                <w:rFonts w:ascii="Tahoma" w:hAnsi="Tahoma" w:cs="Tahoma"/>
                <w:sz w:val="13"/>
                <w:szCs w:val="13"/>
              </w:rPr>
            </w:pPr>
            <w:r w:rsidRPr="00512F21">
              <w:rPr>
                <w:rFonts w:ascii="Tahoma" w:hAnsi="Tahoma" w:cs="Tahoma"/>
                <w:sz w:val="13"/>
                <w:szCs w:val="13"/>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2EC43EA2"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кВт.ч</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39A393B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236,72</w:t>
            </w:r>
          </w:p>
        </w:tc>
        <w:tc>
          <w:tcPr>
            <w:tcW w:w="1240" w:type="dxa"/>
            <w:tcBorders>
              <w:top w:val="nil"/>
              <w:left w:val="nil"/>
              <w:bottom w:val="single" w:sz="4" w:space="0" w:color="C0C0C0"/>
              <w:right w:val="single" w:sz="4" w:space="0" w:color="C0C0C0"/>
            </w:tcBorders>
            <w:shd w:val="clear" w:color="000000" w:fill="FFFFCC"/>
            <w:vAlign w:val="center"/>
            <w:hideMark/>
          </w:tcPr>
          <w:p w14:paraId="536766B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167,36</w:t>
            </w:r>
          </w:p>
        </w:tc>
        <w:tc>
          <w:tcPr>
            <w:tcW w:w="1620" w:type="dxa"/>
            <w:tcBorders>
              <w:top w:val="nil"/>
              <w:left w:val="nil"/>
              <w:bottom w:val="single" w:sz="4" w:space="0" w:color="C0C0C0"/>
              <w:right w:val="single" w:sz="4" w:space="0" w:color="C0C0C0"/>
            </w:tcBorders>
            <w:shd w:val="clear" w:color="000000" w:fill="FFFFCC"/>
            <w:vAlign w:val="center"/>
            <w:hideMark/>
          </w:tcPr>
          <w:p w14:paraId="40DB748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228,91</w:t>
            </w:r>
          </w:p>
        </w:tc>
        <w:tc>
          <w:tcPr>
            <w:tcW w:w="1620" w:type="dxa"/>
            <w:tcBorders>
              <w:top w:val="nil"/>
              <w:left w:val="nil"/>
              <w:bottom w:val="single" w:sz="4" w:space="0" w:color="C0C0C0"/>
              <w:right w:val="single" w:sz="4" w:space="0" w:color="C0C0C0"/>
            </w:tcBorders>
            <w:shd w:val="clear" w:color="000000" w:fill="FFFFCC"/>
            <w:vAlign w:val="center"/>
            <w:hideMark/>
          </w:tcPr>
          <w:p w14:paraId="3E1181C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236,72</w:t>
            </w:r>
          </w:p>
        </w:tc>
        <w:tc>
          <w:tcPr>
            <w:tcW w:w="1660" w:type="dxa"/>
            <w:tcBorders>
              <w:top w:val="nil"/>
              <w:left w:val="nil"/>
              <w:bottom w:val="single" w:sz="4" w:space="0" w:color="C0C0C0"/>
              <w:right w:val="single" w:sz="4" w:space="0" w:color="C0C0C0"/>
            </w:tcBorders>
            <w:shd w:val="clear" w:color="000000" w:fill="FFFFCC"/>
            <w:vAlign w:val="center"/>
            <w:hideMark/>
          </w:tcPr>
          <w:p w14:paraId="40ABC3D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885238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236,72</w:t>
            </w:r>
          </w:p>
        </w:tc>
        <w:tc>
          <w:tcPr>
            <w:tcW w:w="1700" w:type="dxa"/>
            <w:tcBorders>
              <w:top w:val="nil"/>
              <w:left w:val="nil"/>
              <w:bottom w:val="single" w:sz="4" w:space="0" w:color="C0C0C0"/>
              <w:right w:val="single" w:sz="4" w:space="0" w:color="C0C0C0"/>
            </w:tcBorders>
            <w:shd w:val="clear" w:color="000000" w:fill="FFFFCC"/>
            <w:vAlign w:val="center"/>
            <w:hideMark/>
          </w:tcPr>
          <w:p w14:paraId="46B1387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17CF936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210,51</w:t>
            </w:r>
          </w:p>
        </w:tc>
        <w:tc>
          <w:tcPr>
            <w:tcW w:w="1480" w:type="dxa"/>
            <w:tcBorders>
              <w:top w:val="nil"/>
              <w:left w:val="nil"/>
              <w:bottom w:val="single" w:sz="4" w:space="0" w:color="C0C0C0"/>
              <w:right w:val="single" w:sz="4" w:space="0" w:color="C0C0C0"/>
            </w:tcBorders>
            <w:shd w:val="clear" w:color="000000" w:fill="D7EAD3"/>
            <w:vAlign w:val="center"/>
            <w:hideMark/>
          </w:tcPr>
          <w:p w14:paraId="1155D6E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105,25</w:t>
            </w:r>
          </w:p>
        </w:tc>
        <w:tc>
          <w:tcPr>
            <w:tcW w:w="1460" w:type="dxa"/>
            <w:tcBorders>
              <w:top w:val="nil"/>
              <w:left w:val="nil"/>
              <w:bottom w:val="single" w:sz="4" w:space="0" w:color="C0C0C0"/>
              <w:right w:val="single" w:sz="4" w:space="0" w:color="C0C0C0"/>
            </w:tcBorders>
            <w:shd w:val="clear" w:color="000000" w:fill="D7EAD3"/>
            <w:vAlign w:val="center"/>
            <w:hideMark/>
          </w:tcPr>
          <w:p w14:paraId="2521BCD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105,25</w:t>
            </w:r>
          </w:p>
        </w:tc>
        <w:tc>
          <w:tcPr>
            <w:tcW w:w="3960" w:type="dxa"/>
            <w:tcBorders>
              <w:top w:val="nil"/>
              <w:left w:val="nil"/>
              <w:bottom w:val="single" w:sz="4" w:space="0" w:color="C0C0C0"/>
              <w:right w:val="single" w:sz="4" w:space="0" w:color="C0C0C0"/>
            </w:tcBorders>
            <w:shd w:val="clear" w:color="000000" w:fill="FFFFCC"/>
            <w:vAlign w:val="center"/>
            <w:hideMark/>
          </w:tcPr>
          <w:p w14:paraId="1A55B5E2" w14:textId="77777777" w:rsidR="00512F21" w:rsidRPr="00512F21" w:rsidRDefault="00512F21" w:rsidP="00512F21">
            <w:pPr>
              <w:rPr>
                <w:rFonts w:ascii="Tahoma" w:hAnsi="Tahoma" w:cs="Tahoma"/>
                <w:sz w:val="13"/>
                <w:szCs w:val="13"/>
              </w:rPr>
            </w:pPr>
            <w:r w:rsidRPr="00512F21">
              <w:rPr>
                <w:rFonts w:ascii="Tahoma" w:hAnsi="Tahoma" w:cs="Tahoma"/>
                <w:sz w:val="13"/>
                <w:szCs w:val="13"/>
              </w:rPr>
              <w:t>по утвержденному удельному расходу</w:t>
            </w:r>
          </w:p>
        </w:tc>
      </w:tr>
      <w:tr w:rsidR="00512F21" w:rsidRPr="00512F21" w14:paraId="4B129025" w14:textId="77777777" w:rsidTr="00512F21">
        <w:trPr>
          <w:trHeight w:val="1575"/>
          <w:jc w:val="center"/>
        </w:trPr>
        <w:tc>
          <w:tcPr>
            <w:tcW w:w="360" w:type="dxa"/>
            <w:tcBorders>
              <w:top w:val="nil"/>
              <w:left w:val="nil"/>
              <w:bottom w:val="nil"/>
              <w:right w:val="nil"/>
            </w:tcBorders>
            <w:shd w:val="clear" w:color="000000" w:fill="00B050"/>
            <w:noWrap/>
            <w:vAlign w:val="center"/>
            <w:hideMark/>
          </w:tcPr>
          <w:p w14:paraId="659C311F"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tcBorders>
              <w:top w:val="nil"/>
              <w:left w:val="nil"/>
              <w:bottom w:val="nil"/>
              <w:right w:val="nil"/>
            </w:tcBorders>
            <w:shd w:val="clear" w:color="auto" w:fill="auto"/>
            <w:vAlign w:val="center"/>
            <w:hideMark/>
          </w:tcPr>
          <w:p w14:paraId="34156A86"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4A45E9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3.4</w:t>
            </w:r>
          </w:p>
        </w:tc>
        <w:tc>
          <w:tcPr>
            <w:tcW w:w="5120" w:type="dxa"/>
            <w:tcBorders>
              <w:top w:val="nil"/>
              <w:left w:val="nil"/>
              <w:bottom w:val="single" w:sz="4" w:space="0" w:color="C0C0C0"/>
              <w:right w:val="single" w:sz="4" w:space="0" w:color="C0C0C0"/>
            </w:tcBorders>
            <w:shd w:val="clear" w:color="auto" w:fill="auto"/>
            <w:vAlign w:val="center"/>
            <w:hideMark/>
          </w:tcPr>
          <w:p w14:paraId="20CE6EE6" w14:textId="77777777" w:rsidR="00512F21" w:rsidRPr="00512F21" w:rsidRDefault="00512F21" w:rsidP="00512F21">
            <w:pPr>
              <w:ind w:firstLineChars="100" w:firstLine="131"/>
              <w:rPr>
                <w:rFonts w:ascii="Tahoma" w:hAnsi="Tahoma" w:cs="Tahoma"/>
                <w:b/>
                <w:bCs/>
                <w:sz w:val="13"/>
                <w:szCs w:val="13"/>
              </w:rPr>
            </w:pPr>
            <w:r w:rsidRPr="00512F21">
              <w:rPr>
                <w:rFonts w:ascii="Tahoma" w:hAnsi="Tahoma" w:cs="Tahoma"/>
                <w:b/>
                <w:bCs/>
                <w:sz w:val="13"/>
                <w:szCs w:val="13"/>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2A813A6F"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3AAB75B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194,61</w:t>
            </w:r>
          </w:p>
        </w:tc>
        <w:tc>
          <w:tcPr>
            <w:tcW w:w="1240" w:type="dxa"/>
            <w:tcBorders>
              <w:top w:val="nil"/>
              <w:left w:val="nil"/>
              <w:bottom w:val="single" w:sz="4" w:space="0" w:color="C0C0C0"/>
              <w:right w:val="single" w:sz="4" w:space="0" w:color="C0C0C0"/>
            </w:tcBorders>
            <w:shd w:val="clear" w:color="000000" w:fill="FFFFCC"/>
            <w:vAlign w:val="center"/>
            <w:hideMark/>
          </w:tcPr>
          <w:p w14:paraId="5ED09D1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258,04</w:t>
            </w:r>
          </w:p>
        </w:tc>
        <w:tc>
          <w:tcPr>
            <w:tcW w:w="1620" w:type="dxa"/>
            <w:tcBorders>
              <w:top w:val="nil"/>
              <w:left w:val="nil"/>
              <w:bottom w:val="single" w:sz="4" w:space="0" w:color="C0C0C0"/>
              <w:right w:val="single" w:sz="4" w:space="0" w:color="C0C0C0"/>
            </w:tcBorders>
            <w:shd w:val="clear" w:color="000000" w:fill="FFFFCC"/>
            <w:vAlign w:val="center"/>
            <w:hideMark/>
          </w:tcPr>
          <w:p w14:paraId="0427558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192,37</w:t>
            </w:r>
          </w:p>
        </w:tc>
        <w:tc>
          <w:tcPr>
            <w:tcW w:w="1620" w:type="dxa"/>
            <w:tcBorders>
              <w:top w:val="nil"/>
              <w:left w:val="nil"/>
              <w:bottom w:val="single" w:sz="4" w:space="0" w:color="C0C0C0"/>
              <w:right w:val="single" w:sz="4" w:space="0" w:color="C0C0C0"/>
            </w:tcBorders>
            <w:shd w:val="clear" w:color="000000" w:fill="FFFFCC"/>
            <w:vAlign w:val="center"/>
            <w:hideMark/>
          </w:tcPr>
          <w:p w14:paraId="7407B05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207,27</w:t>
            </w:r>
          </w:p>
        </w:tc>
        <w:tc>
          <w:tcPr>
            <w:tcW w:w="1660" w:type="dxa"/>
            <w:tcBorders>
              <w:top w:val="nil"/>
              <w:left w:val="nil"/>
              <w:bottom w:val="single" w:sz="4" w:space="0" w:color="C0C0C0"/>
              <w:right w:val="single" w:sz="4" w:space="0" w:color="C0C0C0"/>
            </w:tcBorders>
            <w:shd w:val="clear" w:color="000000" w:fill="FFFFCC"/>
            <w:vAlign w:val="center"/>
            <w:hideMark/>
          </w:tcPr>
          <w:p w14:paraId="660402B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61,09</w:t>
            </w:r>
          </w:p>
        </w:tc>
        <w:tc>
          <w:tcPr>
            <w:tcW w:w="1660" w:type="dxa"/>
            <w:tcBorders>
              <w:top w:val="nil"/>
              <w:left w:val="nil"/>
              <w:bottom w:val="single" w:sz="4" w:space="0" w:color="C0C0C0"/>
              <w:right w:val="single" w:sz="4" w:space="0" w:color="C0C0C0"/>
            </w:tcBorders>
            <w:shd w:val="clear" w:color="000000" w:fill="FFFFCC"/>
            <w:vAlign w:val="center"/>
            <w:hideMark/>
          </w:tcPr>
          <w:p w14:paraId="42E8367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268,36</w:t>
            </w:r>
          </w:p>
        </w:tc>
        <w:tc>
          <w:tcPr>
            <w:tcW w:w="1700" w:type="dxa"/>
            <w:tcBorders>
              <w:top w:val="nil"/>
              <w:left w:val="nil"/>
              <w:bottom w:val="single" w:sz="4" w:space="0" w:color="C0C0C0"/>
              <w:right w:val="single" w:sz="4" w:space="0" w:color="C0C0C0"/>
            </w:tcBorders>
            <w:shd w:val="clear" w:color="000000" w:fill="FFFFCC"/>
            <w:vAlign w:val="center"/>
            <w:hideMark/>
          </w:tcPr>
          <w:p w14:paraId="617E37D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34,00</w:t>
            </w:r>
          </w:p>
        </w:tc>
        <w:tc>
          <w:tcPr>
            <w:tcW w:w="1540" w:type="dxa"/>
            <w:tcBorders>
              <w:top w:val="nil"/>
              <w:left w:val="nil"/>
              <w:bottom w:val="single" w:sz="4" w:space="0" w:color="C0C0C0"/>
              <w:right w:val="single" w:sz="4" w:space="0" w:color="C0C0C0"/>
            </w:tcBorders>
            <w:shd w:val="clear" w:color="000000" w:fill="FFFFCC"/>
            <w:vAlign w:val="center"/>
            <w:hideMark/>
          </w:tcPr>
          <w:p w14:paraId="423201C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241,27</w:t>
            </w:r>
          </w:p>
        </w:tc>
        <w:tc>
          <w:tcPr>
            <w:tcW w:w="1480" w:type="dxa"/>
            <w:tcBorders>
              <w:top w:val="nil"/>
              <w:left w:val="nil"/>
              <w:bottom w:val="single" w:sz="4" w:space="0" w:color="C0C0C0"/>
              <w:right w:val="single" w:sz="4" w:space="0" w:color="C0C0C0"/>
            </w:tcBorders>
            <w:shd w:val="clear" w:color="000000" w:fill="FFFFCC"/>
            <w:vAlign w:val="center"/>
            <w:hideMark/>
          </w:tcPr>
          <w:p w14:paraId="137C4AF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120,64</w:t>
            </w:r>
          </w:p>
        </w:tc>
        <w:tc>
          <w:tcPr>
            <w:tcW w:w="1460" w:type="dxa"/>
            <w:tcBorders>
              <w:top w:val="nil"/>
              <w:left w:val="nil"/>
              <w:bottom w:val="single" w:sz="4" w:space="0" w:color="C0C0C0"/>
              <w:right w:val="single" w:sz="4" w:space="0" w:color="C0C0C0"/>
            </w:tcBorders>
            <w:shd w:val="clear" w:color="000000" w:fill="FFFFCC"/>
            <w:vAlign w:val="center"/>
            <w:hideMark/>
          </w:tcPr>
          <w:p w14:paraId="2254239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120,64</w:t>
            </w:r>
          </w:p>
        </w:tc>
        <w:tc>
          <w:tcPr>
            <w:tcW w:w="3960" w:type="dxa"/>
            <w:tcBorders>
              <w:top w:val="nil"/>
              <w:left w:val="nil"/>
              <w:bottom w:val="single" w:sz="4" w:space="0" w:color="C0C0C0"/>
              <w:right w:val="single" w:sz="4" w:space="0" w:color="C0C0C0"/>
            </w:tcBorders>
            <w:shd w:val="clear" w:color="000000" w:fill="FFFFCC"/>
            <w:vAlign w:val="center"/>
            <w:hideMark/>
          </w:tcPr>
          <w:p w14:paraId="10E562F8" w14:textId="77777777" w:rsidR="00512F21" w:rsidRPr="00512F21" w:rsidRDefault="00512F21" w:rsidP="00512F21">
            <w:pPr>
              <w:rPr>
                <w:rFonts w:ascii="Tahoma" w:hAnsi="Tahoma" w:cs="Tahoma"/>
                <w:sz w:val="13"/>
                <w:szCs w:val="13"/>
              </w:rPr>
            </w:pPr>
            <w:r w:rsidRPr="00512F21">
              <w:rPr>
                <w:rFonts w:ascii="Tahoma" w:hAnsi="Tahoma" w:cs="Tahoma"/>
                <w:sz w:val="13"/>
                <w:szCs w:val="13"/>
              </w:rPr>
              <w:t>рассчитано по потреблению в 2020 году и тарифам (1 п/г 2022 на уровне 2 п/г 2021, 2 п/г 2022 с учетом ИЦП Минэкономразвития России на 2022 год 103,5%), на объекты водоотведения, по объектам АУП принято в доле на водоотведение 3,8%.</w:t>
            </w:r>
          </w:p>
        </w:tc>
      </w:tr>
      <w:tr w:rsidR="00512F21" w:rsidRPr="00512F21" w14:paraId="2675DF15" w14:textId="77777777" w:rsidTr="00512F21">
        <w:trPr>
          <w:trHeight w:val="600"/>
          <w:jc w:val="center"/>
        </w:trPr>
        <w:tc>
          <w:tcPr>
            <w:tcW w:w="360" w:type="dxa"/>
            <w:tcBorders>
              <w:top w:val="nil"/>
              <w:left w:val="nil"/>
              <w:bottom w:val="nil"/>
              <w:right w:val="nil"/>
            </w:tcBorders>
            <w:shd w:val="clear" w:color="000000" w:fill="FFFF00"/>
            <w:noWrap/>
            <w:vAlign w:val="center"/>
            <w:hideMark/>
          </w:tcPr>
          <w:p w14:paraId="2230C34B"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43C0E4A5"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A1063F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3.6</w:t>
            </w:r>
          </w:p>
        </w:tc>
        <w:tc>
          <w:tcPr>
            <w:tcW w:w="5120" w:type="dxa"/>
            <w:tcBorders>
              <w:top w:val="nil"/>
              <w:left w:val="nil"/>
              <w:bottom w:val="single" w:sz="4" w:space="0" w:color="C0C0C0"/>
              <w:right w:val="single" w:sz="4" w:space="0" w:color="C0C0C0"/>
            </w:tcBorders>
            <w:shd w:val="clear" w:color="auto" w:fill="auto"/>
            <w:vAlign w:val="center"/>
            <w:hideMark/>
          </w:tcPr>
          <w:p w14:paraId="41D79BED" w14:textId="77777777" w:rsidR="00512F21" w:rsidRPr="00512F21" w:rsidRDefault="00512F21" w:rsidP="00512F21">
            <w:pPr>
              <w:ind w:firstLineChars="100" w:firstLine="131"/>
              <w:rPr>
                <w:rFonts w:ascii="Tahoma" w:hAnsi="Tahoma" w:cs="Tahoma"/>
                <w:b/>
                <w:bCs/>
                <w:sz w:val="13"/>
                <w:szCs w:val="13"/>
              </w:rPr>
            </w:pPr>
            <w:r w:rsidRPr="00512F21">
              <w:rPr>
                <w:rFonts w:ascii="Tahoma" w:hAnsi="Tahoma" w:cs="Tahoma"/>
                <w:b/>
                <w:bCs/>
                <w:sz w:val="13"/>
                <w:szCs w:val="13"/>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785987C"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2B37882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1 344,32</w:t>
            </w:r>
          </w:p>
        </w:tc>
        <w:tc>
          <w:tcPr>
            <w:tcW w:w="1240" w:type="dxa"/>
            <w:tcBorders>
              <w:top w:val="nil"/>
              <w:left w:val="nil"/>
              <w:bottom w:val="single" w:sz="4" w:space="0" w:color="C0C0C0"/>
              <w:right w:val="single" w:sz="4" w:space="0" w:color="C0C0C0"/>
            </w:tcBorders>
            <w:shd w:val="clear" w:color="000000" w:fill="FFFFCC"/>
            <w:vAlign w:val="center"/>
            <w:hideMark/>
          </w:tcPr>
          <w:p w14:paraId="0C6F992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1 831,45</w:t>
            </w:r>
          </w:p>
        </w:tc>
        <w:tc>
          <w:tcPr>
            <w:tcW w:w="1620" w:type="dxa"/>
            <w:tcBorders>
              <w:top w:val="nil"/>
              <w:left w:val="nil"/>
              <w:bottom w:val="single" w:sz="4" w:space="0" w:color="C0C0C0"/>
              <w:right w:val="single" w:sz="4" w:space="0" w:color="C0C0C0"/>
            </w:tcBorders>
            <w:shd w:val="clear" w:color="000000" w:fill="FFFFCC"/>
            <w:vAlign w:val="center"/>
            <w:hideMark/>
          </w:tcPr>
          <w:p w14:paraId="305394E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1 378,79</w:t>
            </w:r>
          </w:p>
        </w:tc>
        <w:tc>
          <w:tcPr>
            <w:tcW w:w="1620" w:type="dxa"/>
            <w:tcBorders>
              <w:top w:val="nil"/>
              <w:left w:val="nil"/>
              <w:bottom w:val="single" w:sz="4" w:space="0" w:color="C0C0C0"/>
              <w:right w:val="single" w:sz="4" w:space="0" w:color="C0C0C0"/>
            </w:tcBorders>
            <w:shd w:val="clear" w:color="000000" w:fill="FFFFCC"/>
            <w:vAlign w:val="center"/>
            <w:hideMark/>
          </w:tcPr>
          <w:p w14:paraId="118562E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1 420,97</w:t>
            </w:r>
          </w:p>
        </w:tc>
        <w:tc>
          <w:tcPr>
            <w:tcW w:w="1660" w:type="dxa"/>
            <w:tcBorders>
              <w:top w:val="nil"/>
              <w:left w:val="nil"/>
              <w:bottom w:val="single" w:sz="4" w:space="0" w:color="C0C0C0"/>
              <w:right w:val="single" w:sz="4" w:space="0" w:color="C0C0C0"/>
            </w:tcBorders>
            <w:shd w:val="clear" w:color="000000" w:fill="FFFFCC"/>
            <w:vAlign w:val="center"/>
            <w:hideMark/>
          </w:tcPr>
          <w:p w14:paraId="452FF5B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673,89</w:t>
            </w:r>
          </w:p>
        </w:tc>
        <w:tc>
          <w:tcPr>
            <w:tcW w:w="1660" w:type="dxa"/>
            <w:tcBorders>
              <w:top w:val="nil"/>
              <w:left w:val="nil"/>
              <w:bottom w:val="single" w:sz="4" w:space="0" w:color="C0C0C0"/>
              <w:right w:val="single" w:sz="4" w:space="0" w:color="C0C0C0"/>
            </w:tcBorders>
            <w:shd w:val="clear" w:color="000000" w:fill="FFFFCC"/>
            <w:vAlign w:val="center"/>
            <w:hideMark/>
          </w:tcPr>
          <w:p w14:paraId="5BF3018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2 094,86</w:t>
            </w:r>
          </w:p>
        </w:tc>
        <w:tc>
          <w:tcPr>
            <w:tcW w:w="1700" w:type="dxa"/>
            <w:tcBorders>
              <w:top w:val="nil"/>
              <w:left w:val="nil"/>
              <w:bottom w:val="single" w:sz="4" w:space="0" w:color="C0C0C0"/>
              <w:right w:val="single" w:sz="4" w:space="0" w:color="C0C0C0"/>
            </w:tcBorders>
            <w:shd w:val="clear" w:color="000000" w:fill="FFFFCC"/>
            <w:vAlign w:val="center"/>
            <w:hideMark/>
          </w:tcPr>
          <w:p w14:paraId="148E051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35,71</w:t>
            </w:r>
          </w:p>
        </w:tc>
        <w:tc>
          <w:tcPr>
            <w:tcW w:w="1540" w:type="dxa"/>
            <w:tcBorders>
              <w:top w:val="nil"/>
              <w:left w:val="nil"/>
              <w:bottom w:val="single" w:sz="4" w:space="0" w:color="C0C0C0"/>
              <w:right w:val="single" w:sz="4" w:space="0" w:color="C0C0C0"/>
            </w:tcBorders>
            <w:shd w:val="clear" w:color="000000" w:fill="FFFFCC"/>
            <w:vAlign w:val="center"/>
            <w:hideMark/>
          </w:tcPr>
          <w:p w14:paraId="2765F88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1 456,68</w:t>
            </w:r>
          </w:p>
        </w:tc>
        <w:tc>
          <w:tcPr>
            <w:tcW w:w="1480" w:type="dxa"/>
            <w:tcBorders>
              <w:top w:val="nil"/>
              <w:left w:val="nil"/>
              <w:bottom w:val="single" w:sz="4" w:space="0" w:color="C0C0C0"/>
              <w:right w:val="single" w:sz="4" w:space="0" w:color="C0C0C0"/>
            </w:tcBorders>
            <w:shd w:val="clear" w:color="000000" w:fill="D7EAD3"/>
            <w:vAlign w:val="center"/>
            <w:hideMark/>
          </w:tcPr>
          <w:p w14:paraId="0DFD381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728,34</w:t>
            </w:r>
          </w:p>
        </w:tc>
        <w:tc>
          <w:tcPr>
            <w:tcW w:w="1460" w:type="dxa"/>
            <w:tcBorders>
              <w:top w:val="nil"/>
              <w:left w:val="nil"/>
              <w:bottom w:val="single" w:sz="4" w:space="0" w:color="C0C0C0"/>
              <w:right w:val="single" w:sz="4" w:space="0" w:color="C0C0C0"/>
            </w:tcBorders>
            <w:shd w:val="clear" w:color="000000" w:fill="D7EAD3"/>
            <w:vAlign w:val="center"/>
            <w:hideMark/>
          </w:tcPr>
          <w:p w14:paraId="465D1E9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728,34</w:t>
            </w:r>
          </w:p>
        </w:tc>
        <w:tc>
          <w:tcPr>
            <w:tcW w:w="396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7D6BAA6C" w14:textId="77777777" w:rsidR="00512F21" w:rsidRPr="00512F21" w:rsidRDefault="00512F21" w:rsidP="00512F21">
            <w:pPr>
              <w:rPr>
                <w:rFonts w:ascii="Tahoma" w:hAnsi="Tahoma" w:cs="Tahoma"/>
                <w:sz w:val="13"/>
                <w:szCs w:val="13"/>
              </w:rPr>
            </w:pPr>
            <w:r w:rsidRPr="00512F21">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2021-2022 годы, рассчитанного в соответствии с Методическими указаниями (с учетом ИПЦ Минэкономразвития </w:t>
            </w:r>
            <w:proofErr w:type="gramStart"/>
            <w:r w:rsidRPr="00512F21">
              <w:rPr>
                <w:rFonts w:ascii="Tahoma" w:hAnsi="Tahoma" w:cs="Tahoma"/>
                <w:sz w:val="13"/>
                <w:szCs w:val="13"/>
              </w:rPr>
              <w:t>РФ  на</w:t>
            </w:r>
            <w:proofErr w:type="gramEnd"/>
            <w:r w:rsidRPr="00512F21">
              <w:rPr>
                <w:rFonts w:ascii="Tahoma" w:hAnsi="Tahoma" w:cs="Tahoma"/>
                <w:sz w:val="13"/>
                <w:szCs w:val="13"/>
              </w:rPr>
              <w:t xml:space="preserve"> 2021 год 106%, на 2022 год 104,3%, а также с учетом индекса эффективности операционных расходов 1%) </w:t>
            </w:r>
          </w:p>
        </w:tc>
      </w:tr>
      <w:tr w:rsidR="00512F21" w:rsidRPr="00512F21" w14:paraId="04E0E2F3"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12FBE732"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64E13657"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EEE84E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3.6.1</w:t>
            </w:r>
          </w:p>
        </w:tc>
        <w:tc>
          <w:tcPr>
            <w:tcW w:w="5120" w:type="dxa"/>
            <w:tcBorders>
              <w:top w:val="nil"/>
              <w:left w:val="nil"/>
              <w:bottom w:val="single" w:sz="4" w:space="0" w:color="C0C0C0"/>
              <w:right w:val="single" w:sz="4" w:space="0" w:color="C0C0C0"/>
            </w:tcBorders>
            <w:shd w:val="clear" w:color="auto" w:fill="auto"/>
            <w:vAlign w:val="center"/>
            <w:hideMark/>
          </w:tcPr>
          <w:p w14:paraId="0F6CFE24"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635E605A"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36A33C2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18 671,13</w:t>
            </w:r>
          </w:p>
        </w:tc>
        <w:tc>
          <w:tcPr>
            <w:tcW w:w="1240" w:type="dxa"/>
            <w:tcBorders>
              <w:top w:val="nil"/>
              <w:left w:val="nil"/>
              <w:bottom w:val="single" w:sz="4" w:space="0" w:color="C0C0C0"/>
              <w:right w:val="single" w:sz="4" w:space="0" w:color="C0C0C0"/>
            </w:tcBorders>
            <w:shd w:val="clear" w:color="000000" w:fill="D7EAD3"/>
            <w:vAlign w:val="center"/>
            <w:hideMark/>
          </w:tcPr>
          <w:p w14:paraId="2F478DB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25 436,81</w:t>
            </w:r>
          </w:p>
        </w:tc>
        <w:tc>
          <w:tcPr>
            <w:tcW w:w="1620" w:type="dxa"/>
            <w:tcBorders>
              <w:top w:val="nil"/>
              <w:left w:val="nil"/>
              <w:bottom w:val="single" w:sz="4" w:space="0" w:color="C0C0C0"/>
              <w:right w:val="single" w:sz="4" w:space="0" w:color="C0C0C0"/>
            </w:tcBorders>
            <w:shd w:val="clear" w:color="000000" w:fill="D7EAD3"/>
            <w:vAlign w:val="center"/>
            <w:hideMark/>
          </w:tcPr>
          <w:p w14:paraId="6715893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19 149,86</w:t>
            </w:r>
          </w:p>
        </w:tc>
        <w:tc>
          <w:tcPr>
            <w:tcW w:w="1620" w:type="dxa"/>
            <w:tcBorders>
              <w:top w:val="nil"/>
              <w:left w:val="nil"/>
              <w:bottom w:val="single" w:sz="4" w:space="0" w:color="C0C0C0"/>
              <w:right w:val="single" w:sz="4" w:space="0" w:color="C0C0C0"/>
            </w:tcBorders>
            <w:shd w:val="clear" w:color="000000" w:fill="D7EAD3"/>
            <w:vAlign w:val="center"/>
            <w:hideMark/>
          </w:tcPr>
          <w:p w14:paraId="403ED37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19 735,72</w:t>
            </w:r>
          </w:p>
        </w:tc>
        <w:tc>
          <w:tcPr>
            <w:tcW w:w="1660" w:type="dxa"/>
            <w:tcBorders>
              <w:top w:val="nil"/>
              <w:left w:val="nil"/>
              <w:bottom w:val="single" w:sz="4" w:space="0" w:color="C0C0C0"/>
              <w:right w:val="single" w:sz="4" w:space="0" w:color="C0C0C0"/>
            </w:tcBorders>
            <w:shd w:val="clear" w:color="000000" w:fill="D7EAD3"/>
            <w:vAlign w:val="center"/>
            <w:hideMark/>
          </w:tcPr>
          <w:p w14:paraId="45440C3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E95A7D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30 360,29</w:t>
            </w:r>
          </w:p>
        </w:tc>
        <w:tc>
          <w:tcPr>
            <w:tcW w:w="1700" w:type="dxa"/>
            <w:tcBorders>
              <w:top w:val="nil"/>
              <w:left w:val="nil"/>
              <w:bottom w:val="single" w:sz="4" w:space="0" w:color="C0C0C0"/>
              <w:right w:val="single" w:sz="4" w:space="0" w:color="C0C0C0"/>
            </w:tcBorders>
            <w:shd w:val="clear" w:color="000000" w:fill="D7EAD3"/>
            <w:vAlign w:val="center"/>
            <w:hideMark/>
          </w:tcPr>
          <w:p w14:paraId="2E53F73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663F96E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20 231,64</w:t>
            </w:r>
          </w:p>
        </w:tc>
        <w:tc>
          <w:tcPr>
            <w:tcW w:w="1480" w:type="dxa"/>
            <w:tcBorders>
              <w:top w:val="nil"/>
              <w:left w:val="nil"/>
              <w:bottom w:val="single" w:sz="4" w:space="0" w:color="C0C0C0"/>
              <w:right w:val="single" w:sz="4" w:space="0" w:color="C0C0C0"/>
            </w:tcBorders>
            <w:shd w:val="clear" w:color="000000" w:fill="D7EAD3"/>
            <w:vAlign w:val="center"/>
            <w:hideMark/>
          </w:tcPr>
          <w:p w14:paraId="308BFB6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20 231,64</w:t>
            </w:r>
          </w:p>
        </w:tc>
        <w:tc>
          <w:tcPr>
            <w:tcW w:w="1460" w:type="dxa"/>
            <w:tcBorders>
              <w:top w:val="nil"/>
              <w:left w:val="nil"/>
              <w:bottom w:val="single" w:sz="4" w:space="0" w:color="C0C0C0"/>
              <w:right w:val="single" w:sz="4" w:space="0" w:color="C0C0C0"/>
            </w:tcBorders>
            <w:shd w:val="clear" w:color="000000" w:fill="D7EAD3"/>
            <w:vAlign w:val="center"/>
            <w:hideMark/>
          </w:tcPr>
          <w:p w14:paraId="0539353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20 231,64</w:t>
            </w:r>
          </w:p>
        </w:tc>
        <w:tc>
          <w:tcPr>
            <w:tcW w:w="3960" w:type="dxa"/>
            <w:vMerge/>
            <w:tcBorders>
              <w:top w:val="nil"/>
              <w:left w:val="single" w:sz="4" w:space="0" w:color="C0C0C0"/>
              <w:bottom w:val="single" w:sz="4" w:space="0" w:color="C0C0C0"/>
              <w:right w:val="single" w:sz="4" w:space="0" w:color="C0C0C0"/>
            </w:tcBorders>
            <w:vAlign w:val="center"/>
            <w:hideMark/>
          </w:tcPr>
          <w:p w14:paraId="7EBBC77C" w14:textId="77777777" w:rsidR="00512F21" w:rsidRPr="00512F21" w:rsidRDefault="00512F21" w:rsidP="00512F21">
            <w:pPr>
              <w:rPr>
                <w:rFonts w:ascii="Tahoma" w:hAnsi="Tahoma" w:cs="Tahoma"/>
                <w:sz w:val="13"/>
                <w:szCs w:val="13"/>
              </w:rPr>
            </w:pPr>
          </w:p>
        </w:tc>
      </w:tr>
      <w:tr w:rsidR="00512F21" w:rsidRPr="00512F21" w14:paraId="6ACA07A2"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426F4457"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419DA30F"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7854E0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3.6.2</w:t>
            </w:r>
          </w:p>
        </w:tc>
        <w:tc>
          <w:tcPr>
            <w:tcW w:w="5120" w:type="dxa"/>
            <w:tcBorders>
              <w:top w:val="nil"/>
              <w:left w:val="nil"/>
              <w:bottom w:val="single" w:sz="4" w:space="0" w:color="C0C0C0"/>
              <w:right w:val="single" w:sz="4" w:space="0" w:color="C0C0C0"/>
            </w:tcBorders>
            <w:shd w:val="clear" w:color="auto" w:fill="auto"/>
            <w:vAlign w:val="center"/>
            <w:hideMark/>
          </w:tcPr>
          <w:p w14:paraId="300FBC70"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6BCD04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чел</w:t>
            </w:r>
          </w:p>
        </w:tc>
        <w:tc>
          <w:tcPr>
            <w:tcW w:w="1440" w:type="dxa"/>
            <w:tcBorders>
              <w:top w:val="nil"/>
              <w:left w:val="nil"/>
              <w:bottom w:val="single" w:sz="4" w:space="0" w:color="C0C0C0"/>
              <w:right w:val="single" w:sz="4" w:space="0" w:color="C0C0C0"/>
            </w:tcBorders>
            <w:shd w:val="clear" w:color="000000" w:fill="FFFFCC"/>
            <w:vAlign w:val="center"/>
            <w:hideMark/>
          </w:tcPr>
          <w:p w14:paraId="748E36F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6,00</w:t>
            </w:r>
          </w:p>
        </w:tc>
        <w:tc>
          <w:tcPr>
            <w:tcW w:w="1240" w:type="dxa"/>
            <w:tcBorders>
              <w:top w:val="nil"/>
              <w:left w:val="nil"/>
              <w:bottom w:val="single" w:sz="4" w:space="0" w:color="C0C0C0"/>
              <w:right w:val="single" w:sz="4" w:space="0" w:color="C0C0C0"/>
            </w:tcBorders>
            <w:shd w:val="clear" w:color="000000" w:fill="FFFFCC"/>
            <w:vAlign w:val="center"/>
            <w:hideMark/>
          </w:tcPr>
          <w:p w14:paraId="0EDF640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6,00</w:t>
            </w:r>
          </w:p>
        </w:tc>
        <w:tc>
          <w:tcPr>
            <w:tcW w:w="1620" w:type="dxa"/>
            <w:tcBorders>
              <w:top w:val="nil"/>
              <w:left w:val="nil"/>
              <w:bottom w:val="single" w:sz="4" w:space="0" w:color="C0C0C0"/>
              <w:right w:val="single" w:sz="4" w:space="0" w:color="C0C0C0"/>
            </w:tcBorders>
            <w:shd w:val="clear" w:color="000000" w:fill="FFFFCC"/>
            <w:vAlign w:val="center"/>
            <w:hideMark/>
          </w:tcPr>
          <w:p w14:paraId="2B0DCA6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6,00</w:t>
            </w:r>
          </w:p>
        </w:tc>
        <w:tc>
          <w:tcPr>
            <w:tcW w:w="1620" w:type="dxa"/>
            <w:tcBorders>
              <w:top w:val="nil"/>
              <w:left w:val="nil"/>
              <w:bottom w:val="single" w:sz="4" w:space="0" w:color="C0C0C0"/>
              <w:right w:val="single" w:sz="4" w:space="0" w:color="C0C0C0"/>
            </w:tcBorders>
            <w:shd w:val="clear" w:color="000000" w:fill="FFFFCC"/>
            <w:vAlign w:val="center"/>
            <w:hideMark/>
          </w:tcPr>
          <w:p w14:paraId="4B1A5AB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6,00</w:t>
            </w:r>
          </w:p>
        </w:tc>
        <w:tc>
          <w:tcPr>
            <w:tcW w:w="1660" w:type="dxa"/>
            <w:tcBorders>
              <w:top w:val="nil"/>
              <w:left w:val="nil"/>
              <w:bottom w:val="single" w:sz="4" w:space="0" w:color="C0C0C0"/>
              <w:right w:val="single" w:sz="4" w:space="0" w:color="C0C0C0"/>
            </w:tcBorders>
            <w:shd w:val="clear" w:color="000000" w:fill="FFFFCC"/>
            <w:vAlign w:val="center"/>
            <w:hideMark/>
          </w:tcPr>
          <w:p w14:paraId="4D16BFA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CC4153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5,75</w:t>
            </w:r>
          </w:p>
        </w:tc>
        <w:tc>
          <w:tcPr>
            <w:tcW w:w="1700" w:type="dxa"/>
            <w:tcBorders>
              <w:top w:val="nil"/>
              <w:left w:val="nil"/>
              <w:bottom w:val="single" w:sz="4" w:space="0" w:color="C0C0C0"/>
              <w:right w:val="single" w:sz="4" w:space="0" w:color="C0C0C0"/>
            </w:tcBorders>
            <w:shd w:val="clear" w:color="000000" w:fill="FFFFCC"/>
            <w:vAlign w:val="center"/>
            <w:hideMark/>
          </w:tcPr>
          <w:p w14:paraId="096F59E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0FD94BF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6,00</w:t>
            </w:r>
          </w:p>
        </w:tc>
        <w:tc>
          <w:tcPr>
            <w:tcW w:w="1480" w:type="dxa"/>
            <w:tcBorders>
              <w:top w:val="nil"/>
              <w:left w:val="nil"/>
              <w:bottom w:val="single" w:sz="4" w:space="0" w:color="C0C0C0"/>
              <w:right w:val="single" w:sz="4" w:space="0" w:color="C0C0C0"/>
            </w:tcBorders>
            <w:shd w:val="clear" w:color="000000" w:fill="D7EAD3"/>
            <w:vAlign w:val="center"/>
            <w:hideMark/>
          </w:tcPr>
          <w:p w14:paraId="1E44E48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6,00</w:t>
            </w:r>
          </w:p>
        </w:tc>
        <w:tc>
          <w:tcPr>
            <w:tcW w:w="1460" w:type="dxa"/>
            <w:tcBorders>
              <w:top w:val="nil"/>
              <w:left w:val="nil"/>
              <w:bottom w:val="single" w:sz="4" w:space="0" w:color="C0C0C0"/>
              <w:right w:val="single" w:sz="4" w:space="0" w:color="C0C0C0"/>
            </w:tcBorders>
            <w:shd w:val="clear" w:color="000000" w:fill="D7EAD3"/>
            <w:vAlign w:val="center"/>
            <w:hideMark/>
          </w:tcPr>
          <w:p w14:paraId="5400E58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6,00</w:t>
            </w:r>
          </w:p>
        </w:tc>
        <w:tc>
          <w:tcPr>
            <w:tcW w:w="3960" w:type="dxa"/>
            <w:vMerge/>
            <w:tcBorders>
              <w:top w:val="nil"/>
              <w:left w:val="single" w:sz="4" w:space="0" w:color="C0C0C0"/>
              <w:bottom w:val="single" w:sz="4" w:space="0" w:color="C0C0C0"/>
              <w:right w:val="single" w:sz="4" w:space="0" w:color="C0C0C0"/>
            </w:tcBorders>
            <w:vAlign w:val="center"/>
            <w:hideMark/>
          </w:tcPr>
          <w:p w14:paraId="4172C3B0" w14:textId="77777777" w:rsidR="00512F21" w:rsidRPr="00512F21" w:rsidRDefault="00512F21" w:rsidP="00512F21">
            <w:pPr>
              <w:rPr>
                <w:rFonts w:ascii="Tahoma" w:hAnsi="Tahoma" w:cs="Tahoma"/>
                <w:sz w:val="13"/>
                <w:szCs w:val="13"/>
              </w:rPr>
            </w:pPr>
          </w:p>
        </w:tc>
      </w:tr>
      <w:tr w:rsidR="00512F21" w:rsidRPr="00512F21" w14:paraId="7A8C9D59" w14:textId="77777777" w:rsidTr="00512F21">
        <w:trPr>
          <w:trHeight w:val="1005"/>
          <w:jc w:val="center"/>
        </w:trPr>
        <w:tc>
          <w:tcPr>
            <w:tcW w:w="360" w:type="dxa"/>
            <w:tcBorders>
              <w:top w:val="nil"/>
              <w:left w:val="nil"/>
              <w:bottom w:val="nil"/>
              <w:right w:val="nil"/>
            </w:tcBorders>
            <w:shd w:val="clear" w:color="000000" w:fill="FFFF00"/>
            <w:noWrap/>
            <w:vAlign w:val="center"/>
            <w:hideMark/>
          </w:tcPr>
          <w:p w14:paraId="6393C3BE"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36C92D76"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EE1CEB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3.7</w:t>
            </w:r>
          </w:p>
        </w:tc>
        <w:tc>
          <w:tcPr>
            <w:tcW w:w="5120" w:type="dxa"/>
            <w:tcBorders>
              <w:top w:val="nil"/>
              <w:left w:val="nil"/>
              <w:bottom w:val="single" w:sz="4" w:space="0" w:color="C0C0C0"/>
              <w:right w:val="single" w:sz="4" w:space="0" w:color="C0C0C0"/>
            </w:tcBorders>
            <w:shd w:val="clear" w:color="auto" w:fill="auto"/>
            <w:vAlign w:val="center"/>
            <w:hideMark/>
          </w:tcPr>
          <w:p w14:paraId="17C56F26" w14:textId="77777777" w:rsidR="00512F21" w:rsidRPr="00512F21" w:rsidRDefault="00512F21" w:rsidP="00512F21">
            <w:pPr>
              <w:ind w:firstLineChars="100" w:firstLine="131"/>
              <w:rPr>
                <w:rFonts w:ascii="Tahoma" w:hAnsi="Tahoma" w:cs="Tahoma"/>
                <w:b/>
                <w:bCs/>
                <w:sz w:val="13"/>
                <w:szCs w:val="13"/>
              </w:rPr>
            </w:pPr>
            <w:r w:rsidRPr="00512F21">
              <w:rPr>
                <w:rFonts w:ascii="Tahoma" w:hAnsi="Tahoma" w:cs="Tahoma"/>
                <w:b/>
                <w:bCs/>
                <w:sz w:val="13"/>
                <w:szCs w:val="13"/>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C45BEA7"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6AAFC8D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405,99</w:t>
            </w:r>
          </w:p>
        </w:tc>
        <w:tc>
          <w:tcPr>
            <w:tcW w:w="1240" w:type="dxa"/>
            <w:tcBorders>
              <w:top w:val="nil"/>
              <w:left w:val="nil"/>
              <w:bottom w:val="single" w:sz="4" w:space="0" w:color="C0C0C0"/>
              <w:right w:val="single" w:sz="4" w:space="0" w:color="C0C0C0"/>
            </w:tcBorders>
            <w:shd w:val="clear" w:color="000000" w:fill="FFFFCC"/>
            <w:vAlign w:val="center"/>
            <w:hideMark/>
          </w:tcPr>
          <w:p w14:paraId="74B88E1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553,10</w:t>
            </w:r>
          </w:p>
        </w:tc>
        <w:tc>
          <w:tcPr>
            <w:tcW w:w="1620" w:type="dxa"/>
            <w:tcBorders>
              <w:top w:val="nil"/>
              <w:left w:val="nil"/>
              <w:bottom w:val="single" w:sz="4" w:space="0" w:color="C0C0C0"/>
              <w:right w:val="single" w:sz="4" w:space="0" w:color="C0C0C0"/>
            </w:tcBorders>
            <w:shd w:val="clear" w:color="000000" w:fill="FFFFCC"/>
            <w:vAlign w:val="center"/>
            <w:hideMark/>
          </w:tcPr>
          <w:p w14:paraId="6730B63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416,39</w:t>
            </w:r>
          </w:p>
        </w:tc>
        <w:tc>
          <w:tcPr>
            <w:tcW w:w="1620" w:type="dxa"/>
            <w:tcBorders>
              <w:top w:val="nil"/>
              <w:left w:val="nil"/>
              <w:bottom w:val="single" w:sz="4" w:space="0" w:color="C0C0C0"/>
              <w:right w:val="single" w:sz="4" w:space="0" w:color="C0C0C0"/>
            </w:tcBorders>
            <w:shd w:val="clear" w:color="000000" w:fill="FFFFCC"/>
            <w:vAlign w:val="center"/>
            <w:hideMark/>
          </w:tcPr>
          <w:p w14:paraId="52CC3BE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429,13</w:t>
            </w:r>
          </w:p>
        </w:tc>
        <w:tc>
          <w:tcPr>
            <w:tcW w:w="1660" w:type="dxa"/>
            <w:tcBorders>
              <w:top w:val="nil"/>
              <w:left w:val="nil"/>
              <w:bottom w:val="single" w:sz="4" w:space="0" w:color="C0C0C0"/>
              <w:right w:val="single" w:sz="4" w:space="0" w:color="C0C0C0"/>
            </w:tcBorders>
            <w:shd w:val="clear" w:color="000000" w:fill="FFFFCC"/>
            <w:vAlign w:val="center"/>
            <w:hideMark/>
          </w:tcPr>
          <w:p w14:paraId="0023869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203,52</w:t>
            </w:r>
          </w:p>
        </w:tc>
        <w:tc>
          <w:tcPr>
            <w:tcW w:w="1660" w:type="dxa"/>
            <w:tcBorders>
              <w:top w:val="nil"/>
              <w:left w:val="nil"/>
              <w:bottom w:val="single" w:sz="4" w:space="0" w:color="C0C0C0"/>
              <w:right w:val="single" w:sz="4" w:space="0" w:color="C0C0C0"/>
            </w:tcBorders>
            <w:shd w:val="clear" w:color="000000" w:fill="FFFFCC"/>
            <w:vAlign w:val="center"/>
            <w:hideMark/>
          </w:tcPr>
          <w:p w14:paraId="6DEEBE4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632,65</w:t>
            </w:r>
          </w:p>
        </w:tc>
        <w:tc>
          <w:tcPr>
            <w:tcW w:w="1700" w:type="dxa"/>
            <w:tcBorders>
              <w:top w:val="nil"/>
              <w:left w:val="nil"/>
              <w:bottom w:val="single" w:sz="4" w:space="0" w:color="C0C0C0"/>
              <w:right w:val="single" w:sz="4" w:space="0" w:color="C0C0C0"/>
            </w:tcBorders>
            <w:shd w:val="clear" w:color="000000" w:fill="FFFFCC"/>
            <w:vAlign w:val="center"/>
            <w:hideMark/>
          </w:tcPr>
          <w:p w14:paraId="7B073DF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10,78</w:t>
            </w:r>
          </w:p>
        </w:tc>
        <w:tc>
          <w:tcPr>
            <w:tcW w:w="1540" w:type="dxa"/>
            <w:tcBorders>
              <w:top w:val="nil"/>
              <w:left w:val="nil"/>
              <w:bottom w:val="single" w:sz="4" w:space="0" w:color="C0C0C0"/>
              <w:right w:val="single" w:sz="4" w:space="0" w:color="C0C0C0"/>
            </w:tcBorders>
            <w:shd w:val="clear" w:color="000000" w:fill="FFFFCC"/>
            <w:vAlign w:val="center"/>
            <w:hideMark/>
          </w:tcPr>
          <w:p w14:paraId="5FE19C4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439,92</w:t>
            </w:r>
          </w:p>
        </w:tc>
        <w:tc>
          <w:tcPr>
            <w:tcW w:w="1480" w:type="dxa"/>
            <w:tcBorders>
              <w:top w:val="nil"/>
              <w:left w:val="nil"/>
              <w:bottom w:val="single" w:sz="4" w:space="0" w:color="C0C0C0"/>
              <w:right w:val="single" w:sz="4" w:space="0" w:color="C0C0C0"/>
            </w:tcBorders>
            <w:shd w:val="clear" w:color="000000" w:fill="D7EAD3"/>
            <w:vAlign w:val="center"/>
            <w:hideMark/>
          </w:tcPr>
          <w:p w14:paraId="6D351E6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219,96</w:t>
            </w:r>
          </w:p>
        </w:tc>
        <w:tc>
          <w:tcPr>
            <w:tcW w:w="1460" w:type="dxa"/>
            <w:tcBorders>
              <w:top w:val="nil"/>
              <w:left w:val="nil"/>
              <w:bottom w:val="single" w:sz="4" w:space="0" w:color="C0C0C0"/>
              <w:right w:val="single" w:sz="4" w:space="0" w:color="C0C0C0"/>
            </w:tcBorders>
            <w:shd w:val="clear" w:color="000000" w:fill="D7EAD3"/>
            <w:vAlign w:val="center"/>
            <w:hideMark/>
          </w:tcPr>
          <w:p w14:paraId="29DBD0E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219,96</w:t>
            </w:r>
          </w:p>
        </w:tc>
        <w:tc>
          <w:tcPr>
            <w:tcW w:w="3960" w:type="dxa"/>
            <w:vMerge/>
            <w:tcBorders>
              <w:top w:val="nil"/>
              <w:left w:val="single" w:sz="4" w:space="0" w:color="C0C0C0"/>
              <w:bottom w:val="single" w:sz="4" w:space="0" w:color="C0C0C0"/>
              <w:right w:val="single" w:sz="4" w:space="0" w:color="C0C0C0"/>
            </w:tcBorders>
            <w:vAlign w:val="center"/>
            <w:hideMark/>
          </w:tcPr>
          <w:p w14:paraId="70EACB78" w14:textId="77777777" w:rsidR="00512F21" w:rsidRPr="00512F21" w:rsidRDefault="00512F21" w:rsidP="00512F21">
            <w:pPr>
              <w:rPr>
                <w:rFonts w:ascii="Tahoma" w:hAnsi="Tahoma" w:cs="Tahoma"/>
                <w:sz w:val="13"/>
                <w:szCs w:val="13"/>
              </w:rPr>
            </w:pPr>
          </w:p>
        </w:tc>
      </w:tr>
      <w:tr w:rsidR="00512F21" w:rsidRPr="00512F21" w14:paraId="48D3EC9D" w14:textId="77777777" w:rsidTr="00512F21">
        <w:trPr>
          <w:trHeight w:val="570"/>
          <w:jc w:val="center"/>
        </w:trPr>
        <w:tc>
          <w:tcPr>
            <w:tcW w:w="360" w:type="dxa"/>
            <w:tcBorders>
              <w:top w:val="nil"/>
              <w:left w:val="nil"/>
              <w:bottom w:val="nil"/>
              <w:right w:val="nil"/>
            </w:tcBorders>
            <w:shd w:val="clear" w:color="000000" w:fill="FFFF00"/>
            <w:noWrap/>
            <w:vAlign w:val="center"/>
            <w:hideMark/>
          </w:tcPr>
          <w:p w14:paraId="7F7D48C1"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045D03D6"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F68D59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3.9</w:t>
            </w:r>
          </w:p>
        </w:tc>
        <w:tc>
          <w:tcPr>
            <w:tcW w:w="5120" w:type="dxa"/>
            <w:tcBorders>
              <w:top w:val="nil"/>
              <w:left w:val="nil"/>
              <w:bottom w:val="single" w:sz="4" w:space="0" w:color="C0C0C0"/>
              <w:right w:val="single" w:sz="4" w:space="0" w:color="C0C0C0"/>
            </w:tcBorders>
            <w:shd w:val="clear" w:color="auto" w:fill="auto"/>
            <w:vAlign w:val="center"/>
            <w:hideMark/>
          </w:tcPr>
          <w:p w14:paraId="73D82D65" w14:textId="77777777" w:rsidR="00512F21" w:rsidRPr="00512F21" w:rsidRDefault="00512F21" w:rsidP="00512F21">
            <w:pPr>
              <w:ind w:firstLineChars="100" w:firstLine="131"/>
              <w:rPr>
                <w:rFonts w:ascii="Tahoma" w:hAnsi="Tahoma" w:cs="Tahoma"/>
                <w:b/>
                <w:bCs/>
                <w:sz w:val="13"/>
                <w:szCs w:val="13"/>
              </w:rPr>
            </w:pPr>
            <w:r w:rsidRPr="00512F21">
              <w:rPr>
                <w:rFonts w:ascii="Tahoma" w:hAnsi="Tahoma" w:cs="Tahoma"/>
                <w:b/>
                <w:bCs/>
                <w:sz w:val="13"/>
                <w:szCs w:val="13"/>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4752669D"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3F3776A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133,29</w:t>
            </w:r>
          </w:p>
        </w:tc>
        <w:tc>
          <w:tcPr>
            <w:tcW w:w="1240" w:type="dxa"/>
            <w:tcBorders>
              <w:top w:val="nil"/>
              <w:left w:val="nil"/>
              <w:bottom w:val="single" w:sz="4" w:space="0" w:color="C0C0C0"/>
              <w:right w:val="single" w:sz="4" w:space="0" w:color="C0C0C0"/>
            </w:tcBorders>
            <w:shd w:val="clear" w:color="000000" w:fill="D7EAD3"/>
            <w:vAlign w:val="center"/>
            <w:hideMark/>
          </w:tcPr>
          <w:p w14:paraId="4DD04B9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165,57</w:t>
            </w:r>
          </w:p>
        </w:tc>
        <w:tc>
          <w:tcPr>
            <w:tcW w:w="1620" w:type="dxa"/>
            <w:tcBorders>
              <w:top w:val="nil"/>
              <w:left w:val="nil"/>
              <w:bottom w:val="single" w:sz="4" w:space="0" w:color="C0C0C0"/>
              <w:right w:val="single" w:sz="4" w:space="0" w:color="C0C0C0"/>
            </w:tcBorders>
            <w:shd w:val="clear" w:color="000000" w:fill="D7EAD3"/>
            <w:vAlign w:val="center"/>
            <w:hideMark/>
          </w:tcPr>
          <w:p w14:paraId="4AF0FF6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136,71</w:t>
            </w:r>
          </w:p>
        </w:tc>
        <w:tc>
          <w:tcPr>
            <w:tcW w:w="1620" w:type="dxa"/>
            <w:tcBorders>
              <w:top w:val="nil"/>
              <w:left w:val="nil"/>
              <w:bottom w:val="single" w:sz="4" w:space="0" w:color="C0C0C0"/>
              <w:right w:val="single" w:sz="4" w:space="0" w:color="C0C0C0"/>
            </w:tcBorders>
            <w:shd w:val="clear" w:color="000000" w:fill="D7EAD3"/>
            <w:vAlign w:val="center"/>
            <w:hideMark/>
          </w:tcPr>
          <w:p w14:paraId="1A81FB1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140,89</w:t>
            </w:r>
          </w:p>
        </w:tc>
        <w:tc>
          <w:tcPr>
            <w:tcW w:w="1660" w:type="dxa"/>
            <w:tcBorders>
              <w:top w:val="nil"/>
              <w:left w:val="nil"/>
              <w:bottom w:val="single" w:sz="4" w:space="0" w:color="C0C0C0"/>
              <w:right w:val="single" w:sz="4" w:space="0" w:color="C0C0C0"/>
            </w:tcBorders>
            <w:shd w:val="clear" w:color="000000" w:fill="D7EAD3"/>
            <w:vAlign w:val="center"/>
            <w:hideMark/>
          </w:tcPr>
          <w:p w14:paraId="078971F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221,91</w:t>
            </w:r>
          </w:p>
        </w:tc>
        <w:tc>
          <w:tcPr>
            <w:tcW w:w="1660" w:type="dxa"/>
            <w:tcBorders>
              <w:top w:val="nil"/>
              <w:left w:val="nil"/>
              <w:bottom w:val="single" w:sz="4" w:space="0" w:color="C0C0C0"/>
              <w:right w:val="single" w:sz="4" w:space="0" w:color="C0C0C0"/>
            </w:tcBorders>
            <w:shd w:val="clear" w:color="000000" w:fill="D7EAD3"/>
            <w:vAlign w:val="center"/>
            <w:hideMark/>
          </w:tcPr>
          <w:p w14:paraId="3EE548A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362,80</w:t>
            </w:r>
          </w:p>
        </w:tc>
        <w:tc>
          <w:tcPr>
            <w:tcW w:w="1700" w:type="dxa"/>
            <w:tcBorders>
              <w:top w:val="nil"/>
              <w:left w:val="nil"/>
              <w:bottom w:val="single" w:sz="4" w:space="0" w:color="C0C0C0"/>
              <w:right w:val="single" w:sz="4" w:space="0" w:color="C0C0C0"/>
            </w:tcBorders>
            <w:shd w:val="clear" w:color="000000" w:fill="D7EAD3"/>
            <w:vAlign w:val="center"/>
            <w:hideMark/>
          </w:tcPr>
          <w:p w14:paraId="7D20EC2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3,54</w:t>
            </w:r>
          </w:p>
        </w:tc>
        <w:tc>
          <w:tcPr>
            <w:tcW w:w="1540" w:type="dxa"/>
            <w:tcBorders>
              <w:top w:val="nil"/>
              <w:left w:val="nil"/>
              <w:bottom w:val="single" w:sz="4" w:space="0" w:color="C0C0C0"/>
              <w:right w:val="single" w:sz="4" w:space="0" w:color="C0C0C0"/>
            </w:tcBorders>
            <w:shd w:val="clear" w:color="000000" w:fill="D7EAD3"/>
            <w:vAlign w:val="center"/>
            <w:hideMark/>
          </w:tcPr>
          <w:p w14:paraId="7311A5C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144,43</w:t>
            </w:r>
          </w:p>
        </w:tc>
        <w:tc>
          <w:tcPr>
            <w:tcW w:w="1480" w:type="dxa"/>
            <w:tcBorders>
              <w:top w:val="nil"/>
              <w:left w:val="nil"/>
              <w:bottom w:val="single" w:sz="4" w:space="0" w:color="C0C0C0"/>
              <w:right w:val="single" w:sz="4" w:space="0" w:color="C0C0C0"/>
            </w:tcBorders>
            <w:shd w:val="clear" w:color="000000" w:fill="D7EAD3"/>
            <w:vAlign w:val="center"/>
            <w:hideMark/>
          </w:tcPr>
          <w:p w14:paraId="0711DA4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72,21</w:t>
            </w:r>
          </w:p>
        </w:tc>
        <w:tc>
          <w:tcPr>
            <w:tcW w:w="1460" w:type="dxa"/>
            <w:tcBorders>
              <w:top w:val="nil"/>
              <w:left w:val="nil"/>
              <w:bottom w:val="single" w:sz="4" w:space="0" w:color="C0C0C0"/>
              <w:right w:val="single" w:sz="4" w:space="0" w:color="C0C0C0"/>
            </w:tcBorders>
            <w:shd w:val="clear" w:color="000000" w:fill="D7EAD3"/>
            <w:vAlign w:val="center"/>
            <w:hideMark/>
          </w:tcPr>
          <w:p w14:paraId="52EF899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72,21</w:t>
            </w:r>
          </w:p>
        </w:tc>
        <w:tc>
          <w:tcPr>
            <w:tcW w:w="3960" w:type="dxa"/>
            <w:vMerge w:val="restart"/>
            <w:tcBorders>
              <w:top w:val="nil"/>
              <w:left w:val="nil"/>
              <w:bottom w:val="nil"/>
              <w:right w:val="single" w:sz="4" w:space="0" w:color="C0C0C0"/>
            </w:tcBorders>
            <w:shd w:val="clear" w:color="000000" w:fill="FFFFCC"/>
            <w:vAlign w:val="center"/>
            <w:hideMark/>
          </w:tcPr>
          <w:p w14:paraId="4A7D6D38" w14:textId="77777777" w:rsidR="00512F21" w:rsidRPr="00512F21" w:rsidRDefault="00512F21" w:rsidP="00512F21">
            <w:pPr>
              <w:rPr>
                <w:rFonts w:ascii="Tahoma" w:hAnsi="Tahoma" w:cs="Tahoma"/>
                <w:sz w:val="13"/>
                <w:szCs w:val="13"/>
              </w:rPr>
            </w:pPr>
            <w:r w:rsidRPr="00512F21">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2021-2022 годы, рассчитанного в соответствии с Методическими указаниями (с учетом ИПЦ </w:t>
            </w:r>
            <w:r w:rsidRPr="00512F21">
              <w:rPr>
                <w:rFonts w:ascii="Tahoma" w:hAnsi="Tahoma" w:cs="Tahoma"/>
                <w:sz w:val="13"/>
                <w:szCs w:val="13"/>
              </w:rPr>
              <w:lastRenderedPageBreak/>
              <w:t xml:space="preserve">Минэкономразвития </w:t>
            </w:r>
            <w:proofErr w:type="gramStart"/>
            <w:r w:rsidRPr="00512F21">
              <w:rPr>
                <w:rFonts w:ascii="Tahoma" w:hAnsi="Tahoma" w:cs="Tahoma"/>
                <w:sz w:val="13"/>
                <w:szCs w:val="13"/>
              </w:rPr>
              <w:t>РФ  на</w:t>
            </w:r>
            <w:proofErr w:type="gramEnd"/>
            <w:r w:rsidRPr="00512F21">
              <w:rPr>
                <w:rFonts w:ascii="Tahoma" w:hAnsi="Tahoma" w:cs="Tahoma"/>
                <w:sz w:val="13"/>
                <w:szCs w:val="13"/>
              </w:rPr>
              <w:t xml:space="preserve"> 2021 год 106%, на 2022 год 104,3%, а также с учетом индекса эффективности операционных расходов 1%) </w:t>
            </w:r>
          </w:p>
        </w:tc>
      </w:tr>
      <w:tr w:rsidR="00512F21" w:rsidRPr="00512F21" w14:paraId="7BFD5EF4"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052912C3"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13C18082"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016BC18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3.9.1</w:t>
            </w:r>
          </w:p>
        </w:tc>
        <w:tc>
          <w:tcPr>
            <w:tcW w:w="5120" w:type="dxa"/>
            <w:tcBorders>
              <w:top w:val="nil"/>
              <w:left w:val="nil"/>
              <w:bottom w:val="single" w:sz="4" w:space="0" w:color="C0C0C0"/>
              <w:right w:val="single" w:sz="4" w:space="0" w:color="C0C0C0"/>
            </w:tcBorders>
            <w:shd w:val="clear" w:color="auto" w:fill="auto"/>
            <w:vAlign w:val="center"/>
            <w:hideMark/>
          </w:tcPr>
          <w:p w14:paraId="1DEB809B"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EB16EC2"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27F2F38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57,02</w:t>
            </w:r>
          </w:p>
        </w:tc>
        <w:tc>
          <w:tcPr>
            <w:tcW w:w="1240" w:type="dxa"/>
            <w:tcBorders>
              <w:top w:val="nil"/>
              <w:left w:val="nil"/>
              <w:bottom w:val="single" w:sz="4" w:space="0" w:color="C0C0C0"/>
              <w:right w:val="single" w:sz="4" w:space="0" w:color="C0C0C0"/>
            </w:tcBorders>
            <w:shd w:val="clear" w:color="000000" w:fill="FFFFCC"/>
            <w:vAlign w:val="center"/>
            <w:hideMark/>
          </w:tcPr>
          <w:p w14:paraId="2E74C18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53,77</w:t>
            </w:r>
          </w:p>
        </w:tc>
        <w:tc>
          <w:tcPr>
            <w:tcW w:w="1620" w:type="dxa"/>
            <w:tcBorders>
              <w:top w:val="nil"/>
              <w:left w:val="nil"/>
              <w:bottom w:val="single" w:sz="4" w:space="0" w:color="C0C0C0"/>
              <w:right w:val="single" w:sz="4" w:space="0" w:color="C0C0C0"/>
            </w:tcBorders>
            <w:shd w:val="clear" w:color="000000" w:fill="FFFFCC"/>
            <w:vAlign w:val="center"/>
            <w:hideMark/>
          </w:tcPr>
          <w:p w14:paraId="5031492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58,48</w:t>
            </w:r>
          </w:p>
        </w:tc>
        <w:tc>
          <w:tcPr>
            <w:tcW w:w="1620" w:type="dxa"/>
            <w:tcBorders>
              <w:top w:val="nil"/>
              <w:left w:val="nil"/>
              <w:bottom w:val="single" w:sz="4" w:space="0" w:color="C0C0C0"/>
              <w:right w:val="single" w:sz="4" w:space="0" w:color="C0C0C0"/>
            </w:tcBorders>
            <w:shd w:val="clear" w:color="000000" w:fill="FFFFCC"/>
            <w:vAlign w:val="center"/>
            <w:hideMark/>
          </w:tcPr>
          <w:p w14:paraId="0DD1748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60,27</w:t>
            </w:r>
          </w:p>
        </w:tc>
        <w:tc>
          <w:tcPr>
            <w:tcW w:w="1660" w:type="dxa"/>
            <w:tcBorders>
              <w:top w:val="nil"/>
              <w:left w:val="nil"/>
              <w:bottom w:val="single" w:sz="4" w:space="0" w:color="C0C0C0"/>
              <w:right w:val="single" w:sz="4" w:space="0" w:color="C0C0C0"/>
            </w:tcBorders>
            <w:shd w:val="clear" w:color="000000" w:fill="FFFFCC"/>
            <w:vAlign w:val="center"/>
            <w:hideMark/>
          </w:tcPr>
          <w:p w14:paraId="3771355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1,23</w:t>
            </w:r>
          </w:p>
        </w:tc>
        <w:tc>
          <w:tcPr>
            <w:tcW w:w="1660" w:type="dxa"/>
            <w:tcBorders>
              <w:top w:val="nil"/>
              <w:left w:val="nil"/>
              <w:bottom w:val="single" w:sz="4" w:space="0" w:color="C0C0C0"/>
              <w:right w:val="single" w:sz="4" w:space="0" w:color="C0C0C0"/>
            </w:tcBorders>
            <w:shd w:val="clear" w:color="000000" w:fill="FFFFCC"/>
            <w:vAlign w:val="center"/>
            <w:hideMark/>
          </w:tcPr>
          <w:p w14:paraId="0D17341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61,50</w:t>
            </w:r>
          </w:p>
        </w:tc>
        <w:tc>
          <w:tcPr>
            <w:tcW w:w="1700" w:type="dxa"/>
            <w:tcBorders>
              <w:top w:val="nil"/>
              <w:left w:val="nil"/>
              <w:bottom w:val="single" w:sz="4" w:space="0" w:color="C0C0C0"/>
              <w:right w:val="single" w:sz="4" w:space="0" w:color="C0C0C0"/>
            </w:tcBorders>
            <w:shd w:val="clear" w:color="000000" w:fill="FFFFCC"/>
            <w:vAlign w:val="center"/>
            <w:hideMark/>
          </w:tcPr>
          <w:p w14:paraId="4E3599F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1,51</w:t>
            </w:r>
          </w:p>
        </w:tc>
        <w:tc>
          <w:tcPr>
            <w:tcW w:w="1540" w:type="dxa"/>
            <w:tcBorders>
              <w:top w:val="nil"/>
              <w:left w:val="nil"/>
              <w:bottom w:val="single" w:sz="4" w:space="0" w:color="C0C0C0"/>
              <w:right w:val="single" w:sz="4" w:space="0" w:color="C0C0C0"/>
            </w:tcBorders>
            <w:shd w:val="clear" w:color="000000" w:fill="FFFFCC"/>
            <w:vAlign w:val="center"/>
            <w:hideMark/>
          </w:tcPr>
          <w:p w14:paraId="7960632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61,78</w:t>
            </w:r>
          </w:p>
        </w:tc>
        <w:tc>
          <w:tcPr>
            <w:tcW w:w="1480" w:type="dxa"/>
            <w:tcBorders>
              <w:top w:val="nil"/>
              <w:left w:val="nil"/>
              <w:bottom w:val="single" w:sz="4" w:space="0" w:color="C0C0C0"/>
              <w:right w:val="single" w:sz="4" w:space="0" w:color="C0C0C0"/>
            </w:tcBorders>
            <w:shd w:val="clear" w:color="000000" w:fill="D7EAD3"/>
            <w:vAlign w:val="center"/>
            <w:hideMark/>
          </w:tcPr>
          <w:p w14:paraId="01C7F75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30,89</w:t>
            </w:r>
          </w:p>
        </w:tc>
        <w:tc>
          <w:tcPr>
            <w:tcW w:w="1460" w:type="dxa"/>
            <w:tcBorders>
              <w:top w:val="nil"/>
              <w:left w:val="nil"/>
              <w:bottom w:val="single" w:sz="4" w:space="0" w:color="C0C0C0"/>
              <w:right w:val="single" w:sz="4" w:space="0" w:color="C0C0C0"/>
            </w:tcBorders>
            <w:shd w:val="clear" w:color="000000" w:fill="D7EAD3"/>
            <w:vAlign w:val="center"/>
            <w:hideMark/>
          </w:tcPr>
          <w:p w14:paraId="6F69160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30,89</w:t>
            </w:r>
          </w:p>
        </w:tc>
        <w:tc>
          <w:tcPr>
            <w:tcW w:w="3960" w:type="dxa"/>
            <w:vMerge/>
            <w:tcBorders>
              <w:top w:val="nil"/>
              <w:left w:val="nil"/>
              <w:bottom w:val="nil"/>
              <w:right w:val="single" w:sz="4" w:space="0" w:color="C0C0C0"/>
            </w:tcBorders>
            <w:vAlign w:val="center"/>
            <w:hideMark/>
          </w:tcPr>
          <w:p w14:paraId="2D7EFEB0" w14:textId="77777777" w:rsidR="00512F21" w:rsidRPr="00512F21" w:rsidRDefault="00512F21" w:rsidP="00512F21">
            <w:pPr>
              <w:rPr>
                <w:rFonts w:ascii="Tahoma" w:hAnsi="Tahoma" w:cs="Tahoma"/>
                <w:sz w:val="13"/>
                <w:szCs w:val="13"/>
              </w:rPr>
            </w:pPr>
          </w:p>
        </w:tc>
      </w:tr>
      <w:tr w:rsidR="00512F21" w:rsidRPr="00512F21" w14:paraId="13596CB6"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4230BF9C"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63339F02"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E67F9A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3.9.1.1</w:t>
            </w:r>
          </w:p>
        </w:tc>
        <w:tc>
          <w:tcPr>
            <w:tcW w:w="5120" w:type="dxa"/>
            <w:tcBorders>
              <w:top w:val="nil"/>
              <w:left w:val="nil"/>
              <w:bottom w:val="single" w:sz="4" w:space="0" w:color="C0C0C0"/>
              <w:right w:val="single" w:sz="4" w:space="0" w:color="C0C0C0"/>
            </w:tcBorders>
            <w:shd w:val="clear" w:color="auto" w:fill="auto"/>
            <w:vAlign w:val="center"/>
            <w:hideMark/>
          </w:tcPr>
          <w:p w14:paraId="05E2358C"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522CEB37"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20486F0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16 498,53</w:t>
            </w:r>
          </w:p>
        </w:tc>
        <w:tc>
          <w:tcPr>
            <w:tcW w:w="1240" w:type="dxa"/>
            <w:tcBorders>
              <w:top w:val="nil"/>
              <w:left w:val="nil"/>
              <w:bottom w:val="single" w:sz="4" w:space="0" w:color="C0C0C0"/>
              <w:right w:val="single" w:sz="4" w:space="0" w:color="C0C0C0"/>
            </w:tcBorders>
            <w:shd w:val="clear" w:color="000000" w:fill="D7EAD3"/>
            <w:vAlign w:val="center"/>
            <w:hideMark/>
          </w:tcPr>
          <w:p w14:paraId="15D8356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21 337,30</w:t>
            </w:r>
          </w:p>
        </w:tc>
        <w:tc>
          <w:tcPr>
            <w:tcW w:w="1620" w:type="dxa"/>
            <w:tcBorders>
              <w:top w:val="nil"/>
              <w:left w:val="nil"/>
              <w:bottom w:val="single" w:sz="4" w:space="0" w:color="C0C0C0"/>
              <w:right w:val="single" w:sz="4" w:space="0" w:color="C0C0C0"/>
            </w:tcBorders>
            <w:shd w:val="clear" w:color="000000" w:fill="D7EAD3"/>
            <w:vAlign w:val="center"/>
            <w:hideMark/>
          </w:tcPr>
          <w:p w14:paraId="2285DD2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16 921,55</w:t>
            </w:r>
          </w:p>
        </w:tc>
        <w:tc>
          <w:tcPr>
            <w:tcW w:w="1620" w:type="dxa"/>
            <w:tcBorders>
              <w:top w:val="nil"/>
              <w:left w:val="nil"/>
              <w:bottom w:val="single" w:sz="4" w:space="0" w:color="C0C0C0"/>
              <w:right w:val="single" w:sz="4" w:space="0" w:color="C0C0C0"/>
            </w:tcBorders>
            <w:shd w:val="clear" w:color="000000" w:fill="D7EAD3"/>
            <w:vAlign w:val="center"/>
            <w:hideMark/>
          </w:tcPr>
          <w:p w14:paraId="0481089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17 439,25</w:t>
            </w:r>
          </w:p>
        </w:tc>
        <w:tc>
          <w:tcPr>
            <w:tcW w:w="1660" w:type="dxa"/>
            <w:tcBorders>
              <w:top w:val="nil"/>
              <w:left w:val="nil"/>
              <w:bottom w:val="single" w:sz="4" w:space="0" w:color="C0C0C0"/>
              <w:right w:val="single" w:sz="4" w:space="0" w:color="C0C0C0"/>
            </w:tcBorders>
            <w:shd w:val="clear" w:color="000000" w:fill="D7EAD3"/>
            <w:vAlign w:val="center"/>
            <w:hideMark/>
          </w:tcPr>
          <w:p w14:paraId="65344FC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22E4FF2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24 404,76</w:t>
            </w:r>
          </w:p>
        </w:tc>
        <w:tc>
          <w:tcPr>
            <w:tcW w:w="1700" w:type="dxa"/>
            <w:tcBorders>
              <w:top w:val="nil"/>
              <w:left w:val="nil"/>
              <w:bottom w:val="single" w:sz="4" w:space="0" w:color="C0C0C0"/>
              <w:right w:val="single" w:sz="4" w:space="0" w:color="C0C0C0"/>
            </w:tcBorders>
            <w:shd w:val="clear" w:color="000000" w:fill="D7EAD3"/>
            <w:vAlign w:val="center"/>
            <w:hideMark/>
          </w:tcPr>
          <w:p w14:paraId="461D32B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692E7AA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17 877,46</w:t>
            </w:r>
          </w:p>
        </w:tc>
        <w:tc>
          <w:tcPr>
            <w:tcW w:w="1480" w:type="dxa"/>
            <w:tcBorders>
              <w:top w:val="nil"/>
              <w:left w:val="nil"/>
              <w:bottom w:val="single" w:sz="4" w:space="0" w:color="C0C0C0"/>
              <w:right w:val="single" w:sz="4" w:space="0" w:color="C0C0C0"/>
            </w:tcBorders>
            <w:shd w:val="clear" w:color="000000" w:fill="D7EAD3"/>
            <w:vAlign w:val="center"/>
            <w:hideMark/>
          </w:tcPr>
          <w:p w14:paraId="3723538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17 877,46</w:t>
            </w:r>
          </w:p>
        </w:tc>
        <w:tc>
          <w:tcPr>
            <w:tcW w:w="1460" w:type="dxa"/>
            <w:tcBorders>
              <w:top w:val="nil"/>
              <w:left w:val="nil"/>
              <w:bottom w:val="single" w:sz="4" w:space="0" w:color="C0C0C0"/>
              <w:right w:val="single" w:sz="4" w:space="0" w:color="C0C0C0"/>
            </w:tcBorders>
            <w:shd w:val="clear" w:color="000000" w:fill="D7EAD3"/>
            <w:vAlign w:val="center"/>
            <w:hideMark/>
          </w:tcPr>
          <w:p w14:paraId="6147F7C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17 877,46</w:t>
            </w:r>
          </w:p>
        </w:tc>
        <w:tc>
          <w:tcPr>
            <w:tcW w:w="3960" w:type="dxa"/>
            <w:vMerge/>
            <w:tcBorders>
              <w:top w:val="nil"/>
              <w:left w:val="nil"/>
              <w:bottom w:val="nil"/>
              <w:right w:val="single" w:sz="4" w:space="0" w:color="C0C0C0"/>
            </w:tcBorders>
            <w:vAlign w:val="center"/>
            <w:hideMark/>
          </w:tcPr>
          <w:p w14:paraId="20F93455" w14:textId="77777777" w:rsidR="00512F21" w:rsidRPr="00512F21" w:rsidRDefault="00512F21" w:rsidP="00512F21">
            <w:pPr>
              <w:rPr>
                <w:rFonts w:ascii="Tahoma" w:hAnsi="Tahoma" w:cs="Tahoma"/>
                <w:sz w:val="13"/>
                <w:szCs w:val="13"/>
              </w:rPr>
            </w:pPr>
          </w:p>
        </w:tc>
      </w:tr>
      <w:tr w:rsidR="00512F21" w:rsidRPr="00512F21" w14:paraId="52150500"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68AC2EB3"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lastRenderedPageBreak/>
              <w:t> </w:t>
            </w:r>
          </w:p>
        </w:tc>
        <w:tc>
          <w:tcPr>
            <w:tcW w:w="220" w:type="dxa"/>
            <w:tcBorders>
              <w:top w:val="nil"/>
              <w:left w:val="nil"/>
              <w:bottom w:val="nil"/>
              <w:right w:val="nil"/>
            </w:tcBorders>
            <w:shd w:val="clear" w:color="auto" w:fill="auto"/>
            <w:noWrap/>
            <w:vAlign w:val="bottom"/>
            <w:hideMark/>
          </w:tcPr>
          <w:p w14:paraId="308865CA"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BB5CB4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3.9.1.2</w:t>
            </w:r>
          </w:p>
        </w:tc>
        <w:tc>
          <w:tcPr>
            <w:tcW w:w="5120" w:type="dxa"/>
            <w:tcBorders>
              <w:top w:val="nil"/>
              <w:left w:val="nil"/>
              <w:bottom w:val="single" w:sz="4" w:space="0" w:color="C0C0C0"/>
              <w:right w:val="single" w:sz="4" w:space="0" w:color="C0C0C0"/>
            </w:tcBorders>
            <w:shd w:val="clear" w:color="auto" w:fill="auto"/>
            <w:vAlign w:val="center"/>
            <w:hideMark/>
          </w:tcPr>
          <w:p w14:paraId="084434EB"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BAED1D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чел</w:t>
            </w:r>
          </w:p>
        </w:tc>
        <w:tc>
          <w:tcPr>
            <w:tcW w:w="1440" w:type="dxa"/>
            <w:tcBorders>
              <w:top w:val="nil"/>
              <w:left w:val="nil"/>
              <w:bottom w:val="single" w:sz="4" w:space="0" w:color="C0C0C0"/>
              <w:right w:val="single" w:sz="4" w:space="0" w:color="C0C0C0"/>
            </w:tcBorders>
            <w:shd w:val="clear" w:color="000000" w:fill="FFFFCC"/>
            <w:vAlign w:val="center"/>
            <w:hideMark/>
          </w:tcPr>
          <w:p w14:paraId="3CB5275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0,29</w:t>
            </w:r>
          </w:p>
        </w:tc>
        <w:tc>
          <w:tcPr>
            <w:tcW w:w="1240" w:type="dxa"/>
            <w:tcBorders>
              <w:top w:val="nil"/>
              <w:left w:val="nil"/>
              <w:bottom w:val="single" w:sz="4" w:space="0" w:color="C0C0C0"/>
              <w:right w:val="single" w:sz="4" w:space="0" w:color="C0C0C0"/>
            </w:tcBorders>
            <w:shd w:val="clear" w:color="000000" w:fill="FFFFCC"/>
            <w:vAlign w:val="center"/>
            <w:hideMark/>
          </w:tcPr>
          <w:p w14:paraId="0CB2B5E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0,21</w:t>
            </w:r>
          </w:p>
        </w:tc>
        <w:tc>
          <w:tcPr>
            <w:tcW w:w="1620" w:type="dxa"/>
            <w:tcBorders>
              <w:top w:val="nil"/>
              <w:left w:val="nil"/>
              <w:bottom w:val="single" w:sz="4" w:space="0" w:color="C0C0C0"/>
              <w:right w:val="single" w:sz="4" w:space="0" w:color="C0C0C0"/>
            </w:tcBorders>
            <w:shd w:val="clear" w:color="000000" w:fill="FFFFCC"/>
            <w:vAlign w:val="center"/>
            <w:hideMark/>
          </w:tcPr>
          <w:p w14:paraId="3EF855F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0,29</w:t>
            </w:r>
          </w:p>
        </w:tc>
        <w:tc>
          <w:tcPr>
            <w:tcW w:w="1620" w:type="dxa"/>
            <w:tcBorders>
              <w:top w:val="nil"/>
              <w:left w:val="nil"/>
              <w:bottom w:val="single" w:sz="4" w:space="0" w:color="C0C0C0"/>
              <w:right w:val="single" w:sz="4" w:space="0" w:color="C0C0C0"/>
            </w:tcBorders>
            <w:shd w:val="clear" w:color="000000" w:fill="FFFFCC"/>
            <w:vAlign w:val="center"/>
            <w:hideMark/>
          </w:tcPr>
          <w:p w14:paraId="5806239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0,29</w:t>
            </w:r>
          </w:p>
        </w:tc>
        <w:tc>
          <w:tcPr>
            <w:tcW w:w="1660" w:type="dxa"/>
            <w:tcBorders>
              <w:top w:val="nil"/>
              <w:left w:val="nil"/>
              <w:bottom w:val="single" w:sz="4" w:space="0" w:color="C0C0C0"/>
              <w:right w:val="single" w:sz="4" w:space="0" w:color="C0C0C0"/>
            </w:tcBorders>
            <w:shd w:val="clear" w:color="000000" w:fill="FFFFCC"/>
            <w:vAlign w:val="center"/>
            <w:hideMark/>
          </w:tcPr>
          <w:p w14:paraId="7E91442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5F0919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0,21</w:t>
            </w:r>
          </w:p>
        </w:tc>
        <w:tc>
          <w:tcPr>
            <w:tcW w:w="1700" w:type="dxa"/>
            <w:tcBorders>
              <w:top w:val="nil"/>
              <w:left w:val="nil"/>
              <w:bottom w:val="single" w:sz="4" w:space="0" w:color="C0C0C0"/>
              <w:right w:val="single" w:sz="4" w:space="0" w:color="C0C0C0"/>
            </w:tcBorders>
            <w:shd w:val="clear" w:color="000000" w:fill="FFFFCC"/>
            <w:vAlign w:val="center"/>
            <w:hideMark/>
          </w:tcPr>
          <w:p w14:paraId="190F213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7479BAA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0,29</w:t>
            </w:r>
          </w:p>
        </w:tc>
        <w:tc>
          <w:tcPr>
            <w:tcW w:w="1480" w:type="dxa"/>
            <w:tcBorders>
              <w:top w:val="nil"/>
              <w:left w:val="nil"/>
              <w:bottom w:val="single" w:sz="4" w:space="0" w:color="C0C0C0"/>
              <w:right w:val="single" w:sz="4" w:space="0" w:color="C0C0C0"/>
            </w:tcBorders>
            <w:shd w:val="clear" w:color="000000" w:fill="D7EAD3"/>
            <w:vAlign w:val="center"/>
            <w:hideMark/>
          </w:tcPr>
          <w:p w14:paraId="7CFB898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0,29</w:t>
            </w:r>
          </w:p>
        </w:tc>
        <w:tc>
          <w:tcPr>
            <w:tcW w:w="1460" w:type="dxa"/>
            <w:tcBorders>
              <w:top w:val="nil"/>
              <w:left w:val="nil"/>
              <w:bottom w:val="single" w:sz="4" w:space="0" w:color="C0C0C0"/>
              <w:right w:val="single" w:sz="4" w:space="0" w:color="C0C0C0"/>
            </w:tcBorders>
            <w:shd w:val="clear" w:color="000000" w:fill="D7EAD3"/>
            <w:vAlign w:val="center"/>
            <w:hideMark/>
          </w:tcPr>
          <w:p w14:paraId="58D8555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0,29</w:t>
            </w:r>
          </w:p>
        </w:tc>
        <w:tc>
          <w:tcPr>
            <w:tcW w:w="3960" w:type="dxa"/>
            <w:vMerge/>
            <w:tcBorders>
              <w:top w:val="nil"/>
              <w:left w:val="nil"/>
              <w:bottom w:val="nil"/>
              <w:right w:val="single" w:sz="4" w:space="0" w:color="C0C0C0"/>
            </w:tcBorders>
            <w:vAlign w:val="center"/>
            <w:hideMark/>
          </w:tcPr>
          <w:p w14:paraId="7E4FAFB7" w14:textId="77777777" w:rsidR="00512F21" w:rsidRPr="00512F21" w:rsidRDefault="00512F21" w:rsidP="00512F21">
            <w:pPr>
              <w:rPr>
                <w:rFonts w:ascii="Tahoma" w:hAnsi="Tahoma" w:cs="Tahoma"/>
                <w:sz w:val="13"/>
                <w:szCs w:val="13"/>
              </w:rPr>
            </w:pPr>
          </w:p>
        </w:tc>
      </w:tr>
      <w:tr w:rsidR="00512F21" w:rsidRPr="00512F21" w14:paraId="12811C50" w14:textId="77777777" w:rsidTr="00512F21">
        <w:trPr>
          <w:trHeight w:val="450"/>
          <w:jc w:val="center"/>
        </w:trPr>
        <w:tc>
          <w:tcPr>
            <w:tcW w:w="360" w:type="dxa"/>
            <w:tcBorders>
              <w:top w:val="nil"/>
              <w:left w:val="nil"/>
              <w:bottom w:val="nil"/>
              <w:right w:val="nil"/>
            </w:tcBorders>
            <w:shd w:val="clear" w:color="000000" w:fill="FFFF00"/>
            <w:noWrap/>
            <w:vAlign w:val="center"/>
            <w:hideMark/>
          </w:tcPr>
          <w:p w14:paraId="0B6DC538"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0D339E42"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nil"/>
              <w:right w:val="single" w:sz="4" w:space="0" w:color="C0C0C0"/>
            </w:tcBorders>
            <w:shd w:val="clear" w:color="auto" w:fill="auto"/>
            <w:vAlign w:val="center"/>
            <w:hideMark/>
          </w:tcPr>
          <w:p w14:paraId="104B043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3.9.2</w:t>
            </w:r>
          </w:p>
        </w:tc>
        <w:tc>
          <w:tcPr>
            <w:tcW w:w="5120" w:type="dxa"/>
            <w:tcBorders>
              <w:top w:val="nil"/>
              <w:left w:val="nil"/>
              <w:bottom w:val="nil"/>
              <w:right w:val="single" w:sz="4" w:space="0" w:color="C0C0C0"/>
            </w:tcBorders>
            <w:shd w:val="clear" w:color="auto" w:fill="auto"/>
            <w:vAlign w:val="center"/>
            <w:hideMark/>
          </w:tcPr>
          <w:p w14:paraId="28ECD12D"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 xml:space="preserve">Отчисления на </w:t>
            </w:r>
            <w:proofErr w:type="spellStart"/>
            <w:proofErr w:type="gramStart"/>
            <w:r w:rsidRPr="00512F21">
              <w:rPr>
                <w:rFonts w:ascii="Tahoma" w:hAnsi="Tahoma" w:cs="Tahoma"/>
                <w:sz w:val="13"/>
                <w:szCs w:val="13"/>
              </w:rPr>
              <w:t>соц.нужды</w:t>
            </w:r>
            <w:proofErr w:type="spellEnd"/>
            <w:proofErr w:type="gramEnd"/>
            <w:r w:rsidRPr="00512F21">
              <w:rPr>
                <w:rFonts w:ascii="Tahoma" w:hAnsi="Tahoma" w:cs="Tahoma"/>
                <w:sz w:val="13"/>
                <w:szCs w:val="13"/>
              </w:rPr>
              <w:t xml:space="preserve">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20216B1D"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nil"/>
              <w:right w:val="single" w:sz="4" w:space="0" w:color="C0C0C0"/>
            </w:tcBorders>
            <w:shd w:val="clear" w:color="000000" w:fill="FFFFCC"/>
            <w:vAlign w:val="center"/>
            <w:hideMark/>
          </w:tcPr>
          <w:p w14:paraId="3D17011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17,22</w:t>
            </w:r>
          </w:p>
        </w:tc>
        <w:tc>
          <w:tcPr>
            <w:tcW w:w="1240" w:type="dxa"/>
            <w:tcBorders>
              <w:top w:val="nil"/>
              <w:left w:val="nil"/>
              <w:bottom w:val="nil"/>
              <w:right w:val="single" w:sz="4" w:space="0" w:color="C0C0C0"/>
            </w:tcBorders>
            <w:shd w:val="clear" w:color="000000" w:fill="FFFFCC"/>
            <w:vAlign w:val="center"/>
            <w:hideMark/>
          </w:tcPr>
          <w:p w14:paraId="36929D9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16,24</w:t>
            </w:r>
          </w:p>
        </w:tc>
        <w:tc>
          <w:tcPr>
            <w:tcW w:w="1620" w:type="dxa"/>
            <w:tcBorders>
              <w:top w:val="nil"/>
              <w:left w:val="nil"/>
              <w:bottom w:val="nil"/>
              <w:right w:val="single" w:sz="4" w:space="0" w:color="C0C0C0"/>
            </w:tcBorders>
            <w:shd w:val="clear" w:color="000000" w:fill="FFFFCC"/>
            <w:vAlign w:val="center"/>
            <w:hideMark/>
          </w:tcPr>
          <w:p w14:paraId="31B54EF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17,66</w:t>
            </w:r>
          </w:p>
        </w:tc>
        <w:tc>
          <w:tcPr>
            <w:tcW w:w="1620" w:type="dxa"/>
            <w:tcBorders>
              <w:top w:val="nil"/>
              <w:left w:val="nil"/>
              <w:bottom w:val="nil"/>
              <w:right w:val="single" w:sz="4" w:space="0" w:color="C0C0C0"/>
            </w:tcBorders>
            <w:shd w:val="clear" w:color="000000" w:fill="FFFFCC"/>
            <w:vAlign w:val="center"/>
            <w:hideMark/>
          </w:tcPr>
          <w:p w14:paraId="13A3967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18,20</w:t>
            </w:r>
          </w:p>
        </w:tc>
        <w:tc>
          <w:tcPr>
            <w:tcW w:w="1660" w:type="dxa"/>
            <w:tcBorders>
              <w:top w:val="nil"/>
              <w:left w:val="nil"/>
              <w:bottom w:val="nil"/>
              <w:right w:val="single" w:sz="4" w:space="0" w:color="C0C0C0"/>
            </w:tcBorders>
            <w:shd w:val="clear" w:color="000000" w:fill="FFFFCC"/>
            <w:vAlign w:val="center"/>
            <w:hideMark/>
          </w:tcPr>
          <w:p w14:paraId="05D08F0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0,68</w:t>
            </w:r>
          </w:p>
        </w:tc>
        <w:tc>
          <w:tcPr>
            <w:tcW w:w="1660" w:type="dxa"/>
            <w:tcBorders>
              <w:top w:val="nil"/>
              <w:left w:val="nil"/>
              <w:bottom w:val="nil"/>
              <w:right w:val="single" w:sz="4" w:space="0" w:color="C0C0C0"/>
            </w:tcBorders>
            <w:shd w:val="clear" w:color="000000" w:fill="FFFFCC"/>
            <w:vAlign w:val="center"/>
            <w:hideMark/>
          </w:tcPr>
          <w:p w14:paraId="2D0AD42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18,88</w:t>
            </w:r>
          </w:p>
        </w:tc>
        <w:tc>
          <w:tcPr>
            <w:tcW w:w="1700" w:type="dxa"/>
            <w:tcBorders>
              <w:top w:val="nil"/>
              <w:left w:val="nil"/>
              <w:bottom w:val="nil"/>
              <w:right w:val="single" w:sz="4" w:space="0" w:color="C0C0C0"/>
            </w:tcBorders>
            <w:shd w:val="clear" w:color="000000" w:fill="FFFFCC"/>
            <w:vAlign w:val="center"/>
            <w:hideMark/>
          </w:tcPr>
          <w:p w14:paraId="137AD91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0,46</w:t>
            </w:r>
          </w:p>
        </w:tc>
        <w:tc>
          <w:tcPr>
            <w:tcW w:w="1540" w:type="dxa"/>
            <w:tcBorders>
              <w:top w:val="nil"/>
              <w:left w:val="nil"/>
              <w:bottom w:val="nil"/>
              <w:right w:val="single" w:sz="4" w:space="0" w:color="C0C0C0"/>
            </w:tcBorders>
            <w:shd w:val="clear" w:color="000000" w:fill="FFFFCC"/>
            <w:vAlign w:val="center"/>
            <w:hideMark/>
          </w:tcPr>
          <w:p w14:paraId="6AE7A5F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18,66</w:t>
            </w:r>
          </w:p>
        </w:tc>
        <w:tc>
          <w:tcPr>
            <w:tcW w:w="1480" w:type="dxa"/>
            <w:tcBorders>
              <w:top w:val="nil"/>
              <w:left w:val="nil"/>
              <w:bottom w:val="nil"/>
              <w:right w:val="single" w:sz="4" w:space="0" w:color="C0C0C0"/>
            </w:tcBorders>
            <w:shd w:val="clear" w:color="000000" w:fill="D7EAD3"/>
            <w:vAlign w:val="center"/>
            <w:hideMark/>
          </w:tcPr>
          <w:p w14:paraId="53D6E7A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9,33</w:t>
            </w:r>
          </w:p>
        </w:tc>
        <w:tc>
          <w:tcPr>
            <w:tcW w:w="1460" w:type="dxa"/>
            <w:tcBorders>
              <w:top w:val="nil"/>
              <w:left w:val="nil"/>
              <w:bottom w:val="nil"/>
              <w:right w:val="single" w:sz="4" w:space="0" w:color="C0C0C0"/>
            </w:tcBorders>
            <w:shd w:val="clear" w:color="000000" w:fill="D7EAD3"/>
            <w:vAlign w:val="center"/>
            <w:hideMark/>
          </w:tcPr>
          <w:p w14:paraId="76827D8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9,33</w:t>
            </w:r>
          </w:p>
        </w:tc>
        <w:tc>
          <w:tcPr>
            <w:tcW w:w="3960" w:type="dxa"/>
            <w:vMerge/>
            <w:tcBorders>
              <w:top w:val="nil"/>
              <w:left w:val="nil"/>
              <w:bottom w:val="nil"/>
              <w:right w:val="single" w:sz="4" w:space="0" w:color="C0C0C0"/>
            </w:tcBorders>
            <w:vAlign w:val="center"/>
            <w:hideMark/>
          </w:tcPr>
          <w:p w14:paraId="0716D8A0" w14:textId="77777777" w:rsidR="00512F21" w:rsidRPr="00512F21" w:rsidRDefault="00512F21" w:rsidP="00512F21">
            <w:pPr>
              <w:rPr>
                <w:rFonts w:ascii="Tahoma" w:hAnsi="Tahoma" w:cs="Tahoma"/>
                <w:sz w:val="13"/>
                <w:szCs w:val="13"/>
              </w:rPr>
            </w:pPr>
          </w:p>
        </w:tc>
      </w:tr>
      <w:tr w:rsidR="00512F21" w:rsidRPr="00512F21" w14:paraId="0221F313"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7E27E6A6"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5BC87A58" w14:textId="77777777" w:rsidR="00512F21" w:rsidRPr="00512F21" w:rsidRDefault="00512F21" w:rsidP="00512F21">
            <w:pPr>
              <w:rPr>
                <w:rFonts w:ascii="Tahoma" w:hAnsi="Tahoma" w:cs="Tahoma"/>
                <w:b/>
                <w:bCs/>
                <w:color w:val="000000"/>
                <w:sz w:val="13"/>
                <w:szCs w:val="13"/>
              </w:rPr>
            </w:pPr>
          </w:p>
        </w:tc>
        <w:tc>
          <w:tcPr>
            <w:tcW w:w="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50A6E8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3.9.3</w:t>
            </w:r>
          </w:p>
        </w:tc>
        <w:tc>
          <w:tcPr>
            <w:tcW w:w="5120" w:type="dxa"/>
            <w:tcBorders>
              <w:top w:val="single" w:sz="4" w:space="0" w:color="C0C0C0"/>
              <w:left w:val="nil"/>
              <w:bottom w:val="single" w:sz="4" w:space="0" w:color="C0C0C0"/>
              <w:right w:val="single" w:sz="4" w:space="0" w:color="C0C0C0"/>
            </w:tcBorders>
            <w:shd w:val="clear" w:color="auto" w:fill="auto"/>
            <w:vAlign w:val="center"/>
            <w:hideMark/>
          </w:tcPr>
          <w:p w14:paraId="6C3F858A"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BF2DE11"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0F3E116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59,05</w:t>
            </w:r>
          </w:p>
        </w:tc>
        <w:tc>
          <w:tcPr>
            <w:tcW w:w="1240" w:type="dxa"/>
            <w:tcBorders>
              <w:top w:val="single" w:sz="4" w:space="0" w:color="C0C0C0"/>
              <w:left w:val="nil"/>
              <w:bottom w:val="single" w:sz="4" w:space="0" w:color="C0C0C0"/>
              <w:right w:val="single" w:sz="4" w:space="0" w:color="C0C0C0"/>
            </w:tcBorders>
            <w:shd w:val="clear" w:color="000000" w:fill="D7EAD3"/>
            <w:vAlign w:val="center"/>
            <w:hideMark/>
          </w:tcPr>
          <w:p w14:paraId="5B2EBDD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95,56</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2B34B82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60,56</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2089264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62,42</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488E4C8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220,00</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161AD5F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282,42</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1E8F7FC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1,57</w:t>
            </w:r>
          </w:p>
        </w:tc>
        <w:tc>
          <w:tcPr>
            <w:tcW w:w="1540" w:type="dxa"/>
            <w:tcBorders>
              <w:top w:val="single" w:sz="4" w:space="0" w:color="C0C0C0"/>
              <w:left w:val="nil"/>
              <w:bottom w:val="single" w:sz="4" w:space="0" w:color="C0C0C0"/>
              <w:right w:val="single" w:sz="4" w:space="0" w:color="C0C0C0"/>
            </w:tcBorders>
            <w:shd w:val="clear" w:color="000000" w:fill="D7EAD3"/>
            <w:vAlign w:val="center"/>
            <w:hideMark/>
          </w:tcPr>
          <w:p w14:paraId="0225083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63,98</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1B8546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31,99</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778A14D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31,99</w:t>
            </w:r>
          </w:p>
        </w:tc>
        <w:tc>
          <w:tcPr>
            <w:tcW w:w="3960" w:type="dxa"/>
            <w:vMerge/>
            <w:tcBorders>
              <w:top w:val="nil"/>
              <w:left w:val="nil"/>
              <w:bottom w:val="nil"/>
              <w:right w:val="single" w:sz="4" w:space="0" w:color="C0C0C0"/>
            </w:tcBorders>
            <w:vAlign w:val="center"/>
            <w:hideMark/>
          </w:tcPr>
          <w:p w14:paraId="074F23ED" w14:textId="77777777" w:rsidR="00512F21" w:rsidRPr="00512F21" w:rsidRDefault="00512F21" w:rsidP="00512F21">
            <w:pPr>
              <w:rPr>
                <w:rFonts w:ascii="Tahoma" w:hAnsi="Tahoma" w:cs="Tahoma"/>
                <w:sz w:val="13"/>
                <w:szCs w:val="13"/>
              </w:rPr>
            </w:pPr>
          </w:p>
        </w:tc>
      </w:tr>
      <w:tr w:rsidR="00512F21" w:rsidRPr="00512F21" w14:paraId="04B79067"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6B76C750"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46C936BC"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459FA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3.9.3.1</w:t>
            </w:r>
          </w:p>
        </w:tc>
        <w:tc>
          <w:tcPr>
            <w:tcW w:w="5120"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7A0A2C25"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охрана труда</w:t>
            </w:r>
          </w:p>
        </w:tc>
        <w:tc>
          <w:tcPr>
            <w:tcW w:w="114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34C71E9"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single" w:sz="4" w:space="0" w:color="C0C0C0"/>
              <w:left w:val="nil"/>
              <w:bottom w:val="single" w:sz="4" w:space="0" w:color="C0C0C0"/>
              <w:right w:val="single" w:sz="4" w:space="0" w:color="C0C0C0"/>
            </w:tcBorders>
            <w:shd w:val="clear" w:color="000000" w:fill="FFFFCC"/>
            <w:vAlign w:val="center"/>
            <w:hideMark/>
          </w:tcPr>
          <w:p w14:paraId="56BAFC3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50,39</w:t>
            </w:r>
          </w:p>
        </w:tc>
        <w:tc>
          <w:tcPr>
            <w:tcW w:w="1240" w:type="dxa"/>
            <w:tcBorders>
              <w:top w:val="single" w:sz="4" w:space="0" w:color="C0C0C0"/>
              <w:left w:val="nil"/>
              <w:bottom w:val="single" w:sz="4" w:space="0" w:color="C0C0C0"/>
              <w:right w:val="single" w:sz="4" w:space="0" w:color="C0C0C0"/>
            </w:tcBorders>
            <w:shd w:val="clear" w:color="000000" w:fill="FFFFCC"/>
            <w:vAlign w:val="center"/>
            <w:hideMark/>
          </w:tcPr>
          <w:p w14:paraId="5E69CA1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10,25</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1B7A38C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51,68</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3AE1307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53,26</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C0E117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72C0C4D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53,26</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684C586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1,34</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53E746D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54,60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6A95C2D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27,30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E61251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27,30</w:t>
            </w:r>
          </w:p>
        </w:tc>
        <w:tc>
          <w:tcPr>
            <w:tcW w:w="3960" w:type="dxa"/>
            <w:vMerge/>
            <w:tcBorders>
              <w:top w:val="nil"/>
              <w:left w:val="nil"/>
              <w:bottom w:val="nil"/>
              <w:right w:val="single" w:sz="4" w:space="0" w:color="C0C0C0"/>
            </w:tcBorders>
            <w:vAlign w:val="center"/>
            <w:hideMark/>
          </w:tcPr>
          <w:p w14:paraId="3FD90C3F" w14:textId="77777777" w:rsidR="00512F21" w:rsidRPr="00512F21" w:rsidRDefault="00512F21" w:rsidP="00512F21">
            <w:pPr>
              <w:rPr>
                <w:rFonts w:ascii="Tahoma" w:hAnsi="Tahoma" w:cs="Tahoma"/>
                <w:sz w:val="13"/>
                <w:szCs w:val="13"/>
              </w:rPr>
            </w:pPr>
          </w:p>
        </w:tc>
      </w:tr>
      <w:tr w:rsidR="00512F21" w:rsidRPr="00512F21" w14:paraId="036F2ADD"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112B65C9"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48EC837F"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47D70C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3.9.3.2</w:t>
            </w:r>
          </w:p>
        </w:tc>
        <w:tc>
          <w:tcPr>
            <w:tcW w:w="5120" w:type="dxa"/>
            <w:tcBorders>
              <w:top w:val="nil"/>
              <w:left w:val="single" w:sz="4" w:space="0" w:color="BFBFBF"/>
              <w:bottom w:val="single" w:sz="4" w:space="0" w:color="BFBFBF"/>
              <w:right w:val="single" w:sz="4" w:space="0" w:color="BFBFBF"/>
            </w:tcBorders>
            <w:shd w:val="clear" w:color="000000" w:fill="E3FAFD"/>
            <w:vAlign w:val="center"/>
            <w:hideMark/>
          </w:tcPr>
          <w:p w14:paraId="4B5D8E97"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 xml:space="preserve">канцтовары, </w:t>
            </w:r>
            <w:proofErr w:type="spellStart"/>
            <w:proofErr w:type="gramStart"/>
            <w:r w:rsidRPr="00512F21">
              <w:rPr>
                <w:rFonts w:ascii="Tahoma" w:hAnsi="Tahoma" w:cs="Tahoma"/>
                <w:sz w:val="13"/>
                <w:szCs w:val="13"/>
              </w:rPr>
              <w:t>хоз.товары</w:t>
            </w:r>
            <w:proofErr w:type="spellEnd"/>
            <w:proofErr w:type="gramEnd"/>
            <w:r w:rsidRPr="00512F21">
              <w:rPr>
                <w:rFonts w:ascii="Tahoma" w:hAnsi="Tahoma" w:cs="Tahoma"/>
                <w:sz w:val="13"/>
                <w:szCs w:val="13"/>
              </w:rPr>
              <w:t>, почтовые расходы</w:t>
            </w:r>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5F340514"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69B3C26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8,64</w:t>
            </w:r>
          </w:p>
        </w:tc>
        <w:tc>
          <w:tcPr>
            <w:tcW w:w="1240" w:type="dxa"/>
            <w:tcBorders>
              <w:top w:val="nil"/>
              <w:left w:val="nil"/>
              <w:bottom w:val="single" w:sz="4" w:space="0" w:color="C0C0C0"/>
              <w:right w:val="single" w:sz="4" w:space="0" w:color="C0C0C0"/>
            </w:tcBorders>
            <w:shd w:val="clear" w:color="000000" w:fill="FFFFCC"/>
            <w:vAlign w:val="center"/>
            <w:hideMark/>
          </w:tcPr>
          <w:p w14:paraId="3034F59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25,17</w:t>
            </w:r>
          </w:p>
        </w:tc>
        <w:tc>
          <w:tcPr>
            <w:tcW w:w="1620" w:type="dxa"/>
            <w:tcBorders>
              <w:top w:val="nil"/>
              <w:left w:val="nil"/>
              <w:bottom w:val="single" w:sz="4" w:space="0" w:color="C0C0C0"/>
              <w:right w:val="single" w:sz="4" w:space="0" w:color="C0C0C0"/>
            </w:tcBorders>
            <w:shd w:val="clear" w:color="000000" w:fill="FFFFCC"/>
            <w:vAlign w:val="center"/>
            <w:hideMark/>
          </w:tcPr>
          <w:p w14:paraId="7ABE0FA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8,86</w:t>
            </w:r>
          </w:p>
        </w:tc>
        <w:tc>
          <w:tcPr>
            <w:tcW w:w="1620" w:type="dxa"/>
            <w:tcBorders>
              <w:top w:val="nil"/>
              <w:left w:val="nil"/>
              <w:bottom w:val="single" w:sz="4" w:space="0" w:color="C0C0C0"/>
              <w:right w:val="single" w:sz="4" w:space="0" w:color="C0C0C0"/>
            </w:tcBorders>
            <w:shd w:val="clear" w:color="000000" w:fill="FFFFCC"/>
            <w:vAlign w:val="center"/>
            <w:hideMark/>
          </w:tcPr>
          <w:p w14:paraId="686B27D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9,13</w:t>
            </w:r>
          </w:p>
        </w:tc>
        <w:tc>
          <w:tcPr>
            <w:tcW w:w="1660" w:type="dxa"/>
            <w:tcBorders>
              <w:top w:val="nil"/>
              <w:left w:val="nil"/>
              <w:bottom w:val="single" w:sz="4" w:space="0" w:color="C0C0C0"/>
              <w:right w:val="single" w:sz="4" w:space="0" w:color="C0C0C0"/>
            </w:tcBorders>
            <w:shd w:val="clear" w:color="000000" w:fill="FFFFCC"/>
            <w:vAlign w:val="center"/>
            <w:hideMark/>
          </w:tcPr>
          <w:p w14:paraId="71E39F4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462F1B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9,13</w:t>
            </w:r>
          </w:p>
        </w:tc>
        <w:tc>
          <w:tcPr>
            <w:tcW w:w="1700" w:type="dxa"/>
            <w:tcBorders>
              <w:top w:val="nil"/>
              <w:left w:val="nil"/>
              <w:bottom w:val="single" w:sz="4" w:space="0" w:color="C0C0C0"/>
              <w:right w:val="single" w:sz="4" w:space="0" w:color="C0C0C0"/>
            </w:tcBorders>
            <w:shd w:val="clear" w:color="000000" w:fill="FFFFCC"/>
            <w:vAlign w:val="center"/>
            <w:hideMark/>
          </w:tcPr>
          <w:p w14:paraId="22DEC71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0,23</w:t>
            </w:r>
          </w:p>
        </w:tc>
        <w:tc>
          <w:tcPr>
            <w:tcW w:w="1540" w:type="dxa"/>
            <w:tcBorders>
              <w:top w:val="nil"/>
              <w:left w:val="nil"/>
              <w:bottom w:val="single" w:sz="4" w:space="0" w:color="C0C0C0"/>
              <w:right w:val="single" w:sz="4" w:space="0" w:color="C0C0C0"/>
            </w:tcBorders>
            <w:shd w:val="clear" w:color="000000" w:fill="FFFFCC"/>
            <w:vAlign w:val="center"/>
            <w:hideMark/>
          </w:tcPr>
          <w:p w14:paraId="5788117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9,36</w:t>
            </w:r>
          </w:p>
        </w:tc>
        <w:tc>
          <w:tcPr>
            <w:tcW w:w="1480" w:type="dxa"/>
            <w:tcBorders>
              <w:top w:val="nil"/>
              <w:left w:val="nil"/>
              <w:bottom w:val="single" w:sz="4" w:space="0" w:color="C0C0C0"/>
              <w:right w:val="single" w:sz="4" w:space="0" w:color="C0C0C0"/>
            </w:tcBorders>
            <w:shd w:val="clear" w:color="000000" w:fill="D7EAD3"/>
            <w:vAlign w:val="center"/>
            <w:hideMark/>
          </w:tcPr>
          <w:p w14:paraId="1A1231A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4,68</w:t>
            </w:r>
          </w:p>
        </w:tc>
        <w:tc>
          <w:tcPr>
            <w:tcW w:w="1460" w:type="dxa"/>
            <w:tcBorders>
              <w:top w:val="nil"/>
              <w:left w:val="nil"/>
              <w:bottom w:val="single" w:sz="4" w:space="0" w:color="C0C0C0"/>
              <w:right w:val="single" w:sz="4" w:space="0" w:color="C0C0C0"/>
            </w:tcBorders>
            <w:shd w:val="clear" w:color="000000" w:fill="D7EAD3"/>
            <w:vAlign w:val="center"/>
            <w:hideMark/>
          </w:tcPr>
          <w:p w14:paraId="4708D64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4,68</w:t>
            </w:r>
          </w:p>
        </w:tc>
        <w:tc>
          <w:tcPr>
            <w:tcW w:w="3960" w:type="dxa"/>
            <w:vMerge/>
            <w:tcBorders>
              <w:top w:val="nil"/>
              <w:left w:val="nil"/>
              <w:bottom w:val="nil"/>
              <w:right w:val="single" w:sz="4" w:space="0" w:color="C0C0C0"/>
            </w:tcBorders>
            <w:vAlign w:val="center"/>
            <w:hideMark/>
          </w:tcPr>
          <w:p w14:paraId="391205A4" w14:textId="77777777" w:rsidR="00512F21" w:rsidRPr="00512F21" w:rsidRDefault="00512F21" w:rsidP="00512F21">
            <w:pPr>
              <w:rPr>
                <w:rFonts w:ascii="Tahoma" w:hAnsi="Tahoma" w:cs="Tahoma"/>
                <w:sz w:val="13"/>
                <w:szCs w:val="13"/>
              </w:rPr>
            </w:pPr>
          </w:p>
        </w:tc>
      </w:tr>
      <w:tr w:rsidR="00512F21" w:rsidRPr="00512F21" w14:paraId="7F19ECC9"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5ACC224C"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644C986C"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698046C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3.9.3.3</w:t>
            </w:r>
          </w:p>
        </w:tc>
        <w:tc>
          <w:tcPr>
            <w:tcW w:w="5120" w:type="dxa"/>
            <w:tcBorders>
              <w:top w:val="nil"/>
              <w:left w:val="single" w:sz="4" w:space="0" w:color="BFBFBF"/>
              <w:bottom w:val="single" w:sz="4" w:space="0" w:color="BFBFBF"/>
              <w:right w:val="single" w:sz="4" w:space="0" w:color="BFBFBF"/>
            </w:tcBorders>
            <w:shd w:val="clear" w:color="000000" w:fill="E3FAFD"/>
            <w:vAlign w:val="center"/>
            <w:hideMark/>
          </w:tcPr>
          <w:p w14:paraId="7927BDBE"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командировочные расходы</w:t>
            </w:r>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04A71B7C"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19D6287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0,02</w:t>
            </w:r>
          </w:p>
        </w:tc>
        <w:tc>
          <w:tcPr>
            <w:tcW w:w="1240" w:type="dxa"/>
            <w:tcBorders>
              <w:top w:val="nil"/>
              <w:left w:val="nil"/>
              <w:bottom w:val="single" w:sz="4" w:space="0" w:color="C0C0C0"/>
              <w:right w:val="single" w:sz="4" w:space="0" w:color="C0C0C0"/>
            </w:tcBorders>
            <w:shd w:val="clear" w:color="000000" w:fill="FFFFCC"/>
            <w:vAlign w:val="center"/>
            <w:hideMark/>
          </w:tcPr>
          <w:p w14:paraId="47DAE42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2,60</w:t>
            </w:r>
          </w:p>
        </w:tc>
        <w:tc>
          <w:tcPr>
            <w:tcW w:w="1620" w:type="dxa"/>
            <w:tcBorders>
              <w:top w:val="nil"/>
              <w:left w:val="nil"/>
              <w:bottom w:val="single" w:sz="4" w:space="0" w:color="C0C0C0"/>
              <w:right w:val="single" w:sz="4" w:space="0" w:color="C0C0C0"/>
            </w:tcBorders>
            <w:shd w:val="clear" w:color="000000" w:fill="FFFFCC"/>
            <w:vAlign w:val="center"/>
            <w:hideMark/>
          </w:tcPr>
          <w:p w14:paraId="336E6E6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0,02</w:t>
            </w:r>
          </w:p>
        </w:tc>
        <w:tc>
          <w:tcPr>
            <w:tcW w:w="1620" w:type="dxa"/>
            <w:tcBorders>
              <w:top w:val="nil"/>
              <w:left w:val="nil"/>
              <w:bottom w:val="single" w:sz="4" w:space="0" w:color="C0C0C0"/>
              <w:right w:val="single" w:sz="4" w:space="0" w:color="C0C0C0"/>
            </w:tcBorders>
            <w:shd w:val="clear" w:color="000000" w:fill="FFFFCC"/>
            <w:vAlign w:val="center"/>
            <w:hideMark/>
          </w:tcPr>
          <w:p w14:paraId="2E8D2F0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0,02</w:t>
            </w:r>
          </w:p>
        </w:tc>
        <w:tc>
          <w:tcPr>
            <w:tcW w:w="1660" w:type="dxa"/>
            <w:tcBorders>
              <w:top w:val="nil"/>
              <w:left w:val="nil"/>
              <w:bottom w:val="single" w:sz="4" w:space="0" w:color="C0C0C0"/>
              <w:right w:val="single" w:sz="4" w:space="0" w:color="C0C0C0"/>
            </w:tcBorders>
            <w:shd w:val="clear" w:color="000000" w:fill="FFFFCC"/>
            <w:vAlign w:val="center"/>
            <w:hideMark/>
          </w:tcPr>
          <w:p w14:paraId="79528E7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6F3134E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0,02</w:t>
            </w:r>
          </w:p>
        </w:tc>
        <w:tc>
          <w:tcPr>
            <w:tcW w:w="1700" w:type="dxa"/>
            <w:tcBorders>
              <w:top w:val="nil"/>
              <w:left w:val="nil"/>
              <w:bottom w:val="single" w:sz="4" w:space="0" w:color="C0C0C0"/>
              <w:right w:val="single" w:sz="4" w:space="0" w:color="C0C0C0"/>
            </w:tcBorders>
            <w:shd w:val="clear" w:color="000000" w:fill="FFFFCC"/>
            <w:vAlign w:val="center"/>
            <w:hideMark/>
          </w:tcPr>
          <w:p w14:paraId="4DC7D73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06991E1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0,02</w:t>
            </w:r>
          </w:p>
        </w:tc>
        <w:tc>
          <w:tcPr>
            <w:tcW w:w="1480" w:type="dxa"/>
            <w:tcBorders>
              <w:top w:val="nil"/>
              <w:left w:val="nil"/>
              <w:bottom w:val="single" w:sz="4" w:space="0" w:color="C0C0C0"/>
              <w:right w:val="single" w:sz="4" w:space="0" w:color="C0C0C0"/>
            </w:tcBorders>
            <w:shd w:val="clear" w:color="000000" w:fill="D7EAD3"/>
            <w:vAlign w:val="center"/>
            <w:hideMark/>
          </w:tcPr>
          <w:p w14:paraId="3B245DE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0,01</w:t>
            </w:r>
          </w:p>
        </w:tc>
        <w:tc>
          <w:tcPr>
            <w:tcW w:w="1460" w:type="dxa"/>
            <w:tcBorders>
              <w:top w:val="nil"/>
              <w:left w:val="nil"/>
              <w:bottom w:val="single" w:sz="4" w:space="0" w:color="C0C0C0"/>
              <w:right w:val="single" w:sz="4" w:space="0" w:color="C0C0C0"/>
            </w:tcBorders>
            <w:shd w:val="clear" w:color="000000" w:fill="D7EAD3"/>
            <w:vAlign w:val="center"/>
            <w:hideMark/>
          </w:tcPr>
          <w:p w14:paraId="7D324E6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0,01</w:t>
            </w:r>
          </w:p>
        </w:tc>
        <w:tc>
          <w:tcPr>
            <w:tcW w:w="3960" w:type="dxa"/>
            <w:vMerge/>
            <w:tcBorders>
              <w:top w:val="nil"/>
              <w:left w:val="nil"/>
              <w:bottom w:val="nil"/>
              <w:right w:val="single" w:sz="4" w:space="0" w:color="C0C0C0"/>
            </w:tcBorders>
            <w:vAlign w:val="center"/>
            <w:hideMark/>
          </w:tcPr>
          <w:p w14:paraId="0DF80664" w14:textId="77777777" w:rsidR="00512F21" w:rsidRPr="00512F21" w:rsidRDefault="00512F21" w:rsidP="00512F21">
            <w:pPr>
              <w:rPr>
                <w:rFonts w:ascii="Tahoma" w:hAnsi="Tahoma" w:cs="Tahoma"/>
                <w:sz w:val="13"/>
                <w:szCs w:val="13"/>
              </w:rPr>
            </w:pPr>
          </w:p>
        </w:tc>
      </w:tr>
      <w:tr w:rsidR="00512F21" w:rsidRPr="00512F21" w14:paraId="35CAF0DB"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209DDFA5"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639983E6"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1365E8E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3.9.3.4</w:t>
            </w:r>
          </w:p>
        </w:tc>
        <w:tc>
          <w:tcPr>
            <w:tcW w:w="5120" w:type="dxa"/>
            <w:tcBorders>
              <w:top w:val="nil"/>
              <w:left w:val="single" w:sz="4" w:space="0" w:color="BFBFBF"/>
              <w:bottom w:val="single" w:sz="4" w:space="0" w:color="BFBFBF"/>
              <w:right w:val="single" w:sz="4" w:space="0" w:color="BFBFBF"/>
            </w:tcBorders>
            <w:shd w:val="clear" w:color="000000" w:fill="E3FAFD"/>
            <w:vAlign w:val="center"/>
            <w:hideMark/>
          </w:tcPr>
          <w:p w14:paraId="47A55B75"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 xml:space="preserve">расходы на </w:t>
            </w:r>
            <w:proofErr w:type="spellStart"/>
            <w:proofErr w:type="gramStart"/>
            <w:r w:rsidRPr="00512F21">
              <w:rPr>
                <w:rFonts w:ascii="Tahoma" w:hAnsi="Tahoma" w:cs="Tahoma"/>
                <w:sz w:val="13"/>
                <w:szCs w:val="13"/>
              </w:rPr>
              <w:t>орг.технику</w:t>
            </w:r>
            <w:proofErr w:type="spellEnd"/>
            <w:proofErr w:type="gramEnd"/>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2DB27A69"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330EDEF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240" w:type="dxa"/>
            <w:tcBorders>
              <w:top w:val="nil"/>
              <w:left w:val="nil"/>
              <w:bottom w:val="single" w:sz="4" w:space="0" w:color="C0C0C0"/>
              <w:right w:val="single" w:sz="4" w:space="0" w:color="C0C0C0"/>
            </w:tcBorders>
            <w:shd w:val="clear" w:color="000000" w:fill="FFFFCC"/>
            <w:vAlign w:val="center"/>
            <w:hideMark/>
          </w:tcPr>
          <w:p w14:paraId="5C8D8FB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57,54</w:t>
            </w:r>
          </w:p>
        </w:tc>
        <w:tc>
          <w:tcPr>
            <w:tcW w:w="1620" w:type="dxa"/>
            <w:tcBorders>
              <w:top w:val="nil"/>
              <w:left w:val="nil"/>
              <w:bottom w:val="single" w:sz="4" w:space="0" w:color="C0C0C0"/>
              <w:right w:val="single" w:sz="4" w:space="0" w:color="C0C0C0"/>
            </w:tcBorders>
            <w:shd w:val="clear" w:color="000000" w:fill="FFFFCC"/>
            <w:vAlign w:val="center"/>
            <w:hideMark/>
          </w:tcPr>
          <w:p w14:paraId="3DD01AD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73A30B3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50F1232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DDE6C9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68F93D3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3CAD543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083E25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E90390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3DE92F5E" w14:textId="77777777" w:rsidR="00512F21" w:rsidRPr="00512F21" w:rsidRDefault="00512F21" w:rsidP="00512F21">
            <w:pPr>
              <w:rPr>
                <w:rFonts w:ascii="Tahoma" w:hAnsi="Tahoma" w:cs="Tahoma"/>
                <w:sz w:val="13"/>
                <w:szCs w:val="13"/>
              </w:rPr>
            </w:pPr>
          </w:p>
        </w:tc>
      </w:tr>
      <w:tr w:rsidR="00512F21" w:rsidRPr="00512F21" w14:paraId="1A70C4DD"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4586D4E1"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60A194FA"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1DD217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3.9.3.5</w:t>
            </w:r>
          </w:p>
        </w:tc>
        <w:tc>
          <w:tcPr>
            <w:tcW w:w="5120" w:type="dxa"/>
            <w:tcBorders>
              <w:top w:val="single" w:sz="4" w:space="0" w:color="C0C0C0"/>
              <w:left w:val="nil"/>
              <w:bottom w:val="single" w:sz="4" w:space="0" w:color="C0C0C0"/>
              <w:right w:val="single" w:sz="4" w:space="0" w:color="C0C0C0"/>
            </w:tcBorders>
            <w:shd w:val="clear" w:color="000000" w:fill="E3FAFD"/>
            <w:vAlign w:val="center"/>
            <w:hideMark/>
          </w:tcPr>
          <w:p w14:paraId="0B59F2F5"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контроль качества сточной воды</w:t>
            </w:r>
          </w:p>
        </w:tc>
        <w:tc>
          <w:tcPr>
            <w:tcW w:w="1140" w:type="dxa"/>
            <w:tcBorders>
              <w:top w:val="nil"/>
              <w:left w:val="nil"/>
              <w:bottom w:val="single" w:sz="4" w:space="0" w:color="C0C0C0"/>
              <w:right w:val="single" w:sz="4" w:space="0" w:color="C0C0C0"/>
            </w:tcBorders>
            <w:shd w:val="clear" w:color="auto" w:fill="auto"/>
            <w:vAlign w:val="center"/>
            <w:hideMark/>
          </w:tcPr>
          <w:p w14:paraId="14CA45DF"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2EE73D9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783207C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3260E27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49DCB73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36E67F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220,00</w:t>
            </w:r>
          </w:p>
        </w:tc>
        <w:tc>
          <w:tcPr>
            <w:tcW w:w="1660" w:type="dxa"/>
            <w:tcBorders>
              <w:top w:val="nil"/>
              <w:left w:val="nil"/>
              <w:bottom w:val="single" w:sz="4" w:space="0" w:color="C0C0C0"/>
              <w:right w:val="single" w:sz="4" w:space="0" w:color="C0C0C0"/>
            </w:tcBorders>
            <w:shd w:val="clear" w:color="000000" w:fill="FFFFCC"/>
            <w:vAlign w:val="center"/>
            <w:hideMark/>
          </w:tcPr>
          <w:p w14:paraId="2D98440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220,00</w:t>
            </w:r>
          </w:p>
        </w:tc>
        <w:tc>
          <w:tcPr>
            <w:tcW w:w="1700" w:type="dxa"/>
            <w:tcBorders>
              <w:top w:val="nil"/>
              <w:left w:val="nil"/>
              <w:bottom w:val="single" w:sz="4" w:space="0" w:color="C0C0C0"/>
              <w:right w:val="single" w:sz="4" w:space="0" w:color="C0C0C0"/>
            </w:tcBorders>
            <w:shd w:val="clear" w:color="000000" w:fill="FFFFCC"/>
            <w:vAlign w:val="center"/>
            <w:hideMark/>
          </w:tcPr>
          <w:p w14:paraId="4576A8B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74327A9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F951EE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6D0A63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2D86762F" w14:textId="77777777" w:rsidR="00512F21" w:rsidRPr="00512F21" w:rsidRDefault="00512F21" w:rsidP="00512F21">
            <w:pPr>
              <w:rPr>
                <w:rFonts w:ascii="Tahoma" w:hAnsi="Tahoma" w:cs="Tahoma"/>
                <w:sz w:val="13"/>
                <w:szCs w:val="13"/>
              </w:rPr>
            </w:pPr>
          </w:p>
        </w:tc>
      </w:tr>
      <w:tr w:rsidR="00512F21" w:rsidRPr="00512F21" w14:paraId="3FC8EAF3"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733D1950"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0A0119C3"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6745FF8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3.10</w:t>
            </w:r>
          </w:p>
        </w:tc>
        <w:tc>
          <w:tcPr>
            <w:tcW w:w="5120" w:type="dxa"/>
            <w:tcBorders>
              <w:top w:val="nil"/>
              <w:left w:val="nil"/>
              <w:bottom w:val="single" w:sz="4" w:space="0" w:color="C0C0C0"/>
              <w:right w:val="single" w:sz="4" w:space="0" w:color="C0C0C0"/>
            </w:tcBorders>
            <w:shd w:val="clear" w:color="auto" w:fill="auto"/>
            <w:vAlign w:val="center"/>
            <w:hideMark/>
          </w:tcPr>
          <w:p w14:paraId="03685535" w14:textId="77777777" w:rsidR="00512F21" w:rsidRPr="00512F21" w:rsidRDefault="00512F21" w:rsidP="00512F21">
            <w:pPr>
              <w:ind w:firstLineChars="100" w:firstLine="131"/>
              <w:rPr>
                <w:rFonts w:ascii="Tahoma" w:hAnsi="Tahoma" w:cs="Tahoma"/>
                <w:b/>
                <w:bCs/>
                <w:sz w:val="13"/>
                <w:szCs w:val="13"/>
              </w:rPr>
            </w:pPr>
            <w:r w:rsidRPr="00512F21">
              <w:rPr>
                <w:rFonts w:ascii="Tahoma" w:hAnsi="Tahoma" w:cs="Tahoma"/>
                <w:b/>
                <w:bCs/>
                <w:sz w:val="13"/>
                <w:szCs w:val="13"/>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4997518"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1E2E055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12,70</w:t>
            </w:r>
          </w:p>
        </w:tc>
        <w:tc>
          <w:tcPr>
            <w:tcW w:w="1240" w:type="dxa"/>
            <w:tcBorders>
              <w:top w:val="nil"/>
              <w:left w:val="nil"/>
              <w:bottom w:val="single" w:sz="4" w:space="0" w:color="C0C0C0"/>
              <w:right w:val="single" w:sz="4" w:space="0" w:color="C0C0C0"/>
            </w:tcBorders>
            <w:shd w:val="clear" w:color="000000" w:fill="D7EAD3"/>
            <w:vAlign w:val="center"/>
            <w:hideMark/>
          </w:tcPr>
          <w:p w14:paraId="668EC7F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490,82</w:t>
            </w:r>
          </w:p>
        </w:tc>
        <w:tc>
          <w:tcPr>
            <w:tcW w:w="1620" w:type="dxa"/>
            <w:tcBorders>
              <w:top w:val="nil"/>
              <w:left w:val="nil"/>
              <w:bottom w:val="single" w:sz="4" w:space="0" w:color="C0C0C0"/>
              <w:right w:val="single" w:sz="4" w:space="0" w:color="C0C0C0"/>
            </w:tcBorders>
            <w:shd w:val="clear" w:color="000000" w:fill="D7EAD3"/>
            <w:vAlign w:val="center"/>
            <w:hideMark/>
          </w:tcPr>
          <w:p w14:paraId="0E9A633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13,03</w:t>
            </w:r>
          </w:p>
        </w:tc>
        <w:tc>
          <w:tcPr>
            <w:tcW w:w="1620" w:type="dxa"/>
            <w:tcBorders>
              <w:top w:val="nil"/>
              <w:left w:val="nil"/>
              <w:bottom w:val="single" w:sz="4" w:space="0" w:color="C0C0C0"/>
              <w:right w:val="single" w:sz="4" w:space="0" w:color="C0C0C0"/>
            </w:tcBorders>
            <w:shd w:val="clear" w:color="000000" w:fill="D7EAD3"/>
            <w:vAlign w:val="center"/>
            <w:hideMark/>
          </w:tcPr>
          <w:p w14:paraId="53DDF57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13,43</w:t>
            </w:r>
          </w:p>
        </w:tc>
        <w:tc>
          <w:tcPr>
            <w:tcW w:w="1660" w:type="dxa"/>
            <w:tcBorders>
              <w:top w:val="nil"/>
              <w:left w:val="nil"/>
              <w:bottom w:val="single" w:sz="4" w:space="0" w:color="C0C0C0"/>
              <w:right w:val="single" w:sz="4" w:space="0" w:color="C0C0C0"/>
            </w:tcBorders>
            <w:shd w:val="clear" w:color="000000" w:fill="D7EAD3"/>
            <w:vAlign w:val="center"/>
            <w:hideMark/>
          </w:tcPr>
          <w:p w14:paraId="051E11E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154,77</w:t>
            </w:r>
          </w:p>
        </w:tc>
        <w:tc>
          <w:tcPr>
            <w:tcW w:w="1660" w:type="dxa"/>
            <w:tcBorders>
              <w:top w:val="nil"/>
              <w:left w:val="nil"/>
              <w:bottom w:val="single" w:sz="4" w:space="0" w:color="C0C0C0"/>
              <w:right w:val="single" w:sz="4" w:space="0" w:color="C0C0C0"/>
            </w:tcBorders>
            <w:shd w:val="clear" w:color="000000" w:fill="D7EAD3"/>
            <w:vAlign w:val="center"/>
            <w:hideMark/>
          </w:tcPr>
          <w:p w14:paraId="6DA1653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168,20</w:t>
            </w:r>
          </w:p>
        </w:tc>
        <w:tc>
          <w:tcPr>
            <w:tcW w:w="1700" w:type="dxa"/>
            <w:tcBorders>
              <w:top w:val="nil"/>
              <w:left w:val="nil"/>
              <w:bottom w:val="single" w:sz="4" w:space="0" w:color="C0C0C0"/>
              <w:right w:val="single" w:sz="4" w:space="0" w:color="C0C0C0"/>
            </w:tcBorders>
            <w:shd w:val="clear" w:color="000000" w:fill="D7EAD3"/>
            <w:vAlign w:val="center"/>
            <w:hideMark/>
          </w:tcPr>
          <w:p w14:paraId="63B4E5D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0,34</w:t>
            </w:r>
          </w:p>
        </w:tc>
        <w:tc>
          <w:tcPr>
            <w:tcW w:w="1540" w:type="dxa"/>
            <w:tcBorders>
              <w:top w:val="nil"/>
              <w:left w:val="nil"/>
              <w:bottom w:val="single" w:sz="4" w:space="0" w:color="C0C0C0"/>
              <w:right w:val="single" w:sz="4" w:space="0" w:color="C0C0C0"/>
            </w:tcBorders>
            <w:shd w:val="clear" w:color="000000" w:fill="D7EAD3"/>
            <w:vAlign w:val="center"/>
            <w:hideMark/>
          </w:tcPr>
          <w:p w14:paraId="2DE1601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13,76</w:t>
            </w:r>
          </w:p>
        </w:tc>
        <w:tc>
          <w:tcPr>
            <w:tcW w:w="1480" w:type="dxa"/>
            <w:tcBorders>
              <w:top w:val="nil"/>
              <w:left w:val="nil"/>
              <w:bottom w:val="single" w:sz="4" w:space="0" w:color="C0C0C0"/>
              <w:right w:val="single" w:sz="4" w:space="0" w:color="C0C0C0"/>
            </w:tcBorders>
            <w:shd w:val="clear" w:color="000000" w:fill="D7EAD3"/>
            <w:vAlign w:val="center"/>
            <w:hideMark/>
          </w:tcPr>
          <w:p w14:paraId="3A2F172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6,88</w:t>
            </w:r>
          </w:p>
        </w:tc>
        <w:tc>
          <w:tcPr>
            <w:tcW w:w="1460" w:type="dxa"/>
            <w:tcBorders>
              <w:top w:val="nil"/>
              <w:left w:val="nil"/>
              <w:bottom w:val="single" w:sz="4" w:space="0" w:color="C0C0C0"/>
              <w:right w:val="single" w:sz="4" w:space="0" w:color="C0C0C0"/>
            </w:tcBorders>
            <w:shd w:val="clear" w:color="000000" w:fill="D7EAD3"/>
            <w:vAlign w:val="center"/>
            <w:hideMark/>
          </w:tcPr>
          <w:p w14:paraId="3B9949F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6,88</w:t>
            </w:r>
          </w:p>
        </w:tc>
        <w:tc>
          <w:tcPr>
            <w:tcW w:w="3960" w:type="dxa"/>
            <w:vMerge/>
            <w:tcBorders>
              <w:top w:val="nil"/>
              <w:left w:val="nil"/>
              <w:bottom w:val="nil"/>
              <w:right w:val="single" w:sz="4" w:space="0" w:color="C0C0C0"/>
            </w:tcBorders>
            <w:vAlign w:val="center"/>
            <w:hideMark/>
          </w:tcPr>
          <w:p w14:paraId="02B6F45B" w14:textId="77777777" w:rsidR="00512F21" w:rsidRPr="00512F21" w:rsidRDefault="00512F21" w:rsidP="00512F21">
            <w:pPr>
              <w:rPr>
                <w:rFonts w:ascii="Tahoma" w:hAnsi="Tahoma" w:cs="Tahoma"/>
                <w:sz w:val="13"/>
                <w:szCs w:val="13"/>
              </w:rPr>
            </w:pPr>
          </w:p>
        </w:tc>
      </w:tr>
      <w:tr w:rsidR="00512F21" w:rsidRPr="00512F21" w14:paraId="7CCE1900" w14:textId="77777777" w:rsidTr="00512F21">
        <w:trPr>
          <w:trHeight w:val="600"/>
          <w:jc w:val="center"/>
        </w:trPr>
        <w:tc>
          <w:tcPr>
            <w:tcW w:w="360" w:type="dxa"/>
            <w:tcBorders>
              <w:top w:val="nil"/>
              <w:left w:val="nil"/>
              <w:bottom w:val="nil"/>
              <w:right w:val="nil"/>
            </w:tcBorders>
            <w:shd w:val="clear" w:color="000000" w:fill="FFFF00"/>
            <w:noWrap/>
            <w:vAlign w:val="center"/>
            <w:hideMark/>
          </w:tcPr>
          <w:p w14:paraId="19EA4659"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4B99752F"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931766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3.10.2</w:t>
            </w:r>
          </w:p>
        </w:tc>
        <w:tc>
          <w:tcPr>
            <w:tcW w:w="5120" w:type="dxa"/>
            <w:tcBorders>
              <w:top w:val="nil"/>
              <w:left w:val="nil"/>
              <w:bottom w:val="single" w:sz="4" w:space="0" w:color="C0C0C0"/>
              <w:right w:val="single" w:sz="4" w:space="0" w:color="C0C0C0"/>
            </w:tcBorders>
            <w:shd w:val="clear" w:color="auto" w:fill="auto"/>
            <w:vAlign w:val="center"/>
            <w:hideMark/>
          </w:tcPr>
          <w:p w14:paraId="5997F73A"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 xml:space="preserve">Расходы на ГСМ (и/ или расходы на аренду </w:t>
            </w:r>
            <w:proofErr w:type="spellStart"/>
            <w:proofErr w:type="gramStart"/>
            <w:r w:rsidRPr="00512F21">
              <w:rPr>
                <w:rFonts w:ascii="Tahoma" w:hAnsi="Tahoma" w:cs="Tahoma"/>
                <w:sz w:val="13"/>
                <w:szCs w:val="13"/>
              </w:rPr>
              <w:t>спец.техники</w:t>
            </w:r>
            <w:proofErr w:type="spellEnd"/>
            <w:proofErr w:type="gramEnd"/>
            <w:r w:rsidRPr="00512F21">
              <w:rPr>
                <w:rFonts w:ascii="Tahoma" w:hAnsi="Tahoma" w:cs="Tahoma"/>
                <w:sz w:val="13"/>
                <w:szCs w:val="13"/>
              </w:rPr>
              <w:t>)</w:t>
            </w:r>
          </w:p>
        </w:tc>
        <w:tc>
          <w:tcPr>
            <w:tcW w:w="1140" w:type="dxa"/>
            <w:tcBorders>
              <w:top w:val="nil"/>
              <w:left w:val="nil"/>
              <w:bottom w:val="single" w:sz="4" w:space="0" w:color="C0C0C0"/>
              <w:right w:val="single" w:sz="4" w:space="0" w:color="C0C0C0"/>
            </w:tcBorders>
            <w:shd w:val="clear" w:color="auto" w:fill="auto"/>
            <w:vAlign w:val="center"/>
            <w:hideMark/>
          </w:tcPr>
          <w:p w14:paraId="35F4538C"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7935F5C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2622BDE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95,26</w:t>
            </w:r>
          </w:p>
        </w:tc>
        <w:tc>
          <w:tcPr>
            <w:tcW w:w="1620" w:type="dxa"/>
            <w:tcBorders>
              <w:top w:val="nil"/>
              <w:left w:val="nil"/>
              <w:bottom w:val="single" w:sz="4" w:space="0" w:color="C0C0C0"/>
              <w:right w:val="single" w:sz="4" w:space="0" w:color="C0C0C0"/>
            </w:tcBorders>
            <w:shd w:val="clear" w:color="000000" w:fill="FFFFCC"/>
            <w:vAlign w:val="center"/>
            <w:hideMark/>
          </w:tcPr>
          <w:p w14:paraId="1DDCA62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34DE1DF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82FC49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99,07</w:t>
            </w:r>
          </w:p>
        </w:tc>
        <w:tc>
          <w:tcPr>
            <w:tcW w:w="1660" w:type="dxa"/>
            <w:tcBorders>
              <w:top w:val="nil"/>
              <w:left w:val="nil"/>
              <w:bottom w:val="single" w:sz="4" w:space="0" w:color="C0C0C0"/>
              <w:right w:val="single" w:sz="4" w:space="0" w:color="C0C0C0"/>
            </w:tcBorders>
            <w:shd w:val="clear" w:color="000000" w:fill="FFFFCC"/>
            <w:vAlign w:val="center"/>
            <w:hideMark/>
          </w:tcPr>
          <w:p w14:paraId="6B95185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99,07</w:t>
            </w:r>
          </w:p>
        </w:tc>
        <w:tc>
          <w:tcPr>
            <w:tcW w:w="1700" w:type="dxa"/>
            <w:tcBorders>
              <w:top w:val="nil"/>
              <w:left w:val="nil"/>
              <w:bottom w:val="single" w:sz="4" w:space="0" w:color="C0C0C0"/>
              <w:right w:val="single" w:sz="4" w:space="0" w:color="C0C0C0"/>
            </w:tcBorders>
            <w:shd w:val="clear" w:color="000000" w:fill="FFFFCC"/>
            <w:vAlign w:val="center"/>
            <w:hideMark/>
          </w:tcPr>
          <w:p w14:paraId="51D297E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1719F62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A04CDF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55F805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3BCB2EC5" w14:textId="77777777" w:rsidR="00512F21" w:rsidRPr="00512F21" w:rsidRDefault="00512F21" w:rsidP="00512F21">
            <w:pPr>
              <w:rPr>
                <w:rFonts w:ascii="Tahoma" w:hAnsi="Tahoma" w:cs="Tahoma"/>
                <w:sz w:val="13"/>
                <w:szCs w:val="13"/>
              </w:rPr>
            </w:pPr>
          </w:p>
        </w:tc>
      </w:tr>
      <w:tr w:rsidR="00512F21" w:rsidRPr="00512F21" w14:paraId="4413A3E2"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09A20240"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273CFE6F"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69F9B01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3.10.3</w:t>
            </w:r>
          </w:p>
        </w:tc>
        <w:tc>
          <w:tcPr>
            <w:tcW w:w="5120" w:type="dxa"/>
            <w:tcBorders>
              <w:top w:val="nil"/>
              <w:left w:val="nil"/>
              <w:bottom w:val="single" w:sz="4" w:space="0" w:color="C0C0C0"/>
              <w:right w:val="single" w:sz="4" w:space="0" w:color="C0C0C0"/>
            </w:tcBorders>
            <w:shd w:val="clear" w:color="auto" w:fill="auto"/>
            <w:vAlign w:val="center"/>
            <w:hideMark/>
          </w:tcPr>
          <w:p w14:paraId="2AE5D619"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E535233"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6D85558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12,70</w:t>
            </w:r>
          </w:p>
        </w:tc>
        <w:tc>
          <w:tcPr>
            <w:tcW w:w="1240" w:type="dxa"/>
            <w:tcBorders>
              <w:top w:val="nil"/>
              <w:left w:val="nil"/>
              <w:bottom w:val="single" w:sz="4" w:space="0" w:color="C0C0C0"/>
              <w:right w:val="single" w:sz="4" w:space="0" w:color="C0C0C0"/>
            </w:tcBorders>
            <w:shd w:val="clear" w:color="000000" w:fill="D7EAD3"/>
            <w:vAlign w:val="center"/>
            <w:hideMark/>
          </w:tcPr>
          <w:p w14:paraId="2F2FF90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395,56</w:t>
            </w:r>
          </w:p>
        </w:tc>
        <w:tc>
          <w:tcPr>
            <w:tcW w:w="1620" w:type="dxa"/>
            <w:tcBorders>
              <w:top w:val="nil"/>
              <w:left w:val="nil"/>
              <w:bottom w:val="single" w:sz="4" w:space="0" w:color="C0C0C0"/>
              <w:right w:val="single" w:sz="4" w:space="0" w:color="C0C0C0"/>
            </w:tcBorders>
            <w:shd w:val="clear" w:color="000000" w:fill="D7EAD3"/>
            <w:vAlign w:val="center"/>
            <w:hideMark/>
          </w:tcPr>
          <w:p w14:paraId="5E72919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13,03</w:t>
            </w:r>
          </w:p>
        </w:tc>
        <w:tc>
          <w:tcPr>
            <w:tcW w:w="1620" w:type="dxa"/>
            <w:tcBorders>
              <w:top w:val="nil"/>
              <w:left w:val="nil"/>
              <w:bottom w:val="single" w:sz="4" w:space="0" w:color="C0C0C0"/>
              <w:right w:val="single" w:sz="4" w:space="0" w:color="C0C0C0"/>
            </w:tcBorders>
            <w:shd w:val="clear" w:color="000000" w:fill="D7EAD3"/>
            <w:vAlign w:val="center"/>
            <w:hideMark/>
          </w:tcPr>
          <w:p w14:paraId="6C47F8D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13,43</w:t>
            </w:r>
          </w:p>
        </w:tc>
        <w:tc>
          <w:tcPr>
            <w:tcW w:w="1660" w:type="dxa"/>
            <w:tcBorders>
              <w:top w:val="nil"/>
              <w:left w:val="nil"/>
              <w:bottom w:val="single" w:sz="4" w:space="0" w:color="C0C0C0"/>
              <w:right w:val="single" w:sz="4" w:space="0" w:color="C0C0C0"/>
            </w:tcBorders>
            <w:shd w:val="clear" w:color="000000" w:fill="D7EAD3"/>
            <w:vAlign w:val="center"/>
            <w:hideMark/>
          </w:tcPr>
          <w:p w14:paraId="20231A2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55,70</w:t>
            </w:r>
          </w:p>
        </w:tc>
        <w:tc>
          <w:tcPr>
            <w:tcW w:w="1660" w:type="dxa"/>
            <w:tcBorders>
              <w:top w:val="nil"/>
              <w:left w:val="nil"/>
              <w:bottom w:val="single" w:sz="4" w:space="0" w:color="C0C0C0"/>
              <w:right w:val="single" w:sz="4" w:space="0" w:color="C0C0C0"/>
            </w:tcBorders>
            <w:shd w:val="clear" w:color="000000" w:fill="D7EAD3"/>
            <w:vAlign w:val="center"/>
            <w:hideMark/>
          </w:tcPr>
          <w:p w14:paraId="7DAF9C0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69,13</w:t>
            </w:r>
          </w:p>
        </w:tc>
        <w:tc>
          <w:tcPr>
            <w:tcW w:w="1700" w:type="dxa"/>
            <w:tcBorders>
              <w:top w:val="nil"/>
              <w:left w:val="nil"/>
              <w:bottom w:val="single" w:sz="4" w:space="0" w:color="C0C0C0"/>
              <w:right w:val="single" w:sz="4" w:space="0" w:color="C0C0C0"/>
            </w:tcBorders>
            <w:shd w:val="clear" w:color="000000" w:fill="D7EAD3"/>
            <w:vAlign w:val="center"/>
            <w:hideMark/>
          </w:tcPr>
          <w:p w14:paraId="5502233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0,34</w:t>
            </w:r>
          </w:p>
        </w:tc>
        <w:tc>
          <w:tcPr>
            <w:tcW w:w="1540" w:type="dxa"/>
            <w:tcBorders>
              <w:top w:val="nil"/>
              <w:left w:val="nil"/>
              <w:bottom w:val="single" w:sz="4" w:space="0" w:color="C0C0C0"/>
              <w:right w:val="single" w:sz="4" w:space="0" w:color="C0C0C0"/>
            </w:tcBorders>
            <w:shd w:val="clear" w:color="000000" w:fill="D7EAD3"/>
            <w:vAlign w:val="center"/>
            <w:hideMark/>
          </w:tcPr>
          <w:p w14:paraId="4E0DF14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13,76</w:t>
            </w:r>
          </w:p>
        </w:tc>
        <w:tc>
          <w:tcPr>
            <w:tcW w:w="1480" w:type="dxa"/>
            <w:tcBorders>
              <w:top w:val="nil"/>
              <w:left w:val="nil"/>
              <w:bottom w:val="single" w:sz="4" w:space="0" w:color="C0C0C0"/>
              <w:right w:val="single" w:sz="4" w:space="0" w:color="C0C0C0"/>
            </w:tcBorders>
            <w:shd w:val="clear" w:color="000000" w:fill="D7EAD3"/>
            <w:vAlign w:val="center"/>
            <w:hideMark/>
          </w:tcPr>
          <w:p w14:paraId="07EE647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6,88</w:t>
            </w:r>
          </w:p>
        </w:tc>
        <w:tc>
          <w:tcPr>
            <w:tcW w:w="1460" w:type="dxa"/>
            <w:tcBorders>
              <w:top w:val="nil"/>
              <w:left w:val="nil"/>
              <w:bottom w:val="single" w:sz="4" w:space="0" w:color="C0C0C0"/>
              <w:right w:val="single" w:sz="4" w:space="0" w:color="C0C0C0"/>
            </w:tcBorders>
            <w:shd w:val="clear" w:color="000000" w:fill="D7EAD3"/>
            <w:vAlign w:val="center"/>
            <w:hideMark/>
          </w:tcPr>
          <w:p w14:paraId="5F913F7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6,88</w:t>
            </w:r>
          </w:p>
        </w:tc>
        <w:tc>
          <w:tcPr>
            <w:tcW w:w="3960" w:type="dxa"/>
            <w:vMerge/>
            <w:tcBorders>
              <w:top w:val="nil"/>
              <w:left w:val="nil"/>
              <w:bottom w:val="nil"/>
              <w:right w:val="single" w:sz="4" w:space="0" w:color="C0C0C0"/>
            </w:tcBorders>
            <w:vAlign w:val="center"/>
            <w:hideMark/>
          </w:tcPr>
          <w:p w14:paraId="623C72F9" w14:textId="77777777" w:rsidR="00512F21" w:rsidRPr="00512F21" w:rsidRDefault="00512F21" w:rsidP="00512F21">
            <w:pPr>
              <w:rPr>
                <w:rFonts w:ascii="Tahoma" w:hAnsi="Tahoma" w:cs="Tahoma"/>
                <w:sz w:val="13"/>
                <w:szCs w:val="13"/>
              </w:rPr>
            </w:pPr>
          </w:p>
        </w:tc>
      </w:tr>
      <w:tr w:rsidR="00512F21" w:rsidRPr="00512F21" w14:paraId="1732417D"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4082DE62"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779A21CD"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F0FAB4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3.10.3.1</w:t>
            </w:r>
          </w:p>
        </w:tc>
        <w:tc>
          <w:tcPr>
            <w:tcW w:w="5120" w:type="dxa"/>
            <w:tcBorders>
              <w:top w:val="single" w:sz="4" w:space="0" w:color="C0C0C0"/>
              <w:left w:val="nil"/>
              <w:bottom w:val="single" w:sz="4" w:space="0" w:color="C0C0C0"/>
              <w:right w:val="single" w:sz="4" w:space="0" w:color="C0C0C0"/>
            </w:tcBorders>
            <w:shd w:val="clear" w:color="000000" w:fill="E3FAFD"/>
            <w:vAlign w:val="center"/>
            <w:hideMark/>
          </w:tcPr>
          <w:p w14:paraId="4729F17F"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Услуги ЕРКЦ</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F226BFB"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single" w:sz="4" w:space="0" w:color="C0C0C0"/>
              <w:left w:val="nil"/>
              <w:bottom w:val="single" w:sz="4" w:space="0" w:color="C0C0C0"/>
              <w:right w:val="single" w:sz="4" w:space="0" w:color="C0C0C0"/>
            </w:tcBorders>
            <w:shd w:val="clear" w:color="000000" w:fill="FFFFCC"/>
            <w:vAlign w:val="center"/>
            <w:hideMark/>
          </w:tcPr>
          <w:p w14:paraId="569543A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1,20</w:t>
            </w:r>
          </w:p>
        </w:tc>
        <w:tc>
          <w:tcPr>
            <w:tcW w:w="1240" w:type="dxa"/>
            <w:tcBorders>
              <w:top w:val="single" w:sz="4" w:space="0" w:color="C0C0C0"/>
              <w:left w:val="nil"/>
              <w:bottom w:val="single" w:sz="4" w:space="0" w:color="C0C0C0"/>
              <w:right w:val="single" w:sz="4" w:space="0" w:color="C0C0C0"/>
            </w:tcBorders>
            <w:shd w:val="clear" w:color="000000" w:fill="FFFFCC"/>
            <w:vAlign w:val="center"/>
            <w:hideMark/>
          </w:tcPr>
          <w:p w14:paraId="3751B58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54,78</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54AE2E5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1,23</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3935D80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1,27</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1ADD63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55,70</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64FEF87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56,97</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248F68F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0,03</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2CBB97B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33B901B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0,65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B84352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0,65</w:t>
            </w:r>
          </w:p>
        </w:tc>
        <w:tc>
          <w:tcPr>
            <w:tcW w:w="3960" w:type="dxa"/>
            <w:vMerge/>
            <w:tcBorders>
              <w:top w:val="nil"/>
              <w:left w:val="nil"/>
              <w:bottom w:val="nil"/>
              <w:right w:val="single" w:sz="4" w:space="0" w:color="C0C0C0"/>
            </w:tcBorders>
            <w:vAlign w:val="center"/>
            <w:hideMark/>
          </w:tcPr>
          <w:p w14:paraId="79F716CA" w14:textId="77777777" w:rsidR="00512F21" w:rsidRPr="00512F21" w:rsidRDefault="00512F21" w:rsidP="00512F21">
            <w:pPr>
              <w:rPr>
                <w:rFonts w:ascii="Tahoma" w:hAnsi="Tahoma" w:cs="Tahoma"/>
                <w:sz w:val="13"/>
                <w:szCs w:val="13"/>
              </w:rPr>
            </w:pPr>
          </w:p>
        </w:tc>
      </w:tr>
      <w:tr w:rsidR="00512F21" w:rsidRPr="00512F21" w14:paraId="69173357"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7E0726DB"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736AA694"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D8561E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3.10.3.3</w:t>
            </w:r>
          </w:p>
        </w:tc>
        <w:tc>
          <w:tcPr>
            <w:tcW w:w="5120" w:type="dxa"/>
            <w:tcBorders>
              <w:top w:val="nil"/>
              <w:left w:val="nil"/>
              <w:bottom w:val="single" w:sz="4" w:space="0" w:color="C0C0C0"/>
              <w:right w:val="single" w:sz="4" w:space="0" w:color="C0C0C0"/>
            </w:tcBorders>
            <w:shd w:val="clear" w:color="000000" w:fill="E3FAFD"/>
            <w:vAlign w:val="center"/>
            <w:hideMark/>
          </w:tcPr>
          <w:p w14:paraId="610957D8"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медосмотр</w:t>
            </w:r>
          </w:p>
        </w:tc>
        <w:tc>
          <w:tcPr>
            <w:tcW w:w="1140" w:type="dxa"/>
            <w:tcBorders>
              <w:top w:val="nil"/>
              <w:left w:val="nil"/>
              <w:bottom w:val="single" w:sz="4" w:space="0" w:color="C0C0C0"/>
              <w:right w:val="single" w:sz="4" w:space="0" w:color="C0C0C0"/>
            </w:tcBorders>
            <w:shd w:val="clear" w:color="auto" w:fill="auto"/>
            <w:vAlign w:val="center"/>
            <w:hideMark/>
          </w:tcPr>
          <w:p w14:paraId="3E7BE883"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3293CAC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11,50</w:t>
            </w:r>
          </w:p>
        </w:tc>
        <w:tc>
          <w:tcPr>
            <w:tcW w:w="1240" w:type="dxa"/>
            <w:tcBorders>
              <w:top w:val="nil"/>
              <w:left w:val="nil"/>
              <w:bottom w:val="single" w:sz="4" w:space="0" w:color="C0C0C0"/>
              <w:right w:val="single" w:sz="4" w:space="0" w:color="C0C0C0"/>
            </w:tcBorders>
            <w:shd w:val="clear" w:color="000000" w:fill="FFFFCC"/>
            <w:vAlign w:val="center"/>
            <w:hideMark/>
          </w:tcPr>
          <w:p w14:paraId="6AD6D7F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0,88</w:t>
            </w:r>
          </w:p>
        </w:tc>
        <w:tc>
          <w:tcPr>
            <w:tcW w:w="1620" w:type="dxa"/>
            <w:tcBorders>
              <w:top w:val="nil"/>
              <w:left w:val="nil"/>
              <w:bottom w:val="single" w:sz="4" w:space="0" w:color="C0C0C0"/>
              <w:right w:val="single" w:sz="4" w:space="0" w:color="C0C0C0"/>
            </w:tcBorders>
            <w:shd w:val="clear" w:color="000000" w:fill="FFFFCC"/>
            <w:vAlign w:val="center"/>
            <w:hideMark/>
          </w:tcPr>
          <w:p w14:paraId="4F27BD8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11,79</w:t>
            </w:r>
          </w:p>
        </w:tc>
        <w:tc>
          <w:tcPr>
            <w:tcW w:w="1620" w:type="dxa"/>
            <w:tcBorders>
              <w:top w:val="nil"/>
              <w:left w:val="nil"/>
              <w:bottom w:val="single" w:sz="4" w:space="0" w:color="C0C0C0"/>
              <w:right w:val="single" w:sz="4" w:space="0" w:color="C0C0C0"/>
            </w:tcBorders>
            <w:shd w:val="clear" w:color="000000" w:fill="FFFFCC"/>
            <w:vAlign w:val="center"/>
            <w:hideMark/>
          </w:tcPr>
          <w:p w14:paraId="429EB0B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12,16</w:t>
            </w:r>
          </w:p>
        </w:tc>
        <w:tc>
          <w:tcPr>
            <w:tcW w:w="1660" w:type="dxa"/>
            <w:tcBorders>
              <w:top w:val="nil"/>
              <w:left w:val="nil"/>
              <w:bottom w:val="single" w:sz="4" w:space="0" w:color="C0C0C0"/>
              <w:right w:val="single" w:sz="4" w:space="0" w:color="C0C0C0"/>
            </w:tcBorders>
            <w:shd w:val="clear" w:color="000000" w:fill="FFFFCC"/>
            <w:vAlign w:val="center"/>
            <w:hideMark/>
          </w:tcPr>
          <w:p w14:paraId="5CED6F8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1BDCB09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12,16</w:t>
            </w:r>
          </w:p>
        </w:tc>
        <w:tc>
          <w:tcPr>
            <w:tcW w:w="1700" w:type="dxa"/>
            <w:tcBorders>
              <w:top w:val="nil"/>
              <w:left w:val="nil"/>
              <w:bottom w:val="single" w:sz="4" w:space="0" w:color="C0C0C0"/>
              <w:right w:val="single" w:sz="4" w:space="0" w:color="C0C0C0"/>
            </w:tcBorders>
            <w:shd w:val="clear" w:color="000000" w:fill="FFFFCC"/>
            <w:vAlign w:val="center"/>
            <w:hideMark/>
          </w:tcPr>
          <w:p w14:paraId="7C6E5D5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0,31</w:t>
            </w:r>
          </w:p>
        </w:tc>
        <w:tc>
          <w:tcPr>
            <w:tcW w:w="1540" w:type="dxa"/>
            <w:tcBorders>
              <w:top w:val="nil"/>
              <w:left w:val="nil"/>
              <w:bottom w:val="single" w:sz="4" w:space="0" w:color="C0C0C0"/>
              <w:right w:val="single" w:sz="4" w:space="0" w:color="C0C0C0"/>
            </w:tcBorders>
            <w:shd w:val="clear" w:color="000000" w:fill="FFFFCC"/>
            <w:vAlign w:val="center"/>
            <w:hideMark/>
          </w:tcPr>
          <w:p w14:paraId="30FF314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12,46</w:t>
            </w:r>
          </w:p>
        </w:tc>
        <w:tc>
          <w:tcPr>
            <w:tcW w:w="1480" w:type="dxa"/>
            <w:tcBorders>
              <w:top w:val="nil"/>
              <w:left w:val="nil"/>
              <w:bottom w:val="single" w:sz="4" w:space="0" w:color="C0C0C0"/>
              <w:right w:val="single" w:sz="4" w:space="0" w:color="C0C0C0"/>
            </w:tcBorders>
            <w:shd w:val="clear" w:color="000000" w:fill="D7EAD3"/>
            <w:vAlign w:val="center"/>
            <w:hideMark/>
          </w:tcPr>
          <w:p w14:paraId="4911B7C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6,23</w:t>
            </w:r>
          </w:p>
        </w:tc>
        <w:tc>
          <w:tcPr>
            <w:tcW w:w="1460" w:type="dxa"/>
            <w:tcBorders>
              <w:top w:val="nil"/>
              <w:left w:val="nil"/>
              <w:bottom w:val="single" w:sz="4" w:space="0" w:color="C0C0C0"/>
              <w:right w:val="single" w:sz="4" w:space="0" w:color="C0C0C0"/>
            </w:tcBorders>
            <w:shd w:val="clear" w:color="000000" w:fill="D7EAD3"/>
            <w:vAlign w:val="center"/>
            <w:hideMark/>
          </w:tcPr>
          <w:p w14:paraId="47C3F80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6,23</w:t>
            </w:r>
          </w:p>
        </w:tc>
        <w:tc>
          <w:tcPr>
            <w:tcW w:w="3960" w:type="dxa"/>
            <w:vMerge/>
            <w:tcBorders>
              <w:top w:val="nil"/>
              <w:left w:val="nil"/>
              <w:bottom w:val="nil"/>
              <w:right w:val="single" w:sz="4" w:space="0" w:color="C0C0C0"/>
            </w:tcBorders>
            <w:vAlign w:val="center"/>
            <w:hideMark/>
          </w:tcPr>
          <w:p w14:paraId="440E065F" w14:textId="77777777" w:rsidR="00512F21" w:rsidRPr="00512F21" w:rsidRDefault="00512F21" w:rsidP="00512F21">
            <w:pPr>
              <w:rPr>
                <w:rFonts w:ascii="Tahoma" w:hAnsi="Tahoma" w:cs="Tahoma"/>
                <w:sz w:val="13"/>
                <w:szCs w:val="13"/>
              </w:rPr>
            </w:pPr>
          </w:p>
        </w:tc>
      </w:tr>
      <w:tr w:rsidR="00512F21" w:rsidRPr="00512F21" w14:paraId="6CE527E9"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3A197FBA"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7F45C45B"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28AC35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3.10.3.4</w:t>
            </w:r>
          </w:p>
        </w:tc>
        <w:tc>
          <w:tcPr>
            <w:tcW w:w="5120" w:type="dxa"/>
            <w:tcBorders>
              <w:top w:val="nil"/>
              <w:left w:val="nil"/>
              <w:bottom w:val="single" w:sz="4" w:space="0" w:color="C0C0C0"/>
              <w:right w:val="single" w:sz="4" w:space="0" w:color="C0C0C0"/>
            </w:tcBorders>
            <w:shd w:val="clear" w:color="000000" w:fill="E3FAFD"/>
            <w:vAlign w:val="center"/>
            <w:hideMark/>
          </w:tcPr>
          <w:p w14:paraId="1074597E"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расчет и экспертиза нормативов</w:t>
            </w:r>
          </w:p>
        </w:tc>
        <w:tc>
          <w:tcPr>
            <w:tcW w:w="1140" w:type="dxa"/>
            <w:tcBorders>
              <w:top w:val="nil"/>
              <w:left w:val="nil"/>
              <w:bottom w:val="single" w:sz="4" w:space="0" w:color="C0C0C0"/>
              <w:right w:val="single" w:sz="4" w:space="0" w:color="C0C0C0"/>
            </w:tcBorders>
            <w:shd w:val="clear" w:color="auto" w:fill="auto"/>
            <w:vAlign w:val="center"/>
            <w:hideMark/>
          </w:tcPr>
          <w:p w14:paraId="5A99E06F"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5C43DBD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3256897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339,90</w:t>
            </w:r>
          </w:p>
        </w:tc>
        <w:tc>
          <w:tcPr>
            <w:tcW w:w="1620" w:type="dxa"/>
            <w:tcBorders>
              <w:top w:val="nil"/>
              <w:left w:val="nil"/>
              <w:bottom w:val="single" w:sz="4" w:space="0" w:color="C0C0C0"/>
              <w:right w:val="single" w:sz="4" w:space="0" w:color="C0C0C0"/>
            </w:tcBorders>
            <w:shd w:val="clear" w:color="000000" w:fill="FFFFCC"/>
            <w:vAlign w:val="center"/>
            <w:hideMark/>
          </w:tcPr>
          <w:p w14:paraId="3CE3C44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08EE179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10C958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AD0944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ED4A7B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7F337F2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5A213A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5D8935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4099F1FC" w14:textId="77777777" w:rsidR="00512F21" w:rsidRPr="00512F21" w:rsidRDefault="00512F21" w:rsidP="00512F21">
            <w:pPr>
              <w:rPr>
                <w:rFonts w:ascii="Tahoma" w:hAnsi="Tahoma" w:cs="Tahoma"/>
                <w:sz w:val="13"/>
                <w:szCs w:val="13"/>
              </w:rPr>
            </w:pPr>
          </w:p>
        </w:tc>
      </w:tr>
      <w:tr w:rsidR="00512F21" w:rsidRPr="00512F21" w14:paraId="3A076BB1"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2E390DE8"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5DD74549"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689F0B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3.10.3.5</w:t>
            </w:r>
          </w:p>
        </w:tc>
        <w:tc>
          <w:tcPr>
            <w:tcW w:w="5120" w:type="dxa"/>
            <w:tcBorders>
              <w:top w:val="nil"/>
              <w:left w:val="nil"/>
              <w:bottom w:val="single" w:sz="4" w:space="0" w:color="C0C0C0"/>
              <w:right w:val="single" w:sz="4" w:space="0" w:color="C0C0C0"/>
            </w:tcBorders>
            <w:shd w:val="clear" w:color="000000" w:fill="E3FAFD"/>
            <w:vAlign w:val="center"/>
            <w:hideMark/>
          </w:tcPr>
          <w:p w14:paraId="14E4653D"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СОУТ</w:t>
            </w:r>
          </w:p>
        </w:tc>
        <w:tc>
          <w:tcPr>
            <w:tcW w:w="1140" w:type="dxa"/>
            <w:tcBorders>
              <w:top w:val="nil"/>
              <w:left w:val="nil"/>
              <w:bottom w:val="single" w:sz="4" w:space="0" w:color="C0C0C0"/>
              <w:right w:val="single" w:sz="4" w:space="0" w:color="C0C0C0"/>
            </w:tcBorders>
            <w:shd w:val="clear" w:color="auto" w:fill="auto"/>
            <w:vAlign w:val="center"/>
            <w:hideMark/>
          </w:tcPr>
          <w:p w14:paraId="190C96F3"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1307AE3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28B22CF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5674158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3E6A204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864130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023B2DA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353B41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2D30AE5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F9C7A1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103EF2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3EFAE3F1" w14:textId="77777777" w:rsidR="00512F21" w:rsidRPr="00512F21" w:rsidRDefault="00512F21" w:rsidP="00512F21">
            <w:pPr>
              <w:rPr>
                <w:rFonts w:ascii="Tahoma" w:hAnsi="Tahoma" w:cs="Tahoma"/>
                <w:sz w:val="13"/>
                <w:szCs w:val="13"/>
              </w:rPr>
            </w:pPr>
          </w:p>
        </w:tc>
      </w:tr>
      <w:tr w:rsidR="00512F21" w:rsidRPr="00512F21" w14:paraId="4FCBB323"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49BB48A8"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30DF2954"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C413C4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3.10.3.6</w:t>
            </w:r>
          </w:p>
        </w:tc>
        <w:tc>
          <w:tcPr>
            <w:tcW w:w="5120" w:type="dxa"/>
            <w:tcBorders>
              <w:top w:val="nil"/>
              <w:left w:val="nil"/>
              <w:bottom w:val="single" w:sz="4" w:space="0" w:color="C0C0C0"/>
              <w:right w:val="single" w:sz="4" w:space="0" w:color="C0C0C0"/>
            </w:tcBorders>
            <w:shd w:val="clear" w:color="000000" w:fill="E3FAFD"/>
            <w:vAlign w:val="center"/>
            <w:hideMark/>
          </w:tcPr>
          <w:p w14:paraId="6DB1610D"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замена электросчетчиков</w:t>
            </w:r>
          </w:p>
        </w:tc>
        <w:tc>
          <w:tcPr>
            <w:tcW w:w="1140" w:type="dxa"/>
            <w:tcBorders>
              <w:top w:val="nil"/>
              <w:left w:val="nil"/>
              <w:bottom w:val="single" w:sz="4" w:space="0" w:color="C0C0C0"/>
              <w:right w:val="single" w:sz="4" w:space="0" w:color="C0C0C0"/>
            </w:tcBorders>
            <w:shd w:val="clear" w:color="auto" w:fill="auto"/>
            <w:vAlign w:val="center"/>
            <w:hideMark/>
          </w:tcPr>
          <w:p w14:paraId="48E52F07"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1B49EA6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7DB2102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3321FAB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399B020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AA9F3C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34F9F15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73AC342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30589F3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2E0067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7652A7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7F1B279D" w14:textId="77777777" w:rsidR="00512F21" w:rsidRPr="00512F21" w:rsidRDefault="00512F21" w:rsidP="00512F21">
            <w:pPr>
              <w:rPr>
                <w:rFonts w:ascii="Tahoma" w:hAnsi="Tahoma" w:cs="Tahoma"/>
                <w:sz w:val="13"/>
                <w:szCs w:val="13"/>
              </w:rPr>
            </w:pPr>
          </w:p>
        </w:tc>
      </w:tr>
      <w:tr w:rsidR="00512F21" w:rsidRPr="00512F21" w14:paraId="76AB31D6"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54A41E5B"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372D5E54"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62888B1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3.10.3.7</w:t>
            </w:r>
          </w:p>
        </w:tc>
        <w:tc>
          <w:tcPr>
            <w:tcW w:w="5120" w:type="dxa"/>
            <w:tcBorders>
              <w:top w:val="nil"/>
              <w:left w:val="nil"/>
              <w:bottom w:val="single" w:sz="4" w:space="0" w:color="C0C0C0"/>
              <w:right w:val="single" w:sz="4" w:space="0" w:color="C0C0C0"/>
            </w:tcBorders>
            <w:shd w:val="clear" w:color="000000" w:fill="E3FAFD"/>
            <w:vAlign w:val="center"/>
            <w:hideMark/>
          </w:tcPr>
          <w:p w14:paraId="2B4DC622"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установка видеонаблюдения</w:t>
            </w:r>
          </w:p>
        </w:tc>
        <w:tc>
          <w:tcPr>
            <w:tcW w:w="1140" w:type="dxa"/>
            <w:tcBorders>
              <w:top w:val="nil"/>
              <w:left w:val="nil"/>
              <w:bottom w:val="single" w:sz="4" w:space="0" w:color="C0C0C0"/>
              <w:right w:val="single" w:sz="4" w:space="0" w:color="C0C0C0"/>
            </w:tcBorders>
            <w:shd w:val="clear" w:color="auto" w:fill="auto"/>
            <w:vAlign w:val="center"/>
            <w:hideMark/>
          </w:tcPr>
          <w:p w14:paraId="61B6BDB9"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3A9944F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24F77AA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4528C74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48720FF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ADB456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90275F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E74F7C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4853303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A6E79E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B47D31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4D7AAF7D" w14:textId="77777777" w:rsidR="00512F21" w:rsidRPr="00512F21" w:rsidRDefault="00512F21" w:rsidP="00512F21">
            <w:pPr>
              <w:rPr>
                <w:rFonts w:ascii="Tahoma" w:hAnsi="Tahoma" w:cs="Tahoma"/>
                <w:sz w:val="13"/>
                <w:szCs w:val="13"/>
              </w:rPr>
            </w:pPr>
          </w:p>
        </w:tc>
      </w:tr>
      <w:tr w:rsidR="00512F21" w:rsidRPr="00512F21" w14:paraId="6D151757"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20A3E05F"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49E35947"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1E4DE8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w:t>
            </w:r>
          </w:p>
        </w:tc>
        <w:tc>
          <w:tcPr>
            <w:tcW w:w="5120" w:type="dxa"/>
            <w:tcBorders>
              <w:top w:val="nil"/>
              <w:left w:val="nil"/>
              <w:bottom w:val="single" w:sz="4" w:space="0" w:color="C0C0C0"/>
              <w:right w:val="single" w:sz="4" w:space="0" w:color="C0C0C0"/>
            </w:tcBorders>
            <w:shd w:val="clear" w:color="auto" w:fill="auto"/>
            <w:vAlign w:val="center"/>
            <w:hideMark/>
          </w:tcPr>
          <w:p w14:paraId="343A6DF6"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0994CAF"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541FB90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579,77</w:t>
            </w:r>
          </w:p>
        </w:tc>
        <w:tc>
          <w:tcPr>
            <w:tcW w:w="1240" w:type="dxa"/>
            <w:tcBorders>
              <w:top w:val="nil"/>
              <w:left w:val="nil"/>
              <w:bottom w:val="single" w:sz="4" w:space="0" w:color="C0C0C0"/>
              <w:right w:val="single" w:sz="4" w:space="0" w:color="C0C0C0"/>
            </w:tcBorders>
            <w:shd w:val="clear" w:color="000000" w:fill="D7EAD3"/>
            <w:vAlign w:val="center"/>
            <w:hideMark/>
          </w:tcPr>
          <w:p w14:paraId="600936A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780,06</w:t>
            </w:r>
          </w:p>
        </w:tc>
        <w:tc>
          <w:tcPr>
            <w:tcW w:w="1620" w:type="dxa"/>
            <w:tcBorders>
              <w:top w:val="nil"/>
              <w:left w:val="nil"/>
              <w:bottom w:val="single" w:sz="4" w:space="0" w:color="C0C0C0"/>
              <w:right w:val="single" w:sz="4" w:space="0" w:color="C0C0C0"/>
            </w:tcBorders>
            <w:shd w:val="clear" w:color="000000" w:fill="D7EAD3"/>
            <w:vAlign w:val="center"/>
            <w:hideMark/>
          </w:tcPr>
          <w:p w14:paraId="5C817B1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594,64</w:t>
            </w:r>
          </w:p>
        </w:tc>
        <w:tc>
          <w:tcPr>
            <w:tcW w:w="1620" w:type="dxa"/>
            <w:tcBorders>
              <w:top w:val="nil"/>
              <w:left w:val="nil"/>
              <w:bottom w:val="single" w:sz="4" w:space="0" w:color="C0C0C0"/>
              <w:right w:val="single" w:sz="4" w:space="0" w:color="C0C0C0"/>
            </w:tcBorders>
            <w:shd w:val="clear" w:color="000000" w:fill="D7EAD3"/>
            <w:vAlign w:val="center"/>
            <w:hideMark/>
          </w:tcPr>
          <w:p w14:paraId="6E5C929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612,83</w:t>
            </w:r>
          </w:p>
        </w:tc>
        <w:tc>
          <w:tcPr>
            <w:tcW w:w="1660" w:type="dxa"/>
            <w:tcBorders>
              <w:top w:val="nil"/>
              <w:left w:val="nil"/>
              <w:bottom w:val="single" w:sz="4" w:space="0" w:color="C0C0C0"/>
              <w:right w:val="single" w:sz="4" w:space="0" w:color="C0C0C0"/>
            </w:tcBorders>
            <w:shd w:val="clear" w:color="000000" w:fill="D7EAD3"/>
            <w:vAlign w:val="center"/>
            <w:hideMark/>
          </w:tcPr>
          <w:p w14:paraId="7071D97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455,80</w:t>
            </w:r>
          </w:p>
        </w:tc>
        <w:tc>
          <w:tcPr>
            <w:tcW w:w="1660" w:type="dxa"/>
            <w:tcBorders>
              <w:top w:val="nil"/>
              <w:left w:val="nil"/>
              <w:bottom w:val="single" w:sz="4" w:space="0" w:color="C0C0C0"/>
              <w:right w:val="single" w:sz="4" w:space="0" w:color="C0C0C0"/>
            </w:tcBorders>
            <w:shd w:val="clear" w:color="000000" w:fill="D7EAD3"/>
            <w:vAlign w:val="center"/>
            <w:hideMark/>
          </w:tcPr>
          <w:p w14:paraId="5AB0A63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1 068,63</w:t>
            </w:r>
          </w:p>
        </w:tc>
        <w:tc>
          <w:tcPr>
            <w:tcW w:w="1700" w:type="dxa"/>
            <w:tcBorders>
              <w:top w:val="nil"/>
              <w:left w:val="nil"/>
              <w:bottom w:val="single" w:sz="4" w:space="0" w:color="C0C0C0"/>
              <w:right w:val="single" w:sz="4" w:space="0" w:color="C0C0C0"/>
            </w:tcBorders>
            <w:shd w:val="clear" w:color="000000" w:fill="D7EAD3"/>
            <w:vAlign w:val="center"/>
            <w:hideMark/>
          </w:tcPr>
          <w:p w14:paraId="45E63D5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15,40</w:t>
            </w:r>
          </w:p>
        </w:tc>
        <w:tc>
          <w:tcPr>
            <w:tcW w:w="1540" w:type="dxa"/>
            <w:tcBorders>
              <w:top w:val="nil"/>
              <w:left w:val="nil"/>
              <w:bottom w:val="single" w:sz="4" w:space="0" w:color="C0C0C0"/>
              <w:right w:val="single" w:sz="4" w:space="0" w:color="C0C0C0"/>
            </w:tcBorders>
            <w:shd w:val="clear" w:color="000000" w:fill="D7EAD3"/>
            <w:vAlign w:val="center"/>
            <w:hideMark/>
          </w:tcPr>
          <w:p w14:paraId="2CCB070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628,23</w:t>
            </w:r>
          </w:p>
        </w:tc>
        <w:tc>
          <w:tcPr>
            <w:tcW w:w="1480" w:type="dxa"/>
            <w:tcBorders>
              <w:top w:val="nil"/>
              <w:left w:val="nil"/>
              <w:bottom w:val="single" w:sz="4" w:space="0" w:color="C0C0C0"/>
              <w:right w:val="single" w:sz="4" w:space="0" w:color="C0C0C0"/>
            </w:tcBorders>
            <w:shd w:val="clear" w:color="000000" w:fill="D7EAD3"/>
            <w:vAlign w:val="center"/>
            <w:hideMark/>
          </w:tcPr>
          <w:p w14:paraId="03D9264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314,11</w:t>
            </w:r>
          </w:p>
        </w:tc>
        <w:tc>
          <w:tcPr>
            <w:tcW w:w="1460" w:type="dxa"/>
            <w:tcBorders>
              <w:top w:val="nil"/>
              <w:left w:val="nil"/>
              <w:bottom w:val="single" w:sz="4" w:space="0" w:color="C0C0C0"/>
              <w:right w:val="single" w:sz="4" w:space="0" w:color="C0C0C0"/>
            </w:tcBorders>
            <w:shd w:val="clear" w:color="000000" w:fill="D7EAD3"/>
            <w:vAlign w:val="center"/>
            <w:hideMark/>
          </w:tcPr>
          <w:p w14:paraId="3C9F4FD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314,11</w:t>
            </w:r>
          </w:p>
        </w:tc>
        <w:tc>
          <w:tcPr>
            <w:tcW w:w="3960" w:type="dxa"/>
            <w:vMerge/>
            <w:tcBorders>
              <w:top w:val="nil"/>
              <w:left w:val="nil"/>
              <w:bottom w:val="nil"/>
              <w:right w:val="single" w:sz="4" w:space="0" w:color="C0C0C0"/>
            </w:tcBorders>
            <w:vAlign w:val="center"/>
            <w:hideMark/>
          </w:tcPr>
          <w:p w14:paraId="46C77660" w14:textId="77777777" w:rsidR="00512F21" w:rsidRPr="00512F21" w:rsidRDefault="00512F21" w:rsidP="00512F21">
            <w:pPr>
              <w:rPr>
                <w:rFonts w:ascii="Tahoma" w:hAnsi="Tahoma" w:cs="Tahoma"/>
                <w:sz w:val="13"/>
                <w:szCs w:val="13"/>
              </w:rPr>
            </w:pPr>
          </w:p>
        </w:tc>
      </w:tr>
      <w:tr w:rsidR="00512F21" w:rsidRPr="00512F21" w14:paraId="61AE4EB9"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5D2D55F8"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2F48048E"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8E37FE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4.1</w:t>
            </w:r>
          </w:p>
        </w:tc>
        <w:tc>
          <w:tcPr>
            <w:tcW w:w="5120" w:type="dxa"/>
            <w:tcBorders>
              <w:top w:val="nil"/>
              <w:left w:val="nil"/>
              <w:bottom w:val="single" w:sz="4" w:space="0" w:color="C0C0C0"/>
              <w:right w:val="single" w:sz="4" w:space="0" w:color="C0C0C0"/>
            </w:tcBorders>
            <w:shd w:val="clear" w:color="auto" w:fill="auto"/>
            <w:vAlign w:val="center"/>
            <w:hideMark/>
          </w:tcPr>
          <w:p w14:paraId="4AAF4D63" w14:textId="77777777" w:rsidR="00512F21" w:rsidRPr="00512F21" w:rsidRDefault="00512F21" w:rsidP="00512F21">
            <w:pPr>
              <w:ind w:firstLineChars="100" w:firstLine="131"/>
              <w:rPr>
                <w:rFonts w:ascii="Tahoma" w:hAnsi="Tahoma" w:cs="Tahoma"/>
                <w:b/>
                <w:bCs/>
                <w:color w:val="000000"/>
                <w:sz w:val="13"/>
                <w:szCs w:val="13"/>
              </w:rPr>
            </w:pPr>
            <w:r w:rsidRPr="00512F21">
              <w:rPr>
                <w:rFonts w:ascii="Tahoma" w:hAnsi="Tahoma" w:cs="Tahoma"/>
                <w:b/>
                <w:bCs/>
                <w:color w:val="000000"/>
                <w:sz w:val="13"/>
                <w:szCs w:val="13"/>
              </w:rPr>
              <w:t>Расходы на проведение АВР</w:t>
            </w:r>
          </w:p>
        </w:tc>
        <w:tc>
          <w:tcPr>
            <w:tcW w:w="1140" w:type="dxa"/>
            <w:tcBorders>
              <w:top w:val="nil"/>
              <w:left w:val="nil"/>
              <w:bottom w:val="single" w:sz="4" w:space="0" w:color="C0C0C0"/>
              <w:right w:val="single" w:sz="4" w:space="0" w:color="C0C0C0"/>
            </w:tcBorders>
            <w:shd w:val="clear" w:color="auto" w:fill="auto"/>
            <w:vAlign w:val="center"/>
            <w:hideMark/>
          </w:tcPr>
          <w:p w14:paraId="4238A1E9"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11A8446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240" w:type="dxa"/>
            <w:tcBorders>
              <w:top w:val="nil"/>
              <w:left w:val="nil"/>
              <w:bottom w:val="single" w:sz="4" w:space="0" w:color="C0C0C0"/>
              <w:right w:val="single" w:sz="4" w:space="0" w:color="C0C0C0"/>
            </w:tcBorders>
            <w:shd w:val="clear" w:color="000000" w:fill="D7EAD3"/>
            <w:vAlign w:val="center"/>
            <w:hideMark/>
          </w:tcPr>
          <w:p w14:paraId="7F551EA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50,97</w:t>
            </w:r>
          </w:p>
        </w:tc>
        <w:tc>
          <w:tcPr>
            <w:tcW w:w="1620" w:type="dxa"/>
            <w:tcBorders>
              <w:top w:val="nil"/>
              <w:left w:val="nil"/>
              <w:bottom w:val="single" w:sz="4" w:space="0" w:color="C0C0C0"/>
              <w:right w:val="single" w:sz="4" w:space="0" w:color="C0C0C0"/>
            </w:tcBorders>
            <w:shd w:val="clear" w:color="000000" w:fill="D7EAD3"/>
            <w:vAlign w:val="center"/>
            <w:hideMark/>
          </w:tcPr>
          <w:p w14:paraId="7F86A4F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6B739AE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D0B786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C16B61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1E54BD2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33E8E2A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84CBD1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2FF2F0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3960" w:type="dxa"/>
            <w:vMerge/>
            <w:tcBorders>
              <w:top w:val="nil"/>
              <w:left w:val="nil"/>
              <w:bottom w:val="nil"/>
              <w:right w:val="single" w:sz="4" w:space="0" w:color="C0C0C0"/>
            </w:tcBorders>
            <w:vAlign w:val="center"/>
            <w:hideMark/>
          </w:tcPr>
          <w:p w14:paraId="12BC6D00" w14:textId="77777777" w:rsidR="00512F21" w:rsidRPr="00512F21" w:rsidRDefault="00512F21" w:rsidP="00512F21">
            <w:pPr>
              <w:rPr>
                <w:rFonts w:ascii="Tahoma" w:hAnsi="Tahoma" w:cs="Tahoma"/>
                <w:sz w:val="13"/>
                <w:szCs w:val="13"/>
              </w:rPr>
            </w:pPr>
          </w:p>
        </w:tc>
      </w:tr>
      <w:tr w:rsidR="00512F21" w:rsidRPr="00512F21" w14:paraId="30A2DAA7"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770F091D"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16DD8BAF"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C446CA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4.1.1</w:t>
            </w:r>
          </w:p>
        </w:tc>
        <w:tc>
          <w:tcPr>
            <w:tcW w:w="5120" w:type="dxa"/>
            <w:tcBorders>
              <w:top w:val="nil"/>
              <w:left w:val="nil"/>
              <w:bottom w:val="single" w:sz="4" w:space="0" w:color="C0C0C0"/>
              <w:right w:val="single" w:sz="4" w:space="0" w:color="C0C0C0"/>
            </w:tcBorders>
            <w:shd w:val="clear" w:color="auto" w:fill="auto"/>
            <w:vAlign w:val="center"/>
            <w:hideMark/>
          </w:tcPr>
          <w:p w14:paraId="7808FF5B"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0C394B36"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0D07018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240" w:type="dxa"/>
            <w:tcBorders>
              <w:top w:val="nil"/>
              <w:left w:val="nil"/>
              <w:bottom w:val="single" w:sz="4" w:space="0" w:color="C0C0C0"/>
              <w:right w:val="single" w:sz="4" w:space="0" w:color="C0C0C0"/>
            </w:tcBorders>
            <w:shd w:val="clear" w:color="000000" w:fill="FFFFCC"/>
            <w:vAlign w:val="center"/>
            <w:hideMark/>
          </w:tcPr>
          <w:p w14:paraId="60D35B2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275C0A2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10FF76F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3834C3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F1021E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8F0F2F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0EA6682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0F6089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9B3743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147D93FC" w14:textId="77777777" w:rsidR="00512F21" w:rsidRPr="00512F21" w:rsidRDefault="00512F21" w:rsidP="00512F21">
            <w:pPr>
              <w:rPr>
                <w:rFonts w:ascii="Tahoma" w:hAnsi="Tahoma" w:cs="Tahoma"/>
                <w:sz w:val="13"/>
                <w:szCs w:val="13"/>
              </w:rPr>
            </w:pPr>
          </w:p>
        </w:tc>
      </w:tr>
      <w:tr w:rsidR="00512F21" w:rsidRPr="00512F21" w14:paraId="211E312A"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72AB03AB"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25B8B082"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958289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4.1.2</w:t>
            </w:r>
          </w:p>
        </w:tc>
        <w:tc>
          <w:tcPr>
            <w:tcW w:w="5120" w:type="dxa"/>
            <w:tcBorders>
              <w:top w:val="nil"/>
              <w:left w:val="nil"/>
              <w:bottom w:val="single" w:sz="4" w:space="0" w:color="C0C0C0"/>
              <w:right w:val="single" w:sz="4" w:space="0" w:color="C0C0C0"/>
            </w:tcBorders>
            <w:shd w:val="clear" w:color="auto" w:fill="auto"/>
            <w:vAlign w:val="center"/>
            <w:hideMark/>
          </w:tcPr>
          <w:p w14:paraId="061A1FFF"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334A25C5"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3E97CFE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240" w:type="dxa"/>
            <w:tcBorders>
              <w:top w:val="nil"/>
              <w:left w:val="nil"/>
              <w:bottom w:val="single" w:sz="4" w:space="0" w:color="C0C0C0"/>
              <w:right w:val="single" w:sz="4" w:space="0" w:color="C0C0C0"/>
            </w:tcBorders>
            <w:shd w:val="clear" w:color="000000" w:fill="D7EAD3"/>
            <w:vAlign w:val="center"/>
            <w:hideMark/>
          </w:tcPr>
          <w:p w14:paraId="610ED85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118F114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38975C3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21B9680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60D870F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6A71A15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2446A37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4FA4D3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172402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27130E74" w14:textId="77777777" w:rsidR="00512F21" w:rsidRPr="00512F21" w:rsidRDefault="00512F21" w:rsidP="00512F21">
            <w:pPr>
              <w:rPr>
                <w:rFonts w:ascii="Tahoma" w:hAnsi="Tahoma" w:cs="Tahoma"/>
                <w:sz w:val="13"/>
                <w:szCs w:val="13"/>
              </w:rPr>
            </w:pPr>
          </w:p>
        </w:tc>
      </w:tr>
      <w:tr w:rsidR="00512F21" w:rsidRPr="00512F21" w14:paraId="2FFD6E99"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1E50D481"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1DF50DD7"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D20B4B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4.1.3</w:t>
            </w:r>
          </w:p>
        </w:tc>
        <w:tc>
          <w:tcPr>
            <w:tcW w:w="5120" w:type="dxa"/>
            <w:tcBorders>
              <w:top w:val="nil"/>
              <w:left w:val="nil"/>
              <w:bottom w:val="single" w:sz="4" w:space="0" w:color="C0C0C0"/>
              <w:right w:val="single" w:sz="4" w:space="0" w:color="C0C0C0"/>
            </w:tcBorders>
            <w:shd w:val="clear" w:color="auto" w:fill="auto"/>
            <w:vAlign w:val="center"/>
            <w:hideMark/>
          </w:tcPr>
          <w:p w14:paraId="4AC0BDFF"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F45B55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чел</w:t>
            </w:r>
          </w:p>
        </w:tc>
        <w:tc>
          <w:tcPr>
            <w:tcW w:w="1440" w:type="dxa"/>
            <w:tcBorders>
              <w:top w:val="nil"/>
              <w:left w:val="nil"/>
              <w:bottom w:val="single" w:sz="4" w:space="0" w:color="C0C0C0"/>
              <w:right w:val="single" w:sz="4" w:space="0" w:color="C0C0C0"/>
            </w:tcBorders>
            <w:shd w:val="clear" w:color="000000" w:fill="FFFFCC"/>
            <w:vAlign w:val="center"/>
            <w:hideMark/>
          </w:tcPr>
          <w:p w14:paraId="104B361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30677FA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0D99EFD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65928C0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211E31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341FCA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586E3A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32D7FB4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22CF671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9B30C8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34F4D789" w14:textId="77777777" w:rsidR="00512F21" w:rsidRPr="00512F21" w:rsidRDefault="00512F21" w:rsidP="00512F21">
            <w:pPr>
              <w:rPr>
                <w:rFonts w:ascii="Tahoma" w:hAnsi="Tahoma" w:cs="Tahoma"/>
                <w:sz w:val="13"/>
                <w:szCs w:val="13"/>
              </w:rPr>
            </w:pPr>
          </w:p>
        </w:tc>
      </w:tr>
      <w:tr w:rsidR="00512F21" w:rsidRPr="00512F21" w14:paraId="054BE98B"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2888B688"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1FCF35CE"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nil"/>
              <w:right w:val="single" w:sz="4" w:space="0" w:color="C0C0C0"/>
            </w:tcBorders>
            <w:shd w:val="clear" w:color="auto" w:fill="auto"/>
            <w:vAlign w:val="center"/>
            <w:hideMark/>
          </w:tcPr>
          <w:p w14:paraId="6B4FF4B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4.1.4</w:t>
            </w:r>
          </w:p>
        </w:tc>
        <w:tc>
          <w:tcPr>
            <w:tcW w:w="5120" w:type="dxa"/>
            <w:tcBorders>
              <w:top w:val="nil"/>
              <w:left w:val="nil"/>
              <w:bottom w:val="nil"/>
              <w:right w:val="single" w:sz="4" w:space="0" w:color="C0C0C0"/>
            </w:tcBorders>
            <w:shd w:val="clear" w:color="auto" w:fill="auto"/>
            <w:vAlign w:val="center"/>
            <w:hideMark/>
          </w:tcPr>
          <w:p w14:paraId="756C7C0D"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 xml:space="preserve">Отчисления на </w:t>
            </w:r>
            <w:proofErr w:type="spellStart"/>
            <w:proofErr w:type="gramStart"/>
            <w:r w:rsidRPr="00512F21">
              <w:rPr>
                <w:rFonts w:ascii="Tahoma" w:hAnsi="Tahoma" w:cs="Tahoma"/>
                <w:sz w:val="13"/>
                <w:szCs w:val="13"/>
              </w:rPr>
              <w:t>соц.нужды</w:t>
            </w:r>
            <w:proofErr w:type="spellEnd"/>
            <w:proofErr w:type="gramEnd"/>
            <w:r w:rsidRPr="00512F21">
              <w:rPr>
                <w:rFonts w:ascii="Tahoma" w:hAnsi="Tahoma" w:cs="Tahoma"/>
                <w:sz w:val="13"/>
                <w:szCs w:val="13"/>
              </w:rPr>
              <w:t xml:space="preserve"> от заработной платы</w:t>
            </w:r>
          </w:p>
        </w:tc>
        <w:tc>
          <w:tcPr>
            <w:tcW w:w="1140" w:type="dxa"/>
            <w:tcBorders>
              <w:top w:val="nil"/>
              <w:left w:val="nil"/>
              <w:bottom w:val="nil"/>
              <w:right w:val="single" w:sz="4" w:space="0" w:color="C0C0C0"/>
            </w:tcBorders>
            <w:shd w:val="clear" w:color="auto" w:fill="auto"/>
            <w:vAlign w:val="center"/>
            <w:hideMark/>
          </w:tcPr>
          <w:p w14:paraId="5DE001EC"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nil"/>
              <w:right w:val="single" w:sz="4" w:space="0" w:color="C0C0C0"/>
            </w:tcBorders>
            <w:shd w:val="clear" w:color="000000" w:fill="FFFFCC"/>
            <w:vAlign w:val="center"/>
            <w:hideMark/>
          </w:tcPr>
          <w:p w14:paraId="75B696A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240" w:type="dxa"/>
            <w:tcBorders>
              <w:top w:val="nil"/>
              <w:left w:val="nil"/>
              <w:bottom w:val="nil"/>
              <w:right w:val="single" w:sz="4" w:space="0" w:color="C0C0C0"/>
            </w:tcBorders>
            <w:shd w:val="clear" w:color="000000" w:fill="FFFFCC"/>
            <w:vAlign w:val="center"/>
            <w:hideMark/>
          </w:tcPr>
          <w:p w14:paraId="78BF197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nil"/>
              <w:right w:val="single" w:sz="4" w:space="0" w:color="C0C0C0"/>
            </w:tcBorders>
            <w:shd w:val="clear" w:color="000000" w:fill="FFFFCC"/>
            <w:vAlign w:val="center"/>
            <w:hideMark/>
          </w:tcPr>
          <w:p w14:paraId="5640506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nil"/>
              <w:right w:val="single" w:sz="4" w:space="0" w:color="C0C0C0"/>
            </w:tcBorders>
            <w:shd w:val="clear" w:color="000000" w:fill="FFFFCC"/>
            <w:vAlign w:val="center"/>
            <w:hideMark/>
          </w:tcPr>
          <w:p w14:paraId="7C587FF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nil"/>
              <w:right w:val="single" w:sz="4" w:space="0" w:color="C0C0C0"/>
            </w:tcBorders>
            <w:shd w:val="clear" w:color="000000" w:fill="FFFFCC"/>
            <w:vAlign w:val="center"/>
            <w:hideMark/>
          </w:tcPr>
          <w:p w14:paraId="6A3201B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nil"/>
              <w:right w:val="single" w:sz="4" w:space="0" w:color="C0C0C0"/>
            </w:tcBorders>
            <w:shd w:val="clear" w:color="000000" w:fill="FFFFCC"/>
            <w:vAlign w:val="center"/>
            <w:hideMark/>
          </w:tcPr>
          <w:p w14:paraId="1B77D0E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nil"/>
              <w:right w:val="single" w:sz="4" w:space="0" w:color="C0C0C0"/>
            </w:tcBorders>
            <w:shd w:val="clear" w:color="000000" w:fill="FFFFCC"/>
            <w:vAlign w:val="center"/>
            <w:hideMark/>
          </w:tcPr>
          <w:p w14:paraId="5E96BD9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nil"/>
              <w:right w:val="single" w:sz="4" w:space="0" w:color="C0C0C0"/>
            </w:tcBorders>
            <w:shd w:val="clear" w:color="000000" w:fill="FFFFCC"/>
            <w:vAlign w:val="center"/>
            <w:hideMark/>
          </w:tcPr>
          <w:p w14:paraId="57F4D54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nil"/>
              <w:right w:val="single" w:sz="4" w:space="0" w:color="C0C0C0"/>
            </w:tcBorders>
            <w:shd w:val="clear" w:color="000000" w:fill="D7EAD3"/>
            <w:vAlign w:val="center"/>
            <w:hideMark/>
          </w:tcPr>
          <w:p w14:paraId="66A6C2D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nil"/>
              <w:right w:val="single" w:sz="4" w:space="0" w:color="C0C0C0"/>
            </w:tcBorders>
            <w:shd w:val="clear" w:color="000000" w:fill="D7EAD3"/>
            <w:vAlign w:val="center"/>
            <w:hideMark/>
          </w:tcPr>
          <w:p w14:paraId="268D4E8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16097EA3" w14:textId="77777777" w:rsidR="00512F21" w:rsidRPr="00512F21" w:rsidRDefault="00512F21" w:rsidP="00512F21">
            <w:pPr>
              <w:rPr>
                <w:rFonts w:ascii="Tahoma" w:hAnsi="Tahoma" w:cs="Tahoma"/>
                <w:sz w:val="13"/>
                <w:szCs w:val="13"/>
              </w:rPr>
            </w:pPr>
          </w:p>
        </w:tc>
      </w:tr>
      <w:tr w:rsidR="00512F21" w:rsidRPr="00512F21" w14:paraId="62709CE2"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4C4B210F"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794012B0" w14:textId="77777777" w:rsidR="00512F21" w:rsidRPr="00512F21" w:rsidRDefault="00512F21" w:rsidP="00512F21">
            <w:pPr>
              <w:rPr>
                <w:rFonts w:ascii="Tahoma" w:hAnsi="Tahoma" w:cs="Tahoma"/>
                <w:b/>
                <w:bCs/>
                <w:color w:val="000000"/>
                <w:sz w:val="13"/>
                <w:szCs w:val="13"/>
              </w:rPr>
            </w:pPr>
          </w:p>
        </w:tc>
        <w:tc>
          <w:tcPr>
            <w:tcW w:w="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A19ECC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4.1.5</w:t>
            </w:r>
          </w:p>
        </w:tc>
        <w:tc>
          <w:tcPr>
            <w:tcW w:w="5120" w:type="dxa"/>
            <w:tcBorders>
              <w:top w:val="single" w:sz="4" w:space="0" w:color="C0C0C0"/>
              <w:left w:val="nil"/>
              <w:bottom w:val="single" w:sz="4" w:space="0" w:color="C0C0C0"/>
              <w:right w:val="single" w:sz="4" w:space="0" w:color="C0C0C0"/>
            </w:tcBorders>
            <w:shd w:val="clear" w:color="auto" w:fill="auto"/>
            <w:vAlign w:val="center"/>
            <w:hideMark/>
          </w:tcPr>
          <w:p w14:paraId="3F9CD460"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Прочие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E8C310D"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6342B92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240" w:type="dxa"/>
            <w:tcBorders>
              <w:top w:val="single" w:sz="4" w:space="0" w:color="C0C0C0"/>
              <w:left w:val="nil"/>
              <w:bottom w:val="single" w:sz="4" w:space="0" w:color="C0C0C0"/>
              <w:right w:val="single" w:sz="4" w:space="0" w:color="C0C0C0"/>
            </w:tcBorders>
            <w:shd w:val="clear" w:color="000000" w:fill="D7EAD3"/>
            <w:vAlign w:val="center"/>
            <w:hideMark/>
          </w:tcPr>
          <w:p w14:paraId="11C7047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50,97</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1B03DCA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single" w:sz="4" w:space="0" w:color="C0C0C0"/>
              <w:left w:val="nil"/>
              <w:bottom w:val="single" w:sz="4" w:space="0" w:color="C0C0C0"/>
              <w:right w:val="single" w:sz="4" w:space="0" w:color="C0C0C0"/>
            </w:tcBorders>
            <w:shd w:val="clear" w:color="000000" w:fill="D7EAD3"/>
            <w:vAlign w:val="center"/>
            <w:hideMark/>
          </w:tcPr>
          <w:p w14:paraId="7E355AD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5FEBF32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79DD015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700" w:type="dxa"/>
            <w:tcBorders>
              <w:top w:val="single" w:sz="4" w:space="0" w:color="C0C0C0"/>
              <w:left w:val="nil"/>
              <w:bottom w:val="single" w:sz="4" w:space="0" w:color="C0C0C0"/>
              <w:right w:val="single" w:sz="4" w:space="0" w:color="C0C0C0"/>
            </w:tcBorders>
            <w:shd w:val="clear" w:color="000000" w:fill="D7EAD3"/>
            <w:vAlign w:val="center"/>
            <w:hideMark/>
          </w:tcPr>
          <w:p w14:paraId="2E89CB2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single" w:sz="4" w:space="0" w:color="C0C0C0"/>
              <w:left w:val="nil"/>
              <w:bottom w:val="single" w:sz="4" w:space="0" w:color="C0C0C0"/>
              <w:right w:val="single" w:sz="4" w:space="0" w:color="C0C0C0"/>
            </w:tcBorders>
            <w:shd w:val="clear" w:color="000000" w:fill="D7EAD3"/>
            <w:vAlign w:val="center"/>
            <w:hideMark/>
          </w:tcPr>
          <w:p w14:paraId="7742D7D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A5FB3B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47F491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422361ED" w14:textId="77777777" w:rsidR="00512F21" w:rsidRPr="00512F21" w:rsidRDefault="00512F21" w:rsidP="00512F21">
            <w:pPr>
              <w:rPr>
                <w:rFonts w:ascii="Tahoma" w:hAnsi="Tahoma" w:cs="Tahoma"/>
                <w:sz w:val="13"/>
                <w:szCs w:val="13"/>
              </w:rPr>
            </w:pPr>
          </w:p>
        </w:tc>
      </w:tr>
      <w:tr w:rsidR="00512F21" w:rsidRPr="00512F21" w14:paraId="0B3C8DEC"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153F7780"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3ED82478"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4FBE79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4.1.5.1</w:t>
            </w:r>
          </w:p>
        </w:tc>
        <w:tc>
          <w:tcPr>
            <w:tcW w:w="5120" w:type="dxa"/>
            <w:tcBorders>
              <w:top w:val="single" w:sz="4" w:space="0" w:color="C0C0C0"/>
              <w:left w:val="nil"/>
              <w:bottom w:val="single" w:sz="4" w:space="0" w:color="C0C0C0"/>
              <w:right w:val="single" w:sz="4" w:space="0" w:color="C0C0C0"/>
            </w:tcBorders>
            <w:shd w:val="clear" w:color="000000" w:fill="E3FAFD"/>
            <w:vAlign w:val="center"/>
            <w:hideMark/>
          </w:tcPr>
          <w:p w14:paraId="4EEF3C3B"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материалы АВР</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AE670C2"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single" w:sz="4" w:space="0" w:color="C0C0C0"/>
              <w:left w:val="nil"/>
              <w:bottom w:val="single" w:sz="4" w:space="0" w:color="C0C0C0"/>
              <w:right w:val="single" w:sz="4" w:space="0" w:color="C0C0C0"/>
            </w:tcBorders>
            <w:shd w:val="clear" w:color="000000" w:fill="FFFFCC"/>
            <w:vAlign w:val="center"/>
            <w:hideMark/>
          </w:tcPr>
          <w:p w14:paraId="0580ADB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single" w:sz="4" w:space="0" w:color="C0C0C0"/>
              <w:left w:val="nil"/>
              <w:bottom w:val="single" w:sz="4" w:space="0" w:color="C0C0C0"/>
              <w:right w:val="single" w:sz="4" w:space="0" w:color="C0C0C0"/>
            </w:tcBorders>
            <w:shd w:val="clear" w:color="000000" w:fill="FFFFCC"/>
            <w:vAlign w:val="center"/>
            <w:hideMark/>
          </w:tcPr>
          <w:p w14:paraId="3494831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40760C1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0BBB403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299BB16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54F2CA4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01473FF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256EB53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232AAC7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7271A0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721E30A1" w14:textId="77777777" w:rsidR="00512F21" w:rsidRPr="00512F21" w:rsidRDefault="00512F21" w:rsidP="00512F21">
            <w:pPr>
              <w:rPr>
                <w:rFonts w:ascii="Tahoma" w:hAnsi="Tahoma" w:cs="Tahoma"/>
                <w:sz w:val="13"/>
                <w:szCs w:val="13"/>
              </w:rPr>
            </w:pPr>
          </w:p>
        </w:tc>
      </w:tr>
      <w:tr w:rsidR="00512F21" w:rsidRPr="00512F21" w14:paraId="303B5465"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2D1D4CE9"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581C46A2"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FCE935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4.1.5.2</w:t>
            </w:r>
          </w:p>
        </w:tc>
        <w:tc>
          <w:tcPr>
            <w:tcW w:w="5120" w:type="dxa"/>
            <w:tcBorders>
              <w:top w:val="nil"/>
              <w:left w:val="nil"/>
              <w:bottom w:val="single" w:sz="4" w:space="0" w:color="C0C0C0"/>
              <w:right w:val="single" w:sz="4" w:space="0" w:color="C0C0C0"/>
            </w:tcBorders>
            <w:shd w:val="clear" w:color="000000" w:fill="E3FAFD"/>
            <w:vAlign w:val="center"/>
            <w:hideMark/>
          </w:tcPr>
          <w:p w14:paraId="42F725F4" w14:textId="77777777" w:rsidR="00512F21" w:rsidRPr="00512F21" w:rsidRDefault="00512F21" w:rsidP="00512F21">
            <w:pPr>
              <w:ind w:firstLineChars="300" w:firstLine="390"/>
              <w:rPr>
                <w:rFonts w:ascii="Tahoma" w:hAnsi="Tahoma" w:cs="Tahoma"/>
                <w:sz w:val="13"/>
                <w:szCs w:val="13"/>
              </w:rPr>
            </w:pPr>
            <w:r w:rsidRPr="00512F21">
              <w:rPr>
                <w:rFonts w:ascii="Tahoma" w:hAnsi="Tahoma" w:cs="Tahoma"/>
                <w:sz w:val="13"/>
                <w:szCs w:val="13"/>
              </w:rPr>
              <w:t>продувка канализационных сетей</w:t>
            </w:r>
          </w:p>
        </w:tc>
        <w:tc>
          <w:tcPr>
            <w:tcW w:w="1140" w:type="dxa"/>
            <w:tcBorders>
              <w:top w:val="nil"/>
              <w:left w:val="nil"/>
              <w:bottom w:val="single" w:sz="4" w:space="0" w:color="C0C0C0"/>
              <w:right w:val="single" w:sz="4" w:space="0" w:color="C0C0C0"/>
            </w:tcBorders>
            <w:shd w:val="clear" w:color="auto" w:fill="auto"/>
            <w:vAlign w:val="center"/>
            <w:hideMark/>
          </w:tcPr>
          <w:p w14:paraId="1E77E812"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790EB9A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44F42D1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50,97</w:t>
            </w:r>
          </w:p>
        </w:tc>
        <w:tc>
          <w:tcPr>
            <w:tcW w:w="1620" w:type="dxa"/>
            <w:tcBorders>
              <w:top w:val="nil"/>
              <w:left w:val="nil"/>
              <w:bottom w:val="single" w:sz="4" w:space="0" w:color="C0C0C0"/>
              <w:right w:val="single" w:sz="4" w:space="0" w:color="C0C0C0"/>
            </w:tcBorders>
            <w:shd w:val="clear" w:color="000000" w:fill="FFFFCC"/>
            <w:vAlign w:val="center"/>
            <w:hideMark/>
          </w:tcPr>
          <w:p w14:paraId="66723F2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47ED30F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17CCC0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5BACD16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FEA761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30C1657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65E4B8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A84C7A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02EBEEF8" w14:textId="77777777" w:rsidR="00512F21" w:rsidRPr="00512F21" w:rsidRDefault="00512F21" w:rsidP="00512F21">
            <w:pPr>
              <w:rPr>
                <w:rFonts w:ascii="Tahoma" w:hAnsi="Tahoma" w:cs="Tahoma"/>
                <w:sz w:val="13"/>
                <w:szCs w:val="13"/>
              </w:rPr>
            </w:pPr>
          </w:p>
        </w:tc>
      </w:tr>
      <w:tr w:rsidR="00512F21" w:rsidRPr="00512F21" w14:paraId="60C6EE94"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6F21784A"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7210984E"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01AFD80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4.2</w:t>
            </w:r>
          </w:p>
        </w:tc>
        <w:tc>
          <w:tcPr>
            <w:tcW w:w="5120" w:type="dxa"/>
            <w:tcBorders>
              <w:top w:val="nil"/>
              <w:left w:val="nil"/>
              <w:bottom w:val="single" w:sz="4" w:space="0" w:color="C0C0C0"/>
              <w:right w:val="single" w:sz="4" w:space="0" w:color="C0C0C0"/>
            </w:tcBorders>
            <w:shd w:val="clear" w:color="auto" w:fill="auto"/>
            <w:vAlign w:val="center"/>
            <w:hideMark/>
          </w:tcPr>
          <w:p w14:paraId="52006455" w14:textId="77777777" w:rsidR="00512F21" w:rsidRPr="00512F21" w:rsidRDefault="00512F21" w:rsidP="00512F21">
            <w:pPr>
              <w:ind w:firstLineChars="100" w:firstLine="131"/>
              <w:rPr>
                <w:rFonts w:ascii="Tahoma" w:hAnsi="Tahoma" w:cs="Tahoma"/>
                <w:b/>
                <w:bCs/>
                <w:color w:val="000000"/>
                <w:sz w:val="13"/>
                <w:szCs w:val="13"/>
              </w:rPr>
            </w:pPr>
            <w:r w:rsidRPr="00512F21">
              <w:rPr>
                <w:rFonts w:ascii="Tahoma" w:hAnsi="Tahoma" w:cs="Tahoma"/>
                <w:b/>
                <w:bCs/>
                <w:color w:val="000000"/>
                <w:sz w:val="13"/>
                <w:szCs w:val="13"/>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415E326"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06B82A9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238,66</w:t>
            </w:r>
          </w:p>
        </w:tc>
        <w:tc>
          <w:tcPr>
            <w:tcW w:w="1240" w:type="dxa"/>
            <w:tcBorders>
              <w:top w:val="nil"/>
              <w:left w:val="nil"/>
              <w:bottom w:val="single" w:sz="4" w:space="0" w:color="C0C0C0"/>
              <w:right w:val="single" w:sz="4" w:space="0" w:color="C0C0C0"/>
            </w:tcBorders>
            <w:shd w:val="clear" w:color="000000" w:fill="FFFFCC"/>
            <w:vAlign w:val="center"/>
            <w:hideMark/>
          </w:tcPr>
          <w:p w14:paraId="624660A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250,00</w:t>
            </w:r>
          </w:p>
        </w:tc>
        <w:tc>
          <w:tcPr>
            <w:tcW w:w="1620" w:type="dxa"/>
            <w:tcBorders>
              <w:top w:val="nil"/>
              <w:left w:val="nil"/>
              <w:bottom w:val="single" w:sz="4" w:space="0" w:color="C0C0C0"/>
              <w:right w:val="single" w:sz="4" w:space="0" w:color="C0C0C0"/>
            </w:tcBorders>
            <w:shd w:val="clear" w:color="000000" w:fill="FFFFCC"/>
            <w:vAlign w:val="center"/>
            <w:hideMark/>
          </w:tcPr>
          <w:p w14:paraId="40F7E92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244,78</w:t>
            </w:r>
          </w:p>
        </w:tc>
        <w:tc>
          <w:tcPr>
            <w:tcW w:w="1620" w:type="dxa"/>
            <w:tcBorders>
              <w:top w:val="nil"/>
              <w:left w:val="nil"/>
              <w:bottom w:val="single" w:sz="4" w:space="0" w:color="C0C0C0"/>
              <w:right w:val="single" w:sz="4" w:space="0" w:color="C0C0C0"/>
            </w:tcBorders>
            <w:shd w:val="clear" w:color="000000" w:fill="FFFFCC"/>
            <w:vAlign w:val="center"/>
            <w:hideMark/>
          </w:tcPr>
          <w:p w14:paraId="01B82CE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252,27</w:t>
            </w:r>
          </w:p>
        </w:tc>
        <w:tc>
          <w:tcPr>
            <w:tcW w:w="1660" w:type="dxa"/>
            <w:tcBorders>
              <w:top w:val="nil"/>
              <w:left w:val="nil"/>
              <w:bottom w:val="single" w:sz="4" w:space="0" w:color="C0C0C0"/>
              <w:right w:val="single" w:sz="4" w:space="0" w:color="C0C0C0"/>
            </w:tcBorders>
            <w:shd w:val="clear" w:color="000000" w:fill="FFFFCC"/>
            <w:vAlign w:val="center"/>
            <w:hideMark/>
          </w:tcPr>
          <w:p w14:paraId="119F421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7,73</w:t>
            </w:r>
          </w:p>
        </w:tc>
        <w:tc>
          <w:tcPr>
            <w:tcW w:w="1660" w:type="dxa"/>
            <w:tcBorders>
              <w:top w:val="nil"/>
              <w:left w:val="nil"/>
              <w:bottom w:val="single" w:sz="4" w:space="0" w:color="C0C0C0"/>
              <w:right w:val="single" w:sz="4" w:space="0" w:color="C0C0C0"/>
            </w:tcBorders>
            <w:shd w:val="clear" w:color="000000" w:fill="FFFFCC"/>
            <w:vAlign w:val="center"/>
            <w:hideMark/>
          </w:tcPr>
          <w:p w14:paraId="25B6E0E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260,00</w:t>
            </w:r>
          </w:p>
        </w:tc>
        <w:tc>
          <w:tcPr>
            <w:tcW w:w="1700" w:type="dxa"/>
            <w:tcBorders>
              <w:top w:val="nil"/>
              <w:left w:val="nil"/>
              <w:bottom w:val="single" w:sz="4" w:space="0" w:color="C0C0C0"/>
              <w:right w:val="single" w:sz="4" w:space="0" w:color="C0C0C0"/>
            </w:tcBorders>
            <w:shd w:val="clear" w:color="000000" w:fill="FFFFCC"/>
            <w:vAlign w:val="center"/>
            <w:hideMark/>
          </w:tcPr>
          <w:p w14:paraId="73DE83A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6,34</w:t>
            </w:r>
          </w:p>
        </w:tc>
        <w:tc>
          <w:tcPr>
            <w:tcW w:w="1540" w:type="dxa"/>
            <w:tcBorders>
              <w:top w:val="nil"/>
              <w:left w:val="nil"/>
              <w:bottom w:val="single" w:sz="4" w:space="0" w:color="C0C0C0"/>
              <w:right w:val="single" w:sz="4" w:space="0" w:color="C0C0C0"/>
            </w:tcBorders>
            <w:shd w:val="clear" w:color="000000" w:fill="FFFFCC"/>
            <w:vAlign w:val="center"/>
            <w:hideMark/>
          </w:tcPr>
          <w:p w14:paraId="3A6ED04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258,61</w:t>
            </w:r>
          </w:p>
        </w:tc>
        <w:tc>
          <w:tcPr>
            <w:tcW w:w="1480" w:type="dxa"/>
            <w:tcBorders>
              <w:top w:val="nil"/>
              <w:left w:val="nil"/>
              <w:bottom w:val="single" w:sz="4" w:space="0" w:color="C0C0C0"/>
              <w:right w:val="single" w:sz="4" w:space="0" w:color="C0C0C0"/>
            </w:tcBorders>
            <w:shd w:val="clear" w:color="000000" w:fill="D7EAD3"/>
            <w:vAlign w:val="center"/>
            <w:hideMark/>
          </w:tcPr>
          <w:p w14:paraId="483814D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129,30</w:t>
            </w:r>
          </w:p>
        </w:tc>
        <w:tc>
          <w:tcPr>
            <w:tcW w:w="1460" w:type="dxa"/>
            <w:tcBorders>
              <w:top w:val="nil"/>
              <w:left w:val="nil"/>
              <w:bottom w:val="single" w:sz="4" w:space="0" w:color="C0C0C0"/>
              <w:right w:val="single" w:sz="4" w:space="0" w:color="C0C0C0"/>
            </w:tcBorders>
            <w:shd w:val="clear" w:color="000000" w:fill="D7EAD3"/>
            <w:vAlign w:val="center"/>
            <w:hideMark/>
          </w:tcPr>
          <w:p w14:paraId="2A857EE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129,30</w:t>
            </w:r>
          </w:p>
        </w:tc>
        <w:tc>
          <w:tcPr>
            <w:tcW w:w="3960" w:type="dxa"/>
            <w:vMerge/>
            <w:tcBorders>
              <w:top w:val="nil"/>
              <w:left w:val="nil"/>
              <w:bottom w:val="nil"/>
              <w:right w:val="single" w:sz="4" w:space="0" w:color="C0C0C0"/>
            </w:tcBorders>
            <w:vAlign w:val="center"/>
            <w:hideMark/>
          </w:tcPr>
          <w:p w14:paraId="5E619611" w14:textId="77777777" w:rsidR="00512F21" w:rsidRPr="00512F21" w:rsidRDefault="00512F21" w:rsidP="00512F21">
            <w:pPr>
              <w:rPr>
                <w:rFonts w:ascii="Tahoma" w:hAnsi="Tahoma" w:cs="Tahoma"/>
                <w:sz w:val="13"/>
                <w:szCs w:val="13"/>
              </w:rPr>
            </w:pPr>
          </w:p>
        </w:tc>
      </w:tr>
      <w:tr w:rsidR="00512F21" w:rsidRPr="00512F21" w14:paraId="1FD66B42"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4ABB8CE4"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1818DA9A"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0C86FC4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4.3</w:t>
            </w:r>
          </w:p>
        </w:tc>
        <w:tc>
          <w:tcPr>
            <w:tcW w:w="5120" w:type="dxa"/>
            <w:tcBorders>
              <w:top w:val="nil"/>
              <w:left w:val="nil"/>
              <w:bottom w:val="single" w:sz="4" w:space="0" w:color="C0C0C0"/>
              <w:right w:val="single" w:sz="4" w:space="0" w:color="C0C0C0"/>
            </w:tcBorders>
            <w:shd w:val="clear" w:color="auto" w:fill="auto"/>
            <w:vAlign w:val="center"/>
            <w:hideMark/>
          </w:tcPr>
          <w:p w14:paraId="3188B0FE" w14:textId="77777777" w:rsidR="00512F21" w:rsidRPr="00512F21" w:rsidRDefault="00512F21" w:rsidP="00512F21">
            <w:pPr>
              <w:ind w:firstLineChars="100" w:firstLine="131"/>
              <w:rPr>
                <w:rFonts w:ascii="Tahoma" w:hAnsi="Tahoma" w:cs="Tahoma"/>
                <w:b/>
                <w:bCs/>
                <w:color w:val="000000"/>
                <w:sz w:val="13"/>
                <w:szCs w:val="13"/>
              </w:rPr>
            </w:pPr>
            <w:r w:rsidRPr="00512F21">
              <w:rPr>
                <w:rFonts w:ascii="Tahoma" w:hAnsi="Tahoma" w:cs="Tahoma"/>
                <w:b/>
                <w:bCs/>
                <w:color w:val="000000"/>
                <w:sz w:val="13"/>
                <w:szCs w:val="13"/>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63FAD684"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2904626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78,40</w:t>
            </w:r>
          </w:p>
        </w:tc>
        <w:tc>
          <w:tcPr>
            <w:tcW w:w="1240" w:type="dxa"/>
            <w:tcBorders>
              <w:top w:val="nil"/>
              <w:left w:val="nil"/>
              <w:bottom w:val="single" w:sz="4" w:space="0" w:color="C0C0C0"/>
              <w:right w:val="single" w:sz="4" w:space="0" w:color="C0C0C0"/>
            </w:tcBorders>
            <w:shd w:val="clear" w:color="000000" w:fill="D7EAD3"/>
            <w:vAlign w:val="center"/>
            <w:hideMark/>
          </w:tcPr>
          <w:p w14:paraId="28405BE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87,98</w:t>
            </w:r>
          </w:p>
        </w:tc>
        <w:tc>
          <w:tcPr>
            <w:tcW w:w="1620" w:type="dxa"/>
            <w:tcBorders>
              <w:top w:val="nil"/>
              <w:left w:val="nil"/>
              <w:bottom w:val="single" w:sz="4" w:space="0" w:color="C0C0C0"/>
              <w:right w:val="single" w:sz="4" w:space="0" w:color="C0C0C0"/>
            </w:tcBorders>
            <w:shd w:val="clear" w:color="000000" w:fill="D7EAD3"/>
            <w:vAlign w:val="center"/>
            <w:hideMark/>
          </w:tcPr>
          <w:p w14:paraId="48121C6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80,41</w:t>
            </w:r>
          </w:p>
        </w:tc>
        <w:tc>
          <w:tcPr>
            <w:tcW w:w="1620" w:type="dxa"/>
            <w:tcBorders>
              <w:top w:val="nil"/>
              <w:left w:val="nil"/>
              <w:bottom w:val="single" w:sz="4" w:space="0" w:color="C0C0C0"/>
              <w:right w:val="single" w:sz="4" w:space="0" w:color="C0C0C0"/>
            </w:tcBorders>
            <w:shd w:val="clear" w:color="000000" w:fill="D7EAD3"/>
            <w:vAlign w:val="center"/>
            <w:hideMark/>
          </w:tcPr>
          <w:p w14:paraId="79D9A9A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82,87</w:t>
            </w:r>
          </w:p>
        </w:tc>
        <w:tc>
          <w:tcPr>
            <w:tcW w:w="1660" w:type="dxa"/>
            <w:tcBorders>
              <w:top w:val="nil"/>
              <w:left w:val="nil"/>
              <w:bottom w:val="single" w:sz="4" w:space="0" w:color="C0C0C0"/>
              <w:right w:val="single" w:sz="4" w:space="0" w:color="C0C0C0"/>
            </w:tcBorders>
            <w:shd w:val="clear" w:color="000000" w:fill="D7EAD3"/>
            <w:vAlign w:val="center"/>
            <w:hideMark/>
          </w:tcPr>
          <w:p w14:paraId="2E4EA25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54,72</w:t>
            </w:r>
          </w:p>
        </w:tc>
        <w:tc>
          <w:tcPr>
            <w:tcW w:w="1660" w:type="dxa"/>
            <w:tcBorders>
              <w:top w:val="nil"/>
              <w:left w:val="nil"/>
              <w:bottom w:val="single" w:sz="4" w:space="0" w:color="C0C0C0"/>
              <w:right w:val="single" w:sz="4" w:space="0" w:color="C0C0C0"/>
            </w:tcBorders>
            <w:shd w:val="clear" w:color="000000" w:fill="D7EAD3"/>
            <w:vAlign w:val="center"/>
            <w:hideMark/>
          </w:tcPr>
          <w:p w14:paraId="19B6DDD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137,59</w:t>
            </w:r>
          </w:p>
        </w:tc>
        <w:tc>
          <w:tcPr>
            <w:tcW w:w="1700" w:type="dxa"/>
            <w:tcBorders>
              <w:top w:val="nil"/>
              <w:left w:val="nil"/>
              <w:bottom w:val="single" w:sz="4" w:space="0" w:color="C0C0C0"/>
              <w:right w:val="single" w:sz="4" w:space="0" w:color="C0C0C0"/>
            </w:tcBorders>
            <w:shd w:val="clear" w:color="000000" w:fill="D7EAD3"/>
            <w:vAlign w:val="center"/>
            <w:hideMark/>
          </w:tcPr>
          <w:p w14:paraId="1768583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2,08</w:t>
            </w:r>
          </w:p>
        </w:tc>
        <w:tc>
          <w:tcPr>
            <w:tcW w:w="1540" w:type="dxa"/>
            <w:tcBorders>
              <w:top w:val="nil"/>
              <w:left w:val="nil"/>
              <w:bottom w:val="single" w:sz="4" w:space="0" w:color="C0C0C0"/>
              <w:right w:val="single" w:sz="4" w:space="0" w:color="C0C0C0"/>
            </w:tcBorders>
            <w:shd w:val="clear" w:color="000000" w:fill="D7EAD3"/>
            <w:vAlign w:val="center"/>
            <w:hideMark/>
          </w:tcPr>
          <w:p w14:paraId="190D262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84,95</w:t>
            </w:r>
          </w:p>
        </w:tc>
        <w:tc>
          <w:tcPr>
            <w:tcW w:w="1480" w:type="dxa"/>
            <w:tcBorders>
              <w:top w:val="nil"/>
              <w:left w:val="nil"/>
              <w:bottom w:val="single" w:sz="4" w:space="0" w:color="C0C0C0"/>
              <w:right w:val="single" w:sz="4" w:space="0" w:color="C0C0C0"/>
            </w:tcBorders>
            <w:shd w:val="clear" w:color="000000" w:fill="D7EAD3"/>
            <w:vAlign w:val="center"/>
            <w:hideMark/>
          </w:tcPr>
          <w:p w14:paraId="287D566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42,48</w:t>
            </w:r>
          </w:p>
        </w:tc>
        <w:tc>
          <w:tcPr>
            <w:tcW w:w="1460" w:type="dxa"/>
            <w:tcBorders>
              <w:top w:val="nil"/>
              <w:left w:val="nil"/>
              <w:bottom w:val="single" w:sz="4" w:space="0" w:color="C0C0C0"/>
              <w:right w:val="single" w:sz="4" w:space="0" w:color="C0C0C0"/>
            </w:tcBorders>
            <w:shd w:val="clear" w:color="000000" w:fill="D7EAD3"/>
            <w:vAlign w:val="center"/>
            <w:hideMark/>
          </w:tcPr>
          <w:p w14:paraId="6B69462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42,48</w:t>
            </w:r>
          </w:p>
        </w:tc>
        <w:tc>
          <w:tcPr>
            <w:tcW w:w="3960" w:type="dxa"/>
            <w:vMerge/>
            <w:tcBorders>
              <w:top w:val="nil"/>
              <w:left w:val="nil"/>
              <w:bottom w:val="nil"/>
              <w:right w:val="single" w:sz="4" w:space="0" w:color="C0C0C0"/>
            </w:tcBorders>
            <w:vAlign w:val="center"/>
            <w:hideMark/>
          </w:tcPr>
          <w:p w14:paraId="40B5F720" w14:textId="77777777" w:rsidR="00512F21" w:rsidRPr="00512F21" w:rsidRDefault="00512F21" w:rsidP="00512F21">
            <w:pPr>
              <w:rPr>
                <w:rFonts w:ascii="Tahoma" w:hAnsi="Tahoma" w:cs="Tahoma"/>
                <w:sz w:val="13"/>
                <w:szCs w:val="13"/>
              </w:rPr>
            </w:pPr>
          </w:p>
        </w:tc>
      </w:tr>
      <w:tr w:rsidR="00512F21" w:rsidRPr="00512F21" w14:paraId="37CD66B4"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7FDD7447"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6DC2B58F"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61BC333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4.3.1</w:t>
            </w:r>
          </w:p>
        </w:tc>
        <w:tc>
          <w:tcPr>
            <w:tcW w:w="5120" w:type="dxa"/>
            <w:tcBorders>
              <w:top w:val="nil"/>
              <w:left w:val="nil"/>
              <w:bottom w:val="single" w:sz="4" w:space="0" w:color="C0C0C0"/>
              <w:right w:val="single" w:sz="4" w:space="0" w:color="C0C0C0"/>
            </w:tcBorders>
            <w:shd w:val="clear" w:color="auto" w:fill="auto"/>
            <w:vAlign w:val="center"/>
            <w:hideMark/>
          </w:tcPr>
          <w:p w14:paraId="0C04F5EF"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355B9376"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1534F43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78,40</w:t>
            </w:r>
          </w:p>
        </w:tc>
        <w:tc>
          <w:tcPr>
            <w:tcW w:w="1240" w:type="dxa"/>
            <w:tcBorders>
              <w:top w:val="nil"/>
              <w:left w:val="nil"/>
              <w:bottom w:val="single" w:sz="4" w:space="0" w:color="C0C0C0"/>
              <w:right w:val="single" w:sz="4" w:space="0" w:color="C0C0C0"/>
            </w:tcBorders>
            <w:shd w:val="clear" w:color="000000" w:fill="FFFFCC"/>
            <w:vAlign w:val="center"/>
            <w:hideMark/>
          </w:tcPr>
          <w:p w14:paraId="2B893CA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35,36</w:t>
            </w:r>
          </w:p>
        </w:tc>
        <w:tc>
          <w:tcPr>
            <w:tcW w:w="1620" w:type="dxa"/>
            <w:tcBorders>
              <w:top w:val="nil"/>
              <w:left w:val="nil"/>
              <w:bottom w:val="single" w:sz="4" w:space="0" w:color="C0C0C0"/>
              <w:right w:val="single" w:sz="4" w:space="0" w:color="C0C0C0"/>
            </w:tcBorders>
            <w:shd w:val="clear" w:color="000000" w:fill="FFFFCC"/>
            <w:vAlign w:val="center"/>
            <w:hideMark/>
          </w:tcPr>
          <w:p w14:paraId="4AE9346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80,41</w:t>
            </w:r>
          </w:p>
        </w:tc>
        <w:tc>
          <w:tcPr>
            <w:tcW w:w="1620" w:type="dxa"/>
            <w:tcBorders>
              <w:top w:val="nil"/>
              <w:left w:val="nil"/>
              <w:bottom w:val="single" w:sz="4" w:space="0" w:color="C0C0C0"/>
              <w:right w:val="single" w:sz="4" w:space="0" w:color="C0C0C0"/>
            </w:tcBorders>
            <w:shd w:val="clear" w:color="000000" w:fill="FFFFCC"/>
            <w:vAlign w:val="center"/>
            <w:hideMark/>
          </w:tcPr>
          <w:p w14:paraId="6F8D1E4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82,87</w:t>
            </w:r>
          </w:p>
        </w:tc>
        <w:tc>
          <w:tcPr>
            <w:tcW w:w="1660" w:type="dxa"/>
            <w:tcBorders>
              <w:top w:val="nil"/>
              <w:left w:val="nil"/>
              <w:bottom w:val="single" w:sz="4" w:space="0" w:color="C0C0C0"/>
              <w:right w:val="single" w:sz="4" w:space="0" w:color="C0C0C0"/>
            </w:tcBorders>
            <w:shd w:val="clear" w:color="000000" w:fill="FFFFCC"/>
            <w:vAlign w:val="center"/>
            <w:hideMark/>
          </w:tcPr>
          <w:p w14:paraId="13D04E9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39647A0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82,87</w:t>
            </w:r>
          </w:p>
        </w:tc>
        <w:tc>
          <w:tcPr>
            <w:tcW w:w="1700" w:type="dxa"/>
            <w:tcBorders>
              <w:top w:val="nil"/>
              <w:left w:val="nil"/>
              <w:bottom w:val="single" w:sz="4" w:space="0" w:color="C0C0C0"/>
              <w:right w:val="single" w:sz="4" w:space="0" w:color="C0C0C0"/>
            </w:tcBorders>
            <w:shd w:val="clear" w:color="000000" w:fill="FFFFCC"/>
            <w:vAlign w:val="center"/>
            <w:hideMark/>
          </w:tcPr>
          <w:p w14:paraId="5EAA6A0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2,08</w:t>
            </w:r>
          </w:p>
        </w:tc>
        <w:tc>
          <w:tcPr>
            <w:tcW w:w="1540" w:type="dxa"/>
            <w:tcBorders>
              <w:top w:val="nil"/>
              <w:left w:val="nil"/>
              <w:bottom w:val="single" w:sz="4" w:space="0" w:color="C0C0C0"/>
              <w:right w:val="single" w:sz="4" w:space="0" w:color="C0C0C0"/>
            </w:tcBorders>
            <w:shd w:val="clear" w:color="000000" w:fill="FFFFCC"/>
            <w:vAlign w:val="center"/>
            <w:hideMark/>
          </w:tcPr>
          <w:p w14:paraId="4AB3A38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84,95</w:t>
            </w:r>
          </w:p>
        </w:tc>
        <w:tc>
          <w:tcPr>
            <w:tcW w:w="1480" w:type="dxa"/>
            <w:tcBorders>
              <w:top w:val="nil"/>
              <w:left w:val="nil"/>
              <w:bottom w:val="single" w:sz="4" w:space="0" w:color="C0C0C0"/>
              <w:right w:val="single" w:sz="4" w:space="0" w:color="C0C0C0"/>
            </w:tcBorders>
            <w:shd w:val="clear" w:color="000000" w:fill="D7EAD3"/>
            <w:vAlign w:val="center"/>
            <w:hideMark/>
          </w:tcPr>
          <w:p w14:paraId="6895695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42,48</w:t>
            </w:r>
          </w:p>
        </w:tc>
        <w:tc>
          <w:tcPr>
            <w:tcW w:w="1460" w:type="dxa"/>
            <w:tcBorders>
              <w:top w:val="nil"/>
              <w:left w:val="nil"/>
              <w:bottom w:val="single" w:sz="4" w:space="0" w:color="C0C0C0"/>
              <w:right w:val="single" w:sz="4" w:space="0" w:color="C0C0C0"/>
            </w:tcBorders>
            <w:shd w:val="clear" w:color="000000" w:fill="D7EAD3"/>
            <w:vAlign w:val="center"/>
            <w:hideMark/>
          </w:tcPr>
          <w:p w14:paraId="46F69BF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42,48</w:t>
            </w:r>
          </w:p>
        </w:tc>
        <w:tc>
          <w:tcPr>
            <w:tcW w:w="3960" w:type="dxa"/>
            <w:vMerge/>
            <w:tcBorders>
              <w:top w:val="nil"/>
              <w:left w:val="nil"/>
              <w:bottom w:val="nil"/>
              <w:right w:val="single" w:sz="4" w:space="0" w:color="C0C0C0"/>
            </w:tcBorders>
            <w:vAlign w:val="center"/>
            <w:hideMark/>
          </w:tcPr>
          <w:p w14:paraId="7DC98A59" w14:textId="77777777" w:rsidR="00512F21" w:rsidRPr="00512F21" w:rsidRDefault="00512F21" w:rsidP="00512F21">
            <w:pPr>
              <w:rPr>
                <w:rFonts w:ascii="Tahoma" w:hAnsi="Tahoma" w:cs="Tahoma"/>
                <w:sz w:val="13"/>
                <w:szCs w:val="13"/>
              </w:rPr>
            </w:pPr>
          </w:p>
        </w:tc>
      </w:tr>
      <w:tr w:rsidR="00512F21" w:rsidRPr="00512F21" w14:paraId="0DE6FA19"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5DE9D04B"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lastRenderedPageBreak/>
              <w:t>ОР</w:t>
            </w:r>
          </w:p>
        </w:tc>
        <w:tc>
          <w:tcPr>
            <w:tcW w:w="220" w:type="dxa"/>
            <w:tcBorders>
              <w:top w:val="nil"/>
              <w:left w:val="nil"/>
              <w:bottom w:val="nil"/>
              <w:right w:val="nil"/>
            </w:tcBorders>
            <w:shd w:val="clear" w:color="auto" w:fill="auto"/>
            <w:noWrap/>
            <w:vAlign w:val="bottom"/>
            <w:hideMark/>
          </w:tcPr>
          <w:p w14:paraId="6DE8C355"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159A77E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4.3.2</w:t>
            </w:r>
          </w:p>
        </w:tc>
        <w:tc>
          <w:tcPr>
            <w:tcW w:w="5120" w:type="dxa"/>
            <w:tcBorders>
              <w:top w:val="nil"/>
              <w:left w:val="nil"/>
              <w:bottom w:val="single" w:sz="4" w:space="0" w:color="C0C0C0"/>
              <w:right w:val="single" w:sz="4" w:space="0" w:color="C0C0C0"/>
            </w:tcBorders>
            <w:shd w:val="clear" w:color="auto" w:fill="auto"/>
            <w:vAlign w:val="center"/>
            <w:hideMark/>
          </w:tcPr>
          <w:p w14:paraId="61F6EC00"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8C8AB58"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256225A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240" w:type="dxa"/>
            <w:tcBorders>
              <w:top w:val="nil"/>
              <w:left w:val="nil"/>
              <w:bottom w:val="single" w:sz="4" w:space="0" w:color="C0C0C0"/>
              <w:right w:val="single" w:sz="4" w:space="0" w:color="C0C0C0"/>
            </w:tcBorders>
            <w:shd w:val="clear" w:color="000000" w:fill="FFFFCC"/>
            <w:vAlign w:val="center"/>
            <w:hideMark/>
          </w:tcPr>
          <w:p w14:paraId="414BA44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52,62</w:t>
            </w:r>
          </w:p>
        </w:tc>
        <w:tc>
          <w:tcPr>
            <w:tcW w:w="1620" w:type="dxa"/>
            <w:tcBorders>
              <w:top w:val="nil"/>
              <w:left w:val="nil"/>
              <w:bottom w:val="single" w:sz="4" w:space="0" w:color="C0C0C0"/>
              <w:right w:val="single" w:sz="4" w:space="0" w:color="C0C0C0"/>
            </w:tcBorders>
            <w:shd w:val="clear" w:color="000000" w:fill="FFFFCC"/>
            <w:vAlign w:val="center"/>
            <w:hideMark/>
          </w:tcPr>
          <w:p w14:paraId="0DEB0AF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0D11972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76DF933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54,72</w:t>
            </w:r>
          </w:p>
        </w:tc>
        <w:tc>
          <w:tcPr>
            <w:tcW w:w="1660" w:type="dxa"/>
            <w:tcBorders>
              <w:top w:val="nil"/>
              <w:left w:val="nil"/>
              <w:bottom w:val="single" w:sz="4" w:space="0" w:color="C0C0C0"/>
              <w:right w:val="single" w:sz="4" w:space="0" w:color="C0C0C0"/>
            </w:tcBorders>
            <w:shd w:val="clear" w:color="000000" w:fill="FFFFCC"/>
            <w:vAlign w:val="center"/>
            <w:hideMark/>
          </w:tcPr>
          <w:p w14:paraId="7A1EC69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54,72</w:t>
            </w:r>
          </w:p>
        </w:tc>
        <w:tc>
          <w:tcPr>
            <w:tcW w:w="1700" w:type="dxa"/>
            <w:tcBorders>
              <w:top w:val="nil"/>
              <w:left w:val="nil"/>
              <w:bottom w:val="single" w:sz="4" w:space="0" w:color="C0C0C0"/>
              <w:right w:val="single" w:sz="4" w:space="0" w:color="C0C0C0"/>
            </w:tcBorders>
            <w:shd w:val="clear" w:color="000000" w:fill="FFFFCC"/>
            <w:vAlign w:val="center"/>
            <w:hideMark/>
          </w:tcPr>
          <w:p w14:paraId="09B4ADF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738308B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4F142F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6A307D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276FFA6D" w14:textId="77777777" w:rsidR="00512F21" w:rsidRPr="00512F21" w:rsidRDefault="00512F21" w:rsidP="00512F21">
            <w:pPr>
              <w:rPr>
                <w:rFonts w:ascii="Tahoma" w:hAnsi="Tahoma" w:cs="Tahoma"/>
                <w:sz w:val="13"/>
                <w:szCs w:val="13"/>
              </w:rPr>
            </w:pPr>
          </w:p>
        </w:tc>
      </w:tr>
      <w:tr w:rsidR="00512F21" w:rsidRPr="00512F21" w14:paraId="05133898"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71154408"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57DFD486"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0E90EF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4.6</w:t>
            </w:r>
          </w:p>
        </w:tc>
        <w:tc>
          <w:tcPr>
            <w:tcW w:w="5120" w:type="dxa"/>
            <w:tcBorders>
              <w:top w:val="nil"/>
              <w:left w:val="nil"/>
              <w:bottom w:val="single" w:sz="4" w:space="0" w:color="C0C0C0"/>
              <w:right w:val="single" w:sz="4" w:space="0" w:color="C0C0C0"/>
            </w:tcBorders>
            <w:shd w:val="clear" w:color="auto" w:fill="auto"/>
            <w:vAlign w:val="center"/>
            <w:hideMark/>
          </w:tcPr>
          <w:p w14:paraId="47F0F8D8" w14:textId="77777777" w:rsidR="00512F21" w:rsidRPr="00512F21" w:rsidRDefault="00512F21" w:rsidP="00512F21">
            <w:pPr>
              <w:ind w:firstLineChars="100" w:firstLine="131"/>
              <w:rPr>
                <w:rFonts w:ascii="Tahoma" w:hAnsi="Tahoma" w:cs="Tahoma"/>
                <w:b/>
                <w:bCs/>
                <w:color w:val="000000"/>
                <w:sz w:val="13"/>
                <w:szCs w:val="13"/>
              </w:rPr>
            </w:pPr>
            <w:r w:rsidRPr="00512F21">
              <w:rPr>
                <w:rFonts w:ascii="Tahoma" w:hAnsi="Tahoma" w:cs="Tahoma"/>
                <w:b/>
                <w:bCs/>
                <w:color w:val="000000"/>
                <w:sz w:val="13"/>
                <w:szCs w:val="13"/>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28756C1"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1D17ED4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262,71</w:t>
            </w:r>
          </w:p>
        </w:tc>
        <w:tc>
          <w:tcPr>
            <w:tcW w:w="1240" w:type="dxa"/>
            <w:tcBorders>
              <w:top w:val="nil"/>
              <w:left w:val="nil"/>
              <w:bottom w:val="single" w:sz="4" w:space="0" w:color="C0C0C0"/>
              <w:right w:val="single" w:sz="4" w:space="0" w:color="C0C0C0"/>
            </w:tcBorders>
            <w:shd w:val="clear" w:color="000000" w:fill="D7EAD3"/>
            <w:vAlign w:val="center"/>
            <w:hideMark/>
          </w:tcPr>
          <w:p w14:paraId="39F5808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391,11</w:t>
            </w:r>
          </w:p>
        </w:tc>
        <w:tc>
          <w:tcPr>
            <w:tcW w:w="1620" w:type="dxa"/>
            <w:tcBorders>
              <w:top w:val="nil"/>
              <w:left w:val="nil"/>
              <w:bottom w:val="single" w:sz="4" w:space="0" w:color="C0C0C0"/>
              <w:right w:val="single" w:sz="4" w:space="0" w:color="C0C0C0"/>
            </w:tcBorders>
            <w:shd w:val="clear" w:color="000000" w:fill="D7EAD3"/>
            <w:vAlign w:val="center"/>
            <w:hideMark/>
          </w:tcPr>
          <w:p w14:paraId="1A4F8D9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269,45</w:t>
            </w:r>
          </w:p>
        </w:tc>
        <w:tc>
          <w:tcPr>
            <w:tcW w:w="1620" w:type="dxa"/>
            <w:tcBorders>
              <w:top w:val="nil"/>
              <w:left w:val="nil"/>
              <w:bottom w:val="single" w:sz="4" w:space="0" w:color="C0C0C0"/>
              <w:right w:val="single" w:sz="4" w:space="0" w:color="C0C0C0"/>
            </w:tcBorders>
            <w:shd w:val="clear" w:color="000000" w:fill="D7EAD3"/>
            <w:vAlign w:val="center"/>
            <w:hideMark/>
          </w:tcPr>
          <w:p w14:paraId="78F77A3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277,69</w:t>
            </w:r>
          </w:p>
        </w:tc>
        <w:tc>
          <w:tcPr>
            <w:tcW w:w="1660" w:type="dxa"/>
            <w:tcBorders>
              <w:top w:val="nil"/>
              <w:left w:val="nil"/>
              <w:bottom w:val="single" w:sz="4" w:space="0" w:color="C0C0C0"/>
              <w:right w:val="single" w:sz="4" w:space="0" w:color="C0C0C0"/>
            </w:tcBorders>
            <w:shd w:val="clear" w:color="000000" w:fill="D7EAD3"/>
            <w:vAlign w:val="center"/>
            <w:hideMark/>
          </w:tcPr>
          <w:p w14:paraId="4918C88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393,35</w:t>
            </w:r>
          </w:p>
        </w:tc>
        <w:tc>
          <w:tcPr>
            <w:tcW w:w="1660" w:type="dxa"/>
            <w:tcBorders>
              <w:top w:val="nil"/>
              <w:left w:val="nil"/>
              <w:bottom w:val="single" w:sz="4" w:space="0" w:color="C0C0C0"/>
              <w:right w:val="single" w:sz="4" w:space="0" w:color="C0C0C0"/>
            </w:tcBorders>
            <w:shd w:val="clear" w:color="000000" w:fill="D7EAD3"/>
            <w:vAlign w:val="center"/>
            <w:hideMark/>
          </w:tcPr>
          <w:p w14:paraId="56D1CB9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671,04</w:t>
            </w:r>
          </w:p>
        </w:tc>
        <w:tc>
          <w:tcPr>
            <w:tcW w:w="1700" w:type="dxa"/>
            <w:tcBorders>
              <w:top w:val="nil"/>
              <w:left w:val="nil"/>
              <w:bottom w:val="single" w:sz="4" w:space="0" w:color="C0C0C0"/>
              <w:right w:val="single" w:sz="4" w:space="0" w:color="C0C0C0"/>
            </w:tcBorders>
            <w:shd w:val="clear" w:color="000000" w:fill="D7EAD3"/>
            <w:vAlign w:val="center"/>
            <w:hideMark/>
          </w:tcPr>
          <w:p w14:paraId="497B626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6,98</w:t>
            </w:r>
          </w:p>
        </w:tc>
        <w:tc>
          <w:tcPr>
            <w:tcW w:w="1540" w:type="dxa"/>
            <w:tcBorders>
              <w:top w:val="nil"/>
              <w:left w:val="nil"/>
              <w:bottom w:val="single" w:sz="4" w:space="0" w:color="C0C0C0"/>
              <w:right w:val="single" w:sz="4" w:space="0" w:color="C0C0C0"/>
            </w:tcBorders>
            <w:shd w:val="clear" w:color="000000" w:fill="D7EAD3"/>
            <w:vAlign w:val="center"/>
            <w:hideMark/>
          </w:tcPr>
          <w:p w14:paraId="1D7BC6E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284,67</w:t>
            </w:r>
          </w:p>
        </w:tc>
        <w:tc>
          <w:tcPr>
            <w:tcW w:w="1480" w:type="dxa"/>
            <w:tcBorders>
              <w:top w:val="nil"/>
              <w:left w:val="nil"/>
              <w:bottom w:val="single" w:sz="4" w:space="0" w:color="C0C0C0"/>
              <w:right w:val="single" w:sz="4" w:space="0" w:color="C0C0C0"/>
            </w:tcBorders>
            <w:shd w:val="clear" w:color="000000" w:fill="D7EAD3"/>
            <w:vAlign w:val="center"/>
            <w:hideMark/>
          </w:tcPr>
          <w:p w14:paraId="3089E3C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142,33</w:t>
            </w:r>
          </w:p>
        </w:tc>
        <w:tc>
          <w:tcPr>
            <w:tcW w:w="1460" w:type="dxa"/>
            <w:tcBorders>
              <w:top w:val="nil"/>
              <w:left w:val="nil"/>
              <w:bottom w:val="single" w:sz="4" w:space="0" w:color="C0C0C0"/>
              <w:right w:val="single" w:sz="4" w:space="0" w:color="C0C0C0"/>
            </w:tcBorders>
            <w:shd w:val="clear" w:color="000000" w:fill="D7EAD3"/>
            <w:vAlign w:val="center"/>
            <w:hideMark/>
          </w:tcPr>
          <w:p w14:paraId="34F3558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142,33</w:t>
            </w:r>
          </w:p>
        </w:tc>
        <w:tc>
          <w:tcPr>
            <w:tcW w:w="3960" w:type="dxa"/>
            <w:vMerge/>
            <w:tcBorders>
              <w:top w:val="nil"/>
              <w:left w:val="nil"/>
              <w:bottom w:val="nil"/>
              <w:right w:val="single" w:sz="4" w:space="0" w:color="C0C0C0"/>
            </w:tcBorders>
            <w:vAlign w:val="center"/>
            <w:hideMark/>
          </w:tcPr>
          <w:p w14:paraId="762503E4" w14:textId="77777777" w:rsidR="00512F21" w:rsidRPr="00512F21" w:rsidRDefault="00512F21" w:rsidP="00512F21">
            <w:pPr>
              <w:rPr>
                <w:rFonts w:ascii="Tahoma" w:hAnsi="Tahoma" w:cs="Tahoma"/>
                <w:sz w:val="13"/>
                <w:szCs w:val="13"/>
              </w:rPr>
            </w:pPr>
          </w:p>
        </w:tc>
      </w:tr>
      <w:tr w:rsidR="00512F21" w:rsidRPr="00512F21" w14:paraId="2B08F005" w14:textId="77777777" w:rsidTr="00512F21">
        <w:trPr>
          <w:trHeight w:val="450"/>
          <w:jc w:val="center"/>
        </w:trPr>
        <w:tc>
          <w:tcPr>
            <w:tcW w:w="360" w:type="dxa"/>
            <w:tcBorders>
              <w:top w:val="nil"/>
              <w:left w:val="nil"/>
              <w:bottom w:val="nil"/>
              <w:right w:val="nil"/>
            </w:tcBorders>
            <w:shd w:val="clear" w:color="000000" w:fill="FFFF00"/>
            <w:noWrap/>
            <w:vAlign w:val="center"/>
            <w:hideMark/>
          </w:tcPr>
          <w:p w14:paraId="4D6ECEF3"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2F060ECE"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672B61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4.6.1</w:t>
            </w:r>
          </w:p>
        </w:tc>
        <w:tc>
          <w:tcPr>
            <w:tcW w:w="5120" w:type="dxa"/>
            <w:tcBorders>
              <w:top w:val="single" w:sz="4" w:space="0" w:color="C0C0C0"/>
              <w:left w:val="nil"/>
              <w:bottom w:val="single" w:sz="4" w:space="0" w:color="C0C0C0"/>
              <w:right w:val="single" w:sz="4" w:space="0" w:color="C0C0C0"/>
            </w:tcBorders>
            <w:shd w:val="clear" w:color="000000" w:fill="E3FAFD"/>
            <w:vAlign w:val="center"/>
            <w:hideMark/>
          </w:tcPr>
          <w:p w14:paraId="49C0BEF0"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 xml:space="preserve">оплата труда рабочих, оплата труда механизаторов, стоимость механизмов на </w:t>
            </w:r>
            <w:proofErr w:type="spellStart"/>
            <w:proofErr w:type="gramStart"/>
            <w:r w:rsidRPr="00512F21">
              <w:rPr>
                <w:rFonts w:ascii="Tahoma" w:hAnsi="Tahoma" w:cs="Tahoma"/>
                <w:sz w:val="13"/>
                <w:szCs w:val="13"/>
              </w:rPr>
              <w:t>кап.ремонт</w:t>
            </w:r>
            <w:proofErr w:type="spellEnd"/>
            <w:proofErr w:type="gramEnd"/>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269DF93"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single" w:sz="4" w:space="0" w:color="C0C0C0"/>
              <w:left w:val="nil"/>
              <w:bottom w:val="single" w:sz="4" w:space="0" w:color="C0C0C0"/>
              <w:right w:val="single" w:sz="4" w:space="0" w:color="C0C0C0"/>
            </w:tcBorders>
            <w:shd w:val="clear" w:color="000000" w:fill="FFFFCC"/>
            <w:vAlign w:val="center"/>
            <w:hideMark/>
          </w:tcPr>
          <w:p w14:paraId="32B2AA7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262,71</w:t>
            </w:r>
          </w:p>
        </w:tc>
        <w:tc>
          <w:tcPr>
            <w:tcW w:w="1240" w:type="dxa"/>
            <w:tcBorders>
              <w:top w:val="single" w:sz="4" w:space="0" w:color="C0C0C0"/>
              <w:left w:val="nil"/>
              <w:bottom w:val="single" w:sz="4" w:space="0" w:color="C0C0C0"/>
              <w:right w:val="single" w:sz="4" w:space="0" w:color="C0C0C0"/>
            </w:tcBorders>
            <w:shd w:val="clear" w:color="000000" w:fill="FFFFCC"/>
            <w:vAlign w:val="center"/>
            <w:hideMark/>
          </w:tcPr>
          <w:p w14:paraId="0B42B3E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391,11</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18FCB4D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269,45</w:t>
            </w:r>
          </w:p>
        </w:tc>
        <w:tc>
          <w:tcPr>
            <w:tcW w:w="1620" w:type="dxa"/>
            <w:tcBorders>
              <w:top w:val="single" w:sz="4" w:space="0" w:color="C0C0C0"/>
              <w:left w:val="nil"/>
              <w:bottom w:val="single" w:sz="4" w:space="0" w:color="C0C0C0"/>
              <w:right w:val="single" w:sz="4" w:space="0" w:color="C0C0C0"/>
            </w:tcBorders>
            <w:shd w:val="clear" w:color="000000" w:fill="FFFFCC"/>
            <w:vAlign w:val="center"/>
            <w:hideMark/>
          </w:tcPr>
          <w:p w14:paraId="31B30CC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277,69</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3CFDF24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393,35</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754377C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671,04</w:t>
            </w:r>
          </w:p>
        </w:tc>
        <w:tc>
          <w:tcPr>
            <w:tcW w:w="1700" w:type="dxa"/>
            <w:tcBorders>
              <w:top w:val="single" w:sz="4" w:space="0" w:color="C0C0C0"/>
              <w:left w:val="nil"/>
              <w:bottom w:val="single" w:sz="4" w:space="0" w:color="C0C0C0"/>
              <w:right w:val="single" w:sz="4" w:space="0" w:color="C0C0C0"/>
            </w:tcBorders>
            <w:shd w:val="clear" w:color="000000" w:fill="FFFFCC"/>
            <w:vAlign w:val="center"/>
            <w:hideMark/>
          </w:tcPr>
          <w:p w14:paraId="3857417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6,98</w:t>
            </w:r>
          </w:p>
        </w:tc>
        <w:tc>
          <w:tcPr>
            <w:tcW w:w="1540" w:type="dxa"/>
            <w:tcBorders>
              <w:top w:val="single" w:sz="4" w:space="0" w:color="C0C0C0"/>
              <w:left w:val="nil"/>
              <w:bottom w:val="single" w:sz="4" w:space="0" w:color="C0C0C0"/>
              <w:right w:val="single" w:sz="4" w:space="0" w:color="C0C0C0"/>
            </w:tcBorders>
            <w:shd w:val="clear" w:color="000000" w:fill="FFFFCC"/>
            <w:vAlign w:val="center"/>
            <w:hideMark/>
          </w:tcPr>
          <w:p w14:paraId="0678792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284,67</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56CBD89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142,33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5408DB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142,33</w:t>
            </w:r>
          </w:p>
        </w:tc>
        <w:tc>
          <w:tcPr>
            <w:tcW w:w="3960" w:type="dxa"/>
            <w:vMerge/>
            <w:tcBorders>
              <w:top w:val="nil"/>
              <w:left w:val="nil"/>
              <w:bottom w:val="nil"/>
              <w:right w:val="single" w:sz="4" w:space="0" w:color="C0C0C0"/>
            </w:tcBorders>
            <w:vAlign w:val="center"/>
            <w:hideMark/>
          </w:tcPr>
          <w:p w14:paraId="788896AA" w14:textId="77777777" w:rsidR="00512F21" w:rsidRPr="00512F21" w:rsidRDefault="00512F21" w:rsidP="00512F21">
            <w:pPr>
              <w:rPr>
                <w:rFonts w:ascii="Tahoma" w:hAnsi="Tahoma" w:cs="Tahoma"/>
                <w:sz w:val="13"/>
                <w:szCs w:val="13"/>
              </w:rPr>
            </w:pPr>
          </w:p>
        </w:tc>
      </w:tr>
      <w:tr w:rsidR="00512F21" w:rsidRPr="00512F21" w14:paraId="46B66003"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10ECB7D3"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6454E27B"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78177C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w:t>
            </w:r>
          </w:p>
        </w:tc>
        <w:tc>
          <w:tcPr>
            <w:tcW w:w="5120" w:type="dxa"/>
            <w:tcBorders>
              <w:top w:val="nil"/>
              <w:left w:val="nil"/>
              <w:bottom w:val="single" w:sz="4" w:space="0" w:color="C0C0C0"/>
              <w:right w:val="single" w:sz="4" w:space="0" w:color="C0C0C0"/>
            </w:tcBorders>
            <w:shd w:val="clear" w:color="auto" w:fill="auto"/>
            <w:vAlign w:val="center"/>
            <w:hideMark/>
          </w:tcPr>
          <w:p w14:paraId="2CDDDBA0"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63F4F08"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55C7D1C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271,30</w:t>
            </w:r>
          </w:p>
        </w:tc>
        <w:tc>
          <w:tcPr>
            <w:tcW w:w="1240" w:type="dxa"/>
            <w:tcBorders>
              <w:top w:val="nil"/>
              <w:left w:val="nil"/>
              <w:bottom w:val="single" w:sz="4" w:space="0" w:color="C0C0C0"/>
              <w:right w:val="single" w:sz="4" w:space="0" w:color="C0C0C0"/>
            </w:tcBorders>
            <w:shd w:val="clear" w:color="000000" w:fill="D7EAD3"/>
            <w:vAlign w:val="center"/>
            <w:hideMark/>
          </w:tcPr>
          <w:p w14:paraId="6DC894E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470,93</w:t>
            </w:r>
          </w:p>
        </w:tc>
        <w:tc>
          <w:tcPr>
            <w:tcW w:w="1620" w:type="dxa"/>
            <w:tcBorders>
              <w:top w:val="nil"/>
              <w:left w:val="nil"/>
              <w:bottom w:val="single" w:sz="4" w:space="0" w:color="C0C0C0"/>
              <w:right w:val="single" w:sz="4" w:space="0" w:color="C0C0C0"/>
            </w:tcBorders>
            <w:shd w:val="clear" w:color="000000" w:fill="D7EAD3"/>
            <w:vAlign w:val="center"/>
            <w:hideMark/>
          </w:tcPr>
          <w:p w14:paraId="4304CC7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278,26</w:t>
            </w:r>
          </w:p>
        </w:tc>
        <w:tc>
          <w:tcPr>
            <w:tcW w:w="1620" w:type="dxa"/>
            <w:tcBorders>
              <w:top w:val="nil"/>
              <w:left w:val="nil"/>
              <w:bottom w:val="single" w:sz="4" w:space="0" w:color="C0C0C0"/>
              <w:right w:val="single" w:sz="4" w:space="0" w:color="C0C0C0"/>
            </w:tcBorders>
            <w:shd w:val="clear" w:color="000000" w:fill="D7EAD3"/>
            <w:vAlign w:val="center"/>
            <w:hideMark/>
          </w:tcPr>
          <w:p w14:paraId="2A25B35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286,77</w:t>
            </w:r>
          </w:p>
        </w:tc>
        <w:tc>
          <w:tcPr>
            <w:tcW w:w="1660" w:type="dxa"/>
            <w:tcBorders>
              <w:top w:val="nil"/>
              <w:left w:val="nil"/>
              <w:bottom w:val="single" w:sz="4" w:space="0" w:color="C0C0C0"/>
              <w:right w:val="single" w:sz="4" w:space="0" w:color="C0C0C0"/>
            </w:tcBorders>
            <w:shd w:val="clear" w:color="000000" w:fill="D7EAD3"/>
            <w:vAlign w:val="center"/>
            <w:hideMark/>
          </w:tcPr>
          <w:p w14:paraId="035E324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427,45</w:t>
            </w:r>
          </w:p>
        </w:tc>
        <w:tc>
          <w:tcPr>
            <w:tcW w:w="1660" w:type="dxa"/>
            <w:tcBorders>
              <w:top w:val="nil"/>
              <w:left w:val="nil"/>
              <w:bottom w:val="single" w:sz="4" w:space="0" w:color="C0C0C0"/>
              <w:right w:val="single" w:sz="4" w:space="0" w:color="C0C0C0"/>
            </w:tcBorders>
            <w:shd w:val="clear" w:color="000000" w:fill="D7EAD3"/>
            <w:vAlign w:val="center"/>
            <w:hideMark/>
          </w:tcPr>
          <w:p w14:paraId="4FBC8D1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714,22</w:t>
            </w:r>
          </w:p>
        </w:tc>
        <w:tc>
          <w:tcPr>
            <w:tcW w:w="1700" w:type="dxa"/>
            <w:tcBorders>
              <w:top w:val="nil"/>
              <w:left w:val="nil"/>
              <w:bottom w:val="single" w:sz="4" w:space="0" w:color="C0C0C0"/>
              <w:right w:val="single" w:sz="4" w:space="0" w:color="C0C0C0"/>
            </w:tcBorders>
            <w:shd w:val="clear" w:color="000000" w:fill="D7EAD3"/>
            <w:vAlign w:val="center"/>
            <w:hideMark/>
          </w:tcPr>
          <w:p w14:paraId="0F7C778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7,21</w:t>
            </w:r>
          </w:p>
        </w:tc>
        <w:tc>
          <w:tcPr>
            <w:tcW w:w="1540" w:type="dxa"/>
            <w:tcBorders>
              <w:top w:val="nil"/>
              <w:left w:val="nil"/>
              <w:bottom w:val="single" w:sz="4" w:space="0" w:color="C0C0C0"/>
              <w:right w:val="single" w:sz="4" w:space="0" w:color="C0C0C0"/>
            </w:tcBorders>
            <w:shd w:val="clear" w:color="000000" w:fill="D7EAD3"/>
            <w:vAlign w:val="center"/>
            <w:hideMark/>
          </w:tcPr>
          <w:p w14:paraId="3502524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293,97</w:t>
            </w:r>
          </w:p>
        </w:tc>
        <w:tc>
          <w:tcPr>
            <w:tcW w:w="1480" w:type="dxa"/>
            <w:tcBorders>
              <w:top w:val="nil"/>
              <w:left w:val="nil"/>
              <w:bottom w:val="single" w:sz="4" w:space="0" w:color="C0C0C0"/>
              <w:right w:val="single" w:sz="4" w:space="0" w:color="C0C0C0"/>
            </w:tcBorders>
            <w:shd w:val="clear" w:color="000000" w:fill="D7EAD3"/>
            <w:vAlign w:val="center"/>
            <w:hideMark/>
          </w:tcPr>
          <w:p w14:paraId="351B5EA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146,99</w:t>
            </w:r>
          </w:p>
        </w:tc>
        <w:tc>
          <w:tcPr>
            <w:tcW w:w="1460" w:type="dxa"/>
            <w:tcBorders>
              <w:top w:val="nil"/>
              <w:left w:val="nil"/>
              <w:bottom w:val="single" w:sz="4" w:space="0" w:color="C0C0C0"/>
              <w:right w:val="single" w:sz="4" w:space="0" w:color="C0C0C0"/>
            </w:tcBorders>
            <w:shd w:val="clear" w:color="000000" w:fill="D7EAD3"/>
            <w:vAlign w:val="center"/>
            <w:hideMark/>
          </w:tcPr>
          <w:p w14:paraId="760A5BD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146,99</w:t>
            </w:r>
          </w:p>
        </w:tc>
        <w:tc>
          <w:tcPr>
            <w:tcW w:w="3960" w:type="dxa"/>
            <w:vMerge/>
            <w:tcBorders>
              <w:top w:val="nil"/>
              <w:left w:val="nil"/>
              <w:bottom w:val="nil"/>
              <w:right w:val="single" w:sz="4" w:space="0" w:color="C0C0C0"/>
            </w:tcBorders>
            <w:vAlign w:val="center"/>
            <w:hideMark/>
          </w:tcPr>
          <w:p w14:paraId="06716182" w14:textId="77777777" w:rsidR="00512F21" w:rsidRPr="00512F21" w:rsidRDefault="00512F21" w:rsidP="00512F21">
            <w:pPr>
              <w:rPr>
                <w:rFonts w:ascii="Tahoma" w:hAnsi="Tahoma" w:cs="Tahoma"/>
                <w:sz w:val="13"/>
                <w:szCs w:val="13"/>
              </w:rPr>
            </w:pPr>
          </w:p>
        </w:tc>
      </w:tr>
      <w:tr w:rsidR="00512F21" w:rsidRPr="00512F21" w14:paraId="3A114540"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5D8E3E3C"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34F67A42"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6EBD167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5.1</w:t>
            </w:r>
          </w:p>
        </w:tc>
        <w:tc>
          <w:tcPr>
            <w:tcW w:w="5120" w:type="dxa"/>
            <w:tcBorders>
              <w:top w:val="nil"/>
              <w:left w:val="nil"/>
              <w:bottom w:val="single" w:sz="4" w:space="0" w:color="C0C0C0"/>
              <w:right w:val="single" w:sz="4" w:space="0" w:color="C0C0C0"/>
            </w:tcBorders>
            <w:shd w:val="clear" w:color="auto" w:fill="auto"/>
            <w:vAlign w:val="center"/>
            <w:hideMark/>
          </w:tcPr>
          <w:p w14:paraId="67146B16" w14:textId="77777777" w:rsidR="00512F21" w:rsidRPr="00512F21" w:rsidRDefault="00512F21" w:rsidP="00512F21">
            <w:pPr>
              <w:ind w:firstLineChars="100" w:firstLine="131"/>
              <w:rPr>
                <w:rFonts w:ascii="Tahoma" w:hAnsi="Tahoma" w:cs="Tahoma"/>
                <w:b/>
                <w:bCs/>
                <w:color w:val="000000"/>
                <w:sz w:val="13"/>
                <w:szCs w:val="13"/>
              </w:rPr>
            </w:pPr>
            <w:r w:rsidRPr="00512F21">
              <w:rPr>
                <w:rFonts w:ascii="Tahoma" w:hAnsi="Tahoma" w:cs="Tahoma"/>
                <w:b/>
                <w:bCs/>
                <w:color w:val="000000"/>
                <w:sz w:val="13"/>
                <w:szCs w:val="13"/>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155D1552"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2F07949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144,73</w:t>
            </w:r>
          </w:p>
        </w:tc>
        <w:tc>
          <w:tcPr>
            <w:tcW w:w="1240" w:type="dxa"/>
            <w:tcBorders>
              <w:top w:val="nil"/>
              <w:left w:val="nil"/>
              <w:bottom w:val="single" w:sz="4" w:space="0" w:color="C0C0C0"/>
              <w:right w:val="single" w:sz="4" w:space="0" w:color="C0C0C0"/>
            </w:tcBorders>
            <w:shd w:val="clear" w:color="000000" w:fill="FFFFCC"/>
            <w:vAlign w:val="center"/>
            <w:hideMark/>
          </w:tcPr>
          <w:p w14:paraId="50DC990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264,94</w:t>
            </w:r>
          </w:p>
        </w:tc>
        <w:tc>
          <w:tcPr>
            <w:tcW w:w="1620" w:type="dxa"/>
            <w:tcBorders>
              <w:top w:val="nil"/>
              <w:left w:val="nil"/>
              <w:bottom w:val="single" w:sz="4" w:space="0" w:color="C0C0C0"/>
              <w:right w:val="single" w:sz="4" w:space="0" w:color="C0C0C0"/>
            </w:tcBorders>
            <w:shd w:val="clear" w:color="000000" w:fill="FFFFCC"/>
            <w:vAlign w:val="center"/>
            <w:hideMark/>
          </w:tcPr>
          <w:p w14:paraId="39E8A85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148,44</w:t>
            </w:r>
          </w:p>
        </w:tc>
        <w:tc>
          <w:tcPr>
            <w:tcW w:w="1620" w:type="dxa"/>
            <w:tcBorders>
              <w:top w:val="nil"/>
              <w:left w:val="nil"/>
              <w:bottom w:val="single" w:sz="4" w:space="0" w:color="C0C0C0"/>
              <w:right w:val="single" w:sz="4" w:space="0" w:color="C0C0C0"/>
            </w:tcBorders>
            <w:shd w:val="clear" w:color="000000" w:fill="FFFFCC"/>
            <w:vAlign w:val="center"/>
            <w:hideMark/>
          </w:tcPr>
          <w:p w14:paraId="2D9008C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152,98</w:t>
            </w:r>
          </w:p>
        </w:tc>
        <w:tc>
          <w:tcPr>
            <w:tcW w:w="1660" w:type="dxa"/>
            <w:tcBorders>
              <w:top w:val="nil"/>
              <w:left w:val="nil"/>
              <w:bottom w:val="single" w:sz="4" w:space="0" w:color="C0C0C0"/>
              <w:right w:val="single" w:sz="4" w:space="0" w:color="C0C0C0"/>
            </w:tcBorders>
            <w:shd w:val="clear" w:color="000000" w:fill="FFFFCC"/>
            <w:vAlign w:val="center"/>
            <w:hideMark/>
          </w:tcPr>
          <w:p w14:paraId="09AD599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296,52</w:t>
            </w:r>
          </w:p>
        </w:tc>
        <w:tc>
          <w:tcPr>
            <w:tcW w:w="1660" w:type="dxa"/>
            <w:tcBorders>
              <w:top w:val="nil"/>
              <w:left w:val="nil"/>
              <w:bottom w:val="single" w:sz="4" w:space="0" w:color="C0C0C0"/>
              <w:right w:val="single" w:sz="4" w:space="0" w:color="C0C0C0"/>
            </w:tcBorders>
            <w:shd w:val="clear" w:color="000000" w:fill="FFFFCC"/>
            <w:vAlign w:val="center"/>
            <w:hideMark/>
          </w:tcPr>
          <w:p w14:paraId="5A53B30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449,50</w:t>
            </w:r>
          </w:p>
        </w:tc>
        <w:tc>
          <w:tcPr>
            <w:tcW w:w="1700" w:type="dxa"/>
            <w:tcBorders>
              <w:top w:val="nil"/>
              <w:left w:val="nil"/>
              <w:bottom w:val="single" w:sz="4" w:space="0" w:color="C0C0C0"/>
              <w:right w:val="single" w:sz="4" w:space="0" w:color="C0C0C0"/>
            </w:tcBorders>
            <w:shd w:val="clear" w:color="000000" w:fill="FFFFCC"/>
            <w:vAlign w:val="center"/>
            <w:hideMark/>
          </w:tcPr>
          <w:p w14:paraId="5807E8F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3,84</w:t>
            </w:r>
          </w:p>
        </w:tc>
        <w:tc>
          <w:tcPr>
            <w:tcW w:w="1540" w:type="dxa"/>
            <w:tcBorders>
              <w:top w:val="nil"/>
              <w:left w:val="nil"/>
              <w:bottom w:val="single" w:sz="4" w:space="0" w:color="C0C0C0"/>
              <w:right w:val="single" w:sz="4" w:space="0" w:color="C0C0C0"/>
            </w:tcBorders>
            <w:shd w:val="clear" w:color="000000" w:fill="FFFFCC"/>
            <w:vAlign w:val="center"/>
            <w:hideMark/>
          </w:tcPr>
          <w:p w14:paraId="428101E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156,82</w:t>
            </w:r>
          </w:p>
        </w:tc>
        <w:tc>
          <w:tcPr>
            <w:tcW w:w="1480" w:type="dxa"/>
            <w:tcBorders>
              <w:top w:val="nil"/>
              <w:left w:val="nil"/>
              <w:bottom w:val="single" w:sz="4" w:space="0" w:color="C0C0C0"/>
              <w:right w:val="single" w:sz="4" w:space="0" w:color="C0C0C0"/>
            </w:tcBorders>
            <w:shd w:val="clear" w:color="000000" w:fill="D7EAD3"/>
            <w:vAlign w:val="center"/>
            <w:hideMark/>
          </w:tcPr>
          <w:p w14:paraId="6A32E14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78,41</w:t>
            </w:r>
          </w:p>
        </w:tc>
        <w:tc>
          <w:tcPr>
            <w:tcW w:w="1460" w:type="dxa"/>
            <w:tcBorders>
              <w:top w:val="nil"/>
              <w:left w:val="nil"/>
              <w:bottom w:val="single" w:sz="4" w:space="0" w:color="C0C0C0"/>
              <w:right w:val="single" w:sz="4" w:space="0" w:color="C0C0C0"/>
            </w:tcBorders>
            <w:shd w:val="clear" w:color="000000" w:fill="D7EAD3"/>
            <w:vAlign w:val="center"/>
            <w:hideMark/>
          </w:tcPr>
          <w:p w14:paraId="3CF8F28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78,41</w:t>
            </w:r>
          </w:p>
        </w:tc>
        <w:tc>
          <w:tcPr>
            <w:tcW w:w="3960" w:type="dxa"/>
            <w:vMerge/>
            <w:tcBorders>
              <w:top w:val="nil"/>
              <w:left w:val="nil"/>
              <w:bottom w:val="nil"/>
              <w:right w:val="single" w:sz="4" w:space="0" w:color="C0C0C0"/>
            </w:tcBorders>
            <w:vAlign w:val="center"/>
            <w:hideMark/>
          </w:tcPr>
          <w:p w14:paraId="357DE6F0" w14:textId="77777777" w:rsidR="00512F21" w:rsidRPr="00512F21" w:rsidRDefault="00512F21" w:rsidP="00512F21">
            <w:pPr>
              <w:rPr>
                <w:rFonts w:ascii="Tahoma" w:hAnsi="Tahoma" w:cs="Tahoma"/>
                <w:sz w:val="13"/>
                <w:szCs w:val="13"/>
              </w:rPr>
            </w:pPr>
          </w:p>
        </w:tc>
      </w:tr>
      <w:tr w:rsidR="00512F21" w:rsidRPr="00512F21" w14:paraId="7919204D"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439A8DB4"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1B3B09FC"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2FAC8F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5.1.1</w:t>
            </w:r>
          </w:p>
        </w:tc>
        <w:tc>
          <w:tcPr>
            <w:tcW w:w="5120" w:type="dxa"/>
            <w:tcBorders>
              <w:top w:val="nil"/>
              <w:left w:val="nil"/>
              <w:bottom w:val="single" w:sz="4" w:space="0" w:color="C0C0C0"/>
              <w:right w:val="single" w:sz="4" w:space="0" w:color="C0C0C0"/>
            </w:tcBorders>
            <w:shd w:val="clear" w:color="auto" w:fill="auto"/>
            <w:vAlign w:val="center"/>
            <w:hideMark/>
          </w:tcPr>
          <w:p w14:paraId="29FD4D7B"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5922AAB"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037BCAC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20 938,71</w:t>
            </w:r>
          </w:p>
        </w:tc>
        <w:tc>
          <w:tcPr>
            <w:tcW w:w="1240" w:type="dxa"/>
            <w:tcBorders>
              <w:top w:val="nil"/>
              <w:left w:val="nil"/>
              <w:bottom w:val="single" w:sz="4" w:space="0" w:color="C0C0C0"/>
              <w:right w:val="single" w:sz="4" w:space="0" w:color="C0C0C0"/>
            </w:tcBorders>
            <w:shd w:val="clear" w:color="000000" w:fill="D7EAD3"/>
            <w:vAlign w:val="center"/>
            <w:hideMark/>
          </w:tcPr>
          <w:p w14:paraId="3F1FC48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39 425,60</w:t>
            </w:r>
          </w:p>
        </w:tc>
        <w:tc>
          <w:tcPr>
            <w:tcW w:w="1620" w:type="dxa"/>
            <w:tcBorders>
              <w:top w:val="nil"/>
              <w:left w:val="nil"/>
              <w:bottom w:val="single" w:sz="4" w:space="0" w:color="C0C0C0"/>
              <w:right w:val="single" w:sz="4" w:space="0" w:color="C0C0C0"/>
            </w:tcBorders>
            <w:shd w:val="clear" w:color="000000" w:fill="D7EAD3"/>
            <w:vAlign w:val="center"/>
            <w:hideMark/>
          </w:tcPr>
          <w:p w14:paraId="40C2853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21 475,58</w:t>
            </w:r>
          </w:p>
        </w:tc>
        <w:tc>
          <w:tcPr>
            <w:tcW w:w="1620" w:type="dxa"/>
            <w:tcBorders>
              <w:top w:val="nil"/>
              <w:left w:val="nil"/>
              <w:bottom w:val="single" w:sz="4" w:space="0" w:color="C0C0C0"/>
              <w:right w:val="single" w:sz="4" w:space="0" w:color="C0C0C0"/>
            </w:tcBorders>
            <w:shd w:val="clear" w:color="000000" w:fill="D7EAD3"/>
            <w:vAlign w:val="center"/>
            <w:hideMark/>
          </w:tcPr>
          <w:p w14:paraId="017E897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22 132,60</w:t>
            </w:r>
          </w:p>
        </w:tc>
        <w:tc>
          <w:tcPr>
            <w:tcW w:w="1660" w:type="dxa"/>
            <w:tcBorders>
              <w:top w:val="nil"/>
              <w:left w:val="nil"/>
              <w:bottom w:val="single" w:sz="4" w:space="0" w:color="C0C0C0"/>
              <w:right w:val="single" w:sz="4" w:space="0" w:color="C0C0C0"/>
            </w:tcBorders>
            <w:shd w:val="clear" w:color="000000" w:fill="D7EAD3"/>
            <w:vAlign w:val="center"/>
            <w:hideMark/>
          </w:tcPr>
          <w:p w14:paraId="6E6B9FC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1DE369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45 130,52</w:t>
            </w:r>
          </w:p>
        </w:tc>
        <w:tc>
          <w:tcPr>
            <w:tcW w:w="1700" w:type="dxa"/>
            <w:tcBorders>
              <w:top w:val="nil"/>
              <w:left w:val="nil"/>
              <w:bottom w:val="single" w:sz="4" w:space="0" w:color="C0C0C0"/>
              <w:right w:val="single" w:sz="4" w:space="0" w:color="C0C0C0"/>
            </w:tcBorders>
            <w:shd w:val="clear" w:color="000000" w:fill="D7EAD3"/>
            <w:vAlign w:val="center"/>
            <w:hideMark/>
          </w:tcPr>
          <w:p w14:paraId="34E1305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3E098D7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22 688,74</w:t>
            </w:r>
          </w:p>
        </w:tc>
        <w:tc>
          <w:tcPr>
            <w:tcW w:w="1480" w:type="dxa"/>
            <w:tcBorders>
              <w:top w:val="nil"/>
              <w:left w:val="nil"/>
              <w:bottom w:val="single" w:sz="4" w:space="0" w:color="C0C0C0"/>
              <w:right w:val="single" w:sz="4" w:space="0" w:color="C0C0C0"/>
            </w:tcBorders>
            <w:shd w:val="clear" w:color="000000" w:fill="D7EAD3"/>
            <w:vAlign w:val="center"/>
            <w:hideMark/>
          </w:tcPr>
          <w:p w14:paraId="0F85101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22 688,74</w:t>
            </w:r>
          </w:p>
        </w:tc>
        <w:tc>
          <w:tcPr>
            <w:tcW w:w="1460" w:type="dxa"/>
            <w:tcBorders>
              <w:top w:val="nil"/>
              <w:left w:val="nil"/>
              <w:bottom w:val="single" w:sz="4" w:space="0" w:color="C0C0C0"/>
              <w:right w:val="single" w:sz="4" w:space="0" w:color="C0C0C0"/>
            </w:tcBorders>
            <w:shd w:val="clear" w:color="000000" w:fill="D7EAD3"/>
            <w:vAlign w:val="center"/>
            <w:hideMark/>
          </w:tcPr>
          <w:p w14:paraId="7EC6C72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22 688,74</w:t>
            </w:r>
          </w:p>
        </w:tc>
        <w:tc>
          <w:tcPr>
            <w:tcW w:w="3960" w:type="dxa"/>
            <w:vMerge/>
            <w:tcBorders>
              <w:top w:val="nil"/>
              <w:left w:val="nil"/>
              <w:bottom w:val="nil"/>
              <w:right w:val="single" w:sz="4" w:space="0" w:color="C0C0C0"/>
            </w:tcBorders>
            <w:vAlign w:val="center"/>
            <w:hideMark/>
          </w:tcPr>
          <w:p w14:paraId="2AD2EE9F" w14:textId="77777777" w:rsidR="00512F21" w:rsidRPr="00512F21" w:rsidRDefault="00512F21" w:rsidP="00512F21">
            <w:pPr>
              <w:rPr>
                <w:rFonts w:ascii="Tahoma" w:hAnsi="Tahoma" w:cs="Tahoma"/>
                <w:sz w:val="13"/>
                <w:szCs w:val="13"/>
              </w:rPr>
            </w:pPr>
          </w:p>
        </w:tc>
      </w:tr>
      <w:tr w:rsidR="00512F21" w:rsidRPr="00512F21" w14:paraId="75706A3C"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53F9224E"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 </w:t>
            </w:r>
          </w:p>
        </w:tc>
        <w:tc>
          <w:tcPr>
            <w:tcW w:w="220" w:type="dxa"/>
            <w:tcBorders>
              <w:top w:val="nil"/>
              <w:left w:val="nil"/>
              <w:bottom w:val="nil"/>
              <w:right w:val="nil"/>
            </w:tcBorders>
            <w:shd w:val="clear" w:color="auto" w:fill="auto"/>
            <w:noWrap/>
            <w:vAlign w:val="bottom"/>
            <w:hideMark/>
          </w:tcPr>
          <w:p w14:paraId="17A5FFC0"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651346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5.1.2</w:t>
            </w:r>
          </w:p>
        </w:tc>
        <w:tc>
          <w:tcPr>
            <w:tcW w:w="5120" w:type="dxa"/>
            <w:tcBorders>
              <w:top w:val="nil"/>
              <w:left w:val="nil"/>
              <w:bottom w:val="single" w:sz="4" w:space="0" w:color="C0C0C0"/>
              <w:right w:val="single" w:sz="4" w:space="0" w:color="C0C0C0"/>
            </w:tcBorders>
            <w:shd w:val="clear" w:color="auto" w:fill="auto"/>
            <w:vAlign w:val="center"/>
            <w:hideMark/>
          </w:tcPr>
          <w:p w14:paraId="045524F9"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178231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чел</w:t>
            </w:r>
          </w:p>
        </w:tc>
        <w:tc>
          <w:tcPr>
            <w:tcW w:w="1440" w:type="dxa"/>
            <w:tcBorders>
              <w:top w:val="nil"/>
              <w:left w:val="nil"/>
              <w:bottom w:val="single" w:sz="4" w:space="0" w:color="C0C0C0"/>
              <w:right w:val="single" w:sz="4" w:space="0" w:color="C0C0C0"/>
            </w:tcBorders>
            <w:shd w:val="clear" w:color="000000" w:fill="FFFFCC"/>
            <w:vAlign w:val="center"/>
            <w:hideMark/>
          </w:tcPr>
          <w:p w14:paraId="08E74A3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0,58</w:t>
            </w:r>
          </w:p>
        </w:tc>
        <w:tc>
          <w:tcPr>
            <w:tcW w:w="1240" w:type="dxa"/>
            <w:tcBorders>
              <w:top w:val="nil"/>
              <w:left w:val="nil"/>
              <w:bottom w:val="single" w:sz="4" w:space="0" w:color="C0C0C0"/>
              <w:right w:val="single" w:sz="4" w:space="0" w:color="C0C0C0"/>
            </w:tcBorders>
            <w:shd w:val="clear" w:color="000000" w:fill="FFFFCC"/>
            <w:vAlign w:val="center"/>
            <w:hideMark/>
          </w:tcPr>
          <w:p w14:paraId="2C176C3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0,56</w:t>
            </w:r>
          </w:p>
        </w:tc>
        <w:tc>
          <w:tcPr>
            <w:tcW w:w="1620" w:type="dxa"/>
            <w:tcBorders>
              <w:top w:val="nil"/>
              <w:left w:val="nil"/>
              <w:bottom w:val="single" w:sz="4" w:space="0" w:color="C0C0C0"/>
              <w:right w:val="single" w:sz="4" w:space="0" w:color="C0C0C0"/>
            </w:tcBorders>
            <w:shd w:val="clear" w:color="000000" w:fill="FFFFCC"/>
            <w:vAlign w:val="center"/>
            <w:hideMark/>
          </w:tcPr>
          <w:p w14:paraId="19A0197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0,58</w:t>
            </w:r>
          </w:p>
        </w:tc>
        <w:tc>
          <w:tcPr>
            <w:tcW w:w="1620" w:type="dxa"/>
            <w:tcBorders>
              <w:top w:val="nil"/>
              <w:left w:val="nil"/>
              <w:bottom w:val="single" w:sz="4" w:space="0" w:color="C0C0C0"/>
              <w:right w:val="single" w:sz="4" w:space="0" w:color="C0C0C0"/>
            </w:tcBorders>
            <w:shd w:val="clear" w:color="000000" w:fill="FFFFCC"/>
            <w:vAlign w:val="center"/>
            <w:hideMark/>
          </w:tcPr>
          <w:p w14:paraId="2DFE5BC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0,58</w:t>
            </w:r>
          </w:p>
        </w:tc>
        <w:tc>
          <w:tcPr>
            <w:tcW w:w="1660" w:type="dxa"/>
            <w:tcBorders>
              <w:top w:val="nil"/>
              <w:left w:val="nil"/>
              <w:bottom w:val="single" w:sz="4" w:space="0" w:color="C0C0C0"/>
              <w:right w:val="single" w:sz="4" w:space="0" w:color="C0C0C0"/>
            </w:tcBorders>
            <w:shd w:val="clear" w:color="000000" w:fill="FFFFCC"/>
            <w:vAlign w:val="center"/>
            <w:hideMark/>
          </w:tcPr>
          <w:p w14:paraId="1214925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A3E659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0,83</w:t>
            </w:r>
          </w:p>
        </w:tc>
        <w:tc>
          <w:tcPr>
            <w:tcW w:w="1700" w:type="dxa"/>
            <w:tcBorders>
              <w:top w:val="nil"/>
              <w:left w:val="nil"/>
              <w:bottom w:val="single" w:sz="4" w:space="0" w:color="C0C0C0"/>
              <w:right w:val="single" w:sz="4" w:space="0" w:color="C0C0C0"/>
            </w:tcBorders>
            <w:shd w:val="clear" w:color="000000" w:fill="FFFFCC"/>
            <w:vAlign w:val="center"/>
            <w:hideMark/>
          </w:tcPr>
          <w:p w14:paraId="06CC8A8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6FEC399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0,58</w:t>
            </w:r>
          </w:p>
        </w:tc>
        <w:tc>
          <w:tcPr>
            <w:tcW w:w="1480" w:type="dxa"/>
            <w:tcBorders>
              <w:top w:val="nil"/>
              <w:left w:val="nil"/>
              <w:bottom w:val="single" w:sz="4" w:space="0" w:color="C0C0C0"/>
              <w:right w:val="single" w:sz="4" w:space="0" w:color="C0C0C0"/>
            </w:tcBorders>
            <w:shd w:val="clear" w:color="000000" w:fill="D7EAD3"/>
            <w:vAlign w:val="center"/>
            <w:hideMark/>
          </w:tcPr>
          <w:p w14:paraId="546AEF3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0,58</w:t>
            </w:r>
          </w:p>
        </w:tc>
        <w:tc>
          <w:tcPr>
            <w:tcW w:w="1460" w:type="dxa"/>
            <w:tcBorders>
              <w:top w:val="nil"/>
              <w:left w:val="nil"/>
              <w:bottom w:val="single" w:sz="4" w:space="0" w:color="C0C0C0"/>
              <w:right w:val="single" w:sz="4" w:space="0" w:color="C0C0C0"/>
            </w:tcBorders>
            <w:shd w:val="clear" w:color="000000" w:fill="D7EAD3"/>
            <w:vAlign w:val="center"/>
            <w:hideMark/>
          </w:tcPr>
          <w:p w14:paraId="2567C6D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0,58</w:t>
            </w:r>
          </w:p>
        </w:tc>
        <w:tc>
          <w:tcPr>
            <w:tcW w:w="3960" w:type="dxa"/>
            <w:vMerge/>
            <w:tcBorders>
              <w:top w:val="nil"/>
              <w:left w:val="nil"/>
              <w:bottom w:val="nil"/>
              <w:right w:val="single" w:sz="4" w:space="0" w:color="C0C0C0"/>
            </w:tcBorders>
            <w:vAlign w:val="center"/>
            <w:hideMark/>
          </w:tcPr>
          <w:p w14:paraId="19448A0A" w14:textId="77777777" w:rsidR="00512F21" w:rsidRPr="00512F21" w:rsidRDefault="00512F21" w:rsidP="00512F21">
            <w:pPr>
              <w:rPr>
                <w:rFonts w:ascii="Tahoma" w:hAnsi="Tahoma" w:cs="Tahoma"/>
                <w:sz w:val="13"/>
                <w:szCs w:val="13"/>
              </w:rPr>
            </w:pPr>
          </w:p>
        </w:tc>
      </w:tr>
      <w:tr w:rsidR="00512F21" w:rsidRPr="00512F21" w14:paraId="045CF3C0" w14:textId="77777777" w:rsidTr="00512F21">
        <w:trPr>
          <w:trHeight w:val="540"/>
          <w:jc w:val="center"/>
        </w:trPr>
        <w:tc>
          <w:tcPr>
            <w:tcW w:w="360" w:type="dxa"/>
            <w:tcBorders>
              <w:top w:val="nil"/>
              <w:left w:val="nil"/>
              <w:bottom w:val="nil"/>
              <w:right w:val="nil"/>
            </w:tcBorders>
            <w:shd w:val="clear" w:color="000000" w:fill="FFFF00"/>
            <w:noWrap/>
            <w:vAlign w:val="center"/>
            <w:hideMark/>
          </w:tcPr>
          <w:p w14:paraId="74A8805F"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7F51B106"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C011E6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5.2</w:t>
            </w:r>
          </w:p>
        </w:tc>
        <w:tc>
          <w:tcPr>
            <w:tcW w:w="5120" w:type="dxa"/>
            <w:tcBorders>
              <w:top w:val="nil"/>
              <w:left w:val="nil"/>
              <w:bottom w:val="single" w:sz="4" w:space="0" w:color="C0C0C0"/>
              <w:right w:val="single" w:sz="4" w:space="0" w:color="C0C0C0"/>
            </w:tcBorders>
            <w:shd w:val="clear" w:color="auto" w:fill="auto"/>
            <w:vAlign w:val="center"/>
            <w:hideMark/>
          </w:tcPr>
          <w:p w14:paraId="51F82C8F" w14:textId="77777777" w:rsidR="00512F21" w:rsidRPr="00512F21" w:rsidRDefault="00512F21" w:rsidP="00512F21">
            <w:pPr>
              <w:ind w:firstLineChars="100" w:firstLine="131"/>
              <w:rPr>
                <w:rFonts w:ascii="Tahoma" w:hAnsi="Tahoma" w:cs="Tahoma"/>
                <w:b/>
                <w:bCs/>
                <w:color w:val="000000"/>
                <w:sz w:val="13"/>
                <w:szCs w:val="13"/>
              </w:rPr>
            </w:pPr>
            <w:r w:rsidRPr="00512F21">
              <w:rPr>
                <w:rFonts w:ascii="Tahoma" w:hAnsi="Tahoma" w:cs="Tahoma"/>
                <w:b/>
                <w:bCs/>
                <w:color w:val="000000"/>
                <w:sz w:val="13"/>
                <w:szCs w:val="13"/>
              </w:rPr>
              <w:t xml:space="preserve">Отчисления на </w:t>
            </w:r>
            <w:proofErr w:type="spellStart"/>
            <w:proofErr w:type="gramStart"/>
            <w:r w:rsidRPr="00512F21">
              <w:rPr>
                <w:rFonts w:ascii="Tahoma" w:hAnsi="Tahoma" w:cs="Tahoma"/>
                <w:b/>
                <w:bCs/>
                <w:color w:val="000000"/>
                <w:sz w:val="13"/>
                <w:szCs w:val="13"/>
              </w:rPr>
              <w:t>соц.нужды</w:t>
            </w:r>
            <w:proofErr w:type="spellEnd"/>
            <w:proofErr w:type="gramEnd"/>
            <w:r w:rsidRPr="00512F21">
              <w:rPr>
                <w:rFonts w:ascii="Tahoma" w:hAnsi="Tahoma" w:cs="Tahoma"/>
                <w:b/>
                <w:bCs/>
                <w:color w:val="000000"/>
                <w:sz w:val="13"/>
                <w:szCs w:val="13"/>
              </w:rPr>
              <w:t xml:space="preserve">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38D24D61"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76EF5D7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43,71</w:t>
            </w:r>
          </w:p>
        </w:tc>
        <w:tc>
          <w:tcPr>
            <w:tcW w:w="1240" w:type="dxa"/>
            <w:tcBorders>
              <w:top w:val="nil"/>
              <w:left w:val="nil"/>
              <w:bottom w:val="single" w:sz="4" w:space="0" w:color="C0C0C0"/>
              <w:right w:val="single" w:sz="4" w:space="0" w:color="C0C0C0"/>
            </w:tcBorders>
            <w:shd w:val="clear" w:color="000000" w:fill="FFFFCC"/>
            <w:vAlign w:val="center"/>
            <w:hideMark/>
          </w:tcPr>
          <w:p w14:paraId="57E2DA7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76,47</w:t>
            </w:r>
          </w:p>
        </w:tc>
        <w:tc>
          <w:tcPr>
            <w:tcW w:w="1620" w:type="dxa"/>
            <w:tcBorders>
              <w:top w:val="nil"/>
              <w:left w:val="nil"/>
              <w:bottom w:val="single" w:sz="4" w:space="0" w:color="C0C0C0"/>
              <w:right w:val="single" w:sz="4" w:space="0" w:color="C0C0C0"/>
            </w:tcBorders>
            <w:shd w:val="clear" w:color="000000" w:fill="FFFFCC"/>
            <w:vAlign w:val="center"/>
            <w:hideMark/>
          </w:tcPr>
          <w:p w14:paraId="34E4789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44,83</w:t>
            </w:r>
          </w:p>
        </w:tc>
        <w:tc>
          <w:tcPr>
            <w:tcW w:w="1620" w:type="dxa"/>
            <w:tcBorders>
              <w:top w:val="nil"/>
              <w:left w:val="nil"/>
              <w:bottom w:val="single" w:sz="4" w:space="0" w:color="C0C0C0"/>
              <w:right w:val="single" w:sz="4" w:space="0" w:color="C0C0C0"/>
            </w:tcBorders>
            <w:shd w:val="clear" w:color="000000" w:fill="FFFFCC"/>
            <w:vAlign w:val="center"/>
            <w:hideMark/>
          </w:tcPr>
          <w:p w14:paraId="3BF27BB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46,20</w:t>
            </w:r>
          </w:p>
        </w:tc>
        <w:tc>
          <w:tcPr>
            <w:tcW w:w="1660" w:type="dxa"/>
            <w:tcBorders>
              <w:top w:val="nil"/>
              <w:left w:val="nil"/>
              <w:bottom w:val="single" w:sz="4" w:space="0" w:color="C0C0C0"/>
              <w:right w:val="single" w:sz="4" w:space="0" w:color="C0C0C0"/>
            </w:tcBorders>
            <w:shd w:val="clear" w:color="000000" w:fill="FFFFCC"/>
            <w:vAlign w:val="center"/>
            <w:hideMark/>
          </w:tcPr>
          <w:p w14:paraId="6080ECE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89,55</w:t>
            </w:r>
          </w:p>
        </w:tc>
        <w:tc>
          <w:tcPr>
            <w:tcW w:w="1660" w:type="dxa"/>
            <w:tcBorders>
              <w:top w:val="nil"/>
              <w:left w:val="nil"/>
              <w:bottom w:val="single" w:sz="4" w:space="0" w:color="C0C0C0"/>
              <w:right w:val="single" w:sz="4" w:space="0" w:color="C0C0C0"/>
            </w:tcBorders>
            <w:shd w:val="clear" w:color="000000" w:fill="FFFFCC"/>
            <w:vAlign w:val="center"/>
            <w:hideMark/>
          </w:tcPr>
          <w:p w14:paraId="4D0E2AF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135,75</w:t>
            </w:r>
          </w:p>
        </w:tc>
        <w:tc>
          <w:tcPr>
            <w:tcW w:w="1700" w:type="dxa"/>
            <w:tcBorders>
              <w:top w:val="nil"/>
              <w:left w:val="nil"/>
              <w:bottom w:val="single" w:sz="4" w:space="0" w:color="C0C0C0"/>
              <w:right w:val="single" w:sz="4" w:space="0" w:color="C0C0C0"/>
            </w:tcBorders>
            <w:shd w:val="clear" w:color="000000" w:fill="FFFFCC"/>
            <w:vAlign w:val="center"/>
            <w:hideMark/>
          </w:tcPr>
          <w:p w14:paraId="3392608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1,16</w:t>
            </w:r>
          </w:p>
        </w:tc>
        <w:tc>
          <w:tcPr>
            <w:tcW w:w="1540" w:type="dxa"/>
            <w:tcBorders>
              <w:top w:val="nil"/>
              <w:left w:val="nil"/>
              <w:bottom w:val="single" w:sz="4" w:space="0" w:color="C0C0C0"/>
              <w:right w:val="single" w:sz="4" w:space="0" w:color="C0C0C0"/>
            </w:tcBorders>
            <w:shd w:val="clear" w:color="000000" w:fill="FFFFCC"/>
            <w:vAlign w:val="center"/>
            <w:hideMark/>
          </w:tcPr>
          <w:p w14:paraId="118CFF7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47,36</w:t>
            </w:r>
          </w:p>
        </w:tc>
        <w:tc>
          <w:tcPr>
            <w:tcW w:w="1480" w:type="dxa"/>
            <w:tcBorders>
              <w:top w:val="nil"/>
              <w:left w:val="nil"/>
              <w:bottom w:val="single" w:sz="4" w:space="0" w:color="C0C0C0"/>
              <w:right w:val="single" w:sz="4" w:space="0" w:color="C0C0C0"/>
            </w:tcBorders>
            <w:shd w:val="clear" w:color="000000" w:fill="D7EAD3"/>
            <w:vAlign w:val="center"/>
            <w:hideMark/>
          </w:tcPr>
          <w:p w14:paraId="69325B5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23,68</w:t>
            </w:r>
          </w:p>
        </w:tc>
        <w:tc>
          <w:tcPr>
            <w:tcW w:w="1460" w:type="dxa"/>
            <w:tcBorders>
              <w:top w:val="nil"/>
              <w:left w:val="nil"/>
              <w:bottom w:val="single" w:sz="4" w:space="0" w:color="C0C0C0"/>
              <w:right w:val="single" w:sz="4" w:space="0" w:color="C0C0C0"/>
            </w:tcBorders>
            <w:shd w:val="clear" w:color="000000" w:fill="D7EAD3"/>
            <w:vAlign w:val="center"/>
            <w:hideMark/>
          </w:tcPr>
          <w:p w14:paraId="4BE6046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23,68</w:t>
            </w:r>
          </w:p>
        </w:tc>
        <w:tc>
          <w:tcPr>
            <w:tcW w:w="3960" w:type="dxa"/>
            <w:vMerge/>
            <w:tcBorders>
              <w:top w:val="nil"/>
              <w:left w:val="nil"/>
              <w:bottom w:val="nil"/>
              <w:right w:val="single" w:sz="4" w:space="0" w:color="C0C0C0"/>
            </w:tcBorders>
            <w:vAlign w:val="center"/>
            <w:hideMark/>
          </w:tcPr>
          <w:p w14:paraId="52438BF4" w14:textId="77777777" w:rsidR="00512F21" w:rsidRPr="00512F21" w:rsidRDefault="00512F21" w:rsidP="00512F21">
            <w:pPr>
              <w:rPr>
                <w:rFonts w:ascii="Tahoma" w:hAnsi="Tahoma" w:cs="Tahoma"/>
                <w:sz w:val="13"/>
                <w:szCs w:val="13"/>
              </w:rPr>
            </w:pPr>
          </w:p>
        </w:tc>
      </w:tr>
      <w:tr w:rsidR="00512F21" w:rsidRPr="00512F21" w14:paraId="729B9A0F"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7CFFB3A2"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noWrap/>
            <w:vAlign w:val="bottom"/>
            <w:hideMark/>
          </w:tcPr>
          <w:p w14:paraId="789B5877"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A9DCEE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5.3</w:t>
            </w:r>
          </w:p>
        </w:tc>
        <w:tc>
          <w:tcPr>
            <w:tcW w:w="5120" w:type="dxa"/>
            <w:tcBorders>
              <w:top w:val="nil"/>
              <w:left w:val="nil"/>
              <w:bottom w:val="single" w:sz="4" w:space="0" w:color="C0C0C0"/>
              <w:right w:val="single" w:sz="4" w:space="0" w:color="C0C0C0"/>
            </w:tcBorders>
            <w:shd w:val="clear" w:color="auto" w:fill="auto"/>
            <w:vAlign w:val="center"/>
            <w:hideMark/>
          </w:tcPr>
          <w:p w14:paraId="13186A7D" w14:textId="77777777" w:rsidR="00512F21" w:rsidRPr="00512F21" w:rsidRDefault="00512F21" w:rsidP="00512F21">
            <w:pPr>
              <w:ind w:firstLineChars="100" w:firstLine="131"/>
              <w:rPr>
                <w:rFonts w:ascii="Tahoma" w:hAnsi="Tahoma" w:cs="Tahoma"/>
                <w:b/>
                <w:bCs/>
                <w:color w:val="000000"/>
                <w:sz w:val="13"/>
                <w:szCs w:val="13"/>
              </w:rPr>
            </w:pPr>
            <w:r w:rsidRPr="00512F21">
              <w:rPr>
                <w:rFonts w:ascii="Tahoma" w:hAnsi="Tahoma" w:cs="Tahoma"/>
                <w:b/>
                <w:bCs/>
                <w:color w:val="000000"/>
                <w:sz w:val="13"/>
                <w:szCs w:val="13"/>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AB9F1C9"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3A7D849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82,86</w:t>
            </w:r>
          </w:p>
        </w:tc>
        <w:tc>
          <w:tcPr>
            <w:tcW w:w="1240" w:type="dxa"/>
            <w:tcBorders>
              <w:top w:val="nil"/>
              <w:left w:val="nil"/>
              <w:bottom w:val="single" w:sz="4" w:space="0" w:color="C0C0C0"/>
              <w:right w:val="single" w:sz="4" w:space="0" w:color="C0C0C0"/>
            </w:tcBorders>
            <w:shd w:val="clear" w:color="000000" w:fill="D7EAD3"/>
            <w:vAlign w:val="center"/>
            <w:hideMark/>
          </w:tcPr>
          <w:p w14:paraId="7C543CC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129,52</w:t>
            </w:r>
          </w:p>
        </w:tc>
        <w:tc>
          <w:tcPr>
            <w:tcW w:w="1620" w:type="dxa"/>
            <w:tcBorders>
              <w:top w:val="nil"/>
              <w:left w:val="nil"/>
              <w:bottom w:val="single" w:sz="4" w:space="0" w:color="C0C0C0"/>
              <w:right w:val="single" w:sz="4" w:space="0" w:color="C0C0C0"/>
            </w:tcBorders>
            <w:shd w:val="clear" w:color="000000" w:fill="D7EAD3"/>
            <w:vAlign w:val="center"/>
            <w:hideMark/>
          </w:tcPr>
          <w:p w14:paraId="46AD0A7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84,99</w:t>
            </w:r>
          </w:p>
        </w:tc>
        <w:tc>
          <w:tcPr>
            <w:tcW w:w="1620" w:type="dxa"/>
            <w:tcBorders>
              <w:top w:val="nil"/>
              <w:left w:val="nil"/>
              <w:bottom w:val="single" w:sz="4" w:space="0" w:color="C0C0C0"/>
              <w:right w:val="single" w:sz="4" w:space="0" w:color="C0C0C0"/>
            </w:tcBorders>
            <w:shd w:val="clear" w:color="000000" w:fill="D7EAD3"/>
            <w:vAlign w:val="center"/>
            <w:hideMark/>
          </w:tcPr>
          <w:p w14:paraId="7777657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87,59</w:t>
            </w:r>
          </w:p>
        </w:tc>
        <w:tc>
          <w:tcPr>
            <w:tcW w:w="1660" w:type="dxa"/>
            <w:tcBorders>
              <w:top w:val="nil"/>
              <w:left w:val="nil"/>
              <w:bottom w:val="single" w:sz="4" w:space="0" w:color="C0C0C0"/>
              <w:right w:val="single" w:sz="4" w:space="0" w:color="C0C0C0"/>
            </w:tcBorders>
            <w:shd w:val="clear" w:color="000000" w:fill="D7EAD3"/>
            <w:vAlign w:val="center"/>
            <w:hideMark/>
          </w:tcPr>
          <w:p w14:paraId="3A7BCE0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41,38</w:t>
            </w:r>
          </w:p>
        </w:tc>
        <w:tc>
          <w:tcPr>
            <w:tcW w:w="1660" w:type="dxa"/>
            <w:tcBorders>
              <w:top w:val="nil"/>
              <w:left w:val="nil"/>
              <w:bottom w:val="single" w:sz="4" w:space="0" w:color="C0C0C0"/>
              <w:right w:val="single" w:sz="4" w:space="0" w:color="C0C0C0"/>
            </w:tcBorders>
            <w:shd w:val="clear" w:color="000000" w:fill="D7EAD3"/>
            <w:vAlign w:val="center"/>
            <w:hideMark/>
          </w:tcPr>
          <w:p w14:paraId="3A9C006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128,97</w:t>
            </w:r>
          </w:p>
        </w:tc>
        <w:tc>
          <w:tcPr>
            <w:tcW w:w="1700" w:type="dxa"/>
            <w:tcBorders>
              <w:top w:val="nil"/>
              <w:left w:val="nil"/>
              <w:bottom w:val="single" w:sz="4" w:space="0" w:color="C0C0C0"/>
              <w:right w:val="single" w:sz="4" w:space="0" w:color="C0C0C0"/>
            </w:tcBorders>
            <w:shd w:val="clear" w:color="000000" w:fill="D7EAD3"/>
            <w:vAlign w:val="center"/>
            <w:hideMark/>
          </w:tcPr>
          <w:p w14:paraId="0DC8D7D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2,20</w:t>
            </w:r>
          </w:p>
        </w:tc>
        <w:tc>
          <w:tcPr>
            <w:tcW w:w="1540" w:type="dxa"/>
            <w:tcBorders>
              <w:top w:val="nil"/>
              <w:left w:val="nil"/>
              <w:bottom w:val="single" w:sz="4" w:space="0" w:color="C0C0C0"/>
              <w:right w:val="single" w:sz="4" w:space="0" w:color="C0C0C0"/>
            </w:tcBorders>
            <w:shd w:val="clear" w:color="000000" w:fill="D7EAD3"/>
            <w:vAlign w:val="center"/>
            <w:hideMark/>
          </w:tcPr>
          <w:p w14:paraId="6D0D648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89,79</w:t>
            </w:r>
          </w:p>
        </w:tc>
        <w:tc>
          <w:tcPr>
            <w:tcW w:w="1480" w:type="dxa"/>
            <w:tcBorders>
              <w:top w:val="nil"/>
              <w:left w:val="nil"/>
              <w:bottom w:val="single" w:sz="4" w:space="0" w:color="C0C0C0"/>
              <w:right w:val="single" w:sz="4" w:space="0" w:color="C0C0C0"/>
            </w:tcBorders>
            <w:shd w:val="clear" w:color="000000" w:fill="D7EAD3"/>
            <w:vAlign w:val="center"/>
            <w:hideMark/>
          </w:tcPr>
          <w:p w14:paraId="35D6F1A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44,89</w:t>
            </w:r>
          </w:p>
        </w:tc>
        <w:tc>
          <w:tcPr>
            <w:tcW w:w="1460" w:type="dxa"/>
            <w:tcBorders>
              <w:top w:val="nil"/>
              <w:left w:val="nil"/>
              <w:bottom w:val="single" w:sz="4" w:space="0" w:color="C0C0C0"/>
              <w:right w:val="single" w:sz="4" w:space="0" w:color="C0C0C0"/>
            </w:tcBorders>
            <w:shd w:val="clear" w:color="000000" w:fill="D7EAD3"/>
            <w:vAlign w:val="center"/>
            <w:hideMark/>
          </w:tcPr>
          <w:p w14:paraId="12006BC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44,89</w:t>
            </w:r>
          </w:p>
        </w:tc>
        <w:tc>
          <w:tcPr>
            <w:tcW w:w="3960" w:type="dxa"/>
            <w:vMerge w:val="restart"/>
            <w:tcBorders>
              <w:top w:val="nil"/>
              <w:left w:val="nil"/>
              <w:bottom w:val="nil"/>
              <w:right w:val="single" w:sz="4" w:space="0" w:color="C0C0C0"/>
            </w:tcBorders>
            <w:shd w:val="clear" w:color="000000" w:fill="FFFFCC"/>
            <w:vAlign w:val="center"/>
            <w:hideMark/>
          </w:tcPr>
          <w:p w14:paraId="3532A2C8" w14:textId="77777777" w:rsidR="00512F21" w:rsidRPr="00512F21" w:rsidRDefault="00512F21" w:rsidP="00512F21">
            <w:pPr>
              <w:rPr>
                <w:rFonts w:ascii="Tahoma" w:hAnsi="Tahoma" w:cs="Tahoma"/>
                <w:sz w:val="13"/>
                <w:szCs w:val="13"/>
              </w:rPr>
            </w:pPr>
            <w:r w:rsidRPr="00512F21">
              <w:rPr>
                <w:rFonts w:ascii="Tahoma" w:hAnsi="Tahoma" w:cs="Tahoma"/>
                <w:sz w:val="13"/>
                <w:szCs w:val="13"/>
              </w:rPr>
              <w:t xml:space="preserve">Рассчитаны исходя из базового уровня операционных расходов 2020 года, с применением коэффициента индексации на 2021-2022 годы, рассчитанного в соответствии с Методическими указаниями (с учетом ИПЦ Минэкономразвития </w:t>
            </w:r>
            <w:proofErr w:type="gramStart"/>
            <w:r w:rsidRPr="00512F21">
              <w:rPr>
                <w:rFonts w:ascii="Tahoma" w:hAnsi="Tahoma" w:cs="Tahoma"/>
                <w:sz w:val="13"/>
                <w:szCs w:val="13"/>
              </w:rPr>
              <w:t>РФ  на</w:t>
            </w:r>
            <w:proofErr w:type="gramEnd"/>
            <w:r w:rsidRPr="00512F21">
              <w:rPr>
                <w:rFonts w:ascii="Tahoma" w:hAnsi="Tahoma" w:cs="Tahoma"/>
                <w:sz w:val="13"/>
                <w:szCs w:val="13"/>
              </w:rPr>
              <w:t xml:space="preserve"> 2021 год 106%, на 2022 год 104,3%, а также с учетом индекса эффективности операционных расходов 1%) </w:t>
            </w:r>
          </w:p>
        </w:tc>
      </w:tr>
      <w:tr w:rsidR="00512F21" w:rsidRPr="00512F21" w14:paraId="424CD868"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5672359F"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767FFE7C"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752C03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5.3.2</w:t>
            </w:r>
          </w:p>
        </w:tc>
        <w:tc>
          <w:tcPr>
            <w:tcW w:w="5120" w:type="dxa"/>
            <w:tcBorders>
              <w:top w:val="nil"/>
              <w:left w:val="nil"/>
              <w:bottom w:val="single" w:sz="4" w:space="0" w:color="C0C0C0"/>
              <w:right w:val="single" w:sz="4" w:space="0" w:color="C0C0C0"/>
            </w:tcBorders>
            <w:shd w:val="clear" w:color="000000" w:fill="E3FAFD"/>
            <w:vAlign w:val="center"/>
            <w:hideMark/>
          </w:tcPr>
          <w:p w14:paraId="2CA446C3"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 xml:space="preserve">теплоэнергия, </w:t>
            </w:r>
            <w:proofErr w:type="spellStart"/>
            <w:proofErr w:type="gramStart"/>
            <w:r w:rsidRPr="00512F21">
              <w:rPr>
                <w:rFonts w:ascii="Tahoma" w:hAnsi="Tahoma" w:cs="Tahoma"/>
                <w:sz w:val="13"/>
                <w:szCs w:val="13"/>
              </w:rPr>
              <w:t>эл.энергия</w:t>
            </w:r>
            <w:proofErr w:type="spellEnd"/>
            <w:proofErr w:type="gramEnd"/>
            <w:r w:rsidRPr="00512F21">
              <w:rPr>
                <w:rFonts w:ascii="Tahoma" w:hAnsi="Tahoma" w:cs="Tahoma"/>
                <w:sz w:val="13"/>
                <w:szCs w:val="13"/>
              </w:rPr>
              <w:t>, легковое авто</w:t>
            </w:r>
          </w:p>
        </w:tc>
        <w:tc>
          <w:tcPr>
            <w:tcW w:w="1140" w:type="dxa"/>
            <w:tcBorders>
              <w:top w:val="nil"/>
              <w:left w:val="nil"/>
              <w:bottom w:val="single" w:sz="4" w:space="0" w:color="C0C0C0"/>
              <w:right w:val="single" w:sz="4" w:space="0" w:color="C0C0C0"/>
            </w:tcBorders>
            <w:shd w:val="clear" w:color="auto" w:fill="auto"/>
            <w:vAlign w:val="center"/>
            <w:hideMark/>
          </w:tcPr>
          <w:p w14:paraId="353B5F56"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41C53E6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67,13</w:t>
            </w:r>
          </w:p>
        </w:tc>
        <w:tc>
          <w:tcPr>
            <w:tcW w:w="1240" w:type="dxa"/>
            <w:tcBorders>
              <w:top w:val="nil"/>
              <w:left w:val="nil"/>
              <w:bottom w:val="single" w:sz="4" w:space="0" w:color="C0C0C0"/>
              <w:right w:val="single" w:sz="4" w:space="0" w:color="C0C0C0"/>
            </w:tcBorders>
            <w:shd w:val="clear" w:color="000000" w:fill="FFFFCC"/>
            <w:vAlign w:val="center"/>
            <w:hideMark/>
          </w:tcPr>
          <w:p w14:paraId="46F8FA2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64,47</w:t>
            </w:r>
          </w:p>
        </w:tc>
        <w:tc>
          <w:tcPr>
            <w:tcW w:w="1620" w:type="dxa"/>
            <w:tcBorders>
              <w:top w:val="nil"/>
              <w:left w:val="nil"/>
              <w:bottom w:val="single" w:sz="4" w:space="0" w:color="C0C0C0"/>
              <w:right w:val="single" w:sz="4" w:space="0" w:color="C0C0C0"/>
            </w:tcBorders>
            <w:shd w:val="clear" w:color="000000" w:fill="FFFFCC"/>
            <w:vAlign w:val="center"/>
            <w:hideMark/>
          </w:tcPr>
          <w:p w14:paraId="58A144C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68,85</w:t>
            </w:r>
          </w:p>
        </w:tc>
        <w:tc>
          <w:tcPr>
            <w:tcW w:w="1620" w:type="dxa"/>
            <w:tcBorders>
              <w:top w:val="nil"/>
              <w:left w:val="nil"/>
              <w:bottom w:val="single" w:sz="4" w:space="0" w:color="C0C0C0"/>
              <w:right w:val="single" w:sz="4" w:space="0" w:color="C0C0C0"/>
            </w:tcBorders>
            <w:shd w:val="clear" w:color="000000" w:fill="FFFFCC"/>
            <w:vAlign w:val="center"/>
            <w:hideMark/>
          </w:tcPr>
          <w:p w14:paraId="3DD7FF8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70,96</w:t>
            </w:r>
          </w:p>
        </w:tc>
        <w:tc>
          <w:tcPr>
            <w:tcW w:w="1660" w:type="dxa"/>
            <w:tcBorders>
              <w:top w:val="nil"/>
              <w:left w:val="nil"/>
              <w:bottom w:val="single" w:sz="4" w:space="0" w:color="C0C0C0"/>
              <w:right w:val="single" w:sz="4" w:space="0" w:color="C0C0C0"/>
            </w:tcBorders>
            <w:shd w:val="clear" w:color="000000" w:fill="FFFFCC"/>
            <w:vAlign w:val="center"/>
            <w:hideMark/>
          </w:tcPr>
          <w:p w14:paraId="227390B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683F48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70,96</w:t>
            </w:r>
          </w:p>
        </w:tc>
        <w:tc>
          <w:tcPr>
            <w:tcW w:w="1700" w:type="dxa"/>
            <w:tcBorders>
              <w:top w:val="nil"/>
              <w:left w:val="nil"/>
              <w:bottom w:val="single" w:sz="4" w:space="0" w:color="C0C0C0"/>
              <w:right w:val="single" w:sz="4" w:space="0" w:color="C0C0C0"/>
            </w:tcBorders>
            <w:shd w:val="clear" w:color="000000" w:fill="FFFFCC"/>
            <w:vAlign w:val="center"/>
            <w:hideMark/>
          </w:tcPr>
          <w:p w14:paraId="4F47D6E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1,78</w:t>
            </w:r>
          </w:p>
        </w:tc>
        <w:tc>
          <w:tcPr>
            <w:tcW w:w="1540" w:type="dxa"/>
            <w:tcBorders>
              <w:top w:val="nil"/>
              <w:left w:val="nil"/>
              <w:bottom w:val="single" w:sz="4" w:space="0" w:color="C0C0C0"/>
              <w:right w:val="single" w:sz="4" w:space="0" w:color="C0C0C0"/>
            </w:tcBorders>
            <w:shd w:val="clear" w:color="000000" w:fill="FFFFCC"/>
            <w:vAlign w:val="center"/>
            <w:hideMark/>
          </w:tcPr>
          <w:p w14:paraId="120C0DD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72,74</w:t>
            </w:r>
          </w:p>
        </w:tc>
        <w:tc>
          <w:tcPr>
            <w:tcW w:w="1480" w:type="dxa"/>
            <w:tcBorders>
              <w:top w:val="nil"/>
              <w:left w:val="nil"/>
              <w:bottom w:val="single" w:sz="4" w:space="0" w:color="C0C0C0"/>
              <w:right w:val="single" w:sz="4" w:space="0" w:color="C0C0C0"/>
            </w:tcBorders>
            <w:shd w:val="clear" w:color="000000" w:fill="D7EAD3"/>
            <w:vAlign w:val="center"/>
            <w:hideMark/>
          </w:tcPr>
          <w:p w14:paraId="737B0A1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36,37</w:t>
            </w:r>
          </w:p>
        </w:tc>
        <w:tc>
          <w:tcPr>
            <w:tcW w:w="1460" w:type="dxa"/>
            <w:tcBorders>
              <w:top w:val="nil"/>
              <w:left w:val="nil"/>
              <w:bottom w:val="single" w:sz="4" w:space="0" w:color="C0C0C0"/>
              <w:right w:val="single" w:sz="4" w:space="0" w:color="C0C0C0"/>
            </w:tcBorders>
            <w:shd w:val="clear" w:color="000000" w:fill="D7EAD3"/>
            <w:vAlign w:val="center"/>
            <w:hideMark/>
          </w:tcPr>
          <w:p w14:paraId="523E847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36,37</w:t>
            </w:r>
          </w:p>
        </w:tc>
        <w:tc>
          <w:tcPr>
            <w:tcW w:w="3960" w:type="dxa"/>
            <w:vMerge/>
            <w:tcBorders>
              <w:top w:val="nil"/>
              <w:left w:val="nil"/>
              <w:bottom w:val="nil"/>
              <w:right w:val="single" w:sz="4" w:space="0" w:color="C0C0C0"/>
            </w:tcBorders>
            <w:vAlign w:val="center"/>
            <w:hideMark/>
          </w:tcPr>
          <w:p w14:paraId="436CDC51" w14:textId="77777777" w:rsidR="00512F21" w:rsidRPr="00512F21" w:rsidRDefault="00512F21" w:rsidP="00512F21">
            <w:pPr>
              <w:rPr>
                <w:rFonts w:ascii="Tahoma" w:hAnsi="Tahoma" w:cs="Tahoma"/>
                <w:sz w:val="13"/>
                <w:szCs w:val="13"/>
              </w:rPr>
            </w:pPr>
          </w:p>
        </w:tc>
      </w:tr>
      <w:tr w:rsidR="00512F21" w:rsidRPr="00512F21" w14:paraId="221996AF"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1916E47A"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1E47D5DE"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4E46C4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5.3.3</w:t>
            </w:r>
          </w:p>
        </w:tc>
        <w:tc>
          <w:tcPr>
            <w:tcW w:w="5120" w:type="dxa"/>
            <w:tcBorders>
              <w:top w:val="nil"/>
              <w:left w:val="nil"/>
              <w:bottom w:val="single" w:sz="4" w:space="0" w:color="C0C0C0"/>
              <w:right w:val="single" w:sz="4" w:space="0" w:color="C0C0C0"/>
            </w:tcBorders>
            <w:shd w:val="clear" w:color="000000" w:fill="E3FAFD"/>
            <w:vAlign w:val="center"/>
            <w:hideMark/>
          </w:tcPr>
          <w:p w14:paraId="0A1BD131"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услуги банка</w:t>
            </w:r>
          </w:p>
        </w:tc>
        <w:tc>
          <w:tcPr>
            <w:tcW w:w="1140" w:type="dxa"/>
            <w:tcBorders>
              <w:top w:val="nil"/>
              <w:left w:val="nil"/>
              <w:bottom w:val="single" w:sz="4" w:space="0" w:color="C0C0C0"/>
              <w:right w:val="single" w:sz="4" w:space="0" w:color="C0C0C0"/>
            </w:tcBorders>
            <w:shd w:val="clear" w:color="auto" w:fill="auto"/>
            <w:vAlign w:val="center"/>
            <w:hideMark/>
          </w:tcPr>
          <w:p w14:paraId="68350B02"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55F42D2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240" w:type="dxa"/>
            <w:tcBorders>
              <w:top w:val="nil"/>
              <w:left w:val="nil"/>
              <w:bottom w:val="single" w:sz="4" w:space="0" w:color="C0C0C0"/>
              <w:right w:val="single" w:sz="4" w:space="0" w:color="C0C0C0"/>
            </w:tcBorders>
            <w:shd w:val="clear" w:color="000000" w:fill="FFFFCC"/>
            <w:vAlign w:val="center"/>
            <w:hideMark/>
          </w:tcPr>
          <w:p w14:paraId="1374504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7038DFA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50E9E3E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37D9496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5E27DA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7CFBBCE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608A8AB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DF93DB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DC1732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216B07DE" w14:textId="77777777" w:rsidR="00512F21" w:rsidRPr="00512F21" w:rsidRDefault="00512F21" w:rsidP="00512F21">
            <w:pPr>
              <w:rPr>
                <w:rFonts w:ascii="Tahoma" w:hAnsi="Tahoma" w:cs="Tahoma"/>
                <w:sz w:val="13"/>
                <w:szCs w:val="13"/>
              </w:rPr>
            </w:pPr>
          </w:p>
        </w:tc>
      </w:tr>
      <w:tr w:rsidR="00512F21" w:rsidRPr="00512F21" w14:paraId="7F76B8D6"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4AB6728B"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54551676"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F4B902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5.3.4</w:t>
            </w:r>
          </w:p>
        </w:tc>
        <w:tc>
          <w:tcPr>
            <w:tcW w:w="5120" w:type="dxa"/>
            <w:tcBorders>
              <w:top w:val="nil"/>
              <w:left w:val="nil"/>
              <w:bottom w:val="single" w:sz="4" w:space="0" w:color="C0C0C0"/>
              <w:right w:val="single" w:sz="4" w:space="0" w:color="C0C0C0"/>
            </w:tcBorders>
            <w:shd w:val="clear" w:color="000000" w:fill="E3FAFD"/>
            <w:vAlign w:val="center"/>
            <w:hideMark/>
          </w:tcPr>
          <w:p w14:paraId="70E5CF21"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расходы на оргтехнику, программное обслуживание</w:t>
            </w:r>
          </w:p>
        </w:tc>
        <w:tc>
          <w:tcPr>
            <w:tcW w:w="1140" w:type="dxa"/>
            <w:tcBorders>
              <w:top w:val="nil"/>
              <w:left w:val="nil"/>
              <w:bottom w:val="single" w:sz="4" w:space="0" w:color="C0C0C0"/>
              <w:right w:val="single" w:sz="4" w:space="0" w:color="C0C0C0"/>
            </w:tcBorders>
            <w:shd w:val="clear" w:color="auto" w:fill="auto"/>
            <w:vAlign w:val="center"/>
            <w:hideMark/>
          </w:tcPr>
          <w:p w14:paraId="3B481036"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56A2BEC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7,42</w:t>
            </w:r>
          </w:p>
        </w:tc>
        <w:tc>
          <w:tcPr>
            <w:tcW w:w="1240" w:type="dxa"/>
            <w:tcBorders>
              <w:top w:val="nil"/>
              <w:left w:val="nil"/>
              <w:bottom w:val="single" w:sz="4" w:space="0" w:color="C0C0C0"/>
              <w:right w:val="single" w:sz="4" w:space="0" w:color="C0C0C0"/>
            </w:tcBorders>
            <w:shd w:val="clear" w:color="000000" w:fill="FFFFCC"/>
            <w:vAlign w:val="center"/>
            <w:hideMark/>
          </w:tcPr>
          <w:p w14:paraId="3C7CFBD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5,40</w:t>
            </w:r>
          </w:p>
        </w:tc>
        <w:tc>
          <w:tcPr>
            <w:tcW w:w="1620" w:type="dxa"/>
            <w:tcBorders>
              <w:top w:val="nil"/>
              <w:left w:val="nil"/>
              <w:bottom w:val="single" w:sz="4" w:space="0" w:color="C0C0C0"/>
              <w:right w:val="single" w:sz="4" w:space="0" w:color="C0C0C0"/>
            </w:tcBorders>
            <w:shd w:val="clear" w:color="000000" w:fill="FFFFCC"/>
            <w:vAlign w:val="center"/>
            <w:hideMark/>
          </w:tcPr>
          <w:p w14:paraId="21D5EEA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7,61</w:t>
            </w:r>
          </w:p>
        </w:tc>
        <w:tc>
          <w:tcPr>
            <w:tcW w:w="1620" w:type="dxa"/>
            <w:tcBorders>
              <w:top w:val="nil"/>
              <w:left w:val="nil"/>
              <w:bottom w:val="single" w:sz="4" w:space="0" w:color="C0C0C0"/>
              <w:right w:val="single" w:sz="4" w:space="0" w:color="C0C0C0"/>
            </w:tcBorders>
            <w:shd w:val="clear" w:color="000000" w:fill="FFFFCC"/>
            <w:vAlign w:val="center"/>
            <w:hideMark/>
          </w:tcPr>
          <w:p w14:paraId="2732239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7,84</w:t>
            </w:r>
          </w:p>
        </w:tc>
        <w:tc>
          <w:tcPr>
            <w:tcW w:w="1660" w:type="dxa"/>
            <w:tcBorders>
              <w:top w:val="nil"/>
              <w:left w:val="nil"/>
              <w:bottom w:val="single" w:sz="4" w:space="0" w:color="C0C0C0"/>
              <w:right w:val="single" w:sz="4" w:space="0" w:color="C0C0C0"/>
            </w:tcBorders>
            <w:shd w:val="clear" w:color="000000" w:fill="FFFFCC"/>
            <w:vAlign w:val="center"/>
            <w:hideMark/>
          </w:tcPr>
          <w:p w14:paraId="498C08E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1C3F91B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7,84</w:t>
            </w:r>
          </w:p>
        </w:tc>
        <w:tc>
          <w:tcPr>
            <w:tcW w:w="1700" w:type="dxa"/>
            <w:tcBorders>
              <w:top w:val="nil"/>
              <w:left w:val="nil"/>
              <w:bottom w:val="single" w:sz="4" w:space="0" w:color="C0C0C0"/>
              <w:right w:val="single" w:sz="4" w:space="0" w:color="C0C0C0"/>
            </w:tcBorders>
            <w:shd w:val="clear" w:color="000000" w:fill="FFFFCC"/>
            <w:vAlign w:val="center"/>
            <w:hideMark/>
          </w:tcPr>
          <w:p w14:paraId="4DC4F71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0,20</w:t>
            </w:r>
          </w:p>
        </w:tc>
        <w:tc>
          <w:tcPr>
            <w:tcW w:w="1540" w:type="dxa"/>
            <w:tcBorders>
              <w:top w:val="nil"/>
              <w:left w:val="nil"/>
              <w:bottom w:val="single" w:sz="4" w:space="0" w:color="C0C0C0"/>
              <w:right w:val="single" w:sz="4" w:space="0" w:color="C0C0C0"/>
            </w:tcBorders>
            <w:shd w:val="clear" w:color="000000" w:fill="FFFFCC"/>
            <w:vAlign w:val="center"/>
            <w:hideMark/>
          </w:tcPr>
          <w:p w14:paraId="1848D5C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8,03</w:t>
            </w:r>
          </w:p>
        </w:tc>
        <w:tc>
          <w:tcPr>
            <w:tcW w:w="1480" w:type="dxa"/>
            <w:tcBorders>
              <w:top w:val="nil"/>
              <w:left w:val="nil"/>
              <w:bottom w:val="single" w:sz="4" w:space="0" w:color="C0C0C0"/>
              <w:right w:val="single" w:sz="4" w:space="0" w:color="C0C0C0"/>
            </w:tcBorders>
            <w:shd w:val="clear" w:color="000000" w:fill="D7EAD3"/>
            <w:vAlign w:val="center"/>
            <w:hideMark/>
          </w:tcPr>
          <w:p w14:paraId="3D3DD64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4,02</w:t>
            </w:r>
          </w:p>
        </w:tc>
        <w:tc>
          <w:tcPr>
            <w:tcW w:w="1460" w:type="dxa"/>
            <w:tcBorders>
              <w:top w:val="nil"/>
              <w:left w:val="nil"/>
              <w:bottom w:val="single" w:sz="4" w:space="0" w:color="C0C0C0"/>
              <w:right w:val="single" w:sz="4" w:space="0" w:color="C0C0C0"/>
            </w:tcBorders>
            <w:shd w:val="clear" w:color="000000" w:fill="D7EAD3"/>
            <w:vAlign w:val="center"/>
            <w:hideMark/>
          </w:tcPr>
          <w:p w14:paraId="085281B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4,02</w:t>
            </w:r>
          </w:p>
        </w:tc>
        <w:tc>
          <w:tcPr>
            <w:tcW w:w="3960" w:type="dxa"/>
            <w:vMerge/>
            <w:tcBorders>
              <w:top w:val="nil"/>
              <w:left w:val="nil"/>
              <w:bottom w:val="nil"/>
              <w:right w:val="single" w:sz="4" w:space="0" w:color="C0C0C0"/>
            </w:tcBorders>
            <w:vAlign w:val="center"/>
            <w:hideMark/>
          </w:tcPr>
          <w:p w14:paraId="60462E9A" w14:textId="77777777" w:rsidR="00512F21" w:rsidRPr="00512F21" w:rsidRDefault="00512F21" w:rsidP="00512F21">
            <w:pPr>
              <w:rPr>
                <w:rFonts w:ascii="Tahoma" w:hAnsi="Tahoma" w:cs="Tahoma"/>
                <w:sz w:val="13"/>
                <w:szCs w:val="13"/>
              </w:rPr>
            </w:pPr>
          </w:p>
        </w:tc>
      </w:tr>
      <w:tr w:rsidR="00512F21" w:rsidRPr="00512F21" w14:paraId="0DFE98F8"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089DE35B"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2C27C60B"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0CE55F6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5.3.5</w:t>
            </w:r>
          </w:p>
        </w:tc>
        <w:tc>
          <w:tcPr>
            <w:tcW w:w="5120" w:type="dxa"/>
            <w:tcBorders>
              <w:top w:val="nil"/>
              <w:left w:val="nil"/>
              <w:bottom w:val="single" w:sz="4" w:space="0" w:color="C0C0C0"/>
              <w:right w:val="single" w:sz="4" w:space="0" w:color="C0C0C0"/>
            </w:tcBorders>
            <w:shd w:val="clear" w:color="000000" w:fill="E3FAFD"/>
            <w:vAlign w:val="center"/>
            <w:hideMark/>
          </w:tcPr>
          <w:p w14:paraId="5688B55F"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услуги связи (сотовая, городская, интернет)</w:t>
            </w:r>
          </w:p>
        </w:tc>
        <w:tc>
          <w:tcPr>
            <w:tcW w:w="1140" w:type="dxa"/>
            <w:tcBorders>
              <w:top w:val="nil"/>
              <w:left w:val="nil"/>
              <w:bottom w:val="single" w:sz="4" w:space="0" w:color="C0C0C0"/>
              <w:right w:val="single" w:sz="4" w:space="0" w:color="C0C0C0"/>
            </w:tcBorders>
            <w:shd w:val="clear" w:color="auto" w:fill="auto"/>
            <w:vAlign w:val="center"/>
            <w:hideMark/>
          </w:tcPr>
          <w:p w14:paraId="55A2F300"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675119A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5,53</w:t>
            </w:r>
          </w:p>
        </w:tc>
        <w:tc>
          <w:tcPr>
            <w:tcW w:w="1240" w:type="dxa"/>
            <w:tcBorders>
              <w:top w:val="nil"/>
              <w:left w:val="nil"/>
              <w:bottom w:val="single" w:sz="4" w:space="0" w:color="C0C0C0"/>
              <w:right w:val="single" w:sz="4" w:space="0" w:color="C0C0C0"/>
            </w:tcBorders>
            <w:shd w:val="clear" w:color="000000" w:fill="FFFFCC"/>
            <w:vAlign w:val="center"/>
            <w:hideMark/>
          </w:tcPr>
          <w:p w14:paraId="2D51B63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15,87</w:t>
            </w:r>
          </w:p>
        </w:tc>
        <w:tc>
          <w:tcPr>
            <w:tcW w:w="1620" w:type="dxa"/>
            <w:tcBorders>
              <w:top w:val="nil"/>
              <w:left w:val="nil"/>
              <w:bottom w:val="single" w:sz="4" w:space="0" w:color="C0C0C0"/>
              <w:right w:val="single" w:sz="4" w:space="0" w:color="C0C0C0"/>
            </w:tcBorders>
            <w:shd w:val="clear" w:color="000000" w:fill="FFFFCC"/>
            <w:vAlign w:val="center"/>
            <w:hideMark/>
          </w:tcPr>
          <w:p w14:paraId="32C75B2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5,67</w:t>
            </w:r>
          </w:p>
        </w:tc>
        <w:tc>
          <w:tcPr>
            <w:tcW w:w="1620" w:type="dxa"/>
            <w:tcBorders>
              <w:top w:val="nil"/>
              <w:left w:val="nil"/>
              <w:bottom w:val="single" w:sz="4" w:space="0" w:color="C0C0C0"/>
              <w:right w:val="single" w:sz="4" w:space="0" w:color="C0C0C0"/>
            </w:tcBorders>
            <w:shd w:val="clear" w:color="000000" w:fill="FFFFCC"/>
            <w:vAlign w:val="center"/>
            <w:hideMark/>
          </w:tcPr>
          <w:p w14:paraId="2501C45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5,85</w:t>
            </w:r>
          </w:p>
        </w:tc>
        <w:tc>
          <w:tcPr>
            <w:tcW w:w="1660" w:type="dxa"/>
            <w:tcBorders>
              <w:top w:val="nil"/>
              <w:left w:val="nil"/>
              <w:bottom w:val="single" w:sz="4" w:space="0" w:color="C0C0C0"/>
              <w:right w:val="single" w:sz="4" w:space="0" w:color="C0C0C0"/>
            </w:tcBorders>
            <w:shd w:val="clear" w:color="000000" w:fill="FFFFCC"/>
            <w:vAlign w:val="center"/>
            <w:hideMark/>
          </w:tcPr>
          <w:p w14:paraId="4FD5DBC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5A5E290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5,85</w:t>
            </w:r>
          </w:p>
        </w:tc>
        <w:tc>
          <w:tcPr>
            <w:tcW w:w="1700" w:type="dxa"/>
            <w:tcBorders>
              <w:top w:val="nil"/>
              <w:left w:val="nil"/>
              <w:bottom w:val="single" w:sz="4" w:space="0" w:color="C0C0C0"/>
              <w:right w:val="single" w:sz="4" w:space="0" w:color="C0C0C0"/>
            </w:tcBorders>
            <w:shd w:val="clear" w:color="000000" w:fill="FFFFCC"/>
            <w:vAlign w:val="center"/>
            <w:hideMark/>
          </w:tcPr>
          <w:p w14:paraId="6958DE6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0,15</w:t>
            </w:r>
          </w:p>
        </w:tc>
        <w:tc>
          <w:tcPr>
            <w:tcW w:w="1540" w:type="dxa"/>
            <w:tcBorders>
              <w:top w:val="nil"/>
              <w:left w:val="nil"/>
              <w:bottom w:val="single" w:sz="4" w:space="0" w:color="C0C0C0"/>
              <w:right w:val="single" w:sz="4" w:space="0" w:color="C0C0C0"/>
            </w:tcBorders>
            <w:shd w:val="clear" w:color="000000" w:fill="FFFFCC"/>
            <w:vAlign w:val="center"/>
            <w:hideMark/>
          </w:tcPr>
          <w:p w14:paraId="11595F6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6,00</w:t>
            </w:r>
          </w:p>
        </w:tc>
        <w:tc>
          <w:tcPr>
            <w:tcW w:w="1480" w:type="dxa"/>
            <w:tcBorders>
              <w:top w:val="nil"/>
              <w:left w:val="nil"/>
              <w:bottom w:val="single" w:sz="4" w:space="0" w:color="C0C0C0"/>
              <w:right w:val="single" w:sz="4" w:space="0" w:color="C0C0C0"/>
            </w:tcBorders>
            <w:shd w:val="clear" w:color="000000" w:fill="D7EAD3"/>
            <w:vAlign w:val="center"/>
            <w:hideMark/>
          </w:tcPr>
          <w:p w14:paraId="2CAEA70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3,00</w:t>
            </w:r>
          </w:p>
        </w:tc>
        <w:tc>
          <w:tcPr>
            <w:tcW w:w="1460" w:type="dxa"/>
            <w:tcBorders>
              <w:top w:val="nil"/>
              <w:left w:val="nil"/>
              <w:bottom w:val="single" w:sz="4" w:space="0" w:color="C0C0C0"/>
              <w:right w:val="single" w:sz="4" w:space="0" w:color="C0C0C0"/>
            </w:tcBorders>
            <w:shd w:val="clear" w:color="000000" w:fill="D7EAD3"/>
            <w:vAlign w:val="center"/>
            <w:hideMark/>
          </w:tcPr>
          <w:p w14:paraId="434B580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3,00</w:t>
            </w:r>
          </w:p>
        </w:tc>
        <w:tc>
          <w:tcPr>
            <w:tcW w:w="3960" w:type="dxa"/>
            <w:vMerge/>
            <w:tcBorders>
              <w:top w:val="nil"/>
              <w:left w:val="nil"/>
              <w:bottom w:val="nil"/>
              <w:right w:val="single" w:sz="4" w:space="0" w:color="C0C0C0"/>
            </w:tcBorders>
            <w:vAlign w:val="center"/>
            <w:hideMark/>
          </w:tcPr>
          <w:p w14:paraId="3C7C776E" w14:textId="77777777" w:rsidR="00512F21" w:rsidRPr="00512F21" w:rsidRDefault="00512F21" w:rsidP="00512F21">
            <w:pPr>
              <w:rPr>
                <w:rFonts w:ascii="Tahoma" w:hAnsi="Tahoma" w:cs="Tahoma"/>
                <w:sz w:val="13"/>
                <w:szCs w:val="13"/>
              </w:rPr>
            </w:pPr>
          </w:p>
        </w:tc>
      </w:tr>
      <w:tr w:rsidR="00512F21" w:rsidRPr="00512F21" w14:paraId="5E293DDA"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7B3F2C0B"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4189ACEA"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9BB5DD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5.3.6</w:t>
            </w:r>
          </w:p>
        </w:tc>
        <w:tc>
          <w:tcPr>
            <w:tcW w:w="5120" w:type="dxa"/>
            <w:tcBorders>
              <w:top w:val="nil"/>
              <w:left w:val="nil"/>
              <w:bottom w:val="single" w:sz="4" w:space="0" w:color="C0C0C0"/>
              <w:right w:val="single" w:sz="4" w:space="0" w:color="C0C0C0"/>
            </w:tcBorders>
            <w:shd w:val="clear" w:color="000000" w:fill="E3FAFD"/>
            <w:vAlign w:val="center"/>
            <w:hideMark/>
          </w:tcPr>
          <w:p w14:paraId="040C7407"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охрана труда</w:t>
            </w:r>
          </w:p>
        </w:tc>
        <w:tc>
          <w:tcPr>
            <w:tcW w:w="1140" w:type="dxa"/>
            <w:tcBorders>
              <w:top w:val="nil"/>
              <w:left w:val="nil"/>
              <w:bottom w:val="single" w:sz="4" w:space="0" w:color="C0C0C0"/>
              <w:right w:val="single" w:sz="4" w:space="0" w:color="C0C0C0"/>
            </w:tcBorders>
            <w:shd w:val="clear" w:color="auto" w:fill="auto"/>
            <w:vAlign w:val="center"/>
            <w:hideMark/>
          </w:tcPr>
          <w:p w14:paraId="6CCBDF5F"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64452D8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0,76</w:t>
            </w:r>
          </w:p>
        </w:tc>
        <w:tc>
          <w:tcPr>
            <w:tcW w:w="1240" w:type="dxa"/>
            <w:tcBorders>
              <w:top w:val="nil"/>
              <w:left w:val="nil"/>
              <w:bottom w:val="single" w:sz="4" w:space="0" w:color="C0C0C0"/>
              <w:right w:val="single" w:sz="4" w:space="0" w:color="C0C0C0"/>
            </w:tcBorders>
            <w:shd w:val="clear" w:color="000000" w:fill="FFFFCC"/>
            <w:vAlign w:val="center"/>
            <w:hideMark/>
          </w:tcPr>
          <w:p w14:paraId="4CEFA09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1FF02B2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0,78</w:t>
            </w:r>
          </w:p>
        </w:tc>
        <w:tc>
          <w:tcPr>
            <w:tcW w:w="1620" w:type="dxa"/>
            <w:tcBorders>
              <w:top w:val="nil"/>
              <w:left w:val="nil"/>
              <w:bottom w:val="single" w:sz="4" w:space="0" w:color="C0C0C0"/>
              <w:right w:val="single" w:sz="4" w:space="0" w:color="C0C0C0"/>
            </w:tcBorders>
            <w:shd w:val="clear" w:color="000000" w:fill="FFFFCC"/>
            <w:vAlign w:val="center"/>
            <w:hideMark/>
          </w:tcPr>
          <w:p w14:paraId="5BB350E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0,80</w:t>
            </w:r>
          </w:p>
        </w:tc>
        <w:tc>
          <w:tcPr>
            <w:tcW w:w="1660" w:type="dxa"/>
            <w:tcBorders>
              <w:top w:val="nil"/>
              <w:left w:val="nil"/>
              <w:bottom w:val="single" w:sz="4" w:space="0" w:color="C0C0C0"/>
              <w:right w:val="single" w:sz="4" w:space="0" w:color="C0C0C0"/>
            </w:tcBorders>
            <w:shd w:val="clear" w:color="000000" w:fill="FFFFCC"/>
            <w:vAlign w:val="center"/>
            <w:hideMark/>
          </w:tcPr>
          <w:p w14:paraId="0933857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-0,80</w:t>
            </w:r>
          </w:p>
        </w:tc>
        <w:tc>
          <w:tcPr>
            <w:tcW w:w="1660" w:type="dxa"/>
            <w:tcBorders>
              <w:top w:val="nil"/>
              <w:left w:val="nil"/>
              <w:bottom w:val="single" w:sz="4" w:space="0" w:color="C0C0C0"/>
              <w:right w:val="single" w:sz="4" w:space="0" w:color="C0C0C0"/>
            </w:tcBorders>
            <w:shd w:val="clear" w:color="000000" w:fill="FFFFCC"/>
            <w:vAlign w:val="center"/>
            <w:hideMark/>
          </w:tcPr>
          <w:p w14:paraId="1892D32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3BB8B9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0,02</w:t>
            </w:r>
          </w:p>
        </w:tc>
        <w:tc>
          <w:tcPr>
            <w:tcW w:w="1540" w:type="dxa"/>
            <w:tcBorders>
              <w:top w:val="nil"/>
              <w:left w:val="nil"/>
              <w:bottom w:val="single" w:sz="4" w:space="0" w:color="C0C0C0"/>
              <w:right w:val="single" w:sz="4" w:space="0" w:color="C0C0C0"/>
            </w:tcBorders>
            <w:shd w:val="clear" w:color="000000" w:fill="FFFFCC"/>
            <w:vAlign w:val="center"/>
            <w:hideMark/>
          </w:tcPr>
          <w:p w14:paraId="5CE6BC1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0,82</w:t>
            </w:r>
          </w:p>
        </w:tc>
        <w:tc>
          <w:tcPr>
            <w:tcW w:w="1480" w:type="dxa"/>
            <w:tcBorders>
              <w:top w:val="nil"/>
              <w:left w:val="nil"/>
              <w:bottom w:val="single" w:sz="4" w:space="0" w:color="C0C0C0"/>
              <w:right w:val="single" w:sz="4" w:space="0" w:color="C0C0C0"/>
            </w:tcBorders>
            <w:shd w:val="clear" w:color="000000" w:fill="D7EAD3"/>
            <w:vAlign w:val="center"/>
            <w:hideMark/>
          </w:tcPr>
          <w:p w14:paraId="1ACB1DA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0,41</w:t>
            </w:r>
          </w:p>
        </w:tc>
        <w:tc>
          <w:tcPr>
            <w:tcW w:w="1460" w:type="dxa"/>
            <w:tcBorders>
              <w:top w:val="nil"/>
              <w:left w:val="nil"/>
              <w:bottom w:val="single" w:sz="4" w:space="0" w:color="C0C0C0"/>
              <w:right w:val="single" w:sz="4" w:space="0" w:color="C0C0C0"/>
            </w:tcBorders>
            <w:shd w:val="clear" w:color="000000" w:fill="D7EAD3"/>
            <w:vAlign w:val="center"/>
            <w:hideMark/>
          </w:tcPr>
          <w:p w14:paraId="7D3D018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0,41</w:t>
            </w:r>
          </w:p>
        </w:tc>
        <w:tc>
          <w:tcPr>
            <w:tcW w:w="3960" w:type="dxa"/>
            <w:vMerge/>
            <w:tcBorders>
              <w:top w:val="nil"/>
              <w:left w:val="nil"/>
              <w:bottom w:val="nil"/>
              <w:right w:val="single" w:sz="4" w:space="0" w:color="C0C0C0"/>
            </w:tcBorders>
            <w:vAlign w:val="center"/>
            <w:hideMark/>
          </w:tcPr>
          <w:p w14:paraId="286FA568" w14:textId="77777777" w:rsidR="00512F21" w:rsidRPr="00512F21" w:rsidRDefault="00512F21" w:rsidP="00512F21">
            <w:pPr>
              <w:rPr>
                <w:rFonts w:ascii="Tahoma" w:hAnsi="Tahoma" w:cs="Tahoma"/>
                <w:sz w:val="13"/>
                <w:szCs w:val="13"/>
              </w:rPr>
            </w:pPr>
          </w:p>
        </w:tc>
      </w:tr>
      <w:tr w:rsidR="00512F21" w:rsidRPr="00512F21" w14:paraId="3EDFDBC0"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6F36C170"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22A7DF73"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1D33F8B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5.3.7</w:t>
            </w:r>
          </w:p>
        </w:tc>
        <w:tc>
          <w:tcPr>
            <w:tcW w:w="5120" w:type="dxa"/>
            <w:tcBorders>
              <w:top w:val="nil"/>
              <w:left w:val="nil"/>
              <w:bottom w:val="single" w:sz="4" w:space="0" w:color="C0C0C0"/>
              <w:right w:val="single" w:sz="4" w:space="0" w:color="C0C0C0"/>
            </w:tcBorders>
            <w:shd w:val="clear" w:color="000000" w:fill="E3FAFD"/>
            <w:vAlign w:val="center"/>
            <w:hideMark/>
          </w:tcPr>
          <w:p w14:paraId="6DD8AE29"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Услуги ОТС-42</w:t>
            </w:r>
          </w:p>
        </w:tc>
        <w:tc>
          <w:tcPr>
            <w:tcW w:w="1140" w:type="dxa"/>
            <w:tcBorders>
              <w:top w:val="nil"/>
              <w:left w:val="nil"/>
              <w:bottom w:val="single" w:sz="4" w:space="0" w:color="C0C0C0"/>
              <w:right w:val="single" w:sz="4" w:space="0" w:color="C0C0C0"/>
            </w:tcBorders>
            <w:shd w:val="clear" w:color="auto" w:fill="auto"/>
            <w:vAlign w:val="center"/>
            <w:hideMark/>
          </w:tcPr>
          <w:p w14:paraId="2C9E5182"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50A9B06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2,03</w:t>
            </w:r>
          </w:p>
        </w:tc>
        <w:tc>
          <w:tcPr>
            <w:tcW w:w="1240" w:type="dxa"/>
            <w:tcBorders>
              <w:top w:val="nil"/>
              <w:left w:val="nil"/>
              <w:bottom w:val="single" w:sz="4" w:space="0" w:color="C0C0C0"/>
              <w:right w:val="single" w:sz="4" w:space="0" w:color="C0C0C0"/>
            </w:tcBorders>
            <w:shd w:val="clear" w:color="000000" w:fill="FFFFCC"/>
            <w:vAlign w:val="center"/>
            <w:hideMark/>
          </w:tcPr>
          <w:p w14:paraId="18E0765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36,40</w:t>
            </w:r>
          </w:p>
        </w:tc>
        <w:tc>
          <w:tcPr>
            <w:tcW w:w="1620" w:type="dxa"/>
            <w:tcBorders>
              <w:top w:val="nil"/>
              <w:left w:val="nil"/>
              <w:bottom w:val="single" w:sz="4" w:space="0" w:color="C0C0C0"/>
              <w:right w:val="single" w:sz="4" w:space="0" w:color="C0C0C0"/>
            </w:tcBorders>
            <w:shd w:val="clear" w:color="000000" w:fill="FFFFCC"/>
            <w:vAlign w:val="center"/>
            <w:hideMark/>
          </w:tcPr>
          <w:p w14:paraId="7629DB0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2,08</w:t>
            </w:r>
          </w:p>
        </w:tc>
        <w:tc>
          <w:tcPr>
            <w:tcW w:w="1620" w:type="dxa"/>
            <w:tcBorders>
              <w:top w:val="nil"/>
              <w:left w:val="nil"/>
              <w:bottom w:val="single" w:sz="4" w:space="0" w:color="C0C0C0"/>
              <w:right w:val="single" w:sz="4" w:space="0" w:color="C0C0C0"/>
            </w:tcBorders>
            <w:shd w:val="clear" w:color="000000" w:fill="FFFFCC"/>
            <w:vAlign w:val="center"/>
            <w:hideMark/>
          </w:tcPr>
          <w:p w14:paraId="3EC45E1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2,14</w:t>
            </w:r>
          </w:p>
        </w:tc>
        <w:tc>
          <w:tcPr>
            <w:tcW w:w="1660" w:type="dxa"/>
            <w:tcBorders>
              <w:top w:val="nil"/>
              <w:left w:val="nil"/>
              <w:bottom w:val="single" w:sz="4" w:space="0" w:color="C0C0C0"/>
              <w:right w:val="single" w:sz="4" w:space="0" w:color="C0C0C0"/>
            </w:tcBorders>
            <w:shd w:val="clear" w:color="000000" w:fill="FFFFCC"/>
            <w:vAlign w:val="center"/>
            <w:hideMark/>
          </w:tcPr>
          <w:p w14:paraId="0E5A0A7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35,72</w:t>
            </w:r>
          </w:p>
        </w:tc>
        <w:tc>
          <w:tcPr>
            <w:tcW w:w="1660" w:type="dxa"/>
            <w:tcBorders>
              <w:top w:val="nil"/>
              <w:left w:val="nil"/>
              <w:bottom w:val="single" w:sz="4" w:space="0" w:color="C0C0C0"/>
              <w:right w:val="single" w:sz="4" w:space="0" w:color="C0C0C0"/>
            </w:tcBorders>
            <w:shd w:val="clear" w:color="000000" w:fill="FFFFCC"/>
            <w:vAlign w:val="center"/>
            <w:hideMark/>
          </w:tcPr>
          <w:p w14:paraId="2F516CD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37,86</w:t>
            </w:r>
          </w:p>
        </w:tc>
        <w:tc>
          <w:tcPr>
            <w:tcW w:w="1700" w:type="dxa"/>
            <w:tcBorders>
              <w:top w:val="nil"/>
              <w:left w:val="nil"/>
              <w:bottom w:val="single" w:sz="4" w:space="0" w:color="C0C0C0"/>
              <w:right w:val="single" w:sz="4" w:space="0" w:color="C0C0C0"/>
            </w:tcBorders>
            <w:shd w:val="clear" w:color="000000" w:fill="FFFFCC"/>
            <w:vAlign w:val="center"/>
            <w:hideMark/>
          </w:tcPr>
          <w:p w14:paraId="61C8A77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0,05</w:t>
            </w:r>
          </w:p>
        </w:tc>
        <w:tc>
          <w:tcPr>
            <w:tcW w:w="1540" w:type="dxa"/>
            <w:tcBorders>
              <w:top w:val="nil"/>
              <w:left w:val="nil"/>
              <w:bottom w:val="single" w:sz="4" w:space="0" w:color="C0C0C0"/>
              <w:right w:val="single" w:sz="4" w:space="0" w:color="C0C0C0"/>
            </w:tcBorders>
            <w:shd w:val="clear" w:color="000000" w:fill="FFFFCC"/>
            <w:vAlign w:val="center"/>
            <w:hideMark/>
          </w:tcPr>
          <w:p w14:paraId="69CCEDF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2,19</w:t>
            </w:r>
          </w:p>
        </w:tc>
        <w:tc>
          <w:tcPr>
            <w:tcW w:w="1480" w:type="dxa"/>
            <w:tcBorders>
              <w:top w:val="nil"/>
              <w:left w:val="nil"/>
              <w:bottom w:val="single" w:sz="4" w:space="0" w:color="C0C0C0"/>
              <w:right w:val="single" w:sz="4" w:space="0" w:color="C0C0C0"/>
            </w:tcBorders>
            <w:shd w:val="clear" w:color="000000" w:fill="D7EAD3"/>
            <w:vAlign w:val="center"/>
            <w:hideMark/>
          </w:tcPr>
          <w:p w14:paraId="75D150D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1,10</w:t>
            </w:r>
          </w:p>
        </w:tc>
        <w:tc>
          <w:tcPr>
            <w:tcW w:w="1460" w:type="dxa"/>
            <w:tcBorders>
              <w:top w:val="nil"/>
              <w:left w:val="nil"/>
              <w:bottom w:val="single" w:sz="4" w:space="0" w:color="C0C0C0"/>
              <w:right w:val="single" w:sz="4" w:space="0" w:color="C0C0C0"/>
            </w:tcBorders>
            <w:shd w:val="clear" w:color="000000" w:fill="D7EAD3"/>
            <w:vAlign w:val="center"/>
            <w:hideMark/>
          </w:tcPr>
          <w:p w14:paraId="7A16AEC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1,10</w:t>
            </w:r>
          </w:p>
        </w:tc>
        <w:tc>
          <w:tcPr>
            <w:tcW w:w="3960" w:type="dxa"/>
            <w:vMerge/>
            <w:tcBorders>
              <w:top w:val="nil"/>
              <w:left w:val="nil"/>
              <w:bottom w:val="nil"/>
              <w:right w:val="single" w:sz="4" w:space="0" w:color="C0C0C0"/>
            </w:tcBorders>
            <w:vAlign w:val="center"/>
            <w:hideMark/>
          </w:tcPr>
          <w:p w14:paraId="533BF982" w14:textId="77777777" w:rsidR="00512F21" w:rsidRPr="00512F21" w:rsidRDefault="00512F21" w:rsidP="00512F21">
            <w:pPr>
              <w:rPr>
                <w:rFonts w:ascii="Tahoma" w:hAnsi="Tahoma" w:cs="Tahoma"/>
                <w:sz w:val="13"/>
                <w:szCs w:val="13"/>
              </w:rPr>
            </w:pPr>
          </w:p>
        </w:tc>
      </w:tr>
      <w:tr w:rsidR="00512F21" w:rsidRPr="00512F21" w14:paraId="1E60E083"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2CFE2154"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2C515F6B"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8C665C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5.3.10</w:t>
            </w:r>
          </w:p>
        </w:tc>
        <w:tc>
          <w:tcPr>
            <w:tcW w:w="5120" w:type="dxa"/>
            <w:tcBorders>
              <w:top w:val="nil"/>
              <w:left w:val="nil"/>
              <w:bottom w:val="single" w:sz="4" w:space="0" w:color="C0C0C0"/>
              <w:right w:val="single" w:sz="4" w:space="0" w:color="C0C0C0"/>
            </w:tcBorders>
            <w:shd w:val="clear" w:color="000000" w:fill="E3FAFD"/>
            <w:vAlign w:val="center"/>
            <w:hideMark/>
          </w:tcPr>
          <w:p w14:paraId="7E3BA8A8"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вывоз ТКО</w:t>
            </w:r>
          </w:p>
        </w:tc>
        <w:tc>
          <w:tcPr>
            <w:tcW w:w="1140" w:type="dxa"/>
            <w:tcBorders>
              <w:top w:val="nil"/>
              <w:left w:val="nil"/>
              <w:bottom w:val="single" w:sz="4" w:space="0" w:color="C0C0C0"/>
              <w:right w:val="single" w:sz="4" w:space="0" w:color="C0C0C0"/>
            </w:tcBorders>
            <w:shd w:val="clear" w:color="auto" w:fill="auto"/>
            <w:vAlign w:val="center"/>
            <w:hideMark/>
          </w:tcPr>
          <w:p w14:paraId="51C230AA"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21D1B88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05A0296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0,15</w:t>
            </w:r>
          </w:p>
        </w:tc>
        <w:tc>
          <w:tcPr>
            <w:tcW w:w="1620" w:type="dxa"/>
            <w:tcBorders>
              <w:top w:val="nil"/>
              <w:left w:val="nil"/>
              <w:bottom w:val="single" w:sz="4" w:space="0" w:color="C0C0C0"/>
              <w:right w:val="single" w:sz="4" w:space="0" w:color="C0C0C0"/>
            </w:tcBorders>
            <w:shd w:val="clear" w:color="000000" w:fill="FFFFCC"/>
            <w:vAlign w:val="center"/>
            <w:hideMark/>
          </w:tcPr>
          <w:p w14:paraId="6C60DD2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5B12379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4EB0AF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0,16</w:t>
            </w:r>
          </w:p>
        </w:tc>
        <w:tc>
          <w:tcPr>
            <w:tcW w:w="1660" w:type="dxa"/>
            <w:tcBorders>
              <w:top w:val="nil"/>
              <w:left w:val="nil"/>
              <w:bottom w:val="single" w:sz="4" w:space="0" w:color="C0C0C0"/>
              <w:right w:val="single" w:sz="4" w:space="0" w:color="C0C0C0"/>
            </w:tcBorders>
            <w:shd w:val="clear" w:color="000000" w:fill="FFFFCC"/>
            <w:vAlign w:val="center"/>
            <w:hideMark/>
          </w:tcPr>
          <w:p w14:paraId="2811B77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0,16</w:t>
            </w:r>
          </w:p>
        </w:tc>
        <w:tc>
          <w:tcPr>
            <w:tcW w:w="1700" w:type="dxa"/>
            <w:tcBorders>
              <w:top w:val="nil"/>
              <w:left w:val="nil"/>
              <w:bottom w:val="single" w:sz="4" w:space="0" w:color="C0C0C0"/>
              <w:right w:val="single" w:sz="4" w:space="0" w:color="C0C0C0"/>
            </w:tcBorders>
            <w:shd w:val="clear" w:color="000000" w:fill="FFFFCC"/>
            <w:vAlign w:val="center"/>
            <w:hideMark/>
          </w:tcPr>
          <w:p w14:paraId="4AB95B5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43F1775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17C059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DEE780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307F4AAF" w14:textId="77777777" w:rsidR="00512F21" w:rsidRPr="00512F21" w:rsidRDefault="00512F21" w:rsidP="00512F21">
            <w:pPr>
              <w:rPr>
                <w:rFonts w:ascii="Tahoma" w:hAnsi="Tahoma" w:cs="Tahoma"/>
                <w:sz w:val="13"/>
                <w:szCs w:val="13"/>
              </w:rPr>
            </w:pPr>
          </w:p>
        </w:tc>
      </w:tr>
      <w:tr w:rsidR="00512F21" w:rsidRPr="00512F21" w14:paraId="51E34834"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0591B944"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427D179B"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3FF6E1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5.3.13</w:t>
            </w:r>
          </w:p>
        </w:tc>
        <w:tc>
          <w:tcPr>
            <w:tcW w:w="5120" w:type="dxa"/>
            <w:tcBorders>
              <w:top w:val="nil"/>
              <w:left w:val="nil"/>
              <w:bottom w:val="single" w:sz="4" w:space="0" w:color="C0C0C0"/>
              <w:right w:val="single" w:sz="4" w:space="0" w:color="C0C0C0"/>
            </w:tcBorders>
            <w:shd w:val="clear" w:color="000000" w:fill="E3FAFD"/>
            <w:vAlign w:val="center"/>
            <w:hideMark/>
          </w:tcPr>
          <w:p w14:paraId="092F984A"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услуги СМИ газета Наше время</w:t>
            </w:r>
          </w:p>
        </w:tc>
        <w:tc>
          <w:tcPr>
            <w:tcW w:w="1140" w:type="dxa"/>
            <w:tcBorders>
              <w:top w:val="nil"/>
              <w:left w:val="nil"/>
              <w:bottom w:val="single" w:sz="4" w:space="0" w:color="C0C0C0"/>
              <w:right w:val="single" w:sz="4" w:space="0" w:color="C0C0C0"/>
            </w:tcBorders>
            <w:shd w:val="clear" w:color="auto" w:fill="auto"/>
            <w:vAlign w:val="center"/>
            <w:hideMark/>
          </w:tcPr>
          <w:p w14:paraId="01F2153F"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3F25B48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248A8F8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6,06</w:t>
            </w:r>
          </w:p>
        </w:tc>
        <w:tc>
          <w:tcPr>
            <w:tcW w:w="1620" w:type="dxa"/>
            <w:tcBorders>
              <w:top w:val="nil"/>
              <w:left w:val="nil"/>
              <w:bottom w:val="single" w:sz="4" w:space="0" w:color="C0C0C0"/>
              <w:right w:val="single" w:sz="4" w:space="0" w:color="C0C0C0"/>
            </w:tcBorders>
            <w:shd w:val="clear" w:color="000000" w:fill="FFFFCC"/>
            <w:vAlign w:val="center"/>
            <w:hideMark/>
          </w:tcPr>
          <w:p w14:paraId="72B2317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3921B91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DC68D2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6,30</w:t>
            </w:r>
          </w:p>
        </w:tc>
        <w:tc>
          <w:tcPr>
            <w:tcW w:w="1660" w:type="dxa"/>
            <w:tcBorders>
              <w:top w:val="nil"/>
              <w:left w:val="nil"/>
              <w:bottom w:val="single" w:sz="4" w:space="0" w:color="C0C0C0"/>
              <w:right w:val="single" w:sz="4" w:space="0" w:color="C0C0C0"/>
            </w:tcBorders>
            <w:shd w:val="clear" w:color="000000" w:fill="FFFFCC"/>
            <w:vAlign w:val="center"/>
            <w:hideMark/>
          </w:tcPr>
          <w:p w14:paraId="2523182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6,30</w:t>
            </w:r>
          </w:p>
        </w:tc>
        <w:tc>
          <w:tcPr>
            <w:tcW w:w="1700" w:type="dxa"/>
            <w:tcBorders>
              <w:top w:val="nil"/>
              <w:left w:val="nil"/>
              <w:bottom w:val="single" w:sz="4" w:space="0" w:color="C0C0C0"/>
              <w:right w:val="single" w:sz="4" w:space="0" w:color="C0C0C0"/>
            </w:tcBorders>
            <w:shd w:val="clear" w:color="000000" w:fill="FFFFCC"/>
            <w:vAlign w:val="center"/>
            <w:hideMark/>
          </w:tcPr>
          <w:p w14:paraId="4E6215A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23E4F20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125818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6E8195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01205ED8" w14:textId="77777777" w:rsidR="00512F21" w:rsidRPr="00512F21" w:rsidRDefault="00512F21" w:rsidP="00512F21">
            <w:pPr>
              <w:rPr>
                <w:rFonts w:ascii="Tahoma" w:hAnsi="Tahoma" w:cs="Tahoma"/>
                <w:sz w:val="13"/>
                <w:szCs w:val="13"/>
              </w:rPr>
            </w:pPr>
          </w:p>
        </w:tc>
      </w:tr>
      <w:tr w:rsidR="00512F21" w:rsidRPr="00512F21" w14:paraId="6F1F8D50" w14:textId="77777777" w:rsidTr="00512F21">
        <w:trPr>
          <w:trHeight w:val="300"/>
          <w:jc w:val="center"/>
        </w:trPr>
        <w:tc>
          <w:tcPr>
            <w:tcW w:w="360" w:type="dxa"/>
            <w:tcBorders>
              <w:top w:val="nil"/>
              <w:left w:val="nil"/>
              <w:bottom w:val="nil"/>
              <w:right w:val="nil"/>
            </w:tcBorders>
            <w:shd w:val="clear" w:color="000000" w:fill="FFFF00"/>
            <w:noWrap/>
            <w:vAlign w:val="center"/>
            <w:hideMark/>
          </w:tcPr>
          <w:p w14:paraId="1755D487"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ОР</w:t>
            </w:r>
          </w:p>
        </w:tc>
        <w:tc>
          <w:tcPr>
            <w:tcW w:w="220" w:type="dxa"/>
            <w:tcBorders>
              <w:top w:val="nil"/>
              <w:left w:val="nil"/>
              <w:bottom w:val="nil"/>
              <w:right w:val="nil"/>
            </w:tcBorders>
            <w:shd w:val="clear" w:color="auto" w:fill="auto"/>
            <w:vAlign w:val="center"/>
            <w:hideMark/>
          </w:tcPr>
          <w:p w14:paraId="52C6F19E" w14:textId="77777777" w:rsidR="00512F21" w:rsidRPr="00512F21" w:rsidRDefault="00512F21" w:rsidP="00512F21">
            <w:pPr>
              <w:jc w:val="center"/>
              <w:rPr>
                <w:rFonts w:ascii="Wingdings 2" w:hAnsi="Wingdings 2" w:cs="Tahoma"/>
                <w:color w:val="5A5A5A"/>
                <w:sz w:val="13"/>
                <w:szCs w:val="13"/>
              </w:rPr>
            </w:pPr>
            <w:r w:rsidRPr="00512F21">
              <w:rPr>
                <w:rFonts w:ascii="Wingdings 2" w:hAnsi="Wingdings 2" w:cs="Tahoma"/>
                <w:color w:val="5A5A5A"/>
                <w:sz w:val="13"/>
                <w:szCs w:val="13"/>
              </w:rPr>
              <w:t>О</w:t>
            </w: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5302B8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5.3.15</w:t>
            </w:r>
          </w:p>
        </w:tc>
        <w:tc>
          <w:tcPr>
            <w:tcW w:w="5120" w:type="dxa"/>
            <w:tcBorders>
              <w:top w:val="nil"/>
              <w:left w:val="nil"/>
              <w:bottom w:val="single" w:sz="4" w:space="0" w:color="C0C0C0"/>
              <w:right w:val="single" w:sz="4" w:space="0" w:color="C0C0C0"/>
            </w:tcBorders>
            <w:shd w:val="clear" w:color="000000" w:fill="E3FAFD"/>
            <w:vAlign w:val="center"/>
            <w:hideMark/>
          </w:tcPr>
          <w:p w14:paraId="1403319D"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 xml:space="preserve">вода </w:t>
            </w:r>
            <w:proofErr w:type="spellStart"/>
            <w:proofErr w:type="gramStart"/>
            <w:r w:rsidRPr="00512F21">
              <w:rPr>
                <w:rFonts w:ascii="Tahoma" w:hAnsi="Tahoma" w:cs="Tahoma"/>
                <w:sz w:val="13"/>
                <w:szCs w:val="13"/>
              </w:rPr>
              <w:t>адм.здание</w:t>
            </w:r>
            <w:proofErr w:type="spellEnd"/>
            <w:proofErr w:type="gramEnd"/>
          </w:p>
        </w:tc>
        <w:tc>
          <w:tcPr>
            <w:tcW w:w="1140" w:type="dxa"/>
            <w:tcBorders>
              <w:top w:val="nil"/>
              <w:left w:val="nil"/>
              <w:bottom w:val="single" w:sz="4" w:space="0" w:color="C0C0C0"/>
              <w:right w:val="single" w:sz="4" w:space="0" w:color="C0C0C0"/>
            </w:tcBorders>
            <w:shd w:val="clear" w:color="auto" w:fill="auto"/>
            <w:vAlign w:val="center"/>
            <w:hideMark/>
          </w:tcPr>
          <w:p w14:paraId="59931DC3"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7BE9B7D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503F034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1,17</w:t>
            </w:r>
          </w:p>
        </w:tc>
        <w:tc>
          <w:tcPr>
            <w:tcW w:w="1620" w:type="dxa"/>
            <w:tcBorders>
              <w:top w:val="nil"/>
              <w:left w:val="nil"/>
              <w:bottom w:val="single" w:sz="4" w:space="0" w:color="C0C0C0"/>
              <w:right w:val="single" w:sz="4" w:space="0" w:color="C0C0C0"/>
            </w:tcBorders>
            <w:shd w:val="clear" w:color="000000" w:fill="FFFFCC"/>
            <w:vAlign w:val="center"/>
            <w:hideMark/>
          </w:tcPr>
          <w:p w14:paraId="1C6CC58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13E2C1F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D38904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7E03C25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7142850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1FF725A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76C611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3D59F0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vMerge/>
            <w:tcBorders>
              <w:top w:val="nil"/>
              <w:left w:val="nil"/>
              <w:bottom w:val="nil"/>
              <w:right w:val="single" w:sz="4" w:space="0" w:color="C0C0C0"/>
            </w:tcBorders>
            <w:vAlign w:val="center"/>
            <w:hideMark/>
          </w:tcPr>
          <w:p w14:paraId="75418F33" w14:textId="77777777" w:rsidR="00512F21" w:rsidRPr="00512F21" w:rsidRDefault="00512F21" w:rsidP="00512F21">
            <w:pPr>
              <w:rPr>
                <w:rFonts w:ascii="Tahoma" w:hAnsi="Tahoma" w:cs="Tahoma"/>
                <w:sz w:val="13"/>
                <w:szCs w:val="13"/>
              </w:rPr>
            </w:pPr>
          </w:p>
        </w:tc>
      </w:tr>
      <w:tr w:rsidR="00512F21" w:rsidRPr="00512F21" w14:paraId="2F9E6CCA" w14:textId="77777777" w:rsidTr="00512F21">
        <w:trPr>
          <w:trHeight w:val="300"/>
          <w:jc w:val="center"/>
        </w:trPr>
        <w:tc>
          <w:tcPr>
            <w:tcW w:w="360" w:type="dxa"/>
            <w:tcBorders>
              <w:top w:val="nil"/>
              <w:left w:val="nil"/>
              <w:bottom w:val="nil"/>
              <w:right w:val="nil"/>
            </w:tcBorders>
            <w:shd w:val="clear" w:color="000000" w:fill="00B050"/>
            <w:noWrap/>
            <w:vAlign w:val="center"/>
            <w:hideMark/>
          </w:tcPr>
          <w:p w14:paraId="287D2495"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63F13EF8"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9099DF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w:t>
            </w:r>
          </w:p>
        </w:tc>
        <w:tc>
          <w:tcPr>
            <w:tcW w:w="5120" w:type="dxa"/>
            <w:tcBorders>
              <w:top w:val="nil"/>
              <w:left w:val="nil"/>
              <w:bottom w:val="single" w:sz="4" w:space="0" w:color="C0C0C0"/>
              <w:right w:val="single" w:sz="4" w:space="0" w:color="C0C0C0"/>
            </w:tcBorders>
            <w:shd w:val="clear" w:color="auto" w:fill="auto"/>
            <w:vAlign w:val="center"/>
            <w:hideMark/>
          </w:tcPr>
          <w:p w14:paraId="40FCE4F7"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Сбытовые расходы гарантирующих организаций</w:t>
            </w:r>
          </w:p>
        </w:tc>
        <w:tc>
          <w:tcPr>
            <w:tcW w:w="1140" w:type="dxa"/>
            <w:tcBorders>
              <w:top w:val="nil"/>
              <w:left w:val="nil"/>
              <w:bottom w:val="single" w:sz="4" w:space="0" w:color="C0C0C0"/>
              <w:right w:val="single" w:sz="4" w:space="0" w:color="C0C0C0"/>
            </w:tcBorders>
            <w:shd w:val="clear" w:color="auto" w:fill="auto"/>
            <w:vAlign w:val="center"/>
            <w:hideMark/>
          </w:tcPr>
          <w:p w14:paraId="40E8BD55"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3BB44B6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240" w:type="dxa"/>
            <w:tcBorders>
              <w:top w:val="nil"/>
              <w:left w:val="nil"/>
              <w:bottom w:val="single" w:sz="4" w:space="0" w:color="C0C0C0"/>
              <w:right w:val="single" w:sz="4" w:space="0" w:color="C0C0C0"/>
            </w:tcBorders>
            <w:shd w:val="clear" w:color="000000" w:fill="D7EAD3"/>
            <w:vAlign w:val="center"/>
            <w:hideMark/>
          </w:tcPr>
          <w:p w14:paraId="0EBDB35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1E95F34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79A319D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122997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0,49</w:t>
            </w:r>
          </w:p>
        </w:tc>
        <w:tc>
          <w:tcPr>
            <w:tcW w:w="1660" w:type="dxa"/>
            <w:tcBorders>
              <w:top w:val="nil"/>
              <w:left w:val="nil"/>
              <w:bottom w:val="single" w:sz="4" w:space="0" w:color="C0C0C0"/>
              <w:right w:val="single" w:sz="4" w:space="0" w:color="C0C0C0"/>
            </w:tcBorders>
            <w:shd w:val="clear" w:color="000000" w:fill="D7EAD3"/>
            <w:vAlign w:val="center"/>
            <w:hideMark/>
          </w:tcPr>
          <w:p w14:paraId="2766D7D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0,49</w:t>
            </w:r>
          </w:p>
        </w:tc>
        <w:tc>
          <w:tcPr>
            <w:tcW w:w="1700" w:type="dxa"/>
            <w:tcBorders>
              <w:top w:val="nil"/>
              <w:left w:val="nil"/>
              <w:bottom w:val="single" w:sz="4" w:space="0" w:color="C0C0C0"/>
              <w:right w:val="single" w:sz="4" w:space="0" w:color="C0C0C0"/>
            </w:tcBorders>
            <w:shd w:val="clear" w:color="000000" w:fill="D7EAD3"/>
            <w:vAlign w:val="center"/>
            <w:hideMark/>
          </w:tcPr>
          <w:p w14:paraId="2F72B92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5F3704E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CC3ABF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9A8A13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353E3C5C"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2AC1CB6A" w14:textId="77777777" w:rsidTr="00512F21">
        <w:trPr>
          <w:trHeight w:val="420"/>
          <w:jc w:val="center"/>
        </w:trPr>
        <w:tc>
          <w:tcPr>
            <w:tcW w:w="360" w:type="dxa"/>
            <w:tcBorders>
              <w:top w:val="nil"/>
              <w:left w:val="nil"/>
              <w:bottom w:val="nil"/>
              <w:right w:val="nil"/>
            </w:tcBorders>
            <w:shd w:val="clear" w:color="000000" w:fill="00B050"/>
            <w:noWrap/>
            <w:vAlign w:val="center"/>
            <w:hideMark/>
          </w:tcPr>
          <w:p w14:paraId="6BC05347"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4C47B916"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694693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6.1</w:t>
            </w:r>
          </w:p>
        </w:tc>
        <w:tc>
          <w:tcPr>
            <w:tcW w:w="5120" w:type="dxa"/>
            <w:tcBorders>
              <w:top w:val="nil"/>
              <w:left w:val="nil"/>
              <w:bottom w:val="single" w:sz="4" w:space="0" w:color="C0C0C0"/>
              <w:right w:val="single" w:sz="4" w:space="0" w:color="C0C0C0"/>
            </w:tcBorders>
            <w:shd w:val="clear" w:color="auto" w:fill="auto"/>
            <w:vAlign w:val="center"/>
            <w:hideMark/>
          </w:tcPr>
          <w:p w14:paraId="36955639" w14:textId="77777777" w:rsidR="00512F21" w:rsidRPr="00512F21" w:rsidRDefault="00512F21" w:rsidP="00512F21">
            <w:pPr>
              <w:ind w:firstLineChars="100" w:firstLine="131"/>
              <w:rPr>
                <w:rFonts w:ascii="Tahoma" w:hAnsi="Tahoma" w:cs="Tahoma"/>
                <w:b/>
                <w:bCs/>
                <w:color w:val="000000"/>
                <w:sz w:val="13"/>
                <w:szCs w:val="13"/>
              </w:rPr>
            </w:pPr>
            <w:r w:rsidRPr="00512F21">
              <w:rPr>
                <w:rFonts w:ascii="Tahoma" w:hAnsi="Tahoma" w:cs="Tahoma"/>
                <w:b/>
                <w:bCs/>
                <w:color w:val="000000"/>
                <w:sz w:val="13"/>
                <w:szCs w:val="13"/>
              </w:rPr>
              <w:t>Расходы по сомнительным долгам, в размере не более 2% от НВВ,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1A198A46"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60DA506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240" w:type="dxa"/>
            <w:tcBorders>
              <w:top w:val="nil"/>
              <w:left w:val="nil"/>
              <w:bottom w:val="single" w:sz="4" w:space="0" w:color="C0C0C0"/>
              <w:right w:val="single" w:sz="4" w:space="0" w:color="C0C0C0"/>
            </w:tcBorders>
            <w:shd w:val="clear" w:color="000000" w:fill="D7EAD3"/>
            <w:vAlign w:val="center"/>
            <w:hideMark/>
          </w:tcPr>
          <w:p w14:paraId="324C843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3C7946A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1397C37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03192E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0,49</w:t>
            </w:r>
          </w:p>
        </w:tc>
        <w:tc>
          <w:tcPr>
            <w:tcW w:w="1660" w:type="dxa"/>
            <w:tcBorders>
              <w:top w:val="nil"/>
              <w:left w:val="nil"/>
              <w:bottom w:val="single" w:sz="4" w:space="0" w:color="C0C0C0"/>
              <w:right w:val="single" w:sz="4" w:space="0" w:color="C0C0C0"/>
            </w:tcBorders>
            <w:shd w:val="clear" w:color="000000" w:fill="D7EAD3"/>
            <w:vAlign w:val="center"/>
            <w:hideMark/>
          </w:tcPr>
          <w:p w14:paraId="48DE75E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0,49</w:t>
            </w:r>
          </w:p>
        </w:tc>
        <w:tc>
          <w:tcPr>
            <w:tcW w:w="1700" w:type="dxa"/>
            <w:tcBorders>
              <w:top w:val="nil"/>
              <w:left w:val="nil"/>
              <w:bottom w:val="single" w:sz="4" w:space="0" w:color="C0C0C0"/>
              <w:right w:val="single" w:sz="4" w:space="0" w:color="C0C0C0"/>
            </w:tcBorders>
            <w:shd w:val="clear" w:color="000000" w:fill="D7EAD3"/>
            <w:vAlign w:val="center"/>
            <w:hideMark/>
          </w:tcPr>
          <w:p w14:paraId="195CDBC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1A6947F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3FB090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095344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57030ACA"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2D37830B" w14:textId="77777777" w:rsidTr="00512F21">
        <w:trPr>
          <w:trHeight w:val="450"/>
          <w:jc w:val="center"/>
        </w:trPr>
        <w:tc>
          <w:tcPr>
            <w:tcW w:w="360" w:type="dxa"/>
            <w:tcBorders>
              <w:top w:val="nil"/>
              <w:left w:val="nil"/>
              <w:bottom w:val="nil"/>
              <w:right w:val="nil"/>
            </w:tcBorders>
            <w:shd w:val="clear" w:color="000000" w:fill="00B050"/>
            <w:noWrap/>
            <w:vAlign w:val="center"/>
            <w:hideMark/>
          </w:tcPr>
          <w:p w14:paraId="67A567CA"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4F8B98C2"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970254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6.1.2</w:t>
            </w:r>
          </w:p>
        </w:tc>
        <w:tc>
          <w:tcPr>
            <w:tcW w:w="5120" w:type="dxa"/>
            <w:tcBorders>
              <w:top w:val="nil"/>
              <w:left w:val="nil"/>
              <w:bottom w:val="single" w:sz="4" w:space="0" w:color="C0C0C0"/>
              <w:right w:val="single" w:sz="4" w:space="0" w:color="C0C0C0"/>
            </w:tcBorders>
            <w:shd w:val="clear" w:color="auto" w:fill="auto"/>
            <w:vAlign w:val="center"/>
            <w:hideMark/>
          </w:tcPr>
          <w:p w14:paraId="1E53676B"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Резервы по сомнительным долгам</w:t>
            </w:r>
          </w:p>
        </w:tc>
        <w:tc>
          <w:tcPr>
            <w:tcW w:w="1140" w:type="dxa"/>
            <w:tcBorders>
              <w:top w:val="nil"/>
              <w:left w:val="nil"/>
              <w:bottom w:val="single" w:sz="4" w:space="0" w:color="C0C0C0"/>
              <w:right w:val="single" w:sz="4" w:space="0" w:color="C0C0C0"/>
            </w:tcBorders>
            <w:shd w:val="clear" w:color="auto" w:fill="auto"/>
            <w:vAlign w:val="center"/>
            <w:hideMark/>
          </w:tcPr>
          <w:p w14:paraId="00B33E0E"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77604BD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44497BA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5218815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1125D24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2FFA23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0,49</w:t>
            </w:r>
          </w:p>
        </w:tc>
        <w:tc>
          <w:tcPr>
            <w:tcW w:w="1660" w:type="dxa"/>
            <w:tcBorders>
              <w:top w:val="nil"/>
              <w:left w:val="nil"/>
              <w:bottom w:val="single" w:sz="4" w:space="0" w:color="C0C0C0"/>
              <w:right w:val="single" w:sz="4" w:space="0" w:color="C0C0C0"/>
            </w:tcBorders>
            <w:shd w:val="clear" w:color="000000" w:fill="FFFFCC"/>
            <w:vAlign w:val="center"/>
            <w:hideMark/>
          </w:tcPr>
          <w:p w14:paraId="53FEDDF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0,49</w:t>
            </w:r>
          </w:p>
        </w:tc>
        <w:tc>
          <w:tcPr>
            <w:tcW w:w="1700" w:type="dxa"/>
            <w:tcBorders>
              <w:top w:val="nil"/>
              <w:left w:val="nil"/>
              <w:bottom w:val="single" w:sz="4" w:space="0" w:color="C0C0C0"/>
              <w:right w:val="single" w:sz="4" w:space="0" w:color="C0C0C0"/>
            </w:tcBorders>
            <w:shd w:val="clear" w:color="000000" w:fill="FFFFCC"/>
            <w:vAlign w:val="center"/>
            <w:hideMark/>
          </w:tcPr>
          <w:p w14:paraId="7396196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6058977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1B7D2E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422A88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00A74CBC" w14:textId="77777777" w:rsidR="00512F21" w:rsidRPr="00512F21" w:rsidRDefault="00512F21" w:rsidP="00512F21">
            <w:pPr>
              <w:rPr>
                <w:rFonts w:ascii="Tahoma" w:hAnsi="Tahoma" w:cs="Tahoma"/>
                <w:sz w:val="13"/>
                <w:szCs w:val="13"/>
              </w:rPr>
            </w:pPr>
            <w:r w:rsidRPr="00512F21">
              <w:rPr>
                <w:rFonts w:ascii="Tahoma" w:hAnsi="Tahoma" w:cs="Tahoma"/>
                <w:sz w:val="13"/>
                <w:szCs w:val="13"/>
              </w:rPr>
              <w:t>расчет не представлен, документально не подтверждено.</w:t>
            </w:r>
          </w:p>
        </w:tc>
      </w:tr>
      <w:tr w:rsidR="00512F21" w:rsidRPr="00512F21" w14:paraId="26E2E24C" w14:textId="77777777" w:rsidTr="00512F21">
        <w:trPr>
          <w:trHeight w:val="450"/>
          <w:jc w:val="center"/>
        </w:trPr>
        <w:tc>
          <w:tcPr>
            <w:tcW w:w="360" w:type="dxa"/>
            <w:tcBorders>
              <w:top w:val="nil"/>
              <w:left w:val="nil"/>
              <w:bottom w:val="nil"/>
              <w:right w:val="nil"/>
            </w:tcBorders>
            <w:shd w:val="clear" w:color="000000" w:fill="B1A0C7"/>
            <w:noWrap/>
            <w:vAlign w:val="center"/>
            <w:hideMark/>
          </w:tcPr>
          <w:p w14:paraId="45AB000F"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А</w:t>
            </w:r>
          </w:p>
        </w:tc>
        <w:tc>
          <w:tcPr>
            <w:tcW w:w="220" w:type="dxa"/>
            <w:tcBorders>
              <w:top w:val="nil"/>
              <w:left w:val="nil"/>
              <w:bottom w:val="nil"/>
              <w:right w:val="nil"/>
            </w:tcBorders>
            <w:shd w:val="clear" w:color="auto" w:fill="auto"/>
            <w:noWrap/>
            <w:vAlign w:val="bottom"/>
            <w:hideMark/>
          </w:tcPr>
          <w:p w14:paraId="4C2E143B"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1ECAF64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w:t>
            </w:r>
          </w:p>
        </w:tc>
        <w:tc>
          <w:tcPr>
            <w:tcW w:w="5120" w:type="dxa"/>
            <w:tcBorders>
              <w:top w:val="nil"/>
              <w:left w:val="nil"/>
              <w:bottom w:val="single" w:sz="4" w:space="0" w:color="C0C0C0"/>
              <w:right w:val="single" w:sz="4" w:space="0" w:color="C0C0C0"/>
            </w:tcBorders>
            <w:shd w:val="clear" w:color="auto" w:fill="auto"/>
            <w:vAlign w:val="center"/>
            <w:hideMark/>
          </w:tcPr>
          <w:p w14:paraId="6B55AE6B"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51112F6A"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1B54C8C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240" w:type="dxa"/>
            <w:tcBorders>
              <w:top w:val="nil"/>
              <w:left w:val="nil"/>
              <w:bottom w:val="single" w:sz="4" w:space="0" w:color="C0C0C0"/>
              <w:right w:val="single" w:sz="4" w:space="0" w:color="C0C0C0"/>
            </w:tcBorders>
            <w:shd w:val="clear" w:color="000000" w:fill="D7EAD3"/>
            <w:vAlign w:val="center"/>
            <w:hideMark/>
          </w:tcPr>
          <w:p w14:paraId="1EA6666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70B2A85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10F23E8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8545CE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177C46A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15AE8A5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63FE357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A56453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AA9214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556F38CD"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273BA398" w14:textId="77777777" w:rsidTr="00512F21">
        <w:trPr>
          <w:trHeight w:val="390"/>
          <w:jc w:val="center"/>
        </w:trPr>
        <w:tc>
          <w:tcPr>
            <w:tcW w:w="360" w:type="dxa"/>
            <w:tcBorders>
              <w:top w:val="nil"/>
              <w:left w:val="nil"/>
              <w:bottom w:val="nil"/>
              <w:right w:val="nil"/>
            </w:tcBorders>
            <w:shd w:val="clear" w:color="000000" w:fill="00B050"/>
            <w:noWrap/>
            <w:vAlign w:val="center"/>
            <w:hideMark/>
          </w:tcPr>
          <w:p w14:paraId="69103E92"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2F3D5363"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EB4C97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9</w:t>
            </w:r>
          </w:p>
        </w:tc>
        <w:tc>
          <w:tcPr>
            <w:tcW w:w="5120" w:type="dxa"/>
            <w:tcBorders>
              <w:top w:val="nil"/>
              <w:left w:val="nil"/>
              <w:bottom w:val="single" w:sz="4" w:space="0" w:color="C0C0C0"/>
              <w:right w:val="single" w:sz="4" w:space="0" w:color="C0C0C0"/>
            </w:tcBorders>
            <w:shd w:val="clear" w:color="auto" w:fill="auto"/>
            <w:vAlign w:val="center"/>
            <w:hideMark/>
          </w:tcPr>
          <w:p w14:paraId="58A1C587"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5123AA14"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6040998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95,90</w:t>
            </w:r>
          </w:p>
        </w:tc>
        <w:tc>
          <w:tcPr>
            <w:tcW w:w="1240" w:type="dxa"/>
            <w:tcBorders>
              <w:top w:val="nil"/>
              <w:left w:val="nil"/>
              <w:bottom w:val="single" w:sz="4" w:space="0" w:color="C0C0C0"/>
              <w:right w:val="single" w:sz="4" w:space="0" w:color="C0C0C0"/>
            </w:tcBorders>
            <w:shd w:val="clear" w:color="000000" w:fill="D7EAD3"/>
            <w:vAlign w:val="center"/>
            <w:hideMark/>
          </w:tcPr>
          <w:p w14:paraId="294ECF3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6,16</w:t>
            </w:r>
          </w:p>
        </w:tc>
        <w:tc>
          <w:tcPr>
            <w:tcW w:w="1620" w:type="dxa"/>
            <w:tcBorders>
              <w:top w:val="nil"/>
              <w:left w:val="nil"/>
              <w:bottom w:val="single" w:sz="4" w:space="0" w:color="C0C0C0"/>
              <w:right w:val="single" w:sz="4" w:space="0" w:color="C0C0C0"/>
            </w:tcBorders>
            <w:shd w:val="clear" w:color="000000" w:fill="D7EAD3"/>
            <w:vAlign w:val="center"/>
            <w:hideMark/>
          </w:tcPr>
          <w:p w14:paraId="4F6F945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069BC6E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80,80</w:t>
            </w:r>
          </w:p>
        </w:tc>
        <w:tc>
          <w:tcPr>
            <w:tcW w:w="1660" w:type="dxa"/>
            <w:tcBorders>
              <w:top w:val="nil"/>
              <w:left w:val="nil"/>
              <w:bottom w:val="single" w:sz="4" w:space="0" w:color="C0C0C0"/>
              <w:right w:val="single" w:sz="4" w:space="0" w:color="C0C0C0"/>
            </w:tcBorders>
            <w:shd w:val="clear" w:color="000000" w:fill="D7EAD3"/>
            <w:vAlign w:val="center"/>
            <w:hideMark/>
          </w:tcPr>
          <w:p w14:paraId="212921F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5,90</w:t>
            </w:r>
          </w:p>
        </w:tc>
        <w:tc>
          <w:tcPr>
            <w:tcW w:w="1660" w:type="dxa"/>
            <w:tcBorders>
              <w:top w:val="nil"/>
              <w:left w:val="nil"/>
              <w:bottom w:val="single" w:sz="4" w:space="0" w:color="C0C0C0"/>
              <w:right w:val="single" w:sz="4" w:space="0" w:color="C0C0C0"/>
            </w:tcBorders>
            <w:shd w:val="clear" w:color="000000" w:fill="D7EAD3"/>
            <w:vAlign w:val="center"/>
            <w:hideMark/>
          </w:tcPr>
          <w:p w14:paraId="4209E3F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86,70</w:t>
            </w:r>
          </w:p>
        </w:tc>
        <w:tc>
          <w:tcPr>
            <w:tcW w:w="1700" w:type="dxa"/>
            <w:tcBorders>
              <w:top w:val="nil"/>
              <w:left w:val="nil"/>
              <w:bottom w:val="single" w:sz="4" w:space="0" w:color="C0C0C0"/>
              <w:right w:val="single" w:sz="4" w:space="0" w:color="C0C0C0"/>
            </w:tcBorders>
            <w:shd w:val="clear" w:color="000000" w:fill="D7EAD3"/>
            <w:vAlign w:val="center"/>
            <w:hideMark/>
          </w:tcPr>
          <w:p w14:paraId="107B5AA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-74,22</w:t>
            </w:r>
          </w:p>
        </w:tc>
        <w:tc>
          <w:tcPr>
            <w:tcW w:w="1540" w:type="dxa"/>
            <w:tcBorders>
              <w:top w:val="nil"/>
              <w:left w:val="nil"/>
              <w:bottom w:val="single" w:sz="4" w:space="0" w:color="C0C0C0"/>
              <w:right w:val="single" w:sz="4" w:space="0" w:color="C0C0C0"/>
            </w:tcBorders>
            <w:shd w:val="clear" w:color="000000" w:fill="D7EAD3"/>
            <w:vAlign w:val="center"/>
            <w:hideMark/>
          </w:tcPr>
          <w:p w14:paraId="67510C3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6,58</w:t>
            </w:r>
          </w:p>
        </w:tc>
        <w:tc>
          <w:tcPr>
            <w:tcW w:w="1480" w:type="dxa"/>
            <w:tcBorders>
              <w:top w:val="nil"/>
              <w:left w:val="nil"/>
              <w:bottom w:val="single" w:sz="4" w:space="0" w:color="C0C0C0"/>
              <w:right w:val="single" w:sz="4" w:space="0" w:color="C0C0C0"/>
            </w:tcBorders>
            <w:shd w:val="clear" w:color="000000" w:fill="D7EAD3"/>
            <w:vAlign w:val="center"/>
            <w:hideMark/>
          </w:tcPr>
          <w:p w14:paraId="2B4F3EA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3,29</w:t>
            </w:r>
          </w:p>
        </w:tc>
        <w:tc>
          <w:tcPr>
            <w:tcW w:w="1460" w:type="dxa"/>
            <w:tcBorders>
              <w:top w:val="nil"/>
              <w:left w:val="nil"/>
              <w:bottom w:val="single" w:sz="4" w:space="0" w:color="C0C0C0"/>
              <w:right w:val="single" w:sz="4" w:space="0" w:color="C0C0C0"/>
            </w:tcBorders>
            <w:shd w:val="clear" w:color="000000" w:fill="D7EAD3"/>
            <w:vAlign w:val="center"/>
            <w:hideMark/>
          </w:tcPr>
          <w:p w14:paraId="1A2352E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3,29</w:t>
            </w:r>
          </w:p>
        </w:tc>
        <w:tc>
          <w:tcPr>
            <w:tcW w:w="3960" w:type="dxa"/>
            <w:tcBorders>
              <w:top w:val="nil"/>
              <w:left w:val="nil"/>
              <w:bottom w:val="single" w:sz="4" w:space="0" w:color="C0C0C0"/>
              <w:right w:val="single" w:sz="4" w:space="0" w:color="C0C0C0"/>
            </w:tcBorders>
            <w:shd w:val="clear" w:color="000000" w:fill="FFFFCC"/>
            <w:vAlign w:val="center"/>
            <w:hideMark/>
          </w:tcPr>
          <w:p w14:paraId="582F3CC8"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77102E5A" w14:textId="77777777" w:rsidTr="00512F21">
        <w:trPr>
          <w:trHeight w:val="675"/>
          <w:jc w:val="center"/>
        </w:trPr>
        <w:tc>
          <w:tcPr>
            <w:tcW w:w="360" w:type="dxa"/>
            <w:tcBorders>
              <w:top w:val="nil"/>
              <w:left w:val="nil"/>
              <w:bottom w:val="nil"/>
              <w:right w:val="nil"/>
            </w:tcBorders>
            <w:shd w:val="clear" w:color="000000" w:fill="00B050"/>
            <w:noWrap/>
            <w:vAlign w:val="center"/>
            <w:hideMark/>
          </w:tcPr>
          <w:p w14:paraId="35FFB704"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2E1CE228"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51CD9D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9.1</w:t>
            </w:r>
          </w:p>
        </w:tc>
        <w:tc>
          <w:tcPr>
            <w:tcW w:w="5120" w:type="dxa"/>
            <w:tcBorders>
              <w:top w:val="nil"/>
              <w:left w:val="nil"/>
              <w:bottom w:val="single" w:sz="4" w:space="0" w:color="C0C0C0"/>
              <w:right w:val="single" w:sz="4" w:space="0" w:color="C0C0C0"/>
            </w:tcBorders>
            <w:shd w:val="clear" w:color="auto" w:fill="auto"/>
            <w:vAlign w:val="center"/>
            <w:hideMark/>
          </w:tcPr>
          <w:p w14:paraId="5EDF0279"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2C6EBA38"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2EEABD2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7E674D9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5,90</w:t>
            </w:r>
          </w:p>
        </w:tc>
        <w:tc>
          <w:tcPr>
            <w:tcW w:w="1620" w:type="dxa"/>
            <w:tcBorders>
              <w:top w:val="nil"/>
              <w:left w:val="nil"/>
              <w:bottom w:val="single" w:sz="4" w:space="0" w:color="C0C0C0"/>
              <w:right w:val="single" w:sz="4" w:space="0" w:color="C0C0C0"/>
            </w:tcBorders>
            <w:shd w:val="clear" w:color="000000" w:fill="FFFFCC"/>
            <w:vAlign w:val="center"/>
            <w:hideMark/>
          </w:tcPr>
          <w:p w14:paraId="5C18A48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386D711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9985E3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5,90</w:t>
            </w:r>
          </w:p>
        </w:tc>
        <w:tc>
          <w:tcPr>
            <w:tcW w:w="1660" w:type="dxa"/>
            <w:tcBorders>
              <w:top w:val="nil"/>
              <w:left w:val="nil"/>
              <w:bottom w:val="single" w:sz="4" w:space="0" w:color="C0C0C0"/>
              <w:right w:val="single" w:sz="4" w:space="0" w:color="C0C0C0"/>
            </w:tcBorders>
            <w:shd w:val="clear" w:color="000000" w:fill="FFFFCC"/>
            <w:vAlign w:val="center"/>
            <w:hideMark/>
          </w:tcPr>
          <w:p w14:paraId="45633C2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5,90</w:t>
            </w:r>
          </w:p>
        </w:tc>
        <w:tc>
          <w:tcPr>
            <w:tcW w:w="1700" w:type="dxa"/>
            <w:tcBorders>
              <w:top w:val="nil"/>
              <w:left w:val="nil"/>
              <w:bottom w:val="single" w:sz="4" w:space="0" w:color="C0C0C0"/>
              <w:right w:val="single" w:sz="4" w:space="0" w:color="C0C0C0"/>
            </w:tcBorders>
            <w:shd w:val="clear" w:color="000000" w:fill="FFFFCC"/>
            <w:vAlign w:val="center"/>
            <w:hideMark/>
          </w:tcPr>
          <w:p w14:paraId="0B0835C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6,58</w:t>
            </w:r>
          </w:p>
        </w:tc>
        <w:tc>
          <w:tcPr>
            <w:tcW w:w="1540" w:type="dxa"/>
            <w:tcBorders>
              <w:top w:val="nil"/>
              <w:left w:val="nil"/>
              <w:bottom w:val="single" w:sz="4" w:space="0" w:color="C0C0C0"/>
              <w:right w:val="single" w:sz="4" w:space="0" w:color="C0C0C0"/>
            </w:tcBorders>
            <w:shd w:val="clear" w:color="000000" w:fill="FFFFCC"/>
            <w:vAlign w:val="center"/>
            <w:hideMark/>
          </w:tcPr>
          <w:p w14:paraId="5505072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6,58</w:t>
            </w:r>
          </w:p>
        </w:tc>
        <w:tc>
          <w:tcPr>
            <w:tcW w:w="1480" w:type="dxa"/>
            <w:tcBorders>
              <w:top w:val="nil"/>
              <w:left w:val="nil"/>
              <w:bottom w:val="single" w:sz="4" w:space="0" w:color="C0C0C0"/>
              <w:right w:val="single" w:sz="4" w:space="0" w:color="C0C0C0"/>
            </w:tcBorders>
            <w:shd w:val="clear" w:color="000000" w:fill="D7EAD3"/>
            <w:vAlign w:val="center"/>
            <w:hideMark/>
          </w:tcPr>
          <w:p w14:paraId="3CF09C3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3,29</w:t>
            </w:r>
          </w:p>
        </w:tc>
        <w:tc>
          <w:tcPr>
            <w:tcW w:w="1460" w:type="dxa"/>
            <w:tcBorders>
              <w:top w:val="nil"/>
              <w:left w:val="nil"/>
              <w:bottom w:val="single" w:sz="4" w:space="0" w:color="C0C0C0"/>
              <w:right w:val="single" w:sz="4" w:space="0" w:color="C0C0C0"/>
            </w:tcBorders>
            <w:shd w:val="clear" w:color="000000" w:fill="D7EAD3"/>
            <w:vAlign w:val="center"/>
            <w:hideMark/>
          </w:tcPr>
          <w:p w14:paraId="75A6C30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3,29</w:t>
            </w:r>
          </w:p>
        </w:tc>
        <w:tc>
          <w:tcPr>
            <w:tcW w:w="3960" w:type="dxa"/>
            <w:tcBorders>
              <w:top w:val="nil"/>
              <w:left w:val="nil"/>
              <w:bottom w:val="single" w:sz="4" w:space="0" w:color="C0C0C0"/>
              <w:right w:val="single" w:sz="4" w:space="0" w:color="C0C0C0"/>
            </w:tcBorders>
            <w:shd w:val="clear" w:color="000000" w:fill="FFFFCC"/>
            <w:vAlign w:val="center"/>
            <w:hideMark/>
          </w:tcPr>
          <w:p w14:paraId="1994A87B" w14:textId="77777777" w:rsidR="00512F21" w:rsidRPr="00512F21" w:rsidRDefault="00512F21" w:rsidP="00512F21">
            <w:pPr>
              <w:rPr>
                <w:rFonts w:ascii="Tahoma" w:hAnsi="Tahoma" w:cs="Tahoma"/>
                <w:sz w:val="13"/>
                <w:szCs w:val="13"/>
              </w:rPr>
            </w:pPr>
            <w:r w:rsidRPr="00512F21">
              <w:rPr>
                <w:rFonts w:ascii="Tahoma" w:hAnsi="Tahoma" w:cs="Tahoma"/>
                <w:sz w:val="13"/>
                <w:szCs w:val="13"/>
              </w:rPr>
              <w:t>в расчет принято по факту 2020 года, с учетом ИПЦ Минэкономразвития России на 2021 год 106%, на 2022 год 104,3%.</w:t>
            </w:r>
          </w:p>
        </w:tc>
      </w:tr>
      <w:tr w:rsidR="00512F21" w:rsidRPr="00512F21" w14:paraId="545C0D13" w14:textId="77777777" w:rsidTr="00512F21">
        <w:trPr>
          <w:trHeight w:val="390"/>
          <w:jc w:val="center"/>
        </w:trPr>
        <w:tc>
          <w:tcPr>
            <w:tcW w:w="360" w:type="dxa"/>
            <w:tcBorders>
              <w:top w:val="nil"/>
              <w:left w:val="nil"/>
              <w:bottom w:val="nil"/>
              <w:right w:val="nil"/>
            </w:tcBorders>
            <w:shd w:val="clear" w:color="000000" w:fill="00B050"/>
            <w:noWrap/>
            <w:vAlign w:val="center"/>
            <w:hideMark/>
          </w:tcPr>
          <w:p w14:paraId="42CF3153"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21A41618"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EF0618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9.4</w:t>
            </w:r>
          </w:p>
        </w:tc>
        <w:tc>
          <w:tcPr>
            <w:tcW w:w="5120" w:type="dxa"/>
            <w:tcBorders>
              <w:top w:val="nil"/>
              <w:left w:val="nil"/>
              <w:bottom w:val="single" w:sz="4" w:space="0" w:color="C0C0C0"/>
              <w:right w:val="single" w:sz="4" w:space="0" w:color="C0C0C0"/>
            </w:tcBorders>
            <w:shd w:val="clear" w:color="auto" w:fill="auto"/>
            <w:vAlign w:val="center"/>
            <w:hideMark/>
          </w:tcPr>
          <w:p w14:paraId="56D9299D"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641E5C20"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7BC12DA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3D00A34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0,26</w:t>
            </w:r>
          </w:p>
        </w:tc>
        <w:tc>
          <w:tcPr>
            <w:tcW w:w="1620" w:type="dxa"/>
            <w:tcBorders>
              <w:top w:val="nil"/>
              <w:left w:val="nil"/>
              <w:bottom w:val="single" w:sz="4" w:space="0" w:color="C0C0C0"/>
              <w:right w:val="single" w:sz="4" w:space="0" w:color="C0C0C0"/>
            </w:tcBorders>
            <w:shd w:val="clear" w:color="000000" w:fill="FFFFCC"/>
            <w:vAlign w:val="center"/>
            <w:hideMark/>
          </w:tcPr>
          <w:p w14:paraId="5C84A55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67C816E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0223986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2A99696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5A6D55A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2F7CED1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69FA4D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5842CD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0AB81DCE"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3D325F8A" w14:textId="77777777" w:rsidTr="00512F21">
        <w:trPr>
          <w:trHeight w:val="900"/>
          <w:jc w:val="center"/>
        </w:trPr>
        <w:tc>
          <w:tcPr>
            <w:tcW w:w="360" w:type="dxa"/>
            <w:tcBorders>
              <w:top w:val="nil"/>
              <w:left w:val="nil"/>
              <w:bottom w:val="nil"/>
              <w:right w:val="nil"/>
            </w:tcBorders>
            <w:shd w:val="clear" w:color="000000" w:fill="00B050"/>
            <w:noWrap/>
            <w:vAlign w:val="center"/>
            <w:hideMark/>
          </w:tcPr>
          <w:p w14:paraId="6A6E764E"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lastRenderedPageBreak/>
              <w:t>НР</w:t>
            </w:r>
          </w:p>
        </w:tc>
        <w:tc>
          <w:tcPr>
            <w:tcW w:w="220" w:type="dxa"/>
            <w:tcBorders>
              <w:top w:val="nil"/>
              <w:left w:val="nil"/>
              <w:bottom w:val="nil"/>
              <w:right w:val="nil"/>
            </w:tcBorders>
            <w:shd w:val="clear" w:color="auto" w:fill="auto"/>
            <w:noWrap/>
            <w:vAlign w:val="bottom"/>
            <w:hideMark/>
          </w:tcPr>
          <w:p w14:paraId="2ABD7776"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19CBDA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9.5</w:t>
            </w:r>
          </w:p>
        </w:tc>
        <w:tc>
          <w:tcPr>
            <w:tcW w:w="5120" w:type="dxa"/>
            <w:tcBorders>
              <w:top w:val="nil"/>
              <w:left w:val="nil"/>
              <w:bottom w:val="single" w:sz="4" w:space="0" w:color="C0C0C0"/>
              <w:right w:val="single" w:sz="4" w:space="0" w:color="C0C0C0"/>
            </w:tcBorders>
            <w:shd w:val="clear" w:color="auto" w:fill="auto"/>
            <w:vAlign w:val="center"/>
            <w:hideMark/>
          </w:tcPr>
          <w:p w14:paraId="3523F2E7"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3F2A55D8"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562C15B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95,90</w:t>
            </w:r>
          </w:p>
        </w:tc>
        <w:tc>
          <w:tcPr>
            <w:tcW w:w="1240" w:type="dxa"/>
            <w:tcBorders>
              <w:top w:val="nil"/>
              <w:left w:val="nil"/>
              <w:bottom w:val="single" w:sz="4" w:space="0" w:color="C0C0C0"/>
              <w:right w:val="single" w:sz="4" w:space="0" w:color="C0C0C0"/>
            </w:tcBorders>
            <w:shd w:val="clear" w:color="000000" w:fill="FFFFCC"/>
            <w:vAlign w:val="center"/>
            <w:hideMark/>
          </w:tcPr>
          <w:p w14:paraId="7449C39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4CE0E42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6A9D687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80,80</w:t>
            </w:r>
          </w:p>
        </w:tc>
        <w:tc>
          <w:tcPr>
            <w:tcW w:w="1660" w:type="dxa"/>
            <w:tcBorders>
              <w:top w:val="nil"/>
              <w:left w:val="nil"/>
              <w:bottom w:val="single" w:sz="4" w:space="0" w:color="C0C0C0"/>
              <w:right w:val="single" w:sz="4" w:space="0" w:color="C0C0C0"/>
            </w:tcBorders>
            <w:shd w:val="clear" w:color="000000" w:fill="FFFFCC"/>
            <w:vAlign w:val="center"/>
            <w:hideMark/>
          </w:tcPr>
          <w:p w14:paraId="33BE3F5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491458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80,80</w:t>
            </w:r>
          </w:p>
        </w:tc>
        <w:tc>
          <w:tcPr>
            <w:tcW w:w="1700" w:type="dxa"/>
            <w:tcBorders>
              <w:top w:val="nil"/>
              <w:left w:val="nil"/>
              <w:bottom w:val="single" w:sz="4" w:space="0" w:color="C0C0C0"/>
              <w:right w:val="single" w:sz="4" w:space="0" w:color="C0C0C0"/>
            </w:tcBorders>
            <w:shd w:val="clear" w:color="000000" w:fill="FFFFCC"/>
            <w:vAlign w:val="center"/>
            <w:hideMark/>
          </w:tcPr>
          <w:p w14:paraId="7424F9B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-80,80</w:t>
            </w:r>
          </w:p>
        </w:tc>
        <w:tc>
          <w:tcPr>
            <w:tcW w:w="1540" w:type="dxa"/>
            <w:tcBorders>
              <w:top w:val="nil"/>
              <w:left w:val="nil"/>
              <w:bottom w:val="single" w:sz="4" w:space="0" w:color="C0C0C0"/>
              <w:right w:val="single" w:sz="4" w:space="0" w:color="C0C0C0"/>
            </w:tcBorders>
            <w:shd w:val="clear" w:color="000000" w:fill="FFFFCC"/>
            <w:vAlign w:val="center"/>
            <w:hideMark/>
          </w:tcPr>
          <w:p w14:paraId="498E0CF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99383C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B33E17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705D0FC1" w14:textId="77777777" w:rsidR="00512F21" w:rsidRPr="00512F21" w:rsidRDefault="00512F21" w:rsidP="00512F21">
            <w:pPr>
              <w:rPr>
                <w:rFonts w:ascii="Tahoma" w:hAnsi="Tahoma" w:cs="Tahoma"/>
                <w:sz w:val="13"/>
                <w:szCs w:val="13"/>
              </w:rPr>
            </w:pPr>
            <w:r w:rsidRPr="00512F21">
              <w:rPr>
                <w:rFonts w:ascii="Tahoma" w:hAnsi="Tahoma" w:cs="Tahoma"/>
                <w:sz w:val="13"/>
                <w:szCs w:val="13"/>
              </w:rPr>
              <w:t>в справке-расчете по налогу на имущество за 2020 год объекты водоотведения отсутствуют.  В декларации за 2020 год объектов водоотведения нет.</w:t>
            </w:r>
          </w:p>
        </w:tc>
      </w:tr>
      <w:tr w:rsidR="00512F21" w:rsidRPr="00512F21" w14:paraId="2F69D670"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508817DC"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10082DE3"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4D5249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10</w:t>
            </w:r>
          </w:p>
        </w:tc>
        <w:tc>
          <w:tcPr>
            <w:tcW w:w="5120" w:type="dxa"/>
            <w:tcBorders>
              <w:top w:val="nil"/>
              <w:left w:val="nil"/>
              <w:bottom w:val="single" w:sz="4" w:space="0" w:color="C0C0C0"/>
              <w:right w:val="single" w:sz="4" w:space="0" w:color="C0C0C0"/>
            </w:tcBorders>
            <w:shd w:val="clear" w:color="auto" w:fill="auto"/>
            <w:vAlign w:val="center"/>
            <w:hideMark/>
          </w:tcPr>
          <w:p w14:paraId="1FE8DD57"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3802673"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264FED6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1,24</w:t>
            </w:r>
          </w:p>
        </w:tc>
        <w:tc>
          <w:tcPr>
            <w:tcW w:w="1240" w:type="dxa"/>
            <w:tcBorders>
              <w:top w:val="nil"/>
              <w:left w:val="nil"/>
              <w:bottom w:val="single" w:sz="4" w:space="0" w:color="C0C0C0"/>
              <w:right w:val="single" w:sz="4" w:space="0" w:color="C0C0C0"/>
            </w:tcBorders>
            <w:shd w:val="clear" w:color="000000" w:fill="D7EAD3"/>
            <w:vAlign w:val="center"/>
            <w:hideMark/>
          </w:tcPr>
          <w:p w14:paraId="6354852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4,53</w:t>
            </w:r>
          </w:p>
        </w:tc>
        <w:tc>
          <w:tcPr>
            <w:tcW w:w="1620" w:type="dxa"/>
            <w:tcBorders>
              <w:top w:val="nil"/>
              <w:left w:val="nil"/>
              <w:bottom w:val="single" w:sz="4" w:space="0" w:color="C0C0C0"/>
              <w:right w:val="single" w:sz="4" w:space="0" w:color="C0C0C0"/>
            </w:tcBorders>
            <w:shd w:val="clear" w:color="000000" w:fill="D7EAD3"/>
            <w:vAlign w:val="center"/>
            <w:hideMark/>
          </w:tcPr>
          <w:p w14:paraId="3C84199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3,63</w:t>
            </w:r>
          </w:p>
        </w:tc>
        <w:tc>
          <w:tcPr>
            <w:tcW w:w="1620" w:type="dxa"/>
            <w:tcBorders>
              <w:top w:val="nil"/>
              <w:left w:val="nil"/>
              <w:bottom w:val="single" w:sz="4" w:space="0" w:color="C0C0C0"/>
              <w:right w:val="single" w:sz="4" w:space="0" w:color="C0C0C0"/>
            </w:tcBorders>
            <w:shd w:val="clear" w:color="000000" w:fill="D7EAD3"/>
            <w:vAlign w:val="center"/>
            <w:hideMark/>
          </w:tcPr>
          <w:p w14:paraId="32D7284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1,33</w:t>
            </w:r>
          </w:p>
        </w:tc>
        <w:tc>
          <w:tcPr>
            <w:tcW w:w="1660" w:type="dxa"/>
            <w:tcBorders>
              <w:top w:val="nil"/>
              <w:left w:val="nil"/>
              <w:bottom w:val="single" w:sz="4" w:space="0" w:color="C0C0C0"/>
              <w:right w:val="single" w:sz="4" w:space="0" w:color="C0C0C0"/>
            </w:tcBorders>
            <w:shd w:val="clear" w:color="000000" w:fill="D7EAD3"/>
            <w:vAlign w:val="center"/>
            <w:hideMark/>
          </w:tcPr>
          <w:p w14:paraId="032FEA0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3,38</w:t>
            </w:r>
          </w:p>
        </w:tc>
        <w:tc>
          <w:tcPr>
            <w:tcW w:w="1660" w:type="dxa"/>
            <w:tcBorders>
              <w:top w:val="nil"/>
              <w:left w:val="nil"/>
              <w:bottom w:val="single" w:sz="4" w:space="0" w:color="C0C0C0"/>
              <w:right w:val="single" w:sz="4" w:space="0" w:color="C0C0C0"/>
            </w:tcBorders>
            <w:shd w:val="clear" w:color="000000" w:fill="D7EAD3"/>
            <w:vAlign w:val="center"/>
            <w:hideMark/>
          </w:tcPr>
          <w:p w14:paraId="6031F30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4,71</w:t>
            </w:r>
          </w:p>
        </w:tc>
        <w:tc>
          <w:tcPr>
            <w:tcW w:w="1700" w:type="dxa"/>
            <w:tcBorders>
              <w:top w:val="nil"/>
              <w:left w:val="nil"/>
              <w:bottom w:val="single" w:sz="4" w:space="0" w:color="C0C0C0"/>
              <w:right w:val="single" w:sz="4" w:space="0" w:color="C0C0C0"/>
            </w:tcBorders>
            <w:shd w:val="clear" w:color="000000" w:fill="D7EAD3"/>
            <w:vAlign w:val="center"/>
            <w:hideMark/>
          </w:tcPr>
          <w:p w14:paraId="7744F6E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-1,33</w:t>
            </w:r>
          </w:p>
        </w:tc>
        <w:tc>
          <w:tcPr>
            <w:tcW w:w="1540" w:type="dxa"/>
            <w:tcBorders>
              <w:top w:val="nil"/>
              <w:left w:val="nil"/>
              <w:bottom w:val="single" w:sz="4" w:space="0" w:color="C0C0C0"/>
              <w:right w:val="single" w:sz="4" w:space="0" w:color="C0C0C0"/>
            </w:tcBorders>
            <w:shd w:val="clear" w:color="000000" w:fill="D7EAD3"/>
            <w:vAlign w:val="center"/>
            <w:hideMark/>
          </w:tcPr>
          <w:p w14:paraId="2BC12F4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D404AC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680A74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609E2E7A"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2D2A8D16" w14:textId="77777777" w:rsidTr="00512F21">
        <w:trPr>
          <w:trHeight w:val="300"/>
          <w:jc w:val="center"/>
        </w:trPr>
        <w:tc>
          <w:tcPr>
            <w:tcW w:w="360" w:type="dxa"/>
            <w:tcBorders>
              <w:top w:val="nil"/>
              <w:left w:val="nil"/>
              <w:bottom w:val="nil"/>
              <w:right w:val="nil"/>
            </w:tcBorders>
            <w:shd w:val="clear" w:color="000000" w:fill="00B0F0"/>
            <w:noWrap/>
            <w:vAlign w:val="center"/>
            <w:hideMark/>
          </w:tcPr>
          <w:p w14:paraId="0A54518B"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5FC90694"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E0E47B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10.0.1</w:t>
            </w:r>
          </w:p>
        </w:tc>
        <w:tc>
          <w:tcPr>
            <w:tcW w:w="5120" w:type="dxa"/>
            <w:tcBorders>
              <w:top w:val="nil"/>
              <w:left w:val="nil"/>
              <w:bottom w:val="single" w:sz="4" w:space="0" w:color="C0C0C0"/>
              <w:right w:val="single" w:sz="4" w:space="0" w:color="C0C0C0"/>
            </w:tcBorders>
            <w:shd w:val="clear" w:color="auto" w:fill="auto"/>
            <w:vAlign w:val="center"/>
            <w:hideMark/>
          </w:tcPr>
          <w:p w14:paraId="44E2EDAF"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0C52C1D"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373A30B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1,24</w:t>
            </w:r>
          </w:p>
        </w:tc>
        <w:tc>
          <w:tcPr>
            <w:tcW w:w="1240" w:type="dxa"/>
            <w:tcBorders>
              <w:top w:val="nil"/>
              <w:left w:val="nil"/>
              <w:bottom w:val="single" w:sz="4" w:space="0" w:color="C0C0C0"/>
              <w:right w:val="single" w:sz="4" w:space="0" w:color="C0C0C0"/>
            </w:tcBorders>
            <w:shd w:val="clear" w:color="000000" w:fill="FFFFCC"/>
            <w:vAlign w:val="center"/>
            <w:hideMark/>
          </w:tcPr>
          <w:p w14:paraId="4E6B068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4,53</w:t>
            </w:r>
          </w:p>
        </w:tc>
        <w:tc>
          <w:tcPr>
            <w:tcW w:w="1620" w:type="dxa"/>
            <w:tcBorders>
              <w:top w:val="nil"/>
              <w:left w:val="nil"/>
              <w:bottom w:val="single" w:sz="4" w:space="0" w:color="C0C0C0"/>
              <w:right w:val="single" w:sz="4" w:space="0" w:color="C0C0C0"/>
            </w:tcBorders>
            <w:shd w:val="clear" w:color="000000" w:fill="FFFFCC"/>
            <w:vAlign w:val="center"/>
            <w:hideMark/>
          </w:tcPr>
          <w:p w14:paraId="7AE6A8D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3,63</w:t>
            </w:r>
          </w:p>
        </w:tc>
        <w:tc>
          <w:tcPr>
            <w:tcW w:w="1620" w:type="dxa"/>
            <w:tcBorders>
              <w:top w:val="nil"/>
              <w:left w:val="nil"/>
              <w:bottom w:val="single" w:sz="4" w:space="0" w:color="C0C0C0"/>
              <w:right w:val="single" w:sz="4" w:space="0" w:color="C0C0C0"/>
            </w:tcBorders>
            <w:shd w:val="clear" w:color="000000" w:fill="FFFFCC"/>
            <w:vAlign w:val="center"/>
            <w:hideMark/>
          </w:tcPr>
          <w:p w14:paraId="7DE8D9C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1,33</w:t>
            </w:r>
          </w:p>
        </w:tc>
        <w:tc>
          <w:tcPr>
            <w:tcW w:w="1660" w:type="dxa"/>
            <w:tcBorders>
              <w:top w:val="nil"/>
              <w:left w:val="nil"/>
              <w:bottom w:val="single" w:sz="4" w:space="0" w:color="C0C0C0"/>
              <w:right w:val="single" w:sz="4" w:space="0" w:color="C0C0C0"/>
            </w:tcBorders>
            <w:shd w:val="clear" w:color="000000" w:fill="FFFFCC"/>
            <w:vAlign w:val="center"/>
            <w:hideMark/>
          </w:tcPr>
          <w:p w14:paraId="68F6DF9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3,38</w:t>
            </w:r>
          </w:p>
        </w:tc>
        <w:tc>
          <w:tcPr>
            <w:tcW w:w="1660" w:type="dxa"/>
            <w:tcBorders>
              <w:top w:val="nil"/>
              <w:left w:val="nil"/>
              <w:bottom w:val="single" w:sz="4" w:space="0" w:color="C0C0C0"/>
              <w:right w:val="single" w:sz="4" w:space="0" w:color="C0C0C0"/>
            </w:tcBorders>
            <w:shd w:val="clear" w:color="000000" w:fill="FFFFCC"/>
            <w:vAlign w:val="center"/>
            <w:hideMark/>
          </w:tcPr>
          <w:p w14:paraId="61EC5DE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4,71</w:t>
            </w:r>
          </w:p>
        </w:tc>
        <w:tc>
          <w:tcPr>
            <w:tcW w:w="1700" w:type="dxa"/>
            <w:tcBorders>
              <w:top w:val="nil"/>
              <w:left w:val="nil"/>
              <w:bottom w:val="single" w:sz="4" w:space="0" w:color="C0C0C0"/>
              <w:right w:val="single" w:sz="4" w:space="0" w:color="C0C0C0"/>
            </w:tcBorders>
            <w:shd w:val="clear" w:color="000000" w:fill="FFFFCC"/>
            <w:vAlign w:val="center"/>
            <w:hideMark/>
          </w:tcPr>
          <w:p w14:paraId="43DC1E2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-1,33</w:t>
            </w:r>
          </w:p>
        </w:tc>
        <w:tc>
          <w:tcPr>
            <w:tcW w:w="1540" w:type="dxa"/>
            <w:tcBorders>
              <w:top w:val="nil"/>
              <w:left w:val="nil"/>
              <w:bottom w:val="single" w:sz="4" w:space="0" w:color="C0C0C0"/>
              <w:right w:val="single" w:sz="4" w:space="0" w:color="C0C0C0"/>
            </w:tcBorders>
            <w:shd w:val="clear" w:color="000000" w:fill="FFFFCC"/>
            <w:vAlign w:val="center"/>
            <w:hideMark/>
          </w:tcPr>
          <w:p w14:paraId="6E7E45F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D4FEA1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DD4D68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69383A89"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65884D6C" w14:textId="77777777" w:rsidTr="00512F21">
        <w:trPr>
          <w:trHeight w:val="300"/>
          <w:jc w:val="center"/>
        </w:trPr>
        <w:tc>
          <w:tcPr>
            <w:tcW w:w="360" w:type="dxa"/>
            <w:tcBorders>
              <w:top w:val="nil"/>
              <w:left w:val="nil"/>
              <w:bottom w:val="nil"/>
              <w:right w:val="nil"/>
            </w:tcBorders>
            <w:shd w:val="clear" w:color="000000" w:fill="00B0F0"/>
            <w:noWrap/>
            <w:vAlign w:val="center"/>
            <w:hideMark/>
          </w:tcPr>
          <w:p w14:paraId="54734D5F"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666C212F"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D41E29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10.0.2</w:t>
            </w:r>
          </w:p>
        </w:tc>
        <w:tc>
          <w:tcPr>
            <w:tcW w:w="5120" w:type="dxa"/>
            <w:tcBorders>
              <w:top w:val="nil"/>
              <w:left w:val="nil"/>
              <w:bottom w:val="single" w:sz="4" w:space="0" w:color="C0C0C0"/>
              <w:right w:val="single" w:sz="4" w:space="0" w:color="C0C0C0"/>
            </w:tcBorders>
            <w:shd w:val="clear" w:color="auto" w:fill="auto"/>
            <w:vAlign w:val="center"/>
            <w:hideMark/>
          </w:tcPr>
          <w:p w14:paraId="439E7E84" w14:textId="77777777" w:rsidR="00512F21" w:rsidRPr="00512F21" w:rsidRDefault="00512F21" w:rsidP="00512F21">
            <w:pPr>
              <w:ind w:firstLineChars="200" w:firstLine="260"/>
              <w:rPr>
                <w:rFonts w:ascii="Tahoma" w:hAnsi="Tahoma" w:cs="Tahoma"/>
                <w:sz w:val="13"/>
                <w:szCs w:val="13"/>
              </w:rPr>
            </w:pPr>
            <w:r w:rsidRPr="00512F2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3268689E"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6A8246F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240" w:type="dxa"/>
            <w:tcBorders>
              <w:top w:val="nil"/>
              <w:left w:val="nil"/>
              <w:bottom w:val="single" w:sz="4" w:space="0" w:color="C0C0C0"/>
              <w:right w:val="single" w:sz="4" w:space="0" w:color="C0C0C0"/>
            </w:tcBorders>
            <w:shd w:val="clear" w:color="000000" w:fill="FFFFCC"/>
            <w:vAlign w:val="center"/>
            <w:hideMark/>
          </w:tcPr>
          <w:p w14:paraId="22EA770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17E64CC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791CF97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679BFFE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66B55CD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56B7A41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5E1E9CC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770A43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759388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54DAB616"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7EDC72A6" w14:textId="77777777" w:rsidTr="00512F21">
        <w:trPr>
          <w:trHeight w:val="1575"/>
          <w:jc w:val="center"/>
        </w:trPr>
        <w:tc>
          <w:tcPr>
            <w:tcW w:w="360" w:type="dxa"/>
            <w:tcBorders>
              <w:top w:val="nil"/>
              <w:left w:val="nil"/>
              <w:bottom w:val="nil"/>
              <w:right w:val="nil"/>
            </w:tcBorders>
            <w:shd w:val="clear" w:color="000000" w:fill="00B0F0"/>
            <w:noWrap/>
            <w:vAlign w:val="center"/>
            <w:hideMark/>
          </w:tcPr>
          <w:p w14:paraId="390F037F"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П</w:t>
            </w:r>
          </w:p>
        </w:tc>
        <w:tc>
          <w:tcPr>
            <w:tcW w:w="220" w:type="dxa"/>
            <w:tcBorders>
              <w:top w:val="nil"/>
              <w:left w:val="nil"/>
              <w:bottom w:val="nil"/>
              <w:right w:val="nil"/>
            </w:tcBorders>
            <w:shd w:val="clear" w:color="auto" w:fill="auto"/>
            <w:noWrap/>
            <w:vAlign w:val="bottom"/>
            <w:hideMark/>
          </w:tcPr>
          <w:p w14:paraId="1006021F"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18C10B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10.2</w:t>
            </w:r>
          </w:p>
        </w:tc>
        <w:tc>
          <w:tcPr>
            <w:tcW w:w="5120" w:type="dxa"/>
            <w:tcBorders>
              <w:top w:val="nil"/>
              <w:left w:val="nil"/>
              <w:bottom w:val="single" w:sz="4" w:space="0" w:color="C0C0C0"/>
              <w:right w:val="single" w:sz="4" w:space="0" w:color="C0C0C0"/>
            </w:tcBorders>
            <w:shd w:val="clear" w:color="auto" w:fill="auto"/>
            <w:vAlign w:val="center"/>
            <w:hideMark/>
          </w:tcPr>
          <w:p w14:paraId="056A11D4"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513AA138"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5147CBD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1,24</w:t>
            </w:r>
          </w:p>
        </w:tc>
        <w:tc>
          <w:tcPr>
            <w:tcW w:w="1240" w:type="dxa"/>
            <w:tcBorders>
              <w:top w:val="nil"/>
              <w:left w:val="nil"/>
              <w:bottom w:val="single" w:sz="4" w:space="0" w:color="C0C0C0"/>
              <w:right w:val="single" w:sz="4" w:space="0" w:color="C0C0C0"/>
            </w:tcBorders>
            <w:shd w:val="clear" w:color="000000" w:fill="FFFFCC"/>
            <w:vAlign w:val="center"/>
            <w:hideMark/>
          </w:tcPr>
          <w:p w14:paraId="4A62EF0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4,53</w:t>
            </w:r>
          </w:p>
        </w:tc>
        <w:tc>
          <w:tcPr>
            <w:tcW w:w="1620" w:type="dxa"/>
            <w:tcBorders>
              <w:top w:val="nil"/>
              <w:left w:val="nil"/>
              <w:bottom w:val="single" w:sz="4" w:space="0" w:color="C0C0C0"/>
              <w:right w:val="single" w:sz="4" w:space="0" w:color="C0C0C0"/>
            </w:tcBorders>
            <w:shd w:val="clear" w:color="000000" w:fill="FFFFCC"/>
            <w:vAlign w:val="center"/>
            <w:hideMark/>
          </w:tcPr>
          <w:p w14:paraId="50790B8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3,63</w:t>
            </w:r>
          </w:p>
        </w:tc>
        <w:tc>
          <w:tcPr>
            <w:tcW w:w="1620" w:type="dxa"/>
            <w:tcBorders>
              <w:top w:val="nil"/>
              <w:left w:val="nil"/>
              <w:bottom w:val="single" w:sz="4" w:space="0" w:color="C0C0C0"/>
              <w:right w:val="single" w:sz="4" w:space="0" w:color="C0C0C0"/>
            </w:tcBorders>
            <w:shd w:val="clear" w:color="000000" w:fill="FFFFCC"/>
            <w:vAlign w:val="center"/>
            <w:hideMark/>
          </w:tcPr>
          <w:p w14:paraId="4EBB288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1,33</w:t>
            </w:r>
          </w:p>
        </w:tc>
        <w:tc>
          <w:tcPr>
            <w:tcW w:w="1660" w:type="dxa"/>
            <w:tcBorders>
              <w:top w:val="nil"/>
              <w:left w:val="nil"/>
              <w:bottom w:val="single" w:sz="4" w:space="0" w:color="C0C0C0"/>
              <w:right w:val="single" w:sz="4" w:space="0" w:color="C0C0C0"/>
            </w:tcBorders>
            <w:shd w:val="clear" w:color="000000" w:fill="FFFFCC"/>
            <w:vAlign w:val="center"/>
            <w:hideMark/>
          </w:tcPr>
          <w:p w14:paraId="7D0ECCF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3,38</w:t>
            </w:r>
          </w:p>
        </w:tc>
        <w:tc>
          <w:tcPr>
            <w:tcW w:w="1660" w:type="dxa"/>
            <w:tcBorders>
              <w:top w:val="nil"/>
              <w:left w:val="nil"/>
              <w:bottom w:val="single" w:sz="4" w:space="0" w:color="C0C0C0"/>
              <w:right w:val="single" w:sz="4" w:space="0" w:color="C0C0C0"/>
            </w:tcBorders>
            <w:shd w:val="clear" w:color="000000" w:fill="FFFFCC"/>
            <w:vAlign w:val="center"/>
            <w:hideMark/>
          </w:tcPr>
          <w:p w14:paraId="3BDAC8B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4,71</w:t>
            </w:r>
          </w:p>
        </w:tc>
        <w:tc>
          <w:tcPr>
            <w:tcW w:w="1700" w:type="dxa"/>
            <w:tcBorders>
              <w:top w:val="nil"/>
              <w:left w:val="nil"/>
              <w:bottom w:val="single" w:sz="4" w:space="0" w:color="C0C0C0"/>
              <w:right w:val="single" w:sz="4" w:space="0" w:color="C0C0C0"/>
            </w:tcBorders>
            <w:shd w:val="clear" w:color="000000" w:fill="FFFFCC"/>
            <w:vAlign w:val="center"/>
            <w:hideMark/>
          </w:tcPr>
          <w:p w14:paraId="5354222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-1,33</w:t>
            </w:r>
          </w:p>
        </w:tc>
        <w:tc>
          <w:tcPr>
            <w:tcW w:w="1540" w:type="dxa"/>
            <w:tcBorders>
              <w:top w:val="nil"/>
              <w:left w:val="nil"/>
              <w:bottom w:val="single" w:sz="4" w:space="0" w:color="C0C0C0"/>
              <w:right w:val="single" w:sz="4" w:space="0" w:color="C0C0C0"/>
            </w:tcBorders>
            <w:shd w:val="clear" w:color="000000" w:fill="FFFFCC"/>
            <w:vAlign w:val="center"/>
            <w:hideMark/>
          </w:tcPr>
          <w:p w14:paraId="5DADFE3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6FD6C1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328F42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052BDD7B" w14:textId="77777777" w:rsidR="00512F21" w:rsidRPr="00512F21" w:rsidRDefault="00512F21" w:rsidP="00512F21">
            <w:pPr>
              <w:rPr>
                <w:rFonts w:ascii="Tahoma" w:hAnsi="Tahoma" w:cs="Tahoma"/>
                <w:sz w:val="13"/>
                <w:szCs w:val="13"/>
              </w:rPr>
            </w:pPr>
            <w:r w:rsidRPr="00512F21">
              <w:rPr>
                <w:rFonts w:ascii="Tahoma" w:hAnsi="Tahoma" w:cs="Tahoma"/>
                <w:sz w:val="13"/>
                <w:szCs w:val="13"/>
              </w:rPr>
              <w:t>в расчет не принято, так как в соответствии с п. 6.2. раздела 6 Коллективного договора социальные льготы устанавливаются при наличии финансовых ресурсов, по бухгалтерской отчетности МУП "ЯТО" за 2019-2020 годы отражены убытки.</w:t>
            </w:r>
          </w:p>
        </w:tc>
      </w:tr>
      <w:tr w:rsidR="00512F21" w:rsidRPr="00512F21" w14:paraId="6FF74174" w14:textId="77777777" w:rsidTr="00076DFD">
        <w:trPr>
          <w:trHeight w:val="1964"/>
          <w:jc w:val="center"/>
        </w:trPr>
        <w:tc>
          <w:tcPr>
            <w:tcW w:w="360" w:type="dxa"/>
            <w:tcBorders>
              <w:top w:val="nil"/>
              <w:left w:val="nil"/>
              <w:bottom w:val="nil"/>
              <w:right w:val="nil"/>
            </w:tcBorders>
            <w:shd w:val="clear" w:color="000000" w:fill="00B050"/>
            <w:noWrap/>
            <w:vAlign w:val="center"/>
            <w:hideMark/>
          </w:tcPr>
          <w:p w14:paraId="6A2748A2"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001A5249"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0CD36F6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12</w:t>
            </w:r>
          </w:p>
        </w:tc>
        <w:tc>
          <w:tcPr>
            <w:tcW w:w="5120" w:type="dxa"/>
            <w:tcBorders>
              <w:top w:val="nil"/>
              <w:left w:val="nil"/>
              <w:bottom w:val="single" w:sz="4" w:space="0" w:color="C0C0C0"/>
              <w:right w:val="single" w:sz="4" w:space="0" w:color="C0C0C0"/>
            </w:tcBorders>
            <w:shd w:val="clear" w:color="auto" w:fill="auto"/>
            <w:vAlign w:val="center"/>
            <w:hideMark/>
          </w:tcPr>
          <w:p w14:paraId="26663EDB"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3B861764"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223C18A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0,11</w:t>
            </w:r>
          </w:p>
        </w:tc>
        <w:tc>
          <w:tcPr>
            <w:tcW w:w="1240" w:type="dxa"/>
            <w:tcBorders>
              <w:top w:val="nil"/>
              <w:left w:val="nil"/>
              <w:bottom w:val="single" w:sz="4" w:space="0" w:color="C0C0C0"/>
              <w:right w:val="single" w:sz="4" w:space="0" w:color="C0C0C0"/>
            </w:tcBorders>
            <w:shd w:val="clear" w:color="000000" w:fill="FFFFCC"/>
            <w:vAlign w:val="center"/>
            <w:hideMark/>
          </w:tcPr>
          <w:p w14:paraId="7689AA9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1A62FF8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62F0FA2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51B9F23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339,90</w:t>
            </w:r>
          </w:p>
        </w:tc>
        <w:tc>
          <w:tcPr>
            <w:tcW w:w="1660" w:type="dxa"/>
            <w:tcBorders>
              <w:top w:val="nil"/>
              <w:left w:val="nil"/>
              <w:bottom w:val="single" w:sz="4" w:space="0" w:color="C0C0C0"/>
              <w:right w:val="single" w:sz="4" w:space="0" w:color="C0C0C0"/>
            </w:tcBorders>
            <w:shd w:val="clear" w:color="000000" w:fill="FFFFCC"/>
            <w:vAlign w:val="center"/>
            <w:hideMark/>
          </w:tcPr>
          <w:p w14:paraId="658E742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339,90</w:t>
            </w:r>
          </w:p>
        </w:tc>
        <w:tc>
          <w:tcPr>
            <w:tcW w:w="1700" w:type="dxa"/>
            <w:tcBorders>
              <w:top w:val="nil"/>
              <w:left w:val="nil"/>
              <w:bottom w:val="single" w:sz="4" w:space="0" w:color="C0C0C0"/>
              <w:right w:val="single" w:sz="4" w:space="0" w:color="C0C0C0"/>
            </w:tcBorders>
            <w:shd w:val="clear" w:color="000000" w:fill="FFFFCC"/>
            <w:vAlign w:val="center"/>
            <w:hideMark/>
          </w:tcPr>
          <w:p w14:paraId="250B219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173,99</w:t>
            </w:r>
          </w:p>
        </w:tc>
        <w:tc>
          <w:tcPr>
            <w:tcW w:w="1540" w:type="dxa"/>
            <w:tcBorders>
              <w:top w:val="nil"/>
              <w:left w:val="nil"/>
              <w:bottom w:val="single" w:sz="4" w:space="0" w:color="C0C0C0"/>
              <w:right w:val="single" w:sz="4" w:space="0" w:color="C0C0C0"/>
            </w:tcBorders>
            <w:shd w:val="clear" w:color="000000" w:fill="FFFFCC"/>
            <w:vAlign w:val="center"/>
            <w:hideMark/>
          </w:tcPr>
          <w:p w14:paraId="371539E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173,99</w:t>
            </w:r>
          </w:p>
        </w:tc>
        <w:tc>
          <w:tcPr>
            <w:tcW w:w="1480" w:type="dxa"/>
            <w:tcBorders>
              <w:top w:val="nil"/>
              <w:left w:val="nil"/>
              <w:bottom w:val="single" w:sz="4" w:space="0" w:color="C0C0C0"/>
              <w:right w:val="single" w:sz="4" w:space="0" w:color="C0C0C0"/>
            </w:tcBorders>
            <w:shd w:val="clear" w:color="000000" w:fill="D7EAD3"/>
            <w:vAlign w:val="center"/>
            <w:hideMark/>
          </w:tcPr>
          <w:p w14:paraId="445B6A2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87,00</w:t>
            </w:r>
          </w:p>
        </w:tc>
        <w:tc>
          <w:tcPr>
            <w:tcW w:w="1460" w:type="dxa"/>
            <w:tcBorders>
              <w:top w:val="nil"/>
              <w:left w:val="nil"/>
              <w:bottom w:val="single" w:sz="4" w:space="0" w:color="C0C0C0"/>
              <w:right w:val="single" w:sz="4" w:space="0" w:color="C0C0C0"/>
            </w:tcBorders>
            <w:shd w:val="clear" w:color="000000" w:fill="D7EAD3"/>
            <w:vAlign w:val="center"/>
            <w:hideMark/>
          </w:tcPr>
          <w:p w14:paraId="0203163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87,00</w:t>
            </w:r>
          </w:p>
        </w:tc>
        <w:tc>
          <w:tcPr>
            <w:tcW w:w="3960" w:type="dxa"/>
            <w:tcBorders>
              <w:top w:val="nil"/>
              <w:left w:val="nil"/>
              <w:bottom w:val="single" w:sz="4" w:space="0" w:color="C0C0C0"/>
              <w:right w:val="single" w:sz="4" w:space="0" w:color="C0C0C0"/>
            </w:tcBorders>
            <w:shd w:val="clear" w:color="000000" w:fill="FFFFCC"/>
            <w:vAlign w:val="center"/>
            <w:hideMark/>
          </w:tcPr>
          <w:p w14:paraId="4B78AFA6" w14:textId="77777777" w:rsidR="00512F21" w:rsidRPr="00512F21" w:rsidRDefault="00512F21" w:rsidP="00512F21">
            <w:pPr>
              <w:rPr>
                <w:rFonts w:ascii="Tahoma" w:hAnsi="Tahoma" w:cs="Tahoma"/>
                <w:sz w:val="13"/>
                <w:szCs w:val="13"/>
              </w:rPr>
            </w:pPr>
            <w:r w:rsidRPr="00512F21">
              <w:rPr>
                <w:rFonts w:ascii="Tahoma" w:hAnsi="Tahoma" w:cs="Tahoma"/>
                <w:sz w:val="13"/>
                <w:szCs w:val="13"/>
              </w:rPr>
              <w:t>в расчет приняты расходы по договору с ООО Атон-</w:t>
            </w:r>
            <w:proofErr w:type="spellStart"/>
            <w:r w:rsidRPr="00512F21">
              <w:rPr>
                <w:rFonts w:ascii="Tahoma" w:hAnsi="Tahoma" w:cs="Tahoma"/>
                <w:sz w:val="13"/>
                <w:szCs w:val="13"/>
              </w:rPr>
              <w:t>кузбасс</w:t>
            </w:r>
            <w:proofErr w:type="spellEnd"/>
            <w:r w:rsidRPr="00512F21">
              <w:rPr>
                <w:rFonts w:ascii="Tahoma" w:hAnsi="Tahoma" w:cs="Tahoma"/>
                <w:sz w:val="13"/>
                <w:szCs w:val="13"/>
              </w:rPr>
              <w:t xml:space="preserve"> от 05.02.2020 № 291-2020, акт от 18.12.2020 на сумму 240 тыс. руб. на разработку проекта НДС, для получения разрешения на пользование водным объектом на сброс сточных вод (от 26.11.2020). 99,90 тыс. руб. проект ЗСО (для получения разрешения на пользование водным объектом) по договору 2375-19 от 09.09.2019 ООО Атон-Кузбасс (акт </w:t>
            </w:r>
            <w:proofErr w:type="spellStart"/>
            <w:proofErr w:type="gramStart"/>
            <w:r w:rsidRPr="00512F21">
              <w:rPr>
                <w:rFonts w:ascii="Tahoma" w:hAnsi="Tahoma" w:cs="Tahoma"/>
                <w:sz w:val="13"/>
                <w:szCs w:val="13"/>
              </w:rPr>
              <w:t>вып.работ</w:t>
            </w:r>
            <w:proofErr w:type="spellEnd"/>
            <w:proofErr w:type="gramEnd"/>
            <w:r w:rsidRPr="00512F21">
              <w:rPr>
                <w:rFonts w:ascii="Tahoma" w:hAnsi="Tahoma" w:cs="Tahoma"/>
                <w:sz w:val="13"/>
                <w:szCs w:val="13"/>
              </w:rPr>
              <w:t xml:space="preserve"> от 15.01.2020 № 63). 165,91 тыс. руб. учтены в смете на водоснабжение.</w:t>
            </w:r>
          </w:p>
        </w:tc>
      </w:tr>
      <w:tr w:rsidR="00512F21" w:rsidRPr="00512F21" w14:paraId="62822F37" w14:textId="77777777" w:rsidTr="00512F21">
        <w:trPr>
          <w:trHeight w:val="450"/>
          <w:jc w:val="center"/>
        </w:trPr>
        <w:tc>
          <w:tcPr>
            <w:tcW w:w="360" w:type="dxa"/>
            <w:tcBorders>
              <w:top w:val="nil"/>
              <w:left w:val="nil"/>
              <w:bottom w:val="nil"/>
              <w:right w:val="nil"/>
            </w:tcBorders>
            <w:shd w:val="clear" w:color="000000" w:fill="00B050"/>
            <w:noWrap/>
            <w:vAlign w:val="center"/>
            <w:hideMark/>
          </w:tcPr>
          <w:p w14:paraId="7B97014A"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НР</w:t>
            </w:r>
          </w:p>
        </w:tc>
        <w:tc>
          <w:tcPr>
            <w:tcW w:w="220" w:type="dxa"/>
            <w:tcBorders>
              <w:top w:val="nil"/>
              <w:left w:val="nil"/>
              <w:bottom w:val="nil"/>
              <w:right w:val="nil"/>
            </w:tcBorders>
            <w:shd w:val="clear" w:color="auto" w:fill="auto"/>
            <w:noWrap/>
            <w:vAlign w:val="bottom"/>
            <w:hideMark/>
          </w:tcPr>
          <w:p w14:paraId="6B19615A"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7B8A21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13</w:t>
            </w:r>
          </w:p>
        </w:tc>
        <w:tc>
          <w:tcPr>
            <w:tcW w:w="5120" w:type="dxa"/>
            <w:tcBorders>
              <w:top w:val="nil"/>
              <w:left w:val="nil"/>
              <w:bottom w:val="single" w:sz="4" w:space="0" w:color="C0C0C0"/>
              <w:right w:val="single" w:sz="4" w:space="0" w:color="C0C0C0"/>
            </w:tcBorders>
            <w:shd w:val="clear" w:color="auto" w:fill="auto"/>
            <w:vAlign w:val="center"/>
            <w:hideMark/>
          </w:tcPr>
          <w:p w14:paraId="112E676E"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3C42A71A"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6411568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0830665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43D2B20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0505A18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441159E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68B1F74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0E68909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-162,64</w:t>
            </w:r>
          </w:p>
        </w:tc>
        <w:tc>
          <w:tcPr>
            <w:tcW w:w="1540" w:type="dxa"/>
            <w:tcBorders>
              <w:top w:val="nil"/>
              <w:left w:val="nil"/>
              <w:bottom w:val="single" w:sz="4" w:space="0" w:color="C0C0C0"/>
              <w:right w:val="single" w:sz="4" w:space="0" w:color="C0C0C0"/>
            </w:tcBorders>
            <w:shd w:val="clear" w:color="000000" w:fill="FFFFCC"/>
            <w:vAlign w:val="center"/>
            <w:hideMark/>
          </w:tcPr>
          <w:p w14:paraId="5C8018B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-162,64</w:t>
            </w:r>
          </w:p>
        </w:tc>
        <w:tc>
          <w:tcPr>
            <w:tcW w:w="1480" w:type="dxa"/>
            <w:tcBorders>
              <w:top w:val="nil"/>
              <w:left w:val="nil"/>
              <w:bottom w:val="single" w:sz="4" w:space="0" w:color="C0C0C0"/>
              <w:right w:val="single" w:sz="4" w:space="0" w:color="C0C0C0"/>
            </w:tcBorders>
            <w:shd w:val="clear" w:color="000000" w:fill="D7EAD3"/>
            <w:vAlign w:val="center"/>
            <w:hideMark/>
          </w:tcPr>
          <w:p w14:paraId="394039B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-81,32</w:t>
            </w:r>
          </w:p>
        </w:tc>
        <w:tc>
          <w:tcPr>
            <w:tcW w:w="1460" w:type="dxa"/>
            <w:tcBorders>
              <w:top w:val="nil"/>
              <w:left w:val="nil"/>
              <w:bottom w:val="single" w:sz="4" w:space="0" w:color="C0C0C0"/>
              <w:right w:val="single" w:sz="4" w:space="0" w:color="C0C0C0"/>
            </w:tcBorders>
            <w:shd w:val="clear" w:color="000000" w:fill="D7EAD3"/>
            <w:vAlign w:val="center"/>
            <w:hideMark/>
          </w:tcPr>
          <w:p w14:paraId="6FF2B4C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-81,32</w:t>
            </w:r>
          </w:p>
        </w:tc>
        <w:tc>
          <w:tcPr>
            <w:tcW w:w="3960" w:type="dxa"/>
            <w:tcBorders>
              <w:top w:val="nil"/>
              <w:left w:val="nil"/>
              <w:bottom w:val="single" w:sz="4" w:space="0" w:color="C0C0C0"/>
              <w:right w:val="single" w:sz="4" w:space="0" w:color="C0C0C0"/>
            </w:tcBorders>
            <w:shd w:val="clear" w:color="000000" w:fill="FFFFCC"/>
            <w:vAlign w:val="center"/>
            <w:hideMark/>
          </w:tcPr>
          <w:p w14:paraId="4D0F6428" w14:textId="77777777" w:rsidR="00512F21" w:rsidRPr="00512F21" w:rsidRDefault="00512F21" w:rsidP="00512F21">
            <w:pPr>
              <w:rPr>
                <w:rFonts w:ascii="Tahoma" w:hAnsi="Tahoma" w:cs="Tahoma"/>
                <w:sz w:val="13"/>
                <w:szCs w:val="13"/>
              </w:rPr>
            </w:pPr>
            <w:r w:rsidRPr="00512F21">
              <w:rPr>
                <w:rFonts w:ascii="Tahoma" w:hAnsi="Tahoma" w:cs="Tahoma"/>
                <w:sz w:val="13"/>
                <w:szCs w:val="13"/>
              </w:rPr>
              <w:t xml:space="preserve">в соответствии с заключение </w:t>
            </w:r>
            <w:proofErr w:type="spellStart"/>
            <w:proofErr w:type="gramStart"/>
            <w:r w:rsidRPr="00512F21">
              <w:rPr>
                <w:rFonts w:ascii="Tahoma" w:hAnsi="Tahoma" w:cs="Tahoma"/>
                <w:sz w:val="13"/>
                <w:szCs w:val="13"/>
              </w:rPr>
              <w:t>тех.специалистов</w:t>
            </w:r>
            <w:proofErr w:type="spellEnd"/>
            <w:proofErr w:type="gramEnd"/>
            <w:r w:rsidRPr="00512F21">
              <w:rPr>
                <w:rFonts w:ascii="Tahoma" w:hAnsi="Tahoma" w:cs="Tahoma"/>
                <w:sz w:val="13"/>
                <w:szCs w:val="13"/>
              </w:rPr>
              <w:t xml:space="preserve"> в рамках госконтракта.</w:t>
            </w:r>
          </w:p>
        </w:tc>
      </w:tr>
      <w:tr w:rsidR="00512F21" w:rsidRPr="00512F21" w14:paraId="2C2A4BB0"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375A4545"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1D203E50"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903392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17</w:t>
            </w:r>
          </w:p>
        </w:tc>
        <w:tc>
          <w:tcPr>
            <w:tcW w:w="5120" w:type="dxa"/>
            <w:tcBorders>
              <w:top w:val="nil"/>
              <w:left w:val="nil"/>
              <w:bottom w:val="single" w:sz="4" w:space="0" w:color="C0C0C0"/>
              <w:right w:val="single" w:sz="4" w:space="0" w:color="C0C0C0"/>
            </w:tcBorders>
            <w:shd w:val="clear" w:color="auto" w:fill="auto"/>
            <w:vAlign w:val="center"/>
            <w:hideMark/>
          </w:tcPr>
          <w:p w14:paraId="0BB4B948"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2F34BB7A"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1508F34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4 450,38</w:t>
            </w:r>
          </w:p>
        </w:tc>
        <w:tc>
          <w:tcPr>
            <w:tcW w:w="1240" w:type="dxa"/>
            <w:tcBorders>
              <w:top w:val="nil"/>
              <w:left w:val="nil"/>
              <w:bottom w:val="single" w:sz="4" w:space="0" w:color="C0C0C0"/>
              <w:right w:val="single" w:sz="4" w:space="0" w:color="C0C0C0"/>
            </w:tcBorders>
            <w:shd w:val="clear" w:color="000000" w:fill="D7EAD3"/>
            <w:vAlign w:val="center"/>
            <w:hideMark/>
          </w:tcPr>
          <w:p w14:paraId="1369372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5 570,19</w:t>
            </w:r>
          </w:p>
        </w:tc>
        <w:tc>
          <w:tcPr>
            <w:tcW w:w="1620" w:type="dxa"/>
            <w:tcBorders>
              <w:top w:val="nil"/>
              <w:left w:val="nil"/>
              <w:bottom w:val="single" w:sz="4" w:space="0" w:color="C0C0C0"/>
              <w:right w:val="single" w:sz="4" w:space="0" w:color="C0C0C0"/>
            </w:tcBorders>
            <w:shd w:val="clear" w:color="000000" w:fill="D7EAD3"/>
            <w:vAlign w:val="center"/>
            <w:hideMark/>
          </w:tcPr>
          <w:p w14:paraId="467640B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4 242,68</w:t>
            </w:r>
          </w:p>
        </w:tc>
        <w:tc>
          <w:tcPr>
            <w:tcW w:w="1620" w:type="dxa"/>
            <w:tcBorders>
              <w:top w:val="nil"/>
              <w:left w:val="nil"/>
              <w:bottom w:val="single" w:sz="4" w:space="0" w:color="C0C0C0"/>
              <w:right w:val="single" w:sz="4" w:space="0" w:color="C0C0C0"/>
            </w:tcBorders>
            <w:shd w:val="clear" w:color="000000" w:fill="D7EAD3"/>
            <w:vAlign w:val="center"/>
            <w:hideMark/>
          </w:tcPr>
          <w:p w14:paraId="419C987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4 719,05</w:t>
            </w:r>
          </w:p>
        </w:tc>
        <w:tc>
          <w:tcPr>
            <w:tcW w:w="1660" w:type="dxa"/>
            <w:tcBorders>
              <w:top w:val="nil"/>
              <w:left w:val="nil"/>
              <w:bottom w:val="single" w:sz="4" w:space="0" w:color="C0C0C0"/>
              <w:right w:val="single" w:sz="4" w:space="0" w:color="C0C0C0"/>
            </w:tcBorders>
            <w:shd w:val="clear" w:color="000000" w:fill="D7EAD3"/>
            <w:vAlign w:val="center"/>
            <w:hideMark/>
          </w:tcPr>
          <w:p w14:paraId="2F9323F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2 363,23</w:t>
            </w:r>
          </w:p>
        </w:tc>
        <w:tc>
          <w:tcPr>
            <w:tcW w:w="1660" w:type="dxa"/>
            <w:tcBorders>
              <w:top w:val="nil"/>
              <w:left w:val="nil"/>
              <w:bottom w:val="single" w:sz="4" w:space="0" w:color="C0C0C0"/>
              <w:right w:val="single" w:sz="4" w:space="0" w:color="C0C0C0"/>
            </w:tcBorders>
            <w:shd w:val="clear" w:color="000000" w:fill="D7EAD3"/>
            <w:vAlign w:val="center"/>
            <w:hideMark/>
          </w:tcPr>
          <w:p w14:paraId="3AD6AC4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7 082,28</w:t>
            </w:r>
          </w:p>
        </w:tc>
        <w:tc>
          <w:tcPr>
            <w:tcW w:w="1700" w:type="dxa"/>
            <w:tcBorders>
              <w:top w:val="nil"/>
              <w:left w:val="nil"/>
              <w:bottom w:val="single" w:sz="4" w:space="0" w:color="C0C0C0"/>
              <w:right w:val="single" w:sz="4" w:space="0" w:color="C0C0C0"/>
            </w:tcBorders>
            <w:shd w:val="clear" w:color="000000" w:fill="D7EAD3"/>
            <w:vAlign w:val="center"/>
            <w:hideMark/>
          </w:tcPr>
          <w:p w14:paraId="589C879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-318,52</w:t>
            </w:r>
          </w:p>
        </w:tc>
        <w:tc>
          <w:tcPr>
            <w:tcW w:w="1540" w:type="dxa"/>
            <w:tcBorders>
              <w:top w:val="nil"/>
              <w:left w:val="nil"/>
              <w:bottom w:val="single" w:sz="4" w:space="0" w:color="C0C0C0"/>
              <w:right w:val="single" w:sz="4" w:space="0" w:color="C0C0C0"/>
            </w:tcBorders>
            <w:shd w:val="clear" w:color="000000" w:fill="D7EAD3"/>
            <w:vAlign w:val="center"/>
            <w:hideMark/>
          </w:tcPr>
          <w:p w14:paraId="080BB87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4 400,53</w:t>
            </w:r>
          </w:p>
        </w:tc>
        <w:tc>
          <w:tcPr>
            <w:tcW w:w="1480" w:type="dxa"/>
            <w:tcBorders>
              <w:top w:val="nil"/>
              <w:left w:val="nil"/>
              <w:bottom w:val="single" w:sz="4" w:space="0" w:color="C0C0C0"/>
              <w:right w:val="single" w:sz="4" w:space="0" w:color="C0C0C0"/>
            </w:tcBorders>
            <w:shd w:val="clear" w:color="000000" w:fill="D7EAD3"/>
            <w:vAlign w:val="center"/>
            <w:hideMark/>
          </w:tcPr>
          <w:p w14:paraId="44AFFDE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2 200,26</w:t>
            </w:r>
          </w:p>
        </w:tc>
        <w:tc>
          <w:tcPr>
            <w:tcW w:w="1460" w:type="dxa"/>
            <w:tcBorders>
              <w:top w:val="nil"/>
              <w:left w:val="nil"/>
              <w:bottom w:val="single" w:sz="4" w:space="0" w:color="C0C0C0"/>
              <w:right w:val="single" w:sz="4" w:space="0" w:color="C0C0C0"/>
            </w:tcBorders>
            <w:shd w:val="clear" w:color="000000" w:fill="D7EAD3"/>
            <w:vAlign w:val="center"/>
            <w:hideMark/>
          </w:tcPr>
          <w:p w14:paraId="2EAB5C0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2 200,26</w:t>
            </w:r>
          </w:p>
        </w:tc>
        <w:tc>
          <w:tcPr>
            <w:tcW w:w="3960" w:type="dxa"/>
            <w:tcBorders>
              <w:top w:val="nil"/>
              <w:left w:val="nil"/>
              <w:bottom w:val="single" w:sz="4" w:space="0" w:color="C0C0C0"/>
              <w:right w:val="single" w:sz="4" w:space="0" w:color="C0C0C0"/>
            </w:tcBorders>
            <w:shd w:val="clear" w:color="000000" w:fill="FFFFCC"/>
            <w:vAlign w:val="center"/>
            <w:hideMark/>
          </w:tcPr>
          <w:p w14:paraId="7EF58633"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44EBF5B8"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6DA66DD6" w14:textId="77777777" w:rsidR="00512F21" w:rsidRPr="00512F21" w:rsidRDefault="00512F21" w:rsidP="00512F21">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24D08ED9"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004E81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17.1</w:t>
            </w:r>
          </w:p>
        </w:tc>
        <w:tc>
          <w:tcPr>
            <w:tcW w:w="5120" w:type="dxa"/>
            <w:tcBorders>
              <w:top w:val="nil"/>
              <w:left w:val="nil"/>
              <w:bottom w:val="single" w:sz="4" w:space="0" w:color="C0C0C0"/>
              <w:right w:val="single" w:sz="4" w:space="0" w:color="C0C0C0"/>
            </w:tcBorders>
            <w:shd w:val="clear" w:color="auto" w:fill="auto"/>
            <w:vAlign w:val="center"/>
            <w:hideMark/>
          </w:tcPr>
          <w:p w14:paraId="074851E3"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C7A2670"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752180A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4 450,38</w:t>
            </w:r>
          </w:p>
        </w:tc>
        <w:tc>
          <w:tcPr>
            <w:tcW w:w="1240" w:type="dxa"/>
            <w:tcBorders>
              <w:top w:val="nil"/>
              <w:left w:val="nil"/>
              <w:bottom w:val="single" w:sz="4" w:space="0" w:color="C0C0C0"/>
              <w:right w:val="single" w:sz="4" w:space="0" w:color="C0C0C0"/>
            </w:tcBorders>
            <w:shd w:val="clear" w:color="000000" w:fill="D7EAD3"/>
            <w:vAlign w:val="center"/>
            <w:hideMark/>
          </w:tcPr>
          <w:p w14:paraId="2150C11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5 570,19</w:t>
            </w:r>
          </w:p>
        </w:tc>
        <w:tc>
          <w:tcPr>
            <w:tcW w:w="1620" w:type="dxa"/>
            <w:tcBorders>
              <w:top w:val="nil"/>
              <w:left w:val="nil"/>
              <w:bottom w:val="single" w:sz="4" w:space="0" w:color="C0C0C0"/>
              <w:right w:val="single" w:sz="4" w:space="0" w:color="C0C0C0"/>
            </w:tcBorders>
            <w:shd w:val="clear" w:color="000000" w:fill="D7EAD3"/>
            <w:vAlign w:val="center"/>
            <w:hideMark/>
          </w:tcPr>
          <w:p w14:paraId="320B402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4 242,68</w:t>
            </w:r>
          </w:p>
        </w:tc>
        <w:tc>
          <w:tcPr>
            <w:tcW w:w="1620" w:type="dxa"/>
            <w:tcBorders>
              <w:top w:val="nil"/>
              <w:left w:val="nil"/>
              <w:bottom w:val="single" w:sz="4" w:space="0" w:color="C0C0C0"/>
              <w:right w:val="single" w:sz="4" w:space="0" w:color="C0C0C0"/>
            </w:tcBorders>
            <w:shd w:val="clear" w:color="000000" w:fill="D7EAD3"/>
            <w:vAlign w:val="center"/>
            <w:hideMark/>
          </w:tcPr>
          <w:p w14:paraId="74A9F57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4 719,05</w:t>
            </w:r>
          </w:p>
        </w:tc>
        <w:tc>
          <w:tcPr>
            <w:tcW w:w="1660" w:type="dxa"/>
            <w:tcBorders>
              <w:top w:val="nil"/>
              <w:left w:val="nil"/>
              <w:bottom w:val="single" w:sz="4" w:space="0" w:color="C0C0C0"/>
              <w:right w:val="single" w:sz="4" w:space="0" w:color="C0C0C0"/>
            </w:tcBorders>
            <w:shd w:val="clear" w:color="000000" w:fill="D7EAD3"/>
            <w:vAlign w:val="center"/>
            <w:hideMark/>
          </w:tcPr>
          <w:p w14:paraId="373B688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2 363,23</w:t>
            </w:r>
          </w:p>
        </w:tc>
        <w:tc>
          <w:tcPr>
            <w:tcW w:w="1660" w:type="dxa"/>
            <w:tcBorders>
              <w:top w:val="nil"/>
              <w:left w:val="nil"/>
              <w:bottom w:val="single" w:sz="4" w:space="0" w:color="C0C0C0"/>
              <w:right w:val="single" w:sz="4" w:space="0" w:color="C0C0C0"/>
            </w:tcBorders>
            <w:shd w:val="clear" w:color="000000" w:fill="D7EAD3"/>
            <w:vAlign w:val="center"/>
            <w:hideMark/>
          </w:tcPr>
          <w:p w14:paraId="7D2675E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7 082,28</w:t>
            </w:r>
          </w:p>
        </w:tc>
        <w:tc>
          <w:tcPr>
            <w:tcW w:w="1700" w:type="dxa"/>
            <w:tcBorders>
              <w:top w:val="nil"/>
              <w:left w:val="nil"/>
              <w:bottom w:val="single" w:sz="4" w:space="0" w:color="C0C0C0"/>
              <w:right w:val="single" w:sz="4" w:space="0" w:color="C0C0C0"/>
            </w:tcBorders>
            <w:shd w:val="clear" w:color="000000" w:fill="D7EAD3"/>
            <w:vAlign w:val="center"/>
            <w:hideMark/>
          </w:tcPr>
          <w:p w14:paraId="478553B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-318,52</w:t>
            </w:r>
          </w:p>
        </w:tc>
        <w:tc>
          <w:tcPr>
            <w:tcW w:w="1540" w:type="dxa"/>
            <w:tcBorders>
              <w:top w:val="nil"/>
              <w:left w:val="nil"/>
              <w:bottom w:val="single" w:sz="4" w:space="0" w:color="C0C0C0"/>
              <w:right w:val="single" w:sz="4" w:space="0" w:color="C0C0C0"/>
            </w:tcBorders>
            <w:shd w:val="clear" w:color="000000" w:fill="D7EAD3"/>
            <w:vAlign w:val="center"/>
            <w:hideMark/>
          </w:tcPr>
          <w:p w14:paraId="60E8790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4 400,53</w:t>
            </w:r>
          </w:p>
        </w:tc>
        <w:tc>
          <w:tcPr>
            <w:tcW w:w="1480" w:type="dxa"/>
            <w:tcBorders>
              <w:top w:val="nil"/>
              <w:left w:val="nil"/>
              <w:bottom w:val="single" w:sz="4" w:space="0" w:color="C0C0C0"/>
              <w:right w:val="single" w:sz="4" w:space="0" w:color="C0C0C0"/>
            </w:tcBorders>
            <w:shd w:val="clear" w:color="000000" w:fill="D7EAD3"/>
            <w:vAlign w:val="center"/>
            <w:hideMark/>
          </w:tcPr>
          <w:p w14:paraId="5178DA1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2 200,26</w:t>
            </w:r>
          </w:p>
        </w:tc>
        <w:tc>
          <w:tcPr>
            <w:tcW w:w="1460" w:type="dxa"/>
            <w:tcBorders>
              <w:top w:val="nil"/>
              <w:left w:val="nil"/>
              <w:bottom w:val="single" w:sz="4" w:space="0" w:color="C0C0C0"/>
              <w:right w:val="single" w:sz="4" w:space="0" w:color="C0C0C0"/>
            </w:tcBorders>
            <w:shd w:val="clear" w:color="000000" w:fill="D7EAD3"/>
            <w:vAlign w:val="center"/>
            <w:hideMark/>
          </w:tcPr>
          <w:p w14:paraId="245278B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2 200,26</w:t>
            </w:r>
          </w:p>
        </w:tc>
        <w:tc>
          <w:tcPr>
            <w:tcW w:w="3960" w:type="dxa"/>
            <w:tcBorders>
              <w:top w:val="nil"/>
              <w:left w:val="nil"/>
              <w:bottom w:val="single" w:sz="4" w:space="0" w:color="C0C0C0"/>
              <w:right w:val="single" w:sz="4" w:space="0" w:color="C0C0C0"/>
            </w:tcBorders>
            <w:shd w:val="clear" w:color="000000" w:fill="FFFFCC"/>
            <w:vAlign w:val="center"/>
            <w:hideMark/>
          </w:tcPr>
          <w:p w14:paraId="0AED1930"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38F219DB"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2B3E5EEC"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12CC5DBA"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53461D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17.2</w:t>
            </w:r>
          </w:p>
        </w:tc>
        <w:tc>
          <w:tcPr>
            <w:tcW w:w="5120" w:type="dxa"/>
            <w:tcBorders>
              <w:top w:val="nil"/>
              <w:left w:val="nil"/>
              <w:bottom w:val="single" w:sz="4" w:space="0" w:color="C0C0C0"/>
              <w:right w:val="single" w:sz="4" w:space="0" w:color="C0C0C0"/>
            </w:tcBorders>
            <w:shd w:val="clear" w:color="auto" w:fill="auto"/>
            <w:vAlign w:val="center"/>
            <w:hideMark/>
          </w:tcPr>
          <w:p w14:paraId="05996014"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80787E0"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03F4877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240" w:type="dxa"/>
            <w:tcBorders>
              <w:top w:val="nil"/>
              <w:left w:val="nil"/>
              <w:bottom w:val="single" w:sz="4" w:space="0" w:color="C0C0C0"/>
              <w:right w:val="single" w:sz="4" w:space="0" w:color="C0C0C0"/>
            </w:tcBorders>
            <w:shd w:val="clear" w:color="000000" w:fill="D7EAD3"/>
            <w:vAlign w:val="center"/>
            <w:hideMark/>
          </w:tcPr>
          <w:p w14:paraId="56FD0FE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45581BE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6033914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55A7178"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69BFE66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01F6E725"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540" w:type="dxa"/>
            <w:tcBorders>
              <w:top w:val="nil"/>
              <w:left w:val="nil"/>
              <w:bottom w:val="single" w:sz="4" w:space="0" w:color="C0C0C0"/>
              <w:right w:val="single" w:sz="4" w:space="0" w:color="C0C0C0"/>
            </w:tcBorders>
            <w:shd w:val="clear" w:color="000000" w:fill="D7EAD3"/>
            <w:vAlign w:val="center"/>
            <w:hideMark/>
          </w:tcPr>
          <w:p w14:paraId="780E353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541CFA8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6C381E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455A6C1B"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4D891AB8" w14:textId="77777777" w:rsidTr="00512F21">
        <w:trPr>
          <w:trHeight w:val="300"/>
          <w:jc w:val="center"/>
        </w:trPr>
        <w:tc>
          <w:tcPr>
            <w:tcW w:w="360" w:type="dxa"/>
            <w:tcBorders>
              <w:top w:val="nil"/>
              <w:left w:val="nil"/>
              <w:bottom w:val="nil"/>
              <w:right w:val="nil"/>
            </w:tcBorders>
            <w:shd w:val="clear" w:color="000000" w:fill="C4BD97"/>
            <w:noWrap/>
            <w:vAlign w:val="bottom"/>
            <w:hideMark/>
          </w:tcPr>
          <w:p w14:paraId="3AD6BC6D"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5B078194"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A02FEC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16</w:t>
            </w:r>
          </w:p>
        </w:tc>
        <w:tc>
          <w:tcPr>
            <w:tcW w:w="5120" w:type="dxa"/>
            <w:tcBorders>
              <w:top w:val="nil"/>
              <w:left w:val="nil"/>
              <w:bottom w:val="single" w:sz="4" w:space="0" w:color="C0C0C0"/>
              <w:right w:val="single" w:sz="4" w:space="0" w:color="C0C0C0"/>
            </w:tcBorders>
            <w:shd w:val="clear" w:color="auto" w:fill="auto"/>
            <w:vAlign w:val="center"/>
            <w:hideMark/>
          </w:tcPr>
          <w:p w14:paraId="6FF412D8"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0183D56B"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399F218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240" w:type="dxa"/>
            <w:tcBorders>
              <w:top w:val="nil"/>
              <w:left w:val="nil"/>
              <w:bottom w:val="single" w:sz="4" w:space="0" w:color="C0C0C0"/>
              <w:right w:val="single" w:sz="4" w:space="0" w:color="C0C0C0"/>
            </w:tcBorders>
            <w:shd w:val="clear" w:color="000000" w:fill="D7EAD3"/>
            <w:vAlign w:val="center"/>
            <w:hideMark/>
          </w:tcPr>
          <w:p w14:paraId="28D6A9C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4E3B821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458,76</w:t>
            </w:r>
          </w:p>
        </w:tc>
        <w:tc>
          <w:tcPr>
            <w:tcW w:w="1620" w:type="dxa"/>
            <w:tcBorders>
              <w:top w:val="nil"/>
              <w:left w:val="nil"/>
              <w:bottom w:val="single" w:sz="4" w:space="0" w:color="C0C0C0"/>
              <w:right w:val="single" w:sz="4" w:space="0" w:color="C0C0C0"/>
            </w:tcBorders>
            <w:shd w:val="clear" w:color="000000" w:fill="D7EAD3"/>
            <w:vAlign w:val="center"/>
            <w:hideMark/>
          </w:tcPr>
          <w:p w14:paraId="5BFAADE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3AEE794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69B00E2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221CF60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19,23</w:t>
            </w:r>
          </w:p>
        </w:tc>
        <w:tc>
          <w:tcPr>
            <w:tcW w:w="1540" w:type="dxa"/>
            <w:tcBorders>
              <w:top w:val="nil"/>
              <w:left w:val="nil"/>
              <w:bottom w:val="single" w:sz="4" w:space="0" w:color="C0C0C0"/>
              <w:right w:val="single" w:sz="4" w:space="0" w:color="C0C0C0"/>
            </w:tcBorders>
            <w:shd w:val="clear" w:color="000000" w:fill="D7EAD3"/>
            <w:vAlign w:val="center"/>
            <w:hideMark/>
          </w:tcPr>
          <w:p w14:paraId="4C17DD1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19,23</w:t>
            </w:r>
          </w:p>
        </w:tc>
        <w:tc>
          <w:tcPr>
            <w:tcW w:w="1480" w:type="dxa"/>
            <w:tcBorders>
              <w:top w:val="nil"/>
              <w:left w:val="nil"/>
              <w:bottom w:val="single" w:sz="4" w:space="0" w:color="C0C0C0"/>
              <w:right w:val="single" w:sz="4" w:space="0" w:color="C0C0C0"/>
            </w:tcBorders>
            <w:shd w:val="clear" w:color="000000" w:fill="D7EAD3"/>
            <w:vAlign w:val="center"/>
            <w:hideMark/>
          </w:tcPr>
          <w:p w14:paraId="4A896DB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9,62</w:t>
            </w:r>
          </w:p>
        </w:tc>
        <w:tc>
          <w:tcPr>
            <w:tcW w:w="1460" w:type="dxa"/>
            <w:tcBorders>
              <w:top w:val="nil"/>
              <w:left w:val="nil"/>
              <w:bottom w:val="single" w:sz="4" w:space="0" w:color="C0C0C0"/>
              <w:right w:val="single" w:sz="4" w:space="0" w:color="C0C0C0"/>
            </w:tcBorders>
            <w:shd w:val="clear" w:color="000000" w:fill="D7EAD3"/>
            <w:vAlign w:val="center"/>
            <w:hideMark/>
          </w:tcPr>
          <w:p w14:paraId="154294F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9,62</w:t>
            </w:r>
          </w:p>
        </w:tc>
        <w:tc>
          <w:tcPr>
            <w:tcW w:w="3960" w:type="dxa"/>
            <w:tcBorders>
              <w:top w:val="nil"/>
              <w:left w:val="nil"/>
              <w:bottom w:val="single" w:sz="4" w:space="0" w:color="C0C0C0"/>
              <w:right w:val="single" w:sz="4" w:space="0" w:color="C0C0C0"/>
            </w:tcBorders>
            <w:shd w:val="clear" w:color="000000" w:fill="FFFFCC"/>
            <w:vAlign w:val="center"/>
            <w:hideMark/>
          </w:tcPr>
          <w:p w14:paraId="365A9EC1"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58F9F860" w14:textId="77777777" w:rsidTr="00512F21">
        <w:trPr>
          <w:trHeight w:val="480"/>
          <w:jc w:val="center"/>
        </w:trPr>
        <w:tc>
          <w:tcPr>
            <w:tcW w:w="360" w:type="dxa"/>
            <w:tcBorders>
              <w:top w:val="nil"/>
              <w:left w:val="nil"/>
              <w:bottom w:val="nil"/>
              <w:right w:val="nil"/>
            </w:tcBorders>
            <w:shd w:val="clear" w:color="000000" w:fill="C4BD97"/>
            <w:noWrap/>
            <w:vAlign w:val="bottom"/>
            <w:hideMark/>
          </w:tcPr>
          <w:p w14:paraId="1FD2DF0F"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77C41099"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7BDA8B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16.1</w:t>
            </w:r>
          </w:p>
        </w:tc>
        <w:tc>
          <w:tcPr>
            <w:tcW w:w="5120" w:type="dxa"/>
            <w:tcBorders>
              <w:top w:val="nil"/>
              <w:left w:val="nil"/>
              <w:bottom w:val="single" w:sz="4" w:space="0" w:color="C0C0C0"/>
              <w:right w:val="single" w:sz="4" w:space="0" w:color="C0C0C0"/>
            </w:tcBorders>
            <w:shd w:val="clear" w:color="auto" w:fill="auto"/>
            <w:vAlign w:val="center"/>
            <w:hideMark/>
          </w:tcPr>
          <w:p w14:paraId="01FEDE30" w14:textId="77777777" w:rsidR="00512F21" w:rsidRPr="00512F21" w:rsidRDefault="00512F21" w:rsidP="00512F21">
            <w:pPr>
              <w:rPr>
                <w:rFonts w:ascii="Tahoma" w:hAnsi="Tahoma" w:cs="Tahoma"/>
                <w:sz w:val="13"/>
                <w:szCs w:val="13"/>
              </w:rPr>
            </w:pPr>
            <w:r w:rsidRPr="00512F21">
              <w:rPr>
                <w:rFonts w:ascii="Tahoma" w:hAnsi="Tahoma" w:cs="Tahoma"/>
                <w:sz w:val="13"/>
                <w:szCs w:val="13"/>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299E7928"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3F9AC35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2F446F8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6F76FA6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427177B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60AA52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316DFAA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633557F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107D932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3C82030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2BAD33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34451316"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37C8D8F2" w14:textId="77777777" w:rsidTr="00512F21">
        <w:trPr>
          <w:trHeight w:val="480"/>
          <w:jc w:val="center"/>
        </w:trPr>
        <w:tc>
          <w:tcPr>
            <w:tcW w:w="360" w:type="dxa"/>
            <w:tcBorders>
              <w:top w:val="nil"/>
              <w:left w:val="nil"/>
              <w:bottom w:val="nil"/>
              <w:right w:val="nil"/>
            </w:tcBorders>
            <w:shd w:val="clear" w:color="000000" w:fill="C4BD97"/>
            <w:noWrap/>
            <w:vAlign w:val="bottom"/>
            <w:hideMark/>
          </w:tcPr>
          <w:p w14:paraId="08BA5C5C"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7075F4F5"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78435C6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16.2</w:t>
            </w:r>
          </w:p>
        </w:tc>
        <w:tc>
          <w:tcPr>
            <w:tcW w:w="5120" w:type="dxa"/>
            <w:tcBorders>
              <w:top w:val="nil"/>
              <w:left w:val="nil"/>
              <w:bottom w:val="single" w:sz="4" w:space="0" w:color="C0C0C0"/>
              <w:right w:val="single" w:sz="4" w:space="0" w:color="C0C0C0"/>
            </w:tcBorders>
            <w:shd w:val="clear" w:color="auto" w:fill="auto"/>
            <w:vAlign w:val="center"/>
            <w:hideMark/>
          </w:tcPr>
          <w:p w14:paraId="4B3CCFEE" w14:textId="77777777" w:rsidR="00512F21" w:rsidRPr="00512F21" w:rsidRDefault="00512F21" w:rsidP="00512F21">
            <w:pPr>
              <w:rPr>
                <w:rFonts w:ascii="Tahoma" w:hAnsi="Tahoma" w:cs="Tahoma"/>
                <w:sz w:val="13"/>
                <w:szCs w:val="13"/>
              </w:rPr>
            </w:pPr>
            <w:r w:rsidRPr="00512F21">
              <w:rPr>
                <w:rFonts w:ascii="Tahoma" w:hAnsi="Tahoma" w:cs="Tahoma"/>
                <w:sz w:val="13"/>
                <w:szCs w:val="13"/>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7701C8AE"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1A7CB8A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3DC4481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2E0F66E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1FEAF0F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132A75F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5EFD515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372635B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FFFFCC"/>
            <w:vAlign w:val="center"/>
            <w:hideMark/>
          </w:tcPr>
          <w:p w14:paraId="4FE6C54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480" w:type="dxa"/>
            <w:tcBorders>
              <w:top w:val="nil"/>
              <w:left w:val="nil"/>
              <w:bottom w:val="single" w:sz="4" w:space="0" w:color="C0C0C0"/>
              <w:right w:val="single" w:sz="4" w:space="0" w:color="C0C0C0"/>
            </w:tcBorders>
            <w:shd w:val="clear" w:color="000000" w:fill="D7EAD3"/>
            <w:vAlign w:val="center"/>
            <w:hideMark/>
          </w:tcPr>
          <w:p w14:paraId="632A356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550057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49ED8309"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1E8F26A3" w14:textId="77777777" w:rsidTr="00512F21">
        <w:trPr>
          <w:trHeight w:val="1080"/>
          <w:jc w:val="center"/>
        </w:trPr>
        <w:tc>
          <w:tcPr>
            <w:tcW w:w="360" w:type="dxa"/>
            <w:tcBorders>
              <w:top w:val="nil"/>
              <w:left w:val="nil"/>
              <w:bottom w:val="nil"/>
              <w:right w:val="nil"/>
            </w:tcBorders>
            <w:shd w:val="clear" w:color="000000" w:fill="C4BD97"/>
            <w:noWrap/>
            <w:vAlign w:val="bottom"/>
            <w:hideMark/>
          </w:tcPr>
          <w:p w14:paraId="2F378C3D"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lastRenderedPageBreak/>
              <w:t>КР</w:t>
            </w:r>
          </w:p>
        </w:tc>
        <w:tc>
          <w:tcPr>
            <w:tcW w:w="220" w:type="dxa"/>
            <w:tcBorders>
              <w:top w:val="nil"/>
              <w:left w:val="nil"/>
              <w:bottom w:val="nil"/>
              <w:right w:val="nil"/>
            </w:tcBorders>
            <w:shd w:val="clear" w:color="auto" w:fill="auto"/>
            <w:noWrap/>
            <w:vAlign w:val="bottom"/>
            <w:hideMark/>
          </w:tcPr>
          <w:p w14:paraId="010BCF37"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D19164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16.3</w:t>
            </w:r>
          </w:p>
        </w:tc>
        <w:tc>
          <w:tcPr>
            <w:tcW w:w="5120" w:type="dxa"/>
            <w:tcBorders>
              <w:top w:val="nil"/>
              <w:left w:val="nil"/>
              <w:bottom w:val="single" w:sz="4" w:space="0" w:color="C0C0C0"/>
              <w:right w:val="single" w:sz="4" w:space="0" w:color="C0C0C0"/>
            </w:tcBorders>
            <w:shd w:val="clear" w:color="auto" w:fill="auto"/>
            <w:vAlign w:val="center"/>
            <w:hideMark/>
          </w:tcPr>
          <w:p w14:paraId="067926A0" w14:textId="77777777" w:rsidR="00512F21" w:rsidRPr="00512F21" w:rsidRDefault="00512F21" w:rsidP="00512F21">
            <w:pPr>
              <w:rPr>
                <w:rFonts w:ascii="Tahoma" w:hAnsi="Tahoma" w:cs="Tahoma"/>
                <w:sz w:val="13"/>
                <w:szCs w:val="13"/>
              </w:rPr>
            </w:pPr>
            <w:r w:rsidRPr="00512F21">
              <w:rPr>
                <w:rFonts w:ascii="Tahoma" w:hAnsi="Tahoma" w:cs="Tahoma"/>
                <w:sz w:val="13"/>
                <w:szCs w:val="13"/>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70CB6BDD"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46F5EFC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63FC6DB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660B2B0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557E81E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14B983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FFFFCC"/>
            <w:vAlign w:val="center"/>
            <w:hideMark/>
          </w:tcPr>
          <w:p w14:paraId="7C1B99D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000000" w:fill="FFFFCC"/>
            <w:vAlign w:val="center"/>
            <w:hideMark/>
          </w:tcPr>
          <w:p w14:paraId="49E9FD4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19,23</w:t>
            </w:r>
          </w:p>
        </w:tc>
        <w:tc>
          <w:tcPr>
            <w:tcW w:w="1540" w:type="dxa"/>
            <w:tcBorders>
              <w:top w:val="nil"/>
              <w:left w:val="nil"/>
              <w:bottom w:val="single" w:sz="4" w:space="0" w:color="C0C0C0"/>
              <w:right w:val="single" w:sz="4" w:space="0" w:color="C0C0C0"/>
            </w:tcBorders>
            <w:shd w:val="clear" w:color="000000" w:fill="FFFFCC"/>
            <w:vAlign w:val="center"/>
            <w:hideMark/>
          </w:tcPr>
          <w:p w14:paraId="30A5CEA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19,23</w:t>
            </w:r>
          </w:p>
        </w:tc>
        <w:tc>
          <w:tcPr>
            <w:tcW w:w="1480" w:type="dxa"/>
            <w:tcBorders>
              <w:top w:val="nil"/>
              <w:left w:val="nil"/>
              <w:bottom w:val="single" w:sz="4" w:space="0" w:color="C0C0C0"/>
              <w:right w:val="single" w:sz="4" w:space="0" w:color="C0C0C0"/>
            </w:tcBorders>
            <w:shd w:val="clear" w:color="000000" w:fill="D7EAD3"/>
            <w:vAlign w:val="center"/>
            <w:hideMark/>
          </w:tcPr>
          <w:p w14:paraId="63F6ACC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9,62</w:t>
            </w:r>
          </w:p>
        </w:tc>
        <w:tc>
          <w:tcPr>
            <w:tcW w:w="1460" w:type="dxa"/>
            <w:tcBorders>
              <w:top w:val="nil"/>
              <w:left w:val="nil"/>
              <w:bottom w:val="single" w:sz="4" w:space="0" w:color="C0C0C0"/>
              <w:right w:val="single" w:sz="4" w:space="0" w:color="C0C0C0"/>
            </w:tcBorders>
            <w:shd w:val="clear" w:color="000000" w:fill="D7EAD3"/>
            <w:vAlign w:val="center"/>
            <w:hideMark/>
          </w:tcPr>
          <w:p w14:paraId="094FE1C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9,62</w:t>
            </w:r>
          </w:p>
        </w:tc>
        <w:tc>
          <w:tcPr>
            <w:tcW w:w="3960" w:type="dxa"/>
            <w:tcBorders>
              <w:top w:val="nil"/>
              <w:left w:val="nil"/>
              <w:bottom w:val="single" w:sz="4" w:space="0" w:color="C0C0C0"/>
              <w:right w:val="single" w:sz="4" w:space="0" w:color="C0C0C0"/>
            </w:tcBorders>
            <w:shd w:val="clear" w:color="000000" w:fill="FFFFCC"/>
            <w:vAlign w:val="center"/>
            <w:hideMark/>
          </w:tcPr>
          <w:p w14:paraId="5896718D" w14:textId="77777777" w:rsidR="00512F21" w:rsidRPr="00512F21" w:rsidRDefault="00512F21" w:rsidP="00512F21">
            <w:pPr>
              <w:rPr>
                <w:rFonts w:ascii="Tahoma" w:hAnsi="Tahoma" w:cs="Tahoma"/>
                <w:sz w:val="13"/>
                <w:szCs w:val="13"/>
              </w:rPr>
            </w:pPr>
            <w:r w:rsidRPr="00512F21">
              <w:rPr>
                <w:rFonts w:ascii="Tahoma" w:hAnsi="Tahoma" w:cs="Tahoma"/>
                <w:sz w:val="13"/>
                <w:szCs w:val="13"/>
              </w:rPr>
              <w:t xml:space="preserve">в соответствии с </w:t>
            </w:r>
            <w:proofErr w:type="spellStart"/>
            <w:r w:rsidRPr="00512F21">
              <w:rPr>
                <w:rFonts w:ascii="Tahoma" w:hAnsi="Tahoma" w:cs="Tahoma"/>
                <w:sz w:val="13"/>
                <w:szCs w:val="13"/>
              </w:rPr>
              <w:t>Метод.указаниями</w:t>
            </w:r>
            <w:proofErr w:type="spellEnd"/>
          </w:p>
        </w:tc>
      </w:tr>
      <w:tr w:rsidR="00512F21" w:rsidRPr="00512F21" w14:paraId="3F34C139" w14:textId="77777777" w:rsidTr="00076DFD">
        <w:trPr>
          <w:trHeight w:val="70"/>
          <w:jc w:val="center"/>
        </w:trPr>
        <w:tc>
          <w:tcPr>
            <w:tcW w:w="360" w:type="dxa"/>
            <w:tcBorders>
              <w:top w:val="nil"/>
              <w:left w:val="nil"/>
              <w:bottom w:val="nil"/>
              <w:right w:val="nil"/>
            </w:tcBorders>
            <w:shd w:val="clear" w:color="000000" w:fill="C4BD97"/>
            <w:noWrap/>
            <w:vAlign w:val="center"/>
            <w:hideMark/>
          </w:tcPr>
          <w:p w14:paraId="74C9EAB7" w14:textId="77777777" w:rsidR="00512F21" w:rsidRPr="00512F21" w:rsidRDefault="00512F21" w:rsidP="00512F21">
            <w:pPr>
              <w:rPr>
                <w:rFonts w:ascii="Tahoma" w:hAnsi="Tahoma" w:cs="Tahoma"/>
                <w:b/>
                <w:bCs/>
                <w:color w:val="000000"/>
                <w:sz w:val="13"/>
                <w:szCs w:val="13"/>
              </w:rPr>
            </w:pPr>
            <w:r w:rsidRPr="00512F21">
              <w:rPr>
                <w:rFonts w:ascii="Tahoma" w:hAnsi="Tahoma" w:cs="Tahoma"/>
                <w:b/>
                <w:bCs/>
                <w:color w:val="000000"/>
                <w:sz w:val="13"/>
                <w:szCs w:val="13"/>
              </w:rPr>
              <w:t>КР</w:t>
            </w:r>
          </w:p>
        </w:tc>
        <w:tc>
          <w:tcPr>
            <w:tcW w:w="220" w:type="dxa"/>
            <w:tcBorders>
              <w:top w:val="nil"/>
              <w:left w:val="nil"/>
              <w:bottom w:val="nil"/>
              <w:right w:val="nil"/>
            </w:tcBorders>
            <w:shd w:val="clear" w:color="auto" w:fill="auto"/>
            <w:noWrap/>
            <w:vAlign w:val="bottom"/>
            <w:hideMark/>
          </w:tcPr>
          <w:p w14:paraId="013E74D5" w14:textId="77777777" w:rsidR="00512F21" w:rsidRPr="00512F21" w:rsidRDefault="00512F21" w:rsidP="00512F21">
            <w:pPr>
              <w:rPr>
                <w:rFonts w:ascii="Tahoma" w:hAnsi="Tahoma" w:cs="Tahoma"/>
                <w:b/>
                <w:bCs/>
                <w:color w:val="000000"/>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5414B6B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16.6</w:t>
            </w:r>
          </w:p>
        </w:tc>
        <w:tc>
          <w:tcPr>
            <w:tcW w:w="5120" w:type="dxa"/>
            <w:tcBorders>
              <w:top w:val="nil"/>
              <w:left w:val="nil"/>
              <w:bottom w:val="single" w:sz="4" w:space="0" w:color="C0C0C0"/>
              <w:right w:val="single" w:sz="4" w:space="0" w:color="C0C0C0"/>
            </w:tcBorders>
            <w:shd w:val="clear" w:color="auto" w:fill="auto"/>
            <w:vAlign w:val="center"/>
            <w:hideMark/>
          </w:tcPr>
          <w:p w14:paraId="39B2722F" w14:textId="77777777" w:rsidR="00512F21" w:rsidRPr="00512F21" w:rsidRDefault="00512F21" w:rsidP="00512F21">
            <w:pPr>
              <w:rPr>
                <w:rFonts w:ascii="Tahoma" w:hAnsi="Tahoma" w:cs="Tahoma"/>
                <w:sz w:val="13"/>
                <w:szCs w:val="13"/>
              </w:rPr>
            </w:pPr>
            <w:r w:rsidRPr="00512F21">
              <w:rPr>
                <w:rFonts w:ascii="Tahoma" w:hAnsi="Tahoma" w:cs="Tahoma"/>
                <w:sz w:val="13"/>
                <w:szCs w:val="13"/>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0DD34301"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7CBE2D3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240" w:type="dxa"/>
            <w:tcBorders>
              <w:top w:val="nil"/>
              <w:left w:val="nil"/>
              <w:bottom w:val="single" w:sz="4" w:space="0" w:color="C0C0C0"/>
              <w:right w:val="single" w:sz="4" w:space="0" w:color="C0C0C0"/>
            </w:tcBorders>
            <w:shd w:val="clear" w:color="000000" w:fill="FFFFCC"/>
            <w:vAlign w:val="center"/>
            <w:hideMark/>
          </w:tcPr>
          <w:p w14:paraId="26DA7FF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000000" w:fill="FFFFCC"/>
            <w:vAlign w:val="center"/>
            <w:hideMark/>
          </w:tcPr>
          <w:p w14:paraId="276CC61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458,76</w:t>
            </w:r>
          </w:p>
        </w:tc>
        <w:tc>
          <w:tcPr>
            <w:tcW w:w="1620" w:type="dxa"/>
            <w:tcBorders>
              <w:top w:val="nil"/>
              <w:left w:val="nil"/>
              <w:bottom w:val="single" w:sz="4" w:space="0" w:color="C0C0C0"/>
              <w:right w:val="single" w:sz="4" w:space="0" w:color="C0C0C0"/>
            </w:tcBorders>
            <w:shd w:val="clear" w:color="000000" w:fill="FFFFCC"/>
            <w:vAlign w:val="center"/>
            <w:hideMark/>
          </w:tcPr>
          <w:p w14:paraId="12F7DDD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A05214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1DB24F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0F25249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1EF8A18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35A4DA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A61D8AE"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16C28353"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3489E2E1"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65E578C7"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2F5758AA"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4F13A9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17</w:t>
            </w:r>
          </w:p>
        </w:tc>
        <w:tc>
          <w:tcPr>
            <w:tcW w:w="5120" w:type="dxa"/>
            <w:tcBorders>
              <w:top w:val="nil"/>
              <w:left w:val="nil"/>
              <w:bottom w:val="single" w:sz="4" w:space="0" w:color="C0C0C0"/>
              <w:right w:val="single" w:sz="4" w:space="0" w:color="C0C0C0"/>
            </w:tcBorders>
            <w:shd w:val="clear" w:color="auto" w:fill="auto"/>
            <w:vAlign w:val="center"/>
            <w:hideMark/>
          </w:tcPr>
          <w:p w14:paraId="75617B9C"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37CFF7D3"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40631FB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4 450,38</w:t>
            </w:r>
          </w:p>
        </w:tc>
        <w:tc>
          <w:tcPr>
            <w:tcW w:w="1240" w:type="dxa"/>
            <w:tcBorders>
              <w:top w:val="nil"/>
              <w:left w:val="nil"/>
              <w:bottom w:val="single" w:sz="4" w:space="0" w:color="C0C0C0"/>
              <w:right w:val="single" w:sz="4" w:space="0" w:color="C0C0C0"/>
            </w:tcBorders>
            <w:shd w:val="clear" w:color="000000" w:fill="D7EAD3"/>
            <w:vAlign w:val="center"/>
            <w:hideMark/>
          </w:tcPr>
          <w:p w14:paraId="35C45C9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5 570,19</w:t>
            </w:r>
          </w:p>
        </w:tc>
        <w:tc>
          <w:tcPr>
            <w:tcW w:w="1620" w:type="dxa"/>
            <w:tcBorders>
              <w:top w:val="nil"/>
              <w:left w:val="nil"/>
              <w:bottom w:val="single" w:sz="4" w:space="0" w:color="C0C0C0"/>
              <w:right w:val="single" w:sz="4" w:space="0" w:color="C0C0C0"/>
            </w:tcBorders>
            <w:shd w:val="clear" w:color="000000" w:fill="D7EAD3"/>
            <w:vAlign w:val="center"/>
            <w:hideMark/>
          </w:tcPr>
          <w:p w14:paraId="4920CDA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4 701,44</w:t>
            </w:r>
          </w:p>
        </w:tc>
        <w:tc>
          <w:tcPr>
            <w:tcW w:w="1620" w:type="dxa"/>
            <w:tcBorders>
              <w:top w:val="nil"/>
              <w:left w:val="nil"/>
              <w:bottom w:val="single" w:sz="4" w:space="0" w:color="C0C0C0"/>
              <w:right w:val="single" w:sz="4" w:space="0" w:color="C0C0C0"/>
            </w:tcBorders>
            <w:shd w:val="clear" w:color="000000" w:fill="D7EAD3"/>
            <w:vAlign w:val="center"/>
            <w:hideMark/>
          </w:tcPr>
          <w:p w14:paraId="0A7EF78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4 719,05</w:t>
            </w:r>
          </w:p>
        </w:tc>
        <w:tc>
          <w:tcPr>
            <w:tcW w:w="1660" w:type="dxa"/>
            <w:tcBorders>
              <w:top w:val="nil"/>
              <w:left w:val="nil"/>
              <w:bottom w:val="single" w:sz="4" w:space="0" w:color="C0C0C0"/>
              <w:right w:val="single" w:sz="4" w:space="0" w:color="C0C0C0"/>
            </w:tcBorders>
            <w:shd w:val="clear" w:color="000000" w:fill="D7EAD3"/>
            <w:vAlign w:val="center"/>
            <w:hideMark/>
          </w:tcPr>
          <w:p w14:paraId="43EAF12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2 363,23</w:t>
            </w:r>
          </w:p>
        </w:tc>
        <w:tc>
          <w:tcPr>
            <w:tcW w:w="1660" w:type="dxa"/>
            <w:tcBorders>
              <w:top w:val="nil"/>
              <w:left w:val="nil"/>
              <w:bottom w:val="single" w:sz="4" w:space="0" w:color="C0C0C0"/>
              <w:right w:val="single" w:sz="4" w:space="0" w:color="C0C0C0"/>
            </w:tcBorders>
            <w:shd w:val="clear" w:color="000000" w:fill="D7EAD3"/>
            <w:vAlign w:val="center"/>
            <w:hideMark/>
          </w:tcPr>
          <w:p w14:paraId="2732295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7 082,28</w:t>
            </w:r>
          </w:p>
        </w:tc>
        <w:tc>
          <w:tcPr>
            <w:tcW w:w="1700" w:type="dxa"/>
            <w:tcBorders>
              <w:top w:val="nil"/>
              <w:left w:val="nil"/>
              <w:bottom w:val="single" w:sz="4" w:space="0" w:color="C0C0C0"/>
              <w:right w:val="single" w:sz="4" w:space="0" w:color="C0C0C0"/>
            </w:tcBorders>
            <w:shd w:val="clear" w:color="000000" w:fill="D7EAD3"/>
            <w:vAlign w:val="center"/>
            <w:hideMark/>
          </w:tcPr>
          <w:p w14:paraId="4A6946C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-299,29</w:t>
            </w:r>
          </w:p>
        </w:tc>
        <w:tc>
          <w:tcPr>
            <w:tcW w:w="1540" w:type="dxa"/>
            <w:tcBorders>
              <w:top w:val="nil"/>
              <w:left w:val="nil"/>
              <w:bottom w:val="single" w:sz="4" w:space="0" w:color="C0C0C0"/>
              <w:right w:val="single" w:sz="4" w:space="0" w:color="C0C0C0"/>
            </w:tcBorders>
            <w:shd w:val="clear" w:color="000000" w:fill="D7EAD3"/>
            <w:vAlign w:val="center"/>
            <w:hideMark/>
          </w:tcPr>
          <w:p w14:paraId="43CCF50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4 419,76</w:t>
            </w:r>
          </w:p>
        </w:tc>
        <w:tc>
          <w:tcPr>
            <w:tcW w:w="1480" w:type="dxa"/>
            <w:tcBorders>
              <w:top w:val="nil"/>
              <w:left w:val="nil"/>
              <w:bottom w:val="single" w:sz="4" w:space="0" w:color="C0C0C0"/>
              <w:right w:val="single" w:sz="4" w:space="0" w:color="C0C0C0"/>
            </w:tcBorders>
            <w:shd w:val="clear" w:color="000000" w:fill="D7EAD3"/>
            <w:vAlign w:val="center"/>
            <w:hideMark/>
          </w:tcPr>
          <w:p w14:paraId="28E17C0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2 209,88</w:t>
            </w:r>
          </w:p>
        </w:tc>
        <w:tc>
          <w:tcPr>
            <w:tcW w:w="1460" w:type="dxa"/>
            <w:tcBorders>
              <w:top w:val="nil"/>
              <w:left w:val="nil"/>
              <w:bottom w:val="single" w:sz="4" w:space="0" w:color="C0C0C0"/>
              <w:right w:val="single" w:sz="4" w:space="0" w:color="C0C0C0"/>
            </w:tcBorders>
            <w:shd w:val="clear" w:color="000000" w:fill="D7EAD3"/>
            <w:vAlign w:val="center"/>
            <w:hideMark/>
          </w:tcPr>
          <w:p w14:paraId="6D606BB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2 209,88</w:t>
            </w:r>
          </w:p>
        </w:tc>
        <w:tc>
          <w:tcPr>
            <w:tcW w:w="3960" w:type="dxa"/>
            <w:tcBorders>
              <w:top w:val="nil"/>
              <w:left w:val="nil"/>
              <w:bottom w:val="single" w:sz="4" w:space="0" w:color="C0C0C0"/>
              <w:right w:val="single" w:sz="4" w:space="0" w:color="C0C0C0"/>
            </w:tcBorders>
            <w:shd w:val="clear" w:color="000000" w:fill="FFFFCC"/>
            <w:vAlign w:val="center"/>
            <w:hideMark/>
          </w:tcPr>
          <w:p w14:paraId="271039E6"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087F6E8A"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28D19FAA" w14:textId="77777777" w:rsidR="00512F21" w:rsidRPr="00512F21" w:rsidRDefault="00512F21" w:rsidP="00512F21">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0CE71301"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17D0C37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17.1</w:t>
            </w:r>
          </w:p>
        </w:tc>
        <w:tc>
          <w:tcPr>
            <w:tcW w:w="5120" w:type="dxa"/>
            <w:tcBorders>
              <w:top w:val="nil"/>
              <w:left w:val="nil"/>
              <w:bottom w:val="single" w:sz="4" w:space="0" w:color="C0C0C0"/>
              <w:right w:val="single" w:sz="4" w:space="0" w:color="C0C0C0"/>
            </w:tcBorders>
            <w:shd w:val="clear" w:color="auto" w:fill="auto"/>
            <w:vAlign w:val="center"/>
            <w:hideMark/>
          </w:tcPr>
          <w:p w14:paraId="3EE76540"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E242ADB"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5C8CEEE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4 450,38</w:t>
            </w:r>
          </w:p>
        </w:tc>
        <w:tc>
          <w:tcPr>
            <w:tcW w:w="1240" w:type="dxa"/>
            <w:tcBorders>
              <w:top w:val="nil"/>
              <w:left w:val="nil"/>
              <w:bottom w:val="single" w:sz="4" w:space="0" w:color="C0C0C0"/>
              <w:right w:val="single" w:sz="4" w:space="0" w:color="C0C0C0"/>
            </w:tcBorders>
            <w:shd w:val="clear" w:color="000000" w:fill="FFFFCC"/>
            <w:vAlign w:val="center"/>
            <w:hideMark/>
          </w:tcPr>
          <w:p w14:paraId="25B5B12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5 570,19</w:t>
            </w:r>
          </w:p>
        </w:tc>
        <w:tc>
          <w:tcPr>
            <w:tcW w:w="1620" w:type="dxa"/>
            <w:tcBorders>
              <w:top w:val="nil"/>
              <w:left w:val="nil"/>
              <w:bottom w:val="single" w:sz="4" w:space="0" w:color="C0C0C0"/>
              <w:right w:val="single" w:sz="4" w:space="0" w:color="C0C0C0"/>
            </w:tcBorders>
            <w:shd w:val="clear" w:color="000000" w:fill="FFFFCC"/>
            <w:vAlign w:val="center"/>
            <w:hideMark/>
          </w:tcPr>
          <w:p w14:paraId="465985C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4 701,44</w:t>
            </w:r>
          </w:p>
        </w:tc>
        <w:tc>
          <w:tcPr>
            <w:tcW w:w="1620" w:type="dxa"/>
            <w:tcBorders>
              <w:top w:val="nil"/>
              <w:left w:val="nil"/>
              <w:bottom w:val="single" w:sz="4" w:space="0" w:color="C0C0C0"/>
              <w:right w:val="single" w:sz="4" w:space="0" w:color="C0C0C0"/>
            </w:tcBorders>
            <w:shd w:val="clear" w:color="000000" w:fill="FFFFCC"/>
            <w:vAlign w:val="center"/>
            <w:hideMark/>
          </w:tcPr>
          <w:p w14:paraId="736DD2A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4 719,05</w:t>
            </w:r>
          </w:p>
        </w:tc>
        <w:tc>
          <w:tcPr>
            <w:tcW w:w="1660" w:type="dxa"/>
            <w:tcBorders>
              <w:top w:val="nil"/>
              <w:left w:val="nil"/>
              <w:bottom w:val="single" w:sz="4" w:space="0" w:color="C0C0C0"/>
              <w:right w:val="single" w:sz="4" w:space="0" w:color="C0C0C0"/>
            </w:tcBorders>
            <w:shd w:val="clear" w:color="000000" w:fill="FFFFCC"/>
            <w:vAlign w:val="center"/>
            <w:hideMark/>
          </w:tcPr>
          <w:p w14:paraId="5736FC5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2 363,23</w:t>
            </w:r>
          </w:p>
        </w:tc>
        <w:tc>
          <w:tcPr>
            <w:tcW w:w="1660" w:type="dxa"/>
            <w:tcBorders>
              <w:top w:val="nil"/>
              <w:left w:val="nil"/>
              <w:bottom w:val="single" w:sz="4" w:space="0" w:color="C0C0C0"/>
              <w:right w:val="single" w:sz="4" w:space="0" w:color="C0C0C0"/>
            </w:tcBorders>
            <w:shd w:val="clear" w:color="000000" w:fill="FFFFCC"/>
            <w:vAlign w:val="center"/>
            <w:hideMark/>
          </w:tcPr>
          <w:p w14:paraId="737BDEA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7 082,28</w:t>
            </w:r>
          </w:p>
        </w:tc>
        <w:tc>
          <w:tcPr>
            <w:tcW w:w="1700" w:type="dxa"/>
            <w:tcBorders>
              <w:top w:val="nil"/>
              <w:left w:val="nil"/>
              <w:bottom w:val="single" w:sz="4" w:space="0" w:color="C0C0C0"/>
              <w:right w:val="single" w:sz="4" w:space="0" w:color="C0C0C0"/>
            </w:tcBorders>
            <w:shd w:val="clear" w:color="000000" w:fill="FFFFCC"/>
            <w:vAlign w:val="center"/>
            <w:hideMark/>
          </w:tcPr>
          <w:p w14:paraId="7218FA2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-299,29</w:t>
            </w:r>
          </w:p>
        </w:tc>
        <w:tc>
          <w:tcPr>
            <w:tcW w:w="1540" w:type="dxa"/>
            <w:tcBorders>
              <w:top w:val="nil"/>
              <w:left w:val="nil"/>
              <w:bottom w:val="single" w:sz="4" w:space="0" w:color="C0C0C0"/>
              <w:right w:val="single" w:sz="4" w:space="0" w:color="C0C0C0"/>
            </w:tcBorders>
            <w:shd w:val="clear" w:color="000000" w:fill="FFFFCC"/>
            <w:vAlign w:val="center"/>
            <w:hideMark/>
          </w:tcPr>
          <w:p w14:paraId="43420D4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4 419,76</w:t>
            </w:r>
          </w:p>
        </w:tc>
        <w:tc>
          <w:tcPr>
            <w:tcW w:w="1480" w:type="dxa"/>
            <w:tcBorders>
              <w:top w:val="nil"/>
              <w:left w:val="nil"/>
              <w:bottom w:val="single" w:sz="4" w:space="0" w:color="C0C0C0"/>
              <w:right w:val="single" w:sz="4" w:space="0" w:color="C0C0C0"/>
            </w:tcBorders>
            <w:shd w:val="clear" w:color="000000" w:fill="D7EAD3"/>
            <w:vAlign w:val="center"/>
            <w:hideMark/>
          </w:tcPr>
          <w:p w14:paraId="5804258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2 209,88</w:t>
            </w:r>
          </w:p>
        </w:tc>
        <w:tc>
          <w:tcPr>
            <w:tcW w:w="1460" w:type="dxa"/>
            <w:tcBorders>
              <w:top w:val="nil"/>
              <w:left w:val="nil"/>
              <w:bottom w:val="single" w:sz="4" w:space="0" w:color="C0C0C0"/>
              <w:right w:val="single" w:sz="4" w:space="0" w:color="C0C0C0"/>
            </w:tcBorders>
            <w:shd w:val="clear" w:color="000000" w:fill="D7EAD3"/>
            <w:vAlign w:val="center"/>
            <w:hideMark/>
          </w:tcPr>
          <w:p w14:paraId="3221540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2 209,88</w:t>
            </w:r>
          </w:p>
        </w:tc>
        <w:tc>
          <w:tcPr>
            <w:tcW w:w="3960" w:type="dxa"/>
            <w:tcBorders>
              <w:top w:val="nil"/>
              <w:left w:val="nil"/>
              <w:bottom w:val="single" w:sz="4" w:space="0" w:color="C0C0C0"/>
              <w:right w:val="single" w:sz="4" w:space="0" w:color="C0C0C0"/>
            </w:tcBorders>
            <w:shd w:val="clear" w:color="000000" w:fill="FFFFCC"/>
            <w:vAlign w:val="center"/>
            <w:hideMark/>
          </w:tcPr>
          <w:p w14:paraId="43A0BCFF"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15BCA4D5"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1BC046D4"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3A69EA50"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0C4EDADA"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17.2</w:t>
            </w:r>
          </w:p>
        </w:tc>
        <w:tc>
          <w:tcPr>
            <w:tcW w:w="5120" w:type="dxa"/>
            <w:tcBorders>
              <w:top w:val="nil"/>
              <w:left w:val="nil"/>
              <w:bottom w:val="single" w:sz="4" w:space="0" w:color="C0C0C0"/>
              <w:right w:val="single" w:sz="4" w:space="0" w:color="C0C0C0"/>
            </w:tcBorders>
            <w:shd w:val="clear" w:color="auto" w:fill="auto"/>
            <w:vAlign w:val="center"/>
            <w:hideMark/>
          </w:tcPr>
          <w:p w14:paraId="482EA43A"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05F2667"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тыс</w:t>
            </w:r>
            <w:proofErr w:type="spellEnd"/>
            <w:r w:rsidRPr="00512F21">
              <w:rPr>
                <w:rFonts w:ascii="Tahoma" w:hAnsi="Tahoma" w:cs="Tahoma"/>
                <w:sz w:val="13"/>
                <w:szCs w:val="13"/>
              </w:rPr>
              <w:t xml:space="preserve"> </w:t>
            </w:r>
            <w:proofErr w:type="spellStart"/>
            <w:r w:rsidRPr="00512F21">
              <w:rPr>
                <w:rFonts w:ascii="Tahoma" w:hAnsi="Tahoma" w:cs="Tahoma"/>
                <w:sz w:val="13"/>
                <w:szCs w:val="13"/>
              </w:rPr>
              <w:t>руб</w:t>
            </w:r>
            <w:proofErr w:type="spellEnd"/>
          </w:p>
        </w:tc>
        <w:tc>
          <w:tcPr>
            <w:tcW w:w="1440" w:type="dxa"/>
            <w:tcBorders>
              <w:top w:val="nil"/>
              <w:left w:val="nil"/>
              <w:bottom w:val="single" w:sz="4" w:space="0" w:color="C0C0C0"/>
              <w:right w:val="single" w:sz="4" w:space="0" w:color="C0C0C0"/>
            </w:tcBorders>
            <w:shd w:val="clear" w:color="000000" w:fill="FFFFCC"/>
            <w:vAlign w:val="center"/>
            <w:hideMark/>
          </w:tcPr>
          <w:p w14:paraId="1D51156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240" w:type="dxa"/>
            <w:tcBorders>
              <w:top w:val="nil"/>
              <w:left w:val="nil"/>
              <w:bottom w:val="single" w:sz="4" w:space="0" w:color="C0C0C0"/>
              <w:right w:val="single" w:sz="4" w:space="0" w:color="C0C0C0"/>
            </w:tcBorders>
            <w:shd w:val="clear" w:color="000000" w:fill="FFFFCC"/>
            <w:vAlign w:val="center"/>
            <w:hideMark/>
          </w:tcPr>
          <w:p w14:paraId="4AAE33E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1809326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20" w:type="dxa"/>
            <w:tcBorders>
              <w:top w:val="nil"/>
              <w:left w:val="nil"/>
              <w:bottom w:val="single" w:sz="4" w:space="0" w:color="C0C0C0"/>
              <w:right w:val="single" w:sz="4" w:space="0" w:color="C0C0C0"/>
            </w:tcBorders>
            <w:shd w:val="clear" w:color="000000" w:fill="FFFFCC"/>
            <w:vAlign w:val="center"/>
            <w:hideMark/>
          </w:tcPr>
          <w:p w14:paraId="33E06AD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36ED15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0D626C7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700" w:type="dxa"/>
            <w:tcBorders>
              <w:top w:val="nil"/>
              <w:left w:val="nil"/>
              <w:bottom w:val="single" w:sz="4" w:space="0" w:color="C0C0C0"/>
              <w:right w:val="single" w:sz="4" w:space="0" w:color="C0C0C0"/>
            </w:tcBorders>
            <w:shd w:val="clear" w:color="000000" w:fill="FFFFCC"/>
            <w:vAlign w:val="center"/>
            <w:hideMark/>
          </w:tcPr>
          <w:p w14:paraId="13E729D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540" w:type="dxa"/>
            <w:tcBorders>
              <w:top w:val="nil"/>
              <w:left w:val="nil"/>
              <w:bottom w:val="single" w:sz="4" w:space="0" w:color="C0C0C0"/>
              <w:right w:val="single" w:sz="4" w:space="0" w:color="C0C0C0"/>
            </w:tcBorders>
            <w:shd w:val="clear" w:color="000000" w:fill="FFFFCC"/>
            <w:vAlign w:val="center"/>
            <w:hideMark/>
          </w:tcPr>
          <w:p w14:paraId="263C90B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C89A3F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764E80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0525C9D5"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1799AD38"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010C388E"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4CE24367"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1F40998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18</w:t>
            </w:r>
          </w:p>
        </w:tc>
        <w:tc>
          <w:tcPr>
            <w:tcW w:w="5120" w:type="dxa"/>
            <w:tcBorders>
              <w:top w:val="nil"/>
              <w:left w:val="nil"/>
              <w:bottom w:val="single" w:sz="4" w:space="0" w:color="C0C0C0"/>
              <w:right w:val="single" w:sz="4" w:space="0" w:color="C0C0C0"/>
            </w:tcBorders>
            <w:shd w:val="clear" w:color="auto" w:fill="auto"/>
            <w:vAlign w:val="center"/>
            <w:hideMark/>
          </w:tcPr>
          <w:p w14:paraId="0C4E2CC1"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2E17ACC0"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руб</w:t>
            </w:r>
            <w:proofErr w:type="spellEnd"/>
            <w:r w:rsidRPr="00512F21">
              <w:rPr>
                <w:rFonts w:ascii="Tahoma" w:hAnsi="Tahoma" w:cs="Tahoma"/>
                <w:b/>
                <w:bCs/>
                <w:sz w:val="13"/>
                <w:szCs w:val="13"/>
              </w:rPr>
              <w:t>/м3</w:t>
            </w:r>
          </w:p>
        </w:tc>
        <w:tc>
          <w:tcPr>
            <w:tcW w:w="1440" w:type="dxa"/>
            <w:tcBorders>
              <w:top w:val="nil"/>
              <w:left w:val="nil"/>
              <w:bottom w:val="single" w:sz="4" w:space="0" w:color="C0C0C0"/>
              <w:right w:val="single" w:sz="4" w:space="0" w:color="C0C0C0"/>
            </w:tcBorders>
            <w:shd w:val="clear" w:color="000000" w:fill="D7EAD3"/>
            <w:vAlign w:val="center"/>
            <w:hideMark/>
          </w:tcPr>
          <w:p w14:paraId="5D4B03E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27,21</w:t>
            </w:r>
          </w:p>
        </w:tc>
        <w:tc>
          <w:tcPr>
            <w:tcW w:w="1240" w:type="dxa"/>
            <w:tcBorders>
              <w:top w:val="nil"/>
              <w:left w:val="nil"/>
              <w:bottom w:val="single" w:sz="4" w:space="0" w:color="C0C0C0"/>
              <w:right w:val="single" w:sz="4" w:space="0" w:color="C0C0C0"/>
            </w:tcBorders>
            <w:shd w:val="clear" w:color="000000" w:fill="D7EAD3"/>
            <w:vAlign w:val="center"/>
            <w:hideMark/>
          </w:tcPr>
          <w:p w14:paraId="21E1EA6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38,30</w:t>
            </w:r>
          </w:p>
        </w:tc>
        <w:tc>
          <w:tcPr>
            <w:tcW w:w="1620" w:type="dxa"/>
            <w:tcBorders>
              <w:top w:val="nil"/>
              <w:left w:val="nil"/>
              <w:bottom w:val="single" w:sz="4" w:space="0" w:color="C0C0C0"/>
              <w:right w:val="single" w:sz="4" w:space="0" w:color="C0C0C0"/>
            </w:tcBorders>
            <w:shd w:val="clear" w:color="000000" w:fill="D7EAD3"/>
            <w:vAlign w:val="center"/>
            <w:hideMark/>
          </w:tcPr>
          <w:p w14:paraId="72E9FBF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29,73</w:t>
            </w:r>
          </w:p>
        </w:tc>
        <w:tc>
          <w:tcPr>
            <w:tcW w:w="1620" w:type="dxa"/>
            <w:tcBorders>
              <w:top w:val="nil"/>
              <w:left w:val="nil"/>
              <w:bottom w:val="single" w:sz="4" w:space="0" w:color="C0C0C0"/>
              <w:right w:val="single" w:sz="4" w:space="0" w:color="C0C0C0"/>
            </w:tcBorders>
            <w:shd w:val="clear" w:color="000000" w:fill="D7EAD3"/>
            <w:vAlign w:val="center"/>
            <w:hideMark/>
          </w:tcPr>
          <w:p w14:paraId="1574BD7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28,86</w:t>
            </w:r>
          </w:p>
        </w:tc>
        <w:tc>
          <w:tcPr>
            <w:tcW w:w="1660" w:type="dxa"/>
            <w:tcBorders>
              <w:top w:val="nil"/>
              <w:left w:val="nil"/>
              <w:bottom w:val="single" w:sz="4" w:space="0" w:color="C0C0C0"/>
              <w:right w:val="single" w:sz="4" w:space="0" w:color="C0C0C0"/>
            </w:tcBorders>
            <w:shd w:val="clear" w:color="000000" w:fill="D7EAD3"/>
            <w:vAlign w:val="center"/>
            <w:hideMark/>
          </w:tcPr>
          <w:p w14:paraId="3A95BD6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1D8ECD5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48,70</w:t>
            </w:r>
          </w:p>
        </w:tc>
        <w:tc>
          <w:tcPr>
            <w:tcW w:w="1700" w:type="dxa"/>
            <w:tcBorders>
              <w:top w:val="nil"/>
              <w:left w:val="nil"/>
              <w:bottom w:val="single" w:sz="4" w:space="0" w:color="C0C0C0"/>
              <w:right w:val="single" w:sz="4" w:space="0" w:color="C0C0C0"/>
            </w:tcBorders>
            <w:shd w:val="clear" w:color="000000" w:fill="D7EAD3"/>
            <w:vAlign w:val="center"/>
            <w:hideMark/>
          </w:tcPr>
          <w:p w14:paraId="0A69393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01C3961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30,39</w:t>
            </w:r>
          </w:p>
        </w:tc>
        <w:tc>
          <w:tcPr>
            <w:tcW w:w="1480" w:type="dxa"/>
            <w:tcBorders>
              <w:top w:val="nil"/>
              <w:left w:val="nil"/>
              <w:bottom w:val="single" w:sz="4" w:space="0" w:color="C0C0C0"/>
              <w:right w:val="single" w:sz="4" w:space="0" w:color="C0C0C0"/>
            </w:tcBorders>
            <w:shd w:val="clear" w:color="000000" w:fill="D7EAD3"/>
            <w:vAlign w:val="center"/>
            <w:hideMark/>
          </w:tcPr>
          <w:p w14:paraId="4761DE4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30,39</w:t>
            </w:r>
          </w:p>
        </w:tc>
        <w:tc>
          <w:tcPr>
            <w:tcW w:w="1460" w:type="dxa"/>
            <w:tcBorders>
              <w:top w:val="nil"/>
              <w:left w:val="nil"/>
              <w:bottom w:val="single" w:sz="4" w:space="0" w:color="C0C0C0"/>
              <w:right w:val="single" w:sz="4" w:space="0" w:color="C0C0C0"/>
            </w:tcBorders>
            <w:shd w:val="clear" w:color="000000" w:fill="D7EAD3"/>
            <w:vAlign w:val="center"/>
            <w:hideMark/>
          </w:tcPr>
          <w:p w14:paraId="10990F2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30,39</w:t>
            </w:r>
          </w:p>
        </w:tc>
        <w:tc>
          <w:tcPr>
            <w:tcW w:w="3960" w:type="dxa"/>
            <w:tcBorders>
              <w:top w:val="nil"/>
              <w:left w:val="nil"/>
              <w:bottom w:val="single" w:sz="4" w:space="0" w:color="C0C0C0"/>
              <w:right w:val="single" w:sz="4" w:space="0" w:color="C0C0C0"/>
            </w:tcBorders>
            <w:shd w:val="clear" w:color="000000" w:fill="FFFFCC"/>
            <w:vAlign w:val="center"/>
            <w:hideMark/>
          </w:tcPr>
          <w:p w14:paraId="5AE829D5"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35BF98EA"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7D96F2D7" w14:textId="77777777" w:rsidR="00512F21" w:rsidRPr="00512F21" w:rsidRDefault="00512F21" w:rsidP="00512F21">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22EF1679"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493DD6E1"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18.1</w:t>
            </w:r>
          </w:p>
        </w:tc>
        <w:tc>
          <w:tcPr>
            <w:tcW w:w="5120" w:type="dxa"/>
            <w:tcBorders>
              <w:top w:val="nil"/>
              <w:left w:val="nil"/>
              <w:bottom w:val="single" w:sz="4" w:space="0" w:color="C0C0C0"/>
              <w:right w:val="single" w:sz="4" w:space="0" w:color="C0C0C0"/>
            </w:tcBorders>
            <w:shd w:val="clear" w:color="auto" w:fill="auto"/>
            <w:vAlign w:val="center"/>
            <w:hideMark/>
          </w:tcPr>
          <w:p w14:paraId="6469550C"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7F088FF"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руб</w:t>
            </w:r>
            <w:proofErr w:type="spellEnd"/>
            <w:r w:rsidRPr="00512F21">
              <w:rPr>
                <w:rFonts w:ascii="Tahoma" w:hAnsi="Tahoma" w:cs="Tahoma"/>
                <w:sz w:val="13"/>
                <w:szCs w:val="13"/>
              </w:rPr>
              <w:t>/м3</w:t>
            </w:r>
          </w:p>
        </w:tc>
        <w:tc>
          <w:tcPr>
            <w:tcW w:w="1440" w:type="dxa"/>
            <w:tcBorders>
              <w:top w:val="nil"/>
              <w:left w:val="nil"/>
              <w:bottom w:val="single" w:sz="4" w:space="0" w:color="C0C0C0"/>
              <w:right w:val="single" w:sz="4" w:space="0" w:color="C0C0C0"/>
            </w:tcBorders>
            <w:shd w:val="clear" w:color="000000" w:fill="D7EAD3"/>
            <w:vAlign w:val="center"/>
            <w:hideMark/>
          </w:tcPr>
          <w:p w14:paraId="21C47E19"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27,21</w:t>
            </w:r>
          </w:p>
        </w:tc>
        <w:tc>
          <w:tcPr>
            <w:tcW w:w="1240" w:type="dxa"/>
            <w:tcBorders>
              <w:top w:val="nil"/>
              <w:left w:val="nil"/>
              <w:bottom w:val="single" w:sz="4" w:space="0" w:color="C0C0C0"/>
              <w:right w:val="single" w:sz="4" w:space="0" w:color="C0C0C0"/>
            </w:tcBorders>
            <w:shd w:val="clear" w:color="000000" w:fill="D7EAD3"/>
            <w:vAlign w:val="center"/>
            <w:hideMark/>
          </w:tcPr>
          <w:p w14:paraId="0A26484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38,30</w:t>
            </w:r>
          </w:p>
        </w:tc>
        <w:tc>
          <w:tcPr>
            <w:tcW w:w="1620" w:type="dxa"/>
            <w:tcBorders>
              <w:top w:val="nil"/>
              <w:left w:val="nil"/>
              <w:bottom w:val="single" w:sz="4" w:space="0" w:color="C0C0C0"/>
              <w:right w:val="single" w:sz="4" w:space="0" w:color="C0C0C0"/>
            </w:tcBorders>
            <w:shd w:val="clear" w:color="000000" w:fill="D7EAD3"/>
            <w:vAlign w:val="center"/>
            <w:hideMark/>
          </w:tcPr>
          <w:p w14:paraId="79B03C76"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29,73</w:t>
            </w:r>
          </w:p>
        </w:tc>
        <w:tc>
          <w:tcPr>
            <w:tcW w:w="1620" w:type="dxa"/>
            <w:tcBorders>
              <w:top w:val="nil"/>
              <w:left w:val="nil"/>
              <w:bottom w:val="single" w:sz="4" w:space="0" w:color="C0C0C0"/>
              <w:right w:val="single" w:sz="4" w:space="0" w:color="C0C0C0"/>
            </w:tcBorders>
            <w:shd w:val="clear" w:color="000000" w:fill="D7EAD3"/>
            <w:vAlign w:val="center"/>
            <w:hideMark/>
          </w:tcPr>
          <w:p w14:paraId="790C653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28,86</w:t>
            </w:r>
          </w:p>
        </w:tc>
        <w:tc>
          <w:tcPr>
            <w:tcW w:w="1660" w:type="dxa"/>
            <w:tcBorders>
              <w:top w:val="nil"/>
              <w:left w:val="nil"/>
              <w:bottom w:val="single" w:sz="4" w:space="0" w:color="C0C0C0"/>
              <w:right w:val="single" w:sz="4" w:space="0" w:color="C0C0C0"/>
            </w:tcBorders>
            <w:shd w:val="clear" w:color="000000" w:fill="D7EAD3"/>
            <w:vAlign w:val="center"/>
            <w:hideMark/>
          </w:tcPr>
          <w:p w14:paraId="6B92D90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7B9D8FE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48,70</w:t>
            </w:r>
          </w:p>
        </w:tc>
        <w:tc>
          <w:tcPr>
            <w:tcW w:w="1700" w:type="dxa"/>
            <w:tcBorders>
              <w:top w:val="nil"/>
              <w:left w:val="nil"/>
              <w:bottom w:val="single" w:sz="4" w:space="0" w:color="C0C0C0"/>
              <w:right w:val="single" w:sz="4" w:space="0" w:color="C0C0C0"/>
            </w:tcBorders>
            <w:shd w:val="clear" w:color="000000" w:fill="D7EAD3"/>
            <w:vAlign w:val="center"/>
            <w:hideMark/>
          </w:tcPr>
          <w:p w14:paraId="66A5819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7668F8AF"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30,39</w:t>
            </w:r>
          </w:p>
        </w:tc>
        <w:tc>
          <w:tcPr>
            <w:tcW w:w="1480" w:type="dxa"/>
            <w:tcBorders>
              <w:top w:val="nil"/>
              <w:left w:val="nil"/>
              <w:bottom w:val="single" w:sz="4" w:space="0" w:color="C0C0C0"/>
              <w:right w:val="single" w:sz="4" w:space="0" w:color="C0C0C0"/>
            </w:tcBorders>
            <w:shd w:val="clear" w:color="000000" w:fill="D7EAD3"/>
            <w:vAlign w:val="center"/>
            <w:hideMark/>
          </w:tcPr>
          <w:p w14:paraId="34193D5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30,39</w:t>
            </w:r>
          </w:p>
        </w:tc>
        <w:tc>
          <w:tcPr>
            <w:tcW w:w="1460" w:type="dxa"/>
            <w:tcBorders>
              <w:top w:val="nil"/>
              <w:left w:val="nil"/>
              <w:bottom w:val="single" w:sz="4" w:space="0" w:color="C0C0C0"/>
              <w:right w:val="single" w:sz="4" w:space="0" w:color="C0C0C0"/>
            </w:tcBorders>
            <w:shd w:val="clear" w:color="000000" w:fill="D7EAD3"/>
            <w:vAlign w:val="center"/>
            <w:hideMark/>
          </w:tcPr>
          <w:p w14:paraId="4752546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30,39</w:t>
            </w:r>
          </w:p>
        </w:tc>
        <w:tc>
          <w:tcPr>
            <w:tcW w:w="3960" w:type="dxa"/>
            <w:tcBorders>
              <w:top w:val="nil"/>
              <w:left w:val="nil"/>
              <w:bottom w:val="single" w:sz="4" w:space="0" w:color="C0C0C0"/>
              <w:right w:val="single" w:sz="4" w:space="0" w:color="C0C0C0"/>
            </w:tcBorders>
            <w:shd w:val="clear" w:color="000000" w:fill="FFFFCC"/>
            <w:vAlign w:val="center"/>
            <w:hideMark/>
          </w:tcPr>
          <w:p w14:paraId="3C7D80B6"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00DB5955"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125A17D6"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25512384"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4CC5054"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18.2</w:t>
            </w:r>
          </w:p>
        </w:tc>
        <w:tc>
          <w:tcPr>
            <w:tcW w:w="5120" w:type="dxa"/>
            <w:tcBorders>
              <w:top w:val="nil"/>
              <w:left w:val="nil"/>
              <w:bottom w:val="single" w:sz="4" w:space="0" w:color="C0C0C0"/>
              <w:right w:val="single" w:sz="4" w:space="0" w:color="C0C0C0"/>
            </w:tcBorders>
            <w:shd w:val="clear" w:color="auto" w:fill="auto"/>
            <w:vAlign w:val="center"/>
            <w:hideMark/>
          </w:tcPr>
          <w:p w14:paraId="1D326409" w14:textId="77777777" w:rsidR="00512F21" w:rsidRPr="00512F21" w:rsidRDefault="00512F21" w:rsidP="00512F21">
            <w:pPr>
              <w:ind w:firstLineChars="100" w:firstLine="130"/>
              <w:rPr>
                <w:rFonts w:ascii="Tahoma" w:hAnsi="Tahoma" w:cs="Tahoma"/>
                <w:sz w:val="13"/>
                <w:szCs w:val="13"/>
              </w:rPr>
            </w:pPr>
            <w:r w:rsidRPr="00512F21">
              <w:rPr>
                <w:rFonts w:ascii="Tahoma" w:hAnsi="Tahoma" w:cs="Tahoma"/>
                <w:sz w:val="13"/>
                <w:szCs w:val="13"/>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3134659E" w14:textId="77777777" w:rsidR="00512F21" w:rsidRPr="00512F21" w:rsidRDefault="00512F21" w:rsidP="00512F21">
            <w:pPr>
              <w:jc w:val="center"/>
              <w:rPr>
                <w:rFonts w:ascii="Tahoma" w:hAnsi="Tahoma" w:cs="Tahoma"/>
                <w:sz w:val="13"/>
                <w:szCs w:val="13"/>
              </w:rPr>
            </w:pPr>
            <w:proofErr w:type="spellStart"/>
            <w:r w:rsidRPr="00512F21">
              <w:rPr>
                <w:rFonts w:ascii="Tahoma" w:hAnsi="Tahoma" w:cs="Tahoma"/>
                <w:sz w:val="13"/>
                <w:szCs w:val="13"/>
              </w:rPr>
              <w:t>руб</w:t>
            </w:r>
            <w:proofErr w:type="spellEnd"/>
            <w:r w:rsidRPr="00512F21">
              <w:rPr>
                <w:rFonts w:ascii="Tahoma" w:hAnsi="Tahoma" w:cs="Tahoma"/>
                <w:sz w:val="13"/>
                <w:szCs w:val="13"/>
              </w:rPr>
              <w:t>/м3</w:t>
            </w:r>
          </w:p>
        </w:tc>
        <w:tc>
          <w:tcPr>
            <w:tcW w:w="1440" w:type="dxa"/>
            <w:tcBorders>
              <w:top w:val="nil"/>
              <w:left w:val="nil"/>
              <w:bottom w:val="single" w:sz="4" w:space="0" w:color="C0C0C0"/>
              <w:right w:val="single" w:sz="4" w:space="0" w:color="C0C0C0"/>
            </w:tcBorders>
            <w:shd w:val="clear" w:color="000000" w:fill="D7EAD3"/>
            <w:vAlign w:val="center"/>
            <w:hideMark/>
          </w:tcPr>
          <w:p w14:paraId="422B28A7"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240" w:type="dxa"/>
            <w:tcBorders>
              <w:top w:val="nil"/>
              <w:left w:val="nil"/>
              <w:bottom w:val="single" w:sz="4" w:space="0" w:color="C0C0C0"/>
              <w:right w:val="single" w:sz="4" w:space="0" w:color="C0C0C0"/>
            </w:tcBorders>
            <w:shd w:val="clear" w:color="000000" w:fill="D7EAD3"/>
            <w:vAlign w:val="center"/>
            <w:hideMark/>
          </w:tcPr>
          <w:p w14:paraId="0CC368BC"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3F95B48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20" w:type="dxa"/>
            <w:tcBorders>
              <w:top w:val="nil"/>
              <w:left w:val="nil"/>
              <w:bottom w:val="single" w:sz="4" w:space="0" w:color="C0C0C0"/>
              <w:right w:val="single" w:sz="4" w:space="0" w:color="C0C0C0"/>
            </w:tcBorders>
            <w:shd w:val="clear" w:color="000000" w:fill="D7EAD3"/>
            <w:vAlign w:val="center"/>
            <w:hideMark/>
          </w:tcPr>
          <w:p w14:paraId="6D3AD29D"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4AEC6C0"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400B750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700" w:type="dxa"/>
            <w:tcBorders>
              <w:top w:val="nil"/>
              <w:left w:val="nil"/>
              <w:bottom w:val="single" w:sz="4" w:space="0" w:color="C0C0C0"/>
              <w:right w:val="single" w:sz="4" w:space="0" w:color="C0C0C0"/>
            </w:tcBorders>
            <w:shd w:val="clear" w:color="000000" w:fill="D7EAD3"/>
            <w:vAlign w:val="center"/>
            <w:hideMark/>
          </w:tcPr>
          <w:p w14:paraId="1294D5F3"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72E0874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2AB3350B"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806B6F2" w14:textId="77777777" w:rsidR="00512F21" w:rsidRPr="00512F21" w:rsidRDefault="00512F21" w:rsidP="00512F21">
            <w:pPr>
              <w:jc w:val="center"/>
              <w:rPr>
                <w:rFonts w:ascii="Tahoma" w:hAnsi="Tahoma" w:cs="Tahoma"/>
                <w:sz w:val="13"/>
                <w:szCs w:val="13"/>
              </w:rPr>
            </w:pPr>
            <w:r w:rsidRPr="00512F21">
              <w:rPr>
                <w:rFonts w:ascii="Tahoma" w:hAnsi="Tahoma" w:cs="Tahoma"/>
                <w:sz w:val="13"/>
                <w:szCs w:val="13"/>
              </w:rPr>
              <w:t>0,00</w:t>
            </w:r>
          </w:p>
        </w:tc>
        <w:tc>
          <w:tcPr>
            <w:tcW w:w="3960" w:type="dxa"/>
            <w:tcBorders>
              <w:top w:val="nil"/>
              <w:left w:val="nil"/>
              <w:bottom w:val="single" w:sz="4" w:space="0" w:color="C0C0C0"/>
              <w:right w:val="single" w:sz="4" w:space="0" w:color="C0C0C0"/>
            </w:tcBorders>
            <w:shd w:val="clear" w:color="000000" w:fill="FFFFCC"/>
            <w:vAlign w:val="center"/>
            <w:hideMark/>
          </w:tcPr>
          <w:p w14:paraId="74A5347B" w14:textId="77777777" w:rsidR="00512F21" w:rsidRPr="00512F21" w:rsidRDefault="00512F21" w:rsidP="00512F21">
            <w:pPr>
              <w:rPr>
                <w:rFonts w:ascii="Tahoma" w:hAnsi="Tahoma" w:cs="Tahoma"/>
                <w:sz w:val="13"/>
                <w:szCs w:val="13"/>
              </w:rPr>
            </w:pPr>
            <w:r w:rsidRPr="00512F21">
              <w:rPr>
                <w:rFonts w:ascii="Tahoma" w:hAnsi="Tahoma" w:cs="Tahoma"/>
                <w:sz w:val="13"/>
                <w:szCs w:val="13"/>
              </w:rPr>
              <w:t> </w:t>
            </w:r>
          </w:p>
        </w:tc>
      </w:tr>
      <w:tr w:rsidR="00512F21" w:rsidRPr="00512F21" w14:paraId="1B15D99C"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79FED516" w14:textId="77777777" w:rsidR="00512F21" w:rsidRPr="00512F21" w:rsidRDefault="00512F21" w:rsidP="00512F21">
            <w:pPr>
              <w:rPr>
                <w:rFonts w:ascii="Tahoma" w:hAnsi="Tahoma" w:cs="Tahoma"/>
                <w:sz w:val="13"/>
                <w:szCs w:val="13"/>
              </w:rPr>
            </w:pPr>
          </w:p>
        </w:tc>
        <w:tc>
          <w:tcPr>
            <w:tcW w:w="220" w:type="dxa"/>
            <w:tcBorders>
              <w:top w:val="nil"/>
              <w:left w:val="nil"/>
              <w:bottom w:val="nil"/>
              <w:right w:val="nil"/>
            </w:tcBorders>
            <w:shd w:val="clear" w:color="auto" w:fill="auto"/>
            <w:noWrap/>
            <w:vAlign w:val="bottom"/>
            <w:hideMark/>
          </w:tcPr>
          <w:p w14:paraId="4041AA93"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323998E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19</w:t>
            </w:r>
          </w:p>
        </w:tc>
        <w:tc>
          <w:tcPr>
            <w:tcW w:w="5120" w:type="dxa"/>
            <w:tcBorders>
              <w:top w:val="nil"/>
              <w:left w:val="nil"/>
              <w:bottom w:val="single" w:sz="4" w:space="0" w:color="C0C0C0"/>
              <w:right w:val="single" w:sz="4" w:space="0" w:color="C0C0C0"/>
            </w:tcBorders>
            <w:shd w:val="clear" w:color="auto" w:fill="auto"/>
            <w:vAlign w:val="center"/>
            <w:hideMark/>
          </w:tcPr>
          <w:p w14:paraId="66ABA50A"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61E769A4"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05CC9FD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1 546,07</w:t>
            </w:r>
          </w:p>
        </w:tc>
        <w:tc>
          <w:tcPr>
            <w:tcW w:w="1240" w:type="dxa"/>
            <w:tcBorders>
              <w:top w:val="nil"/>
              <w:left w:val="nil"/>
              <w:bottom w:val="single" w:sz="4" w:space="0" w:color="C0C0C0"/>
              <w:right w:val="single" w:sz="4" w:space="0" w:color="C0C0C0"/>
            </w:tcBorders>
            <w:shd w:val="clear" w:color="000000" w:fill="D7EAD3"/>
            <w:vAlign w:val="center"/>
            <w:hideMark/>
          </w:tcPr>
          <w:p w14:paraId="161C6D6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2 150,16</w:t>
            </w:r>
          </w:p>
        </w:tc>
        <w:tc>
          <w:tcPr>
            <w:tcW w:w="1620" w:type="dxa"/>
            <w:tcBorders>
              <w:top w:val="nil"/>
              <w:left w:val="nil"/>
              <w:bottom w:val="single" w:sz="4" w:space="0" w:color="C0C0C0"/>
              <w:right w:val="single" w:sz="4" w:space="0" w:color="C0C0C0"/>
            </w:tcBorders>
            <w:shd w:val="clear" w:color="000000" w:fill="D7EAD3"/>
            <w:vAlign w:val="center"/>
            <w:hideMark/>
          </w:tcPr>
          <w:p w14:paraId="5B9D8C5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1 585,71</w:t>
            </w:r>
          </w:p>
        </w:tc>
        <w:tc>
          <w:tcPr>
            <w:tcW w:w="1620" w:type="dxa"/>
            <w:tcBorders>
              <w:top w:val="nil"/>
              <w:left w:val="nil"/>
              <w:bottom w:val="single" w:sz="4" w:space="0" w:color="C0C0C0"/>
              <w:right w:val="single" w:sz="4" w:space="0" w:color="C0C0C0"/>
            </w:tcBorders>
            <w:shd w:val="clear" w:color="000000" w:fill="D7EAD3"/>
            <w:vAlign w:val="center"/>
            <w:hideMark/>
          </w:tcPr>
          <w:p w14:paraId="461CC3F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1 634,22</w:t>
            </w:r>
          </w:p>
        </w:tc>
        <w:tc>
          <w:tcPr>
            <w:tcW w:w="1660" w:type="dxa"/>
            <w:tcBorders>
              <w:top w:val="nil"/>
              <w:left w:val="nil"/>
              <w:bottom w:val="single" w:sz="4" w:space="0" w:color="C0C0C0"/>
              <w:right w:val="single" w:sz="4" w:space="0" w:color="C0C0C0"/>
            </w:tcBorders>
            <w:shd w:val="clear" w:color="000000" w:fill="D7EAD3"/>
            <w:vAlign w:val="center"/>
            <w:hideMark/>
          </w:tcPr>
          <w:p w14:paraId="58977C1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4680DE5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2 605,86</w:t>
            </w:r>
          </w:p>
        </w:tc>
        <w:tc>
          <w:tcPr>
            <w:tcW w:w="1700" w:type="dxa"/>
            <w:tcBorders>
              <w:top w:val="nil"/>
              <w:left w:val="nil"/>
              <w:bottom w:val="single" w:sz="4" w:space="0" w:color="C0C0C0"/>
              <w:right w:val="single" w:sz="4" w:space="0" w:color="C0C0C0"/>
            </w:tcBorders>
            <w:shd w:val="clear" w:color="000000" w:fill="D7EAD3"/>
            <w:vAlign w:val="center"/>
            <w:hideMark/>
          </w:tcPr>
          <w:p w14:paraId="58DDA05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495D1E6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1 675,29</w:t>
            </w:r>
          </w:p>
        </w:tc>
        <w:tc>
          <w:tcPr>
            <w:tcW w:w="1480" w:type="dxa"/>
            <w:tcBorders>
              <w:top w:val="nil"/>
              <w:left w:val="nil"/>
              <w:bottom w:val="single" w:sz="4" w:space="0" w:color="C0C0C0"/>
              <w:right w:val="single" w:sz="4" w:space="0" w:color="C0C0C0"/>
            </w:tcBorders>
            <w:shd w:val="clear" w:color="000000" w:fill="D7EAD3"/>
            <w:vAlign w:val="center"/>
            <w:hideMark/>
          </w:tcPr>
          <w:p w14:paraId="1464CF8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837,64</w:t>
            </w:r>
          </w:p>
        </w:tc>
        <w:tc>
          <w:tcPr>
            <w:tcW w:w="1460" w:type="dxa"/>
            <w:tcBorders>
              <w:top w:val="nil"/>
              <w:left w:val="nil"/>
              <w:bottom w:val="single" w:sz="4" w:space="0" w:color="C0C0C0"/>
              <w:right w:val="single" w:sz="4" w:space="0" w:color="C0C0C0"/>
            </w:tcBorders>
            <w:shd w:val="clear" w:color="000000" w:fill="D7EAD3"/>
            <w:vAlign w:val="center"/>
            <w:hideMark/>
          </w:tcPr>
          <w:p w14:paraId="7A7A540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837,64</w:t>
            </w:r>
          </w:p>
        </w:tc>
        <w:tc>
          <w:tcPr>
            <w:tcW w:w="3960" w:type="dxa"/>
            <w:tcBorders>
              <w:top w:val="nil"/>
              <w:left w:val="nil"/>
              <w:bottom w:val="single" w:sz="4" w:space="0" w:color="C0C0C0"/>
              <w:right w:val="single" w:sz="4" w:space="0" w:color="C0C0C0"/>
            </w:tcBorders>
            <w:shd w:val="clear" w:color="000000" w:fill="FFFFCC"/>
            <w:vAlign w:val="center"/>
            <w:hideMark/>
          </w:tcPr>
          <w:p w14:paraId="41F625D3"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2086C2AD"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3049F3DD" w14:textId="77777777" w:rsidR="00512F21" w:rsidRPr="00512F21" w:rsidRDefault="00512F21" w:rsidP="00512F21">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201D35FC"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1BACD01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20</w:t>
            </w:r>
          </w:p>
        </w:tc>
        <w:tc>
          <w:tcPr>
            <w:tcW w:w="5120" w:type="dxa"/>
            <w:tcBorders>
              <w:top w:val="nil"/>
              <w:left w:val="nil"/>
              <w:bottom w:val="single" w:sz="4" w:space="0" w:color="C0C0C0"/>
              <w:right w:val="single" w:sz="4" w:space="0" w:color="C0C0C0"/>
            </w:tcBorders>
            <w:shd w:val="clear" w:color="auto" w:fill="auto"/>
            <w:vAlign w:val="center"/>
            <w:hideMark/>
          </w:tcPr>
          <w:p w14:paraId="4FB74656"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45123E7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чел</w:t>
            </w:r>
          </w:p>
        </w:tc>
        <w:tc>
          <w:tcPr>
            <w:tcW w:w="1440" w:type="dxa"/>
            <w:tcBorders>
              <w:top w:val="nil"/>
              <w:left w:val="nil"/>
              <w:bottom w:val="single" w:sz="4" w:space="0" w:color="C0C0C0"/>
              <w:right w:val="single" w:sz="4" w:space="0" w:color="C0C0C0"/>
            </w:tcBorders>
            <w:shd w:val="clear" w:color="000000" w:fill="D7EAD3"/>
            <w:vAlign w:val="center"/>
            <w:hideMark/>
          </w:tcPr>
          <w:p w14:paraId="67F414C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6,86</w:t>
            </w:r>
          </w:p>
        </w:tc>
        <w:tc>
          <w:tcPr>
            <w:tcW w:w="1240" w:type="dxa"/>
            <w:tcBorders>
              <w:top w:val="nil"/>
              <w:left w:val="nil"/>
              <w:bottom w:val="single" w:sz="4" w:space="0" w:color="C0C0C0"/>
              <w:right w:val="single" w:sz="4" w:space="0" w:color="C0C0C0"/>
            </w:tcBorders>
            <w:shd w:val="clear" w:color="000000" w:fill="D7EAD3"/>
            <w:vAlign w:val="center"/>
            <w:hideMark/>
          </w:tcPr>
          <w:p w14:paraId="19CF030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6,77</w:t>
            </w:r>
          </w:p>
        </w:tc>
        <w:tc>
          <w:tcPr>
            <w:tcW w:w="1620" w:type="dxa"/>
            <w:tcBorders>
              <w:top w:val="nil"/>
              <w:left w:val="nil"/>
              <w:bottom w:val="single" w:sz="4" w:space="0" w:color="C0C0C0"/>
              <w:right w:val="single" w:sz="4" w:space="0" w:color="C0C0C0"/>
            </w:tcBorders>
            <w:shd w:val="clear" w:color="000000" w:fill="D7EAD3"/>
            <w:vAlign w:val="center"/>
            <w:hideMark/>
          </w:tcPr>
          <w:p w14:paraId="35B49F8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6,86</w:t>
            </w:r>
          </w:p>
        </w:tc>
        <w:tc>
          <w:tcPr>
            <w:tcW w:w="1620" w:type="dxa"/>
            <w:tcBorders>
              <w:top w:val="nil"/>
              <w:left w:val="nil"/>
              <w:bottom w:val="single" w:sz="4" w:space="0" w:color="C0C0C0"/>
              <w:right w:val="single" w:sz="4" w:space="0" w:color="C0C0C0"/>
            </w:tcBorders>
            <w:shd w:val="clear" w:color="000000" w:fill="D7EAD3"/>
            <w:vAlign w:val="center"/>
            <w:hideMark/>
          </w:tcPr>
          <w:p w14:paraId="6D58D26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6,86</w:t>
            </w:r>
          </w:p>
        </w:tc>
        <w:tc>
          <w:tcPr>
            <w:tcW w:w="1660" w:type="dxa"/>
            <w:tcBorders>
              <w:top w:val="nil"/>
              <w:left w:val="nil"/>
              <w:bottom w:val="single" w:sz="4" w:space="0" w:color="C0C0C0"/>
              <w:right w:val="single" w:sz="4" w:space="0" w:color="C0C0C0"/>
            </w:tcBorders>
            <w:shd w:val="clear" w:color="000000" w:fill="D7EAD3"/>
            <w:vAlign w:val="center"/>
            <w:hideMark/>
          </w:tcPr>
          <w:p w14:paraId="038CF43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5181B56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6,79</w:t>
            </w:r>
          </w:p>
        </w:tc>
        <w:tc>
          <w:tcPr>
            <w:tcW w:w="1700" w:type="dxa"/>
            <w:tcBorders>
              <w:top w:val="nil"/>
              <w:left w:val="nil"/>
              <w:bottom w:val="single" w:sz="4" w:space="0" w:color="C0C0C0"/>
              <w:right w:val="single" w:sz="4" w:space="0" w:color="C0C0C0"/>
            </w:tcBorders>
            <w:shd w:val="clear" w:color="000000" w:fill="D7EAD3"/>
            <w:vAlign w:val="center"/>
            <w:hideMark/>
          </w:tcPr>
          <w:p w14:paraId="7818041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4C617C2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6,86</w:t>
            </w:r>
          </w:p>
        </w:tc>
        <w:tc>
          <w:tcPr>
            <w:tcW w:w="1480" w:type="dxa"/>
            <w:tcBorders>
              <w:top w:val="nil"/>
              <w:left w:val="nil"/>
              <w:bottom w:val="single" w:sz="4" w:space="0" w:color="C0C0C0"/>
              <w:right w:val="single" w:sz="4" w:space="0" w:color="C0C0C0"/>
            </w:tcBorders>
            <w:shd w:val="clear" w:color="000000" w:fill="D7EAD3"/>
            <w:vAlign w:val="center"/>
            <w:hideMark/>
          </w:tcPr>
          <w:p w14:paraId="52E5055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6,86</w:t>
            </w:r>
          </w:p>
        </w:tc>
        <w:tc>
          <w:tcPr>
            <w:tcW w:w="1460" w:type="dxa"/>
            <w:tcBorders>
              <w:top w:val="nil"/>
              <w:left w:val="nil"/>
              <w:bottom w:val="single" w:sz="4" w:space="0" w:color="C0C0C0"/>
              <w:right w:val="single" w:sz="4" w:space="0" w:color="C0C0C0"/>
            </w:tcBorders>
            <w:shd w:val="clear" w:color="000000" w:fill="D7EAD3"/>
            <w:vAlign w:val="center"/>
            <w:hideMark/>
          </w:tcPr>
          <w:p w14:paraId="370AA94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6,86</w:t>
            </w:r>
          </w:p>
        </w:tc>
        <w:tc>
          <w:tcPr>
            <w:tcW w:w="3960" w:type="dxa"/>
            <w:tcBorders>
              <w:top w:val="nil"/>
              <w:left w:val="nil"/>
              <w:bottom w:val="single" w:sz="4" w:space="0" w:color="C0C0C0"/>
              <w:right w:val="single" w:sz="4" w:space="0" w:color="C0C0C0"/>
            </w:tcBorders>
            <w:shd w:val="clear" w:color="000000" w:fill="FFFFCC"/>
            <w:vAlign w:val="center"/>
            <w:hideMark/>
          </w:tcPr>
          <w:p w14:paraId="2F0CFE5B"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7CDBDC6C" w14:textId="77777777" w:rsidTr="00512F21">
        <w:trPr>
          <w:trHeight w:val="300"/>
          <w:jc w:val="center"/>
        </w:trPr>
        <w:tc>
          <w:tcPr>
            <w:tcW w:w="360" w:type="dxa"/>
            <w:tcBorders>
              <w:top w:val="nil"/>
              <w:left w:val="nil"/>
              <w:bottom w:val="nil"/>
              <w:right w:val="nil"/>
            </w:tcBorders>
            <w:shd w:val="clear" w:color="auto" w:fill="auto"/>
            <w:noWrap/>
            <w:vAlign w:val="bottom"/>
            <w:hideMark/>
          </w:tcPr>
          <w:p w14:paraId="6CE7239D" w14:textId="77777777" w:rsidR="00512F21" w:rsidRPr="00512F21" w:rsidRDefault="00512F21" w:rsidP="00512F21">
            <w:pPr>
              <w:rPr>
                <w:rFonts w:ascii="Tahoma" w:hAnsi="Tahoma" w:cs="Tahoma"/>
                <w:b/>
                <w:bCs/>
                <w:sz w:val="13"/>
                <w:szCs w:val="13"/>
              </w:rPr>
            </w:pPr>
          </w:p>
        </w:tc>
        <w:tc>
          <w:tcPr>
            <w:tcW w:w="220" w:type="dxa"/>
            <w:tcBorders>
              <w:top w:val="nil"/>
              <w:left w:val="nil"/>
              <w:bottom w:val="nil"/>
              <w:right w:val="nil"/>
            </w:tcBorders>
            <w:shd w:val="clear" w:color="auto" w:fill="auto"/>
            <w:noWrap/>
            <w:vAlign w:val="bottom"/>
            <w:hideMark/>
          </w:tcPr>
          <w:p w14:paraId="7A4E23C9" w14:textId="77777777" w:rsidR="00512F21" w:rsidRPr="00512F21" w:rsidRDefault="00512F21" w:rsidP="00512F21">
            <w:pPr>
              <w:rPr>
                <w:sz w:val="13"/>
                <w:szCs w:val="13"/>
              </w:rPr>
            </w:pPr>
          </w:p>
        </w:tc>
        <w:tc>
          <w:tcPr>
            <w:tcW w:w="880" w:type="dxa"/>
            <w:tcBorders>
              <w:top w:val="nil"/>
              <w:left w:val="single" w:sz="4" w:space="0" w:color="C0C0C0"/>
              <w:bottom w:val="single" w:sz="4" w:space="0" w:color="C0C0C0"/>
              <w:right w:val="single" w:sz="4" w:space="0" w:color="C0C0C0"/>
            </w:tcBorders>
            <w:shd w:val="clear" w:color="auto" w:fill="auto"/>
            <w:vAlign w:val="center"/>
            <w:hideMark/>
          </w:tcPr>
          <w:p w14:paraId="22BFC9A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21</w:t>
            </w:r>
          </w:p>
        </w:tc>
        <w:tc>
          <w:tcPr>
            <w:tcW w:w="5120" w:type="dxa"/>
            <w:tcBorders>
              <w:top w:val="nil"/>
              <w:left w:val="nil"/>
              <w:bottom w:val="single" w:sz="4" w:space="0" w:color="C0C0C0"/>
              <w:right w:val="single" w:sz="4" w:space="0" w:color="C0C0C0"/>
            </w:tcBorders>
            <w:shd w:val="clear" w:color="auto" w:fill="auto"/>
            <w:vAlign w:val="center"/>
            <w:hideMark/>
          </w:tcPr>
          <w:p w14:paraId="32A7302F"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52F036DE"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000000" w:fill="D7EAD3"/>
            <w:vAlign w:val="center"/>
            <w:hideMark/>
          </w:tcPr>
          <w:p w14:paraId="6475BA8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18 770,26</w:t>
            </w:r>
          </w:p>
        </w:tc>
        <w:tc>
          <w:tcPr>
            <w:tcW w:w="1240" w:type="dxa"/>
            <w:tcBorders>
              <w:top w:val="nil"/>
              <w:left w:val="nil"/>
              <w:bottom w:val="single" w:sz="4" w:space="0" w:color="C0C0C0"/>
              <w:right w:val="single" w:sz="4" w:space="0" w:color="C0C0C0"/>
            </w:tcBorders>
            <w:shd w:val="clear" w:color="000000" w:fill="D7EAD3"/>
            <w:vAlign w:val="center"/>
            <w:hideMark/>
          </w:tcPr>
          <w:p w14:paraId="13821C73"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26 466,77</w:t>
            </w:r>
          </w:p>
        </w:tc>
        <w:tc>
          <w:tcPr>
            <w:tcW w:w="1620" w:type="dxa"/>
            <w:tcBorders>
              <w:top w:val="nil"/>
              <w:left w:val="nil"/>
              <w:bottom w:val="single" w:sz="4" w:space="0" w:color="C0C0C0"/>
              <w:right w:val="single" w:sz="4" w:space="0" w:color="C0C0C0"/>
            </w:tcBorders>
            <w:shd w:val="clear" w:color="000000" w:fill="D7EAD3"/>
            <w:vAlign w:val="center"/>
            <w:hideMark/>
          </w:tcPr>
          <w:p w14:paraId="018A12D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19 251,53</w:t>
            </w:r>
          </w:p>
        </w:tc>
        <w:tc>
          <w:tcPr>
            <w:tcW w:w="1620" w:type="dxa"/>
            <w:tcBorders>
              <w:top w:val="nil"/>
              <w:left w:val="nil"/>
              <w:bottom w:val="single" w:sz="4" w:space="0" w:color="C0C0C0"/>
              <w:right w:val="single" w:sz="4" w:space="0" w:color="C0C0C0"/>
            </w:tcBorders>
            <w:shd w:val="clear" w:color="000000" w:fill="D7EAD3"/>
            <w:vAlign w:val="center"/>
            <w:hideMark/>
          </w:tcPr>
          <w:p w14:paraId="29026CC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19 840,50</w:t>
            </w:r>
          </w:p>
        </w:tc>
        <w:tc>
          <w:tcPr>
            <w:tcW w:w="1660" w:type="dxa"/>
            <w:tcBorders>
              <w:top w:val="nil"/>
              <w:left w:val="nil"/>
              <w:bottom w:val="single" w:sz="4" w:space="0" w:color="C0C0C0"/>
              <w:right w:val="single" w:sz="4" w:space="0" w:color="C0C0C0"/>
            </w:tcBorders>
            <w:shd w:val="clear" w:color="000000" w:fill="D7EAD3"/>
            <w:vAlign w:val="center"/>
            <w:hideMark/>
          </w:tcPr>
          <w:p w14:paraId="5D139C2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000000" w:fill="D7EAD3"/>
            <w:vAlign w:val="center"/>
            <w:hideMark/>
          </w:tcPr>
          <w:p w14:paraId="545A80A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31 981,59</w:t>
            </w:r>
          </w:p>
        </w:tc>
        <w:tc>
          <w:tcPr>
            <w:tcW w:w="1700" w:type="dxa"/>
            <w:tcBorders>
              <w:top w:val="nil"/>
              <w:left w:val="nil"/>
              <w:bottom w:val="single" w:sz="4" w:space="0" w:color="C0C0C0"/>
              <w:right w:val="single" w:sz="4" w:space="0" w:color="C0C0C0"/>
            </w:tcBorders>
            <w:shd w:val="clear" w:color="000000" w:fill="D7EAD3"/>
            <w:vAlign w:val="center"/>
            <w:hideMark/>
          </w:tcPr>
          <w:p w14:paraId="2F06B88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000000" w:fill="D7EAD3"/>
            <w:vAlign w:val="center"/>
            <w:hideMark/>
          </w:tcPr>
          <w:p w14:paraId="2FE2B4F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20 339,05</w:t>
            </w:r>
          </w:p>
        </w:tc>
        <w:tc>
          <w:tcPr>
            <w:tcW w:w="1480" w:type="dxa"/>
            <w:tcBorders>
              <w:top w:val="nil"/>
              <w:left w:val="nil"/>
              <w:bottom w:val="single" w:sz="4" w:space="0" w:color="C0C0C0"/>
              <w:right w:val="single" w:sz="4" w:space="0" w:color="C0C0C0"/>
            </w:tcBorders>
            <w:shd w:val="clear" w:color="000000" w:fill="D7EAD3"/>
            <w:vAlign w:val="center"/>
            <w:hideMark/>
          </w:tcPr>
          <w:p w14:paraId="2744527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20 339,05</w:t>
            </w:r>
          </w:p>
        </w:tc>
        <w:tc>
          <w:tcPr>
            <w:tcW w:w="1460" w:type="dxa"/>
            <w:tcBorders>
              <w:top w:val="nil"/>
              <w:left w:val="nil"/>
              <w:bottom w:val="single" w:sz="4" w:space="0" w:color="C0C0C0"/>
              <w:right w:val="single" w:sz="4" w:space="0" w:color="C0C0C0"/>
            </w:tcBorders>
            <w:shd w:val="clear" w:color="000000" w:fill="D7EAD3"/>
            <w:vAlign w:val="center"/>
            <w:hideMark/>
          </w:tcPr>
          <w:p w14:paraId="031CCC6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20 339,05</w:t>
            </w:r>
          </w:p>
        </w:tc>
        <w:tc>
          <w:tcPr>
            <w:tcW w:w="3960" w:type="dxa"/>
            <w:tcBorders>
              <w:top w:val="nil"/>
              <w:left w:val="nil"/>
              <w:bottom w:val="single" w:sz="4" w:space="0" w:color="C0C0C0"/>
              <w:right w:val="single" w:sz="4" w:space="0" w:color="C0C0C0"/>
            </w:tcBorders>
            <w:shd w:val="clear" w:color="000000" w:fill="FFFFCC"/>
            <w:vAlign w:val="center"/>
            <w:hideMark/>
          </w:tcPr>
          <w:p w14:paraId="02D9E968"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w:t>
            </w:r>
          </w:p>
        </w:tc>
      </w:tr>
      <w:tr w:rsidR="00512F21" w:rsidRPr="00512F21" w14:paraId="7ABFED83" w14:textId="77777777" w:rsidTr="00512F21">
        <w:trPr>
          <w:trHeight w:val="225"/>
          <w:jc w:val="center"/>
        </w:trPr>
        <w:tc>
          <w:tcPr>
            <w:tcW w:w="360" w:type="dxa"/>
            <w:tcBorders>
              <w:top w:val="nil"/>
              <w:left w:val="nil"/>
              <w:bottom w:val="nil"/>
              <w:right w:val="nil"/>
            </w:tcBorders>
            <w:shd w:val="clear" w:color="auto" w:fill="auto"/>
            <w:vAlign w:val="center"/>
            <w:hideMark/>
          </w:tcPr>
          <w:p w14:paraId="19A4216E" w14:textId="77777777" w:rsidR="00512F21" w:rsidRPr="00512F21" w:rsidRDefault="00512F21" w:rsidP="00512F21">
            <w:pPr>
              <w:rPr>
                <w:rFonts w:ascii="Tahoma" w:hAnsi="Tahoma" w:cs="Tahoma"/>
                <w:b/>
                <w:bCs/>
                <w:sz w:val="13"/>
                <w:szCs w:val="13"/>
              </w:rPr>
            </w:pPr>
          </w:p>
        </w:tc>
        <w:tc>
          <w:tcPr>
            <w:tcW w:w="220" w:type="dxa"/>
            <w:tcBorders>
              <w:top w:val="nil"/>
              <w:left w:val="nil"/>
              <w:bottom w:val="nil"/>
              <w:right w:val="nil"/>
            </w:tcBorders>
            <w:shd w:val="clear" w:color="auto" w:fill="auto"/>
            <w:vAlign w:val="center"/>
            <w:hideMark/>
          </w:tcPr>
          <w:p w14:paraId="48A33115"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379ECE58" w14:textId="77777777" w:rsidR="00512F21" w:rsidRPr="00512F21" w:rsidRDefault="00512F21" w:rsidP="00512F21">
            <w:pPr>
              <w:rPr>
                <w:sz w:val="13"/>
                <w:szCs w:val="13"/>
              </w:rPr>
            </w:pPr>
          </w:p>
        </w:tc>
        <w:tc>
          <w:tcPr>
            <w:tcW w:w="5120" w:type="dxa"/>
            <w:tcBorders>
              <w:top w:val="nil"/>
              <w:left w:val="nil"/>
              <w:bottom w:val="nil"/>
              <w:right w:val="nil"/>
            </w:tcBorders>
            <w:shd w:val="clear" w:color="auto" w:fill="auto"/>
            <w:vAlign w:val="center"/>
            <w:hideMark/>
          </w:tcPr>
          <w:p w14:paraId="625EC608" w14:textId="77777777" w:rsidR="00512F21" w:rsidRPr="00512F21" w:rsidRDefault="00512F21" w:rsidP="00512F21">
            <w:pPr>
              <w:rPr>
                <w:sz w:val="13"/>
                <w:szCs w:val="13"/>
              </w:rPr>
            </w:pPr>
          </w:p>
        </w:tc>
        <w:tc>
          <w:tcPr>
            <w:tcW w:w="1140" w:type="dxa"/>
            <w:tcBorders>
              <w:top w:val="nil"/>
              <w:left w:val="nil"/>
              <w:bottom w:val="nil"/>
              <w:right w:val="nil"/>
            </w:tcBorders>
            <w:shd w:val="clear" w:color="auto" w:fill="auto"/>
            <w:vAlign w:val="center"/>
            <w:hideMark/>
          </w:tcPr>
          <w:p w14:paraId="68E0065B" w14:textId="77777777" w:rsidR="00512F21" w:rsidRPr="00512F21" w:rsidRDefault="00512F21" w:rsidP="00512F21">
            <w:pPr>
              <w:rPr>
                <w:sz w:val="13"/>
                <w:szCs w:val="13"/>
              </w:rPr>
            </w:pPr>
          </w:p>
        </w:tc>
        <w:tc>
          <w:tcPr>
            <w:tcW w:w="1440" w:type="dxa"/>
            <w:tcBorders>
              <w:top w:val="nil"/>
              <w:left w:val="nil"/>
              <w:bottom w:val="nil"/>
              <w:right w:val="nil"/>
            </w:tcBorders>
            <w:shd w:val="clear" w:color="auto" w:fill="auto"/>
            <w:vAlign w:val="center"/>
            <w:hideMark/>
          </w:tcPr>
          <w:p w14:paraId="7560CF03" w14:textId="77777777" w:rsidR="00512F21" w:rsidRPr="00512F21" w:rsidRDefault="00512F21" w:rsidP="00512F21">
            <w:pPr>
              <w:rPr>
                <w:sz w:val="13"/>
                <w:szCs w:val="13"/>
              </w:rPr>
            </w:pPr>
          </w:p>
        </w:tc>
        <w:tc>
          <w:tcPr>
            <w:tcW w:w="1240" w:type="dxa"/>
            <w:tcBorders>
              <w:top w:val="nil"/>
              <w:left w:val="nil"/>
              <w:bottom w:val="nil"/>
              <w:right w:val="nil"/>
            </w:tcBorders>
            <w:shd w:val="clear" w:color="auto" w:fill="auto"/>
            <w:vAlign w:val="center"/>
            <w:hideMark/>
          </w:tcPr>
          <w:p w14:paraId="1DF28CE5" w14:textId="77777777" w:rsidR="00512F21" w:rsidRPr="00512F21" w:rsidRDefault="00512F21" w:rsidP="00512F21">
            <w:pPr>
              <w:rPr>
                <w:sz w:val="13"/>
                <w:szCs w:val="13"/>
              </w:rPr>
            </w:pPr>
          </w:p>
        </w:tc>
        <w:tc>
          <w:tcPr>
            <w:tcW w:w="1620" w:type="dxa"/>
            <w:tcBorders>
              <w:top w:val="nil"/>
              <w:left w:val="nil"/>
              <w:bottom w:val="nil"/>
              <w:right w:val="nil"/>
            </w:tcBorders>
            <w:shd w:val="clear" w:color="auto" w:fill="auto"/>
            <w:vAlign w:val="center"/>
            <w:hideMark/>
          </w:tcPr>
          <w:p w14:paraId="7D13E8C2" w14:textId="77777777" w:rsidR="00512F21" w:rsidRPr="00512F21" w:rsidRDefault="00512F21" w:rsidP="00512F21">
            <w:pPr>
              <w:jc w:val="right"/>
              <w:rPr>
                <w:rFonts w:ascii="Tahoma" w:hAnsi="Tahoma" w:cs="Tahoma"/>
                <w:sz w:val="13"/>
                <w:szCs w:val="13"/>
              </w:rPr>
            </w:pPr>
            <w:r w:rsidRPr="00512F21">
              <w:rPr>
                <w:rFonts w:ascii="Tahoma" w:hAnsi="Tahoma" w:cs="Tahoma"/>
                <w:sz w:val="13"/>
                <w:szCs w:val="13"/>
              </w:rPr>
              <w:t>30,39</w:t>
            </w:r>
          </w:p>
        </w:tc>
        <w:tc>
          <w:tcPr>
            <w:tcW w:w="1620" w:type="dxa"/>
            <w:tcBorders>
              <w:top w:val="nil"/>
              <w:left w:val="nil"/>
              <w:bottom w:val="nil"/>
              <w:right w:val="nil"/>
            </w:tcBorders>
            <w:shd w:val="clear" w:color="auto" w:fill="auto"/>
            <w:vAlign w:val="center"/>
            <w:hideMark/>
          </w:tcPr>
          <w:p w14:paraId="7FD543D2" w14:textId="77777777" w:rsidR="00512F21" w:rsidRPr="00512F21" w:rsidRDefault="00512F21" w:rsidP="00512F21">
            <w:pPr>
              <w:jc w:val="right"/>
              <w:rPr>
                <w:rFonts w:ascii="Tahoma" w:hAnsi="Tahoma" w:cs="Tahoma"/>
                <w:sz w:val="13"/>
                <w:szCs w:val="13"/>
              </w:rPr>
            </w:pPr>
          </w:p>
        </w:tc>
        <w:tc>
          <w:tcPr>
            <w:tcW w:w="1660" w:type="dxa"/>
            <w:tcBorders>
              <w:top w:val="nil"/>
              <w:left w:val="nil"/>
              <w:bottom w:val="nil"/>
              <w:right w:val="nil"/>
            </w:tcBorders>
            <w:shd w:val="clear" w:color="auto" w:fill="auto"/>
            <w:vAlign w:val="center"/>
            <w:hideMark/>
          </w:tcPr>
          <w:p w14:paraId="3397DE7A" w14:textId="77777777" w:rsidR="00512F21" w:rsidRPr="00512F21" w:rsidRDefault="00512F21" w:rsidP="00512F21">
            <w:pPr>
              <w:rPr>
                <w:sz w:val="13"/>
                <w:szCs w:val="13"/>
              </w:rPr>
            </w:pPr>
          </w:p>
        </w:tc>
        <w:tc>
          <w:tcPr>
            <w:tcW w:w="1660" w:type="dxa"/>
            <w:tcBorders>
              <w:top w:val="nil"/>
              <w:left w:val="nil"/>
              <w:bottom w:val="nil"/>
              <w:right w:val="nil"/>
            </w:tcBorders>
            <w:shd w:val="clear" w:color="auto" w:fill="auto"/>
            <w:vAlign w:val="center"/>
            <w:hideMark/>
          </w:tcPr>
          <w:p w14:paraId="643ECCA7" w14:textId="77777777" w:rsidR="00512F21" w:rsidRPr="00512F21" w:rsidRDefault="00512F21" w:rsidP="00512F21">
            <w:pPr>
              <w:rPr>
                <w:sz w:val="13"/>
                <w:szCs w:val="13"/>
              </w:rPr>
            </w:pPr>
          </w:p>
        </w:tc>
        <w:tc>
          <w:tcPr>
            <w:tcW w:w="1700" w:type="dxa"/>
            <w:tcBorders>
              <w:top w:val="nil"/>
              <w:left w:val="nil"/>
              <w:bottom w:val="nil"/>
              <w:right w:val="nil"/>
            </w:tcBorders>
            <w:shd w:val="clear" w:color="auto" w:fill="auto"/>
            <w:vAlign w:val="center"/>
            <w:hideMark/>
          </w:tcPr>
          <w:p w14:paraId="583E16CE" w14:textId="77777777" w:rsidR="00512F21" w:rsidRPr="00512F21" w:rsidRDefault="00512F21" w:rsidP="00512F21">
            <w:pPr>
              <w:rPr>
                <w:sz w:val="13"/>
                <w:szCs w:val="13"/>
              </w:rPr>
            </w:pPr>
          </w:p>
        </w:tc>
        <w:tc>
          <w:tcPr>
            <w:tcW w:w="1540" w:type="dxa"/>
            <w:tcBorders>
              <w:top w:val="nil"/>
              <w:left w:val="nil"/>
              <w:bottom w:val="nil"/>
              <w:right w:val="nil"/>
            </w:tcBorders>
            <w:shd w:val="clear" w:color="auto" w:fill="auto"/>
            <w:vAlign w:val="center"/>
            <w:hideMark/>
          </w:tcPr>
          <w:p w14:paraId="60FDCB81" w14:textId="77777777" w:rsidR="00512F21" w:rsidRPr="00512F21" w:rsidRDefault="00512F21" w:rsidP="00512F21">
            <w:pPr>
              <w:rPr>
                <w:sz w:val="13"/>
                <w:szCs w:val="13"/>
              </w:rPr>
            </w:pPr>
          </w:p>
        </w:tc>
        <w:tc>
          <w:tcPr>
            <w:tcW w:w="1480" w:type="dxa"/>
            <w:tcBorders>
              <w:top w:val="nil"/>
              <w:left w:val="nil"/>
              <w:bottom w:val="nil"/>
              <w:right w:val="nil"/>
            </w:tcBorders>
            <w:shd w:val="clear" w:color="auto" w:fill="auto"/>
            <w:vAlign w:val="center"/>
            <w:hideMark/>
          </w:tcPr>
          <w:p w14:paraId="0374F892" w14:textId="77777777" w:rsidR="00512F21" w:rsidRPr="00512F21" w:rsidRDefault="00512F21" w:rsidP="00512F21">
            <w:pPr>
              <w:jc w:val="right"/>
              <w:rPr>
                <w:rFonts w:ascii="Tahoma" w:hAnsi="Tahoma" w:cs="Tahoma"/>
                <w:sz w:val="13"/>
                <w:szCs w:val="13"/>
              </w:rPr>
            </w:pPr>
            <w:r w:rsidRPr="00512F21">
              <w:rPr>
                <w:rFonts w:ascii="Tahoma" w:hAnsi="Tahoma" w:cs="Tahoma"/>
                <w:sz w:val="13"/>
                <w:szCs w:val="13"/>
              </w:rPr>
              <w:t>30,39</w:t>
            </w:r>
          </w:p>
        </w:tc>
        <w:tc>
          <w:tcPr>
            <w:tcW w:w="1460" w:type="dxa"/>
            <w:tcBorders>
              <w:top w:val="nil"/>
              <w:left w:val="nil"/>
              <w:bottom w:val="nil"/>
              <w:right w:val="nil"/>
            </w:tcBorders>
            <w:shd w:val="clear" w:color="auto" w:fill="auto"/>
            <w:vAlign w:val="center"/>
            <w:hideMark/>
          </w:tcPr>
          <w:p w14:paraId="3970B150" w14:textId="77777777" w:rsidR="00512F21" w:rsidRPr="00512F21" w:rsidRDefault="00512F21" w:rsidP="00512F21">
            <w:pPr>
              <w:jc w:val="right"/>
              <w:rPr>
                <w:rFonts w:ascii="Tahoma" w:hAnsi="Tahoma" w:cs="Tahoma"/>
                <w:sz w:val="13"/>
                <w:szCs w:val="13"/>
              </w:rPr>
            </w:pPr>
            <w:r w:rsidRPr="00512F21">
              <w:rPr>
                <w:rFonts w:ascii="Tahoma" w:hAnsi="Tahoma" w:cs="Tahoma"/>
                <w:sz w:val="13"/>
                <w:szCs w:val="13"/>
              </w:rPr>
              <w:t>30,39</w:t>
            </w:r>
          </w:p>
        </w:tc>
        <w:tc>
          <w:tcPr>
            <w:tcW w:w="3960" w:type="dxa"/>
            <w:tcBorders>
              <w:top w:val="nil"/>
              <w:left w:val="nil"/>
              <w:bottom w:val="nil"/>
              <w:right w:val="nil"/>
            </w:tcBorders>
            <w:shd w:val="clear" w:color="auto" w:fill="auto"/>
            <w:vAlign w:val="center"/>
            <w:hideMark/>
          </w:tcPr>
          <w:p w14:paraId="334F0D59" w14:textId="77777777" w:rsidR="00512F21" w:rsidRPr="00512F21" w:rsidRDefault="00512F21" w:rsidP="00512F21">
            <w:pPr>
              <w:jc w:val="right"/>
              <w:rPr>
                <w:rFonts w:ascii="Tahoma" w:hAnsi="Tahoma" w:cs="Tahoma"/>
                <w:sz w:val="13"/>
                <w:szCs w:val="13"/>
              </w:rPr>
            </w:pPr>
          </w:p>
        </w:tc>
      </w:tr>
      <w:tr w:rsidR="00512F21" w:rsidRPr="00512F21" w14:paraId="3937AD19" w14:textId="77777777" w:rsidTr="00512F21">
        <w:trPr>
          <w:trHeight w:val="225"/>
          <w:jc w:val="center"/>
        </w:trPr>
        <w:tc>
          <w:tcPr>
            <w:tcW w:w="360" w:type="dxa"/>
            <w:tcBorders>
              <w:top w:val="nil"/>
              <w:left w:val="nil"/>
              <w:bottom w:val="nil"/>
              <w:right w:val="nil"/>
            </w:tcBorders>
            <w:shd w:val="clear" w:color="auto" w:fill="auto"/>
            <w:vAlign w:val="center"/>
            <w:hideMark/>
          </w:tcPr>
          <w:p w14:paraId="3007C728"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35701A15"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28A55539" w14:textId="77777777" w:rsidR="00512F21" w:rsidRPr="00512F21" w:rsidRDefault="00512F21" w:rsidP="00512F21">
            <w:pPr>
              <w:rPr>
                <w:sz w:val="13"/>
                <w:szCs w:val="13"/>
              </w:rPr>
            </w:pPr>
          </w:p>
        </w:tc>
        <w:tc>
          <w:tcPr>
            <w:tcW w:w="5120" w:type="dxa"/>
            <w:tcBorders>
              <w:top w:val="nil"/>
              <w:left w:val="nil"/>
              <w:bottom w:val="nil"/>
              <w:right w:val="nil"/>
            </w:tcBorders>
            <w:shd w:val="clear" w:color="auto" w:fill="auto"/>
            <w:vAlign w:val="center"/>
            <w:hideMark/>
          </w:tcPr>
          <w:p w14:paraId="69C32B05" w14:textId="77777777" w:rsidR="00512F21" w:rsidRPr="00512F21" w:rsidRDefault="00512F21" w:rsidP="00512F21">
            <w:pPr>
              <w:rPr>
                <w:sz w:val="13"/>
                <w:szCs w:val="13"/>
              </w:rPr>
            </w:pPr>
          </w:p>
        </w:tc>
        <w:tc>
          <w:tcPr>
            <w:tcW w:w="1140" w:type="dxa"/>
            <w:tcBorders>
              <w:top w:val="nil"/>
              <w:left w:val="nil"/>
              <w:bottom w:val="nil"/>
              <w:right w:val="nil"/>
            </w:tcBorders>
            <w:shd w:val="clear" w:color="auto" w:fill="auto"/>
            <w:vAlign w:val="center"/>
            <w:hideMark/>
          </w:tcPr>
          <w:p w14:paraId="7F564B4F" w14:textId="77777777" w:rsidR="00512F21" w:rsidRPr="00512F21" w:rsidRDefault="00512F21" w:rsidP="00512F21">
            <w:pPr>
              <w:rPr>
                <w:sz w:val="13"/>
                <w:szCs w:val="13"/>
              </w:rPr>
            </w:pPr>
          </w:p>
        </w:tc>
        <w:tc>
          <w:tcPr>
            <w:tcW w:w="1440" w:type="dxa"/>
            <w:tcBorders>
              <w:top w:val="nil"/>
              <w:left w:val="nil"/>
              <w:bottom w:val="nil"/>
              <w:right w:val="nil"/>
            </w:tcBorders>
            <w:shd w:val="clear" w:color="auto" w:fill="auto"/>
            <w:vAlign w:val="center"/>
            <w:hideMark/>
          </w:tcPr>
          <w:p w14:paraId="2C941681" w14:textId="77777777" w:rsidR="00512F21" w:rsidRPr="00512F21" w:rsidRDefault="00512F21" w:rsidP="00512F21">
            <w:pPr>
              <w:rPr>
                <w:sz w:val="13"/>
                <w:szCs w:val="13"/>
              </w:rPr>
            </w:pPr>
          </w:p>
        </w:tc>
        <w:tc>
          <w:tcPr>
            <w:tcW w:w="1240" w:type="dxa"/>
            <w:tcBorders>
              <w:top w:val="nil"/>
              <w:left w:val="nil"/>
              <w:bottom w:val="nil"/>
              <w:right w:val="nil"/>
            </w:tcBorders>
            <w:shd w:val="clear" w:color="auto" w:fill="auto"/>
            <w:vAlign w:val="center"/>
            <w:hideMark/>
          </w:tcPr>
          <w:p w14:paraId="48300FA1" w14:textId="77777777" w:rsidR="00512F21" w:rsidRPr="00512F21" w:rsidRDefault="00512F21" w:rsidP="00512F21">
            <w:pPr>
              <w:rPr>
                <w:sz w:val="13"/>
                <w:szCs w:val="13"/>
              </w:rPr>
            </w:pPr>
          </w:p>
        </w:tc>
        <w:tc>
          <w:tcPr>
            <w:tcW w:w="1620" w:type="dxa"/>
            <w:tcBorders>
              <w:top w:val="nil"/>
              <w:left w:val="nil"/>
              <w:bottom w:val="nil"/>
              <w:right w:val="nil"/>
            </w:tcBorders>
            <w:shd w:val="clear" w:color="auto" w:fill="auto"/>
            <w:vAlign w:val="center"/>
            <w:hideMark/>
          </w:tcPr>
          <w:p w14:paraId="76D4793D" w14:textId="77777777" w:rsidR="00512F21" w:rsidRPr="00512F21" w:rsidRDefault="00512F21" w:rsidP="00512F21">
            <w:pPr>
              <w:rPr>
                <w:sz w:val="13"/>
                <w:szCs w:val="13"/>
              </w:rPr>
            </w:pPr>
          </w:p>
        </w:tc>
        <w:tc>
          <w:tcPr>
            <w:tcW w:w="1620" w:type="dxa"/>
            <w:tcBorders>
              <w:top w:val="nil"/>
              <w:left w:val="nil"/>
              <w:bottom w:val="nil"/>
              <w:right w:val="nil"/>
            </w:tcBorders>
            <w:shd w:val="clear" w:color="auto" w:fill="auto"/>
            <w:vAlign w:val="center"/>
            <w:hideMark/>
          </w:tcPr>
          <w:p w14:paraId="503C0CA0" w14:textId="77777777" w:rsidR="00512F21" w:rsidRPr="00512F21" w:rsidRDefault="00512F21" w:rsidP="00512F21">
            <w:pPr>
              <w:rPr>
                <w:sz w:val="13"/>
                <w:szCs w:val="13"/>
              </w:rPr>
            </w:pPr>
          </w:p>
        </w:tc>
        <w:tc>
          <w:tcPr>
            <w:tcW w:w="1660" w:type="dxa"/>
            <w:tcBorders>
              <w:top w:val="nil"/>
              <w:left w:val="nil"/>
              <w:bottom w:val="nil"/>
              <w:right w:val="nil"/>
            </w:tcBorders>
            <w:shd w:val="clear" w:color="auto" w:fill="auto"/>
            <w:vAlign w:val="center"/>
            <w:hideMark/>
          </w:tcPr>
          <w:p w14:paraId="2ABD2C85" w14:textId="77777777" w:rsidR="00512F21" w:rsidRPr="00512F21" w:rsidRDefault="00512F21" w:rsidP="00512F21">
            <w:pPr>
              <w:rPr>
                <w:sz w:val="13"/>
                <w:szCs w:val="13"/>
              </w:rPr>
            </w:pPr>
          </w:p>
        </w:tc>
        <w:tc>
          <w:tcPr>
            <w:tcW w:w="1660" w:type="dxa"/>
            <w:tcBorders>
              <w:top w:val="nil"/>
              <w:left w:val="nil"/>
              <w:bottom w:val="nil"/>
              <w:right w:val="nil"/>
            </w:tcBorders>
            <w:shd w:val="clear" w:color="auto" w:fill="auto"/>
            <w:vAlign w:val="center"/>
            <w:hideMark/>
          </w:tcPr>
          <w:p w14:paraId="3661AE5A" w14:textId="77777777" w:rsidR="00512F21" w:rsidRPr="00512F21" w:rsidRDefault="00512F21" w:rsidP="00512F21">
            <w:pPr>
              <w:rPr>
                <w:sz w:val="13"/>
                <w:szCs w:val="13"/>
              </w:rPr>
            </w:pPr>
          </w:p>
        </w:tc>
        <w:tc>
          <w:tcPr>
            <w:tcW w:w="1700" w:type="dxa"/>
            <w:tcBorders>
              <w:top w:val="nil"/>
              <w:left w:val="nil"/>
              <w:bottom w:val="nil"/>
              <w:right w:val="nil"/>
            </w:tcBorders>
            <w:shd w:val="clear" w:color="auto" w:fill="auto"/>
            <w:vAlign w:val="center"/>
            <w:hideMark/>
          </w:tcPr>
          <w:p w14:paraId="5C6A89D6" w14:textId="77777777" w:rsidR="00512F21" w:rsidRPr="00512F21" w:rsidRDefault="00512F21" w:rsidP="00512F21">
            <w:pPr>
              <w:rPr>
                <w:sz w:val="13"/>
                <w:szCs w:val="13"/>
              </w:rPr>
            </w:pPr>
          </w:p>
        </w:tc>
        <w:tc>
          <w:tcPr>
            <w:tcW w:w="1540" w:type="dxa"/>
            <w:tcBorders>
              <w:top w:val="nil"/>
              <w:left w:val="nil"/>
              <w:bottom w:val="nil"/>
              <w:right w:val="nil"/>
            </w:tcBorders>
            <w:shd w:val="clear" w:color="auto" w:fill="auto"/>
            <w:vAlign w:val="center"/>
            <w:hideMark/>
          </w:tcPr>
          <w:p w14:paraId="7E36BA18" w14:textId="77777777" w:rsidR="00512F21" w:rsidRPr="00512F21" w:rsidRDefault="00512F21" w:rsidP="00512F21">
            <w:pPr>
              <w:rPr>
                <w:sz w:val="13"/>
                <w:szCs w:val="13"/>
              </w:rPr>
            </w:pPr>
          </w:p>
        </w:tc>
        <w:tc>
          <w:tcPr>
            <w:tcW w:w="1480" w:type="dxa"/>
            <w:tcBorders>
              <w:top w:val="nil"/>
              <w:left w:val="nil"/>
              <w:bottom w:val="nil"/>
              <w:right w:val="nil"/>
            </w:tcBorders>
            <w:shd w:val="clear" w:color="auto" w:fill="auto"/>
            <w:vAlign w:val="center"/>
            <w:hideMark/>
          </w:tcPr>
          <w:p w14:paraId="148E2561" w14:textId="77777777" w:rsidR="00512F21" w:rsidRPr="00512F21" w:rsidRDefault="00512F21" w:rsidP="00512F21">
            <w:pPr>
              <w:jc w:val="right"/>
              <w:rPr>
                <w:rFonts w:ascii="Tahoma" w:hAnsi="Tahoma" w:cs="Tahoma"/>
                <w:sz w:val="13"/>
                <w:szCs w:val="13"/>
              </w:rPr>
            </w:pPr>
            <w:r w:rsidRPr="00512F21">
              <w:rPr>
                <w:rFonts w:ascii="Tahoma" w:hAnsi="Tahoma" w:cs="Tahoma"/>
                <w:sz w:val="13"/>
                <w:szCs w:val="13"/>
              </w:rPr>
              <w:t>2209,78</w:t>
            </w:r>
          </w:p>
        </w:tc>
        <w:tc>
          <w:tcPr>
            <w:tcW w:w="1460" w:type="dxa"/>
            <w:tcBorders>
              <w:top w:val="nil"/>
              <w:left w:val="nil"/>
              <w:bottom w:val="nil"/>
              <w:right w:val="nil"/>
            </w:tcBorders>
            <w:shd w:val="clear" w:color="auto" w:fill="auto"/>
            <w:vAlign w:val="center"/>
            <w:hideMark/>
          </w:tcPr>
          <w:p w14:paraId="2C3CBB0E" w14:textId="77777777" w:rsidR="00512F21" w:rsidRPr="00512F21" w:rsidRDefault="00512F21" w:rsidP="00512F21">
            <w:pPr>
              <w:jc w:val="right"/>
              <w:rPr>
                <w:rFonts w:ascii="Tahoma" w:hAnsi="Tahoma" w:cs="Tahoma"/>
                <w:sz w:val="13"/>
                <w:szCs w:val="13"/>
              </w:rPr>
            </w:pPr>
            <w:r w:rsidRPr="00512F21">
              <w:rPr>
                <w:rFonts w:ascii="Tahoma" w:hAnsi="Tahoma" w:cs="Tahoma"/>
                <w:sz w:val="13"/>
                <w:szCs w:val="13"/>
              </w:rPr>
              <w:t>2209,78</w:t>
            </w:r>
          </w:p>
        </w:tc>
        <w:tc>
          <w:tcPr>
            <w:tcW w:w="3960" w:type="dxa"/>
            <w:tcBorders>
              <w:top w:val="nil"/>
              <w:left w:val="nil"/>
              <w:bottom w:val="nil"/>
              <w:right w:val="nil"/>
            </w:tcBorders>
            <w:shd w:val="clear" w:color="auto" w:fill="auto"/>
            <w:vAlign w:val="center"/>
            <w:hideMark/>
          </w:tcPr>
          <w:p w14:paraId="30E0C022" w14:textId="77777777" w:rsidR="00512F21" w:rsidRPr="00512F21" w:rsidRDefault="00512F21" w:rsidP="00512F21">
            <w:pPr>
              <w:jc w:val="right"/>
              <w:rPr>
                <w:rFonts w:ascii="Tahoma" w:hAnsi="Tahoma" w:cs="Tahoma"/>
                <w:sz w:val="13"/>
                <w:szCs w:val="13"/>
              </w:rPr>
            </w:pPr>
          </w:p>
        </w:tc>
      </w:tr>
      <w:tr w:rsidR="00512F21" w:rsidRPr="00512F21" w14:paraId="6690E83C" w14:textId="77777777" w:rsidTr="00512F21">
        <w:trPr>
          <w:trHeight w:val="225"/>
          <w:jc w:val="center"/>
        </w:trPr>
        <w:tc>
          <w:tcPr>
            <w:tcW w:w="360" w:type="dxa"/>
            <w:tcBorders>
              <w:top w:val="nil"/>
              <w:left w:val="nil"/>
              <w:bottom w:val="nil"/>
              <w:right w:val="nil"/>
            </w:tcBorders>
            <w:shd w:val="clear" w:color="auto" w:fill="auto"/>
            <w:vAlign w:val="center"/>
            <w:hideMark/>
          </w:tcPr>
          <w:p w14:paraId="27F85C45"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7DF881C7"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4197B0C5" w14:textId="77777777" w:rsidR="00512F21" w:rsidRPr="00512F21" w:rsidRDefault="00512F21" w:rsidP="00512F21">
            <w:pPr>
              <w:rPr>
                <w:sz w:val="13"/>
                <w:szCs w:val="13"/>
              </w:rPr>
            </w:pPr>
          </w:p>
        </w:tc>
        <w:tc>
          <w:tcPr>
            <w:tcW w:w="5120" w:type="dxa"/>
            <w:tcBorders>
              <w:top w:val="nil"/>
              <w:left w:val="nil"/>
              <w:bottom w:val="nil"/>
              <w:right w:val="nil"/>
            </w:tcBorders>
            <w:shd w:val="clear" w:color="auto" w:fill="auto"/>
            <w:vAlign w:val="center"/>
            <w:hideMark/>
          </w:tcPr>
          <w:p w14:paraId="73654A9B" w14:textId="77777777" w:rsidR="00512F21" w:rsidRPr="00512F21" w:rsidRDefault="00512F21" w:rsidP="00512F21">
            <w:pPr>
              <w:rPr>
                <w:sz w:val="13"/>
                <w:szCs w:val="13"/>
              </w:rPr>
            </w:pPr>
          </w:p>
        </w:tc>
        <w:tc>
          <w:tcPr>
            <w:tcW w:w="1140" w:type="dxa"/>
            <w:tcBorders>
              <w:top w:val="nil"/>
              <w:left w:val="nil"/>
              <w:bottom w:val="nil"/>
              <w:right w:val="nil"/>
            </w:tcBorders>
            <w:shd w:val="clear" w:color="auto" w:fill="auto"/>
            <w:vAlign w:val="center"/>
            <w:hideMark/>
          </w:tcPr>
          <w:p w14:paraId="0FEC22BC" w14:textId="77777777" w:rsidR="00512F21" w:rsidRPr="00512F21" w:rsidRDefault="00512F21" w:rsidP="00512F21">
            <w:pPr>
              <w:rPr>
                <w:sz w:val="13"/>
                <w:szCs w:val="13"/>
              </w:rPr>
            </w:pPr>
          </w:p>
        </w:tc>
        <w:tc>
          <w:tcPr>
            <w:tcW w:w="1440" w:type="dxa"/>
            <w:tcBorders>
              <w:top w:val="nil"/>
              <w:left w:val="nil"/>
              <w:bottom w:val="nil"/>
              <w:right w:val="nil"/>
            </w:tcBorders>
            <w:shd w:val="clear" w:color="auto" w:fill="auto"/>
            <w:vAlign w:val="center"/>
            <w:hideMark/>
          </w:tcPr>
          <w:p w14:paraId="70FD34AD" w14:textId="77777777" w:rsidR="00512F21" w:rsidRPr="00512F21" w:rsidRDefault="00512F21" w:rsidP="00512F21">
            <w:pPr>
              <w:rPr>
                <w:sz w:val="13"/>
                <w:szCs w:val="13"/>
              </w:rPr>
            </w:pPr>
          </w:p>
        </w:tc>
        <w:tc>
          <w:tcPr>
            <w:tcW w:w="1240" w:type="dxa"/>
            <w:tcBorders>
              <w:top w:val="nil"/>
              <w:left w:val="nil"/>
              <w:bottom w:val="nil"/>
              <w:right w:val="nil"/>
            </w:tcBorders>
            <w:shd w:val="clear" w:color="auto" w:fill="auto"/>
            <w:vAlign w:val="center"/>
            <w:hideMark/>
          </w:tcPr>
          <w:p w14:paraId="3CDABB65" w14:textId="77777777" w:rsidR="00512F21" w:rsidRPr="00512F21" w:rsidRDefault="00512F21" w:rsidP="00512F21">
            <w:pPr>
              <w:rPr>
                <w:sz w:val="13"/>
                <w:szCs w:val="13"/>
              </w:rPr>
            </w:pPr>
          </w:p>
        </w:tc>
        <w:tc>
          <w:tcPr>
            <w:tcW w:w="1620" w:type="dxa"/>
            <w:tcBorders>
              <w:top w:val="nil"/>
              <w:left w:val="nil"/>
              <w:bottom w:val="nil"/>
              <w:right w:val="nil"/>
            </w:tcBorders>
            <w:shd w:val="clear" w:color="auto" w:fill="auto"/>
            <w:vAlign w:val="center"/>
            <w:hideMark/>
          </w:tcPr>
          <w:p w14:paraId="2E53F6EC" w14:textId="77777777" w:rsidR="00512F21" w:rsidRPr="00512F21" w:rsidRDefault="00512F21" w:rsidP="00512F21">
            <w:pPr>
              <w:rPr>
                <w:sz w:val="13"/>
                <w:szCs w:val="13"/>
              </w:rPr>
            </w:pPr>
          </w:p>
        </w:tc>
        <w:tc>
          <w:tcPr>
            <w:tcW w:w="1620" w:type="dxa"/>
            <w:tcBorders>
              <w:top w:val="nil"/>
              <w:left w:val="nil"/>
              <w:bottom w:val="nil"/>
              <w:right w:val="nil"/>
            </w:tcBorders>
            <w:shd w:val="clear" w:color="auto" w:fill="auto"/>
            <w:vAlign w:val="center"/>
            <w:hideMark/>
          </w:tcPr>
          <w:p w14:paraId="66347E6B" w14:textId="77777777" w:rsidR="00512F21" w:rsidRPr="00512F21" w:rsidRDefault="00512F21" w:rsidP="00512F21">
            <w:pPr>
              <w:rPr>
                <w:sz w:val="13"/>
                <w:szCs w:val="13"/>
              </w:rPr>
            </w:pPr>
          </w:p>
        </w:tc>
        <w:tc>
          <w:tcPr>
            <w:tcW w:w="1660" w:type="dxa"/>
            <w:tcBorders>
              <w:top w:val="nil"/>
              <w:left w:val="nil"/>
              <w:bottom w:val="nil"/>
              <w:right w:val="nil"/>
            </w:tcBorders>
            <w:shd w:val="clear" w:color="auto" w:fill="auto"/>
            <w:vAlign w:val="center"/>
            <w:hideMark/>
          </w:tcPr>
          <w:p w14:paraId="06E2C20A" w14:textId="77777777" w:rsidR="00512F21" w:rsidRPr="00512F21" w:rsidRDefault="00512F21" w:rsidP="00512F21">
            <w:pPr>
              <w:rPr>
                <w:sz w:val="13"/>
                <w:szCs w:val="13"/>
              </w:rPr>
            </w:pPr>
          </w:p>
        </w:tc>
        <w:tc>
          <w:tcPr>
            <w:tcW w:w="1660" w:type="dxa"/>
            <w:tcBorders>
              <w:top w:val="nil"/>
              <w:left w:val="nil"/>
              <w:bottom w:val="nil"/>
              <w:right w:val="nil"/>
            </w:tcBorders>
            <w:shd w:val="clear" w:color="auto" w:fill="auto"/>
            <w:vAlign w:val="center"/>
            <w:hideMark/>
          </w:tcPr>
          <w:p w14:paraId="443AB414" w14:textId="77777777" w:rsidR="00512F21" w:rsidRPr="00512F21" w:rsidRDefault="00512F21" w:rsidP="00512F21">
            <w:pPr>
              <w:rPr>
                <w:sz w:val="13"/>
                <w:szCs w:val="13"/>
              </w:rPr>
            </w:pPr>
          </w:p>
        </w:tc>
        <w:tc>
          <w:tcPr>
            <w:tcW w:w="1700" w:type="dxa"/>
            <w:tcBorders>
              <w:top w:val="nil"/>
              <w:left w:val="nil"/>
              <w:bottom w:val="nil"/>
              <w:right w:val="nil"/>
            </w:tcBorders>
            <w:shd w:val="clear" w:color="auto" w:fill="auto"/>
            <w:vAlign w:val="center"/>
            <w:hideMark/>
          </w:tcPr>
          <w:p w14:paraId="1B1B30D2" w14:textId="77777777" w:rsidR="00512F21" w:rsidRPr="00512F21" w:rsidRDefault="00512F21" w:rsidP="00512F21">
            <w:pPr>
              <w:rPr>
                <w:sz w:val="13"/>
                <w:szCs w:val="13"/>
              </w:rPr>
            </w:pPr>
          </w:p>
        </w:tc>
        <w:tc>
          <w:tcPr>
            <w:tcW w:w="1540" w:type="dxa"/>
            <w:tcBorders>
              <w:top w:val="nil"/>
              <w:left w:val="nil"/>
              <w:bottom w:val="nil"/>
              <w:right w:val="nil"/>
            </w:tcBorders>
            <w:shd w:val="clear" w:color="auto" w:fill="auto"/>
            <w:vAlign w:val="center"/>
            <w:hideMark/>
          </w:tcPr>
          <w:p w14:paraId="7D2C9BB0" w14:textId="77777777" w:rsidR="00512F21" w:rsidRPr="00512F21" w:rsidRDefault="00512F21" w:rsidP="00512F21">
            <w:pPr>
              <w:rPr>
                <w:sz w:val="13"/>
                <w:szCs w:val="13"/>
              </w:rPr>
            </w:pPr>
          </w:p>
        </w:tc>
        <w:tc>
          <w:tcPr>
            <w:tcW w:w="1480" w:type="dxa"/>
            <w:tcBorders>
              <w:top w:val="nil"/>
              <w:left w:val="nil"/>
              <w:bottom w:val="nil"/>
              <w:right w:val="nil"/>
            </w:tcBorders>
            <w:shd w:val="clear" w:color="auto" w:fill="auto"/>
            <w:vAlign w:val="center"/>
            <w:hideMark/>
          </w:tcPr>
          <w:p w14:paraId="335DA001" w14:textId="77777777" w:rsidR="00512F21" w:rsidRPr="00512F21" w:rsidRDefault="00512F21" w:rsidP="00512F21">
            <w:pPr>
              <w:jc w:val="right"/>
              <w:rPr>
                <w:rFonts w:ascii="Tahoma" w:hAnsi="Tahoma" w:cs="Tahoma"/>
                <w:sz w:val="13"/>
                <w:szCs w:val="13"/>
              </w:rPr>
            </w:pPr>
            <w:r w:rsidRPr="00512F21">
              <w:rPr>
                <w:rFonts w:ascii="Tahoma" w:hAnsi="Tahoma" w:cs="Tahoma"/>
                <w:sz w:val="13"/>
                <w:szCs w:val="13"/>
              </w:rPr>
              <w:t>-0,1049</w:t>
            </w:r>
          </w:p>
        </w:tc>
        <w:tc>
          <w:tcPr>
            <w:tcW w:w="1460" w:type="dxa"/>
            <w:tcBorders>
              <w:top w:val="nil"/>
              <w:left w:val="nil"/>
              <w:bottom w:val="nil"/>
              <w:right w:val="nil"/>
            </w:tcBorders>
            <w:shd w:val="clear" w:color="auto" w:fill="auto"/>
            <w:vAlign w:val="center"/>
            <w:hideMark/>
          </w:tcPr>
          <w:p w14:paraId="29D023F3" w14:textId="77777777" w:rsidR="00512F21" w:rsidRPr="00512F21" w:rsidRDefault="00512F21" w:rsidP="00512F21">
            <w:pPr>
              <w:jc w:val="right"/>
              <w:rPr>
                <w:rFonts w:ascii="Tahoma" w:hAnsi="Tahoma" w:cs="Tahoma"/>
                <w:sz w:val="13"/>
                <w:szCs w:val="13"/>
              </w:rPr>
            </w:pPr>
            <w:r w:rsidRPr="00512F21">
              <w:rPr>
                <w:rFonts w:ascii="Tahoma" w:hAnsi="Tahoma" w:cs="Tahoma"/>
                <w:sz w:val="13"/>
                <w:szCs w:val="13"/>
              </w:rPr>
              <w:t>-0,1049</w:t>
            </w:r>
          </w:p>
        </w:tc>
        <w:tc>
          <w:tcPr>
            <w:tcW w:w="3960" w:type="dxa"/>
            <w:tcBorders>
              <w:top w:val="nil"/>
              <w:left w:val="nil"/>
              <w:bottom w:val="nil"/>
              <w:right w:val="nil"/>
            </w:tcBorders>
            <w:shd w:val="clear" w:color="auto" w:fill="auto"/>
            <w:vAlign w:val="center"/>
            <w:hideMark/>
          </w:tcPr>
          <w:p w14:paraId="30FFF619" w14:textId="77777777" w:rsidR="00512F21" w:rsidRPr="00512F21" w:rsidRDefault="00512F21" w:rsidP="00512F21">
            <w:pPr>
              <w:jc w:val="right"/>
              <w:rPr>
                <w:rFonts w:ascii="Tahoma" w:hAnsi="Tahoma" w:cs="Tahoma"/>
                <w:sz w:val="13"/>
                <w:szCs w:val="13"/>
              </w:rPr>
            </w:pPr>
          </w:p>
        </w:tc>
      </w:tr>
      <w:tr w:rsidR="00512F21" w:rsidRPr="00512F21" w14:paraId="1F485214" w14:textId="77777777" w:rsidTr="00512F21">
        <w:trPr>
          <w:trHeight w:val="255"/>
          <w:jc w:val="center"/>
        </w:trPr>
        <w:tc>
          <w:tcPr>
            <w:tcW w:w="360" w:type="dxa"/>
            <w:tcBorders>
              <w:top w:val="nil"/>
              <w:left w:val="nil"/>
              <w:bottom w:val="nil"/>
              <w:right w:val="nil"/>
            </w:tcBorders>
            <w:shd w:val="clear" w:color="auto" w:fill="auto"/>
            <w:vAlign w:val="center"/>
            <w:hideMark/>
          </w:tcPr>
          <w:p w14:paraId="602A26C1"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4C1D959A"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26010678" w14:textId="77777777" w:rsidR="00512F21" w:rsidRPr="00512F21" w:rsidRDefault="00512F21" w:rsidP="00512F21">
            <w:pPr>
              <w:rPr>
                <w:sz w:val="13"/>
                <w:szCs w:val="13"/>
              </w:rPr>
            </w:pPr>
          </w:p>
        </w:tc>
        <w:tc>
          <w:tcPr>
            <w:tcW w:w="512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061F50D" w14:textId="77777777" w:rsidR="00512F21" w:rsidRPr="00512F21" w:rsidRDefault="00512F21" w:rsidP="00512F21">
            <w:pPr>
              <w:rPr>
                <w:rFonts w:ascii="Tahoma" w:hAnsi="Tahoma" w:cs="Tahoma"/>
                <w:color w:val="000000"/>
                <w:sz w:val="13"/>
                <w:szCs w:val="13"/>
              </w:rPr>
            </w:pPr>
            <w:r w:rsidRPr="00512F21">
              <w:rPr>
                <w:rFonts w:ascii="Tahoma" w:hAnsi="Tahoma" w:cs="Tahoma"/>
                <w:color w:val="000000"/>
                <w:sz w:val="13"/>
                <w:szCs w:val="13"/>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1902A3D4" w14:textId="77777777" w:rsidR="00512F21" w:rsidRPr="00512F21" w:rsidRDefault="00512F21" w:rsidP="00512F21">
            <w:pPr>
              <w:jc w:val="center"/>
              <w:rPr>
                <w:rFonts w:ascii="Tahoma" w:hAnsi="Tahoma" w:cs="Tahoma"/>
                <w:color w:val="000000"/>
                <w:sz w:val="13"/>
                <w:szCs w:val="13"/>
              </w:rPr>
            </w:pPr>
            <w:r w:rsidRPr="00512F21">
              <w:rPr>
                <w:rFonts w:ascii="Tahoma" w:hAnsi="Tahoma" w:cs="Tahoma"/>
                <w:color w:val="000000"/>
                <w:sz w:val="13"/>
                <w:szCs w:val="13"/>
              </w:rPr>
              <w:t>%</w:t>
            </w:r>
          </w:p>
        </w:tc>
        <w:tc>
          <w:tcPr>
            <w:tcW w:w="1440" w:type="dxa"/>
            <w:tcBorders>
              <w:top w:val="single" w:sz="4" w:space="0" w:color="C0C0C0"/>
              <w:left w:val="nil"/>
              <w:bottom w:val="single" w:sz="4" w:space="0" w:color="C0C0C0"/>
              <w:right w:val="single" w:sz="4" w:space="0" w:color="C0C0C0"/>
            </w:tcBorders>
            <w:shd w:val="clear" w:color="auto" w:fill="auto"/>
            <w:vAlign w:val="center"/>
            <w:hideMark/>
          </w:tcPr>
          <w:p w14:paraId="1553C70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240" w:type="dxa"/>
            <w:tcBorders>
              <w:top w:val="single" w:sz="4" w:space="0" w:color="C0C0C0"/>
              <w:left w:val="nil"/>
              <w:bottom w:val="single" w:sz="4" w:space="0" w:color="C0C0C0"/>
              <w:right w:val="single" w:sz="4" w:space="0" w:color="C0C0C0"/>
            </w:tcBorders>
            <w:shd w:val="clear" w:color="auto" w:fill="auto"/>
            <w:vAlign w:val="center"/>
            <w:hideMark/>
          </w:tcPr>
          <w:p w14:paraId="4A06DDD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single" w:sz="4" w:space="0" w:color="C0C0C0"/>
              <w:left w:val="nil"/>
              <w:bottom w:val="single" w:sz="4" w:space="0" w:color="C0C0C0"/>
              <w:right w:val="single" w:sz="4" w:space="0" w:color="C0C0C0"/>
            </w:tcBorders>
            <w:shd w:val="clear" w:color="auto" w:fill="auto"/>
            <w:vAlign w:val="center"/>
            <w:hideMark/>
          </w:tcPr>
          <w:p w14:paraId="04793E7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1 </w:t>
            </w:r>
          </w:p>
        </w:tc>
        <w:tc>
          <w:tcPr>
            <w:tcW w:w="1620" w:type="dxa"/>
            <w:tcBorders>
              <w:top w:val="single" w:sz="4" w:space="0" w:color="C0C0C0"/>
              <w:left w:val="nil"/>
              <w:bottom w:val="single" w:sz="4" w:space="0" w:color="C0C0C0"/>
              <w:right w:val="single" w:sz="4" w:space="0" w:color="C0C0C0"/>
            </w:tcBorders>
            <w:shd w:val="clear" w:color="auto" w:fill="auto"/>
            <w:vAlign w:val="center"/>
            <w:hideMark/>
          </w:tcPr>
          <w:p w14:paraId="3A5E78B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1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554A706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23C8054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4B7F3C0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6B2F8E9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1 </w:t>
            </w:r>
          </w:p>
        </w:tc>
        <w:tc>
          <w:tcPr>
            <w:tcW w:w="1480" w:type="dxa"/>
            <w:tcBorders>
              <w:top w:val="nil"/>
              <w:left w:val="nil"/>
              <w:bottom w:val="nil"/>
              <w:right w:val="nil"/>
            </w:tcBorders>
            <w:shd w:val="clear" w:color="auto" w:fill="auto"/>
            <w:vAlign w:val="center"/>
            <w:hideMark/>
          </w:tcPr>
          <w:p w14:paraId="1A7E4F30"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 xml:space="preserve"> Рост с 01.07 </w:t>
            </w:r>
          </w:p>
        </w:tc>
        <w:tc>
          <w:tcPr>
            <w:tcW w:w="1460" w:type="dxa"/>
            <w:tcBorders>
              <w:top w:val="nil"/>
              <w:left w:val="nil"/>
              <w:bottom w:val="nil"/>
              <w:right w:val="nil"/>
            </w:tcBorders>
            <w:shd w:val="clear" w:color="auto" w:fill="auto"/>
            <w:vAlign w:val="center"/>
            <w:hideMark/>
          </w:tcPr>
          <w:p w14:paraId="7AB0A28D" w14:textId="77777777" w:rsidR="00512F21" w:rsidRPr="00512F21" w:rsidRDefault="00512F21" w:rsidP="00512F21">
            <w:pPr>
              <w:jc w:val="right"/>
              <w:rPr>
                <w:rFonts w:ascii="Tahoma" w:hAnsi="Tahoma" w:cs="Tahoma"/>
                <w:b/>
                <w:bCs/>
                <w:sz w:val="13"/>
                <w:szCs w:val="13"/>
              </w:rPr>
            </w:pPr>
            <w:r w:rsidRPr="00512F21">
              <w:rPr>
                <w:rFonts w:ascii="Tahoma" w:hAnsi="Tahoma" w:cs="Tahoma"/>
                <w:b/>
                <w:bCs/>
                <w:sz w:val="13"/>
                <w:szCs w:val="13"/>
              </w:rPr>
              <w:t>100,0%</w:t>
            </w:r>
          </w:p>
        </w:tc>
        <w:tc>
          <w:tcPr>
            <w:tcW w:w="3960" w:type="dxa"/>
            <w:tcBorders>
              <w:top w:val="nil"/>
              <w:left w:val="nil"/>
              <w:bottom w:val="nil"/>
              <w:right w:val="nil"/>
            </w:tcBorders>
            <w:shd w:val="clear" w:color="auto" w:fill="auto"/>
            <w:vAlign w:val="center"/>
            <w:hideMark/>
          </w:tcPr>
          <w:p w14:paraId="6558EB50" w14:textId="77777777" w:rsidR="00512F21" w:rsidRPr="00512F21" w:rsidRDefault="00512F21" w:rsidP="00512F21">
            <w:pPr>
              <w:jc w:val="right"/>
              <w:rPr>
                <w:rFonts w:ascii="Tahoma" w:hAnsi="Tahoma" w:cs="Tahoma"/>
                <w:b/>
                <w:bCs/>
                <w:sz w:val="13"/>
                <w:szCs w:val="13"/>
              </w:rPr>
            </w:pPr>
          </w:p>
        </w:tc>
      </w:tr>
      <w:tr w:rsidR="00512F21" w:rsidRPr="00512F21" w14:paraId="59386A89" w14:textId="77777777" w:rsidTr="00512F21">
        <w:trPr>
          <w:trHeight w:val="225"/>
          <w:jc w:val="center"/>
        </w:trPr>
        <w:tc>
          <w:tcPr>
            <w:tcW w:w="360" w:type="dxa"/>
            <w:tcBorders>
              <w:top w:val="nil"/>
              <w:left w:val="nil"/>
              <w:bottom w:val="nil"/>
              <w:right w:val="nil"/>
            </w:tcBorders>
            <w:shd w:val="clear" w:color="auto" w:fill="auto"/>
            <w:vAlign w:val="center"/>
            <w:hideMark/>
          </w:tcPr>
          <w:p w14:paraId="34817FF7"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6716F122"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762D8D59" w14:textId="77777777" w:rsidR="00512F21" w:rsidRPr="00512F21" w:rsidRDefault="00512F21" w:rsidP="00512F21">
            <w:pPr>
              <w:rPr>
                <w:sz w:val="13"/>
                <w:szCs w:val="13"/>
              </w:rPr>
            </w:pPr>
          </w:p>
        </w:tc>
        <w:tc>
          <w:tcPr>
            <w:tcW w:w="5120" w:type="dxa"/>
            <w:tcBorders>
              <w:top w:val="nil"/>
              <w:left w:val="single" w:sz="4" w:space="0" w:color="C0C0C0"/>
              <w:bottom w:val="single" w:sz="4" w:space="0" w:color="C0C0C0"/>
              <w:right w:val="single" w:sz="4" w:space="0" w:color="C0C0C0"/>
            </w:tcBorders>
            <w:shd w:val="clear" w:color="auto" w:fill="auto"/>
            <w:noWrap/>
            <w:vAlign w:val="bottom"/>
            <w:hideMark/>
          </w:tcPr>
          <w:p w14:paraId="4C949408" w14:textId="77777777" w:rsidR="00512F21" w:rsidRPr="00512F21" w:rsidRDefault="00512F21" w:rsidP="00512F21">
            <w:pPr>
              <w:rPr>
                <w:rFonts w:ascii="Tahoma" w:hAnsi="Tahoma" w:cs="Tahoma"/>
                <w:color w:val="000000"/>
                <w:sz w:val="13"/>
                <w:szCs w:val="13"/>
              </w:rPr>
            </w:pPr>
            <w:r w:rsidRPr="00512F21">
              <w:rPr>
                <w:rFonts w:ascii="Tahoma" w:hAnsi="Tahoma" w:cs="Tahoma"/>
                <w:color w:val="000000"/>
                <w:sz w:val="13"/>
                <w:szCs w:val="13"/>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7AFFC4C1" w14:textId="77777777" w:rsidR="00512F21" w:rsidRPr="00512F21" w:rsidRDefault="00512F21" w:rsidP="00512F21">
            <w:pPr>
              <w:jc w:val="center"/>
              <w:rPr>
                <w:rFonts w:ascii="Tahoma" w:hAnsi="Tahoma" w:cs="Tahoma"/>
                <w:color w:val="000000"/>
                <w:sz w:val="13"/>
                <w:szCs w:val="13"/>
              </w:rPr>
            </w:pPr>
            <w:r w:rsidRPr="00512F21">
              <w:rPr>
                <w:rFonts w:ascii="Tahoma" w:hAnsi="Tahoma" w:cs="Tahoma"/>
                <w:color w:val="000000"/>
                <w:sz w:val="13"/>
                <w:szCs w:val="13"/>
              </w:rPr>
              <w:t>%</w:t>
            </w:r>
          </w:p>
        </w:tc>
        <w:tc>
          <w:tcPr>
            <w:tcW w:w="1440" w:type="dxa"/>
            <w:tcBorders>
              <w:top w:val="nil"/>
              <w:left w:val="nil"/>
              <w:bottom w:val="single" w:sz="4" w:space="0" w:color="C0C0C0"/>
              <w:right w:val="single" w:sz="4" w:space="0" w:color="C0C0C0"/>
            </w:tcBorders>
            <w:shd w:val="clear" w:color="auto" w:fill="auto"/>
            <w:vAlign w:val="center"/>
            <w:hideMark/>
          </w:tcPr>
          <w:p w14:paraId="412C15C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3,0 </w:t>
            </w:r>
          </w:p>
        </w:tc>
        <w:tc>
          <w:tcPr>
            <w:tcW w:w="1240" w:type="dxa"/>
            <w:tcBorders>
              <w:top w:val="nil"/>
              <w:left w:val="nil"/>
              <w:bottom w:val="single" w:sz="4" w:space="0" w:color="C0C0C0"/>
              <w:right w:val="single" w:sz="4" w:space="0" w:color="C0C0C0"/>
            </w:tcBorders>
            <w:shd w:val="clear" w:color="auto" w:fill="auto"/>
            <w:vAlign w:val="center"/>
            <w:hideMark/>
          </w:tcPr>
          <w:p w14:paraId="534B477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auto" w:fill="auto"/>
            <w:vAlign w:val="center"/>
            <w:hideMark/>
          </w:tcPr>
          <w:p w14:paraId="0A0226A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6,0 </w:t>
            </w:r>
          </w:p>
        </w:tc>
        <w:tc>
          <w:tcPr>
            <w:tcW w:w="1620" w:type="dxa"/>
            <w:tcBorders>
              <w:top w:val="nil"/>
              <w:left w:val="nil"/>
              <w:bottom w:val="single" w:sz="4" w:space="0" w:color="C0C0C0"/>
              <w:right w:val="single" w:sz="4" w:space="0" w:color="C0C0C0"/>
            </w:tcBorders>
            <w:shd w:val="clear" w:color="auto" w:fill="auto"/>
            <w:vAlign w:val="center"/>
            <w:hideMark/>
          </w:tcPr>
          <w:p w14:paraId="0F90CC6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4,0 </w:t>
            </w:r>
          </w:p>
        </w:tc>
        <w:tc>
          <w:tcPr>
            <w:tcW w:w="1660" w:type="dxa"/>
            <w:tcBorders>
              <w:top w:val="nil"/>
              <w:left w:val="nil"/>
              <w:bottom w:val="single" w:sz="4" w:space="0" w:color="C0C0C0"/>
              <w:right w:val="single" w:sz="4" w:space="0" w:color="C0C0C0"/>
            </w:tcBorders>
            <w:shd w:val="clear" w:color="auto" w:fill="auto"/>
            <w:vAlign w:val="center"/>
            <w:hideMark/>
          </w:tcPr>
          <w:p w14:paraId="40FD493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4FEE30EC"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7FD7B03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auto" w:fill="auto"/>
            <w:vAlign w:val="center"/>
            <w:hideMark/>
          </w:tcPr>
          <w:p w14:paraId="108F153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4,3 </w:t>
            </w:r>
          </w:p>
        </w:tc>
        <w:tc>
          <w:tcPr>
            <w:tcW w:w="1480" w:type="dxa"/>
            <w:tcBorders>
              <w:top w:val="nil"/>
              <w:left w:val="nil"/>
              <w:bottom w:val="nil"/>
              <w:right w:val="nil"/>
            </w:tcBorders>
            <w:shd w:val="clear" w:color="auto" w:fill="auto"/>
            <w:vAlign w:val="center"/>
            <w:hideMark/>
          </w:tcPr>
          <w:p w14:paraId="5C2D37CB" w14:textId="77777777" w:rsidR="00512F21" w:rsidRPr="00512F21" w:rsidRDefault="00512F21" w:rsidP="00512F21">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4DC240A9" w14:textId="77777777" w:rsidR="00512F21" w:rsidRPr="00512F21" w:rsidRDefault="00512F21" w:rsidP="00512F21">
            <w:pPr>
              <w:rPr>
                <w:sz w:val="13"/>
                <w:szCs w:val="13"/>
              </w:rPr>
            </w:pPr>
          </w:p>
        </w:tc>
        <w:tc>
          <w:tcPr>
            <w:tcW w:w="3960" w:type="dxa"/>
            <w:tcBorders>
              <w:top w:val="nil"/>
              <w:left w:val="nil"/>
              <w:bottom w:val="nil"/>
              <w:right w:val="nil"/>
            </w:tcBorders>
            <w:shd w:val="clear" w:color="auto" w:fill="auto"/>
            <w:vAlign w:val="center"/>
            <w:hideMark/>
          </w:tcPr>
          <w:p w14:paraId="30376C09" w14:textId="77777777" w:rsidR="00512F21" w:rsidRPr="00512F21" w:rsidRDefault="00512F21" w:rsidP="00512F21">
            <w:pPr>
              <w:rPr>
                <w:sz w:val="13"/>
                <w:szCs w:val="13"/>
              </w:rPr>
            </w:pPr>
          </w:p>
        </w:tc>
      </w:tr>
      <w:tr w:rsidR="00512F21" w:rsidRPr="00512F21" w14:paraId="01A776BA" w14:textId="77777777" w:rsidTr="00512F21">
        <w:trPr>
          <w:trHeight w:val="225"/>
          <w:jc w:val="center"/>
        </w:trPr>
        <w:tc>
          <w:tcPr>
            <w:tcW w:w="360" w:type="dxa"/>
            <w:tcBorders>
              <w:top w:val="nil"/>
              <w:left w:val="nil"/>
              <w:bottom w:val="nil"/>
              <w:right w:val="nil"/>
            </w:tcBorders>
            <w:shd w:val="clear" w:color="auto" w:fill="auto"/>
            <w:vAlign w:val="center"/>
            <w:hideMark/>
          </w:tcPr>
          <w:p w14:paraId="645BFEBB"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38483A87"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45FA2AC7" w14:textId="77777777" w:rsidR="00512F21" w:rsidRPr="00512F21" w:rsidRDefault="00512F21" w:rsidP="00512F21">
            <w:pPr>
              <w:rPr>
                <w:sz w:val="13"/>
                <w:szCs w:val="13"/>
              </w:rPr>
            </w:pPr>
          </w:p>
        </w:tc>
        <w:tc>
          <w:tcPr>
            <w:tcW w:w="5120" w:type="dxa"/>
            <w:tcBorders>
              <w:top w:val="nil"/>
              <w:left w:val="single" w:sz="4" w:space="0" w:color="C0C0C0"/>
              <w:bottom w:val="single" w:sz="4" w:space="0" w:color="C0C0C0"/>
              <w:right w:val="single" w:sz="4" w:space="0" w:color="C0C0C0"/>
            </w:tcBorders>
            <w:shd w:val="clear" w:color="auto" w:fill="auto"/>
            <w:vAlign w:val="center"/>
            <w:hideMark/>
          </w:tcPr>
          <w:p w14:paraId="2947F70D" w14:textId="77777777" w:rsidR="00512F21" w:rsidRPr="00512F21" w:rsidRDefault="00512F21" w:rsidP="00512F21">
            <w:pPr>
              <w:rPr>
                <w:rFonts w:ascii="Tahoma" w:hAnsi="Tahoma" w:cs="Tahoma"/>
                <w:sz w:val="13"/>
                <w:szCs w:val="13"/>
              </w:rPr>
            </w:pPr>
            <w:r w:rsidRPr="00512F21">
              <w:rPr>
                <w:rFonts w:ascii="Tahoma" w:hAnsi="Tahoma" w:cs="Tahoma"/>
                <w:sz w:val="13"/>
                <w:szCs w:val="13"/>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48DD70A2"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440" w:type="dxa"/>
            <w:tcBorders>
              <w:top w:val="nil"/>
              <w:left w:val="nil"/>
              <w:bottom w:val="single" w:sz="4" w:space="0" w:color="C0C0C0"/>
              <w:right w:val="single" w:sz="4" w:space="0" w:color="C0C0C0"/>
            </w:tcBorders>
            <w:shd w:val="clear" w:color="auto" w:fill="auto"/>
            <w:vAlign w:val="center"/>
            <w:hideMark/>
          </w:tcPr>
          <w:p w14:paraId="7236D88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240" w:type="dxa"/>
            <w:tcBorders>
              <w:top w:val="nil"/>
              <w:left w:val="nil"/>
              <w:bottom w:val="single" w:sz="4" w:space="0" w:color="C0C0C0"/>
              <w:right w:val="single" w:sz="4" w:space="0" w:color="C0C0C0"/>
            </w:tcBorders>
            <w:shd w:val="clear" w:color="auto" w:fill="auto"/>
            <w:vAlign w:val="center"/>
            <w:hideMark/>
          </w:tcPr>
          <w:p w14:paraId="3D1EBA6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auto" w:fill="auto"/>
            <w:vAlign w:val="center"/>
            <w:hideMark/>
          </w:tcPr>
          <w:p w14:paraId="5EE1837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1,049 </w:t>
            </w:r>
          </w:p>
        </w:tc>
        <w:tc>
          <w:tcPr>
            <w:tcW w:w="1620" w:type="dxa"/>
            <w:tcBorders>
              <w:top w:val="nil"/>
              <w:left w:val="nil"/>
              <w:bottom w:val="single" w:sz="4" w:space="0" w:color="C0C0C0"/>
              <w:right w:val="single" w:sz="4" w:space="0" w:color="C0C0C0"/>
            </w:tcBorders>
            <w:shd w:val="clear" w:color="auto" w:fill="auto"/>
            <w:vAlign w:val="center"/>
            <w:hideMark/>
          </w:tcPr>
          <w:p w14:paraId="0C7C5C3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1,030 </w:t>
            </w:r>
          </w:p>
        </w:tc>
        <w:tc>
          <w:tcPr>
            <w:tcW w:w="1660" w:type="dxa"/>
            <w:tcBorders>
              <w:top w:val="nil"/>
              <w:left w:val="nil"/>
              <w:bottom w:val="single" w:sz="4" w:space="0" w:color="C0C0C0"/>
              <w:right w:val="single" w:sz="4" w:space="0" w:color="C0C0C0"/>
            </w:tcBorders>
            <w:shd w:val="clear" w:color="auto" w:fill="auto"/>
            <w:vAlign w:val="center"/>
            <w:hideMark/>
          </w:tcPr>
          <w:p w14:paraId="19EAA5D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59E8E63F"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56D5E11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auto" w:fill="auto"/>
            <w:vAlign w:val="center"/>
            <w:hideMark/>
          </w:tcPr>
          <w:p w14:paraId="662A1AC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1,033 </w:t>
            </w:r>
          </w:p>
        </w:tc>
        <w:tc>
          <w:tcPr>
            <w:tcW w:w="1480" w:type="dxa"/>
            <w:tcBorders>
              <w:top w:val="nil"/>
              <w:left w:val="nil"/>
              <w:bottom w:val="nil"/>
              <w:right w:val="nil"/>
            </w:tcBorders>
            <w:shd w:val="clear" w:color="auto" w:fill="auto"/>
            <w:vAlign w:val="center"/>
            <w:hideMark/>
          </w:tcPr>
          <w:p w14:paraId="78515CAA" w14:textId="77777777" w:rsidR="00512F21" w:rsidRPr="00512F21" w:rsidRDefault="00512F21" w:rsidP="00512F21">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645CDDF1" w14:textId="77777777" w:rsidR="00512F21" w:rsidRPr="00512F21" w:rsidRDefault="00512F21" w:rsidP="00512F21">
            <w:pPr>
              <w:rPr>
                <w:sz w:val="13"/>
                <w:szCs w:val="13"/>
              </w:rPr>
            </w:pPr>
          </w:p>
        </w:tc>
        <w:tc>
          <w:tcPr>
            <w:tcW w:w="3960" w:type="dxa"/>
            <w:tcBorders>
              <w:top w:val="nil"/>
              <w:left w:val="nil"/>
              <w:bottom w:val="nil"/>
              <w:right w:val="nil"/>
            </w:tcBorders>
            <w:shd w:val="clear" w:color="auto" w:fill="auto"/>
            <w:vAlign w:val="center"/>
            <w:hideMark/>
          </w:tcPr>
          <w:p w14:paraId="59BB4DE0" w14:textId="77777777" w:rsidR="00512F21" w:rsidRPr="00512F21" w:rsidRDefault="00512F21" w:rsidP="00512F21">
            <w:pPr>
              <w:rPr>
                <w:sz w:val="13"/>
                <w:szCs w:val="13"/>
              </w:rPr>
            </w:pPr>
          </w:p>
        </w:tc>
      </w:tr>
      <w:tr w:rsidR="00512F21" w:rsidRPr="00512F21" w14:paraId="6F6D9624" w14:textId="77777777" w:rsidTr="00512F21">
        <w:trPr>
          <w:trHeight w:val="225"/>
          <w:jc w:val="center"/>
        </w:trPr>
        <w:tc>
          <w:tcPr>
            <w:tcW w:w="360" w:type="dxa"/>
            <w:tcBorders>
              <w:top w:val="nil"/>
              <w:left w:val="nil"/>
              <w:bottom w:val="nil"/>
              <w:right w:val="nil"/>
            </w:tcBorders>
            <w:shd w:val="clear" w:color="auto" w:fill="auto"/>
            <w:vAlign w:val="center"/>
            <w:hideMark/>
          </w:tcPr>
          <w:p w14:paraId="108263B6"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7538020D"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00B39643" w14:textId="77777777" w:rsidR="00512F21" w:rsidRPr="00512F21" w:rsidRDefault="00512F21" w:rsidP="00512F21">
            <w:pPr>
              <w:rPr>
                <w:sz w:val="13"/>
                <w:szCs w:val="13"/>
              </w:rPr>
            </w:pPr>
          </w:p>
        </w:tc>
        <w:tc>
          <w:tcPr>
            <w:tcW w:w="5120" w:type="dxa"/>
            <w:tcBorders>
              <w:top w:val="nil"/>
              <w:left w:val="single" w:sz="4" w:space="0" w:color="C0C0C0"/>
              <w:bottom w:val="single" w:sz="4" w:space="0" w:color="C0C0C0"/>
              <w:right w:val="single" w:sz="4" w:space="0" w:color="C0C0C0"/>
            </w:tcBorders>
            <w:shd w:val="clear" w:color="auto" w:fill="auto"/>
            <w:vAlign w:val="center"/>
            <w:hideMark/>
          </w:tcPr>
          <w:p w14:paraId="04984902" w14:textId="77777777" w:rsidR="00512F21" w:rsidRPr="00512F21" w:rsidRDefault="00512F21" w:rsidP="00512F21">
            <w:pPr>
              <w:rPr>
                <w:rFonts w:ascii="Tahoma" w:hAnsi="Tahoma" w:cs="Tahoma"/>
                <w:sz w:val="13"/>
                <w:szCs w:val="13"/>
              </w:rPr>
            </w:pPr>
            <w:r w:rsidRPr="00512F21">
              <w:rPr>
                <w:rFonts w:ascii="Tahoma" w:hAnsi="Tahoma" w:cs="Tahoma"/>
                <w:sz w:val="13"/>
                <w:szCs w:val="13"/>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61357BD6" w14:textId="77777777" w:rsidR="00512F21" w:rsidRPr="00512F21" w:rsidRDefault="00512F21" w:rsidP="00512F21">
            <w:pPr>
              <w:jc w:val="center"/>
              <w:rPr>
                <w:rFonts w:ascii="Tahoma" w:hAnsi="Tahoma" w:cs="Tahoma"/>
                <w:color w:val="000000"/>
                <w:sz w:val="13"/>
                <w:szCs w:val="13"/>
              </w:rPr>
            </w:pPr>
            <w:r w:rsidRPr="00512F21">
              <w:rPr>
                <w:rFonts w:ascii="Tahoma" w:hAnsi="Tahoma" w:cs="Tahoma"/>
                <w:color w:val="000000"/>
                <w:sz w:val="13"/>
                <w:szCs w:val="13"/>
              </w:rPr>
              <w:t>%</w:t>
            </w:r>
          </w:p>
        </w:tc>
        <w:tc>
          <w:tcPr>
            <w:tcW w:w="1440" w:type="dxa"/>
            <w:tcBorders>
              <w:top w:val="nil"/>
              <w:left w:val="nil"/>
              <w:bottom w:val="single" w:sz="4" w:space="0" w:color="C0C0C0"/>
              <w:right w:val="single" w:sz="4" w:space="0" w:color="C0C0C0"/>
            </w:tcBorders>
            <w:shd w:val="clear" w:color="auto" w:fill="auto"/>
            <w:vAlign w:val="center"/>
            <w:hideMark/>
          </w:tcPr>
          <w:p w14:paraId="5BDCA93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240" w:type="dxa"/>
            <w:tcBorders>
              <w:top w:val="nil"/>
              <w:left w:val="nil"/>
              <w:bottom w:val="single" w:sz="4" w:space="0" w:color="C0C0C0"/>
              <w:right w:val="single" w:sz="4" w:space="0" w:color="C0C0C0"/>
            </w:tcBorders>
            <w:shd w:val="clear" w:color="auto" w:fill="auto"/>
            <w:vAlign w:val="center"/>
            <w:hideMark/>
          </w:tcPr>
          <w:p w14:paraId="3B54E08D"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auto" w:fill="auto"/>
            <w:vAlign w:val="center"/>
            <w:hideMark/>
          </w:tcPr>
          <w:p w14:paraId="423749D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20" w:type="dxa"/>
            <w:tcBorders>
              <w:top w:val="nil"/>
              <w:left w:val="nil"/>
              <w:bottom w:val="single" w:sz="4" w:space="0" w:color="C0C0C0"/>
              <w:right w:val="single" w:sz="4" w:space="0" w:color="C0C0C0"/>
            </w:tcBorders>
            <w:shd w:val="clear" w:color="auto" w:fill="auto"/>
            <w:vAlign w:val="center"/>
            <w:hideMark/>
          </w:tcPr>
          <w:p w14:paraId="5E18243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5F32B995"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660" w:type="dxa"/>
            <w:tcBorders>
              <w:top w:val="nil"/>
              <w:left w:val="nil"/>
              <w:bottom w:val="single" w:sz="4" w:space="0" w:color="C0C0C0"/>
              <w:right w:val="single" w:sz="4" w:space="0" w:color="C0C0C0"/>
            </w:tcBorders>
            <w:shd w:val="clear" w:color="auto" w:fill="auto"/>
            <w:vAlign w:val="center"/>
            <w:hideMark/>
          </w:tcPr>
          <w:p w14:paraId="3806744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700" w:type="dxa"/>
            <w:tcBorders>
              <w:top w:val="nil"/>
              <w:left w:val="nil"/>
              <w:bottom w:val="single" w:sz="4" w:space="0" w:color="C0C0C0"/>
              <w:right w:val="single" w:sz="4" w:space="0" w:color="C0C0C0"/>
            </w:tcBorders>
            <w:shd w:val="clear" w:color="auto" w:fill="auto"/>
            <w:vAlign w:val="center"/>
            <w:hideMark/>
          </w:tcPr>
          <w:p w14:paraId="6AA797E4"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540" w:type="dxa"/>
            <w:tcBorders>
              <w:top w:val="nil"/>
              <w:left w:val="nil"/>
              <w:bottom w:val="single" w:sz="4" w:space="0" w:color="C0C0C0"/>
              <w:right w:val="single" w:sz="4" w:space="0" w:color="C0C0C0"/>
            </w:tcBorders>
            <w:shd w:val="clear" w:color="auto" w:fill="auto"/>
            <w:vAlign w:val="center"/>
            <w:hideMark/>
          </w:tcPr>
          <w:p w14:paraId="3A7AE65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w:t>
            </w:r>
          </w:p>
        </w:tc>
        <w:tc>
          <w:tcPr>
            <w:tcW w:w="1480" w:type="dxa"/>
            <w:tcBorders>
              <w:top w:val="nil"/>
              <w:left w:val="nil"/>
              <w:bottom w:val="nil"/>
              <w:right w:val="nil"/>
            </w:tcBorders>
            <w:shd w:val="clear" w:color="auto" w:fill="auto"/>
            <w:vAlign w:val="center"/>
            <w:hideMark/>
          </w:tcPr>
          <w:p w14:paraId="17E34949" w14:textId="77777777" w:rsidR="00512F21" w:rsidRPr="00512F21" w:rsidRDefault="00512F21" w:rsidP="00512F21">
            <w:pPr>
              <w:jc w:val="center"/>
              <w:rPr>
                <w:rFonts w:ascii="Tahoma" w:hAnsi="Tahoma" w:cs="Tahoma"/>
                <w:b/>
                <w:bCs/>
                <w:sz w:val="13"/>
                <w:szCs w:val="13"/>
              </w:rPr>
            </w:pPr>
          </w:p>
        </w:tc>
        <w:tc>
          <w:tcPr>
            <w:tcW w:w="1460" w:type="dxa"/>
            <w:tcBorders>
              <w:top w:val="nil"/>
              <w:left w:val="nil"/>
              <w:bottom w:val="nil"/>
              <w:right w:val="nil"/>
            </w:tcBorders>
            <w:shd w:val="clear" w:color="auto" w:fill="auto"/>
            <w:vAlign w:val="center"/>
            <w:hideMark/>
          </w:tcPr>
          <w:p w14:paraId="057F3969" w14:textId="77777777" w:rsidR="00512F21" w:rsidRPr="00512F21" w:rsidRDefault="00512F21" w:rsidP="00512F21">
            <w:pPr>
              <w:rPr>
                <w:sz w:val="13"/>
                <w:szCs w:val="13"/>
              </w:rPr>
            </w:pPr>
          </w:p>
        </w:tc>
        <w:tc>
          <w:tcPr>
            <w:tcW w:w="3960" w:type="dxa"/>
            <w:tcBorders>
              <w:top w:val="nil"/>
              <w:left w:val="nil"/>
              <w:bottom w:val="nil"/>
              <w:right w:val="nil"/>
            </w:tcBorders>
            <w:shd w:val="clear" w:color="auto" w:fill="auto"/>
            <w:vAlign w:val="center"/>
            <w:hideMark/>
          </w:tcPr>
          <w:p w14:paraId="7CCA13FC" w14:textId="77777777" w:rsidR="00512F21" w:rsidRPr="00512F21" w:rsidRDefault="00512F21" w:rsidP="00512F21">
            <w:pPr>
              <w:rPr>
                <w:sz w:val="13"/>
                <w:szCs w:val="13"/>
              </w:rPr>
            </w:pPr>
          </w:p>
        </w:tc>
      </w:tr>
      <w:tr w:rsidR="00512F21" w:rsidRPr="00512F21" w14:paraId="0A9CB684" w14:textId="77777777" w:rsidTr="00512F21">
        <w:trPr>
          <w:trHeight w:val="225"/>
          <w:jc w:val="center"/>
        </w:trPr>
        <w:tc>
          <w:tcPr>
            <w:tcW w:w="360" w:type="dxa"/>
            <w:tcBorders>
              <w:top w:val="nil"/>
              <w:left w:val="nil"/>
              <w:bottom w:val="nil"/>
              <w:right w:val="nil"/>
            </w:tcBorders>
            <w:shd w:val="clear" w:color="auto" w:fill="auto"/>
            <w:vAlign w:val="center"/>
            <w:hideMark/>
          </w:tcPr>
          <w:p w14:paraId="5A25DCFC"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799B9DC3"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62004975" w14:textId="77777777" w:rsidR="00512F21" w:rsidRPr="00512F21" w:rsidRDefault="00512F21" w:rsidP="00512F21">
            <w:pPr>
              <w:rPr>
                <w:sz w:val="13"/>
                <w:szCs w:val="13"/>
              </w:rPr>
            </w:pPr>
          </w:p>
        </w:tc>
        <w:tc>
          <w:tcPr>
            <w:tcW w:w="5120" w:type="dxa"/>
            <w:tcBorders>
              <w:top w:val="nil"/>
              <w:left w:val="nil"/>
              <w:bottom w:val="nil"/>
              <w:right w:val="nil"/>
            </w:tcBorders>
            <w:shd w:val="clear" w:color="auto" w:fill="auto"/>
            <w:vAlign w:val="center"/>
            <w:hideMark/>
          </w:tcPr>
          <w:p w14:paraId="400F0504" w14:textId="77777777" w:rsidR="00512F21" w:rsidRPr="00512F21" w:rsidRDefault="00512F21" w:rsidP="00512F21">
            <w:pPr>
              <w:rPr>
                <w:sz w:val="13"/>
                <w:szCs w:val="13"/>
              </w:rPr>
            </w:pPr>
          </w:p>
        </w:tc>
        <w:tc>
          <w:tcPr>
            <w:tcW w:w="1140" w:type="dxa"/>
            <w:tcBorders>
              <w:top w:val="nil"/>
              <w:left w:val="nil"/>
              <w:bottom w:val="nil"/>
              <w:right w:val="nil"/>
            </w:tcBorders>
            <w:shd w:val="clear" w:color="auto" w:fill="auto"/>
            <w:vAlign w:val="center"/>
            <w:hideMark/>
          </w:tcPr>
          <w:p w14:paraId="1B40396E" w14:textId="77777777" w:rsidR="00512F21" w:rsidRPr="00512F21" w:rsidRDefault="00512F21" w:rsidP="00512F21">
            <w:pPr>
              <w:rPr>
                <w:sz w:val="13"/>
                <w:szCs w:val="13"/>
              </w:rPr>
            </w:pPr>
          </w:p>
        </w:tc>
        <w:tc>
          <w:tcPr>
            <w:tcW w:w="1440" w:type="dxa"/>
            <w:tcBorders>
              <w:top w:val="nil"/>
              <w:left w:val="nil"/>
              <w:bottom w:val="nil"/>
              <w:right w:val="nil"/>
            </w:tcBorders>
            <w:shd w:val="clear" w:color="auto" w:fill="auto"/>
            <w:vAlign w:val="center"/>
            <w:hideMark/>
          </w:tcPr>
          <w:p w14:paraId="09E7F5AC" w14:textId="77777777" w:rsidR="00512F21" w:rsidRPr="00512F21" w:rsidRDefault="00512F21" w:rsidP="00512F21">
            <w:pPr>
              <w:jc w:val="center"/>
              <w:rPr>
                <w:sz w:val="13"/>
                <w:szCs w:val="13"/>
              </w:rPr>
            </w:pPr>
          </w:p>
        </w:tc>
        <w:tc>
          <w:tcPr>
            <w:tcW w:w="1240" w:type="dxa"/>
            <w:tcBorders>
              <w:top w:val="nil"/>
              <w:left w:val="nil"/>
              <w:bottom w:val="nil"/>
              <w:right w:val="nil"/>
            </w:tcBorders>
            <w:shd w:val="clear" w:color="auto" w:fill="auto"/>
            <w:vAlign w:val="center"/>
            <w:hideMark/>
          </w:tcPr>
          <w:p w14:paraId="22C8909E" w14:textId="77777777" w:rsidR="00512F21" w:rsidRPr="00512F21" w:rsidRDefault="00512F21" w:rsidP="00512F21">
            <w:pPr>
              <w:jc w:val="center"/>
              <w:rPr>
                <w:sz w:val="13"/>
                <w:szCs w:val="13"/>
              </w:rPr>
            </w:pPr>
          </w:p>
        </w:tc>
        <w:tc>
          <w:tcPr>
            <w:tcW w:w="1620" w:type="dxa"/>
            <w:tcBorders>
              <w:top w:val="nil"/>
              <w:left w:val="nil"/>
              <w:bottom w:val="nil"/>
              <w:right w:val="nil"/>
            </w:tcBorders>
            <w:shd w:val="clear" w:color="auto" w:fill="auto"/>
            <w:vAlign w:val="center"/>
            <w:hideMark/>
          </w:tcPr>
          <w:p w14:paraId="0360BBAB" w14:textId="77777777" w:rsidR="00512F21" w:rsidRPr="00512F21" w:rsidRDefault="00512F21" w:rsidP="00512F21">
            <w:pPr>
              <w:jc w:val="center"/>
              <w:rPr>
                <w:sz w:val="13"/>
                <w:szCs w:val="13"/>
              </w:rPr>
            </w:pPr>
          </w:p>
        </w:tc>
        <w:tc>
          <w:tcPr>
            <w:tcW w:w="1620" w:type="dxa"/>
            <w:tcBorders>
              <w:top w:val="nil"/>
              <w:left w:val="nil"/>
              <w:bottom w:val="nil"/>
              <w:right w:val="nil"/>
            </w:tcBorders>
            <w:shd w:val="clear" w:color="auto" w:fill="auto"/>
            <w:vAlign w:val="center"/>
            <w:hideMark/>
          </w:tcPr>
          <w:p w14:paraId="310C406D" w14:textId="77777777" w:rsidR="00512F21" w:rsidRPr="00512F21" w:rsidRDefault="00512F21" w:rsidP="00512F21">
            <w:pPr>
              <w:jc w:val="center"/>
              <w:rPr>
                <w:sz w:val="13"/>
                <w:szCs w:val="13"/>
              </w:rPr>
            </w:pPr>
          </w:p>
        </w:tc>
        <w:tc>
          <w:tcPr>
            <w:tcW w:w="1660" w:type="dxa"/>
            <w:tcBorders>
              <w:top w:val="nil"/>
              <w:left w:val="nil"/>
              <w:bottom w:val="nil"/>
              <w:right w:val="nil"/>
            </w:tcBorders>
            <w:shd w:val="clear" w:color="auto" w:fill="auto"/>
            <w:vAlign w:val="center"/>
            <w:hideMark/>
          </w:tcPr>
          <w:p w14:paraId="3E105D01" w14:textId="77777777" w:rsidR="00512F21" w:rsidRPr="00512F21" w:rsidRDefault="00512F21" w:rsidP="00512F21">
            <w:pPr>
              <w:jc w:val="center"/>
              <w:rPr>
                <w:sz w:val="13"/>
                <w:szCs w:val="13"/>
              </w:rPr>
            </w:pPr>
          </w:p>
        </w:tc>
        <w:tc>
          <w:tcPr>
            <w:tcW w:w="1660" w:type="dxa"/>
            <w:tcBorders>
              <w:top w:val="nil"/>
              <w:left w:val="nil"/>
              <w:bottom w:val="nil"/>
              <w:right w:val="nil"/>
            </w:tcBorders>
            <w:shd w:val="clear" w:color="auto" w:fill="auto"/>
            <w:vAlign w:val="center"/>
            <w:hideMark/>
          </w:tcPr>
          <w:p w14:paraId="14CCCD2D" w14:textId="77777777" w:rsidR="00512F21" w:rsidRPr="00512F21" w:rsidRDefault="00512F21" w:rsidP="00512F21">
            <w:pPr>
              <w:jc w:val="center"/>
              <w:rPr>
                <w:sz w:val="13"/>
                <w:szCs w:val="13"/>
              </w:rPr>
            </w:pPr>
          </w:p>
        </w:tc>
        <w:tc>
          <w:tcPr>
            <w:tcW w:w="1700" w:type="dxa"/>
            <w:tcBorders>
              <w:top w:val="nil"/>
              <w:left w:val="nil"/>
              <w:bottom w:val="nil"/>
              <w:right w:val="nil"/>
            </w:tcBorders>
            <w:shd w:val="clear" w:color="auto" w:fill="auto"/>
            <w:vAlign w:val="center"/>
            <w:hideMark/>
          </w:tcPr>
          <w:p w14:paraId="0FE7FAB6" w14:textId="77777777" w:rsidR="00512F21" w:rsidRPr="00512F21" w:rsidRDefault="00512F21" w:rsidP="00512F21">
            <w:pPr>
              <w:jc w:val="center"/>
              <w:rPr>
                <w:sz w:val="13"/>
                <w:szCs w:val="13"/>
              </w:rPr>
            </w:pPr>
          </w:p>
        </w:tc>
        <w:tc>
          <w:tcPr>
            <w:tcW w:w="1540" w:type="dxa"/>
            <w:tcBorders>
              <w:top w:val="nil"/>
              <w:left w:val="nil"/>
              <w:bottom w:val="nil"/>
              <w:right w:val="nil"/>
            </w:tcBorders>
            <w:shd w:val="clear" w:color="auto" w:fill="auto"/>
            <w:vAlign w:val="center"/>
            <w:hideMark/>
          </w:tcPr>
          <w:p w14:paraId="5189D6E8" w14:textId="77777777" w:rsidR="00512F21" w:rsidRPr="00512F21" w:rsidRDefault="00512F21" w:rsidP="00512F21">
            <w:pPr>
              <w:jc w:val="center"/>
              <w:rPr>
                <w:sz w:val="13"/>
                <w:szCs w:val="13"/>
              </w:rPr>
            </w:pPr>
          </w:p>
        </w:tc>
        <w:tc>
          <w:tcPr>
            <w:tcW w:w="1480" w:type="dxa"/>
            <w:tcBorders>
              <w:top w:val="nil"/>
              <w:left w:val="nil"/>
              <w:bottom w:val="nil"/>
              <w:right w:val="nil"/>
            </w:tcBorders>
            <w:shd w:val="clear" w:color="auto" w:fill="auto"/>
            <w:vAlign w:val="center"/>
            <w:hideMark/>
          </w:tcPr>
          <w:p w14:paraId="3006645D" w14:textId="77777777" w:rsidR="00512F21" w:rsidRPr="00512F21" w:rsidRDefault="00512F21" w:rsidP="00512F21">
            <w:pPr>
              <w:jc w:val="center"/>
              <w:rPr>
                <w:sz w:val="13"/>
                <w:szCs w:val="13"/>
              </w:rPr>
            </w:pPr>
          </w:p>
        </w:tc>
        <w:tc>
          <w:tcPr>
            <w:tcW w:w="1460" w:type="dxa"/>
            <w:tcBorders>
              <w:top w:val="nil"/>
              <w:left w:val="nil"/>
              <w:bottom w:val="nil"/>
              <w:right w:val="nil"/>
            </w:tcBorders>
            <w:shd w:val="clear" w:color="auto" w:fill="auto"/>
            <w:vAlign w:val="center"/>
            <w:hideMark/>
          </w:tcPr>
          <w:p w14:paraId="004514B6" w14:textId="77777777" w:rsidR="00512F21" w:rsidRPr="00512F21" w:rsidRDefault="00512F21" w:rsidP="00512F21">
            <w:pPr>
              <w:rPr>
                <w:sz w:val="13"/>
                <w:szCs w:val="13"/>
              </w:rPr>
            </w:pPr>
          </w:p>
        </w:tc>
        <w:tc>
          <w:tcPr>
            <w:tcW w:w="3960" w:type="dxa"/>
            <w:tcBorders>
              <w:top w:val="nil"/>
              <w:left w:val="nil"/>
              <w:bottom w:val="nil"/>
              <w:right w:val="nil"/>
            </w:tcBorders>
            <w:shd w:val="clear" w:color="auto" w:fill="auto"/>
            <w:vAlign w:val="center"/>
            <w:hideMark/>
          </w:tcPr>
          <w:p w14:paraId="7538442F" w14:textId="77777777" w:rsidR="00512F21" w:rsidRPr="00512F21" w:rsidRDefault="00512F21" w:rsidP="00512F21">
            <w:pPr>
              <w:rPr>
                <w:sz w:val="13"/>
                <w:szCs w:val="13"/>
              </w:rPr>
            </w:pPr>
          </w:p>
        </w:tc>
      </w:tr>
      <w:tr w:rsidR="00512F21" w:rsidRPr="00512F21" w14:paraId="496D491C" w14:textId="77777777" w:rsidTr="00512F21">
        <w:trPr>
          <w:trHeight w:val="225"/>
          <w:jc w:val="center"/>
        </w:trPr>
        <w:tc>
          <w:tcPr>
            <w:tcW w:w="360" w:type="dxa"/>
            <w:tcBorders>
              <w:top w:val="nil"/>
              <w:left w:val="nil"/>
              <w:bottom w:val="nil"/>
              <w:right w:val="nil"/>
            </w:tcBorders>
            <w:shd w:val="clear" w:color="auto" w:fill="auto"/>
            <w:vAlign w:val="center"/>
            <w:hideMark/>
          </w:tcPr>
          <w:p w14:paraId="391295FC"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1910A896"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2F203346" w14:textId="77777777" w:rsidR="00512F21" w:rsidRPr="00512F21" w:rsidRDefault="00512F21" w:rsidP="00512F21">
            <w:pPr>
              <w:rPr>
                <w:sz w:val="13"/>
                <w:szCs w:val="13"/>
              </w:rPr>
            </w:pPr>
          </w:p>
        </w:tc>
        <w:tc>
          <w:tcPr>
            <w:tcW w:w="512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15BC16D"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8182088"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single" w:sz="4" w:space="0" w:color="C0C0C0"/>
              <w:left w:val="nil"/>
              <w:bottom w:val="single" w:sz="4" w:space="0" w:color="C0C0C0"/>
              <w:right w:val="single" w:sz="4" w:space="0" w:color="C0C0C0"/>
            </w:tcBorders>
            <w:shd w:val="clear" w:color="auto" w:fill="auto"/>
            <w:vAlign w:val="center"/>
            <w:hideMark/>
          </w:tcPr>
          <w:p w14:paraId="10A4C22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4 449,15   </w:t>
            </w:r>
          </w:p>
        </w:tc>
        <w:tc>
          <w:tcPr>
            <w:tcW w:w="1240" w:type="dxa"/>
            <w:tcBorders>
              <w:top w:val="single" w:sz="4" w:space="0" w:color="C0C0C0"/>
              <w:left w:val="nil"/>
              <w:bottom w:val="single" w:sz="4" w:space="0" w:color="C0C0C0"/>
              <w:right w:val="single" w:sz="4" w:space="0" w:color="C0C0C0"/>
            </w:tcBorders>
            <w:shd w:val="clear" w:color="auto" w:fill="auto"/>
            <w:vAlign w:val="center"/>
            <w:hideMark/>
          </w:tcPr>
          <w:p w14:paraId="1BB8E85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5 565,66   </w:t>
            </w:r>
          </w:p>
        </w:tc>
        <w:tc>
          <w:tcPr>
            <w:tcW w:w="1620" w:type="dxa"/>
            <w:tcBorders>
              <w:top w:val="single" w:sz="4" w:space="0" w:color="C0C0C0"/>
              <w:left w:val="nil"/>
              <w:bottom w:val="single" w:sz="4" w:space="0" w:color="C0C0C0"/>
              <w:right w:val="single" w:sz="4" w:space="0" w:color="C0C0C0"/>
            </w:tcBorders>
            <w:shd w:val="clear" w:color="auto" w:fill="auto"/>
            <w:vAlign w:val="center"/>
            <w:hideMark/>
          </w:tcPr>
          <w:p w14:paraId="1FB66F2F" w14:textId="0D305CB9"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4 239,05</w:t>
            </w:r>
          </w:p>
        </w:tc>
        <w:tc>
          <w:tcPr>
            <w:tcW w:w="1620" w:type="dxa"/>
            <w:tcBorders>
              <w:top w:val="single" w:sz="4" w:space="0" w:color="C0C0C0"/>
              <w:left w:val="nil"/>
              <w:bottom w:val="single" w:sz="4" w:space="0" w:color="C0C0C0"/>
              <w:right w:val="single" w:sz="4" w:space="0" w:color="C0C0C0"/>
            </w:tcBorders>
            <w:shd w:val="clear" w:color="auto" w:fill="auto"/>
            <w:vAlign w:val="center"/>
            <w:hideMark/>
          </w:tcPr>
          <w:p w14:paraId="34D4112D" w14:textId="2D3B124E"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4 717,72</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46A3C08B" w14:textId="24A93995"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2 359,85</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131E5C21" w14:textId="6C584FC2"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7 077,57</w:t>
            </w:r>
          </w:p>
        </w:tc>
        <w:tc>
          <w:tcPr>
            <w:tcW w:w="1700" w:type="dxa"/>
            <w:tcBorders>
              <w:top w:val="single" w:sz="4" w:space="0" w:color="C0C0C0"/>
              <w:left w:val="nil"/>
              <w:bottom w:val="single" w:sz="4" w:space="0" w:color="C0C0C0"/>
              <w:right w:val="single" w:sz="4" w:space="0" w:color="C0C0C0"/>
            </w:tcBorders>
            <w:shd w:val="clear" w:color="auto" w:fill="auto"/>
            <w:vAlign w:val="center"/>
            <w:hideMark/>
          </w:tcPr>
          <w:p w14:paraId="0EC12A58" w14:textId="6A5A71B0"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8,09</w:t>
            </w:r>
          </w:p>
        </w:tc>
        <w:tc>
          <w:tcPr>
            <w:tcW w:w="1540" w:type="dxa"/>
            <w:tcBorders>
              <w:top w:val="single" w:sz="4" w:space="0" w:color="C0C0C0"/>
              <w:left w:val="nil"/>
              <w:bottom w:val="single" w:sz="4" w:space="0" w:color="C0C0C0"/>
              <w:right w:val="single" w:sz="4" w:space="0" w:color="C0C0C0"/>
            </w:tcBorders>
            <w:shd w:val="clear" w:color="auto" w:fill="auto"/>
            <w:vAlign w:val="center"/>
            <w:hideMark/>
          </w:tcPr>
          <w:p w14:paraId="238228F8" w14:textId="60CBAC67"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4 400,53</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536A7202" w14:textId="5B388E34"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2 200,26</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35A48E3E" w14:textId="582EE7AD"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2 200,26</w:t>
            </w:r>
          </w:p>
        </w:tc>
        <w:tc>
          <w:tcPr>
            <w:tcW w:w="3960" w:type="dxa"/>
            <w:tcBorders>
              <w:top w:val="nil"/>
              <w:left w:val="nil"/>
              <w:bottom w:val="nil"/>
              <w:right w:val="nil"/>
            </w:tcBorders>
            <w:shd w:val="clear" w:color="auto" w:fill="auto"/>
            <w:vAlign w:val="center"/>
            <w:hideMark/>
          </w:tcPr>
          <w:p w14:paraId="04F1C05C" w14:textId="77777777" w:rsidR="00512F21" w:rsidRPr="00512F21" w:rsidRDefault="00512F21" w:rsidP="00512F21">
            <w:pPr>
              <w:jc w:val="center"/>
              <w:rPr>
                <w:rFonts w:ascii="Tahoma" w:hAnsi="Tahoma" w:cs="Tahoma"/>
                <w:b/>
                <w:bCs/>
                <w:sz w:val="13"/>
                <w:szCs w:val="13"/>
              </w:rPr>
            </w:pPr>
          </w:p>
        </w:tc>
      </w:tr>
      <w:tr w:rsidR="00512F21" w:rsidRPr="00512F21" w14:paraId="5CF56CD2" w14:textId="77777777" w:rsidTr="00512F21">
        <w:trPr>
          <w:trHeight w:val="225"/>
          <w:jc w:val="center"/>
        </w:trPr>
        <w:tc>
          <w:tcPr>
            <w:tcW w:w="360" w:type="dxa"/>
            <w:tcBorders>
              <w:top w:val="nil"/>
              <w:left w:val="nil"/>
              <w:bottom w:val="nil"/>
              <w:right w:val="nil"/>
            </w:tcBorders>
            <w:shd w:val="clear" w:color="auto" w:fill="auto"/>
            <w:vAlign w:val="center"/>
            <w:hideMark/>
          </w:tcPr>
          <w:p w14:paraId="009AA027"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46FE97A3"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300C2D25" w14:textId="77777777" w:rsidR="00512F21" w:rsidRPr="00512F21" w:rsidRDefault="00512F21" w:rsidP="00512F21">
            <w:pPr>
              <w:rPr>
                <w:sz w:val="13"/>
                <w:szCs w:val="13"/>
              </w:rPr>
            </w:pPr>
          </w:p>
        </w:tc>
        <w:tc>
          <w:tcPr>
            <w:tcW w:w="5120" w:type="dxa"/>
            <w:tcBorders>
              <w:top w:val="nil"/>
              <w:left w:val="single" w:sz="4" w:space="0" w:color="C0C0C0"/>
              <w:bottom w:val="single" w:sz="4" w:space="0" w:color="C0C0C0"/>
              <w:right w:val="single" w:sz="4" w:space="0" w:color="C0C0C0"/>
            </w:tcBorders>
            <w:shd w:val="clear" w:color="000000" w:fill="FFFF00"/>
            <w:vAlign w:val="center"/>
            <w:hideMark/>
          </w:tcPr>
          <w:p w14:paraId="5E2CBD14" w14:textId="77777777" w:rsidR="00512F21" w:rsidRPr="00512F21" w:rsidRDefault="00512F21" w:rsidP="00512F21">
            <w:pPr>
              <w:jc w:val="right"/>
              <w:rPr>
                <w:rFonts w:ascii="Tahoma" w:hAnsi="Tahoma" w:cs="Tahoma"/>
                <w:b/>
                <w:bCs/>
                <w:sz w:val="13"/>
                <w:szCs w:val="13"/>
              </w:rPr>
            </w:pPr>
            <w:r w:rsidRPr="00512F21">
              <w:rPr>
                <w:rFonts w:ascii="Tahoma" w:hAnsi="Tahoma" w:cs="Tahoma"/>
                <w:b/>
                <w:bCs/>
                <w:sz w:val="13"/>
                <w:szCs w:val="13"/>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55EA3E5"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auto" w:fill="auto"/>
            <w:vAlign w:val="center"/>
            <w:hideMark/>
          </w:tcPr>
          <w:p w14:paraId="4AC27D2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2 747,37   </w:t>
            </w:r>
          </w:p>
        </w:tc>
        <w:tc>
          <w:tcPr>
            <w:tcW w:w="1240" w:type="dxa"/>
            <w:tcBorders>
              <w:top w:val="nil"/>
              <w:left w:val="nil"/>
              <w:bottom w:val="single" w:sz="4" w:space="0" w:color="C0C0C0"/>
              <w:right w:val="single" w:sz="4" w:space="0" w:color="C0C0C0"/>
            </w:tcBorders>
            <w:shd w:val="clear" w:color="auto" w:fill="auto"/>
            <w:vAlign w:val="center"/>
            <w:hideMark/>
          </w:tcPr>
          <w:p w14:paraId="22482FD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4 324,55   </w:t>
            </w:r>
          </w:p>
        </w:tc>
        <w:tc>
          <w:tcPr>
            <w:tcW w:w="1620" w:type="dxa"/>
            <w:tcBorders>
              <w:top w:val="nil"/>
              <w:left w:val="nil"/>
              <w:bottom w:val="single" w:sz="4" w:space="0" w:color="C0C0C0"/>
              <w:right w:val="single" w:sz="4" w:space="0" w:color="C0C0C0"/>
            </w:tcBorders>
            <w:shd w:val="clear" w:color="auto" w:fill="auto"/>
            <w:vAlign w:val="center"/>
            <w:hideMark/>
          </w:tcPr>
          <w:p w14:paraId="46600972" w14:textId="706CB9B1"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2 817,81</w:t>
            </w:r>
          </w:p>
        </w:tc>
        <w:tc>
          <w:tcPr>
            <w:tcW w:w="1620" w:type="dxa"/>
            <w:tcBorders>
              <w:top w:val="nil"/>
              <w:left w:val="nil"/>
              <w:bottom w:val="single" w:sz="4" w:space="0" w:color="C0C0C0"/>
              <w:right w:val="single" w:sz="4" w:space="0" w:color="C0C0C0"/>
            </w:tcBorders>
            <w:shd w:val="clear" w:color="auto" w:fill="auto"/>
            <w:vAlign w:val="center"/>
            <w:hideMark/>
          </w:tcPr>
          <w:p w14:paraId="6D57390C" w14:textId="66C81BD1"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2 904,02</w:t>
            </w:r>
          </w:p>
        </w:tc>
        <w:tc>
          <w:tcPr>
            <w:tcW w:w="1660" w:type="dxa"/>
            <w:tcBorders>
              <w:top w:val="nil"/>
              <w:left w:val="nil"/>
              <w:bottom w:val="single" w:sz="4" w:space="0" w:color="C0C0C0"/>
              <w:right w:val="single" w:sz="4" w:space="0" w:color="C0C0C0"/>
            </w:tcBorders>
            <w:shd w:val="clear" w:color="auto" w:fill="auto"/>
            <w:vAlign w:val="center"/>
            <w:hideMark/>
          </w:tcPr>
          <w:p w14:paraId="46346B02" w14:textId="1E840D48"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2 171,26</w:t>
            </w:r>
          </w:p>
        </w:tc>
        <w:tc>
          <w:tcPr>
            <w:tcW w:w="1660" w:type="dxa"/>
            <w:tcBorders>
              <w:top w:val="nil"/>
              <w:left w:val="nil"/>
              <w:bottom w:val="single" w:sz="4" w:space="0" w:color="C0C0C0"/>
              <w:right w:val="single" w:sz="4" w:space="0" w:color="C0C0C0"/>
            </w:tcBorders>
            <w:shd w:val="clear" w:color="auto" w:fill="auto"/>
            <w:vAlign w:val="center"/>
            <w:hideMark/>
          </w:tcPr>
          <w:p w14:paraId="63FA0A0F" w14:textId="15CA934B"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5 075,28</w:t>
            </w:r>
          </w:p>
        </w:tc>
        <w:tc>
          <w:tcPr>
            <w:tcW w:w="1700" w:type="dxa"/>
            <w:tcBorders>
              <w:top w:val="nil"/>
              <w:left w:val="nil"/>
              <w:bottom w:val="single" w:sz="4" w:space="0" w:color="C0C0C0"/>
              <w:right w:val="single" w:sz="4" w:space="0" w:color="C0C0C0"/>
            </w:tcBorders>
            <w:shd w:val="clear" w:color="auto" w:fill="auto"/>
            <w:vAlign w:val="center"/>
            <w:hideMark/>
          </w:tcPr>
          <w:p w14:paraId="0A60D597" w14:textId="59CCB1D5"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72,97</w:t>
            </w:r>
          </w:p>
        </w:tc>
        <w:tc>
          <w:tcPr>
            <w:tcW w:w="1540" w:type="dxa"/>
            <w:tcBorders>
              <w:top w:val="nil"/>
              <w:left w:val="nil"/>
              <w:bottom w:val="single" w:sz="4" w:space="0" w:color="C0C0C0"/>
              <w:right w:val="single" w:sz="4" w:space="0" w:color="C0C0C0"/>
            </w:tcBorders>
            <w:shd w:val="clear" w:color="auto" w:fill="auto"/>
            <w:vAlign w:val="center"/>
            <w:hideMark/>
          </w:tcPr>
          <w:p w14:paraId="3FEECA29" w14:textId="50EC09A4"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2 976,99</w:t>
            </w:r>
          </w:p>
        </w:tc>
        <w:tc>
          <w:tcPr>
            <w:tcW w:w="1480" w:type="dxa"/>
            <w:tcBorders>
              <w:top w:val="nil"/>
              <w:left w:val="nil"/>
              <w:bottom w:val="single" w:sz="4" w:space="0" w:color="C0C0C0"/>
              <w:right w:val="single" w:sz="4" w:space="0" w:color="C0C0C0"/>
            </w:tcBorders>
            <w:shd w:val="clear" w:color="auto" w:fill="auto"/>
            <w:vAlign w:val="center"/>
            <w:hideMark/>
          </w:tcPr>
          <w:p w14:paraId="46CE6B99" w14:textId="0B2E89C7"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1 488,49</w:t>
            </w:r>
          </w:p>
        </w:tc>
        <w:tc>
          <w:tcPr>
            <w:tcW w:w="1460" w:type="dxa"/>
            <w:tcBorders>
              <w:top w:val="nil"/>
              <w:left w:val="nil"/>
              <w:bottom w:val="single" w:sz="4" w:space="0" w:color="C0C0C0"/>
              <w:right w:val="single" w:sz="4" w:space="0" w:color="C0C0C0"/>
            </w:tcBorders>
            <w:shd w:val="clear" w:color="auto" w:fill="auto"/>
            <w:vAlign w:val="center"/>
            <w:hideMark/>
          </w:tcPr>
          <w:p w14:paraId="7802AB37" w14:textId="219C29AA"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1 488,49</w:t>
            </w:r>
          </w:p>
        </w:tc>
        <w:tc>
          <w:tcPr>
            <w:tcW w:w="3960" w:type="dxa"/>
            <w:tcBorders>
              <w:top w:val="nil"/>
              <w:left w:val="nil"/>
              <w:bottom w:val="nil"/>
              <w:right w:val="nil"/>
            </w:tcBorders>
            <w:shd w:val="clear" w:color="auto" w:fill="auto"/>
            <w:vAlign w:val="center"/>
            <w:hideMark/>
          </w:tcPr>
          <w:p w14:paraId="196F46A2" w14:textId="77777777" w:rsidR="00512F21" w:rsidRPr="00512F21" w:rsidRDefault="00512F21" w:rsidP="00512F21">
            <w:pPr>
              <w:jc w:val="center"/>
              <w:rPr>
                <w:rFonts w:ascii="Tahoma" w:hAnsi="Tahoma" w:cs="Tahoma"/>
                <w:b/>
                <w:bCs/>
                <w:sz w:val="13"/>
                <w:szCs w:val="13"/>
              </w:rPr>
            </w:pPr>
          </w:p>
        </w:tc>
      </w:tr>
      <w:tr w:rsidR="00512F21" w:rsidRPr="00512F21" w14:paraId="1DCDE148" w14:textId="77777777" w:rsidTr="00512F21">
        <w:trPr>
          <w:trHeight w:val="225"/>
          <w:jc w:val="center"/>
        </w:trPr>
        <w:tc>
          <w:tcPr>
            <w:tcW w:w="360" w:type="dxa"/>
            <w:tcBorders>
              <w:top w:val="nil"/>
              <w:left w:val="nil"/>
              <w:bottom w:val="nil"/>
              <w:right w:val="nil"/>
            </w:tcBorders>
            <w:shd w:val="clear" w:color="auto" w:fill="auto"/>
            <w:vAlign w:val="center"/>
            <w:hideMark/>
          </w:tcPr>
          <w:p w14:paraId="4E5CA86D"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53B64C44"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1398B169" w14:textId="77777777" w:rsidR="00512F21" w:rsidRPr="00512F21" w:rsidRDefault="00512F21" w:rsidP="00512F21">
            <w:pPr>
              <w:rPr>
                <w:sz w:val="13"/>
                <w:szCs w:val="13"/>
              </w:rPr>
            </w:pPr>
          </w:p>
        </w:tc>
        <w:tc>
          <w:tcPr>
            <w:tcW w:w="5120" w:type="dxa"/>
            <w:tcBorders>
              <w:top w:val="nil"/>
              <w:left w:val="single" w:sz="4" w:space="0" w:color="C0C0C0"/>
              <w:bottom w:val="single" w:sz="4" w:space="0" w:color="C0C0C0"/>
              <w:right w:val="single" w:sz="4" w:space="0" w:color="C0C0C0"/>
            </w:tcBorders>
            <w:shd w:val="clear" w:color="000000" w:fill="00B050"/>
            <w:vAlign w:val="center"/>
            <w:hideMark/>
          </w:tcPr>
          <w:p w14:paraId="63DAC16A" w14:textId="77777777" w:rsidR="00512F21" w:rsidRPr="00512F21" w:rsidRDefault="00512F21" w:rsidP="00512F21">
            <w:pPr>
              <w:jc w:val="right"/>
              <w:rPr>
                <w:rFonts w:ascii="Tahoma" w:hAnsi="Tahoma" w:cs="Tahoma"/>
                <w:b/>
                <w:bCs/>
                <w:sz w:val="13"/>
                <w:szCs w:val="13"/>
              </w:rPr>
            </w:pPr>
            <w:r w:rsidRPr="00512F21">
              <w:rPr>
                <w:rFonts w:ascii="Tahoma" w:hAnsi="Tahoma" w:cs="Tahoma"/>
                <w:b/>
                <w:bCs/>
                <w:sz w:val="13"/>
                <w:szCs w:val="13"/>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A3AE928"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auto" w:fill="auto"/>
            <w:vAlign w:val="center"/>
            <w:hideMark/>
          </w:tcPr>
          <w:p w14:paraId="210F81B8"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374,53   </w:t>
            </w:r>
          </w:p>
        </w:tc>
        <w:tc>
          <w:tcPr>
            <w:tcW w:w="1240" w:type="dxa"/>
            <w:tcBorders>
              <w:top w:val="nil"/>
              <w:left w:val="nil"/>
              <w:bottom w:val="single" w:sz="4" w:space="0" w:color="C0C0C0"/>
              <w:right w:val="single" w:sz="4" w:space="0" w:color="C0C0C0"/>
            </w:tcBorders>
            <w:shd w:val="clear" w:color="auto" w:fill="auto"/>
            <w:vAlign w:val="center"/>
            <w:hideMark/>
          </w:tcPr>
          <w:p w14:paraId="6AF02FAE"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343,33   </w:t>
            </w:r>
          </w:p>
        </w:tc>
        <w:tc>
          <w:tcPr>
            <w:tcW w:w="1620" w:type="dxa"/>
            <w:tcBorders>
              <w:top w:val="nil"/>
              <w:left w:val="nil"/>
              <w:bottom w:val="single" w:sz="4" w:space="0" w:color="C0C0C0"/>
              <w:right w:val="single" w:sz="4" w:space="0" w:color="C0C0C0"/>
            </w:tcBorders>
            <w:shd w:val="clear" w:color="auto" w:fill="auto"/>
            <w:vAlign w:val="center"/>
            <w:hideMark/>
          </w:tcPr>
          <w:p w14:paraId="1B621D20" w14:textId="6B23CFB2"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264,95</w:t>
            </w:r>
          </w:p>
        </w:tc>
        <w:tc>
          <w:tcPr>
            <w:tcW w:w="1620" w:type="dxa"/>
            <w:tcBorders>
              <w:top w:val="nil"/>
              <w:left w:val="nil"/>
              <w:bottom w:val="single" w:sz="4" w:space="0" w:color="C0C0C0"/>
              <w:right w:val="single" w:sz="4" w:space="0" w:color="C0C0C0"/>
            </w:tcBorders>
            <w:shd w:val="clear" w:color="auto" w:fill="auto"/>
            <w:vAlign w:val="center"/>
            <w:hideMark/>
          </w:tcPr>
          <w:p w14:paraId="1E04124B" w14:textId="57FF8836"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376,77</w:t>
            </w:r>
          </w:p>
        </w:tc>
        <w:tc>
          <w:tcPr>
            <w:tcW w:w="1660" w:type="dxa"/>
            <w:tcBorders>
              <w:top w:val="nil"/>
              <w:left w:val="nil"/>
              <w:bottom w:val="single" w:sz="4" w:space="0" w:color="C0C0C0"/>
              <w:right w:val="single" w:sz="4" w:space="0" w:color="C0C0C0"/>
            </w:tcBorders>
            <w:shd w:val="clear" w:color="auto" w:fill="auto"/>
            <w:vAlign w:val="center"/>
            <w:hideMark/>
          </w:tcPr>
          <w:p w14:paraId="1D3E8D88" w14:textId="44DD0B6D"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408,94</w:t>
            </w:r>
          </w:p>
        </w:tc>
        <w:tc>
          <w:tcPr>
            <w:tcW w:w="1660" w:type="dxa"/>
            <w:tcBorders>
              <w:top w:val="nil"/>
              <w:left w:val="nil"/>
              <w:bottom w:val="single" w:sz="4" w:space="0" w:color="C0C0C0"/>
              <w:right w:val="single" w:sz="4" w:space="0" w:color="C0C0C0"/>
            </w:tcBorders>
            <w:shd w:val="clear" w:color="auto" w:fill="auto"/>
            <w:vAlign w:val="center"/>
            <w:hideMark/>
          </w:tcPr>
          <w:p w14:paraId="03C85C6C" w14:textId="40A3843B"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785,70</w:t>
            </w:r>
          </w:p>
        </w:tc>
        <w:tc>
          <w:tcPr>
            <w:tcW w:w="1700" w:type="dxa"/>
            <w:tcBorders>
              <w:top w:val="nil"/>
              <w:left w:val="nil"/>
              <w:bottom w:val="single" w:sz="4" w:space="0" w:color="C0C0C0"/>
              <w:right w:val="single" w:sz="4" w:space="0" w:color="C0C0C0"/>
            </w:tcBorders>
            <w:shd w:val="clear" w:color="auto" w:fill="auto"/>
            <w:vAlign w:val="center"/>
            <w:hideMark/>
          </w:tcPr>
          <w:p w14:paraId="388E4FAF" w14:textId="1DBC4FA0"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281,45</w:t>
            </w:r>
          </w:p>
        </w:tc>
        <w:tc>
          <w:tcPr>
            <w:tcW w:w="1540" w:type="dxa"/>
            <w:tcBorders>
              <w:top w:val="nil"/>
              <w:left w:val="nil"/>
              <w:bottom w:val="single" w:sz="4" w:space="0" w:color="C0C0C0"/>
              <w:right w:val="single" w:sz="4" w:space="0" w:color="C0C0C0"/>
            </w:tcBorders>
            <w:shd w:val="clear" w:color="auto" w:fill="auto"/>
            <w:vAlign w:val="center"/>
            <w:hideMark/>
          </w:tcPr>
          <w:p w14:paraId="4693CC1C" w14:textId="389F8DA3"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332,94</w:t>
            </w:r>
          </w:p>
        </w:tc>
        <w:tc>
          <w:tcPr>
            <w:tcW w:w="1480" w:type="dxa"/>
            <w:tcBorders>
              <w:top w:val="nil"/>
              <w:left w:val="nil"/>
              <w:bottom w:val="single" w:sz="4" w:space="0" w:color="C0C0C0"/>
              <w:right w:val="single" w:sz="4" w:space="0" w:color="C0C0C0"/>
            </w:tcBorders>
            <w:shd w:val="clear" w:color="auto" w:fill="auto"/>
            <w:vAlign w:val="center"/>
            <w:hideMark/>
          </w:tcPr>
          <w:p w14:paraId="2F0A185A" w14:textId="717D0209"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166,47</w:t>
            </w:r>
          </w:p>
        </w:tc>
        <w:tc>
          <w:tcPr>
            <w:tcW w:w="1460" w:type="dxa"/>
            <w:tcBorders>
              <w:top w:val="nil"/>
              <w:left w:val="nil"/>
              <w:bottom w:val="single" w:sz="4" w:space="0" w:color="C0C0C0"/>
              <w:right w:val="single" w:sz="4" w:space="0" w:color="C0C0C0"/>
            </w:tcBorders>
            <w:shd w:val="clear" w:color="auto" w:fill="auto"/>
            <w:vAlign w:val="center"/>
            <w:hideMark/>
          </w:tcPr>
          <w:p w14:paraId="315507CB" w14:textId="70494773"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166,47</w:t>
            </w:r>
          </w:p>
        </w:tc>
        <w:tc>
          <w:tcPr>
            <w:tcW w:w="3960" w:type="dxa"/>
            <w:tcBorders>
              <w:top w:val="nil"/>
              <w:left w:val="nil"/>
              <w:bottom w:val="nil"/>
              <w:right w:val="nil"/>
            </w:tcBorders>
            <w:shd w:val="clear" w:color="auto" w:fill="auto"/>
            <w:vAlign w:val="center"/>
            <w:hideMark/>
          </w:tcPr>
          <w:p w14:paraId="2618BB15" w14:textId="77777777" w:rsidR="00512F21" w:rsidRPr="00512F21" w:rsidRDefault="00512F21" w:rsidP="00512F21">
            <w:pPr>
              <w:jc w:val="center"/>
              <w:rPr>
                <w:rFonts w:ascii="Tahoma" w:hAnsi="Tahoma" w:cs="Tahoma"/>
                <w:b/>
                <w:bCs/>
                <w:sz w:val="13"/>
                <w:szCs w:val="13"/>
              </w:rPr>
            </w:pPr>
          </w:p>
        </w:tc>
      </w:tr>
      <w:tr w:rsidR="00512F21" w:rsidRPr="00512F21" w14:paraId="00F8B809" w14:textId="77777777" w:rsidTr="00512F21">
        <w:trPr>
          <w:trHeight w:val="450"/>
          <w:jc w:val="center"/>
        </w:trPr>
        <w:tc>
          <w:tcPr>
            <w:tcW w:w="360" w:type="dxa"/>
            <w:tcBorders>
              <w:top w:val="nil"/>
              <w:left w:val="nil"/>
              <w:bottom w:val="nil"/>
              <w:right w:val="nil"/>
            </w:tcBorders>
            <w:shd w:val="clear" w:color="auto" w:fill="auto"/>
            <w:vAlign w:val="center"/>
            <w:hideMark/>
          </w:tcPr>
          <w:p w14:paraId="7E485A06"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38B29456"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35F18055" w14:textId="77777777" w:rsidR="00512F21" w:rsidRPr="00512F21" w:rsidRDefault="00512F21" w:rsidP="00512F21">
            <w:pPr>
              <w:rPr>
                <w:sz w:val="13"/>
                <w:szCs w:val="13"/>
              </w:rPr>
            </w:pPr>
          </w:p>
        </w:tc>
        <w:tc>
          <w:tcPr>
            <w:tcW w:w="5120" w:type="dxa"/>
            <w:tcBorders>
              <w:top w:val="nil"/>
              <w:left w:val="single" w:sz="4" w:space="0" w:color="C0C0C0"/>
              <w:bottom w:val="single" w:sz="4" w:space="0" w:color="C0C0C0"/>
              <w:right w:val="single" w:sz="4" w:space="0" w:color="C0C0C0"/>
            </w:tcBorders>
            <w:shd w:val="clear" w:color="000000" w:fill="FABF8F"/>
            <w:vAlign w:val="center"/>
            <w:hideMark/>
          </w:tcPr>
          <w:p w14:paraId="0CD51599" w14:textId="77777777" w:rsidR="00512F21" w:rsidRPr="00512F21" w:rsidRDefault="00512F21" w:rsidP="00512F21">
            <w:pPr>
              <w:jc w:val="right"/>
              <w:rPr>
                <w:rFonts w:ascii="Tahoma" w:hAnsi="Tahoma" w:cs="Tahoma"/>
                <w:b/>
                <w:bCs/>
                <w:sz w:val="13"/>
                <w:szCs w:val="13"/>
              </w:rPr>
            </w:pPr>
            <w:r w:rsidRPr="00512F21">
              <w:rPr>
                <w:rFonts w:ascii="Tahoma" w:hAnsi="Tahoma" w:cs="Tahoma"/>
                <w:b/>
                <w:bCs/>
                <w:sz w:val="13"/>
                <w:szCs w:val="13"/>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65AA4474"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auto" w:fill="auto"/>
            <w:vAlign w:val="center"/>
            <w:hideMark/>
          </w:tcPr>
          <w:p w14:paraId="501106FB"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1 327,25   </w:t>
            </w:r>
          </w:p>
        </w:tc>
        <w:tc>
          <w:tcPr>
            <w:tcW w:w="1240" w:type="dxa"/>
            <w:tcBorders>
              <w:top w:val="nil"/>
              <w:left w:val="nil"/>
              <w:bottom w:val="single" w:sz="4" w:space="0" w:color="C0C0C0"/>
              <w:right w:val="single" w:sz="4" w:space="0" w:color="C0C0C0"/>
            </w:tcBorders>
            <w:shd w:val="clear" w:color="auto" w:fill="auto"/>
            <w:vAlign w:val="center"/>
            <w:hideMark/>
          </w:tcPr>
          <w:p w14:paraId="3845BA27"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897,78   </w:t>
            </w:r>
          </w:p>
        </w:tc>
        <w:tc>
          <w:tcPr>
            <w:tcW w:w="1620" w:type="dxa"/>
            <w:tcBorders>
              <w:top w:val="nil"/>
              <w:left w:val="nil"/>
              <w:bottom w:val="single" w:sz="4" w:space="0" w:color="C0C0C0"/>
              <w:right w:val="single" w:sz="4" w:space="0" w:color="C0C0C0"/>
            </w:tcBorders>
            <w:shd w:val="clear" w:color="auto" w:fill="auto"/>
            <w:vAlign w:val="center"/>
            <w:hideMark/>
          </w:tcPr>
          <w:p w14:paraId="66034461" w14:textId="2A1528B3"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1 156,29</w:t>
            </w:r>
          </w:p>
        </w:tc>
        <w:tc>
          <w:tcPr>
            <w:tcW w:w="1620" w:type="dxa"/>
            <w:tcBorders>
              <w:top w:val="nil"/>
              <w:left w:val="nil"/>
              <w:bottom w:val="single" w:sz="4" w:space="0" w:color="C0C0C0"/>
              <w:right w:val="single" w:sz="4" w:space="0" w:color="C0C0C0"/>
            </w:tcBorders>
            <w:shd w:val="clear" w:color="auto" w:fill="auto"/>
            <w:vAlign w:val="center"/>
            <w:hideMark/>
          </w:tcPr>
          <w:p w14:paraId="266331C1" w14:textId="59D741C3"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1 436,93</w:t>
            </w:r>
          </w:p>
        </w:tc>
        <w:tc>
          <w:tcPr>
            <w:tcW w:w="1660" w:type="dxa"/>
            <w:tcBorders>
              <w:top w:val="nil"/>
              <w:left w:val="nil"/>
              <w:bottom w:val="single" w:sz="4" w:space="0" w:color="C0C0C0"/>
              <w:right w:val="single" w:sz="4" w:space="0" w:color="C0C0C0"/>
            </w:tcBorders>
            <w:shd w:val="clear" w:color="auto" w:fill="auto"/>
            <w:vAlign w:val="center"/>
            <w:hideMark/>
          </w:tcPr>
          <w:p w14:paraId="46787DE6" w14:textId="3202CC87"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           220,34</w:t>
            </w:r>
          </w:p>
        </w:tc>
        <w:tc>
          <w:tcPr>
            <w:tcW w:w="1660" w:type="dxa"/>
            <w:tcBorders>
              <w:top w:val="nil"/>
              <w:left w:val="nil"/>
              <w:bottom w:val="single" w:sz="4" w:space="0" w:color="C0C0C0"/>
              <w:right w:val="single" w:sz="4" w:space="0" w:color="C0C0C0"/>
            </w:tcBorders>
            <w:shd w:val="clear" w:color="auto" w:fill="auto"/>
            <w:vAlign w:val="center"/>
            <w:hideMark/>
          </w:tcPr>
          <w:p w14:paraId="1782B0A8" w14:textId="665B3265"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1 216,59</w:t>
            </w:r>
          </w:p>
        </w:tc>
        <w:tc>
          <w:tcPr>
            <w:tcW w:w="1700" w:type="dxa"/>
            <w:tcBorders>
              <w:top w:val="nil"/>
              <w:left w:val="nil"/>
              <w:bottom w:val="single" w:sz="4" w:space="0" w:color="C0C0C0"/>
              <w:right w:val="single" w:sz="4" w:space="0" w:color="C0C0C0"/>
            </w:tcBorders>
            <w:shd w:val="clear" w:color="auto" w:fill="auto"/>
            <w:vAlign w:val="center"/>
            <w:hideMark/>
          </w:tcPr>
          <w:p w14:paraId="0BBFD72E" w14:textId="53A93810"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           346,33</w:t>
            </w:r>
          </w:p>
        </w:tc>
        <w:tc>
          <w:tcPr>
            <w:tcW w:w="1540" w:type="dxa"/>
            <w:tcBorders>
              <w:top w:val="nil"/>
              <w:left w:val="nil"/>
              <w:bottom w:val="single" w:sz="4" w:space="0" w:color="C0C0C0"/>
              <w:right w:val="single" w:sz="4" w:space="0" w:color="C0C0C0"/>
            </w:tcBorders>
            <w:shd w:val="clear" w:color="auto" w:fill="auto"/>
            <w:vAlign w:val="center"/>
            <w:hideMark/>
          </w:tcPr>
          <w:p w14:paraId="59AEB163" w14:textId="1AEB0013"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1 090,60</w:t>
            </w:r>
          </w:p>
        </w:tc>
        <w:tc>
          <w:tcPr>
            <w:tcW w:w="1480" w:type="dxa"/>
            <w:tcBorders>
              <w:top w:val="nil"/>
              <w:left w:val="nil"/>
              <w:bottom w:val="single" w:sz="4" w:space="0" w:color="C0C0C0"/>
              <w:right w:val="single" w:sz="4" w:space="0" w:color="C0C0C0"/>
            </w:tcBorders>
            <w:shd w:val="clear" w:color="auto" w:fill="auto"/>
            <w:vAlign w:val="center"/>
            <w:hideMark/>
          </w:tcPr>
          <w:p w14:paraId="1DD80D37" w14:textId="5FF25813"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545,30</w:t>
            </w:r>
          </w:p>
        </w:tc>
        <w:tc>
          <w:tcPr>
            <w:tcW w:w="1460" w:type="dxa"/>
            <w:tcBorders>
              <w:top w:val="nil"/>
              <w:left w:val="nil"/>
              <w:bottom w:val="single" w:sz="4" w:space="0" w:color="C0C0C0"/>
              <w:right w:val="single" w:sz="4" w:space="0" w:color="C0C0C0"/>
            </w:tcBorders>
            <w:shd w:val="clear" w:color="auto" w:fill="auto"/>
            <w:vAlign w:val="center"/>
            <w:hideMark/>
          </w:tcPr>
          <w:p w14:paraId="047FC030" w14:textId="2C45EFAC"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545,30</w:t>
            </w:r>
          </w:p>
        </w:tc>
        <w:tc>
          <w:tcPr>
            <w:tcW w:w="3960" w:type="dxa"/>
            <w:tcBorders>
              <w:top w:val="nil"/>
              <w:left w:val="nil"/>
              <w:bottom w:val="nil"/>
              <w:right w:val="nil"/>
            </w:tcBorders>
            <w:shd w:val="clear" w:color="auto" w:fill="auto"/>
            <w:vAlign w:val="center"/>
            <w:hideMark/>
          </w:tcPr>
          <w:p w14:paraId="33FCB6AC" w14:textId="77777777" w:rsidR="00512F21" w:rsidRPr="00512F21" w:rsidRDefault="00512F21" w:rsidP="00512F21">
            <w:pPr>
              <w:jc w:val="center"/>
              <w:rPr>
                <w:rFonts w:ascii="Tahoma" w:hAnsi="Tahoma" w:cs="Tahoma"/>
                <w:b/>
                <w:bCs/>
                <w:sz w:val="13"/>
                <w:szCs w:val="13"/>
              </w:rPr>
            </w:pPr>
          </w:p>
        </w:tc>
      </w:tr>
      <w:tr w:rsidR="00512F21" w:rsidRPr="00512F21" w14:paraId="79AA19F0" w14:textId="77777777" w:rsidTr="00512F21">
        <w:trPr>
          <w:trHeight w:val="225"/>
          <w:jc w:val="center"/>
        </w:trPr>
        <w:tc>
          <w:tcPr>
            <w:tcW w:w="360" w:type="dxa"/>
            <w:tcBorders>
              <w:top w:val="nil"/>
              <w:left w:val="nil"/>
              <w:bottom w:val="nil"/>
              <w:right w:val="nil"/>
            </w:tcBorders>
            <w:shd w:val="clear" w:color="auto" w:fill="auto"/>
            <w:vAlign w:val="center"/>
            <w:hideMark/>
          </w:tcPr>
          <w:p w14:paraId="60B8D2B0"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2D77843B"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5D1885A7" w14:textId="77777777" w:rsidR="00512F21" w:rsidRPr="00512F21" w:rsidRDefault="00512F21" w:rsidP="00512F21">
            <w:pPr>
              <w:rPr>
                <w:sz w:val="13"/>
                <w:szCs w:val="13"/>
              </w:rPr>
            </w:pPr>
          </w:p>
        </w:tc>
        <w:tc>
          <w:tcPr>
            <w:tcW w:w="5120" w:type="dxa"/>
            <w:tcBorders>
              <w:top w:val="nil"/>
              <w:left w:val="single" w:sz="4" w:space="0" w:color="C0C0C0"/>
              <w:bottom w:val="single" w:sz="4" w:space="0" w:color="C0C0C0"/>
              <w:right w:val="single" w:sz="4" w:space="0" w:color="C0C0C0"/>
            </w:tcBorders>
            <w:shd w:val="clear" w:color="000000" w:fill="B1A0C7"/>
            <w:vAlign w:val="center"/>
            <w:hideMark/>
          </w:tcPr>
          <w:p w14:paraId="10CC36AE"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055A70FB"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auto" w:fill="auto"/>
            <w:vAlign w:val="center"/>
            <w:hideMark/>
          </w:tcPr>
          <w:p w14:paraId="79ACF06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     </w:t>
            </w:r>
          </w:p>
        </w:tc>
        <w:tc>
          <w:tcPr>
            <w:tcW w:w="1240" w:type="dxa"/>
            <w:tcBorders>
              <w:top w:val="nil"/>
              <w:left w:val="nil"/>
              <w:bottom w:val="single" w:sz="4" w:space="0" w:color="C0C0C0"/>
              <w:right w:val="single" w:sz="4" w:space="0" w:color="C0C0C0"/>
            </w:tcBorders>
            <w:shd w:val="clear" w:color="auto" w:fill="auto"/>
            <w:vAlign w:val="center"/>
            <w:hideMark/>
          </w:tcPr>
          <w:p w14:paraId="7A8F612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     </w:t>
            </w:r>
          </w:p>
        </w:tc>
        <w:tc>
          <w:tcPr>
            <w:tcW w:w="1620" w:type="dxa"/>
            <w:tcBorders>
              <w:top w:val="nil"/>
              <w:left w:val="nil"/>
              <w:bottom w:val="single" w:sz="4" w:space="0" w:color="C0C0C0"/>
              <w:right w:val="single" w:sz="4" w:space="0" w:color="C0C0C0"/>
            </w:tcBorders>
            <w:shd w:val="clear" w:color="auto" w:fill="auto"/>
            <w:vAlign w:val="center"/>
            <w:hideMark/>
          </w:tcPr>
          <w:p w14:paraId="698E145D" w14:textId="6623AC84"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620" w:type="dxa"/>
            <w:tcBorders>
              <w:top w:val="nil"/>
              <w:left w:val="nil"/>
              <w:bottom w:val="single" w:sz="4" w:space="0" w:color="C0C0C0"/>
              <w:right w:val="single" w:sz="4" w:space="0" w:color="C0C0C0"/>
            </w:tcBorders>
            <w:shd w:val="clear" w:color="auto" w:fill="auto"/>
            <w:vAlign w:val="center"/>
            <w:hideMark/>
          </w:tcPr>
          <w:p w14:paraId="0AB02ADA" w14:textId="2D92DC42"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2368925D" w14:textId="2B09962C"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7DC3B0DB" w14:textId="170BBF98"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700" w:type="dxa"/>
            <w:tcBorders>
              <w:top w:val="nil"/>
              <w:left w:val="nil"/>
              <w:bottom w:val="single" w:sz="4" w:space="0" w:color="C0C0C0"/>
              <w:right w:val="single" w:sz="4" w:space="0" w:color="C0C0C0"/>
            </w:tcBorders>
            <w:shd w:val="clear" w:color="auto" w:fill="auto"/>
            <w:vAlign w:val="center"/>
            <w:hideMark/>
          </w:tcPr>
          <w:p w14:paraId="5764AECE" w14:textId="00A7C43C"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540" w:type="dxa"/>
            <w:tcBorders>
              <w:top w:val="nil"/>
              <w:left w:val="nil"/>
              <w:bottom w:val="single" w:sz="4" w:space="0" w:color="C0C0C0"/>
              <w:right w:val="single" w:sz="4" w:space="0" w:color="C0C0C0"/>
            </w:tcBorders>
            <w:shd w:val="clear" w:color="auto" w:fill="auto"/>
            <w:vAlign w:val="center"/>
            <w:hideMark/>
          </w:tcPr>
          <w:p w14:paraId="4C92E861" w14:textId="480724F2"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3AE9BF62" w14:textId="73EEFCC2"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345FECE4" w14:textId="32557056"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3960" w:type="dxa"/>
            <w:tcBorders>
              <w:top w:val="nil"/>
              <w:left w:val="nil"/>
              <w:bottom w:val="nil"/>
              <w:right w:val="nil"/>
            </w:tcBorders>
            <w:shd w:val="clear" w:color="auto" w:fill="auto"/>
            <w:vAlign w:val="center"/>
            <w:hideMark/>
          </w:tcPr>
          <w:p w14:paraId="5F0FBBF2" w14:textId="77777777" w:rsidR="00512F21" w:rsidRPr="00512F21" w:rsidRDefault="00512F21" w:rsidP="00512F21">
            <w:pPr>
              <w:jc w:val="center"/>
              <w:rPr>
                <w:rFonts w:ascii="Tahoma" w:hAnsi="Tahoma" w:cs="Tahoma"/>
                <w:b/>
                <w:bCs/>
                <w:sz w:val="13"/>
                <w:szCs w:val="13"/>
              </w:rPr>
            </w:pPr>
          </w:p>
        </w:tc>
      </w:tr>
      <w:tr w:rsidR="00512F21" w:rsidRPr="00512F21" w14:paraId="1E81D625" w14:textId="77777777" w:rsidTr="00512F21">
        <w:trPr>
          <w:trHeight w:val="225"/>
          <w:jc w:val="center"/>
        </w:trPr>
        <w:tc>
          <w:tcPr>
            <w:tcW w:w="360" w:type="dxa"/>
            <w:tcBorders>
              <w:top w:val="nil"/>
              <w:left w:val="nil"/>
              <w:bottom w:val="nil"/>
              <w:right w:val="nil"/>
            </w:tcBorders>
            <w:shd w:val="clear" w:color="auto" w:fill="auto"/>
            <w:vAlign w:val="center"/>
            <w:hideMark/>
          </w:tcPr>
          <w:p w14:paraId="0DB20307"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012ADA52"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640626CC" w14:textId="77777777" w:rsidR="00512F21" w:rsidRPr="00512F21" w:rsidRDefault="00512F21" w:rsidP="00512F21">
            <w:pPr>
              <w:rPr>
                <w:sz w:val="13"/>
                <w:szCs w:val="13"/>
              </w:rPr>
            </w:pPr>
          </w:p>
        </w:tc>
        <w:tc>
          <w:tcPr>
            <w:tcW w:w="5120" w:type="dxa"/>
            <w:tcBorders>
              <w:top w:val="nil"/>
              <w:left w:val="single" w:sz="4" w:space="0" w:color="C0C0C0"/>
              <w:bottom w:val="single" w:sz="4" w:space="0" w:color="C0C0C0"/>
              <w:right w:val="single" w:sz="4" w:space="0" w:color="C0C0C0"/>
            </w:tcBorders>
            <w:shd w:val="clear" w:color="000000" w:fill="00B0F0"/>
            <w:vAlign w:val="center"/>
            <w:hideMark/>
          </w:tcPr>
          <w:p w14:paraId="5B0B43FD"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5A3C2B15"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auto" w:fill="auto"/>
            <w:vAlign w:val="center"/>
            <w:hideMark/>
          </w:tcPr>
          <w:p w14:paraId="514DAD3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1,24   </w:t>
            </w:r>
          </w:p>
        </w:tc>
        <w:tc>
          <w:tcPr>
            <w:tcW w:w="1240" w:type="dxa"/>
            <w:tcBorders>
              <w:top w:val="nil"/>
              <w:left w:val="nil"/>
              <w:bottom w:val="single" w:sz="4" w:space="0" w:color="C0C0C0"/>
              <w:right w:val="single" w:sz="4" w:space="0" w:color="C0C0C0"/>
            </w:tcBorders>
            <w:shd w:val="clear" w:color="auto" w:fill="auto"/>
            <w:vAlign w:val="center"/>
            <w:hideMark/>
          </w:tcPr>
          <w:p w14:paraId="2BFB79C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4,53   </w:t>
            </w:r>
          </w:p>
        </w:tc>
        <w:tc>
          <w:tcPr>
            <w:tcW w:w="1620" w:type="dxa"/>
            <w:tcBorders>
              <w:top w:val="nil"/>
              <w:left w:val="nil"/>
              <w:bottom w:val="single" w:sz="4" w:space="0" w:color="C0C0C0"/>
              <w:right w:val="single" w:sz="4" w:space="0" w:color="C0C0C0"/>
            </w:tcBorders>
            <w:shd w:val="clear" w:color="auto" w:fill="auto"/>
            <w:vAlign w:val="center"/>
            <w:hideMark/>
          </w:tcPr>
          <w:p w14:paraId="697C0D8D" w14:textId="6CD54077"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3,63</w:t>
            </w:r>
          </w:p>
        </w:tc>
        <w:tc>
          <w:tcPr>
            <w:tcW w:w="1620" w:type="dxa"/>
            <w:tcBorders>
              <w:top w:val="nil"/>
              <w:left w:val="nil"/>
              <w:bottom w:val="single" w:sz="4" w:space="0" w:color="C0C0C0"/>
              <w:right w:val="single" w:sz="4" w:space="0" w:color="C0C0C0"/>
            </w:tcBorders>
            <w:shd w:val="clear" w:color="auto" w:fill="auto"/>
            <w:vAlign w:val="center"/>
            <w:hideMark/>
          </w:tcPr>
          <w:p w14:paraId="5720CBE3" w14:textId="29429BAB"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1,33</w:t>
            </w:r>
          </w:p>
        </w:tc>
        <w:tc>
          <w:tcPr>
            <w:tcW w:w="1660" w:type="dxa"/>
            <w:tcBorders>
              <w:top w:val="nil"/>
              <w:left w:val="nil"/>
              <w:bottom w:val="single" w:sz="4" w:space="0" w:color="C0C0C0"/>
              <w:right w:val="single" w:sz="4" w:space="0" w:color="C0C0C0"/>
            </w:tcBorders>
            <w:shd w:val="clear" w:color="auto" w:fill="auto"/>
            <w:vAlign w:val="center"/>
            <w:hideMark/>
          </w:tcPr>
          <w:p w14:paraId="203AB25C" w14:textId="5FBAB224"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3,38</w:t>
            </w:r>
          </w:p>
        </w:tc>
        <w:tc>
          <w:tcPr>
            <w:tcW w:w="1660" w:type="dxa"/>
            <w:tcBorders>
              <w:top w:val="nil"/>
              <w:left w:val="nil"/>
              <w:bottom w:val="single" w:sz="4" w:space="0" w:color="C0C0C0"/>
              <w:right w:val="single" w:sz="4" w:space="0" w:color="C0C0C0"/>
            </w:tcBorders>
            <w:shd w:val="clear" w:color="auto" w:fill="auto"/>
            <w:vAlign w:val="center"/>
            <w:hideMark/>
          </w:tcPr>
          <w:p w14:paraId="06D946AC" w14:textId="737D0B9C"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4,71</w:t>
            </w:r>
          </w:p>
        </w:tc>
        <w:tc>
          <w:tcPr>
            <w:tcW w:w="1700" w:type="dxa"/>
            <w:tcBorders>
              <w:top w:val="nil"/>
              <w:left w:val="nil"/>
              <w:bottom w:val="single" w:sz="4" w:space="0" w:color="C0C0C0"/>
              <w:right w:val="single" w:sz="4" w:space="0" w:color="C0C0C0"/>
            </w:tcBorders>
            <w:shd w:val="clear" w:color="auto" w:fill="auto"/>
            <w:vAlign w:val="center"/>
            <w:hideMark/>
          </w:tcPr>
          <w:p w14:paraId="5878E064" w14:textId="561C9F5D"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          1,33</w:t>
            </w:r>
          </w:p>
        </w:tc>
        <w:tc>
          <w:tcPr>
            <w:tcW w:w="1540" w:type="dxa"/>
            <w:tcBorders>
              <w:top w:val="nil"/>
              <w:left w:val="nil"/>
              <w:bottom w:val="single" w:sz="4" w:space="0" w:color="C0C0C0"/>
              <w:right w:val="single" w:sz="4" w:space="0" w:color="C0C0C0"/>
            </w:tcBorders>
            <w:shd w:val="clear" w:color="auto" w:fill="auto"/>
            <w:vAlign w:val="center"/>
            <w:hideMark/>
          </w:tcPr>
          <w:p w14:paraId="3045471A" w14:textId="395F38EC"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6CC58410" w14:textId="43C38DE3"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70684EEC" w14:textId="33CA7EA2"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3960" w:type="dxa"/>
            <w:tcBorders>
              <w:top w:val="nil"/>
              <w:left w:val="nil"/>
              <w:bottom w:val="nil"/>
              <w:right w:val="nil"/>
            </w:tcBorders>
            <w:shd w:val="clear" w:color="auto" w:fill="auto"/>
            <w:vAlign w:val="center"/>
            <w:hideMark/>
          </w:tcPr>
          <w:p w14:paraId="6CA8B056" w14:textId="77777777" w:rsidR="00512F21" w:rsidRPr="00512F21" w:rsidRDefault="00512F21" w:rsidP="00512F21">
            <w:pPr>
              <w:jc w:val="center"/>
              <w:rPr>
                <w:rFonts w:ascii="Tahoma" w:hAnsi="Tahoma" w:cs="Tahoma"/>
                <w:b/>
                <w:bCs/>
                <w:sz w:val="13"/>
                <w:szCs w:val="13"/>
              </w:rPr>
            </w:pPr>
          </w:p>
        </w:tc>
      </w:tr>
      <w:tr w:rsidR="00512F21" w:rsidRPr="00512F21" w14:paraId="21EF502F" w14:textId="77777777" w:rsidTr="00512F21">
        <w:trPr>
          <w:trHeight w:val="225"/>
          <w:jc w:val="center"/>
        </w:trPr>
        <w:tc>
          <w:tcPr>
            <w:tcW w:w="360" w:type="dxa"/>
            <w:tcBorders>
              <w:top w:val="nil"/>
              <w:left w:val="nil"/>
              <w:bottom w:val="nil"/>
              <w:right w:val="nil"/>
            </w:tcBorders>
            <w:shd w:val="clear" w:color="auto" w:fill="auto"/>
            <w:vAlign w:val="center"/>
            <w:hideMark/>
          </w:tcPr>
          <w:p w14:paraId="76010981"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20D67F52"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5FDF1E2A" w14:textId="77777777" w:rsidR="00512F21" w:rsidRPr="00512F21" w:rsidRDefault="00512F21" w:rsidP="00512F21">
            <w:pPr>
              <w:rPr>
                <w:sz w:val="13"/>
                <w:szCs w:val="13"/>
              </w:rPr>
            </w:pPr>
          </w:p>
        </w:tc>
        <w:tc>
          <w:tcPr>
            <w:tcW w:w="5120" w:type="dxa"/>
            <w:tcBorders>
              <w:top w:val="nil"/>
              <w:left w:val="single" w:sz="4" w:space="0" w:color="C0C0C0"/>
              <w:bottom w:val="single" w:sz="4" w:space="0" w:color="C0C0C0"/>
              <w:right w:val="single" w:sz="4" w:space="0" w:color="C0C0C0"/>
            </w:tcBorders>
            <w:shd w:val="clear" w:color="000000" w:fill="B7DEE8"/>
            <w:vAlign w:val="center"/>
            <w:hideMark/>
          </w:tcPr>
          <w:p w14:paraId="0D952600"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DDF8154"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auto" w:fill="auto"/>
            <w:vAlign w:val="center"/>
            <w:hideMark/>
          </w:tcPr>
          <w:p w14:paraId="72713740"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     </w:t>
            </w:r>
          </w:p>
        </w:tc>
        <w:tc>
          <w:tcPr>
            <w:tcW w:w="1240" w:type="dxa"/>
            <w:tcBorders>
              <w:top w:val="nil"/>
              <w:left w:val="nil"/>
              <w:bottom w:val="single" w:sz="4" w:space="0" w:color="C0C0C0"/>
              <w:right w:val="single" w:sz="4" w:space="0" w:color="C0C0C0"/>
            </w:tcBorders>
            <w:shd w:val="clear" w:color="auto" w:fill="auto"/>
            <w:vAlign w:val="center"/>
            <w:hideMark/>
          </w:tcPr>
          <w:p w14:paraId="7C6173E1"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     </w:t>
            </w:r>
          </w:p>
        </w:tc>
        <w:tc>
          <w:tcPr>
            <w:tcW w:w="1620" w:type="dxa"/>
            <w:tcBorders>
              <w:top w:val="nil"/>
              <w:left w:val="nil"/>
              <w:bottom w:val="single" w:sz="4" w:space="0" w:color="C0C0C0"/>
              <w:right w:val="single" w:sz="4" w:space="0" w:color="C0C0C0"/>
            </w:tcBorders>
            <w:shd w:val="clear" w:color="auto" w:fill="auto"/>
            <w:vAlign w:val="center"/>
            <w:hideMark/>
          </w:tcPr>
          <w:p w14:paraId="41A772A7" w14:textId="24EE2B68"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620" w:type="dxa"/>
            <w:tcBorders>
              <w:top w:val="nil"/>
              <w:left w:val="nil"/>
              <w:bottom w:val="single" w:sz="4" w:space="0" w:color="C0C0C0"/>
              <w:right w:val="single" w:sz="4" w:space="0" w:color="C0C0C0"/>
            </w:tcBorders>
            <w:shd w:val="clear" w:color="auto" w:fill="auto"/>
            <w:vAlign w:val="center"/>
            <w:hideMark/>
          </w:tcPr>
          <w:p w14:paraId="4FE64A82" w14:textId="13D1DC8B"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50C52EE6" w14:textId="166A88CD"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37A506F2" w14:textId="24A95A28"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700" w:type="dxa"/>
            <w:tcBorders>
              <w:top w:val="nil"/>
              <w:left w:val="nil"/>
              <w:bottom w:val="single" w:sz="4" w:space="0" w:color="C0C0C0"/>
              <w:right w:val="single" w:sz="4" w:space="0" w:color="C0C0C0"/>
            </w:tcBorders>
            <w:shd w:val="clear" w:color="auto" w:fill="auto"/>
            <w:vAlign w:val="center"/>
            <w:hideMark/>
          </w:tcPr>
          <w:p w14:paraId="51084023" w14:textId="319B8523"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540" w:type="dxa"/>
            <w:tcBorders>
              <w:top w:val="nil"/>
              <w:left w:val="nil"/>
              <w:bottom w:val="single" w:sz="4" w:space="0" w:color="C0C0C0"/>
              <w:right w:val="single" w:sz="4" w:space="0" w:color="C0C0C0"/>
            </w:tcBorders>
            <w:shd w:val="clear" w:color="auto" w:fill="auto"/>
            <w:vAlign w:val="center"/>
            <w:hideMark/>
          </w:tcPr>
          <w:p w14:paraId="449170D5" w14:textId="1C10669C"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480" w:type="dxa"/>
            <w:tcBorders>
              <w:top w:val="nil"/>
              <w:left w:val="nil"/>
              <w:bottom w:val="single" w:sz="4" w:space="0" w:color="C0C0C0"/>
              <w:right w:val="single" w:sz="4" w:space="0" w:color="C0C0C0"/>
            </w:tcBorders>
            <w:shd w:val="clear" w:color="auto" w:fill="auto"/>
            <w:vAlign w:val="center"/>
            <w:hideMark/>
          </w:tcPr>
          <w:p w14:paraId="1AA2675C" w14:textId="13397C1D"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460" w:type="dxa"/>
            <w:tcBorders>
              <w:top w:val="nil"/>
              <w:left w:val="nil"/>
              <w:bottom w:val="single" w:sz="4" w:space="0" w:color="C0C0C0"/>
              <w:right w:val="single" w:sz="4" w:space="0" w:color="C0C0C0"/>
            </w:tcBorders>
            <w:shd w:val="clear" w:color="auto" w:fill="auto"/>
            <w:vAlign w:val="center"/>
            <w:hideMark/>
          </w:tcPr>
          <w:p w14:paraId="6363EEF0" w14:textId="06476AA9"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3960" w:type="dxa"/>
            <w:tcBorders>
              <w:top w:val="nil"/>
              <w:left w:val="nil"/>
              <w:bottom w:val="nil"/>
              <w:right w:val="nil"/>
            </w:tcBorders>
            <w:shd w:val="clear" w:color="auto" w:fill="auto"/>
            <w:vAlign w:val="center"/>
            <w:hideMark/>
          </w:tcPr>
          <w:p w14:paraId="0BD26813" w14:textId="77777777" w:rsidR="00512F21" w:rsidRPr="00512F21" w:rsidRDefault="00512F21" w:rsidP="00512F21">
            <w:pPr>
              <w:jc w:val="center"/>
              <w:rPr>
                <w:rFonts w:ascii="Tahoma" w:hAnsi="Tahoma" w:cs="Tahoma"/>
                <w:b/>
                <w:bCs/>
                <w:sz w:val="13"/>
                <w:szCs w:val="13"/>
              </w:rPr>
            </w:pPr>
          </w:p>
        </w:tc>
      </w:tr>
      <w:tr w:rsidR="00512F21" w:rsidRPr="00512F21" w14:paraId="53A49206" w14:textId="77777777" w:rsidTr="00512F21">
        <w:trPr>
          <w:trHeight w:val="225"/>
          <w:jc w:val="center"/>
        </w:trPr>
        <w:tc>
          <w:tcPr>
            <w:tcW w:w="360" w:type="dxa"/>
            <w:tcBorders>
              <w:top w:val="nil"/>
              <w:left w:val="nil"/>
              <w:bottom w:val="nil"/>
              <w:right w:val="nil"/>
            </w:tcBorders>
            <w:shd w:val="clear" w:color="auto" w:fill="auto"/>
            <w:vAlign w:val="center"/>
            <w:hideMark/>
          </w:tcPr>
          <w:p w14:paraId="74E3E626"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66014028"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59071E37" w14:textId="77777777" w:rsidR="00512F21" w:rsidRPr="00512F21" w:rsidRDefault="00512F21" w:rsidP="00512F21">
            <w:pPr>
              <w:rPr>
                <w:sz w:val="13"/>
                <w:szCs w:val="13"/>
              </w:rPr>
            </w:pPr>
          </w:p>
        </w:tc>
        <w:tc>
          <w:tcPr>
            <w:tcW w:w="5120" w:type="dxa"/>
            <w:tcBorders>
              <w:top w:val="nil"/>
              <w:left w:val="single" w:sz="4" w:space="0" w:color="C0C0C0"/>
              <w:bottom w:val="single" w:sz="4" w:space="0" w:color="C0C0C0"/>
              <w:right w:val="single" w:sz="4" w:space="0" w:color="C0C0C0"/>
            </w:tcBorders>
            <w:shd w:val="clear" w:color="000000" w:fill="C4BD97"/>
            <w:vAlign w:val="center"/>
            <w:hideMark/>
          </w:tcPr>
          <w:p w14:paraId="011EFC1A"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1CBA15F0"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auto" w:fill="auto"/>
            <w:vAlign w:val="center"/>
            <w:hideMark/>
          </w:tcPr>
          <w:p w14:paraId="29E85D46"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     </w:t>
            </w:r>
          </w:p>
        </w:tc>
        <w:tc>
          <w:tcPr>
            <w:tcW w:w="1240" w:type="dxa"/>
            <w:tcBorders>
              <w:top w:val="nil"/>
              <w:left w:val="nil"/>
              <w:bottom w:val="single" w:sz="4" w:space="0" w:color="C0C0C0"/>
              <w:right w:val="single" w:sz="4" w:space="0" w:color="C0C0C0"/>
            </w:tcBorders>
            <w:shd w:val="clear" w:color="auto" w:fill="auto"/>
            <w:vAlign w:val="center"/>
            <w:hideMark/>
          </w:tcPr>
          <w:p w14:paraId="524F178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     </w:t>
            </w:r>
          </w:p>
        </w:tc>
        <w:tc>
          <w:tcPr>
            <w:tcW w:w="1620" w:type="dxa"/>
            <w:tcBorders>
              <w:top w:val="nil"/>
              <w:left w:val="nil"/>
              <w:bottom w:val="single" w:sz="4" w:space="0" w:color="C0C0C0"/>
              <w:right w:val="single" w:sz="4" w:space="0" w:color="C0C0C0"/>
            </w:tcBorders>
            <w:shd w:val="clear" w:color="auto" w:fill="auto"/>
            <w:vAlign w:val="center"/>
            <w:hideMark/>
          </w:tcPr>
          <w:p w14:paraId="3F46E7CE" w14:textId="59EBE80B"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458,76</w:t>
            </w:r>
          </w:p>
        </w:tc>
        <w:tc>
          <w:tcPr>
            <w:tcW w:w="1620" w:type="dxa"/>
            <w:tcBorders>
              <w:top w:val="nil"/>
              <w:left w:val="nil"/>
              <w:bottom w:val="single" w:sz="4" w:space="0" w:color="C0C0C0"/>
              <w:right w:val="single" w:sz="4" w:space="0" w:color="C0C0C0"/>
            </w:tcBorders>
            <w:shd w:val="clear" w:color="auto" w:fill="auto"/>
            <w:vAlign w:val="center"/>
            <w:hideMark/>
          </w:tcPr>
          <w:p w14:paraId="1E37A3C1" w14:textId="7749FAAE"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5791D564" w14:textId="11E4A3F7"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660" w:type="dxa"/>
            <w:tcBorders>
              <w:top w:val="nil"/>
              <w:left w:val="nil"/>
              <w:bottom w:val="single" w:sz="4" w:space="0" w:color="C0C0C0"/>
              <w:right w:val="single" w:sz="4" w:space="0" w:color="C0C0C0"/>
            </w:tcBorders>
            <w:shd w:val="clear" w:color="auto" w:fill="auto"/>
            <w:vAlign w:val="center"/>
            <w:hideMark/>
          </w:tcPr>
          <w:p w14:paraId="10B4329A" w14:textId="53B8F275"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w:t>
            </w:r>
          </w:p>
        </w:tc>
        <w:tc>
          <w:tcPr>
            <w:tcW w:w="1700" w:type="dxa"/>
            <w:tcBorders>
              <w:top w:val="nil"/>
              <w:left w:val="nil"/>
              <w:bottom w:val="single" w:sz="4" w:space="0" w:color="C0C0C0"/>
              <w:right w:val="single" w:sz="4" w:space="0" w:color="C0C0C0"/>
            </w:tcBorders>
            <w:shd w:val="clear" w:color="auto" w:fill="auto"/>
            <w:vAlign w:val="center"/>
            <w:hideMark/>
          </w:tcPr>
          <w:p w14:paraId="6C05E62E" w14:textId="501BF4C6"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19,23</w:t>
            </w:r>
          </w:p>
        </w:tc>
        <w:tc>
          <w:tcPr>
            <w:tcW w:w="1540" w:type="dxa"/>
            <w:tcBorders>
              <w:top w:val="nil"/>
              <w:left w:val="nil"/>
              <w:bottom w:val="single" w:sz="4" w:space="0" w:color="C0C0C0"/>
              <w:right w:val="single" w:sz="4" w:space="0" w:color="C0C0C0"/>
            </w:tcBorders>
            <w:shd w:val="clear" w:color="auto" w:fill="auto"/>
            <w:vAlign w:val="center"/>
            <w:hideMark/>
          </w:tcPr>
          <w:p w14:paraId="395C614E" w14:textId="5EB63922"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19,23</w:t>
            </w:r>
          </w:p>
        </w:tc>
        <w:tc>
          <w:tcPr>
            <w:tcW w:w="1480" w:type="dxa"/>
            <w:tcBorders>
              <w:top w:val="nil"/>
              <w:left w:val="nil"/>
              <w:bottom w:val="single" w:sz="4" w:space="0" w:color="C0C0C0"/>
              <w:right w:val="single" w:sz="4" w:space="0" w:color="C0C0C0"/>
            </w:tcBorders>
            <w:shd w:val="clear" w:color="auto" w:fill="auto"/>
            <w:vAlign w:val="center"/>
            <w:hideMark/>
          </w:tcPr>
          <w:p w14:paraId="280DCB13" w14:textId="09087951"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9,62</w:t>
            </w:r>
          </w:p>
        </w:tc>
        <w:tc>
          <w:tcPr>
            <w:tcW w:w="1460" w:type="dxa"/>
            <w:tcBorders>
              <w:top w:val="nil"/>
              <w:left w:val="nil"/>
              <w:bottom w:val="single" w:sz="4" w:space="0" w:color="C0C0C0"/>
              <w:right w:val="single" w:sz="4" w:space="0" w:color="C0C0C0"/>
            </w:tcBorders>
            <w:shd w:val="clear" w:color="auto" w:fill="auto"/>
            <w:vAlign w:val="center"/>
            <w:hideMark/>
          </w:tcPr>
          <w:p w14:paraId="3434544C" w14:textId="456D9223"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9,62</w:t>
            </w:r>
          </w:p>
        </w:tc>
        <w:tc>
          <w:tcPr>
            <w:tcW w:w="3960" w:type="dxa"/>
            <w:tcBorders>
              <w:top w:val="nil"/>
              <w:left w:val="nil"/>
              <w:bottom w:val="nil"/>
              <w:right w:val="nil"/>
            </w:tcBorders>
            <w:shd w:val="clear" w:color="auto" w:fill="auto"/>
            <w:vAlign w:val="center"/>
            <w:hideMark/>
          </w:tcPr>
          <w:p w14:paraId="5692AA85" w14:textId="77777777" w:rsidR="00512F21" w:rsidRPr="00512F21" w:rsidRDefault="00512F21" w:rsidP="00512F21">
            <w:pPr>
              <w:jc w:val="center"/>
              <w:rPr>
                <w:rFonts w:ascii="Tahoma" w:hAnsi="Tahoma" w:cs="Tahoma"/>
                <w:b/>
                <w:bCs/>
                <w:sz w:val="13"/>
                <w:szCs w:val="13"/>
              </w:rPr>
            </w:pPr>
          </w:p>
        </w:tc>
      </w:tr>
      <w:tr w:rsidR="00512F21" w:rsidRPr="00512F21" w14:paraId="79836A5D" w14:textId="77777777" w:rsidTr="00512F21">
        <w:trPr>
          <w:trHeight w:val="225"/>
          <w:jc w:val="center"/>
        </w:trPr>
        <w:tc>
          <w:tcPr>
            <w:tcW w:w="360" w:type="dxa"/>
            <w:tcBorders>
              <w:top w:val="nil"/>
              <w:left w:val="nil"/>
              <w:bottom w:val="nil"/>
              <w:right w:val="nil"/>
            </w:tcBorders>
            <w:shd w:val="clear" w:color="auto" w:fill="auto"/>
            <w:vAlign w:val="center"/>
            <w:hideMark/>
          </w:tcPr>
          <w:p w14:paraId="6B82C49F"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12BDFCCE"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1D9813D3" w14:textId="77777777" w:rsidR="00512F21" w:rsidRPr="00512F21" w:rsidRDefault="00512F21" w:rsidP="00512F21">
            <w:pPr>
              <w:rPr>
                <w:sz w:val="13"/>
                <w:szCs w:val="13"/>
              </w:rPr>
            </w:pPr>
          </w:p>
        </w:tc>
        <w:tc>
          <w:tcPr>
            <w:tcW w:w="5120" w:type="dxa"/>
            <w:tcBorders>
              <w:top w:val="nil"/>
              <w:left w:val="single" w:sz="4" w:space="0" w:color="C0C0C0"/>
              <w:bottom w:val="single" w:sz="4" w:space="0" w:color="C0C0C0"/>
              <w:right w:val="single" w:sz="4" w:space="0" w:color="C0C0C0"/>
            </w:tcBorders>
            <w:shd w:val="clear" w:color="auto" w:fill="auto"/>
            <w:vAlign w:val="center"/>
            <w:hideMark/>
          </w:tcPr>
          <w:p w14:paraId="6E3D46D6" w14:textId="77777777" w:rsidR="00512F21" w:rsidRPr="00512F21" w:rsidRDefault="00512F21" w:rsidP="00512F21">
            <w:pPr>
              <w:rPr>
                <w:rFonts w:ascii="Tahoma" w:hAnsi="Tahoma" w:cs="Tahoma"/>
                <w:b/>
                <w:bCs/>
                <w:sz w:val="13"/>
                <w:szCs w:val="13"/>
              </w:rPr>
            </w:pPr>
            <w:r w:rsidRPr="00512F21">
              <w:rPr>
                <w:rFonts w:ascii="Tahoma" w:hAnsi="Tahoma" w:cs="Tahoma"/>
                <w:b/>
                <w:bCs/>
                <w:sz w:val="13"/>
                <w:szCs w:val="13"/>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3FD380FE" w14:textId="77777777" w:rsidR="00512F21" w:rsidRPr="00512F21" w:rsidRDefault="00512F21" w:rsidP="00512F21">
            <w:pPr>
              <w:jc w:val="center"/>
              <w:rPr>
                <w:rFonts w:ascii="Tahoma" w:hAnsi="Tahoma" w:cs="Tahoma"/>
                <w:b/>
                <w:bCs/>
                <w:sz w:val="13"/>
                <w:szCs w:val="13"/>
              </w:rPr>
            </w:pPr>
            <w:proofErr w:type="spellStart"/>
            <w:r w:rsidRPr="00512F21">
              <w:rPr>
                <w:rFonts w:ascii="Tahoma" w:hAnsi="Tahoma" w:cs="Tahoma"/>
                <w:b/>
                <w:bCs/>
                <w:sz w:val="13"/>
                <w:szCs w:val="13"/>
              </w:rPr>
              <w:t>тыс</w:t>
            </w:r>
            <w:proofErr w:type="spellEnd"/>
            <w:r w:rsidRPr="00512F21">
              <w:rPr>
                <w:rFonts w:ascii="Tahoma" w:hAnsi="Tahoma" w:cs="Tahoma"/>
                <w:b/>
                <w:bCs/>
                <w:sz w:val="13"/>
                <w:szCs w:val="13"/>
              </w:rPr>
              <w:t xml:space="preserve"> </w:t>
            </w:r>
            <w:proofErr w:type="spellStart"/>
            <w:r w:rsidRPr="00512F21">
              <w:rPr>
                <w:rFonts w:ascii="Tahoma" w:hAnsi="Tahoma" w:cs="Tahoma"/>
                <w:b/>
                <w:bCs/>
                <w:sz w:val="13"/>
                <w:szCs w:val="13"/>
              </w:rPr>
              <w:t>руб</w:t>
            </w:r>
            <w:proofErr w:type="spellEnd"/>
          </w:p>
        </w:tc>
        <w:tc>
          <w:tcPr>
            <w:tcW w:w="1440" w:type="dxa"/>
            <w:tcBorders>
              <w:top w:val="nil"/>
              <w:left w:val="nil"/>
              <w:bottom w:val="single" w:sz="4" w:space="0" w:color="C0C0C0"/>
              <w:right w:val="single" w:sz="4" w:space="0" w:color="C0C0C0"/>
            </w:tcBorders>
            <w:shd w:val="clear" w:color="auto" w:fill="auto"/>
            <w:vAlign w:val="center"/>
            <w:hideMark/>
          </w:tcPr>
          <w:p w14:paraId="300876DA"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4 450,38   </w:t>
            </w:r>
          </w:p>
        </w:tc>
        <w:tc>
          <w:tcPr>
            <w:tcW w:w="1240" w:type="dxa"/>
            <w:tcBorders>
              <w:top w:val="nil"/>
              <w:left w:val="nil"/>
              <w:bottom w:val="single" w:sz="4" w:space="0" w:color="C0C0C0"/>
              <w:right w:val="single" w:sz="4" w:space="0" w:color="C0C0C0"/>
            </w:tcBorders>
            <w:shd w:val="clear" w:color="auto" w:fill="auto"/>
            <w:vAlign w:val="center"/>
            <w:hideMark/>
          </w:tcPr>
          <w:p w14:paraId="4FC45639" w14:textId="77777777" w:rsidR="00512F21" w:rsidRPr="00512F21" w:rsidRDefault="00512F21" w:rsidP="00512F21">
            <w:pPr>
              <w:jc w:val="center"/>
              <w:rPr>
                <w:rFonts w:ascii="Tahoma" w:hAnsi="Tahoma" w:cs="Tahoma"/>
                <w:b/>
                <w:bCs/>
                <w:sz w:val="13"/>
                <w:szCs w:val="13"/>
              </w:rPr>
            </w:pPr>
            <w:r w:rsidRPr="00512F21">
              <w:rPr>
                <w:rFonts w:ascii="Tahoma" w:hAnsi="Tahoma" w:cs="Tahoma"/>
                <w:b/>
                <w:bCs/>
                <w:sz w:val="13"/>
                <w:szCs w:val="13"/>
              </w:rPr>
              <w:t xml:space="preserve">  5 570,19   </w:t>
            </w:r>
          </w:p>
        </w:tc>
        <w:tc>
          <w:tcPr>
            <w:tcW w:w="1620" w:type="dxa"/>
            <w:tcBorders>
              <w:top w:val="nil"/>
              <w:left w:val="nil"/>
              <w:bottom w:val="single" w:sz="4" w:space="0" w:color="C0C0C0"/>
              <w:right w:val="single" w:sz="4" w:space="0" w:color="C0C0C0"/>
            </w:tcBorders>
            <w:shd w:val="clear" w:color="auto" w:fill="auto"/>
            <w:vAlign w:val="center"/>
            <w:hideMark/>
          </w:tcPr>
          <w:p w14:paraId="3A2C980F" w14:textId="78219BB8"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4 701,44</w:t>
            </w:r>
          </w:p>
        </w:tc>
        <w:tc>
          <w:tcPr>
            <w:tcW w:w="1620" w:type="dxa"/>
            <w:tcBorders>
              <w:top w:val="nil"/>
              <w:left w:val="nil"/>
              <w:bottom w:val="single" w:sz="4" w:space="0" w:color="C0C0C0"/>
              <w:right w:val="single" w:sz="4" w:space="0" w:color="C0C0C0"/>
            </w:tcBorders>
            <w:shd w:val="clear" w:color="auto" w:fill="auto"/>
            <w:vAlign w:val="center"/>
            <w:hideMark/>
          </w:tcPr>
          <w:p w14:paraId="5BD238A3" w14:textId="4233DD5A"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4 719,05</w:t>
            </w:r>
          </w:p>
        </w:tc>
        <w:tc>
          <w:tcPr>
            <w:tcW w:w="1660" w:type="dxa"/>
            <w:tcBorders>
              <w:top w:val="nil"/>
              <w:left w:val="nil"/>
              <w:bottom w:val="single" w:sz="4" w:space="0" w:color="C0C0C0"/>
              <w:right w:val="single" w:sz="4" w:space="0" w:color="C0C0C0"/>
            </w:tcBorders>
            <w:shd w:val="clear" w:color="auto" w:fill="auto"/>
            <w:vAlign w:val="center"/>
            <w:hideMark/>
          </w:tcPr>
          <w:p w14:paraId="2AD3A01B" w14:textId="04F63555"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2 363,23</w:t>
            </w:r>
          </w:p>
        </w:tc>
        <w:tc>
          <w:tcPr>
            <w:tcW w:w="1660" w:type="dxa"/>
            <w:tcBorders>
              <w:top w:val="nil"/>
              <w:left w:val="nil"/>
              <w:bottom w:val="single" w:sz="4" w:space="0" w:color="C0C0C0"/>
              <w:right w:val="single" w:sz="4" w:space="0" w:color="C0C0C0"/>
            </w:tcBorders>
            <w:shd w:val="clear" w:color="auto" w:fill="auto"/>
            <w:vAlign w:val="center"/>
            <w:hideMark/>
          </w:tcPr>
          <w:p w14:paraId="13B1EBF3" w14:textId="6FDE9C6D"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7 082,28</w:t>
            </w:r>
          </w:p>
        </w:tc>
        <w:tc>
          <w:tcPr>
            <w:tcW w:w="1700" w:type="dxa"/>
            <w:tcBorders>
              <w:top w:val="nil"/>
              <w:left w:val="nil"/>
              <w:bottom w:val="single" w:sz="4" w:space="0" w:color="C0C0C0"/>
              <w:right w:val="single" w:sz="4" w:space="0" w:color="C0C0C0"/>
            </w:tcBorders>
            <w:shd w:val="clear" w:color="auto" w:fill="auto"/>
            <w:vAlign w:val="center"/>
            <w:hideMark/>
          </w:tcPr>
          <w:p w14:paraId="2BB58F56" w14:textId="600482A3"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25,99</w:t>
            </w:r>
          </w:p>
        </w:tc>
        <w:tc>
          <w:tcPr>
            <w:tcW w:w="1540" w:type="dxa"/>
            <w:tcBorders>
              <w:top w:val="nil"/>
              <w:left w:val="nil"/>
              <w:bottom w:val="single" w:sz="4" w:space="0" w:color="C0C0C0"/>
              <w:right w:val="single" w:sz="4" w:space="0" w:color="C0C0C0"/>
            </w:tcBorders>
            <w:shd w:val="clear" w:color="auto" w:fill="auto"/>
            <w:vAlign w:val="center"/>
            <w:hideMark/>
          </w:tcPr>
          <w:p w14:paraId="6F48A9B6" w14:textId="35546B82"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4 419,76</w:t>
            </w:r>
          </w:p>
        </w:tc>
        <w:tc>
          <w:tcPr>
            <w:tcW w:w="1480" w:type="dxa"/>
            <w:tcBorders>
              <w:top w:val="nil"/>
              <w:left w:val="nil"/>
              <w:bottom w:val="single" w:sz="4" w:space="0" w:color="C0C0C0"/>
              <w:right w:val="single" w:sz="4" w:space="0" w:color="C0C0C0"/>
            </w:tcBorders>
            <w:shd w:val="clear" w:color="auto" w:fill="auto"/>
            <w:vAlign w:val="center"/>
            <w:hideMark/>
          </w:tcPr>
          <w:p w14:paraId="51A3924B" w14:textId="4A4B9AFE"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2 209,88</w:t>
            </w:r>
          </w:p>
        </w:tc>
        <w:tc>
          <w:tcPr>
            <w:tcW w:w="1460" w:type="dxa"/>
            <w:tcBorders>
              <w:top w:val="nil"/>
              <w:left w:val="nil"/>
              <w:bottom w:val="single" w:sz="4" w:space="0" w:color="C0C0C0"/>
              <w:right w:val="single" w:sz="4" w:space="0" w:color="C0C0C0"/>
            </w:tcBorders>
            <w:shd w:val="clear" w:color="auto" w:fill="auto"/>
            <w:vAlign w:val="center"/>
            <w:hideMark/>
          </w:tcPr>
          <w:p w14:paraId="0B3025BC" w14:textId="190C39AF" w:rsidR="00512F21" w:rsidRPr="00512F21" w:rsidRDefault="00512F21" w:rsidP="00076DFD">
            <w:pPr>
              <w:jc w:val="center"/>
              <w:rPr>
                <w:rFonts w:ascii="Tahoma" w:hAnsi="Tahoma" w:cs="Tahoma"/>
                <w:b/>
                <w:bCs/>
                <w:sz w:val="13"/>
                <w:szCs w:val="13"/>
              </w:rPr>
            </w:pPr>
            <w:r w:rsidRPr="00512F21">
              <w:rPr>
                <w:rFonts w:ascii="Tahoma" w:hAnsi="Tahoma" w:cs="Tahoma"/>
                <w:b/>
                <w:bCs/>
                <w:sz w:val="13"/>
                <w:szCs w:val="13"/>
              </w:rPr>
              <w:t>2 209,88</w:t>
            </w:r>
          </w:p>
        </w:tc>
        <w:tc>
          <w:tcPr>
            <w:tcW w:w="3960" w:type="dxa"/>
            <w:tcBorders>
              <w:top w:val="nil"/>
              <w:left w:val="nil"/>
              <w:bottom w:val="nil"/>
              <w:right w:val="nil"/>
            </w:tcBorders>
            <w:shd w:val="clear" w:color="auto" w:fill="auto"/>
            <w:vAlign w:val="center"/>
            <w:hideMark/>
          </w:tcPr>
          <w:p w14:paraId="512452A5" w14:textId="77777777" w:rsidR="00512F21" w:rsidRPr="00512F21" w:rsidRDefault="00512F21" w:rsidP="00512F21">
            <w:pPr>
              <w:jc w:val="center"/>
              <w:rPr>
                <w:rFonts w:ascii="Tahoma" w:hAnsi="Tahoma" w:cs="Tahoma"/>
                <w:b/>
                <w:bCs/>
                <w:sz w:val="13"/>
                <w:szCs w:val="13"/>
              </w:rPr>
            </w:pPr>
          </w:p>
        </w:tc>
      </w:tr>
      <w:tr w:rsidR="00512F21" w:rsidRPr="00512F21" w14:paraId="43BD0572" w14:textId="77777777" w:rsidTr="00512F21">
        <w:trPr>
          <w:trHeight w:val="225"/>
          <w:jc w:val="center"/>
        </w:trPr>
        <w:tc>
          <w:tcPr>
            <w:tcW w:w="360" w:type="dxa"/>
            <w:tcBorders>
              <w:top w:val="nil"/>
              <w:left w:val="nil"/>
              <w:bottom w:val="nil"/>
              <w:right w:val="nil"/>
            </w:tcBorders>
            <w:shd w:val="clear" w:color="auto" w:fill="auto"/>
            <w:vAlign w:val="center"/>
            <w:hideMark/>
          </w:tcPr>
          <w:p w14:paraId="41947D9A" w14:textId="77777777" w:rsidR="00512F21" w:rsidRPr="00512F21" w:rsidRDefault="00512F21" w:rsidP="00512F21">
            <w:pPr>
              <w:rPr>
                <w:sz w:val="13"/>
                <w:szCs w:val="13"/>
              </w:rPr>
            </w:pPr>
          </w:p>
        </w:tc>
        <w:tc>
          <w:tcPr>
            <w:tcW w:w="220" w:type="dxa"/>
            <w:tcBorders>
              <w:top w:val="nil"/>
              <w:left w:val="nil"/>
              <w:bottom w:val="nil"/>
              <w:right w:val="nil"/>
            </w:tcBorders>
            <w:shd w:val="clear" w:color="auto" w:fill="auto"/>
            <w:vAlign w:val="center"/>
            <w:hideMark/>
          </w:tcPr>
          <w:p w14:paraId="78A354AF" w14:textId="77777777" w:rsidR="00512F21" w:rsidRPr="00512F21" w:rsidRDefault="00512F21" w:rsidP="00512F21">
            <w:pPr>
              <w:rPr>
                <w:sz w:val="13"/>
                <w:szCs w:val="13"/>
              </w:rPr>
            </w:pPr>
          </w:p>
        </w:tc>
        <w:tc>
          <w:tcPr>
            <w:tcW w:w="880" w:type="dxa"/>
            <w:tcBorders>
              <w:top w:val="nil"/>
              <w:left w:val="nil"/>
              <w:bottom w:val="nil"/>
              <w:right w:val="nil"/>
            </w:tcBorders>
            <w:shd w:val="clear" w:color="auto" w:fill="auto"/>
            <w:vAlign w:val="center"/>
            <w:hideMark/>
          </w:tcPr>
          <w:p w14:paraId="2CF4B250" w14:textId="77777777" w:rsidR="00512F21" w:rsidRPr="00512F21" w:rsidRDefault="00512F21" w:rsidP="00512F21">
            <w:pPr>
              <w:rPr>
                <w:sz w:val="13"/>
                <w:szCs w:val="13"/>
              </w:rPr>
            </w:pPr>
          </w:p>
        </w:tc>
        <w:tc>
          <w:tcPr>
            <w:tcW w:w="5120" w:type="dxa"/>
            <w:tcBorders>
              <w:top w:val="nil"/>
              <w:left w:val="nil"/>
              <w:bottom w:val="nil"/>
              <w:right w:val="nil"/>
            </w:tcBorders>
            <w:shd w:val="clear" w:color="auto" w:fill="auto"/>
            <w:vAlign w:val="center"/>
            <w:hideMark/>
          </w:tcPr>
          <w:p w14:paraId="426980E7" w14:textId="77777777" w:rsidR="00512F21" w:rsidRPr="00512F21" w:rsidRDefault="00512F21" w:rsidP="00512F21">
            <w:pPr>
              <w:rPr>
                <w:sz w:val="13"/>
                <w:szCs w:val="13"/>
              </w:rPr>
            </w:pPr>
          </w:p>
        </w:tc>
        <w:tc>
          <w:tcPr>
            <w:tcW w:w="1140" w:type="dxa"/>
            <w:tcBorders>
              <w:top w:val="nil"/>
              <w:left w:val="nil"/>
              <w:bottom w:val="nil"/>
              <w:right w:val="nil"/>
            </w:tcBorders>
            <w:shd w:val="clear" w:color="auto" w:fill="auto"/>
            <w:vAlign w:val="center"/>
            <w:hideMark/>
          </w:tcPr>
          <w:p w14:paraId="6482EF97" w14:textId="77777777" w:rsidR="00512F21" w:rsidRPr="00512F21" w:rsidRDefault="00512F21" w:rsidP="00512F21">
            <w:pPr>
              <w:rPr>
                <w:sz w:val="13"/>
                <w:szCs w:val="13"/>
              </w:rPr>
            </w:pPr>
          </w:p>
        </w:tc>
        <w:tc>
          <w:tcPr>
            <w:tcW w:w="1440" w:type="dxa"/>
            <w:tcBorders>
              <w:top w:val="nil"/>
              <w:left w:val="nil"/>
              <w:bottom w:val="nil"/>
              <w:right w:val="nil"/>
            </w:tcBorders>
            <w:shd w:val="clear" w:color="auto" w:fill="auto"/>
            <w:vAlign w:val="center"/>
            <w:hideMark/>
          </w:tcPr>
          <w:p w14:paraId="0E2E4D40" w14:textId="77777777" w:rsidR="00512F21" w:rsidRPr="00512F21" w:rsidRDefault="00512F21" w:rsidP="00512F21">
            <w:pPr>
              <w:rPr>
                <w:sz w:val="13"/>
                <w:szCs w:val="13"/>
              </w:rPr>
            </w:pPr>
          </w:p>
        </w:tc>
        <w:tc>
          <w:tcPr>
            <w:tcW w:w="1240" w:type="dxa"/>
            <w:tcBorders>
              <w:top w:val="nil"/>
              <w:left w:val="nil"/>
              <w:bottom w:val="nil"/>
              <w:right w:val="nil"/>
            </w:tcBorders>
            <w:shd w:val="clear" w:color="auto" w:fill="auto"/>
            <w:vAlign w:val="center"/>
            <w:hideMark/>
          </w:tcPr>
          <w:p w14:paraId="2156381D" w14:textId="77777777" w:rsidR="00512F21" w:rsidRPr="00512F21" w:rsidRDefault="00512F21" w:rsidP="00512F21">
            <w:pPr>
              <w:rPr>
                <w:sz w:val="13"/>
                <w:szCs w:val="13"/>
              </w:rPr>
            </w:pPr>
          </w:p>
        </w:tc>
        <w:tc>
          <w:tcPr>
            <w:tcW w:w="1620" w:type="dxa"/>
            <w:tcBorders>
              <w:top w:val="nil"/>
              <w:left w:val="nil"/>
              <w:bottom w:val="nil"/>
              <w:right w:val="nil"/>
            </w:tcBorders>
            <w:shd w:val="clear" w:color="auto" w:fill="auto"/>
            <w:vAlign w:val="center"/>
            <w:hideMark/>
          </w:tcPr>
          <w:p w14:paraId="03B37C4B" w14:textId="77777777" w:rsidR="00512F21" w:rsidRPr="00512F21" w:rsidRDefault="00512F21" w:rsidP="00512F21">
            <w:pPr>
              <w:rPr>
                <w:sz w:val="13"/>
                <w:szCs w:val="13"/>
              </w:rPr>
            </w:pPr>
          </w:p>
        </w:tc>
        <w:tc>
          <w:tcPr>
            <w:tcW w:w="1620" w:type="dxa"/>
            <w:tcBorders>
              <w:top w:val="nil"/>
              <w:left w:val="nil"/>
              <w:bottom w:val="nil"/>
              <w:right w:val="nil"/>
            </w:tcBorders>
            <w:shd w:val="clear" w:color="auto" w:fill="auto"/>
            <w:vAlign w:val="center"/>
            <w:hideMark/>
          </w:tcPr>
          <w:p w14:paraId="17B3EEDD" w14:textId="77777777" w:rsidR="00512F21" w:rsidRPr="00512F21" w:rsidRDefault="00512F21" w:rsidP="00512F21">
            <w:pPr>
              <w:rPr>
                <w:sz w:val="13"/>
                <w:szCs w:val="13"/>
              </w:rPr>
            </w:pPr>
          </w:p>
        </w:tc>
        <w:tc>
          <w:tcPr>
            <w:tcW w:w="1660" w:type="dxa"/>
            <w:tcBorders>
              <w:top w:val="nil"/>
              <w:left w:val="nil"/>
              <w:bottom w:val="nil"/>
              <w:right w:val="nil"/>
            </w:tcBorders>
            <w:shd w:val="clear" w:color="auto" w:fill="auto"/>
            <w:vAlign w:val="center"/>
            <w:hideMark/>
          </w:tcPr>
          <w:p w14:paraId="6CDF4ECD" w14:textId="77777777" w:rsidR="00512F21" w:rsidRPr="00512F21" w:rsidRDefault="00512F21" w:rsidP="00512F21">
            <w:pPr>
              <w:rPr>
                <w:sz w:val="13"/>
                <w:szCs w:val="13"/>
              </w:rPr>
            </w:pPr>
          </w:p>
        </w:tc>
        <w:tc>
          <w:tcPr>
            <w:tcW w:w="1660" w:type="dxa"/>
            <w:tcBorders>
              <w:top w:val="nil"/>
              <w:left w:val="nil"/>
              <w:bottom w:val="nil"/>
              <w:right w:val="nil"/>
            </w:tcBorders>
            <w:shd w:val="clear" w:color="auto" w:fill="auto"/>
            <w:vAlign w:val="center"/>
            <w:hideMark/>
          </w:tcPr>
          <w:p w14:paraId="4DDF095B" w14:textId="77777777" w:rsidR="00512F21" w:rsidRPr="00512F21" w:rsidRDefault="00512F21" w:rsidP="00512F21">
            <w:pPr>
              <w:rPr>
                <w:sz w:val="13"/>
                <w:szCs w:val="13"/>
              </w:rPr>
            </w:pPr>
          </w:p>
        </w:tc>
        <w:tc>
          <w:tcPr>
            <w:tcW w:w="1700" w:type="dxa"/>
            <w:tcBorders>
              <w:top w:val="nil"/>
              <w:left w:val="nil"/>
              <w:bottom w:val="nil"/>
              <w:right w:val="nil"/>
            </w:tcBorders>
            <w:shd w:val="clear" w:color="auto" w:fill="auto"/>
            <w:vAlign w:val="center"/>
            <w:hideMark/>
          </w:tcPr>
          <w:p w14:paraId="0076BDB5" w14:textId="77777777" w:rsidR="00512F21" w:rsidRPr="00512F21" w:rsidRDefault="00512F21" w:rsidP="00512F21">
            <w:pPr>
              <w:rPr>
                <w:sz w:val="13"/>
                <w:szCs w:val="13"/>
              </w:rPr>
            </w:pPr>
          </w:p>
        </w:tc>
        <w:tc>
          <w:tcPr>
            <w:tcW w:w="1540" w:type="dxa"/>
            <w:tcBorders>
              <w:top w:val="nil"/>
              <w:left w:val="nil"/>
              <w:bottom w:val="nil"/>
              <w:right w:val="nil"/>
            </w:tcBorders>
            <w:shd w:val="clear" w:color="auto" w:fill="auto"/>
            <w:vAlign w:val="center"/>
            <w:hideMark/>
          </w:tcPr>
          <w:p w14:paraId="66586D77" w14:textId="77777777" w:rsidR="00512F21" w:rsidRPr="00512F21" w:rsidRDefault="00512F21" w:rsidP="00512F21">
            <w:pPr>
              <w:rPr>
                <w:sz w:val="13"/>
                <w:szCs w:val="13"/>
              </w:rPr>
            </w:pPr>
          </w:p>
        </w:tc>
        <w:tc>
          <w:tcPr>
            <w:tcW w:w="1480" w:type="dxa"/>
            <w:tcBorders>
              <w:top w:val="nil"/>
              <w:left w:val="nil"/>
              <w:bottom w:val="nil"/>
              <w:right w:val="nil"/>
            </w:tcBorders>
            <w:shd w:val="clear" w:color="auto" w:fill="auto"/>
            <w:vAlign w:val="center"/>
            <w:hideMark/>
          </w:tcPr>
          <w:p w14:paraId="696C6E95" w14:textId="77777777" w:rsidR="00512F21" w:rsidRPr="00512F21" w:rsidRDefault="00512F21" w:rsidP="00512F21">
            <w:pPr>
              <w:rPr>
                <w:sz w:val="13"/>
                <w:szCs w:val="13"/>
              </w:rPr>
            </w:pPr>
          </w:p>
        </w:tc>
        <w:tc>
          <w:tcPr>
            <w:tcW w:w="1460" w:type="dxa"/>
            <w:tcBorders>
              <w:top w:val="nil"/>
              <w:left w:val="nil"/>
              <w:bottom w:val="nil"/>
              <w:right w:val="nil"/>
            </w:tcBorders>
            <w:shd w:val="clear" w:color="auto" w:fill="auto"/>
            <w:vAlign w:val="center"/>
            <w:hideMark/>
          </w:tcPr>
          <w:p w14:paraId="7FDB3533" w14:textId="77777777" w:rsidR="00512F21" w:rsidRPr="00512F21" w:rsidRDefault="00512F21" w:rsidP="00512F21">
            <w:pPr>
              <w:rPr>
                <w:sz w:val="13"/>
                <w:szCs w:val="13"/>
              </w:rPr>
            </w:pPr>
          </w:p>
        </w:tc>
        <w:tc>
          <w:tcPr>
            <w:tcW w:w="3960" w:type="dxa"/>
            <w:tcBorders>
              <w:top w:val="nil"/>
              <w:left w:val="nil"/>
              <w:bottom w:val="nil"/>
              <w:right w:val="nil"/>
            </w:tcBorders>
            <w:shd w:val="clear" w:color="auto" w:fill="auto"/>
            <w:vAlign w:val="center"/>
            <w:hideMark/>
          </w:tcPr>
          <w:p w14:paraId="1794D506" w14:textId="77777777" w:rsidR="00512F21" w:rsidRPr="00512F21" w:rsidRDefault="00512F21" w:rsidP="00512F21">
            <w:pPr>
              <w:rPr>
                <w:sz w:val="13"/>
                <w:szCs w:val="13"/>
              </w:rPr>
            </w:pPr>
          </w:p>
        </w:tc>
      </w:tr>
    </w:tbl>
    <w:p w14:paraId="12115A09" w14:textId="77777777" w:rsidR="00175C16" w:rsidRDefault="00175C16" w:rsidP="00076DFD">
      <w:pPr>
        <w:tabs>
          <w:tab w:val="left" w:pos="5580"/>
          <w:tab w:val="left" w:pos="9498"/>
        </w:tabs>
        <w:ind w:right="-569"/>
        <w:rPr>
          <w:color w:val="000000" w:themeColor="text1"/>
        </w:rPr>
      </w:pPr>
    </w:p>
    <w:p w14:paraId="21BB01BF" w14:textId="77777777" w:rsidR="00175C16" w:rsidRDefault="00175C16" w:rsidP="00175C16">
      <w:pPr>
        <w:tabs>
          <w:tab w:val="left" w:pos="5580"/>
          <w:tab w:val="left" w:pos="9498"/>
        </w:tabs>
        <w:ind w:left="-961" w:right="-569" w:firstLine="6631"/>
        <w:rPr>
          <w:color w:val="000000" w:themeColor="text1"/>
        </w:rPr>
        <w:sectPr w:rsidR="00175C16" w:rsidSect="00175C16">
          <w:pgSz w:w="16838" w:h="11906" w:orient="landscape"/>
          <w:pgMar w:top="709" w:right="1134" w:bottom="850" w:left="1134" w:header="720" w:footer="720" w:gutter="0"/>
          <w:cols w:space="720"/>
          <w:titlePg/>
          <w:docGrid w:linePitch="381"/>
        </w:sectPr>
      </w:pPr>
    </w:p>
    <w:p w14:paraId="37630E3E" w14:textId="74B0124D" w:rsidR="00175C16" w:rsidRPr="00081AD4" w:rsidRDefault="00175C16" w:rsidP="00175C16">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 xml:space="preserve">4 </w:t>
      </w:r>
      <w:r w:rsidRPr="00081AD4">
        <w:rPr>
          <w:color w:val="000000" w:themeColor="text1"/>
        </w:rPr>
        <w:t xml:space="preserve">к протоколу № </w:t>
      </w:r>
      <w:r>
        <w:rPr>
          <w:color w:val="000000" w:themeColor="text1"/>
        </w:rPr>
        <w:t>63</w:t>
      </w:r>
    </w:p>
    <w:p w14:paraId="6E262861" w14:textId="77777777" w:rsidR="00175C16" w:rsidRPr="00081AD4" w:rsidRDefault="00175C16" w:rsidP="00175C16">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8E7F27F" w14:textId="77777777" w:rsidR="00175C16" w:rsidRPr="00081AD4" w:rsidRDefault="00175C16" w:rsidP="00175C16">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054EC34A" w14:textId="77777777" w:rsidR="00175C16" w:rsidRDefault="00175C16" w:rsidP="00175C16">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0958771" w14:textId="77777777" w:rsidR="00175C16" w:rsidRPr="00175C16" w:rsidRDefault="00175C16" w:rsidP="00175C16">
      <w:pPr>
        <w:tabs>
          <w:tab w:val="left" w:pos="0"/>
          <w:tab w:val="left" w:pos="3052"/>
        </w:tabs>
        <w:ind w:left="3544"/>
        <w:rPr>
          <w:lang w:eastAsia="en-US"/>
        </w:rPr>
      </w:pPr>
    </w:p>
    <w:p w14:paraId="3379F383" w14:textId="77777777" w:rsidR="00175C16" w:rsidRPr="00175C16" w:rsidRDefault="00175C16" w:rsidP="00175C16">
      <w:pPr>
        <w:tabs>
          <w:tab w:val="left" w:pos="0"/>
          <w:tab w:val="left" w:pos="3052"/>
        </w:tabs>
        <w:ind w:left="3544"/>
        <w:rPr>
          <w:lang w:eastAsia="en-US"/>
        </w:rPr>
      </w:pPr>
    </w:p>
    <w:p w14:paraId="687FACFF" w14:textId="77777777" w:rsidR="00175C16" w:rsidRPr="00175C16" w:rsidRDefault="00175C16" w:rsidP="00175C16">
      <w:pPr>
        <w:jc w:val="center"/>
        <w:rPr>
          <w:b/>
          <w:sz w:val="28"/>
          <w:szCs w:val="28"/>
          <w:lang w:eastAsia="en-US"/>
        </w:rPr>
      </w:pPr>
      <w:proofErr w:type="spellStart"/>
      <w:r w:rsidRPr="00175C16">
        <w:rPr>
          <w:b/>
          <w:sz w:val="28"/>
          <w:szCs w:val="28"/>
          <w:lang w:eastAsia="en-US"/>
        </w:rPr>
        <w:t>Одноставочные</w:t>
      </w:r>
      <w:proofErr w:type="spellEnd"/>
      <w:r w:rsidRPr="00175C16">
        <w:rPr>
          <w:b/>
          <w:sz w:val="28"/>
          <w:szCs w:val="28"/>
          <w:lang w:eastAsia="en-US"/>
        </w:rPr>
        <w:t xml:space="preserve"> тарифы на питьевую воду, водоотведение </w:t>
      </w:r>
    </w:p>
    <w:p w14:paraId="051CACA0" w14:textId="77777777" w:rsidR="00175C16" w:rsidRPr="00175C16" w:rsidRDefault="00175C16" w:rsidP="00175C16">
      <w:pPr>
        <w:jc w:val="center"/>
        <w:rPr>
          <w:b/>
          <w:bCs/>
          <w:sz w:val="28"/>
          <w:szCs w:val="28"/>
          <w:lang w:eastAsia="en-US"/>
        </w:rPr>
      </w:pPr>
      <w:r w:rsidRPr="00175C16">
        <w:rPr>
          <w:b/>
          <w:bCs/>
          <w:sz w:val="28"/>
          <w:szCs w:val="28"/>
          <w:lang w:eastAsia="en-US"/>
        </w:rPr>
        <w:t>МУП «</w:t>
      </w:r>
      <w:r w:rsidRPr="00175C16">
        <w:rPr>
          <w:b/>
          <w:sz w:val="28"/>
          <w:szCs w:val="28"/>
          <w:lang w:eastAsia="en-US"/>
        </w:rPr>
        <w:t xml:space="preserve">Яйская теплоснабжающая организация» Яйского муниципального округа </w:t>
      </w:r>
      <w:r w:rsidRPr="00175C16">
        <w:rPr>
          <w:b/>
          <w:bCs/>
          <w:sz w:val="28"/>
          <w:szCs w:val="28"/>
          <w:lang w:eastAsia="en-US"/>
        </w:rPr>
        <w:t>(Яйский муниципальный округ)</w:t>
      </w:r>
    </w:p>
    <w:p w14:paraId="38171E83" w14:textId="77777777" w:rsidR="00175C16" w:rsidRPr="00175C16" w:rsidRDefault="00175C16" w:rsidP="00175C16">
      <w:pPr>
        <w:jc w:val="center"/>
        <w:rPr>
          <w:b/>
          <w:sz w:val="28"/>
          <w:szCs w:val="28"/>
          <w:lang w:eastAsia="en-US"/>
        </w:rPr>
      </w:pPr>
      <w:r w:rsidRPr="00175C16">
        <w:rPr>
          <w:b/>
          <w:sz w:val="28"/>
          <w:szCs w:val="28"/>
          <w:lang w:eastAsia="en-US"/>
        </w:rPr>
        <w:t>на период с 01.01.2020 по 31.12.2022</w:t>
      </w:r>
    </w:p>
    <w:p w14:paraId="69FA5DC1" w14:textId="77777777" w:rsidR="00175C16" w:rsidRPr="00175C16" w:rsidRDefault="00175C16" w:rsidP="00175C16">
      <w:pPr>
        <w:jc w:val="center"/>
        <w:rPr>
          <w:b/>
          <w:sz w:val="28"/>
          <w:szCs w:val="28"/>
          <w:lang w:eastAsia="en-US"/>
        </w:rPr>
      </w:pPr>
    </w:p>
    <w:p w14:paraId="44EBB0F8" w14:textId="77777777" w:rsidR="00175C16" w:rsidRPr="00175C16" w:rsidRDefault="00175C16" w:rsidP="00175C16">
      <w:pPr>
        <w:jc w:val="center"/>
        <w:rPr>
          <w:b/>
          <w:sz w:val="28"/>
          <w:szCs w:val="28"/>
          <w:lang w:eastAsia="en-US"/>
        </w:rPr>
      </w:pPr>
    </w:p>
    <w:tbl>
      <w:tblPr>
        <w:tblW w:w="10915" w:type="dxa"/>
        <w:tblInd w:w="-1139" w:type="dxa"/>
        <w:tblLayout w:type="fixed"/>
        <w:tblLook w:val="04A0" w:firstRow="1" w:lastRow="0" w:firstColumn="1" w:lastColumn="0" w:noHBand="0" w:noVBand="1"/>
      </w:tblPr>
      <w:tblGrid>
        <w:gridCol w:w="708"/>
        <w:gridCol w:w="2269"/>
        <w:gridCol w:w="1276"/>
        <w:gridCol w:w="1417"/>
        <w:gridCol w:w="1276"/>
        <w:gridCol w:w="1276"/>
        <w:gridCol w:w="1276"/>
        <w:gridCol w:w="1417"/>
      </w:tblGrid>
      <w:tr w:rsidR="00175C16" w:rsidRPr="00175C16" w14:paraId="24E6216D" w14:textId="77777777" w:rsidTr="002D6968">
        <w:trPr>
          <w:trHeight w:val="495"/>
        </w:trPr>
        <w:tc>
          <w:tcPr>
            <w:tcW w:w="7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F0FD9A" w14:textId="77777777" w:rsidR="00175C16" w:rsidRPr="00175C16" w:rsidRDefault="00175C16" w:rsidP="00175C16">
            <w:pPr>
              <w:jc w:val="center"/>
              <w:rPr>
                <w:sz w:val="28"/>
                <w:szCs w:val="28"/>
              </w:rPr>
            </w:pPr>
            <w:r w:rsidRPr="00175C16">
              <w:rPr>
                <w:sz w:val="28"/>
                <w:szCs w:val="28"/>
              </w:rPr>
              <w:t>№ п/п</w:t>
            </w:r>
          </w:p>
        </w:tc>
        <w:tc>
          <w:tcPr>
            <w:tcW w:w="226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83DB8D0" w14:textId="77777777" w:rsidR="00175C16" w:rsidRPr="00175C16" w:rsidRDefault="00175C16" w:rsidP="00175C16">
            <w:pPr>
              <w:jc w:val="center"/>
              <w:rPr>
                <w:sz w:val="28"/>
                <w:szCs w:val="28"/>
              </w:rPr>
            </w:pPr>
            <w:r w:rsidRPr="00175C16">
              <w:rPr>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52E7E26C" w14:textId="77777777" w:rsidR="00175C16" w:rsidRPr="00175C16" w:rsidRDefault="00175C16" w:rsidP="00175C16">
            <w:pPr>
              <w:jc w:val="center"/>
              <w:rPr>
                <w:sz w:val="28"/>
                <w:szCs w:val="28"/>
              </w:rPr>
            </w:pPr>
            <w:r w:rsidRPr="00175C16">
              <w:rPr>
                <w:sz w:val="28"/>
                <w:szCs w:val="28"/>
              </w:rPr>
              <w:t>Тариф, руб./м</w:t>
            </w:r>
            <w:r w:rsidRPr="00175C16">
              <w:rPr>
                <w:sz w:val="28"/>
                <w:szCs w:val="28"/>
                <w:vertAlign w:val="superscript"/>
              </w:rPr>
              <w:t>3</w:t>
            </w:r>
          </w:p>
        </w:tc>
      </w:tr>
      <w:tr w:rsidR="00175C16" w:rsidRPr="00175C16" w14:paraId="0BE261B5" w14:textId="77777777" w:rsidTr="002D6968">
        <w:trPr>
          <w:trHeight w:val="403"/>
        </w:trPr>
        <w:tc>
          <w:tcPr>
            <w:tcW w:w="708" w:type="dxa"/>
            <w:vMerge/>
            <w:tcBorders>
              <w:top w:val="single" w:sz="4" w:space="0" w:color="auto"/>
              <w:left w:val="single" w:sz="4" w:space="0" w:color="auto"/>
              <w:bottom w:val="single" w:sz="4" w:space="0" w:color="auto"/>
              <w:right w:val="single" w:sz="4" w:space="0" w:color="auto"/>
            </w:tcBorders>
            <w:vAlign w:val="center"/>
          </w:tcPr>
          <w:p w14:paraId="2B9D246C" w14:textId="77777777" w:rsidR="00175C16" w:rsidRPr="00175C16" w:rsidRDefault="00175C16" w:rsidP="00175C16">
            <w:pPr>
              <w:rPr>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468B0432" w14:textId="77777777" w:rsidR="00175C16" w:rsidRPr="00175C16" w:rsidRDefault="00175C16" w:rsidP="00175C16">
            <w:pPr>
              <w:rPr>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5E2CDE82" w14:textId="77777777" w:rsidR="00175C16" w:rsidRPr="00175C16" w:rsidRDefault="00175C16" w:rsidP="00175C16">
            <w:pPr>
              <w:jc w:val="center"/>
              <w:rPr>
                <w:sz w:val="28"/>
                <w:szCs w:val="28"/>
              </w:rPr>
            </w:pPr>
            <w:r w:rsidRPr="00175C16">
              <w:rPr>
                <w:sz w:val="28"/>
                <w:szCs w:val="28"/>
              </w:rPr>
              <w:t>2020 год</w:t>
            </w:r>
          </w:p>
        </w:tc>
        <w:tc>
          <w:tcPr>
            <w:tcW w:w="2552" w:type="dxa"/>
            <w:gridSpan w:val="2"/>
            <w:tcBorders>
              <w:top w:val="nil"/>
              <w:left w:val="nil"/>
              <w:bottom w:val="single" w:sz="4" w:space="0" w:color="auto"/>
              <w:right w:val="single" w:sz="4" w:space="0" w:color="auto"/>
            </w:tcBorders>
            <w:shd w:val="clear" w:color="000000" w:fill="FFFFFF"/>
            <w:vAlign w:val="center"/>
          </w:tcPr>
          <w:p w14:paraId="7A611417" w14:textId="77777777" w:rsidR="00175C16" w:rsidRPr="00175C16" w:rsidRDefault="00175C16" w:rsidP="00175C16">
            <w:pPr>
              <w:jc w:val="center"/>
              <w:rPr>
                <w:sz w:val="28"/>
                <w:szCs w:val="28"/>
              </w:rPr>
            </w:pPr>
            <w:r w:rsidRPr="00175C16">
              <w:rPr>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794CA1A6" w14:textId="77777777" w:rsidR="00175C16" w:rsidRPr="00175C16" w:rsidRDefault="00175C16" w:rsidP="00175C16">
            <w:pPr>
              <w:jc w:val="center"/>
              <w:rPr>
                <w:sz w:val="28"/>
                <w:szCs w:val="28"/>
              </w:rPr>
            </w:pPr>
            <w:r w:rsidRPr="00175C16">
              <w:rPr>
                <w:sz w:val="28"/>
                <w:szCs w:val="28"/>
              </w:rPr>
              <w:t>2022 год</w:t>
            </w:r>
          </w:p>
        </w:tc>
      </w:tr>
      <w:tr w:rsidR="00175C16" w:rsidRPr="00175C16" w14:paraId="60D3228E" w14:textId="77777777" w:rsidTr="002D6968">
        <w:trPr>
          <w:trHeight w:val="885"/>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6CB0EBC" w14:textId="77777777" w:rsidR="00175C16" w:rsidRPr="00175C16" w:rsidRDefault="00175C16" w:rsidP="00175C16">
            <w:pPr>
              <w:rPr>
                <w:sz w:val="28"/>
                <w:szCs w:val="28"/>
              </w:rPr>
            </w:pPr>
          </w:p>
        </w:tc>
        <w:tc>
          <w:tcPr>
            <w:tcW w:w="2269" w:type="dxa"/>
            <w:vMerge/>
            <w:tcBorders>
              <w:top w:val="single" w:sz="4" w:space="0" w:color="auto"/>
              <w:left w:val="single" w:sz="4" w:space="0" w:color="auto"/>
              <w:bottom w:val="single" w:sz="4" w:space="0" w:color="auto"/>
              <w:right w:val="single" w:sz="4" w:space="0" w:color="auto"/>
            </w:tcBorders>
            <w:vAlign w:val="center"/>
            <w:hideMark/>
          </w:tcPr>
          <w:p w14:paraId="3700FBB1" w14:textId="77777777" w:rsidR="00175C16" w:rsidRPr="00175C16" w:rsidRDefault="00175C16" w:rsidP="00175C16">
            <w:pPr>
              <w:rPr>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3BC49463" w14:textId="77777777" w:rsidR="00175C16" w:rsidRPr="00175C16" w:rsidRDefault="00175C16" w:rsidP="00175C16">
            <w:pPr>
              <w:jc w:val="center"/>
              <w:rPr>
                <w:sz w:val="28"/>
                <w:szCs w:val="28"/>
              </w:rPr>
            </w:pPr>
            <w:r w:rsidRPr="00175C16">
              <w:rPr>
                <w:sz w:val="28"/>
                <w:szCs w:val="28"/>
              </w:rPr>
              <w:t xml:space="preserve">с 01.01. </w:t>
            </w:r>
          </w:p>
          <w:p w14:paraId="7F7D60B2" w14:textId="77777777" w:rsidR="00175C16" w:rsidRPr="00175C16" w:rsidRDefault="00175C16" w:rsidP="00175C16">
            <w:pPr>
              <w:jc w:val="center"/>
              <w:rPr>
                <w:sz w:val="28"/>
                <w:szCs w:val="28"/>
              </w:rPr>
            </w:pPr>
            <w:r w:rsidRPr="00175C16">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07F3787D" w14:textId="77777777" w:rsidR="00175C16" w:rsidRPr="00175C16" w:rsidRDefault="00175C16" w:rsidP="00175C16">
            <w:pPr>
              <w:jc w:val="center"/>
              <w:rPr>
                <w:sz w:val="28"/>
                <w:szCs w:val="28"/>
              </w:rPr>
            </w:pPr>
            <w:r w:rsidRPr="00175C1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22621593" w14:textId="77777777" w:rsidR="00175C16" w:rsidRPr="00175C16" w:rsidRDefault="00175C16" w:rsidP="00175C16">
            <w:pPr>
              <w:jc w:val="center"/>
              <w:rPr>
                <w:sz w:val="28"/>
                <w:szCs w:val="28"/>
              </w:rPr>
            </w:pPr>
            <w:r w:rsidRPr="00175C16">
              <w:rPr>
                <w:sz w:val="28"/>
                <w:szCs w:val="28"/>
              </w:rPr>
              <w:t xml:space="preserve">с 01.01. </w:t>
            </w:r>
          </w:p>
          <w:p w14:paraId="27E26ACA" w14:textId="77777777" w:rsidR="00175C16" w:rsidRPr="00175C16" w:rsidRDefault="00175C16" w:rsidP="00175C16">
            <w:pPr>
              <w:jc w:val="center"/>
              <w:rPr>
                <w:sz w:val="28"/>
                <w:szCs w:val="28"/>
              </w:rPr>
            </w:pPr>
            <w:r w:rsidRPr="00175C16">
              <w:rPr>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4279EAD" w14:textId="77777777" w:rsidR="00175C16" w:rsidRPr="00175C16" w:rsidRDefault="00175C16" w:rsidP="00175C16">
            <w:pPr>
              <w:jc w:val="center"/>
              <w:rPr>
                <w:sz w:val="28"/>
                <w:szCs w:val="28"/>
              </w:rPr>
            </w:pPr>
            <w:r w:rsidRPr="00175C16">
              <w:rPr>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EFF1DC6" w14:textId="77777777" w:rsidR="00175C16" w:rsidRPr="00175C16" w:rsidRDefault="00175C16" w:rsidP="00175C16">
            <w:pPr>
              <w:jc w:val="center"/>
              <w:rPr>
                <w:sz w:val="28"/>
                <w:szCs w:val="28"/>
              </w:rPr>
            </w:pPr>
            <w:r w:rsidRPr="00175C16">
              <w:rPr>
                <w:sz w:val="28"/>
                <w:szCs w:val="28"/>
              </w:rPr>
              <w:t xml:space="preserve">с 01.01. </w:t>
            </w:r>
          </w:p>
          <w:p w14:paraId="4C262758" w14:textId="77777777" w:rsidR="00175C16" w:rsidRPr="00175C16" w:rsidRDefault="00175C16" w:rsidP="00175C16">
            <w:pPr>
              <w:jc w:val="center"/>
              <w:rPr>
                <w:sz w:val="28"/>
                <w:szCs w:val="28"/>
              </w:rPr>
            </w:pPr>
            <w:r w:rsidRPr="00175C16">
              <w:rPr>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6EC042E4" w14:textId="77777777" w:rsidR="00175C16" w:rsidRPr="00175C16" w:rsidRDefault="00175C16" w:rsidP="00175C16">
            <w:pPr>
              <w:jc w:val="center"/>
              <w:rPr>
                <w:sz w:val="28"/>
                <w:szCs w:val="28"/>
              </w:rPr>
            </w:pPr>
            <w:r w:rsidRPr="00175C16">
              <w:rPr>
                <w:sz w:val="28"/>
                <w:szCs w:val="28"/>
              </w:rPr>
              <w:t>с 01.07. по 31.12.</w:t>
            </w:r>
          </w:p>
        </w:tc>
      </w:tr>
      <w:tr w:rsidR="00175C16" w:rsidRPr="00175C16" w14:paraId="4FDDA181" w14:textId="77777777" w:rsidTr="002D6968">
        <w:trPr>
          <w:trHeight w:val="435"/>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1EE199FF" w14:textId="77777777" w:rsidR="00175C16" w:rsidRPr="00175C16" w:rsidRDefault="00175C16" w:rsidP="00175C16">
            <w:pPr>
              <w:jc w:val="center"/>
              <w:rPr>
                <w:sz w:val="28"/>
                <w:szCs w:val="28"/>
              </w:rPr>
            </w:pPr>
            <w:r w:rsidRPr="00175C16">
              <w:rPr>
                <w:sz w:val="28"/>
                <w:szCs w:val="28"/>
              </w:rPr>
              <w:t>1. Питьевая вода</w:t>
            </w:r>
          </w:p>
        </w:tc>
      </w:tr>
      <w:tr w:rsidR="00175C16" w:rsidRPr="00175C16" w14:paraId="4D633AFD" w14:textId="77777777" w:rsidTr="002D6968">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489B1DA" w14:textId="77777777" w:rsidR="00175C16" w:rsidRPr="00175C16" w:rsidRDefault="00175C16" w:rsidP="00175C16">
            <w:pPr>
              <w:jc w:val="center"/>
              <w:rPr>
                <w:sz w:val="28"/>
                <w:szCs w:val="28"/>
              </w:rPr>
            </w:pPr>
            <w:r w:rsidRPr="00175C16">
              <w:rPr>
                <w:sz w:val="28"/>
                <w:szCs w:val="28"/>
              </w:rPr>
              <w:t>1.1.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31789F75" w14:textId="77777777" w:rsidR="00175C16" w:rsidRPr="00175C16" w:rsidRDefault="00175C16" w:rsidP="00175C16">
            <w:pPr>
              <w:rPr>
                <w:sz w:val="28"/>
                <w:szCs w:val="28"/>
              </w:rPr>
            </w:pPr>
            <w:r w:rsidRPr="00175C16">
              <w:rPr>
                <w:sz w:val="28"/>
                <w:szCs w:val="28"/>
              </w:rPr>
              <w:t xml:space="preserve">Население             </w:t>
            </w:r>
            <w:proofErr w:type="gramStart"/>
            <w:r w:rsidRPr="00175C16">
              <w:rPr>
                <w:sz w:val="28"/>
                <w:szCs w:val="28"/>
              </w:rPr>
              <w:t xml:space="preserve">   (</w:t>
            </w:r>
            <w:proofErr w:type="gramEnd"/>
            <w:r w:rsidRPr="00175C16">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7B8A2C3C" w14:textId="77777777" w:rsidR="00175C16" w:rsidRPr="00175C16" w:rsidRDefault="00175C16" w:rsidP="00175C16">
            <w:pPr>
              <w:jc w:val="center"/>
              <w:rPr>
                <w:sz w:val="28"/>
                <w:szCs w:val="28"/>
              </w:rPr>
            </w:pPr>
            <w:r w:rsidRPr="00175C16">
              <w:rPr>
                <w:sz w:val="28"/>
                <w:szCs w:val="28"/>
              </w:rPr>
              <w:t>38,86</w:t>
            </w:r>
          </w:p>
        </w:tc>
        <w:tc>
          <w:tcPr>
            <w:tcW w:w="1417" w:type="dxa"/>
            <w:tcBorders>
              <w:top w:val="nil"/>
              <w:left w:val="nil"/>
              <w:bottom w:val="single" w:sz="4" w:space="0" w:color="auto"/>
              <w:right w:val="single" w:sz="4" w:space="0" w:color="auto"/>
            </w:tcBorders>
            <w:shd w:val="clear" w:color="000000" w:fill="FFFFFF"/>
            <w:vAlign w:val="center"/>
          </w:tcPr>
          <w:p w14:paraId="7ECFE6BD" w14:textId="77777777" w:rsidR="00175C16" w:rsidRPr="00175C16" w:rsidRDefault="00175C16" w:rsidP="00175C16">
            <w:pPr>
              <w:jc w:val="center"/>
              <w:rPr>
                <w:sz w:val="28"/>
                <w:szCs w:val="28"/>
              </w:rPr>
            </w:pPr>
            <w:r w:rsidRPr="00175C16">
              <w:rPr>
                <w:sz w:val="28"/>
                <w:szCs w:val="28"/>
              </w:rPr>
              <w:t>38,86</w:t>
            </w:r>
          </w:p>
        </w:tc>
        <w:tc>
          <w:tcPr>
            <w:tcW w:w="1276" w:type="dxa"/>
            <w:tcBorders>
              <w:top w:val="nil"/>
              <w:left w:val="nil"/>
              <w:bottom w:val="single" w:sz="4" w:space="0" w:color="auto"/>
              <w:right w:val="single" w:sz="4" w:space="0" w:color="auto"/>
            </w:tcBorders>
            <w:shd w:val="clear" w:color="000000" w:fill="FFFFFF"/>
            <w:vAlign w:val="center"/>
          </w:tcPr>
          <w:p w14:paraId="08D3E510" w14:textId="77777777" w:rsidR="00175C16" w:rsidRPr="00175C16" w:rsidRDefault="00175C16" w:rsidP="00175C16">
            <w:pPr>
              <w:jc w:val="center"/>
              <w:rPr>
                <w:sz w:val="28"/>
                <w:szCs w:val="28"/>
              </w:rPr>
            </w:pPr>
            <w:r w:rsidRPr="00175C16">
              <w:rPr>
                <w:sz w:val="28"/>
                <w:szCs w:val="28"/>
              </w:rPr>
              <w:t>37,60</w:t>
            </w:r>
          </w:p>
        </w:tc>
        <w:tc>
          <w:tcPr>
            <w:tcW w:w="1276" w:type="dxa"/>
            <w:tcBorders>
              <w:top w:val="nil"/>
              <w:left w:val="nil"/>
              <w:bottom w:val="single" w:sz="4" w:space="0" w:color="auto"/>
              <w:right w:val="single" w:sz="4" w:space="0" w:color="auto"/>
            </w:tcBorders>
            <w:shd w:val="clear" w:color="000000" w:fill="FFFFFF"/>
            <w:vAlign w:val="center"/>
          </w:tcPr>
          <w:p w14:paraId="440748CA" w14:textId="77777777" w:rsidR="00175C16" w:rsidRPr="00175C16" w:rsidRDefault="00175C16" w:rsidP="00175C16">
            <w:pPr>
              <w:jc w:val="center"/>
              <w:rPr>
                <w:sz w:val="28"/>
                <w:szCs w:val="28"/>
              </w:rPr>
            </w:pPr>
            <w:r w:rsidRPr="00175C16">
              <w:rPr>
                <w:sz w:val="28"/>
                <w:szCs w:val="28"/>
              </w:rPr>
              <w:t>37,60</w:t>
            </w:r>
          </w:p>
        </w:tc>
        <w:tc>
          <w:tcPr>
            <w:tcW w:w="1276" w:type="dxa"/>
            <w:tcBorders>
              <w:top w:val="nil"/>
              <w:left w:val="nil"/>
              <w:bottom w:val="single" w:sz="4" w:space="0" w:color="auto"/>
              <w:right w:val="single" w:sz="4" w:space="0" w:color="auto"/>
            </w:tcBorders>
            <w:shd w:val="clear" w:color="000000" w:fill="FFFFFF"/>
            <w:vAlign w:val="center"/>
          </w:tcPr>
          <w:p w14:paraId="66804D24" w14:textId="77777777" w:rsidR="00175C16" w:rsidRPr="00175C16" w:rsidRDefault="00175C16" w:rsidP="00175C16">
            <w:pPr>
              <w:jc w:val="center"/>
              <w:rPr>
                <w:sz w:val="28"/>
                <w:szCs w:val="28"/>
              </w:rPr>
            </w:pPr>
            <w:r w:rsidRPr="00175C16">
              <w:rPr>
                <w:sz w:val="28"/>
                <w:szCs w:val="28"/>
              </w:rPr>
              <w:t>37,26</w:t>
            </w:r>
          </w:p>
        </w:tc>
        <w:tc>
          <w:tcPr>
            <w:tcW w:w="1417" w:type="dxa"/>
            <w:tcBorders>
              <w:top w:val="nil"/>
              <w:left w:val="nil"/>
              <w:bottom w:val="single" w:sz="4" w:space="0" w:color="auto"/>
              <w:right w:val="single" w:sz="4" w:space="0" w:color="auto"/>
            </w:tcBorders>
            <w:shd w:val="clear" w:color="000000" w:fill="FFFFFF"/>
            <w:vAlign w:val="center"/>
          </w:tcPr>
          <w:p w14:paraId="631C3D29" w14:textId="77777777" w:rsidR="00175C16" w:rsidRPr="00175C16" w:rsidRDefault="00175C16" w:rsidP="00175C16">
            <w:pPr>
              <w:jc w:val="center"/>
              <w:rPr>
                <w:sz w:val="28"/>
                <w:szCs w:val="28"/>
              </w:rPr>
            </w:pPr>
            <w:r w:rsidRPr="00175C16">
              <w:rPr>
                <w:sz w:val="28"/>
                <w:szCs w:val="28"/>
              </w:rPr>
              <w:t>37,26</w:t>
            </w:r>
          </w:p>
        </w:tc>
      </w:tr>
      <w:tr w:rsidR="00175C16" w:rsidRPr="00175C16" w14:paraId="2B0621F7" w14:textId="77777777" w:rsidTr="002D6968">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72DAE7BB" w14:textId="77777777" w:rsidR="00175C16" w:rsidRPr="00175C16" w:rsidRDefault="00175C16" w:rsidP="00175C16">
            <w:pPr>
              <w:jc w:val="center"/>
              <w:rPr>
                <w:sz w:val="28"/>
                <w:szCs w:val="28"/>
              </w:rPr>
            </w:pPr>
            <w:r w:rsidRPr="00175C16">
              <w:rPr>
                <w:sz w:val="28"/>
                <w:szCs w:val="28"/>
              </w:rPr>
              <w:t>1.2.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52F8D962" w14:textId="77777777" w:rsidR="00175C16" w:rsidRPr="00175C16" w:rsidRDefault="00175C16" w:rsidP="00175C16">
            <w:pPr>
              <w:rPr>
                <w:sz w:val="28"/>
                <w:szCs w:val="28"/>
              </w:rPr>
            </w:pPr>
            <w:r w:rsidRPr="00175C16">
              <w:rPr>
                <w:sz w:val="28"/>
                <w:szCs w:val="28"/>
              </w:rPr>
              <w:t xml:space="preserve">Прочие потребители   </w:t>
            </w:r>
            <w:proofErr w:type="gramStart"/>
            <w:r w:rsidRPr="00175C16">
              <w:rPr>
                <w:sz w:val="28"/>
                <w:szCs w:val="28"/>
              </w:rPr>
              <w:t xml:space="preserve">   (</w:t>
            </w:r>
            <w:proofErr w:type="gramEnd"/>
            <w:r w:rsidRPr="00175C16">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2FB86689" w14:textId="77777777" w:rsidR="00175C16" w:rsidRPr="00175C16" w:rsidRDefault="00175C16" w:rsidP="00175C16">
            <w:pPr>
              <w:jc w:val="center"/>
              <w:rPr>
                <w:sz w:val="28"/>
                <w:szCs w:val="28"/>
              </w:rPr>
            </w:pPr>
            <w:r w:rsidRPr="00175C16">
              <w:rPr>
                <w:sz w:val="28"/>
                <w:szCs w:val="28"/>
              </w:rPr>
              <w:t>32,38</w:t>
            </w:r>
          </w:p>
        </w:tc>
        <w:tc>
          <w:tcPr>
            <w:tcW w:w="1417" w:type="dxa"/>
            <w:tcBorders>
              <w:top w:val="nil"/>
              <w:left w:val="nil"/>
              <w:bottom w:val="single" w:sz="4" w:space="0" w:color="auto"/>
              <w:right w:val="single" w:sz="4" w:space="0" w:color="auto"/>
            </w:tcBorders>
            <w:shd w:val="clear" w:color="000000" w:fill="FFFFFF"/>
            <w:vAlign w:val="center"/>
          </w:tcPr>
          <w:p w14:paraId="504258C1" w14:textId="77777777" w:rsidR="00175C16" w:rsidRPr="00175C16" w:rsidRDefault="00175C16" w:rsidP="00175C16">
            <w:pPr>
              <w:jc w:val="center"/>
              <w:rPr>
                <w:sz w:val="28"/>
                <w:szCs w:val="28"/>
              </w:rPr>
            </w:pPr>
            <w:r w:rsidRPr="00175C16">
              <w:rPr>
                <w:sz w:val="28"/>
                <w:szCs w:val="28"/>
              </w:rPr>
              <w:t>32,38</w:t>
            </w:r>
          </w:p>
        </w:tc>
        <w:tc>
          <w:tcPr>
            <w:tcW w:w="1276" w:type="dxa"/>
            <w:tcBorders>
              <w:top w:val="nil"/>
              <w:left w:val="nil"/>
              <w:bottom w:val="single" w:sz="4" w:space="0" w:color="auto"/>
              <w:right w:val="single" w:sz="4" w:space="0" w:color="auto"/>
            </w:tcBorders>
            <w:shd w:val="clear" w:color="000000" w:fill="FFFFFF"/>
            <w:vAlign w:val="center"/>
          </w:tcPr>
          <w:p w14:paraId="1C53CCCA" w14:textId="77777777" w:rsidR="00175C16" w:rsidRPr="00175C16" w:rsidRDefault="00175C16" w:rsidP="00175C16">
            <w:pPr>
              <w:jc w:val="center"/>
              <w:rPr>
                <w:sz w:val="28"/>
                <w:szCs w:val="28"/>
              </w:rPr>
            </w:pPr>
            <w:r w:rsidRPr="00175C16">
              <w:rPr>
                <w:sz w:val="28"/>
                <w:szCs w:val="28"/>
              </w:rPr>
              <w:t>31,33</w:t>
            </w:r>
          </w:p>
        </w:tc>
        <w:tc>
          <w:tcPr>
            <w:tcW w:w="1276" w:type="dxa"/>
            <w:tcBorders>
              <w:top w:val="nil"/>
              <w:left w:val="nil"/>
              <w:bottom w:val="single" w:sz="4" w:space="0" w:color="auto"/>
              <w:right w:val="single" w:sz="4" w:space="0" w:color="auto"/>
            </w:tcBorders>
            <w:shd w:val="clear" w:color="000000" w:fill="FFFFFF"/>
            <w:vAlign w:val="center"/>
          </w:tcPr>
          <w:p w14:paraId="55E431B4" w14:textId="77777777" w:rsidR="00175C16" w:rsidRPr="00175C16" w:rsidRDefault="00175C16" w:rsidP="00175C16">
            <w:pPr>
              <w:jc w:val="center"/>
              <w:rPr>
                <w:sz w:val="28"/>
                <w:szCs w:val="28"/>
              </w:rPr>
            </w:pPr>
            <w:r w:rsidRPr="00175C16">
              <w:rPr>
                <w:sz w:val="28"/>
                <w:szCs w:val="28"/>
              </w:rPr>
              <w:t>31,33</w:t>
            </w:r>
          </w:p>
        </w:tc>
        <w:tc>
          <w:tcPr>
            <w:tcW w:w="1276" w:type="dxa"/>
            <w:tcBorders>
              <w:top w:val="nil"/>
              <w:left w:val="nil"/>
              <w:bottom w:val="single" w:sz="4" w:space="0" w:color="auto"/>
              <w:right w:val="single" w:sz="4" w:space="0" w:color="auto"/>
            </w:tcBorders>
            <w:shd w:val="clear" w:color="000000" w:fill="FFFFFF"/>
            <w:vAlign w:val="center"/>
          </w:tcPr>
          <w:p w14:paraId="2E53BBCE" w14:textId="77777777" w:rsidR="00175C16" w:rsidRPr="00175C16" w:rsidRDefault="00175C16" w:rsidP="00175C16">
            <w:pPr>
              <w:jc w:val="center"/>
              <w:rPr>
                <w:sz w:val="28"/>
                <w:szCs w:val="28"/>
              </w:rPr>
            </w:pPr>
            <w:r w:rsidRPr="00175C16">
              <w:rPr>
                <w:sz w:val="28"/>
                <w:szCs w:val="28"/>
              </w:rPr>
              <w:t>31,05</w:t>
            </w:r>
          </w:p>
        </w:tc>
        <w:tc>
          <w:tcPr>
            <w:tcW w:w="1417" w:type="dxa"/>
            <w:tcBorders>
              <w:top w:val="nil"/>
              <w:left w:val="nil"/>
              <w:bottom w:val="single" w:sz="4" w:space="0" w:color="auto"/>
              <w:right w:val="single" w:sz="4" w:space="0" w:color="auto"/>
            </w:tcBorders>
            <w:shd w:val="clear" w:color="000000" w:fill="FFFFFF"/>
            <w:vAlign w:val="center"/>
          </w:tcPr>
          <w:p w14:paraId="5D589983" w14:textId="77777777" w:rsidR="00175C16" w:rsidRPr="00175C16" w:rsidRDefault="00175C16" w:rsidP="00175C16">
            <w:pPr>
              <w:jc w:val="center"/>
              <w:rPr>
                <w:sz w:val="28"/>
                <w:szCs w:val="28"/>
              </w:rPr>
            </w:pPr>
            <w:r w:rsidRPr="00175C16">
              <w:rPr>
                <w:sz w:val="28"/>
                <w:szCs w:val="28"/>
              </w:rPr>
              <w:t>31,05</w:t>
            </w:r>
          </w:p>
        </w:tc>
      </w:tr>
      <w:tr w:rsidR="00175C16" w:rsidRPr="00175C16" w14:paraId="4C2773A8" w14:textId="77777777" w:rsidTr="002D6968">
        <w:trPr>
          <w:trHeight w:val="435"/>
        </w:trPr>
        <w:tc>
          <w:tcPr>
            <w:tcW w:w="1091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2551BF5F" w14:textId="77777777" w:rsidR="00175C16" w:rsidRPr="00175C16" w:rsidRDefault="00175C16" w:rsidP="00175C16">
            <w:pPr>
              <w:jc w:val="center"/>
              <w:rPr>
                <w:sz w:val="28"/>
                <w:szCs w:val="28"/>
              </w:rPr>
            </w:pPr>
            <w:r w:rsidRPr="00175C16">
              <w:rPr>
                <w:sz w:val="28"/>
                <w:szCs w:val="28"/>
              </w:rPr>
              <w:t xml:space="preserve">2. Водоотведение </w:t>
            </w:r>
          </w:p>
        </w:tc>
      </w:tr>
      <w:tr w:rsidR="00175C16" w:rsidRPr="00175C16" w14:paraId="767C790F" w14:textId="77777777" w:rsidTr="002D6968">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08CCD33" w14:textId="77777777" w:rsidR="00175C16" w:rsidRPr="00175C16" w:rsidRDefault="00175C16" w:rsidP="00175C16">
            <w:pPr>
              <w:jc w:val="center"/>
              <w:rPr>
                <w:sz w:val="28"/>
                <w:szCs w:val="28"/>
              </w:rPr>
            </w:pPr>
            <w:r w:rsidRPr="00175C16">
              <w:rPr>
                <w:sz w:val="28"/>
                <w:szCs w:val="28"/>
              </w:rPr>
              <w:t>2.1.</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54A8D6D9" w14:textId="77777777" w:rsidR="00175C16" w:rsidRPr="00175C16" w:rsidRDefault="00175C16" w:rsidP="00175C16">
            <w:pPr>
              <w:rPr>
                <w:sz w:val="28"/>
                <w:szCs w:val="28"/>
              </w:rPr>
            </w:pPr>
            <w:r w:rsidRPr="00175C16">
              <w:rPr>
                <w:sz w:val="28"/>
                <w:szCs w:val="28"/>
              </w:rPr>
              <w:t xml:space="preserve">Население          </w:t>
            </w:r>
            <w:proofErr w:type="gramStart"/>
            <w:r w:rsidRPr="00175C16">
              <w:rPr>
                <w:sz w:val="28"/>
                <w:szCs w:val="28"/>
              </w:rPr>
              <w:t xml:space="preserve">   (</w:t>
            </w:r>
            <w:proofErr w:type="gramEnd"/>
            <w:r w:rsidRPr="00175C16">
              <w:rPr>
                <w:sz w:val="28"/>
                <w:szCs w:val="28"/>
              </w:rPr>
              <w:t>с НДС)*</w:t>
            </w:r>
          </w:p>
        </w:tc>
        <w:tc>
          <w:tcPr>
            <w:tcW w:w="1276" w:type="dxa"/>
            <w:tcBorders>
              <w:top w:val="nil"/>
              <w:left w:val="nil"/>
              <w:bottom w:val="single" w:sz="4" w:space="0" w:color="auto"/>
              <w:right w:val="single" w:sz="4" w:space="0" w:color="auto"/>
            </w:tcBorders>
            <w:shd w:val="clear" w:color="000000" w:fill="FFFFFF"/>
            <w:vAlign w:val="center"/>
          </w:tcPr>
          <w:p w14:paraId="6C471AF2" w14:textId="77777777" w:rsidR="00175C16" w:rsidRPr="00175C16" w:rsidRDefault="00175C16" w:rsidP="00175C16">
            <w:pPr>
              <w:jc w:val="center"/>
              <w:rPr>
                <w:sz w:val="28"/>
                <w:szCs w:val="28"/>
              </w:rPr>
            </w:pPr>
            <w:r w:rsidRPr="00175C16">
              <w:rPr>
                <w:sz w:val="28"/>
                <w:szCs w:val="28"/>
              </w:rPr>
              <w:t>30,43</w:t>
            </w:r>
          </w:p>
        </w:tc>
        <w:tc>
          <w:tcPr>
            <w:tcW w:w="1417" w:type="dxa"/>
            <w:tcBorders>
              <w:top w:val="nil"/>
              <w:left w:val="nil"/>
              <w:bottom w:val="single" w:sz="4" w:space="0" w:color="auto"/>
              <w:right w:val="single" w:sz="4" w:space="0" w:color="auto"/>
            </w:tcBorders>
            <w:shd w:val="clear" w:color="000000" w:fill="FFFFFF"/>
            <w:vAlign w:val="center"/>
          </w:tcPr>
          <w:p w14:paraId="7EE1A721" w14:textId="77777777" w:rsidR="00175C16" w:rsidRPr="00175C16" w:rsidRDefault="00175C16" w:rsidP="00175C16">
            <w:pPr>
              <w:jc w:val="center"/>
              <w:rPr>
                <w:sz w:val="28"/>
                <w:szCs w:val="28"/>
              </w:rPr>
            </w:pPr>
            <w:r w:rsidRPr="00175C16">
              <w:rPr>
                <w:sz w:val="28"/>
                <w:szCs w:val="28"/>
              </w:rPr>
              <w:t>34,88</w:t>
            </w:r>
          </w:p>
        </w:tc>
        <w:tc>
          <w:tcPr>
            <w:tcW w:w="1276" w:type="dxa"/>
            <w:tcBorders>
              <w:top w:val="nil"/>
              <w:left w:val="nil"/>
              <w:bottom w:val="single" w:sz="4" w:space="0" w:color="auto"/>
              <w:right w:val="single" w:sz="4" w:space="0" w:color="auto"/>
            </w:tcBorders>
            <w:shd w:val="clear" w:color="000000" w:fill="FFFFFF"/>
            <w:vAlign w:val="center"/>
          </w:tcPr>
          <w:p w14:paraId="31D58883" w14:textId="77777777" w:rsidR="00175C16" w:rsidRPr="00175C16" w:rsidRDefault="00175C16" w:rsidP="00175C16">
            <w:pPr>
              <w:jc w:val="center"/>
              <w:rPr>
                <w:sz w:val="28"/>
                <w:szCs w:val="28"/>
              </w:rPr>
            </w:pPr>
            <w:r w:rsidRPr="00175C16">
              <w:rPr>
                <w:sz w:val="28"/>
                <w:szCs w:val="28"/>
              </w:rPr>
              <w:t>34,88</w:t>
            </w:r>
          </w:p>
        </w:tc>
        <w:tc>
          <w:tcPr>
            <w:tcW w:w="1276" w:type="dxa"/>
            <w:tcBorders>
              <w:top w:val="nil"/>
              <w:left w:val="nil"/>
              <w:bottom w:val="single" w:sz="4" w:space="0" w:color="auto"/>
              <w:right w:val="single" w:sz="4" w:space="0" w:color="auto"/>
            </w:tcBorders>
            <w:shd w:val="clear" w:color="000000" w:fill="FFFFFF"/>
            <w:vAlign w:val="center"/>
          </w:tcPr>
          <w:p w14:paraId="67E2D63D" w14:textId="77777777" w:rsidR="00175C16" w:rsidRPr="00175C16" w:rsidRDefault="00175C16" w:rsidP="00175C16">
            <w:pPr>
              <w:jc w:val="center"/>
              <w:rPr>
                <w:sz w:val="28"/>
                <w:szCs w:val="28"/>
              </w:rPr>
            </w:pPr>
            <w:r w:rsidRPr="00175C16">
              <w:rPr>
                <w:sz w:val="28"/>
                <w:szCs w:val="28"/>
              </w:rPr>
              <w:t>36,47</w:t>
            </w:r>
          </w:p>
        </w:tc>
        <w:tc>
          <w:tcPr>
            <w:tcW w:w="1276" w:type="dxa"/>
            <w:tcBorders>
              <w:top w:val="nil"/>
              <w:left w:val="nil"/>
              <w:bottom w:val="single" w:sz="4" w:space="0" w:color="auto"/>
              <w:right w:val="single" w:sz="4" w:space="0" w:color="auto"/>
            </w:tcBorders>
            <w:shd w:val="clear" w:color="000000" w:fill="FFFFFF"/>
            <w:vAlign w:val="center"/>
          </w:tcPr>
          <w:p w14:paraId="0441DB66" w14:textId="77777777" w:rsidR="00175C16" w:rsidRPr="00175C16" w:rsidRDefault="00175C16" w:rsidP="00175C16">
            <w:pPr>
              <w:jc w:val="center"/>
              <w:rPr>
                <w:sz w:val="28"/>
                <w:szCs w:val="28"/>
              </w:rPr>
            </w:pPr>
            <w:r w:rsidRPr="00175C16">
              <w:rPr>
                <w:sz w:val="28"/>
                <w:szCs w:val="28"/>
              </w:rPr>
              <w:t>36,47</w:t>
            </w:r>
          </w:p>
        </w:tc>
        <w:tc>
          <w:tcPr>
            <w:tcW w:w="1417" w:type="dxa"/>
            <w:tcBorders>
              <w:top w:val="nil"/>
              <w:left w:val="nil"/>
              <w:bottom w:val="single" w:sz="4" w:space="0" w:color="auto"/>
              <w:right w:val="single" w:sz="4" w:space="0" w:color="auto"/>
            </w:tcBorders>
            <w:shd w:val="clear" w:color="000000" w:fill="FFFFFF"/>
            <w:vAlign w:val="center"/>
          </w:tcPr>
          <w:p w14:paraId="6D8A877B" w14:textId="77777777" w:rsidR="00175C16" w:rsidRPr="00175C16" w:rsidRDefault="00175C16" w:rsidP="00175C16">
            <w:pPr>
              <w:jc w:val="center"/>
              <w:rPr>
                <w:sz w:val="28"/>
                <w:szCs w:val="28"/>
              </w:rPr>
            </w:pPr>
            <w:r w:rsidRPr="00175C16">
              <w:rPr>
                <w:sz w:val="28"/>
                <w:szCs w:val="28"/>
              </w:rPr>
              <w:t>36,47</w:t>
            </w:r>
          </w:p>
        </w:tc>
      </w:tr>
      <w:tr w:rsidR="00175C16" w:rsidRPr="00175C16" w14:paraId="63E38435" w14:textId="77777777" w:rsidTr="002D6968">
        <w:trPr>
          <w:trHeight w:val="966"/>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203D2C90" w14:textId="77777777" w:rsidR="00175C16" w:rsidRPr="00175C16" w:rsidRDefault="00175C16" w:rsidP="00175C16">
            <w:pPr>
              <w:jc w:val="center"/>
              <w:rPr>
                <w:sz w:val="28"/>
                <w:szCs w:val="28"/>
              </w:rPr>
            </w:pPr>
            <w:r w:rsidRPr="00175C16">
              <w:rPr>
                <w:sz w:val="28"/>
                <w:szCs w:val="28"/>
              </w:rPr>
              <w:t>2.2.</w:t>
            </w:r>
          </w:p>
        </w:tc>
        <w:tc>
          <w:tcPr>
            <w:tcW w:w="2269" w:type="dxa"/>
            <w:tcBorders>
              <w:top w:val="nil"/>
              <w:left w:val="single" w:sz="4" w:space="0" w:color="auto"/>
              <w:bottom w:val="single" w:sz="4" w:space="0" w:color="auto"/>
              <w:right w:val="single" w:sz="4" w:space="0" w:color="auto"/>
            </w:tcBorders>
            <w:shd w:val="clear" w:color="000000" w:fill="FFFFFF"/>
            <w:vAlign w:val="center"/>
            <w:hideMark/>
          </w:tcPr>
          <w:p w14:paraId="65E34A61" w14:textId="77777777" w:rsidR="00175C16" w:rsidRPr="00175C16" w:rsidRDefault="00175C16" w:rsidP="00175C16">
            <w:pPr>
              <w:rPr>
                <w:sz w:val="28"/>
                <w:szCs w:val="28"/>
              </w:rPr>
            </w:pPr>
            <w:r w:rsidRPr="00175C16">
              <w:rPr>
                <w:sz w:val="28"/>
                <w:szCs w:val="28"/>
              </w:rPr>
              <w:t xml:space="preserve">Прочие потребители         </w:t>
            </w:r>
            <w:proofErr w:type="gramStart"/>
            <w:r w:rsidRPr="00175C16">
              <w:rPr>
                <w:sz w:val="28"/>
                <w:szCs w:val="28"/>
              </w:rPr>
              <w:t xml:space="preserve">   (</w:t>
            </w:r>
            <w:proofErr w:type="gramEnd"/>
            <w:r w:rsidRPr="00175C16">
              <w:rPr>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BA962AC" w14:textId="77777777" w:rsidR="00175C16" w:rsidRPr="00175C16" w:rsidRDefault="00175C16" w:rsidP="00175C16">
            <w:pPr>
              <w:jc w:val="center"/>
              <w:rPr>
                <w:sz w:val="28"/>
                <w:szCs w:val="28"/>
              </w:rPr>
            </w:pPr>
            <w:r w:rsidRPr="00175C16">
              <w:rPr>
                <w:sz w:val="28"/>
                <w:szCs w:val="28"/>
              </w:rPr>
              <w:t>25,36</w:t>
            </w:r>
          </w:p>
        </w:tc>
        <w:tc>
          <w:tcPr>
            <w:tcW w:w="1417" w:type="dxa"/>
            <w:tcBorders>
              <w:top w:val="nil"/>
              <w:left w:val="nil"/>
              <w:bottom w:val="single" w:sz="4" w:space="0" w:color="auto"/>
              <w:right w:val="single" w:sz="4" w:space="0" w:color="auto"/>
            </w:tcBorders>
            <w:shd w:val="clear" w:color="000000" w:fill="FFFFFF"/>
            <w:vAlign w:val="center"/>
          </w:tcPr>
          <w:p w14:paraId="0C3B4EDB" w14:textId="77777777" w:rsidR="00175C16" w:rsidRPr="00175C16" w:rsidRDefault="00175C16" w:rsidP="00175C16">
            <w:pPr>
              <w:jc w:val="center"/>
              <w:rPr>
                <w:sz w:val="28"/>
                <w:szCs w:val="28"/>
              </w:rPr>
            </w:pPr>
            <w:r w:rsidRPr="00175C16">
              <w:rPr>
                <w:sz w:val="28"/>
                <w:szCs w:val="28"/>
              </w:rPr>
              <w:t>29,07</w:t>
            </w:r>
          </w:p>
        </w:tc>
        <w:tc>
          <w:tcPr>
            <w:tcW w:w="1276" w:type="dxa"/>
            <w:tcBorders>
              <w:top w:val="nil"/>
              <w:left w:val="nil"/>
              <w:bottom w:val="single" w:sz="4" w:space="0" w:color="auto"/>
              <w:right w:val="single" w:sz="4" w:space="0" w:color="auto"/>
            </w:tcBorders>
            <w:shd w:val="clear" w:color="000000" w:fill="FFFFFF"/>
            <w:vAlign w:val="center"/>
          </w:tcPr>
          <w:p w14:paraId="5A4CF063" w14:textId="77777777" w:rsidR="00175C16" w:rsidRPr="00175C16" w:rsidRDefault="00175C16" w:rsidP="00175C16">
            <w:pPr>
              <w:jc w:val="center"/>
              <w:rPr>
                <w:sz w:val="28"/>
                <w:szCs w:val="28"/>
              </w:rPr>
            </w:pPr>
            <w:r w:rsidRPr="00175C16">
              <w:rPr>
                <w:sz w:val="28"/>
                <w:szCs w:val="28"/>
              </w:rPr>
              <w:t>29,07</w:t>
            </w:r>
          </w:p>
        </w:tc>
        <w:tc>
          <w:tcPr>
            <w:tcW w:w="1276" w:type="dxa"/>
            <w:tcBorders>
              <w:top w:val="nil"/>
              <w:left w:val="nil"/>
              <w:bottom w:val="single" w:sz="4" w:space="0" w:color="auto"/>
              <w:right w:val="single" w:sz="4" w:space="0" w:color="auto"/>
            </w:tcBorders>
            <w:shd w:val="clear" w:color="000000" w:fill="FFFFFF"/>
            <w:vAlign w:val="center"/>
          </w:tcPr>
          <w:p w14:paraId="54AEF515" w14:textId="77777777" w:rsidR="00175C16" w:rsidRPr="00175C16" w:rsidRDefault="00175C16" w:rsidP="00175C16">
            <w:pPr>
              <w:jc w:val="center"/>
              <w:rPr>
                <w:sz w:val="28"/>
                <w:szCs w:val="28"/>
              </w:rPr>
            </w:pPr>
            <w:r w:rsidRPr="00175C16">
              <w:rPr>
                <w:sz w:val="28"/>
                <w:szCs w:val="28"/>
              </w:rPr>
              <w:t>30,39</w:t>
            </w:r>
          </w:p>
        </w:tc>
        <w:tc>
          <w:tcPr>
            <w:tcW w:w="1276" w:type="dxa"/>
            <w:tcBorders>
              <w:top w:val="nil"/>
              <w:left w:val="nil"/>
              <w:bottom w:val="single" w:sz="4" w:space="0" w:color="auto"/>
              <w:right w:val="single" w:sz="4" w:space="0" w:color="auto"/>
            </w:tcBorders>
            <w:shd w:val="clear" w:color="000000" w:fill="FFFFFF"/>
            <w:vAlign w:val="center"/>
          </w:tcPr>
          <w:p w14:paraId="56FD0EC7" w14:textId="77777777" w:rsidR="00175C16" w:rsidRPr="00175C16" w:rsidRDefault="00175C16" w:rsidP="00175C16">
            <w:pPr>
              <w:jc w:val="center"/>
              <w:rPr>
                <w:sz w:val="28"/>
                <w:szCs w:val="28"/>
              </w:rPr>
            </w:pPr>
            <w:r w:rsidRPr="00175C16">
              <w:rPr>
                <w:sz w:val="28"/>
                <w:szCs w:val="28"/>
              </w:rPr>
              <w:t>30,39</w:t>
            </w:r>
          </w:p>
        </w:tc>
        <w:tc>
          <w:tcPr>
            <w:tcW w:w="1417" w:type="dxa"/>
            <w:tcBorders>
              <w:top w:val="nil"/>
              <w:left w:val="nil"/>
              <w:bottom w:val="single" w:sz="4" w:space="0" w:color="auto"/>
              <w:right w:val="single" w:sz="4" w:space="0" w:color="auto"/>
            </w:tcBorders>
            <w:shd w:val="clear" w:color="000000" w:fill="FFFFFF"/>
            <w:vAlign w:val="center"/>
          </w:tcPr>
          <w:p w14:paraId="452CD490" w14:textId="77777777" w:rsidR="00175C16" w:rsidRPr="00175C16" w:rsidRDefault="00175C16" w:rsidP="00175C16">
            <w:pPr>
              <w:jc w:val="center"/>
              <w:rPr>
                <w:sz w:val="28"/>
                <w:szCs w:val="28"/>
              </w:rPr>
            </w:pPr>
            <w:r w:rsidRPr="00175C16">
              <w:rPr>
                <w:sz w:val="28"/>
                <w:szCs w:val="28"/>
              </w:rPr>
              <w:t>30,39</w:t>
            </w:r>
          </w:p>
        </w:tc>
      </w:tr>
    </w:tbl>
    <w:p w14:paraId="2A53D4AD" w14:textId="77777777" w:rsidR="00175C16" w:rsidRPr="00175C16" w:rsidRDefault="00175C16" w:rsidP="00175C16">
      <w:pPr>
        <w:ind w:firstLine="709"/>
        <w:jc w:val="both"/>
        <w:rPr>
          <w:sz w:val="28"/>
          <w:szCs w:val="28"/>
          <w:lang w:eastAsia="en-US"/>
        </w:rPr>
      </w:pPr>
    </w:p>
    <w:p w14:paraId="6D12A824" w14:textId="77777777" w:rsidR="00175C16" w:rsidRPr="00175C16" w:rsidRDefault="00175C16" w:rsidP="00175C16">
      <w:pPr>
        <w:ind w:left="-709" w:firstLine="709"/>
        <w:jc w:val="both"/>
        <w:rPr>
          <w:sz w:val="28"/>
          <w:szCs w:val="28"/>
          <w:lang w:eastAsia="en-US"/>
        </w:rPr>
      </w:pPr>
      <w:r w:rsidRPr="00175C16">
        <w:rPr>
          <w:sz w:val="28"/>
          <w:szCs w:val="28"/>
          <w:lang w:eastAsia="en-US"/>
        </w:rPr>
        <w:t>*Выделяется в целях реализации пункта 6 статьи 168 Налогового кодекса Российской Федерации.</w:t>
      </w:r>
    </w:p>
    <w:p w14:paraId="7FC96F3A" w14:textId="77777777" w:rsidR="00175C16" w:rsidRPr="00175C16" w:rsidRDefault="00175C16" w:rsidP="00175C16">
      <w:pPr>
        <w:ind w:left="-709" w:firstLine="709"/>
        <w:jc w:val="right"/>
        <w:rPr>
          <w:sz w:val="28"/>
          <w:szCs w:val="28"/>
          <w:lang w:eastAsia="en-US"/>
        </w:rPr>
      </w:pPr>
      <w:r w:rsidRPr="00175C16">
        <w:rPr>
          <w:sz w:val="28"/>
          <w:szCs w:val="28"/>
          <w:lang w:eastAsia="en-US"/>
        </w:rPr>
        <w:t>».</w:t>
      </w:r>
    </w:p>
    <w:p w14:paraId="3B219278" w14:textId="77777777" w:rsidR="001420D8" w:rsidRPr="001420D8" w:rsidRDefault="001420D8" w:rsidP="001420D8">
      <w:pPr>
        <w:widowControl w:val="0"/>
        <w:autoSpaceDE w:val="0"/>
        <w:autoSpaceDN w:val="0"/>
        <w:adjustRightInd w:val="0"/>
        <w:rPr>
          <w:sz w:val="28"/>
          <w:szCs w:val="28"/>
        </w:rPr>
      </w:pPr>
    </w:p>
    <w:p w14:paraId="0C093BCD" w14:textId="77777777" w:rsidR="00076DFD" w:rsidRDefault="00076DFD" w:rsidP="00CA30DF">
      <w:pPr>
        <w:rPr>
          <w:sz w:val="28"/>
          <w:szCs w:val="28"/>
        </w:rPr>
        <w:sectPr w:rsidR="00076DFD" w:rsidSect="00A07FE8">
          <w:pgSz w:w="11906" w:h="16838"/>
          <w:pgMar w:top="1134" w:right="850" w:bottom="1134" w:left="1701" w:header="720" w:footer="720" w:gutter="0"/>
          <w:cols w:space="720"/>
          <w:titlePg/>
          <w:docGrid w:linePitch="381"/>
        </w:sectPr>
      </w:pPr>
    </w:p>
    <w:p w14:paraId="5947E716" w14:textId="3DD18DE2" w:rsidR="00076DFD" w:rsidRPr="00081AD4" w:rsidRDefault="00076DFD" w:rsidP="00076DFD">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 xml:space="preserve">5 </w:t>
      </w:r>
      <w:r w:rsidRPr="00081AD4">
        <w:rPr>
          <w:color w:val="000000" w:themeColor="text1"/>
        </w:rPr>
        <w:t xml:space="preserve">к протоколу № </w:t>
      </w:r>
      <w:r>
        <w:rPr>
          <w:color w:val="000000" w:themeColor="text1"/>
        </w:rPr>
        <w:t>63</w:t>
      </w:r>
    </w:p>
    <w:p w14:paraId="36791900" w14:textId="77777777" w:rsidR="00076DFD" w:rsidRPr="00081AD4" w:rsidRDefault="00076DFD" w:rsidP="00076DFD">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EC0DEF4" w14:textId="77777777" w:rsidR="00076DFD" w:rsidRPr="00081AD4" w:rsidRDefault="00076DFD" w:rsidP="00076DFD">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28361B32" w14:textId="4909EF57" w:rsidR="00076DFD" w:rsidRDefault="00076DFD" w:rsidP="00076DFD">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1D2FBC24" w14:textId="77777777" w:rsidR="00F4151B" w:rsidRDefault="00F4151B" w:rsidP="00076DFD">
      <w:pPr>
        <w:tabs>
          <w:tab w:val="left" w:pos="5580"/>
          <w:tab w:val="left" w:pos="9498"/>
        </w:tabs>
        <w:ind w:left="-961" w:right="-569" w:firstLine="6631"/>
        <w:rPr>
          <w:color w:val="000000" w:themeColor="text1"/>
        </w:rPr>
      </w:pPr>
    </w:p>
    <w:p w14:paraId="650789BE" w14:textId="77777777" w:rsidR="00F4151B" w:rsidRPr="00F4151B" w:rsidRDefault="00F4151B" w:rsidP="00F4151B">
      <w:pPr>
        <w:keepNext/>
        <w:jc w:val="center"/>
        <w:outlineLvl w:val="0"/>
        <w:rPr>
          <w:b/>
          <w:iCs/>
          <w:color w:val="000000"/>
          <w:sz w:val="28"/>
          <w:szCs w:val="28"/>
        </w:rPr>
      </w:pPr>
      <w:r w:rsidRPr="00F4151B">
        <w:rPr>
          <w:b/>
          <w:iCs/>
          <w:color w:val="000000"/>
          <w:sz w:val="28"/>
          <w:szCs w:val="28"/>
        </w:rPr>
        <w:t>Экспертное заключение</w:t>
      </w:r>
    </w:p>
    <w:p w14:paraId="6D3C3934" w14:textId="77777777" w:rsidR="00F4151B" w:rsidRPr="00F4151B" w:rsidRDefault="00F4151B" w:rsidP="00F4151B">
      <w:pPr>
        <w:keepNext/>
        <w:jc w:val="center"/>
        <w:outlineLvl w:val="0"/>
        <w:rPr>
          <w:b/>
          <w:iCs/>
          <w:color w:val="000000"/>
          <w:sz w:val="28"/>
          <w:szCs w:val="28"/>
        </w:rPr>
      </w:pPr>
      <w:r w:rsidRPr="00F4151B">
        <w:rPr>
          <w:b/>
          <w:iCs/>
          <w:color w:val="000000"/>
          <w:sz w:val="28"/>
          <w:szCs w:val="28"/>
        </w:rPr>
        <w:t xml:space="preserve">Региональной энергетической комиссии Кузбасса </w:t>
      </w:r>
    </w:p>
    <w:p w14:paraId="3A6B7168" w14:textId="77777777" w:rsidR="00F4151B" w:rsidRPr="00F4151B" w:rsidRDefault="00F4151B" w:rsidP="00F4151B">
      <w:pPr>
        <w:jc w:val="center"/>
        <w:rPr>
          <w:color w:val="000000"/>
          <w:sz w:val="28"/>
          <w:szCs w:val="28"/>
        </w:rPr>
      </w:pPr>
      <w:r w:rsidRPr="00F4151B">
        <w:rPr>
          <w:color w:val="000000"/>
          <w:sz w:val="28"/>
          <w:szCs w:val="28"/>
        </w:rPr>
        <w:t xml:space="preserve">по материалам, </w:t>
      </w:r>
      <w:r w:rsidRPr="00F4151B">
        <w:rPr>
          <w:b/>
          <w:color w:val="000000"/>
          <w:sz w:val="28"/>
          <w:szCs w:val="28"/>
        </w:rPr>
        <w:t xml:space="preserve">МУП «Яйская теплоснабжающая организация» Яйского муниципального округа (Яйский муниципальный округ) </w:t>
      </w:r>
      <w:r w:rsidRPr="00F4151B">
        <w:rPr>
          <w:color w:val="000000"/>
          <w:sz w:val="28"/>
          <w:szCs w:val="28"/>
        </w:rPr>
        <w:t xml:space="preserve">для установления тарифов на техническую воду, реализуемую на потребительском рынке на </w:t>
      </w:r>
      <w:r w:rsidRPr="00F4151B">
        <w:rPr>
          <w:sz w:val="28"/>
          <w:szCs w:val="28"/>
        </w:rPr>
        <w:t>период с 08.10.2021 по</w:t>
      </w:r>
      <w:r w:rsidRPr="00F4151B">
        <w:rPr>
          <w:color w:val="000000"/>
          <w:sz w:val="28"/>
          <w:szCs w:val="28"/>
        </w:rPr>
        <w:t xml:space="preserve"> 31.12.2022</w:t>
      </w:r>
    </w:p>
    <w:p w14:paraId="51C8F62C" w14:textId="77777777" w:rsidR="00F4151B" w:rsidRPr="00F4151B" w:rsidRDefault="00F4151B" w:rsidP="00F4151B">
      <w:pPr>
        <w:jc w:val="both"/>
        <w:rPr>
          <w:color w:val="000000"/>
          <w:sz w:val="28"/>
          <w:szCs w:val="28"/>
        </w:rPr>
      </w:pPr>
    </w:p>
    <w:p w14:paraId="2598C8EF" w14:textId="77777777" w:rsidR="00F4151B" w:rsidRPr="00F4151B" w:rsidRDefault="00F4151B" w:rsidP="00F4151B">
      <w:pPr>
        <w:ind w:firstLine="709"/>
        <w:jc w:val="both"/>
        <w:rPr>
          <w:color w:val="000000"/>
          <w:sz w:val="28"/>
          <w:szCs w:val="28"/>
        </w:rPr>
      </w:pPr>
      <w:r w:rsidRPr="00F4151B">
        <w:rPr>
          <w:sz w:val="28"/>
          <w:szCs w:val="28"/>
        </w:rPr>
        <w:t>Ведущий консультант (далее – «специалист») Региональной энергетической комиссии Кузбасса (далее – «РЭК Кузбасса»), рассмотрев представленные</w:t>
      </w:r>
      <w:r w:rsidRPr="00F4151B">
        <w:rPr>
          <w:color w:val="000000"/>
          <w:sz w:val="28"/>
          <w:szCs w:val="28"/>
        </w:rPr>
        <w:t xml:space="preserve"> организацией предложения по установлению тарифов на техническую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71612F38" w14:textId="77777777" w:rsidR="00F4151B" w:rsidRPr="00F4151B" w:rsidRDefault="00F4151B" w:rsidP="00F4151B">
      <w:pPr>
        <w:ind w:firstLine="709"/>
        <w:jc w:val="both"/>
        <w:rPr>
          <w:color w:val="000000"/>
          <w:sz w:val="16"/>
          <w:szCs w:val="16"/>
        </w:rPr>
      </w:pPr>
    </w:p>
    <w:p w14:paraId="385D729A" w14:textId="77777777" w:rsidR="00F4151B" w:rsidRPr="00F4151B" w:rsidRDefault="00F4151B" w:rsidP="00F4151B">
      <w:pPr>
        <w:ind w:firstLine="709"/>
        <w:jc w:val="center"/>
        <w:rPr>
          <w:b/>
          <w:color w:val="000000"/>
          <w:sz w:val="32"/>
          <w:szCs w:val="32"/>
          <w:u w:val="single"/>
        </w:rPr>
      </w:pPr>
      <w:r w:rsidRPr="00F4151B">
        <w:rPr>
          <w:b/>
          <w:color w:val="000000"/>
          <w:sz w:val="32"/>
          <w:szCs w:val="32"/>
          <w:u w:val="single"/>
        </w:rPr>
        <w:t>Общая характеристика организации</w:t>
      </w:r>
    </w:p>
    <w:p w14:paraId="74025024" w14:textId="77777777" w:rsidR="00F4151B" w:rsidRPr="00F4151B" w:rsidRDefault="00F4151B" w:rsidP="00F4151B">
      <w:pPr>
        <w:ind w:firstLine="709"/>
        <w:jc w:val="both"/>
        <w:rPr>
          <w:sz w:val="28"/>
          <w:szCs w:val="28"/>
        </w:rPr>
      </w:pPr>
    </w:p>
    <w:p w14:paraId="17C958E3" w14:textId="77777777" w:rsidR="00F4151B" w:rsidRPr="00F4151B" w:rsidRDefault="00F4151B" w:rsidP="00F4151B">
      <w:pPr>
        <w:ind w:firstLine="709"/>
        <w:jc w:val="both"/>
        <w:rPr>
          <w:sz w:val="28"/>
          <w:szCs w:val="28"/>
        </w:rPr>
      </w:pPr>
      <w:r w:rsidRPr="00F4151B">
        <w:rPr>
          <w:sz w:val="28"/>
          <w:szCs w:val="28"/>
        </w:rPr>
        <w:t xml:space="preserve">Муниципальное унитарное предприятие «Яйская теплоснабжающая организация» Яйского муниципального округа, именуемое в дальнейшем «организация», зарегистрировано 24.08.2018 года. </w:t>
      </w:r>
    </w:p>
    <w:p w14:paraId="2263ADD8" w14:textId="77777777" w:rsidR="00F4151B" w:rsidRPr="00F4151B" w:rsidRDefault="00F4151B" w:rsidP="00F4151B">
      <w:pPr>
        <w:ind w:firstLine="709"/>
        <w:jc w:val="both"/>
        <w:rPr>
          <w:sz w:val="28"/>
          <w:szCs w:val="28"/>
        </w:rPr>
      </w:pPr>
      <w:r w:rsidRPr="00F4151B">
        <w:rPr>
          <w:sz w:val="28"/>
          <w:szCs w:val="28"/>
        </w:rPr>
        <w:t xml:space="preserve">Место нахождения организации: РФ, 652100, Кемеровская область, Яйский район,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ул. Западная, 78.</w:t>
      </w:r>
    </w:p>
    <w:p w14:paraId="651105D8" w14:textId="77777777" w:rsidR="00F4151B" w:rsidRPr="00F4151B" w:rsidRDefault="00F4151B" w:rsidP="00F4151B">
      <w:pPr>
        <w:ind w:firstLine="709"/>
        <w:jc w:val="both"/>
        <w:rPr>
          <w:sz w:val="28"/>
          <w:szCs w:val="28"/>
        </w:rPr>
      </w:pPr>
      <w:r w:rsidRPr="00F4151B">
        <w:rPr>
          <w:sz w:val="28"/>
          <w:szCs w:val="28"/>
        </w:rPr>
        <w:t xml:space="preserve">Организация осуществляет деятельность на территории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xml:space="preserve">. (услуги холодного водоснабжения питьевой водой, водоотведение), на территории сельских поселений Яйского муниципального округа (услуга холодного водоснабжения технической водой оказывается с 01.09.2021). </w:t>
      </w:r>
    </w:p>
    <w:p w14:paraId="591A0928" w14:textId="77777777" w:rsidR="00F4151B" w:rsidRPr="00F4151B" w:rsidRDefault="00F4151B" w:rsidP="00F4151B">
      <w:pPr>
        <w:ind w:firstLine="709"/>
        <w:jc w:val="both"/>
        <w:rPr>
          <w:sz w:val="28"/>
          <w:szCs w:val="28"/>
        </w:rPr>
      </w:pPr>
      <w:r w:rsidRPr="00F4151B">
        <w:rPr>
          <w:sz w:val="28"/>
          <w:szCs w:val="28"/>
        </w:rPr>
        <w:t xml:space="preserve">Основными видами деятельности организации является водоснабжение, водоотведение, утилизация отходов, теплоснабжение, осуществление других работ и услуг. </w:t>
      </w:r>
    </w:p>
    <w:p w14:paraId="56DE2DA1" w14:textId="77777777" w:rsidR="00F4151B" w:rsidRPr="00F4151B" w:rsidRDefault="00F4151B" w:rsidP="00F4151B">
      <w:pPr>
        <w:ind w:firstLine="709"/>
        <w:jc w:val="both"/>
        <w:rPr>
          <w:sz w:val="28"/>
          <w:szCs w:val="28"/>
        </w:rPr>
      </w:pPr>
      <w:r w:rsidRPr="00F4151B">
        <w:rPr>
          <w:sz w:val="28"/>
          <w:szCs w:val="28"/>
        </w:rPr>
        <w:t>Предыдущей организацией, эксплуатирующей коммунальную инфраструктуру для оказания услуг холодного водоснабжения технической водой на территории сельских поселений Яйского муниципального округа, является МУП «Тепловик».</w:t>
      </w:r>
    </w:p>
    <w:p w14:paraId="24895B1F" w14:textId="77777777" w:rsidR="00F4151B" w:rsidRPr="00F4151B" w:rsidRDefault="00F4151B" w:rsidP="00F4151B">
      <w:pPr>
        <w:ind w:firstLine="709"/>
        <w:jc w:val="both"/>
        <w:rPr>
          <w:sz w:val="28"/>
          <w:szCs w:val="28"/>
        </w:rPr>
      </w:pPr>
      <w:r w:rsidRPr="00F4151B">
        <w:rPr>
          <w:sz w:val="28"/>
          <w:szCs w:val="28"/>
        </w:rPr>
        <w:t>Основные производственные мощности не являются собственностью обслуживающей организации.</w:t>
      </w:r>
    </w:p>
    <w:p w14:paraId="447981BD" w14:textId="77777777" w:rsidR="00F4151B" w:rsidRPr="00F4151B" w:rsidRDefault="00F4151B" w:rsidP="00F4151B">
      <w:pPr>
        <w:ind w:firstLine="709"/>
        <w:jc w:val="both"/>
        <w:rPr>
          <w:sz w:val="28"/>
          <w:szCs w:val="28"/>
        </w:rPr>
      </w:pPr>
      <w:r w:rsidRPr="00F4151B">
        <w:rPr>
          <w:sz w:val="28"/>
          <w:szCs w:val="28"/>
        </w:rPr>
        <w:t>Объекты коммунальной инфраструктуры, используемые для оказания услуг холодного водоснабжения технической водой переданы организации по договору от 19.07.2021 года № 09/2021 (в редакции дополнительного соглашения от 06.09.2021 № 1) о закреплении имущества на праве хозяйственного ведения вступающим в силу с 01.09.2021.</w:t>
      </w:r>
    </w:p>
    <w:p w14:paraId="04730276" w14:textId="77777777" w:rsidR="00F4151B" w:rsidRPr="00F4151B" w:rsidRDefault="00F4151B" w:rsidP="00F4151B">
      <w:pPr>
        <w:ind w:firstLine="709"/>
        <w:jc w:val="both"/>
        <w:rPr>
          <w:sz w:val="28"/>
          <w:szCs w:val="28"/>
        </w:rPr>
      </w:pPr>
      <w:r w:rsidRPr="00F4151B">
        <w:rPr>
          <w:sz w:val="28"/>
          <w:szCs w:val="28"/>
        </w:rPr>
        <w:t xml:space="preserve">В соответствии с постановлением Администрации Яйского муниципального округа от 17.09.2021 № 1278 организация по акту приема-передачи от 17.09.2021 №1 (дополнительные документы от 22.09.2021 № </w:t>
      </w:r>
      <w:r w:rsidRPr="00F4151B">
        <w:rPr>
          <w:sz w:val="28"/>
          <w:szCs w:val="28"/>
        </w:rPr>
        <w:lastRenderedPageBreak/>
        <w:t>5048) приняла на обслуживание бесхозяйные объекты холодного водоснабжения.</w:t>
      </w:r>
    </w:p>
    <w:p w14:paraId="4B321154" w14:textId="77777777" w:rsidR="00F4151B" w:rsidRPr="00F4151B" w:rsidRDefault="00F4151B" w:rsidP="00F4151B">
      <w:pPr>
        <w:ind w:firstLine="709"/>
        <w:jc w:val="both"/>
        <w:rPr>
          <w:sz w:val="28"/>
          <w:szCs w:val="28"/>
        </w:rPr>
      </w:pPr>
      <w:r w:rsidRPr="00F4151B">
        <w:rPr>
          <w:sz w:val="28"/>
          <w:szCs w:val="28"/>
        </w:rPr>
        <w:t>Подъем воды осуществляется из подземных источников (скважин).</w:t>
      </w:r>
    </w:p>
    <w:p w14:paraId="5ACFA0A6" w14:textId="77777777" w:rsidR="00F4151B" w:rsidRPr="00F4151B" w:rsidRDefault="00F4151B" w:rsidP="00F4151B">
      <w:pPr>
        <w:ind w:firstLine="709"/>
        <w:jc w:val="both"/>
        <w:rPr>
          <w:sz w:val="28"/>
          <w:szCs w:val="28"/>
        </w:rPr>
      </w:pPr>
      <w:r w:rsidRPr="00F4151B">
        <w:rPr>
          <w:sz w:val="28"/>
          <w:szCs w:val="28"/>
        </w:rPr>
        <w:t>Водоснабжение в сельских поселениях осуществляется от 37 водозаборных скважин, 2 скважины в резерве.</w:t>
      </w:r>
    </w:p>
    <w:p w14:paraId="6A52F80A" w14:textId="77777777" w:rsidR="00F4151B" w:rsidRPr="00F4151B" w:rsidRDefault="00F4151B" w:rsidP="00F4151B">
      <w:pPr>
        <w:ind w:firstLine="709"/>
        <w:jc w:val="both"/>
        <w:rPr>
          <w:sz w:val="28"/>
          <w:szCs w:val="28"/>
        </w:rPr>
      </w:pPr>
      <w:r w:rsidRPr="00F4151B">
        <w:rPr>
          <w:sz w:val="28"/>
          <w:szCs w:val="28"/>
        </w:rPr>
        <w:t>Общая протяженность водопроводных сетей составляет 118,168 км., количество обслуживаемых жилых домов на 2021 год составляет 1667 дома, 24 объект социальной сферы, 32 прочих потребителей.</w:t>
      </w:r>
    </w:p>
    <w:p w14:paraId="0C027B84" w14:textId="77777777" w:rsidR="00F4151B" w:rsidRPr="00F4151B" w:rsidRDefault="00F4151B" w:rsidP="00F4151B">
      <w:pPr>
        <w:ind w:firstLine="709"/>
        <w:jc w:val="both"/>
        <w:rPr>
          <w:color w:val="000000"/>
          <w:sz w:val="22"/>
          <w:szCs w:val="28"/>
        </w:rPr>
      </w:pPr>
    </w:p>
    <w:p w14:paraId="56492F4C" w14:textId="77777777" w:rsidR="00F4151B" w:rsidRPr="00F4151B" w:rsidRDefault="00F4151B" w:rsidP="00F4151B">
      <w:pPr>
        <w:jc w:val="center"/>
        <w:rPr>
          <w:b/>
          <w:color w:val="000000"/>
          <w:sz w:val="32"/>
          <w:szCs w:val="32"/>
          <w:u w:val="single"/>
        </w:rPr>
      </w:pPr>
      <w:r w:rsidRPr="00F4151B">
        <w:rPr>
          <w:b/>
          <w:color w:val="000000"/>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50A8673A" w14:textId="77777777" w:rsidR="00F4151B" w:rsidRPr="00F4151B" w:rsidRDefault="00F4151B" w:rsidP="00F4151B">
      <w:pPr>
        <w:ind w:firstLine="709"/>
        <w:jc w:val="both"/>
        <w:rPr>
          <w:color w:val="000000"/>
          <w:sz w:val="28"/>
          <w:szCs w:val="28"/>
        </w:rPr>
      </w:pPr>
    </w:p>
    <w:p w14:paraId="678CF622" w14:textId="77777777" w:rsidR="00F4151B" w:rsidRPr="00F4151B" w:rsidRDefault="00F4151B" w:rsidP="00F4151B">
      <w:pPr>
        <w:ind w:firstLine="709"/>
        <w:jc w:val="both"/>
        <w:rPr>
          <w:color w:val="000000"/>
          <w:sz w:val="28"/>
          <w:szCs w:val="28"/>
        </w:rPr>
      </w:pPr>
      <w:r w:rsidRPr="00F4151B">
        <w:rPr>
          <w:color w:val="000000"/>
          <w:sz w:val="28"/>
          <w:szCs w:val="28"/>
        </w:rPr>
        <w:t xml:space="preserve">Материалы организации по расчету тарифов на 2021-2022гг.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Правила). </w:t>
      </w:r>
    </w:p>
    <w:p w14:paraId="25CB5CEE" w14:textId="77777777" w:rsidR="00F4151B" w:rsidRPr="00F4151B" w:rsidRDefault="00F4151B" w:rsidP="00F4151B">
      <w:pPr>
        <w:ind w:firstLine="709"/>
        <w:jc w:val="both"/>
        <w:rPr>
          <w:color w:val="000000"/>
          <w:sz w:val="28"/>
          <w:szCs w:val="28"/>
        </w:rPr>
      </w:pPr>
      <w:r w:rsidRPr="00F4151B">
        <w:rPr>
          <w:color w:val="000000"/>
          <w:sz w:val="28"/>
          <w:szCs w:val="28"/>
        </w:rPr>
        <w:t>Расчетно-обосновывающие материалы представлены организацией надлежащим образом, пронумерованы, заверены подписью руководителя и скреплены печатью предприятия.</w:t>
      </w:r>
    </w:p>
    <w:p w14:paraId="05B8E37E" w14:textId="77777777" w:rsidR="00F4151B" w:rsidRPr="00F4151B" w:rsidRDefault="00F4151B" w:rsidP="00F4151B">
      <w:pPr>
        <w:ind w:firstLine="709"/>
        <w:jc w:val="both"/>
        <w:rPr>
          <w:color w:val="000000"/>
          <w:szCs w:val="16"/>
        </w:rPr>
      </w:pPr>
    </w:p>
    <w:p w14:paraId="20FC01C3" w14:textId="77777777" w:rsidR="00F4151B" w:rsidRPr="00F4151B" w:rsidRDefault="00F4151B" w:rsidP="00F4151B">
      <w:pPr>
        <w:jc w:val="center"/>
        <w:rPr>
          <w:b/>
          <w:color w:val="000000"/>
          <w:sz w:val="32"/>
          <w:szCs w:val="32"/>
          <w:u w:val="single"/>
        </w:rPr>
      </w:pPr>
      <w:r w:rsidRPr="00F4151B">
        <w:rPr>
          <w:b/>
          <w:color w:val="000000"/>
          <w:sz w:val="32"/>
          <w:szCs w:val="32"/>
          <w:u w:val="single"/>
        </w:rPr>
        <w:t xml:space="preserve">Оценка достоверности данных, приведенных в предложениях об установлении тарифов </w:t>
      </w:r>
    </w:p>
    <w:p w14:paraId="7EDC5706" w14:textId="77777777" w:rsidR="00F4151B" w:rsidRPr="00F4151B" w:rsidRDefault="00F4151B" w:rsidP="00F4151B">
      <w:pPr>
        <w:ind w:firstLine="709"/>
        <w:jc w:val="both"/>
        <w:rPr>
          <w:color w:val="000000"/>
          <w:sz w:val="28"/>
          <w:szCs w:val="28"/>
        </w:rPr>
      </w:pPr>
    </w:p>
    <w:p w14:paraId="6603826E" w14:textId="77777777" w:rsidR="00F4151B" w:rsidRPr="00F4151B" w:rsidRDefault="00F4151B" w:rsidP="00F4151B">
      <w:pPr>
        <w:ind w:firstLine="709"/>
        <w:jc w:val="both"/>
        <w:rPr>
          <w:color w:val="000000"/>
          <w:sz w:val="28"/>
          <w:szCs w:val="28"/>
        </w:rPr>
      </w:pPr>
      <w:r w:rsidRPr="00F4151B">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FAF9C8A" w14:textId="77777777" w:rsidR="00F4151B" w:rsidRPr="00F4151B" w:rsidRDefault="00F4151B" w:rsidP="00F4151B">
      <w:pPr>
        <w:ind w:firstLine="709"/>
        <w:jc w:val="both"/>
        <w:rPr>
          <w:color w:val="000000"/>
          <w:sz w:val="28"/>
          <w:szCs w:val="28"/>
        </w:rPr>
      </w:pPr>
      <w:r w:rsidRPr="00F4151B">
        <w:rPr>
          <w:color w:val="00000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видам деятельности на 2021-2022гг.</w:t>
      </w:r>
    </w:p>
    <w:p w14:paraId="7F152728" w14:textId="77777777" w:rsidR="00F4151B" w:rsidRPr="00F4151B" w:rsidRDefault="00F4151B" w:rsidP="00F4151B">
      <w:pPr>
        <w:ind w:firstLine="709"/>
        <w:jc w:val="both"/>
        <w:rPr>
          <w:sz w:val="28"/>
          <w:szCs w:val="28"/>
        </w:rPr>
      </w:pPr>
      <w:r w:rsidRPr="00F4151B">
        <w:rPr>
          <w:color w:val="000000"/>
          <w:sz w:val="28"/>
          <w:szCs w:val="28"/>
        </w:rPr>
        <w:t xml:space="preserve">Экспертная оценка экономической обоснованности расходов на холодное водоснабжение, принимаемых для расчета тарифов на 2021-2022 </w:t>
      </w:r>
      <w:r w:rsidRPr="00F4151B">
        <w:rPr>
          <w:color w:val="000000"/>
          <w:sz w:val="28"/>
          <w:szCs w:val="28"/>
        </w:rPr>
        <w:lastRenderedPageBreak/>
        <w:t xml:space="preserve">гг., производилась на основе анализа общей сметы расходов по экономическим элементам. </w:t>
      </w:r>
      <w:r w:rsidRPr="00F4151B">
        <w:rPr>
          <w:sz w:val="28"/>
          <w:szCs w:val="28"/>
        </w:rPr>
        <w:t xml:space="preserve">В процессе оценки специалист опирался на результаты постатейного анализа с учетом плановых и фактических данных о работе организации, ранее эксплуатирующей данные объекты коммунальной инфраструктуры в сфере холодного водоснабжения технической водой – МУП «Тепловик». Основанием использования данных по организации, ранее обслуживающей имущество данного коммунального комплекса в качестве сведений о расходах на приобретаемые товары (работы, услуги), производимые другими регулируемыми организациями, осуществляющими регулируемые виды деятельности в сфере водоснабжения и (или) водоотведения в сопоставимых условиях является </w:t>
      </w:r>
      <w:proofErr w:type="spellStart"/>
      <w:r w:rsidRPr="00F4151B">
        <w:rPr>
          <w:sz w:val="28"/>
          <w:szCs w:val="28"/>
        </w:rPr>
        <w:t>п.п</w:t>
      </w:r>
      <w:proofErr w:type="spellEnd"/>
      <w:r w:rsidRPr="00F4151B">
        <w:rPr>
          <w:sz w:val="28"/>
          <w:szCs w:val="28"/>
        </w:rPr>
        <w:t>. «г» п.22 Постановления Правительства РФ от 13.05.2013 № 406 «О государственном регулировании тарифов в сфере водоснабжения и водоотведения».</w:t>
      </w:r>
    </w:p>
    <w:p w14:paraId="698C1F3E"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В целях экономического обоснования затрат организации, включаемых в необходимую валовую выручку, регулирующим органом запрашивались расчеты, копии документов, копии договоров о поставке материалов, сырья, выполнении работ сторонними организациями и прочую информацию в соответствии с требованиями действующего законодательства.</w:t>
      </w:r>
    </w:p>
    <w:p w14:paraId="3F977526" w14:textId="77777777" w:rsidR="00F4151B" w:rsidRPr="00F4151B" w:rsidRDefault="00F4151B" w:rsidP="00F4151B">
      <w:pPr>
        <w:ind w:firstLine="709"/>
        <w:jc w:val="both"/>
        <w:rPr>
          <w:sz w:val="28"/>
          <w:szCs w:val="28"/>
        </w:rPr>
      </w:pPr>
      <w:r w:rsidRPr="00F4151B">
        <w:rPr>
          <w:sz w:val="28"/>
          <w:szCs w:val="28"/>
        </w:rPr>
        <w:t xml:space="preserve">Деятельность предприятия </w:t>
      </w:r>
      <w:r w:rsidRPr="00F4151B">
        <w:rPr>
          <w:sz w:val="28"/>
          <w:szCs w:val="28"/>
          <w:u w:val="single"/>
        </w:rPr>
        <w:t>в части организации и проведения закупочных процедур</w:t>
      </w:r>
      <w:r w:rsidRPr="00F4151B">
        <w:rPr>
          <w:sz w:val="28"/>
          <w:szCs w:val="28"/>
        </w:rPr>
        <w:t xml:space="preserve"> регламентируется Положением «О закупках товаров, работ, услуг МУП «ЯТО», утвержденным директором приказом от 28.10.2018 г. № 3 (основополагающим документом в данной области является Федеральный закон от 18.07.2011 № 223-ФЗ «О закупках товаров, работ, услуг отдельными видами юридических лиц»).</w:t>
      </w:r>
    </w:p>
    <w:p w14:paraId="307614AA" w14:textId="77777777" w:rsidR="00F4151B" w:rsidRPr="00F4151B" w:rsidRDefault="00F4151B" w:rsidP="00F4151B">
      <w:pPr>
        <w:ind w:firstLine="709"/>
        <w:jc w:val="both"/>
        <w:rPr>
          <w:color w:val="000000"/>
          <w:szCs w:val="28"/>
        </w:rPr>
      </w:pPr>
    </w:p>
    <w:p w14:paraId="3D0379C7" w14:textId="77777777" w:rsidR="00F4151B" w:rsidRPr="00F4151B" w:rsidRDefault="00F4151B" w:rsidP="00F4151B">
      <w:pPr>
        <w:jc w:val="center"/>
        <w:rPr>
          <w:b/>
          <w:color w:val="000000"/>
          <w:sz w:val="32"/>
          <w:szCs w:val="32"/>
          <w:u w:val="single"/>
        </w:rPr>
      </w:pPr>
      <w:r w:rsidRPr="00F4151B">
        <w:rPr>
          <w:b/>
          <w:color w:val="000000"/>
          <w:sz w:val="32"/>
          <w:szCs w:val="32"/>
          <w:u w:val="single"/>
        </w:rPr>
        <w:t>Оценка финансового состояния организации</w:t>
      </w:r>
    </w:p>
    <w:p w14:paraId="49638DBA" w14:textId="77777777" w:rsidR="00F4151B" w:rsidRPr="00F4151B" w:rsidRDefault="00F4151B" w:rsidP="00F4151B">
      <w:pPr>
        <w:ind w:firstLine="709"/>
        <w:jc w:val="both"/>
        <w:rPr>
          <w:sz w:val="28"/>
          <w:szCs w:val="28"/>
        </w:rPr>
      </w:pPr>
    </w:p>
    <w:p w14:paraId="0B40E886" w14:textId="77777777" w:rsidR="00F4151B" w:rsidRPr="00F4151B" w:rsidRDefault="00F4151B" w:rsidP="00F4151B">
      <w:pPr>
        <w:ind w:firstLine="709"/>
        <w:jc w:val="both"/>
        <w:rPr>
          <w:sz w:val="28"/>
          <w:szCs w:val="28"/>
        </w:rPr>
      </w:pPr>
      <w:r w:rsidRPr="00F4151B">
        <w:rPr>
          <w:sz w:val="28"/>
          <w:szCs w:val="28"/>
        </w:rPr>
        <w:t>Организация находится на общей системе налогообложения.</w:t>
      </w:r>
    </w:p>
    <w:p w14:paraId="542508E3" w14:textId="77777777" w:rsidR="00F4151B" w:rsidRPr="00F4151B" w:rsidRDefault="00F4151B" w:rsidP="00F4151B">
      <w:pPr>
        <w:ind w:firstLine="709"/>
        <w:jc w:val="both"/>
        <w:rPr>
          <w:sz w:val="28"/>
          <w:szCs w:val="28"/>
        </w:rPr>
      </w:pPr>
      <w:r w:rsidRPr="00F4151B">
        <w:rPr>
          <w:sz w:val="28"/>
          <w:szCs w:val="28"/>
        </w:rPr>
        <w:t xml:space="preserve">По данным бухгалтерской отчетности общая сумма выручки за 2020 г. составила </w:t>
      </w:r>
      <w:r w:rsidRPr="00F4151B">
        <w:rPr>
          <w:b/>
          <w:i/>
          <w:sz w:val="28"/>
          <w:szCs w:val="28"/>
        </w:rPr>
        <w:t>75693,00</w:t>
      </w:r>
      <w:r w:rsidRPr="00F4151B">
        <w:rPr>
          <w:sz w:val="28"/>
          <w:szCs w:val="28"/>
        </w:rPr>
        <w:t xml:space="preserve"> тыс. руб., расходы составили </w:t>
      </w:r>
      <w:r w:rsidRPr="00F4151B">
        <w:rPr>
          <w:b/>
          <w:i/>
          <w:sz w:val="28"/>
          <w:szCs w:val="28"/>
        </w:rPr>
        <w:t>115180,00</w:t>
      </w:r>
      <w:r w:rsidRPr="00F4151B">
        <w:rPr>
          <w:sz w:val="28"/>
          <w:szCs w:val="28"/>
        </w:rPr>
        <w:t xml:space="preserve"> тыс. руб. Чистая прибыль (убыток) организации составила </w:t>
      </w:r>
      <w:r w:rsidRPr="00F4151B">
        <w:rPr>
          <w:b/>
          <w:i/>
          <w:sz w:val="28"/>
          <w:szCs w:val="28"/>
        </w:rPr>
        <w:t>(-24885,00)</w:t>
      </w:r>
      <w:r w:rsidRPr="00F4151B">
        <w:rPr>
          <w:sz w:val="28"/>
          <w:szCs w:val="28"/>
        </w:rPr>
        <w:t xml:space="preserve"> тыс. руб.  В бухгалтерской отчетности отражены данные от оказания услуг на территории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w:t>
      </w:r>
    </w:p>
    <w:p w14:paraId="2BD2CCC0" w14:textId="77777777" w:rsidR="00F4151B" w:rsidRPr="00F4151B" w:rsidRDefault="00F4151B" w:rsidP="00F4151B">
      <w:pPr>
        <w:ind w:firstLine="709"/>
        <w:jc w:val="both"/>
        <w:rPr>
          <w:color w:val="000000"/>
          <w:sz w:val="28"/>
          <w:szCs w:val="28"/>
        </w:rPr>
      </w:pPr>
      <w:r w:rsidRPr="00F4151B">
        <w:rPr>
          <w:sz w:val="28"/>
          <w:szCs w:val="28"/>
        </w:rPr>
        <w:t>В связи с тем, что организации территории сельских поселений Яйского муниципального округа переданы в эксплуатацию с 01.09.2021 года провести анализ доходов и расходов на данной территории не представляется возможным.</w:t>
      </w:r>
    </w:p>
    <w:p w14:paraId="5105A4E3" w14:textId="77777777" w:rsidR="00F4151B" w:rsidRPr="00F4151B" w:rsidRDefault="00F4151B" w:rsidP="00F4151B">
      <w:pPr>
        <w:ind w:firstLine="709"/>
        <w:jc w:val="center"/>
        <w:rPr>
          <w:b/>
          <w:color w:val="000000"/>
          <w:sz w:val="16"/>
          <w:szCs w:val="16"/>
          <w:u w:val="single"/>
        </w:rPr>
      </w:pPr>
    </w:p>
    <w:p w14:paraId="609368B6" w14:textId="77777777" w:rsidR="00F4151B" w:rsidRPr="00F4151B" w:rsidRDefault="00F4151B" w:rsidP="00F4151B">
      <w:pPr>
        <w:jc w:val="center"/>
        <w:rPr>
          <w:b/>
          <w:color w:val="000000"/>
          <w:sz w:val="32"/>
          <w:szCs w:val="32"/>
          <w:u w:val="single"/>
        </w:rPr>
      </w:pPr>
      <w:r w:rsidRPr="00F4151B">
        <w:rPr>
          <w:b/>
          <w:color w:val="000000"/>
          <w:sz w:val="32"/>
          <w:szCs w:val="32"/>
          <w:u w:val="single"/>
        </w:rPr>
        <w:t>Анализ основных технико-экономических показателей</w:t>
      </w:r>
    </w:p>
    <w:p w14:paraId="1224FC91" w14:textId="77777777" w:rsidR="00F4151B" w:rsidRPr="00F4151B" w:rsidRDefault="00F4151B" w:rsidP="00F4151B">
      <w:pPr>
        <w:ind w:firstLine="709"/>
        <w:jc w:val="both"/>
        <w:rPr>
          <w:color w:val="000000"/>
          <w:sz w:val="28"/>
          <w:szCs w:val="28"/>
        </w:rPr>
      </w:pPr>
    </w:p>
    <w:p w14:paraId="2FF9F01D" w14:textId="77777777" w:rsidR="00F4151B" w:rsidRPr="00F4151B" w:rsidRDefault="00F4151B" w:rsidP="00F4151B">
      <w:pPr>
        <w:ind w:firstLine="709"/>
        <w:jc w:val="both"/>
        <w:rPr>
          <w:color w:val="000000"/>
          <w:sz w:val="28"/>
          <w:szCs w:val="28"/>
        </w:rPr>
      </w:pPr>
      <w:r w:rsidRPr="00F4151B">
        <w:rPr>
          <w:color w:val="000000"/>
          <w:sz w:val="28"/>
          <w:szCs w:val="28"/>
        </w:rPr>
        <w:t xml:space="preserve">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w:t>
      </w:r>
      <w:r w:rsidRPr="00F4151B">
        <w:rPr>
          <w:color w:val="000000"/>
          <w:sz w:val="28"/>
          <w:szCs w:val="28"/>
        </w:rPr>
        <w:lastRenderedPageBreak/>
        <w:t>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227D4D2C" w14:textId="77777777" w:rsidR="00F4151B" w:rsidRPr="00F4151B" w:rsidRDefault="00F4151B" w:rsidP="00F4151B">
      <w:pPr>
        <w:ind w:firstLine="709"/>
        <w:jc w:val="both"/>
        <w:rPr>
          <w:color w:val="000000"/>
          <w:sz w:val="28"/>
          <w:szCs w:val="28"/>
        </w:rPr>
      </w:pPr>
      <w:r w:rsidRPr="00F4151B">
        <w:rPr>
          <w:color w:val="000000"/>
          <w:sz w:val="28"/>
          <w:szCs w:val="28"/>
        </w:rPr>
        <w:t>В соответствии с п. 5 Методических указаний объем отпускаемой воды определяется по формулам:</w:t>
      </w:r>
    </w:p>
    <w:p w14:paraId="3C065326" w14:textId="77777777" w:rsidR="00F4151B" w:rsidRPr="00F4151B" w:rsidRDefault="00F4151B" w:rsidP="00F4151B">
      <w:pPr>
        <w:ind w:firstLine="709"/>
        <w:jc w:val="both"/>
        <w:rPr>
          <w:color w:val="000000"/>
          <w:sz w:val="16"/>
          <w:szCs w:val="28"/>
        </w:rPr>
      </w:pPr>
    </w:p>
    <w:p w14:paraId="59B09B31" w14:textId="03542D58" w:rsidR="00F4151B" w:rsidRPr="00F4151B" w:rsidRDefault="00F4151B" w:rsidP="00F4151B">
      <w:pPr>
        <w:ind w:firstLine="709"/>
        <w:rPr>
          <w:position w:val="-12"/>
          <w:szCs w:val="20"/>
        </w:rPr>
      </w:pPr>
      <w:r w:rsidRPr="00F4151B">
        <w:rPr>
          <w:noProof/>
          <w:position w:val="-12"/>
          <w:szCs w:val="20"/>
        </w:rPr>
        <w:drawing>
          <wp:inline distT="0" distB="0" distL="0" distR="0" wp14:anchorId="7C5BE9A8" wp14:editId="49B6C298">
            <wp:extent cx="2867025" cy="352425"/>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673E7E17" w14:textId="268BEB5D" w:rsidR="00F4151B" w:rsidRPr="00F4151B" w:rsidRDefault="00F4151B" w:rsidP="00F4151B">
      <w:pPr>
        <w:ind w:firstLine="709"/>
        <w:rPr>
          <w:color w:val="000000"/>
          <w:sz w:val="28"/>
          <w:szCs w:val="28"/>
        </w:rPr>
      </w:pPr>
      <w:r w:rsidRPr="00F4151B">
        <w:rPr>
          <w:noProof/>
          <w:position w:val="-36"/>
          <w:szCs w:val="20"/>
        </w:rPr>
        <w:drawing>
          <wp:inline distT="0" distB="0" distL="0" distR="0" wp14:anchorId="6D1FD4C8" wp14:editId="5D51CF56">
            <wp:extent cx="3181350" cy="6477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637829A5" w14:textId="77777777" w:rsidR="00F4151B" w:rsidRPr="00F4151B" w:rsidRDefault="00F4151B" w:rsidP="00F4151B">
      <w:pPr>
        <w:ind w:firstLine="709"/>
        <w:jc w:val="both"/>
        <w:rPr>
          <w:color w:val="000000"/>
          <w:sz w:val="14"/>
          <w:szCs w:val="28"/>
        </w:rPr>
      </w:pPr>
    </w:p>
    <w:p w14:paraId="13E2915C" w14:textId="77777777" w:rsidR="00F4151B" w:rsidRPr="00F4151B" w:rsidRDefault="00F4151B" w:rsidP="00F4151B">
      <w:pPr>
        <w:ind w:firstLine="540"/>
        <w:jc w:val="both"/>
        <w:rPr>
          <w:sz w:val="28"/>
          <w:szCs w:val="28"/>
        </w:rPr>
      </w:pPr>
      <w:r w:rsidRPr="00F4151B">
        <w:rPr>
          <w:sz w:val="28"/>
          <w:szCs w:val="28"/>
        </w:rPr>
        <w:t>где:</w:t>
      </w:r>
    </w:p>
    <w:p w14:paraId="75EF37E8" w14:textId="3C5FFC8C" w:rsidR="00F4151B" w:rsidRPr="00F4151B" w:rsidRDefault="00F4151B" w:rsidP="00F4151B">
      <w:pPr>
        <w:ind w:firstLine="540"/>
        <w:jc w:val="both"/>
        <w:rPr>
          <w:sz w:val="28"/>
          <w:szCs w:val="28"/>
        </w:rPr>
      </w:pPr>
      <w:r w:rsidRPr="00F4151B">
        <w:rPr>
          <w:noProof/>
          <w:position w:val="-11"/>
          <w:sz w:val="28"/>
          <w:szCs w:val="28"/>
        </w:rPr>
        <w:drawing>
          <wp:inline distT="0" distB="0" distL="0" distR="0" wp14:anchorId="7932EC12" wp14:editId="0C693D43">
            <wp:extent cx="266700" cy="3238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4151B">
        <w:rPr>
          <w:sz w:val="28"/>
          <w:szCs w:val="28"/>
        </w:rPr>
        <w:t xml:space="preserve"> - объем воды, отпускаемой абонентам (планируемой к отпуску) в году i, тыс. куб. м;</w:t>
      </w:r>
    </w:p>
    <w:p w14:paraId="7540B60A" w14:textId="1019FA8A" w:rsidR="00F4151B" w:rsidRPr="00F4151B" w:rsidRDefault="00F4151B" w:rsidP="00F4151B">
      <w:pPr>
        <w:ind w:firstLine="540"/>
        <w:jc w:val="both"/>
        <w:rPr>
          <w:sz w:val="28"/>
          <w:szCs w:val="28"/>
        </w:rPr>
      </w:pPr>
      <w:r w:rsidRPr="00F4151B">
        <w:rPr>
          <w:noProof/>
          <w:position w:val="-12"/>
          <w:sz w:val="28"/>
          <w:szCs w:val="28"/>
        </w:rPr>
        <w:drawing>
          <wp:inline distT="0" distB="0" distL="0" distR="0" wp14:anchorId="319772A4" wp14:editId="59B501FC">
            <wp:extent cx="361950" cy="3333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F4151B">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4E949A17" w14:textId="38F62020" w:rsidR="00F4151B" w:rsidRPr="00F4151B" w:rsidRDefault="00F4151B" w:rsidP="00F4151B">
      <w:pPr>
        <w:ind w:firstLine="540"/>
        <w:jc w:val="both"/>
        <w:rPr>
          <w:sz w:val="28"/>
          <w:szCs w:val="28"/>
        </w:rPr>
      </w:pPr>
      <w:r w:rsidRPr="00F4151B">
        <w:rPr>
          <w:noProof/>
          <w:position w:val="-12"/>
          <w:sz w:val="28"/>
          <w:szCs w:val="28"/>
        </w:rPr>
        <w:drawing>
          <wp:inline distT="0" distB="0" distL="0" distR="0" wp14:anchorId="1A15BA0C" wp14:editId="5558565D">
            <wp:extent cx="428625" cy="3333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4151B">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5E832F5" w14:textId="2E3392BB" w:rsidR="00F4151B" w:rsidRPr="00F4151B" w:rsidRDefault="00F4151B" w:rsidP="00F4151B">
      <w:pPr>
        <w:ind w:firstLine="540"/>
        <w:jc w:val="both"/>
        <w:rPr>
          <w:sz w:val="28"/>
          <w:szCs w:val="28"/>
        </w:rPr>
      </w:pPr>
      <w:r w:rsidRPr="00F4151B">
        <w:rPr>
          <w:noProof/>
          <w:position w:val="-11"/>
          <w:sz w:val="28"/>
          <w:szCs w:val="28"/>
        </w:rPr>
        <w:drawing>
          <wp:inline distT="0" distB="0" distL="0" distR="0" wp14:anchorId="4E8F283D" wp14:editId="2E0FC634">
            <wp:extent cx="200025" cy="3238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F4151B">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7F7A93D" w14:textId="77777777" w:rsidR="00F4151B" w:rsidRPr="00F4151B" w:rsidRDefault="00F4151B" w:rsidP="00F4151B">
      <w:pPr>
        <w:ind w:firstLine="709"/>
        <w:jc w:val="both"/>
        <w:rPr>
          <w:sz w:val="28"/>
          <w:szCs w:val="28"/>
        </w:rPr>
      </w:pPr>
      <w:r w:rsidRPr="00F4151B">
        <w:rPr>
          <w:sz w:val="28"/>
          <w:szCs w:val="28"/>
        </w:rPr>
        <w:t>Проанализировав представленные документы (в том числе информацию, представленную организацией, ранее эксплуатировавшей коммунальную инфраструктуру в соответствии со Стандартами раскрытия информации в сфере водоснабжения и водоотведения), а также с учетом отсутствия динамики за 3 года (тарифы для организации, ранее эксплуатировавшей систему утверждены с 22.08.2019) специалист полагает экономически и технологически обоснованным принять показатели объемов отпущенной воды (в годовых значениях):</w:t>
      </w:r>
    </w:p>
    <w:p w14:paraId="63244088" w14:textId="77777777" w:rsidR="00F4151B" w:rsidRPr="00F4151B" w:rsidRDefault="00F4151B" w:rsidP="00F4151B">
      <w:pPr>
        <w:ind w:firstLine="709"/>
        <w:jc w:val="both"/>
        <w:rPr>
          <w:sz w:val="28"/>
          <w:szCs w:val="28"/>
        </w:rPr>
      </w:pPr>
      <w:r w:rsidRPr="00F4151B">
        <w:rPr>
          <w:sz w:val="28"/>
          <w:szCs w:val="28"/>
        </w:rPr>
        <w:t>- на потребительский рынок на уровне значений, утвержденной плановой сметы 2021 года для организации, ранее эксплуатировавшей коммунальную инфраструктуру, с учетом снижения на 5% (225303,33 м</w:t>
      </w:r>
      <w:r w:rsidRPr="00F4151B">
        <w:rPr>
          <w:sz w:val="28"/>
          <w:szCs w:val="28"/>
          <w:vertAlign w:val="superscript"/>
        </w:rPr>
        <w:t>3</w:t>
      </w:r>
      <w:r w:rsidRPr="00F4151B">
        <w:rPr>
          <w:sz w:val="28"/>
          <w:szCs w:val="28"/>
        </w:rPr>
        <w:t>), в целях постепенного доведения до фактических объемов;</w:t>
      </w:r>
    </w:p>
    <w:p w14:paraId="00CC842A" w14:textId="77777777" w:rsidR="00F4151B" w:rsidRPr="00F4151B" w:rsidRDefault="00F4151B" w:rsidP="00F4151B">
      <w:pPr>
        <w:ind w:firstLine="709"/>
        <w:jc w:val="both"/>
        <w:rPr>
          <w:sz w:val="28"/>
          <w:szCs w:val="28"/>
        </w:rPr>
      </w:pPr>
      <w:r w:rsidRPr="00F4151B">
        <w:rPr>
          <w:sz w:val="28"/>
          <w:szCs w:val="28"/>
        </w:rPr>
        <w:lastRenderedPageBreak/>
        <w:t>- на собственные нужды производства на уровне значений, принятых в смете на тепловую энергию (27900,00 м</w:t>
      </w:r>
      <w:r w:rsidRPr="00F4151B">
        <w:rPr>
          <w:sz w:val="28"/>
          <w:szCs w:val="28"/>
          <w:vertAlign w:val="superscript"/>
        </w:rPr>
        <w:t>3</w:t>
      </w:r>
      <w:r w:rsidRPr="00F4151B">
        <w:rPr>
          <w:sz w:val="28"/>
          <w:szCs w:val="28"/>
        </w:rPr>
        <w:t>).</w:t>
      </w:r>
    </w:p>
    <w:p w14:paraId="40F7022B" w14:textId="77777777" w:rsidR="00F4151B" w:rsidRPr="00F4151B" w:rsidRDefault="00F4151B" w:rsidP="00F4151B">
      <w:pPr>
        <w:ind w:firstLine="709"/>
        <w:jc w:val="both"/>
        <w:rPr>
          <w:sz w:val="28"/>
          <w:szCs w:val="28"/>
        </w:rPr>
      </w:pPr>
      <w:r w:rsidRPr="00F4151B">
        <w:rPr>
          <w:sz w:val="28"/>
          <w:szCs w:val="28"/>
        </w:rPr>
        <w:t>Следует отметить, что объем поднятой воды по декларации водного налога за 2020 год, представленный организацией, ранее эксплуатировавшей коммунальную инфраструктуру, составил                 250670,00 м</w:t>
      </w:r>
      <w:r w:rsidRPr="00F4151B">
        <w:rPr>
          <w:sz w:val="28"/>
          <w:szCs w:val="28"/>
          <w:vertAlign w:val="superscript"/>
        </w:rPr>
        <w:t>3</w:t>
      </w:r>
      <w:r w:rsidRPr="00F4151B">
        <w:rPr>
          <w:sz w:val="28"/>
          <w:szCs w:val="28"/>
        </w:rPr>
        <w:t>.</w:t>
      </w:r>
    </w:p>
    <w:p w14:paraId="5F1B0D54" w14:textId="77777777" w:rsidR="00F4151B" w:rsidRPr="00F4151B" w:rsidRDefault="00F4151B" w:rsidP="00F4151B">
      <w:pPr>
        <w:ind w:firstLine="709"/>
        <w:jc w:val="both"/>
        <w:rPr>
          <w:sz w:val="28"/>
          <w:szCs w:val="28"/>
        </w:rPr>
      </w:pPr>
      <w:r w:rsidRPr="00F4151B">
        <w:rPr>
          <w:sz w:val="28"/>
          <w:szCs w:val="28"/>
        </w:rPr>
        <w:t>Объем поднятой воды в размере 309988,84 м</w:t>
      </w:r>
      <w:r w:rsidRPr="00F4151B">
        <w:rPr>
          <w:sz w:val="28"/>
          <w:szCs w:val="28"/>
          <w:vertAlign w:val="superscript"/>
        </w:rPr>
        <w:t xml:space="preserve">3 </w:t>
      </w:r>
      <w:r w:rsidRPr="00F4151B">
        <w:rPr>
          <w:sz w:val="28"/>
          <w:szCs w:val="28"/>
        </w:rPr>
        <w:t>принят как сумма поданной воды в сеть 309728,84 м</w:t>
      </w:r>
      <w:r w:rsidRPr="00F4151B">
        <w:rPr>
          <w:sz w:val="28"/>
          <w:szCs w:val="28"/>
          <w:vertAlign w:val="superscript"/>
        </w:rPr>
        <w:t>3</w:t>
      </w:r>
      <w:r w:rsidRPr="00F4151B">
        <w:rPr>
          <w:sz w:val="28"/>
          <w:szCs w:val="28"/>
        </w:rPr>
        <w:t xml:space="preserve"> и расход воды на нужды предприятия 260,00 м</w:t>
      </w:r>
      <w:r w:rsidRPr="00F4151B">
        <w:rPr>
          <w:sz w:val="28"/>
          <w:szCs w:val="28"/>
          <w:vertAlign w:val="superscript"/>
        </w:rPr>
        <w:t>3</w:t>
      </w:r>
      <w:r w:rsidRPr="00F4151B">
        <w:rPr>
          <w:sz w:val="28"/>
          <w:szCs w:val="28"/>
        </w:rPr>
        <w:t>.</w:t>
      </w:r>
    </w:p>
    <w:p w14:paraId="2BDB2F6D" w14:textId="77777777" w:rsidR="00F4151B" w:rsidRPr="00F4151B" w:rsidRDefault="00F4151B" w:rsidP="00F4151B">
      <w:pPr>
        <w:ind w:firstLine="709"/>
        <w:jc w:val="both"/>
        <w:rPr>
          <w:sz w:val="28"/>
          <w:szCs w:val="28"/>
        </w:rPr>
      </w:pPr>
      <w:r w:rsidRPr="00F4151B">
        <w:rPr>
          <w:sz w:val="28"/>
          <w:szCs w:val="28"/>
        </w:rPr>
        <w:t>Расход воды на нужды предприятия принят в размере 260,00 м</w:t>
      </w:r>
      <w:r w:rsidRPr="00F4151B">
        <w:rPr>
          <w:sz w:val="28"/>
          <w:szCs w:val="28"/>
          <w:vertAlign w:val="superscript"/>
        </w:rPr>
        <w:t>3</w:t>
      </w:r>
      <w:r w:rsidRPr="00F4151B">
        <w:rPr>
          <w:sz w:val="28"/>
          <w:szCs w:val="28"/>
        </w:rPr>
        <w:t xml:space="preserve"> по предложению организации. </w:t>
      </w:r>
    </w:p>
    <w:p w14:paraId="12B72F42" w14:textId="77777777" w:rsidR="00F4151B" w:rsidRPr="00F4151B" w:rsidRDefault="00F4151B" w:rsidP="00F4151B">
      <w:pPr>
        <w:ind w:firstLine="709"/>
        <w:jc w:val="both"/>
        <w:rPr>
          <w:sz w:val="28"/>
          <w:szCs w:val="28"/>
        </w:rPr>
      </w:pPr>
      <w:r w:rsidRPr="00F4151B">
        <w:rPr>
          <w:sz w:val="28"/>
          <w:szCs w:val="28"/>
        </w:rPr>
        <w:t>Объем воды, поданной в сеть, рассчитан с уровня потерь воды, принятого по предложению организации 18,25% (309728,84 м</w:t>
      </w:r>
      <w:r w:rsidRPr="00F4151B">
        <w:rPr>
          <w:sz w:val="28"/>
          <w:szCs w:val="28"/>
          <w:vertAlign w:val="superscript"/>
        </w:rPr>
        <w:t>3</w:t>
      </w:r>
      <w:r w:rsidRPr="00F4151B">
        <w:rPr>
          <w:sz w:val="28"/>
          <w:szCs w:val="28"/>
        </w:rPr>
        <w:t>).</w:t>
      </w:r>
    </w:p>
    <w:p w14:paraId="189CB578" w14:textId="77777777" w:rsidR="00F4151B" w:rsidRPr="00F4151B" w:rsidRDefault="00F4151B" w:rsidP="00F4151B">
      <w:pPr>
        <w:ind w:firstLine="709"/>
        <w:jc w:val="both"/>
        <w:rPr>
          <w:sz w:val="28"/>
          <w:szCs w:val="28"/>
        </w:rPr>
      </w:pPr>
    </w:p>
    <w:p w14:paraId="4EEA82CD" w14:textId="77777777" w:rsidR="00F4151B" w:rsidRPr="00F4151B" w:rsidRDefault="00F4151B" w:rsidP="00F4151B">
      <w:pPr>
        <w:ind w:firstLine="709"/>
        <w:jc w:val="both"/>
        <w:rPr>
          <w:sz w:val="28"/>
          <w:szCs w:val="28"/>
        </w:rPr>
      </w:pPr>
      <w:r w:rsidRPr="00F4151B">
        <w:rPr>
          <w:sz w:val="28"/>
          <w:szCs w:val="28"/>
        </w:rPr>
        <w:t>Планируемый   объем   отпущенной   технической воды по категориям потребителей составил:</w:t>
      </w:r>
    </w:p>
    <w:p w14:paraId="15A8D3E2" w14:textId="77777777" w:rsidR="00F4151B" w:rsidRPr="00F4151B" w:rsidRDefault="00F4151B" w:rsidP="00F4151B">
      <w:pPr>
        <w:ind w:firstLine="709"/>
        <w:jc w:val="both"/>
        <w:rPr>
          <w:sz w:val="28"/>
          <w:szCs w:val="28"/>
        </w:rPr>
      </w:pPr>
      <w:r w:rsidRPr="00F4151B">
        <w:rPr>
          <w:sz w:val="28"/>
          <w:szCs w:val="28"/>
        </w:rPr>
        <w:t xml:space="preserve">- на период с 08.10.2021 по 31.12.2021 – </w:t>
      </w:r>
      <w:bookmarkStart w:id="21" w:name="_Hlk526261536"/>
      <w:r w:rsidRPr="00F4151B">
        <w:rPr>
          <w:b/>
          <w:i/>
          <w:sz w:val="28"/>
          <w:szCs w:val="28"/>
        </w:rPr>
        <w:t>63821,11</w:t>
      </w:r>
      <w:r w:rsidRPr="00F4151B">
        <w:rPr>
          <w:sz w:val="28"/>
          <w:szCs w:val="28"/>
        </w:rPr>
        <w:t xml:space="preserve"> </w:t>
      </w:r>
      <w:bookmarkEnd w:id="21"/>
      <w:r w:rsidRPr="00F4151B">
        <w:rPr>
          <w:sz w:val="28"/>
          <w:szCs w:val="28"/>
        </w:rPr>
        <w:t>м</w:t>
      </w:r>
      <w:r w:rsidRPr="00F4151B">
        <w:rPr>
          <w:sz w:val="28"/>
          <w:szCs w:val="28"/>
          <w:vertAlign w:val="superscript"/>
        </w:rPr>
        <w:t>3</w:t>
      </w:r>
      <w:r w:rsidRPr="00F4151B">
        <w:rPr>
          <w:sz w:val="28"/>
          <w:szCs w:val="28"/>
        </w:rPr>
        <w:t xml:space="preserve">, в том числе на потребительский рынок – </w:t>
      </w:r>
      <w:r w:rsidRPr="00F4151B">
        <w:rPr>
          <w:b/>
          <w:i/>
          <w:sz w:val="28"/>
          <w:szCs w:val="28"/>
        </w:rPr>
        <w:t xml:space="preserve">56788,78 </w:t>
      </w:r>
      <w:r w:rsidRPr="00F4151B">
        <w:rPr>
          <w:sz w:val="28"/>
          <w:szCs w:val="28"/>
        </w:rPr>
        <w:t>м</w:t>
      </w:r>
      <w:r w:rsidRPr="00F4151B">
        <w:rPr>
          <w:sz w:val="28"/>
          <w:szCs w:val="28"/>
          <w:vertAlign w:val="superscript"/>
        </w:rPr>
        <w:t>3</w:t>
      </w:r>
      <w:r w:rsidRPr="00F4151B">
        <w:rPr>
          <w:sz w:val="28"/>
          <w:szCs w:val="28"/>
        </w:rPr>
        <w:t>;</w:t>
      </w:r>
    </w:p>
    <w:p w14:paraId="08D53DAD" w14:textId="77777777" w:rsidR="00F4151B" w:rsidRPr="00F4151B" w:rsidRDefault="00F4151B" w:rsidP="00F4151B">
      <w:pPr>
        <w:ind w:firstLine="709"/>
        <w:jc w:val="both"/>
        <w:rPr>
          <w:sz w:val="28"/>
          <w:szCs w:val="28"/>
        </w:rPr>
      </w:pPr>
      <w:r w:rsidRPr="00F4151B">
        <w:rPr>
          <w:sz w:val="28"/>
          <w:szCs w:val="28"/>
        </w:rPr>
        <w:t xml:space="preserve">- на период с 01.01.2022 по 30.06.2022 – </w:t>
      </w:r>
      <w:r w:rsidRPr="00F4151B">
        <w:rPr>
          <w:b/>
          <w:i/>
          <w:sz w:val="28"/>
          <w:szCs w:val="28"/>
        </w:rPr>
        <w:t>126601,66</w:t>
      </w:r>
      <w:r w:rsidRPr="00F4151B">
        <w:rPr>
          <w:sz w:val="28"/>
          <w:szCs w:val="28"/>
        </w:rPr>
        <w:t xml:space="preserve"> м</w:t>
      </w:r>
      <w:r w:rsidRPr="00F4151B">
        <w:rPr>
          <w:sz w:val="28"/>
          <w:szCs w:val="28"/>
          <w:vertAlign w:val="superscript"/>
        </w:rPr>
        <w:t>3</w:t>
      </w:r>
      <w:r w:rsidRPr="00F4151B">
        <w:rPr>
          <w:sz w:val="28"/>
          <w:szCs w:val="28"/>
        </w:rPr>
        <w:t xml:space="preserve">, в том числе на потребительский рынок – </w:t>
      </w:r>
      <w:r w:rsidRPr="00F4151B">
        <w:rPr>
          <w:b/>
          <w:i/>
          <w:sz w:val="28"/>
          <w:szCs w:val="28"/>
        </w:rPr>
        <w:t>112651,66</w:t>
      </w:r>
      <w:r w:rsidRPr="00F4151B">
        <w:rPr>
          <w:sz w:val="28"/>
          <w:szCs w:val="28"/>
        </w:rPr>
        <w:t xml:space="preserve"> м</w:t>
      </w:r>
      <w:r w:rsidRPr="00F4151B">
        <w:rPr>
          <w:sz w:val="28"/>
          <w:szCs w:val="28"/>
          <w:vertAlign w:val="superscript"/>
        </w:rPr>
        <w:t>3</w:t>
      </w:r>
      <w:r w:rsidRPr="00F4151B">
        <w:rPr>
          <w:sz w:val="28"/>
          <w:szCs w:val="28"/>
        </w:rPr>
        <w:t>;</w:t>
      </w:r>
    </w:p>
    <w:p w14:paraId="77ABCEA4" w14:textId="77777777" w:rsidR="00F4151B" w:rsidRPr="00F4151B" w:rsidRDefault="00F4151B" w:rsidP="00F4151B">
      <w:pPr>
        <w:ind w:firstLine="709"/>
        <w:jc w:val="both"/>
        <w:rPr>
          <w:sz w:val="28"/>
          <w:szCs w:val="28"/>
        </w:rPr>
      </w:pPr>
      <w:r w:rsidRPr="00F4151B">
        <w:rPr>
          <w:sz w:val="28"/>
          <w:szCs w:val="28"/>
        </w:rPr>
        <w:t xml:space="preserve">- на период с 01.07.2022 по 31.12.2022 – </w:t>
      </w:r>
      <w:r w:rsidRPr="00F4151B">
        <w:rPr>
          <w:b/>
          <w:i/>
          <w:sz w:val="28"/>
          <w:szCs w:val="28"/>
        </w:rPr>
        <w:t xml:space="preserve">126601,66 </w:t>
      </w:r>
      <w:r w:rsidRPr="00F4151B">
        <w:rPr>
          <w:sz w:val="28"/>
          <w:szCs w:val="28"/>
        </w:rPr>
        <w:t>м</w:t>
      </w:r>
      <w:r w:rsidRPr="00F4151B">
        <w:rPr>
          <w:sz w:val="28"/>
          <w:szCs w:val="28"/>
          <w:vertAlign w:val="superscript"/>
        </w:rPr>
        <w:t>3</w:t>
      </w:r>
      <w:r w:rsidRPr="00F4151B">
        <w:rPr>
          <w:sz w:val="28"/>
          <w:szCs w:val="28"/>
        </w:rPr>
        <w:t xml:space="preserve">, в том числе на потребительский рынок – </w:t>
      </w:r>
      <w:r w:rsidRPr="00F4151B">
        <w:rPr>
          <w:b/>
          <w:i/>
          <w:sz w:val="28"/>
          <w:szCs w:val="28"/>
        </w:rPr>
        <w:t xml:space="preserve">112651,66 </w:t>
      </w:r>
      <w:r w:rsidRPr="00F4151B">
        <w:rPr>
          <w:sz w:val="28"/>
          <w:szCs w:val="28"/>
        </w:rPr>
        <w:t>м</w:t>
      </w:r>
      <w:r w:rsidRPr="00F4151B">
        <w:rPr>
          <w:sz w:val="28"/>
          <w:szCs w:val="28"/>
          <w:vertAlign w:val="superscript"/>
        </w:rPr>
        <w:t>3</w:t>
      </w:r>
      <w:r w:rsidRPr="00F4151B">
        <w:rPr>
          <w:sz w:val="28"/>
          <w:szCs w:val="28"/>
        </w:rPr>
        <w:t>.</w:t>
      </w:r>
    </w:p>
    <w:p w14:paraId="15235DA5" w14:textId="77777777" w:rsidR="00F4151B" w:rsidRPr="00F4151B" w:rsidRDefault="00F4151B" w:rsidP="00F4151B">
      <w:pPr>
        <w:ind w:firstLine="709"/>
        <w:jc w:val="both"/>
        <w:rPr>
          <w:sz w:val="12"/>
          <w:szCs w:val="28"/>
          <w:highlight w:val="cyan"/>
        </w:rPr>
      </w:pPr>
    </w:p>
    <w:p w14:paraId="08CC445C" w14:textId="77777777" w:rsidR="00F4151B" w:rsidRPr="00F4151B" w:rsidRDefault="00F4151B" w:rsidP="00F4151B">
      <w:pPr>
        <w:ind w:firstLine="709"/>
        <w:jc w:val="both"/>
        <w:rPr>
          <w:color w:val="000000"/>
          <w:sz w:val="8"/>
          <w:szCs w:val="16"/>
          <w:highlight w:val="cyan"/>
        </w:rPr>
      </w:pPr>
    </w:p>
    <w:p w14:paraId="1F67207E" w14:textId="77777777" w:rsidR="00F4151B" w:rsidRPr="00F4151B" w:rsidRDefault="00F4151B" w:rsidP="00F4151B">
      <w:pPr>
        <w:ind w:firstLine="709"/>
        <w:jc w:val="both"/>
        <w:rPr>
          <w:sz w:val="28"/>
          <w:szCs w:val="28"/>
        </w:rPr>
      </w:pPr>
      <w:r w:rsidRPr="00F4151B">
        <w:rPr>
          <w:color w:val="000000"/>
          <w:sz w:val="28"/>
          <w:szCs w:val="28"/>
        </w:rPr>
        <w:t xml:space="preserve">Размер финансовых потребностей, необходимых для реализации </w:t>
      </w:r>
      <w:r w:rsidRPr="00F4151B">
        <w:rPr>
          <w:sz w:val="28"/>
          <w:szCs w:val="28"/>
        </w:rPr>
        <w:t>производственной программы, в сфере холодного водоснабжения технической водой составляет:</w:t>
      </w:r>
    </w:p>
    <w:p w14:paraId="5256358C" w14:textId="77777777" w:rsidR="00F4151B" w:rsidRPr="00F4151B" w:rsidRDefault="00F4151B" w:rsidP="00F4151B">
      <w:pPr>
        <w:ind w:firstLine="709"/>
        <w:jc w:val="both"/>
        <w:rPr>
          <w:sz w:val="28"/>
          <w:szCs w:val="28"/>
        </w:rPr>
      </w:pPr>
      <w:r w:rsidRPr="00F4151B">
        <w:rPr>
          <w:sz w:val="28"/>
          <w:szCs w:val="28"/>
        </w:rPr>
        <w:t xml:space="preserve">- на период с 08.10.2021 по 31.12.2021 – </w:t>
      </w:r>
      <w:r w:rsidRPr="00F4151B">
        <w:rPr>
          <w:b/>
          <w:i/>
          <w:sz w:val="28"/>
          <w:szCs w:val="28"/>
        </w:rPr>
        <w:t xml:space="preserve">2690,06 </w:t>
      </w:r>
      <w:r w:rsidRPr="00F4151B">
        <w:rPr>
          <w:sz w:val="28"/>
          <w:szCs w:val="28"/>
        </w:rPr>
        <w:t>тыс. руб.;</w:t>
      </w:r>
    </w:p>
    <w:p w14:paraId="50512967" w14:textId="77777777" w:rsidR="00F4151B" w:rsidRPr="00F4151B" w:rsidRDefault="00F4151B" w:rsidP="00F4151B">
      <w:pPr>
        <w:ind w:firstLine="709"/>
        <w:jc w:val="both"/>
        <w:rPr>
          <w:sz w:val="28"/>
          <w:szCs w:val="28"/>
        </w:rPr>
      </w:pPr>
      <w:r w:rsidRPr="00F4151B">
        <w:rPr>
          <w:sz w:val="28"/>
          <w:szCs w:val="28"/>
        </w:rPr>
        <w:t xml:space="preserve">- на период с 01.01.2022 по 30.06.2022 – </w:t>
      </w:r>
      <w:r w:rsidRPr="00F4151B">
        <w:rPr>
          <w:b/>
          <w:i/>
          <w:sz w:val="28"/>
          <w:szCs w:val="28"/>
        </w:rPr>
        <w:t>5336,26</w:t>
      </w:r>
      <w:r w:rsidRPr="00F4151B">
        <w:rPr>
          <w:sz w:val="28"/>
          <w:szCs w:val="28"/>
        </w:rPr>
        <w:t xml:space="preserve"> тыс. руб.;</w:t>
      </w:r>
    </w:p>
    <w:p w14:paraId="54AE43AF" w14:textId="77777777" w:rsidR="00F4151B" w:rsidRPr="00F4151B" w:rsidRDefault="00F4151B" w:rsidP="00F4151B">
      <w:pPr>
        <w:ind w:firstLine="709"/>
        <w:jc w:val="both"/>
        <w:rPr>
          <w:sz w:val="28"/>
          <w:szCs w:val="28"/>
        </w:rPr>
      </w:pPr>
      <w:r w:rsidRPr="00F4151B">
        <w:rPr>
          <w:sz w:val="28"/>
          <w:szCs w:val="28"/>
        </w:rPr>
        <w:t xml:space="preserve">- на период с 01.07.2022 по 31.12.2022 – </w:t>
      </w:r>
      <w:r w:rsidRPr="00F4151B">
        <w:rPr>
          <w:b/>
          <w:i/>
          <w:sz w:val="28"/>
          <w:szCs w:val="28"/>
        </w:rPr>
        <w:t>5563,26</w:t>
      </w:r>
      <w:r w:rsidRPr="00F4151B">
        <w:rPr>
          <w:sz w:val="28"/>
          <w:szCs w:val="28"/>
        </w:rPr>
        <w:t xml:space="preserve"> тыс. руб.</w:t>
      </w:r>
    </w:p>
    <w:p w14:paraId="3C6786A9" w14:textId="77777777" w:rsidR="00F4151B" w:rsidRPr="00F4151B" w:rsidRDefault="00F4151B" w:rsidP="00F4151B">
      <w:pPr>
        <w:ind w:firstLine="709"/>
        <w:jc w:val="both"/>
        <w:rPr>
          <w:sz w:val="28"/>
          <w:szCs w:val="28"/>
        </w:rPr>
      </w:pPr>
      <w:r w:rsidRPr="00F4151B">
        <w:rPr>
          <w:sz w:val="28"/>
          <w:szCs w:val="28"/>
        </w:rPr>
        <w:t>Расчет необходимой валовой выручки произведен методом экономически обоснованных расходов (затрат).</w:t>
      </w:r>
    </w:p>
    <w:p w14:paraId="6AA5E56C" w14:textId="77777777" w:rsidR="00F4151B" w:rsidRPr="00F4151B" w:rsidRDefault="00F4151B" w:rsidP="00F4151B">
      <w:pPr>
        <w:ind w:firstLine="709"/>
        <w:jc w:val="both"/>
        <w:rPr>
          <w:sz w:val="28"/>
          <w:szCs w:val="28"/>
        </w:rPr>
      </w:pPr>
    </w:p>
    <w:p w14:paraId="795F4CE1" w14:textId="77777777" w:rsidR="00F4151B" w:rsidRPr="00F4151B" w:rsidRDefault="00F4151B" w:rsidP="00F4151B">
      <w:pPr>
        <w:jc w:val="center"/>
        <w:rPr>
          <w:b/>
          <w:color w:val="000000"/>
          <w:sz w:val="32"/>
          <w:szCs w:val="32"/>
          <w:u w:val="single"/>
        </w:rPr>
      </w:pPr>
      <w:r w:rsidRPr="00F4151B">
        <w:rPr>
          <w:b/>
          <w:color w:val="000000"/>
          <w:sz w:val="32"/>
          <w:szCs w:val="32"/>
          <w:u w:val="single"/>
        </w:rPr>
        <w:t>Техническая вода</w:t>
      </w:r>
    </w:p>
    <w:p w14:paraId="58153C1D" w14:textId="77777777" w:rsidR="00F4151B" w:rsidRPr="00F4151B" w:rsidRDefault="00F4151B" w:rsidP="00F4151B">
      <w:pPr>
        <w:jc w:val="center"/>
        <w:rPr>
          <w:b/>
          <w:color w:val="000000"/>
          <w:sz w:val="10"/>
          <w:szCs w:val="16"/>
          <w:u w:val="single"/>
        </w:rPr>
      </w:pPr>
    </w:p>
    <w:p w14:paraId="41AFFF6C" w14:textId="77777777" w:rsidR="00F4151B" w:rsidRPr="00F4151B" w:rsidRDefault="00F4151B" w:rsidP="00F4151B">
      <w:pPr>
        <w:jc w:val="center"/>
        <w:rPr>
          <w:b/>
          <w:color w:val="000000"/>
          <w:sz w:val="32"/>
          <w:szCs w:val="32"/>
          <w:u w:val="single"/>
        </w:rPr>
      </w:pPr>
      <w:r w:rsidRPr="00F4151B">
        <w:rPr>
          <w:b/>
          <w:color w:val="000000"/>
          <w:sz w:val="32"/>
          <w:szCs w:val="32"/>
          <w:u w:val="single"/>
        </w:rPr>
        <w:t>Анализ расчета величины необходимой валовой выручки</w:t>
      </w:r>
    </w:p>
    <w:p w14:paraId="17E6B8BD" w14:textId="77777777" w:rsidR="00F4151B" w:rsidRPr="00F4151B" w:rsidRDefault="00F4151B" w:rsidP="00F4151B">
      <w:pPr>
        <w:ind w:firstLine="567"/>
        <w:jc w:val="both"/>
        <w:rPr>
          <w:sz w:val="28"/>
          <w:szCs w:val="28"/>
        </w:rPr>
      </w:pPr>
    </w:p>
    <w:p w14:paraId="0949F0B9" w14:textId="77777777" w:rsidR="00F4151B" w:rsidRPr="00F4151B" w:rsidRDefault="00F4151B" w:rsidP="00F4151B">
      <w:pPr>
        <w:ind w:firstLine="567"/>
        <w:jc w:val="both"/>
        <w:rPr>
          <w:sz w:val="28"/>
          <w:szCs w:val="28"/>
        </w:rPr>
      </w:pPr>
      <w:r w:rsidRPr="00F4151B">
        <w:rPr>
          <w:sz w:val="28"/>
          <w:szCs w:val="28"/>
        </w:rPr>
        <w:t>В адрес Региональной энергетической комиссии Кузбасса организацией направлено заявление об установлении тарифов на услугу холодного водоснабжения технической водой (</w:t>
      </w:r>
      <w:proofErr w:type="spellStart"/>
      <w:r w:rsidRPr="00F4151B">
        <w:rPr>
          <w:sz w:val="28"/>
          <w:szCs w:val="28"/>
        </w:rPr>
        <w:t>вх</w:t>
      </w:r>
      <w:proofErr w:type="spellEnd"/>
      <w:r w:rsidRPr="00F4151B">
        <w:rPr>
          <w:sz w:val="28"/>
          <w:szCs w:val="28"/>
        </w:rPr>
        <w:t>. от 09.08.2021 № 4161) методом экономически обоснованных расходов на период с 01.09.2021 по 31.12.2022. Финансовые потребности рассчитаны на год.</w:t>
      </w:r>
    </w:p>
    <w:p w14:paraId="74A49650" w14:textId="77777777" w:rsidR="00F4151B" w:rsidRPr="00F4151B" w:rsidRDefault="00F4151B" w:rsidP="00F4151B">
      <w:pPr>
        <w:ind w:firstLine="567"/>
        <w:jc w:val="both"/>
        <w:rPr>
          <w:sz w:val="28"/>
          <w:szCs w:val="28"/>
        </w:rPr>
      </w:pPr>
      <w:r w:rsidRPr="00F4151B">
        <w:rPr>
          <w:sz w:val="28"/>
          <w:szCs w:val="28"/>
        </w:rPr>
        <w:t xml:space="preserve">С учетом дополнительно представленных документов (от 03.09.2021 № 4692, от 13.09.2021 № 4871) открыто тарифное дело № 88-ВС «Об установлении тарифов на услугу холодного водоснабжения технической водой на 2021-2022 годы, оказываемую МУП «Яйская теплоснабжающая </w:t>
      </w:r>
      <w:r w:rsidRPr="00F4151B">
        <w:rPr>
          <w:sz w:val="28"/>
          <w:szCs w:val="28"/>
        </w:rPr>
        <w:lastRenderedPageBreak/>
        <w:t>организация» Яйского муниципального округа (Яйский муниципальный округ)».</w:t>
      </w:r>
    </w:p>
    <w:p w14:paraId="6927623D" w14:textId="77777777" w:rsidR="00F4151B" w:rsidRPr="00F4151B" w:rsidRDefault="00F4151B" w:rsidP="00F4151B">
      <w:pPr>
        <w:ind w:firstLine="567"/>
        <w:jc w:val="both"/>
        <w:rPr>
          <w:sz w:val="28"/>
          <w:szCs w:val="28"/>
        </w:rPr>
      </w:pPr>
      <w:r w:rsidRPr="00F4151B">
        <w:rPr>
          <w:sz w:val="28"/>
          <w:szCs w:val="28"/>
        </w:rPr>
        <w:t xml:space="preserve">Величина необходимой валовой выручки, первоначально заявленная организацией, составила </w:t>
      </w:r>
      <w:r w:rsidRPr="00F4151B">
        <w:rPr>
          <w:b/>
          <w:i/>
          <w:sz w:val="28"/>
          <w:szCs w:val="28"/>
        </w:rPr>
        <w:t xml:space="preserve">16383,05 </w:t>
      </w:r>
      <w:r w:rsidRPr="00F4151B">
        <w:rPr>
          <w:sz w:val="28"/>
          <w:szCs w:val="28"/>
        </w:rPr>
        <w:t>тыс. руб. на 2022 год, на 2021 год расчет необходимой валовой выручки отсутствовал.</w:t>
      </w:r>
    </w:p>
    <w:p w14:paraId="26F09CA6" w14:textId="77777777" w:rsidR="00F4151B" w:rsidRPr="00F4151B" w:rsidRDefault="00F4151B" w:rsidP="00F4151B">
      <w:pPr>
        <w:ind w:firstLine="567"/>
        <w:jc w:val="both"/>
        <w:rPr>
          <w:sz w:val="28"/>
          <w:szCs w:val="28"/>
        </w:rPr>
      </w:pPr>
      <w:r w:rsidRPr="00F4151B">
        <w:rPr>
          <w:sz w:val="28"/>
          <w:szCs w:val="28"/>
        </w:rPr>
        <w:t xml:space="preserve">Тариф на холодное водоснабжение технической водой заявлен на период с 01.09.2021 по 31.12.2022 в размере </w:t>
      </w:r>
      <w:r w:rsidRPr="00F4151B">
        <w:rPr>
          <w:b/>
          <w:i/>
          <w:sz w:val="28"/>
          <w:szCs w:val="28"/>
        </w:rPr>
        <w:t>81,34</w:t>
      </w:r>
      <w:r w:rsidRPr="00F4151B">
        <w:rPr>
          <w:sz w:val="28"/>
          <w:szCs w:val="28"/>
        </w:rPr>
        <w:t xml:space="preserve"> руб./м</w:t>
      </w:r>
      <w:r w:rsidRPr="00F4151B">
        <w:rPr>
          <w:sz w:val="28"/>
          <w:szCs w:val="28"/>
          <w:vertAlign w:val="superscript"/>
        </w:rPr>
        <w:t>3</w:t>
      </w:r>
      <w:r w:rsidRPr="00F4151B">
        <w:rPr>
          <w:sz w:val="28"/>
          <w:szCs w:val="28"/>
        </w:rPr>
        <w:t xml:space="preserve">. </w:t>
      </w:r>
    </w:p>
    <w:p w14:paraId="77B641A7" w14:textId="77777777" w:rsidR="00F4151B" w:rsidRPr="00F4151B" w:rsidRDefault="00F4151B" w:rsidP="00F4151B">
      <w:pPr>
        <w:ind w:firstLine="567"/>
        <w:jc w:val="both"/>
        <w:rPr>
          <w:sz w:val="28"/>
          <w:szCs w:val="28"/>
        </w:rPr>
      </w:pPr>
      <w:r w:rsidRPr="00F4151B">
        <w:rPr>
          <w:sz w:val="28"/>
          <w:szCs w:val="28"/>
        </w:rPr>
        <w:t>В период рассмотрения материалов тарифного дела организацией были дополнительно представлены документы (</w:t>
      </w:r>
      <w:proofErr w:type="spellStart"/>
      <w:r w:rsidRPr="00F4151B">
        <w:rPr>
          <w:sz w:val="28"/>
          <w:szCs w:val="28"/>
        </w:rPr>
        <w:t>вх</w:t>
      </w:r>
      <w:proofErr w:type="spellEnd"/>
      <w:r w:rsidRPr="00F4151B">
        <w:rPr>
          <w:sz w:val="28"/>
          <w:szCs w:val="28"/>
        </w:rPr>
        <w:t>. от 22.09.2021 № 5048, от 28.09.2021, № 5143) и скорректированы предложения по величине необходимой валовой выручке и заявленных тарифов.</w:t>
      </w:r>
    </w:p>
    <w:p w14:paraId="26018A19" w14:textId="77777777" w:rsidR="00F4151B" w:rsidRPr="00F4151B" w:rsidRDefault="00F4151B" w:rsidP="00F4151B">
      <w:pPr>
        <w:ind w:firstLine="567"/>
        <w:jc w:val="both"/>
        <w:rPr>
          <w:sz w:val="28"/>
          <w:szCs w:val="28"/>
        </w:rPr>
      </w:pPr>
      <w:r w:rsidRPr="00F4151B">
        <w:rPr>
          <w:sz w:val="28"/>
          <w:szCs w:val="28"/>
        </w:rPr>
        <w:t>С учетом изменений, внесенных организацией, величина необходимой валовой выручки и заявленных тарифов составила:</w:t>
      </w:r>
    </w:p>
    <w:p w14:paraId="241BA040" w14:textId="77777777" w:rsidR="00F4151B" w:rsidRPr="00F4151B" w:rsidRDefault="00F4151B" w:rsidP="00F4151B">
      <w:pPr>
        <w:ind w:firstLine="567"/>
        <w:jc w:val="both"/>
        <w:rPr>
          <w:sz w:val="28"/>
          <w:szCs w:val="28"/>
        </w:rPr>
      </w:pPr>
      <w:r w:rsidRPr="00F4151B">
        <w:rPr>
          <w:sz w:val="28"/>
          <w:szCs w:val="28"/>
        </w:rPr>
        <w:t xml:space="preserve">- на 2021 год </w:t>
      </w:r>
      <w:r w:rsidRPr="00F4151B">
        <w:rPr>
          <w:b/>
          <w:i/>
          <w:sz w:val="28"/>
          <w:szCs w:val="28"/>
        </w:rPr>
        <w:t>15862,88</w:t>
      </w:r>
      <w:r w:rsidRPr="00F4151B">
        <w:rPr>
          <w:sz w:val="28"/>
          <w:szCs w:val="28"/>
        </w:rPr>
        <w:t xml:space="preserve"> тыс. руб., тариф </w:t>
      </w:r>
      <w:r w:rsidRPr="00F4151B">
        <w:rPr>
          <w:b/>
          <w:i/>
          <w:sz w:val="28"/>
          <w:szCs w:val="28"/>
        </w:rPr>
        <w:t>78,76</w:t>
      </w:r>
      <w:r w:rsidRPr="00F4151B">
        <w:rPr>
          <w:sz w:val="28"/>
          <w:szCs w:val="28"/>
        </w:rPr>
        <w:t xml:space="preserve"> руб./м</w:t>
      </w:r>
      <w:r w:rsidRPr="00F4151B">
        <w:rPr>
          <w:sz w:val="28"/>
          <w:szCs w:val="28"/>
          <w:vertAlign w:val="superscript"/>
        </w:rPr>
        <w:t>3</w:t>
      </w:r>
      <w:r w:rsidRPr="00F4151B">
        <w:rPr>
          <w:sz w:val="28"/>
          <w:szCs w:val="28"/>
        </w:rPr>
        <w:t>;</w:t>
      </w:r>
    </w:p>
    <w:p w14:paraId="52DF6F72" w14:textId="77777777" w:rsidR="00F4151B" w:rsidRPr="00F4151B" w:rsidRDefault="00F4151B" w:rsidP="00F4151B">
      <w:pPr>
        <w:ind w:firstLine="567"/>
        <w:jc w:val="both"/>
        <w:rPr>
          <w:sz w:val="28"/>
          <w:szCs w:val="28"/>
        </w:rPr>
      </w:pPr>
      <w:r w:rsidRPr="00F4151B">
        <w:rPr>
          <w:sz w:val="28"/>
          <w:szCs w:val="28"/>
        </w:rPr>
        <w:t xml:space="preserve">- на 2022 год </w:t>
      </w:r>
      <w:r w:rsidRPr="00F4151B">
        <w:rPr>
          <w:b/>
          <w:i/>
          <w:sz w:val="28"/>
          <w:szCs w:val="28"/>
        </w:rPr>
        <w:t>16391,20</w:t>
      </w:r>
      <w:r w:rsidRPr="00F4151B">
        <w:rPr>
          <w:sz w:val="28"/>
          <w:szCs w:val="28"/>
        </w:rPr>
        <w:t xml:space="preserve"> тыс. руб., тариф </w:t>
      </w:r>
      <w:r w:rsidRPr="00F4151B">
        <w:rPr>
          <w:b/>
          <w:i/>
          <w:sz w:val="28"/>
          <w:szCs w:val="28"/>
        </w:rPr>
        <w:t>81,38</w:t>
      </w:r>
      <w:r w:rsidRPr="00F4151B">
        <w:rPr>
          <w:sz w:val="28"/>
          <w:szCs w:val="28"/>
        </w:rPr>
        <w:t xml:space="preserve"> руб./м</w:t>
      </w:r>
      <w:r w:rsidRPr="00F4151B">
        <w:rPr>
          <w:sz w:val="28"/>
          <w:szCs w:val="28"/>
          <w:vertAlign w:val="superscript"/>
        </w:rPr>
        <w:t>3</w:t>
      </w:r>
      <w:r w:rsidRPr="00F4151B">
        <w:rPr>
          <w:sz w:val="28"/>
          <w:szCs w:val="28"/>
        </w:rPr>
        <w:t>.</w:t>
      </w:r>
      <w:r w:rsidRPr="00F4151B">
        <w:rPr>
          <w:sz w:val="28"/>
          <w:szCs w:val="28"/>
          <w:vertAlign w:val="superscript"/>
        </w:rPr>
        <w:t xml:space="preserve"> </w:t>
      </w:r>
    </w:p>
    <w:p w14:paraId="60C34B18" w14:textId="77777777" w:rsidR="00F4151B" w:rsidRPr="00F4151B" w:rsidRDefault="00F4151B" w:rsidP="00F4151B">
      <w:pPr>
        <w:ind w:firstLine="567"/>
        <w:jc w:val="both"/>
        <w:rPr>
          <w:sz w:val="28"/>
          <w:szCs w:val="28"/>
        </w:rPr>
      </w:pPr>
    </w:p>
    <w:p w14:paraId="3F24BA06" w14:textId="77777777" w:rsidR="00F4151B" w:rsidRPr="00F4151B" w:rsidRDefault="00F4151B" w:rsidP="00F4151B">
      <w:pPr>
        <w:widowControl w:val="0"/>
        <w:autoSpaceDE w:val="0"/>
        <w:autoSpaceDN w:val="0"/>
        <w:adjustRightInd w:val="0"/>
        <w:ind w:firstLine="567"/>
        <w:jc w:val="both"/>
        <w:rPr>
          <w:color w:val="000000"/>
          <w:sz w:val="28"/>
          <w:szCs w:val="28"/>
        </w:rPr>
      </w:pPr>
      <w:r w:rsidRPr="00F4151B">
        <w:rPr>
          <w:color w:val="000000"/>
          <w:sz w:val="28"/>
          <w:szCs w:val="28"/>
        </w:rPr>
        <w:t xml:space="preserve">В соответствии с п. 15 Методических указаний </w:t>
      </w:r>
      <w:r w:rsidRPr="00F4151B">
        <w:rPr>
          <w:color w:val="000000"/>
          <w:sz w:val="28"/>
          <w:szCs w:val="28"/>
          <w:u w:val="single"/>
        </w:rPr>
        <w:t>при применении метода экономически обоснованных расходов (затрат) необходимая валовая выручка</w:t>
      </w:r>
      <w:r w:rsidRPr="00F4151B">
        <w:rPr>
          <w:color w:val="000000"/>
          <w:sz w:val="28"/>
          <w:szCs w:val="28"/>
        </w:rPr>
        <w:t xml:space="preserve"> регулируемой организации </w:t>
      </w:r>
      <w:r w:rsidRPr="00F4151B">
        <w:rPr>
          <w:color w:val="000000"/>
          <w:sz w:val="28"/>
          <w:szCs w:val="28"/>
          <w:u w:val="single"/>
        </w:rPr>
        <w:t>определяется</w:t>
      </w:r>
      <w:r w:rsidRPr="00F4151B">
        <w:rPr>
          <w:color w:val="000000"/>
          <w:sz w:val="28"/>
          <w:szCs w:val="28"/>
        </w:rPr>
        <w:t xml:space="preserve"> как сумма планируемых на очередной период регулирования:</w:t>
      </w:r>
    </w:p>
    <w:p w14:paraId="7F015E01" w14:textId="77777777" w:rsidR="00F4151B" w:rsidRPr="00F4151B" w:rsidRDefault="00F4151B" w:rsidP="00F4151B">
      <w:pPr>
        <w:widowControl w:val="0"/>
        <w:autoSpaceDE w:val="0"/>
        <w:autoSpaceDN w:val="0"/>
        <w:adjustRightInd w:val="0"/>
        <w:ind w:firstLine="567"/>
        <w:jc w:val="both"/>
        <w:rPr>
          <w:color w:val="000000"/>
          <w:sz w:val="28"/>
          <w:szCs w:val="28"/>
        </w:rPr>
      </w:pPr>
      <w:r w:rsidRPr="00F4151B">
        <w:rPr>
          <w:color w:val="000000"/>
          <w:sz w:val="28"/>
          <w:szCs w:val="28"/>
        </w:rPr>
        <w:t>1) производственных расходов;</w:t>
      </w:r>
    </w:p>
    <w:p w14:paraId="728046CB" w14:textId="77777777" w:rsidR="00F4151B" w:rsidRPr="00F4151B" w:rsidRDefault="00F4151B" w:rsidP="00F4151B">
      <w:pPr>
        <w:widowControl w:val="0"/>
        <w:autoSpaceDE w:val="0"/>
        <w:autoSpaceDN w:val="0"/>
        <w:adjustRightInd w:val="0"/>
        <w:ind w:firstLine="567"/>
        <w:jc w:val="both"/>
        <w:rPr>
          <w:color w:val="000000"/>
          <w:sz w:val="28"/>
          <w:szCs w:val="28"/>
        </w:rPr>
      </w:pPr>
      <w:r w:rsidRPr="00F4151B">
        <w:rPr>
          <w:color w:val="000000"/>
          <w:sz w:val="28"/>
          <w:szCs w:val="28"/>
        </w:rPr>
        <w:t>2) ремонтных расходов, включая расходы на текущий и капитальный ремонт;</w:t>
      </w:r>
    </w:p>
    <w:p w14:paraId="3E28D275" w14:textId="77777777" w:rsidR="00F4151B" w:rsidRPr="00F4151B" w:rsidRDefault="00F4151B" w:rsidP="00F4151B">
      <w:pPr>
        <w:widowControl w:val="0"/>
        <w:autoSpaceDE w:val="0"/>
        <w:autoSpaceDN w:val="0"/>
        <w:adjustRightInd w:val="0"/>
        <w:ind w:firstLine="567"/>
        <w:jc w:val="both"/>
        <w:rPr>
          <w:color w:val="000000"/>
          <w:sz w:val="28"/>
          <w:szCs w:val="28"/>
        </w:rPr>
      </w:pPr>
      <w:r w:rsidRPr="00F4151B">
        <w:rPr>
          <w:color w:val="000000"/>
          <w:sz w:val="28"/>
          <w:szCs w:val="28"/>
        </w:rPr>
        <w:t>3) административных расходов;</w:t>
      </w:r>
    </w:p>
    <w:p w14:paraId="3F1E9DF5" w14:textId="77777777" w:rsidR="00F4151B" w:rsidRPr="00F4151B" w:rsidRDefault="00F4151B" w:rsidP="00F4151B">
      <w:pPr>
        <w:widowControl w:val="0"/>
        <w:autoSpaceDE w:val="0"/>
        <w:autoSpaceDN w:val="0"/>
        <w:adjustRightInd w:val="0"/>
        <w:ind w:firstLine="567"/>
        <w:jc w:val="both"/>
        <w:rPr>
          <w:color w:val="000000"/>
          <w:sz w:val="28"/>
          <w:szCs w:val="28"/>
        </w:rPr>
      </w:pPr>
      <w:r w:rsidRPr="00F4151B">
        <w:rPr>
          <w:color w:val="000000"/>
          <w:sz w:val="28"/>
          <w:szCs w:val="28"/>
        </w:rPr>
        <w:t>4) сбытовых расходов гарантирующих организаций;</w:t>
      </w:r>
    </w:p>
    <w:p w14:paraId="149E9679" w14:textId="77777777" w:rsidR="00F4151B" w:rsidRPr="00F4151B" w:rsidRDefault="00F4151B" w:rsidP="00F4151B">
      <w:pPr>
        <w:widowControl w:val="0"/>
        <w:autoSpaceDE w:val="0"/>
        <w:autoSpaceDN w:val="0"/>
        <w:adjustRightInd w:val="0"/>
        <w:ind w:firstLine="567"/>
        <w:jc w:val="both"/>
        <w:rPr>
          <w:color w:val="000000"/>
          <w:sz w:val="28"/>
          <w:szCs w:val="28"/>
        </w:rPr>
      </w:pPr>
      <w:r w:rsidRPr="00F4151B">
        <w:rPr>
          <w:color w:val="000000"/>
          <w:sz w:val="28"/>
          <w:szCs w:val="28"/>
        </w:rPr>
        <w:t>5) расходов на амортизацию основных средств и нематериальных активов;</w:t>
      </w:r>
    </w:p>
    <w:p w14:paraId="22FF6AF6" w14:textId="77777777" w:rsidR="00F4151B" w:rsidRPr="00F4151B" w:rsidRDefault="00F4151B" w:rsidP="00F4151B">
      <w:pPr>
        <w:widowControl w:val="0"/>
        <w:autoSpaceDE w:val="0"/>
        <w:autoSpaceDN w:val="0"/>
        <w:adjustRightInd w:val="0"/>
        <w:ind w:firstLine="567"/>
        <w:jc w:val="both"/>
        <w:rPr>
          <w:color w:val="000000"/>
          <w:sz w:val="28"/>
          <w:szCs w:val="28"/>
        </w:rPr>
      </w:pPr>
      <w:r w:rsidRPr="00F4151B">
        <w:rPr>
          <w:color w:val="000000"/>
          <w:sz w:val="28"/>
          <w:szCs w:val="28"/>
        </w:rPr>
        <w:t>6) расходов на арендную плату, лизинговые платежи, концессионную плату в отношении централизованных систем водоснабжения и (или) водоотведения или их отдельных объектов, находящихся в государственной или муниципальной собственности, с учетом особенностей, предусмотренных пунктом 44 Основ ценообразования;</w:t>
      </w:r>
    </w:p>
    <w:p w14:paraId="3BB73263" w14:textId="77777777" w:rsidR="00F4151B" w:rsidRPr="00F4151B" w:rsidRDefault="00F4151B" w:rsidP="00F4151B">
      <w:pPr>
        <w:widowControl w:val="0"/>
        <w:autoSpaceDE w:val="0"/>
        <w:autoSpaceDN w:val="0"/>
        <w:adjustRightInd w:val="0"/>
        <w:ind w:firstLine="567"/>
        <w:jc w:val="both"/>
        <w:rPr>
          <w:color w:val="000000"/>
          <w:sz w:val="28"/>
          <w:szCs w:val="28"/>
        </w:rPr>
      </w:pPr>
      <w:r w:rsidRPr="00F4151B">
        <w:rPr>
          <w:color w:val="000000"/>
          <w:sz w:val="28"/>
          <w:szCs w:val="28"/>
        </w:rPr>
        <w:t>7) расходов, связанных с оплатой налогов и сборов;</w:t>
      </w:r>
    </w:p>
    <w:p w14:paraId="7E14E3B1" w14:textId="77777777" w:rsidR="00F4151B" w:rsidRPr="00F4151B" w:rsidRDefault="00F4151B" w:rsidP="00F4151B">
      <w:pPr>
        <w:widowControl w:val="0"/>
        <w:autoSpaceDE w:val="0"/>
        <w:autoSpaceDN w:val="0"/>
        <w:adjustRightInd w:val="0"/>
        <w:ind w:firstLine="567"/>
        <w:jc w:val="both"/>
        <w:rPr>
          <w:color w:val="000000"/>
          <w:sz w:val="28"/>
          <w:szCs w:val="28"/>
        </w:rPr>
      </w:pPr>
      <w:r w:rsidRPr="00F4151B">
        <w:rPr>
          <w:color w:val="000000"/>
          <w:sz w:val="28"/>
          <w:szCs w:val="28"/>
        </w:rPr>
        <w:t>8) нормативной прибыли;</w:t>
      </w:r>
    </w:p>
    <w:p w14:paraId="026FF471" w14:textId="77777777" w:rsidR="00F4151B" w:rsidRPr="00F4151B" w:rsidRDefault="00F4151B" w:rsidP="00F4151B">
      <w:pPr>
        <w:widowControl w:val="0"/>
        <w:autoSpaceDE w:val="0"/>
        <w:autoSpaceDN w:val="0"/>
        <w:adjustRightInd w:val="0"/>
        <w:ind w:firstLine="567"/>
        <w:jc w:val="both"/>
        <w:rPr>
          <w:color w:val="000000"/>
          <w:sz w:val="28"/>
          <w:szCs w:val="28"/>
        </w:rPr>
      </w:pPr>
      <w:r w:rsidRPr="00F4151B">
        <w:rPr>
          <w:color w:val="000000"/>
          <w:sz w:val="28"/>
          <w:szCs w:val="28"/>
        </w:rPr>
        <w:t>9) расчетной предпринимательской прибыли гарантирующей организации.</w:t>
      </w:r>
    </w:p>
    <w:p w14:paraId="1C013F56" w14:textId="77777777" w:rsidR="00F4151B" w:rsidRPr="00F4151B" w:rsidRDefault="00F4151B" w:rsidP="00F4151B">
      <w:pPr>
        <w:ind w:firstLine="567"/>
        <w:jc w:val="both"/>
        <w:rPr>
          <w:sz w:val="20"/>
          <w:szCs w:val="20"/>
        </w:rPr>
      </w:pPr>
    </w:p>
    <w:p w14:paraId="76E78721" w14:textId="77777777" w:rsidR="00F4151B" w:rsidRPr="00F4151B" w:rsidRDefault="00F4151B" w:rsidP="00F4151B">
      <w:pPr>
        <w:ind w:firstLine="567"/>
        <w:jc w:val="both"/>
        <w:rPr>
          <w:sz w:val="28"/>
          <w:szCs w:val="28"/>
        </w:rPr>
      </w:pPr>
      <w:r w:rsidRPr="00F4151B">
        <w:rPr>
          <w:sz w:val="28"/>
          <w:szCs w:val="28"/>
        </w:rPr>
        <w:t>Установление тарифов рассматриваемой организации осуществлялось с учетом следующей календарной разбивки:</w:t>
      </w:r>
    </w:p>
    <w:p w14:paraId="2B37F95F" w14:textId="77777777" w:rsidR="00F4151B" w:rsidRPr="00F4151B" w:rsidRDefault="00F4151B" w:rsidP="00F4151B">
      <w:pPr>
        <w:ind w:firstLine="567"/>
        <w:jc w:val="both"/>
        <w:rPr>
          <w:sz w:val="28"/>
          <w:szCs w:val="28"/>
        </w:rPr>
      </w:pPr>
      <w:r w:rsidRPr="00F4151B">
        <w:rPr>
          <w:sz w:val="28"/>
          <w:szCs w:val="28"/>
        </w:rPr>
        <w:t xml:space="preserve">  - с 08.10.2021 по 31.12.2021;</w:t>
      </w:r>
    </w:p>
    <w:p w14:paraId="1D667912" w14:textId="77777777" w:rsidR="00F4151B" w:rsidRPr="00F4151B" w:rsidRDefault="00F4151B" w:rsidP="00F4151B">
      <w:pPr>
        <w:ind w:firstLine="567"/>
        <w:jc w:val="both"/>
        <w:rPr>
          <w:sz w:val="28"/>
          <w:szCs w:val="28"/>
        </w:rPr>
      </w:pPr>
      <w:r w:rsidRPr="00F4151B">
        <w:rPr>
          <w:sz w:val="28"/>
          <w:szCs w:val="28"/>
        </w:rPr>
        <w:t xml:space="preserve">  - с 01.01.2022 по 30.06.2022;</w:t>
      </w:r>
    </w:p>
    <w:p w14:paraId="7F3F6CEB" w14:textId="77777777" w:rsidR="00F4151B" w:rsidRPr="00F4151B" w:rsidRDefault="00F4151B" w:rsidP="00F4151B">
      <w:pPr>
        <w:ind w:firstLine="567"/>
        <w:jc w:val="both"/>
        <w:rPr>
          <w:sz w:val="28"/>
          <w:szCs w:val="28"/>
        </w:rPr>
      </w:pPr>
      <w:r w:rsidRPr="00F4151B">
        <w:rPr>
          <w:sz w:val="28"/>
          <w:szCs w:val="28"/>
        </w:rPr>
        <w:t xml:space="preserve">  - с 01.07.2022 по 31.12.2022.</w:t>
      </w:r>
    </w:p>
    <w:p w14:paraId="3F427B37" w14:textId="77777777" w:rsidR="00F4151B" w:rsidRPr="00F4151B" w:rsidRDefault="00F4151B" w:rsidP="00F4151B">
      <w:pPr>
        <w:ind w:firstLine="567"/>
        <w:jc w:val="both"/>
        <w:rPr>
          <w:sz w:val="28"/>
          <w:szCs w:val="28"/>
        </w:rPr>
      </w:pPr>
      <w:r w:rsidRPr="00F4151B">
        <w:rPr>
          <w:sz w:val="28"/>
          <w:szCs w:val="28"/>
        </w:rPr>
        <w:t>Необходимая валовая выручка с учетом календарной разбивки определена на следующем уровне:</w:t>
      </w:r>
    </w:p>
    <w:p w14:paraId="747DD2F4" w14:textId="77777777" w:rsidR="00F4151B" w:rsidRPr="00F4151B" w:rsidRDefault="00F4151B" w:rsidP="00F4151B">
      <w:pPr>
        <w:ind w:firstLine="709"/>
        <w:jc w:val="both"/>
        <w:rPr>
          <w:sz w:val="28"/>
          <w:szCs w:val="28"/>
        </w:rPr>
      </w:pPr>
      <w:r w:rsidRPr="00F4151B">
        <w:rPr>
          <w:sz w:val="28"/>
          <w:szCs w:val="28"/>
        </w:rPr>
        <w:t xml:space="preserve">- на период с 08.10.2021 по 31.12.2021 – </w:t>
      </w:r>
      <w:r w:rsidRPr="00F4151B">
        <w:rPr>
          <w:b/>
          <w:i/>
          <w:sz w:val="28"/>
          <w:szCs w:val="28"/>
        </w:rPr>
        <w:t xml:space="preserve">2690,06 </w:t>
      </w:r>
      <w:r w:rsidRPr="00F4151B">
        <w:rPr>
          <w:sz w:val="28"/>
          <w:szCs w:val="28"/>
        </w:rPr>
        <w:t>тыс. руб.;</w:t>
      </w:r>
    </w:p>
    <w:p w14:paraId="1A12E303" w14:textId="77777777" w:rsidR="00F4151B" w:rsidRPr="00F4151B" w:rsidRDefault="00F4151B" w:rsidP="00F4151B">
      <w:pPr>
        <w:ind w:firstLine="709"/>
        <w:jc w:val="both"/>
        <w:rPr>
          <w:sz w:val="28"/>
          <w:szCs w:val="28"/>
        </w:rPr>
      </w:pPr>
      <w:r w:rsidRPr="00F4151B">
        <w:rPr>
          <w:sz w:val="28"/>
          <w:szCs w:val="28"/>
        </w:rPr>
        <w:lastRenderedPageBreak/>
        <w:t xml:space="preserve">- на период с 01.01.2022 по 30.06.2022 – </w:t>
      </w:r>
      <w:r w:rsidRPr="00F4151B">
        <w:rPr>
          <w:b/>
          <w:i/>
          <w:sz w:val="28"/>
          <w:szCs w:val="28"/>
        </w:rPr>
        <w:t>5336,26</w:t>
      </w:r>
      <w:r w:rsidRPr="00F4151B">
        <w:rPr>
          <w:sz w:val="28"/>
          <w:szCs w:val="28"/>
        </w:rPr>
        <w:t xml:space="preserve"> тыс. руб.;</w:t>
      </w:r>
    </w:p>
    <w:p w14:paraId="619BB40B" w14:textId="77777777" w:rsidR="00F4151B" w:rsidRPr="00F4151B" w:rsidRDefault="00F4151B" w:rsidP="00F4151B">
      <w:pPr>
        <w:ind w:firstLine="709"/>
        <w:jc w:val="both"/>
        <w:rPr>
          <w:sz w:val="28"/>
          <w:szCs w:val="28"/>
        </w:rPr>
      </w:pPr>
      <w:r w:rsidRPr="00F4151B">
        <w:rPr>
          <w:sz w:val="28"/>
          <w:szCs w:val="28"/>
        </w:rPr>
        <w:t xml:space="preserve">- на период с 01.07.2022 по 31.12.2022 – </w:t>
      </w:r>
      <w:r w:rsidRPr="00F4151B">
        <w:rPr>
          <w:b/>
          <w:i/>
          <w:sz w:val="28"/>
          <w:szCs w:val="28"/>
        </w:rPr>
        <w:t>5563,26</w:t>
      </w:r>
      <w:r w:rsidRPr="00F4151B">
        <w:rPr>
          <w:sz w:val="28"/>
          <w:szCs w:val="28"/>
        </w:rPr>
        <w:t xml:space="preserve"> тыс. руб.</w:t>
      </w:r>
    </w:p>
    <w:p w14:paraId="2D56EE8D" w14:textId="77777777" w:rsidR="00F4151B" w:rsidRPr="00F4151B" w:rsidRDefault="00F4151B" w:rsidP="00F4151B">
      <w:pPr>
        <w:ind w:firstLine="567"/>
        <w:jc w:val="both"/>
        <w:rPr>
          <w:color w:val="000000"/>
          <w:sz w:val="28"/>
          <w:szCs w:val="28"/>
        </w:rPr>
      </w:pPr>
      <w:r w:rsidRPr="00F4151B">
        <w:rPr>
          <w:color w:val="000000"/>
          <w:sz w:val="28"/>
          <w:szCs w:val="28"/>
        </w:rPr>
        <w:t>На основании проведенного анализа расчетно-обосновывающих материалов, представленных организацией для определения величины необходимой валовой выручки, специалист считает экономически обоснованным принять расходы по статьям затрат на следующем уровне.</w:t>
      </w:r>
    </w:p>
    <w:p w14:paraId="7B0A67EB" w14:textId="77777777" w:rsidR="00F4151B" w:rsidRPr="00F4151B" w:rsidRDefault="00F4151B" w:rsidP="00F4151B">
      <w:pPr>
        <w:ind w:firstLine="567"/>
        <w:jc w:val="both"/>
        <w:rPr>
          <w:sz w:val="28"/>
          <w:szCs w:val="28"/>
        </w:rPr>
      </w:pPr>
      <w:r w:rsidRPr="00F4151B">
        <w:rPr>
          <w:sz w:val="28"/>
          <w:szCs w:val="28"/>
        </w:rPr>
        <w:t>При расчете статей расходов специалистом использовались:</w:t>
      </w:r>
    </w:p>
    <w:p w14:paraId="59419443" w14:textId="77777777" w:rsidR="00F4151B" w:rsidRPr="00F4151B" w:rsidRDefault="00F4151B" w:rsidP="00F4151B">
      <w:pPr>
        <w:ind w:firstLine="567"/>
        <w:jc w:val="both"/>
        <w:rPr>
          <w:sz w:val="28"/>
          <w:szCs w:val="28"/>
        </w:rPr>
      </w:pPr>
      <w:r w:rsidRPr="00F4151B">
        <w:rPr>
          <w:sz w:val="28"/>
          <w:szCs w:val="28"/>
        </w:rPr>
        <w:t xml:space="preserve">- индексы потребительских цен на 2021 год – 106,0%, на 2022 год – 104,3% (далее – ИПЦ Минэкономразвития России); </w:t>
      </w:r>
    </w:p>
    <w:p w14:paraId="43E1ABC7" w14:textId="77777777" w:rsidR="00F4151B" w:rsidRPr="00F4151B" w:rsidRDefault="00F4151B" w:rsidP="00F4151B">
      <w:pPr>
        <w:ind w:firstLine="567"/>
        <w:jc w:val="both"/>
        <w:rPr>
          <w:sz w:val="28"/>
          <w:szCs w:val="28"/>
        </w:rPr>
      </w:pPr>
      <w:r w:rsidRPr="00F4151B">
        <w:rPr>
          <w:sz w:val="28"/>
          <w:szCs w:val="28"/>
        </w:rPr>
        <w:t>- индексы цен производителей электрической энергии на 2021 год 103,4%, на 2022 год – 103,5% (далее – ИЦП Минэкономразвития России).</w:t>
      </w:r>
    </w:p>
    <w:p w14:paraId="4387B82D" w14:textId="77777777" w:rsidR="00F4151B" w:rsidRPr="00F4151B" w:rsidRDefault="00F4151B" w:rsidP="00F4151B">
      <w:pPr>
        <w:ind w:firstLine="709"/>
        <w:jc w:val="both"/>
        <w:rPr>
          <w:sz w:val="28"/>
          <w:szCs w:val="28"/>
        </w:rPr>
      </w:pPr>
      <w:r w:rsidRPr="00F4151B">
        <w:rPr>
          <w:sz w:val="28"/>
          <w:szCs w:val="28"/>
        </w:rPr>
        <w:t xml:space="preserve">Вышеуказанные индексы приняты согласно </w:t>
      </w:r>
      <w:r w:rsidRPr="00F4151B">
        <w:rPr>
          <w:rFonts w:eastAsia="Calibri"/>
          <w:sz w:val="28"/>
          <w:szCs w:val="28"/>
        </w:rPr>
        <w:t xml:space="preserve">основных параметров прогноза социально-экономического развития Российской Федерации на 2022 год и на плановый период 2023 и 2024 годов, определенных в базовом варианте прогноза социально-экономического развития Российской Федерации на 2022 год и на плановый период 2023 и 2024 годов, опубликованном 30.09.2021 года на официальном сайте Министерства экономического развития Российской Федерации (далее - </w:t>
      </w:r>
      <w:r w:rsidRPr="00F4151B">
        <w:rPr>
          <w:sz w:val="28"/>
          <w:szCs w:val="28"/>
        </w:rPr>
        <w:t>прогноз Минэкономразвития России).</w:t>
      </w:r>
    </w:p>
    <w:p w14:paraId="48B169BE" w14:textId="77777777" w:rsidR="00F4151B" w:rsidRPr="00F4151B" w:rsidRDefault="00F4151B" w:rsidP="00F4151B">
      <w:pPr>
        <w:ind w:firstLine="709"/>
        <w:jc w:val="both"/>
        <w:rPr>
          <w:b/>
          <w:color w:val="000000"/>
          <w:sz w:val="28"/>
          <w:szCs w:val="16"/>
          <w:highlight w:val="cyan"/>
          <w:u w:val="single"/>
        </w:rPr>
      </w:pPr>
    </w:p>
    <w:p w14:paraId="59327E3B" w14:textId="77777777" w:rsidR="00F4151B" w:rsidRPr="00F4151B" w:rsidRDefault="00F4151B" w:rsidP="0099025F">
      <w:pPr>
        <w:numPr>
          <w:ilvl w:val="0"/>
          <w:numId w:val="19"/>
        </w:numPr>
        <w:jc w:val="center"/>
        <w:rPr>
          <w:b/>
          <w:color w:val="000000"/>
          <w:sz w:val="32"/>
          <w:szCs w:val="32"/>
          <w:u w:val="single"/>
        </w:rPr>
      </w:pPr>
      <w:r w:rsidRPr="00F4151B">
        <w:rPr>
          <w:b/>
          <w:color w:val="000000"/>
          <w:sz w:val="32"/>
          <w:szCs w:val="32"/>
          <w:u w:val="single"/>
        </w:rPr>
        <w:t>«Производственные расходы»</w:t>
      </w:r>
    </w:p>
    <w:p w14:paraId="01217FF8" w14:textId="77777777" w:rsidR="00F4151B" w:rsidRPr="00F4151B" w:rsidRDefault="00F4151B" w:rsidP="00F4151B">
      <w:pPr>
        <w:ind w:firstLine="567"/>
        <w:jc w:val="both"/>
        <w:rPr>
          <w:color w:val="000000"/>
          <w:sz w:val="28"/>
          <w:szCs w:val="28"/>
        </w:rPr>
      </w:pPr>
    </w:p>
    <w:p w14:paraId="7D36FB19" w14:textId="77777777" w:rsidR="00F4151B" w:rsidRPr="00F4151B" w:rsidRDefault="00F4151B" w:rsidP="00F4151B">
      <w:pPr>
        <w:ind w:firstLine="567"/>
        <w:jc w:val="both"/>
        <w:rPr>
          <w:color w:val="000000"/>
          <w:sz w:val="28"/>
          <w:szCs w:val="28"/>
        </w:rPr>
      </w:pPr>
      <w:r w:rsidRPr="00F4151B">
        <w:rPr>
          <w:color w:val="000000"/>
          <w:sz w:val="28"/>
          <w:szCs w:val="28"/>
        </w:rPr>
        <w:t>Согласно п. 18 Методических указаний в составе производственных расходов учитываются:</w:t>
      </w:r>
    </w:p>
    <w:p w14:paraId="414BDC27" w14:textId="77777777" w:rsidR="00F4151B" w:rsidRPr="00F4151B" w:rsidRDefault="00F4151B" w:rsidP="00F4151B">
      <w:pPr>
        <w:ind w:firstLine="567"/>
        <w:jc w:val="both"/>
        <w:rPr>
          <w:color w:val="000000"/>
          <w:sz w:val="28"/>
          <w:szCs w:val="28"/>
        </w:rPr>
      </w:pPr>
      <w:r w:rsidRPr="00F4151B">
        <w:rPr>
          <w:color w:val="000000"/>
          <w:sz w:val="28"/>
          <w:szCs w:val="28"/>
        </w:rPr>
        <w:t>1) расходы на приобретение сырья и материалов и их хранение;</w:t>
      </w:r>
    </w:p>
    <w:p w14:paraId="1649A31B" w14:textId="77777777" w:rsidR="00F4151B" w:rsidRPr="00F4151B" w:rsidRDefault="00F4151B" w:rsidP="00F4151B">
      <w:pPr>
        <w:ind w:firstLine="567"/>
        <w:jc w:val="both"/>
        <w:rPr>
          <w:color w:val="000000"/>
          <w:sz w:val="28"/>
          <w:szCs w:val="28"/>
        </w:rPr>
      </w:pPr>
      <w:r w:rsidRPr="00F4151B">
        <w:rPr>
          <w:color w:val="000000"/>
          <w:sz w:val="28"/>
          <w:szCs w:val="28"/>
        </w:rPr>
        <w:t>2) расходы на приобретаемые электрическую энергию (мощность), тепловую энергию, другие виды энергетических ресурсов и холодную воду;</w:t>
      </w:r>
    </w:p>
    <w:p w14:paraId="2202FB9B" w14:textId="77777777" w:rsidR="00F4151B" w:rsidRPr="00F4151B" w:rsidRDefault="00F4151B" w:rsidP="00F4151B">
      <w:pPr>
        <w:ind w:firstLine="567"/>
        <w:jc w:val="both"/>
        <w:rPr>
          <w:color w:val="000000"/>
          <w:sz w:val="28"/>
          <w:szCs w:val="28"/>
        </w:rPr>
      </w:pPr>
      <w:r w:rsidRPr="00F4151B">
        <w:rPr>
          <w:color w:val="000000"/>
          <w:sz w:val="28"/>
          <w:szCs w:val="28"/>
        </w:rPr>
        <w:t>3) расходы на оплату регулируемыми организациями выполняемых сторонними организациями работ и (или) услуг, связанных с эксплуатацией централизованных систем водоснабжения и (или) водоотведения либо объектов, входящих в состав таких систем;</w:t>
      </w:r>
    </w:p>
    <w:p w14:paraId="677B3702" w14:textId="77777777" w:rsidR="00F4151B" w:rsidRPr="00F4151B" w:rsidRDefault="00F4151B" w:rsidP="00F4151B">
      <w:pPr>
        <w:ind w:firstLine="567"/>
        <w:jc w:val="both"/>
        <w:rPr>
          <w:color w:val="000000"/>
          <w:sz w:val="28"/>
          <w:szCs w:val="28"/>
        </w:rPr>
      </w:pPr>
      <w:r w:rsidRPr="00F4151B">
        <w:rPr>
          <w:color w:val="000000"/>
          <w:sz w:val="28"/>
          <w:szCs w:val="28"/>
        </w:rPr>
        <w:t>4) расходы на оплату труда и отчисления на социальные нужды основного производственного персонала, в том числе налоги и сборы с фонда оплаты труда;</w:t>
      </w:r>
    </w:p>
    <w:p w14:paraId="7CFA2F6D" w14:textId="77777777" w:rsidR="00F4151B" w:rsidRPr="00F4151B" w:rsidRDefault="00F4151B" w:rsidP="00F4151B">
      <w:pPr>
        <w:ind w:firstLine="567"/>
        <w:jc w:val="both"/>
        <w:rPr>
          <w:color w:val="000000"/>
          <w:sz w:val="28"/>
          <w:szCs w:val="28"/>
        </w:rPr>
      </w:pPr>
      <w:r w:rsidRPr="00F4151B">
        <w:rPr>
          <w:color w:val="000000"/>
          <w:sz w:val="28"/>
          <w:szCs w:val="28"/>
        </w:rPr>
        <w:t>5) расходы на уплату процентов по займам и кредитам, не учитываемые при определении налогооблагаемой базы налога на прибыль;</w:t>
      </w:r>
    </w:p>
    <w:p w14:paraId="24FA516D" w14:textId="77777777" w:rsidR="00F4151B" w:rsidRPr="00F4151B" w:rsidRDefault="00F4151B" w:rsidP="00F4151B">
      <w:pPr>
        <w:ind w:firstLine="567"/>
        <w:jc w:val="both"/>
        <w:rPr>
          <w:color w:val="000000"/>
          <w:sz w:val="28"/>
          <w:szCs w:val="28"/>
        </w:rPr>
      </w:pPr>
      <w:r w:rsidRPr="00F4151B">
        <w:rPr>
          <w:color w:val="000000"/>
          <w:sz w:val="28"/>
          <w:szCs w:val="28"/>
        </w:rPr>
        <w:t>6) общехозяйственные расходы;</w:t>
      </w:r>
    </w:p>
    <w:p w14:paraId="32127A92" w14:textId="77777777" w:rsidR="00F4151B" w:rsidRPr="00F4151B" w:rsidRDefault="00F4151B" w:rsidP="00F4151B">
      <w:pPr>
        <w:ind w:firstLine="567"/>
        <w:jc w:val="both"/>
        <w:rPr>
          <w:color w:val="000000"/>
          <w:sz w:val="28"/>
          <w:szCs w:val="28"/>
        </w:rPr>
      </w:pPr>
      <w:r w:rsidRPr="00F4151B">
        <w:rPr>
          <w:color w:val="000000"/>
          <w:sz w:val="28"/>
          <w:szCs w:val="28"/>
        </w:rPr>
        <w:t xml:space="preserve">7) прочие производственные расходы, непосредственно связанные с содержанием и эксплуатацией объектов централизованных систем водоснабжения и водоотведения, не учитываемые в составе ремонтных расходов, включая расходы на амортизацию автотранспорта, используемого регулируемой организацией. Производственные расходы должны покрывать расходы на осуществление производственной программы регулируемой организации в полном объеме, в том числе </w:t>
      </w:r>
      <w:r w:rsidRPr="00F4151B">
        <w:rPr>
          <w:color w:val="000000"/>
          <w:sz w:val="28"/>
          <w:szCs w:val="28"/>
        </w:rPr>
        <w:lastRenderedPageBreak/>
        <w:t>расходы, связанные с выполнением регулируемой организацией функций, предусмотренных законодательством Российской Федерации.</w:t>
      </w:r>
    </w:p>
    <w:p w14:paraId="09F500D1" w14:textId="77777777" w:rsidR="00F4151B" w:rsidRPr="00F4151B" w:rsidRDefault="00F4151B" w:rsidP="00F4151B">
      <w:pPr>
        <w:ind w:firstLine="709"/>
        <w:jc w:val="center"/>
        <w:rPr>
          <w:b/>
          <w:color w:val="000000"/>
          <w:sz w:val="32"/>
          <w:szCs w:val="32"/>
          <w:u w:val="single"/>
        </w:rPr>
      </w:pPr>
      <w:r w:rsidRPr="00F4151B">
        <w:rPr>
          <w:b/>
          <w:color w:val="000000"/>
          <w:sz w:val="32"/>
          <w:szCs w:val="32"/>
          <w:u w:val="single"/>
        </w:rPr>
        <w:t>1.1. «Затраты на покупную электрическую энергию»</w:t>
      </w:r>
    </w:p>
    <w:p w14:paraId="172D1A3C" w14:textId="77777777" w:rsidR="00F4151B" w:rsidRPr="00F4151B" w:rsidRDefault="00F4151B" w:rsidP="00F4151B">
      <w:pPr>
        <w:autoSpaceDE w:val="0"/>
        <w:autoSpaceDN w:val="0"/>
        <w:adjustRightInd w:val="0"/>
        <w:ind w:firstLine="720"/>
        <w:jc w:val="both"/>
        <w:rPr>
          <w:sz w:val="28"/>
          <w:szCs w:val="28"/>
        </w:rPr>
      </w:pPr>
    </w:p>
    <w:p w14:paraId="38542E23" w14:textId="77777777" w:rsidR="00F4151B" w:rsidRPr="00F4151B" w:rsidRDefault="00F4151B" w:rsidP="00F4151B">
      <w:pPr>
        <w:autoSpaceDE w:val="0"/>
        <w:autoSpaceDN w:val="0"/>
        <w:adjustRightInd w:val="0"/>
        <w:ind w:firstLine="720"/>
        <w:jc w:val="both"/>
        <w:rPr>
          <w:sz w:val="28"/>
          <w:szCs w:val="28"/>
        </w:rPr>
      </w:pPr>
      <w:r w:rsidRPr="00F4151B">
        <w:rPr>
          <w:sz w:val="28"/>
          <w:szCs w:val="28"/>
        </w:rPr>
        <w:t>В соответствии с п. 20 Методических указаний расходы регулируемой организации на приобретаемые электрическую энергию (мощность), тепловую энергию (мощность), другие виды энергетических ресурсов, холодную воду, теплоноситель определяются как сумма произведений расчетных экономически (технологически, технически) обоснованных объемов приобретаемых электрической энергии (мощности), тепловой энергии (мощности), других видов энергетических ресурсов холодной воды на соответственно плановые (расчетные) цены (тарифы) на электрическую энергию (мощность), тепловую энергию (мощность), другие виды энергетических ресурсов, холодную воду (Приложения 2.1.2 - 2.1.6 к настоящим Методическим указаниям). Объемы приобретаемой электрической энергии (мощности), тепловой энергии (мощности) определяются с учетом показателей надежности, качества, энергетической эффективности в сфере водоснабжения и (или) водоотведения, определенных в установленном порядке.</w:t>
      </w:r>
    </w:p>
    <w:p w14:paraId="107AD35A" w14:textId="77777777" w:rsidR="00F4151B" w:rsidRPr="00F4151B" w:rsidRDefault="00F4151B" w:rsidP="00F4151B">
      <w:pPr>
        <w:autoSpaceDE w:val="0"/>
        <w:autoSpaceDN w:val="0"/>
        <w:adjustRightInd w:val="0"/>
        <w:ind w:firstLine="720"/>
        <w:jc w:val="both"/>
        <w:rPr>
          <w:sz w:val="28"/>
          <w:szCs w:val="28"/>
        </w:rPr>
      </w:pPr>
      <w:r w:rsidRPr="00F4151B">
        <w:rPr>
          <w:sz w:val="28"/>
          <w:szCs w:val="28"/>
        </w:rPr>
        <w:t>В необходимую валовую выручку регулируемой организации включаются расходы на приобретение электрической энергии (мощности) в объеме, определенном исходя из удельных расходов на электрическую энергию в расчете на объем воды, в отношении которой осуществляется водоподготовка, и (или) на объем транспортируемой воды (объем сточных вод, подвергающихся очистке, и (или) объем транспортируемых сточных вод), и объема используемой мощности, а также исходя из плановых (расчетных) цен (тарифов) на электрическую энергию (мощность).</w:t>
      </w:r>
    </w:p>
    <w:p w14:paraId="530AE6FB" w14:textId="77777777" w:rsidR="00F4151B" w:rsidRPr="00F4151B" w:rsidRDefault="00F4151B" w:rsidP="00F4151B">
      <w:pPr>
        <w:autoSpaceDE w:val="0"/>
        <w:autoSpaceDN w:val="0"/>
        <w:adjustRightInd w:val="0"/>
        <w:ind w:firstLine="720"/>
        <w:jc w:val="both"/>
        <w:rPr>
          <w:sz w:val="28"/>
          <w:szCs w:val="28"/>
        </w:rPr>
      </w:pPr>
      <w:r w:rsidRPr="00F4151B">
        <w:rPr>
          <w:sz w:val="28"/>
          <w:szCs w:val="28"/>
        </w:rPr>
        <w:t>Организацией заявлены для учета в необходимой валовой выручке (в расчете на год) расходы по данной статье:</w:t>
      </w:r>
    </w:p>
    <w:p w14:paraId="644C095E" w14:textId="77777777" w:rsidR="00F4151B" w:rsidRPr="00F4151B" w:rsidRDefault="00F4151B" w:rsidP="00F4151B">
      <w:pPr>
        <w:autoSpaceDE w:val="0"/>
        <w:autoSpaceDN w:val="0"/>
        <w:adjustRightInd w:val="0"/>
        <w:ind w:firstLine="720"/>
        <w:jc w:val="both"/>
        <w:rPr>
          <w:sz w:val="28"/>
          <w:szCs w:val="28"/>
        </w:rPr>
      </w:pPr>
      <w:r w:rsidRPr="00F4151B">
        <w:rPr>
          <w:sz w:val="28"/>
          <w:szCs w:val="28"/>
        </w:rPr>
        <w:t xml:space="preserve">- на 2021 год в сумме </w:t>
      </w:r>
      <w:r w:rsidRPr="00F4151B">
        <w:rPr>
          <w:b/>
          <w:i/>
          <w:sz w:val="28"/>
          <w:szCs w:val="28"/>
        </w:rPr>
        <w:t>4806,49</w:t>
      </w:r>
      <w:r w:rsidRPr="00F4151B">
        <w:rPr>
          <w:sz w:val="28"/>
          <w:szCs w:val="28"/>
        </w:rPr>
        <w:t xml:space="preserve"> тыс. руб., в том числе объем энергии </w:t>
      </w:r>
      <w:r w:rsidRPr="00F4151B">
        <w:rPr>
          <w:b/>
          <w:i/>
          <w:sz w:val="28"/>
          <w:szCs w:val="28"/>
        </w:rPr>
        <w:t xml:space="preserve">874,46 </w:t>
      </w:r>
      <w:r w:rsidRPr="00F4151B">
        <w:rPr>
          <w:sz w:val="28"/>
          <w:szCs w:val="28"/>
        </w:rPr>
        <w:t xml:space="preserve">тыс. кВт*ч в год, тариф </w:t>
      </w:r>
      <w:r w:rsidRPr="00F4151B">
        <w:rPr>
          <w:b/>
          <w:i/>
          <w:sz w:val="28"/>
          <w:szCs w:val="28"/>
        </w:rPr>
        <w:t xml:space="preserve">5,50 </w:t>
      </w:r>
      <w:r w:rsidRPr="00F4151B">
        <w:rPr>
          <w:sz w:val="28"/>
          <w:szCs w:val="28"/>
        </w:rPr>
        <w:t>руб./кВт*ч;</w:t>
      </w:r>
    </w:p>
    <w:p w14:paraId="5410415A" w14:textId="77777777" w:rsidR="00F4151B" w:rsidRPr="00F4151B" w:rsidRDefault="00F4151B" w:rsidP="00F4151B">
      <w:pPr>
        <w:autoSpaceDE w:val="0"/>
        <w:autoSpaceDN w:val="0"/>
        <w:adjustRightInd w:val="0"/>
        <w:ind w:firstLine="720"/>
        <w:jc w:val="both"/>
        <w:rPr>
          <w:sz w:val="28"/>
          <w:szCs w:val="28"/>
        </w:rPr>
      </w:pPr>
      <w:r w:rsidRPr="00F4151B">
        <w:rPr>
          <w:sz w:val="28"/>
          <w:szCs w:val="28"/>
        </w:rPr>
        <w:t xml:space="preserve">- на 2022 год в сумме </w:t>
      </w:r>
      <w:r w:rsidRPr="00F4151B">
        <w:rPr>
          <w:b/>
          <w:i/>
          <w:sz w:val="28"/>
          <w:szCs w:val="28"/>
        </w:rPr>
        <w:t>4998,75</w:t>
      </w:r>
      <w:r w:rsidRPr="00F4151B">
        <w:rPr>
          <w:sz w:val="28"/>
          <w:szCs w:val="28"/>
        </w:rPr>
        <w:t xml:space="preserve"> тыс. руб., в том числе объем энергии </w:t>
      </w:r>
      <w:r w:rsidRPr="00F4151B">
        <w:rPr>
          <w:b/>
          <w:i/>
          <w:sz w:val="28"/>
          <w:szCs w:val="28"/>
        </w:rPr>
        <w:t xml:space="preserve">874,46 </w:t>
      </w:r>
      <w:r w:rsidRPr="00F4151B">
        <w:rPr>
          <w:sz w:val="28"/>
          <w:szCs w:val="28"/>
        </w:rPr>
        <w:t xml:space="preserve">тыс. кВт*ч в год, тариф </w:t>
      </w:r>
      <w:r w:rsidRPr="00F4151B">
        <w:rPr>
          <w:b/>
          <w:i/>
          <w:sz w:val="28"/>
          <w:szCs w:val="28"/>
        </w:rPr>
        <w:t xml:space="preserve">5,72 </w:t>
      </w:r>
      <w:r w:rsidRPr="00F4151B">
        <w:rPr>
          <w:sz w:val="28"/>
          <w:szCs w:val="28"/>
        </w:rPr>
        <w:t>руб./кВт*ч.</w:t>
      </w:r>
    </w:p>
    <w:p w14:paraId="0EA7EA3F" w14:textId="77777777" w:rsidR="00F4151B" w:rsidRPr="00F4151B" w:rsidRDefault="00F4151B" w:rsidP="00F4151B">
      <w:pPr>
        <w:tabs>
          <w:tab w:val="left" w:pos="1134"/>
          <w:tab w:val="left" w:pos="9356"/>
          <w:tab w:val="left" w:pos="9781"/>
          <w:tab w:val="left" w:pos="9923"/>
        </w:tabs>
        <w:ind w:firstLine="709"/>
        <w:jc w:val="both"/>
        <w:rPr>
          <w:sz w:val="28"/>
          <w:szCs w:val="28"/>
        </w:rPr>
      </w:pPr>
      <w:r w:rsidRPr="00F4151B">
        <w:rPr>
          <w:sz w:val="28"/>
          <w:szCs w:val="28"/>
        </w:rPr>
        <w:t>Оборудование организации потребляет электроэнергию по уровню напряжения НН. Поставщиком электрической энергии является                    ПАО «</w:t>
      </w:r>
      <w:proofErr w:type="spellStart"/>
      <w:r w:rsidRPr="00F4151B">
        <w:rPr>
          <w:sz w:val="28"/>
          <w:szCs w:val="28"/>
        </w:rPr>
        <w:t>Кузбассэнергосбыт</w:t>
      </w:r>
      <w:proofErr w:type="spellEnd"/>
      <w:r w:rsidRPr="00F4151B">
        <w:rPr>
          <w:sz w:val="28"/>
          <w:szCs w:val="28"/>
        </w:rPr>
        <w:t>». Договор энергоснабжения от 01.09.2021                      № 330471 (том 1, стр. 15-37), дополнительное соглашение от 10.08.2021 к договору от 01.01.2021 № 330356 (том 1, стр. 38-57).</w:t>
      </w:r>
    </w:p>
    <w:p w14:paraId="5AD2307A" w14:textId="77777777" w:rsidR="00F4151B" w:rsidRPr="00F4151B" w:rsidRDefault="00F4151B" w:rsidP="00F4151B">
      <w:pPr>
        <w:tabs>
          <w:tab w:val="left" w:pos="1134"/>
        </w:tabs>
        <w:ind w:firstLine="709"/>
        <w:jc w:val="both"/>
        <w:rPr>
          <w:sz w:val="28"/>
          <w:szCs w:val="28"/>
        </w:rPr>
      </w:pPr>
      <w:r w:rsidRPr="00F4151B">
        <w:rPr>
          <w:sz w:val="28"/>
          <w:szCs w:val="28"/>
        </w:rPr>
        <w:t>Расходы по периодам календарной разбивки приняты на следующем уровне:</w:t>
      </w:r>
    </w:p>
    <w:p w14:paraId="4C9A9DFF" w14:textId="77777777" w:rsidR="00F4151B" w:rsidRPr="00F4151B" w:rsidRDefault="00F4151B" w:rsidP="00F4151B">
      <w:pPr>
        <w:ind w:firstLine="851"/>
        <w:jc w:val="both"/>
        <w:rPr>
          <w:sz w:val="28"/>
          <w:szCs w:val="28"/>
        </w:rPr>
      </w:pPr>
      <w:r w:rsidRPr="00F4151B">
        <w:rPr>
          <w:b/>
          <w:sz w:val="28"/>
          <w:szCs w:val="28"/>
        </w:rPr>
        <w:t>-  с 08.10.2021 по 31.12.2021</w:t>
      </w:r>
      <w:r w:rsidRPr="00F4151B">
        <w:rPr>
          <w:sz w:val="28"/>
          <w:szCs w:val="28"/>
        </w:rPr>
        <w:t xml:space="preserve"> – </w:t>
      </w:r>
      <w:r w:rsidRPr="00F4151B">
        <w:rPr>
          <w:b/>
          <w:i/>
          <w:sz w:val="28"/>
          <w:szCs w:val="28"/>
        </w:rPr>
        <w:t>940,34</w:t>
      </w:r>
      <w:r w:rsidRPr="00F4151B">
        <w:rPr>
          <w:sz w:val="28"/>
          <w:szCs w:val="28"/>
        </w:rPr>
        <w:t xml:space="preserve"> тыс. руб. </w:t>
      </w:r>
    </w:p>
    <w:p w14:paraId="62AC2C22" w14:textId="77777777" w:rsidR="00F4151B" w:rsidRPr="00F4151B" w:rsidRDefault="00F4151B" w:rsidP="00F4151B">
      <w:pPr>
        <w:tabs>
          <w:tab w:val="left" w:pos="1134"/>
        </w:tabs>
        <w:ind w:firstLine="709"/>
        <w:jc w:val="both"/>
        <w:rPr>
          <w:color w:val="000000"/>
          <w:sz w:val="28"/>
          <w:szCs w:val="28"/>
        </w:rPr>
      </w:pPr>
      <w:r w:rsidRPr="00F4151B">
        <w:rPr>
          <w:sz w:val="28"/>
          <w:szCs w:val="28"/>
        </w:rPr>
        <w:t xml:space="preserve">Объем электроэнергии принят по факту за период с мая 2020 по апрель 2021 организации, ранее эксплуатировавшей коммунальную инфраструктуру в пересчете на регулируемый период – </w:t>
      </w:r>
      <w:r w:rsidRPr="00F4151B">
        <w:rPr>
          <w:b/>
          <w:i/>
          <w:sz w:val="28"/>
          <w:szCs w:val="28"/>
        </w:rPr>
        <w:t>171,36</w:t>
      </w:r>
      <w:r w:rsidRPr="00F4151B">
        <w:rPr>
          <w:sz w:val="28"/>
          <w:szCs w:val="28"/>
        </w:rPr>
        <w:t xml:space="preserve"> </w:t>
      </w:r>
      <w:proofErr w:type="spellStart"/>
      <w:proofErr w:type="gramStart"/>
      <w:r w:rsidRPr="00F4151B">
        <w:rPr>
          <w:sz w:val="28"/>
          <w:szCs w:val="28"/>
        </w:rPr>
        <w:t>тыс.кВт</w:t>
      </w:r>
      <w:proofErr w:type="spellEnd"/>
      <w:proofErr w:type="gramEnd"/>
      <w:r w:rsidRPr="00F4151B">
        <w:rPr>
          <w:sz w:val="28"/>
          <w:szCs w:val="28"/>
        </w:rPr>
        <w:t>*ч. Удельный расход 2,19 кВт*ч/м</w:t>
      </w:r>
      <w:r w:rsidRPr="00F4151B">
        <w:rPr>
          <w:sz w:val="28"/>
          <w:szCs w:val="28"/>
          <w:vertAlign w:val="superscript"/>
        </w:rPr>
        <w:t xml:space="preserve">3 </w:t>
      </w:r>
      <w:r w:rsidRPr="00F4151B">
        <w:rPr>
          <w:sz w:val="28"/>
          <w:szCs w:val="28"/>
        </w:rPr>
        <w:t xml:space="preserve">рассчитан на объем поднятой воды. </w:t>
      </w:r>
      <w:r w:rsidRPr="00F4151B">
        <w:rPr>
          <w:sz w:val="28"/>
          <w:szCs w:val="28"/>
        </w:rPr>
        <w:lastRenderedPageBreak/>
        <w:t xml:space="preserve">Средняя цена 1 кВт*ч электроэнергии принята в размере </w:t>
      </w:r>
      <w:r w:rsidRPr="00F4151B">
        <w:rPr>
          <w:b/>
          <w:i/>
          <w:sz w:val="28"/>
          <w:szCs w:val="28"/>
        </w:rPr>
        <w:t>5,49</w:t>
      </w:r>
      <w:r w:rsidRPr="00F4151B">
        <w:rPr>
          <w:sz w:val="28"/>
          <w:szCs w:val="28"/>
        </w:rPr>
        <w:t xml:space="preserve"> руб./кВт*ч и рассчитана по средневзвешенному тарифу (без учета НДС) за период с января по апрель 2021 организации, ранее эксплуатировавшей коммунальную инфраструктуру.</w:t>
      </w:r>
    </w:p>
    <w:p w14:paraId="0225EECB" w14:textId="77777777" w:rsidR="00F4151B" w:rsidRPr="00F4151B" w:rsidRDefault="00F4151B" w:rsidP="00F4151B">
      <w:pPr>
        <w:tabs>
          <w:tab w:val="left" w:pos="567"/>
        </w:tabs>
        <w:autoSpaceDE w:val="0"/>
        <w:autoSpaceDN w:val="0"/>
        <w:adjustRightInd w:val="0"/>
        <w:ind w:firstLine="709"/>
        <w:jc w:val="both"/>
        <w:rPr>
          <w:sz w:val="28"/>
          <w:szCs w:val="28"/>
        </w:rPr>
      </w:pPr>
      <w:r w:rsidRPr="00F4151B">
        <w:rPr>
          <w:sz w:val="28"/>
          <w:szCs w:val="28"/>
        </w:rPr>
        <w:t>Расчет фактического средневзвешенного тарифа на электрическую энергию за период с января по апрель 2021 представлен в Таблице 1.</w:t>
      </w:r>
    </w:p>
    <w:p w14:paraId="04469E71" w14:textId="77777777" w:rsidR="00F4151B" w:rsidRPr="00F4151B" w:rsidRDefault="00F4151B" w:rsidP="00F4151B">
      <w:pPr>
        <w:tabs>
          <w:tab w:val="left" w:pos="709"/>
        </w:tabs>
        <w:jc w:val="right"/>
        <w:rPr>
          <w:color w:val="000000"/>
          <w:sz w:val="28"/>
          <w:szCs w:val="28"/>
        </w:rPr>
      </w:pPr>
    </w:p>
    <w:p w14:paraId="24390D7A" w14:textId="77777777" w:rsidR="00F4151B" w:rsidRPr="00F4151B" w:rsidRDefault="00F4151B" w:rsidP="00F4151B">
      <w:pPr>
        <w:tabs>
          <w:tab w:val="left" w:pos="709"/>
        </w:tabs>
        <w:jc w:val="right"/>
        <w:rPr>
          <w:color w:val="000000"/>
          <w:sz w:val="28"/>
          <w:szCs w:val="28"/>
        </w:rPr>
      </w:pPr>
      <w:r w:rsidRPr="00F4151B">
        <w:rPr>
          <w:color w:val="000000"/>
          <w:sz w:val="28"/>
          <w:szCs w:val="28"/>
        </w:rPr>
        <w:t>Таблица 1.</w:t>
      </w:r>
    </w:p>
    <w:p w14:paraId="3BC6C32C" w14:textId="304E87A2" w:rsidR="00F4151B" w:rsidRPr="00F4151B" w:rsidRDefault="00F4151B" w:rsidP="00F4151B">
      <w:pPr>
        <w:tabs>
          <w:tab w:val="left" w:pos="709"/>
        </w:tabs>
        <w:jc w:val="right"/>
        <w:rPr>
          <w:color w:val="000000"/>
          <w:sz w:val="28"/>
          <w:szCs w:val="28"/>
        </w:rPr>
      </w:pPr>
      <w:r w:rsidRPr="00F4151B">
        <w:rPr>
          <w:noProof/>
          <w:szCs w:val="20"/>
        </w:rPr>
        <w:drawing>
          <wp:anchor distT="0" distB="0" distL="114300" distR="114300" simplePos="0" relativeHeight="251674624" behindDoc="1" locked="0" layoutInCell="1" allowOverlap="1" wp14:anchorId="35157E78" wp14:editId="42A0DD17">
            <wp:simplePos x="0" y="0"/>
            <wp:positionH relativeFrom="column">
              <wp:posOffset>-268605</wp:posOffset>
            </wp:positionH>
            <wp:positionV relativeFrom="paragraph">
              <wp:posOffset>100330</wp:posOffset>
            </wp:positionV>
            <wp:extent cx="5669915" cy="3540760"/>
            <wp:effectExtent l="0" t="0" r="6985" b="2540"/>
            <wp:wrapTight wrapText="bothSides">
              <wp:wrapPolygon edited="0">
                <wp:start x="0" y="0"/>
                <wp:lineTo x="0" y="21499"/>
                <wp:lineTo x="145" y="21499"/>
                <wp:lineTo x="21481" y="21383"/>
                <wp:lineTo x="21554" y="20686"/>
                <wp:lineTo x="21554" y="19291"/>
                <wp:lineTo x="19740" y="18594"/>
                <wp:lineTo x="21554" y="18013"/>
                <wp:lineTo x="21554" y="17780"/>
                <wp:lineTo x="19740" y="16735"/>
                <wp:lineTo x="21554" y="15921"/>
                <wp:lineTo x="21554" y="13248"/>
                <wp:lineTo x="20973" y="13016"/>
                <wp:lineTo x="21554" y="12435"/>
                <wp:lineTo x="21554" y="0"/>
                <wp:lineTo x="0" y="0"/>
              </wp:wrapPolygon>
            </wp:wrapTight>
            <wp:docPr id="1636" name="Рисунок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9915" cy="354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A52FA"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01.01.2022 по 30.06.2022</w:t>
      </w:r>
      <w:r w:rsidRPr="00F4151B">
        <w:rPr>
          <w:color w:val="000000"/>
          <w:sz w:val="28"/>
          <w:szCs w:val="28"/>
        </w:rPr>
        <w:t xml:space="preserve"> – </w:t>
      </w:r>
      <w:r w:rsidRPr="00F4151B">
        <w:rPr>
          <w:b/>
          <w:i/>
          <w:color w:val="000000"/>
          <w:sz w:val="28"/>
          <w:szCs w:val="28"/>
        </w:rPr>
        <w:t>1930,63</w:t>
      </w:r>
      <w:r w:rsidRPr="00F4151B">
        <w:rPr>
          <w:color w:val="000000"/>
          <w:sz w:val="28"/>
          <w:szCs w:val="28"/>
        </w:rPr>
        <w:t xml:space="preserve"> тыс. руб. </w:t>
      </w:r>
    </w:p>
    <w:p w14:paraId="7F8E16D6" w14:textId="77777777" w:rsidR="00F4151B" w:rsidRPr="00F4151B" w:rsidRDefault="00F4151B" w:rsidP="00F4151B">
      <w:pPr>
        <w:tabs>
          <w:tab w:val="left" w:pos="1134"/>
        </w:tabs>
        <w:ind w:firstLine="709"/>
        <w:jc w:val="both"/>
        <w:rPr>
          <w:sz w:val="28"/>
          <w:szCs w:val="28"/>
        </w:rPr>
      </w:pPr>
      <w:r w:rsidRPr="00F4151B">
        <w:rPr>
          <w:sz w:val="28"/>
          <w:szCs w:val="28"/>
        </w:rPr>
        <w:t>Объем электроэнергии рассчитан по плановому удельному расходу 2021 года 2,19 кВт*ч/м</w:t>
      </w:r>
      <w:r w:rsidRPr="00F4151B">
        <w:rPr>
          <w:sz w:val="28"/>
          <w:szCs w:val="28"/>
          <w:vertAlign w:val="superscript"/>
        </w:rPr>
        <w:t xml:space="preserve">3 </w:t>
      </w:r>
      <w:r w:rsidRPr="00F4151B">
        <w:rPr>
          <w:sz w:val="28"/>
          <w:szCs w:val="28"/>
        </w:rPr>
        <w:t xml:space="preserve">и объему поднятой воды, принятой в расчет </w:t>
      </w:r>
      <w:r w:rsidRPr="00F4151B">
        <w:rPr>
          <w:sz w:val="28"/>
          <w:szCs w:val="28"/>
          <w:vertAlign w:val="superscript"/>
        </w:rPr>
        <w:t xml:space="preserve"> </w:t>
      </w:r>
      <w:r w:rsidRPr="00F4151B">
        <w:rPr>
          <w:sz w:val="28"/>
          <w:szCs w:val="28"/>
        </w:rPr>
        <w:t xml:space="preserve">– </w:t>
      </w:r>
      <w:r w:rsidRPr="00F4151B">
        <w:rPr>
          <w:b/>
          <w:i/>
          <w:sz w:val="28"/>
          <w:szCs w:val="28"/>
        </w:rPr>
        <w:t xml:space="preserve">339,93 </w:t>
      </w:r>
      <w:r w:rsidRPr="00F4151B">
        <w:rPr>
          <w:sz w:val="28"/>
          <w:szCs w:val="28"/>
        </w:rPr>
        <w:t xml:space="preserve">тыс. кВт*ч. Средняя цена 1 кВт*ч электроэнергии принята в размере </w:t>
      </w:r>
      <w:r w:rsidRPr="00F4151B">
        <w:rPr>
          <w:b/>
          <w:i/>
          <w:sz w:val="28"/>
          <w:szCs w:val="28"/>
        </w:rPr>
        <w:t>5,68</w:t>
      </w:r>
      <w:r w:rsidRPr="00F4151B">
        <w:rPr>
          <w:sz w:val="28"/>
          <w:szCs w:val="28"/>
        </w:rPr>
        <w:t xml:space="preserve"> руб./кВт*ч. и рассчитана исходя от плановой сметы с 08.10.2021 года, с учетом ИЦП Минэкономразвития России в сфере электроэнергетики на 2022 год (103,5%).</w:t>
      </w:r>
    </w:p>
    <w:p w14:paraId="090EFDAA" w14:textId="77777777" w:rsidR="00F4151B" w:rsidRPr="00F4151B" w:rsidRDefault="00F4151B" w:rsidP="00F4151B">
      <w:pPr>
        <w:tabs>
          <w:tab w:val="left" w:pos="709"/>
        </w:tabs>
        <w:jc w:val="both"/>
        <w:rPr>
          <w:color w:val="000000"/>
          <w:sz w:val="28"/>
          <w:szCs w:val="28"/>
        </w:rPr>
      </w:pPr>
      <w:r w:rsidRPr="00F4151B">
        <w:rPr>
          <w:color w:val="000000"/>
          <w:sz w:val="28"/>
          <w:szCs w:val="28"/>
        </w:rPr>
        <w:tab/>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1930,63</w:t>
      </w:r>
      <w:r w:rsidRPr="00F4151B">
        <w:rPr>
          <w:color w:val="000000"/>
          <w:sz w:val="28"/>
          <w:szCs w:val="28"/>
        </w:rPr>
        <w:t xml:space="preserve"> тыс. руб. Объем и цена потребленной электрической энергии приняты на уровне предыдущего периода календарной разбивки. </w:t>
      </w:r>
    </w:p>
    <w:p w14:paraId="1F262838" w14:textId="77777777" w:rsidR="00F4151B" w:rsidRPr="00F4151B" w:rsidRDefault="00F4151B" w:rsidP="00F4151B">
      <w:pPr>
        <w:tabs>
          <w:tab w:val="left" w:pos="1134"/>
        </w:tabs>
        <w:ind w:firstLine="709"/>
        <w:jc w:val="center"/>
        <w:rPr>
          <w:b/>
          <w:color w:val="000000"/>
          <w:sz w:val="6"/>
          <w:szCs w:val="18"/>
          <w:highlight w:val="cyan"/>
          <w:u w:val="single"/>
        </w:rPr>
      </w:pPr>
    </w:p>
    <w:p w14:paraId="15E1AE6F" w14:textId="77777777" w:rsidR="00F4151B" w:rsidRPr="00F4151B" w:rsidRDefault="00F4151B" w:rsidP="00F4151B">
      <w:pPr>
        <w:tabs>
          <w:tab w:val="left" w:pos="709"/>
        </w:tabs>
        <w:jc w:val="both"/>
        <w:rPr>
          <w:color w:val="000000"/>
          <w:sz w:val="20"/>
          <w:szCs w:val="28"/>
          <w:highlight w:val="cyan"/>
        </w:rPr>
      </w:pPr>
    </w:p>
    <w:p w14:paraId="0DED93BF"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 xml:space="preserve">1.2. «Расходы на оплату труда основного </w:t>
      </w:r>
    </w:p>
    <w:p w14:paraId="6E49BB6F"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производственного персонала»</w:t>
      </w:r>
    </w:p>
    <w:p w14:paraId="1DA8823E"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6499542C"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2626,07</w:t>
      </w:r>
      <w:r w:rsidRPr="00F4151B">
        <w:rPr>
          <w:color w:val="000000"/>
          <w:sz w:val="28"/>
          <w:szCs w:val="28"/>
        </w:rPr>
        <w:t xml:space="preserve"> тыс. руб., в том числе среднемесячная заработная плата заявлена в размере </w:t>
      </w:r>
      <w:r w:rsidRPr="00F4151B">
        <w:rPr>
          <w:b/>
          <w:i/>
          <w:color w:val="000000"/>
          <w:sz w:val="28"/>
          <w:szCs w:val="28"/>
        </w:rPr>
        <w:t>21246,50</w:t>
      </w:r>
      <w:r w:rsidRPr="00F4151B">
        <w:rPr>
          <w:color w:val="000000"/>
          <w:sz w:val="28"/>
          <w:szCs w:val="28"/>
        </w:rPr>
        <w:t xml:space="preserve"> руб./чел./мес., численность </w:t>
      </w:r>
      <w:r w:rsidRPr="00F4151B">
        <w:rPr>
          <w:color w:val="000000"/>
          <w:sz w:val="28"/>
          <w:szCs w:val="28"/>
        </w:rPr>
        <w:lastRenderedPageBreak/>
        <w:t xml:space="preserve">основного производственного персонала – </w:t>
      </w:r>
      <w:r w:rsidRPr="00F4151B">
        <w:rPr>
          <w:b/>
          <w:i/>
          <w:color w:val="000000"/>
          <w:sz w:val="28"/>
          <w:szCs w:val="28"/>
        </w:rPr>
        <w:t xml:space="preserve">10,3 </w:t>
      </w:r>
      <w:r w:rsidRPr="00F4151B">
        <w:rPr>
          <w:color w:val="000000"/>
          <w:sz w:val="28"/>
          <w:szCs w:val="28"/>
        </w:rPr>
        <w:t xml:space="preserve">человек (9 чел. слесари </w:t>
      </w:r>
      <w:proofErr w:type="spellStart"/>
      <w:r w:rsidRPr="00F4151B">
        <w:rPr>
          <w:color w:val="000000"/>
          <w:sz w:val="28"/>
          <w:szCs w:val="28"/>
        </w:rPr>
        <w:t>водоустановок</w:t>
      </w:r>
      <w:proofErr w:type="spellEnd"/>
      <w:r w:rsidRPr="00F4151B">
        <w:rPr>
          <w:color w:val="000000"/>
          <w:sz w:val="28"/>
          <w:szCs w:val="28"/>
        </w:rPr>
        <w:t>, 1,3 чел. начальники участков);</w:t>
      </w:r>
    </w:p>
    <w:p w14:paraId="693EF90B"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2731,11</w:t>
      </w:r>
      <w:r w:rsidRPr="00F4151B">
        <w:rPr>
          <w:color w:val="000000"/>
          <w:sz w:val="28"/>
          <w:szCs w:val="28"/>
        </w:rPr>
        <w:t xml:space="preserve"> тыс. руб., в том числе среднемесячная заработная плата заявлена в размере </w:t>
      </w:r>
      <w:r w:rsidRPr="00F4151B">
        <w:rPr>
          <w:b/>
          <w:i/>
          <w:color w:val="000000"/>
          <w:sz w:val="28"/>
          <w:szCs w:val="28"/>
        </w:rPr>
        <w:t>22096,36</w:t>
      </w:r>
      <w:r w:rsidRPr="00F4151B">
        <w:rPr>
          <w:color w:val="000000"/>
          <w:sz w:val="28"/>
          <w:szCs w:val="28"/>
        </w:rPr>
        <w:t xml:space="preserve"> руб./чел./мес., численность основного производственного персонала – </w:t>
      </w:r>
      <w:r w:rsidRPr="00F4151B">
        <w:rPr>
          <w:b/>
          <w:i/>
          <w:color w:val="000000"/>
          <w:sz w:val="28"/>
          <w:szCs w:val="28"/>
        </w:rPr>
        <w:t xml:space="preserve">10,3 </w:t>
      </w:r>
      <w:r w:rsidRPr="00F4151B">
        <w:rPr>
          <w:color w:val="000000"/>
          <w:sz w:val="28"/>
          <w:szCs w:val="28"/>
        </w:rPr>
        <w:t xml:space="preserve">человек (9 чел. слесари </w:t>
      </w:r>
      <w:proofErr w:type="spellStart"/>
      <w:r w:rsidRPr="00F4151B">
        <w:rPr>
          <w:color w:val="000000"/>
          <w:sz w:val="28"/>
          <w:szCs w:val="28"/>
        </w:rPr>
        <w:t>водоустановок</w:t>
      </w:r>
      <w:proofErr w:type="spellEnd"/>
      <w:r w:rsidRPr="00F4151B">
        <w:rPr>
          <w:color w:val="000000"/>
          <w:sz w:val="28"/>
          <w:szCs w:val="28"/>
        </w:rPr>
        <w:t>, 1,3 чел. начальники участков).</w:t>
      </w:r>
    </w:p>
    <w:p w14:paraId="2FE50BC4" w14:textId="77777777" w:rsidR="00F4151B" w:rsidRPr="00F4151B" w:rsidRDefault="00F4151B" w:rsidP="00F4151B">
      <w:pPr>
        <w:tabs>
          <w:tab w:val="left" w:pos="1134"/>
        </w:tabs>
        <w:ind w:firstLine="709"/>
        <w:jc w:val="both"/>
        <w:rPr>
          <w:sz w:val="28"/>
          <w:szCs w:val="28"/>
        </w:rPr>
      </w:pPr>
      <w:r w:rsidRPr="00F4151B">
        <w:rPr>
          <w:sz w:val="28"/>
          <w:szCs w:val="28"/>
        </w:rPr>
        <w:t xml:space="preserve">При расчете фонда оплаты труда принималось во внимание то, что для МУП «ЯТО», оказывающего услуги холодного водоснабжения питьевой водой и водоотведения на территории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установлены долгосрочные тарифы на период 2020-2022 годы (открыто дело о корректировке тарифов на 2022 год № 71 ВС и ВО).</w:t>
      </w:r>
    </w:p>
    <w:p w14:paraId="01011FD8" w14:textId="77777777" w:rsidR="00F4151B" w:rsidRPr="00F4151B" w:rsidRDefault="00F4151B" w:rsidP="00F4151B">
      <w:pPr>
        <w:tabs>
          <w:tab w:val="left" w:pos="1134"/>
        </w:tabs>
        <w:ind w:firstLine="709"/>
        <w:jc w:val="both"/>
        <w:rPr>
          <w:sz w:val="28"/>
          <w:szCs w:val="28"/>
        </w:rPr>
      </w:pPr>
      <w:r w:rsidRPr="00F4151B">
        <w:rPr>
          <w:sz w:val="28"/>
          <w:szCs w:val="28"/>
        </w:rPr>
        <w:t xml:space="preserve">Организацией при присоединении территории сельских поселений Яйского муниципального округа пересмотрено штатное расписание полностью по организации, с увеличением средней заработной платы для всего персонала, включая персонал, обслуживающий территорию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w:t>
      </w:r>
    </w:p>
    <w:p w14:paraId="232F5971" w14:textId="77777777" w:rsidR="00F4151B" w:rsidRPr="00F4151B" w:rsidRDefault="00F4151B" w:rsidP="00F4151B">
      <w:pPr>
        <w:tabs>
          <w:tab w:val="left" w:pos="1134"/>
        </w:tabs>
        <w:ind w:firstLine="709"/>
        <w:jc w:val="both"/>
        <w:rPr>
          <w:sz w:val="28"/>
          <w:szCs w:val="28"/>
        </w:rPr>
      </w:pPr>
      <w:r w:rsidRPr="00F4151B">
        <w:rPr>
          <w:sz w:val="28"/>
          <w:szCs w:val="28"/>
        </w:rPr>
        <w:t xml:space="preserve">Также по условиям п. 3.3.3. Коллективного договора на 2020-2022 годы (тарифное дело МУП «ЯТО» для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том 1, стр. 326-344) индексация фонда оплаты труда производится с июля текущего года одновременно с повышением тарифов.</w:t>
      </w:r>
    </w:p>
    <w:p w14:paraId="6A8711D3" w14:textId="77777777" w:rsidR="00F4151B" w:rsidRPr="00F4151B" w:rsidRDefault="00F4151B" w:rsidP="00F4151B">
      <w:pPr>
        <w:tabs>
          <w:tab w:val="left" w:pos="1134"/>
        </w:tabs>
        <w:ind w:firstLine="709"/>
        <w:jc w:val="both"/>
        <w:rPr>
          <w:sz w:val="28"/>
          <w:szCs w:val="28"/>
        </w:rPr>
      </w:pPr>
      <w:r w:rsidRPr="00F4151B">
        <w:rPr>
          <w:sz w:val="28"/>
          <w:szCs w:val="28"/>
        </w:rPr>
        <w:t xml:space="preserve">Следует отметить, что штатное расписание МУП «ЯТО» для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xml:space="preserve"> в 2021 году уже менялось. В материалах тарифного дела № 71 ВС и ВО приложено штатное расписание с 01.03.2021 года (том 1, стр. 324-325). Сравнительный анализ изменения ФОТ основного производственного персонала представлен в таблице 2.</w:t>
      </w:r>
    </w:p>
    <w:p w14:paraId="5AC3C5D2" w14:textId="77777777" w:rsidR="00F4151B" w:rsidRPr="00F4151B" w:rsidRDefault="00F4151B" w:rsidP="00F4151B">
      <w:pPr>
        <w:tabs>
          <w:tab w:val="left" w:pos="1134"/>
        </w:tabs>
        <w:ind w:firstLine="709"/>
        <w:jc w:val="both"/>
        <w:rPr>
          <w:sz w:val="18"/>
          <w:szCs w:val="28"/>
        </w:rPr>
      </w:pPr>
    </w:p>
    <w:p w14:paraId="2388FCAE" w14:textId="6BDCB912" w:rsidR="00F4151B" w:rsidRPr="00F4151B" w:rsidRDefault="00F4151B" w:rsidP="00F4151B">
      <w:pPr>
        <w:tabs>
          <w:tab w:val="left" w:pos="1134"/>
        </w:tabs>
        <w:ind w:firstLine="709"/>
        <w:jc w:val="right"/>
        <w:rPr>
          <w:sz w:val="28"/>
          <w:szCs w:val="28"/>
        </w:rPr>
      </w:pPr>
      <w:r w:rsidRPr="00F4151B">
        <w:rPr>
          <w:noProof/>
          <w:szCs w:val="20"/>
        </w:rPr>
        <w:drawing>
          <wp:anchor distT="0" distB="0" distL="114300" distR="114300" simplePos="0" relativeHeight="251671552" behindDoc="1" locked="0" layoutInCell="1" allowOverlap="1" wp14:anchorId="14A19883" wp14:editId="102162EC">
            <wp:simplePos x="0" y="0"/>
            <wp:positionH relativeFrom="column">
              <wp:posOffset>-200025</wp:posOffset>
            </wp:positionH>
            <wp:positionV relativeFrom="paragraph">
              <wp:posOffset>276860</wp:posOffset>
            </wp:positionV>
            <wp:extent cx="5669915" cy="1474470"/>
            <wp:effectExtent l="0" t="0" r="6985" b="0"/>
            <wp:wrapTight wrapText="bothSides">
              <wp:wrapPolygon edited="0">
                <wp:start x="0" y="0"/>
                <wp:lineTo x="0" y="21209"/>
                <wp:lineTo x="20901" y="21209"/>
                <wp:lineTo x="21554" y="20930"/>
                <wp:lineTo x="21554" y="18977"/>
                <wp:lineTo x="20103" y="17860"/>
                <wp:lineTo x="21554" y="17581"/>
                <wp:lineTo x="21554" y="6140"/>
                <wp:lineTo x="21409" y="5581"/>
                <wp:lineTo x="20103" y="4465"/>
                <wp:lineTo x="21481" y="4465"/>
                <wp:lineTo x="21554" y="4186"/>
                <wp:lineTo x="21554" y="0"/>
                <wp:lineTo x="0" y="0"/>
              </wp:wrapPolygon>
            </wp:wrapTight>
            <wp:docPr id="1635" name="Рисунок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9915"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51B">
        <w:rPr>
          <w:sz w:val="28"/>
          <w:szCs w:val="28"/>
        </w:rPr>
        <w:t>Таблица 2.</w:t>
      </w:r>
    </w:p>
    <w:p w14:paraId="59526E8F" w14:textId="77777777" w:rsidR="00F4151B" w:rsidRPr="00F4151B" w:rsidRDefault="00F4151B" w:rsidP="00F4151B">
      <w:pPr>
        <w:tabs>
          <w:tab w:val="left" w:pos="1134"/>
        </w:tabs>
        <w:ind w:firstLine="709"/>
        <w:jc w:val="both"/>
        <w:rPr>
          <w:sz w:val="28"/>
          <w:szCs w:val="28"/>
        </w:rPr>
      </w:pPr>
      <w:r w:rsidRPr="00F4151B">
        <w:rPr>
          <w:sz w:val="28"/>
          <w:szCs w:val="28"/>
        </w:rPr>
        <w:t xml:space="preserve">Регулятором проведен анализ общего фонда оплаты труда основного производственного персонала в соответствии с утвержденным штатным расписание с 01.09.2021 в размере 6920,90 тыс. руб. и с учетом утвержденных расходов по статье «Расходы на оплату труда основного производственного персонала» при корректировке 2021 года в соответствии с постановлением РЭК Кемеровской области от 12.12.2019                  № 587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«Яйская теплоснабжающая организация» Яйского муниципального округа (Яйский муниципальный округ)» (в редакции постановлений Региональной энергетической комиссии </w:t>
      </w:r>
      <w:r w:rsidRPr="00F4151B">
        <w:rPr>
          <w:sz w:val="28"/>
          <w:szCs w:val="28"/>
        </w:rPr>
        <w:lastRenderedPageBreak/>
        <w:t>Кузбасса от 14.04.2020 № 44, от 15.10.2020 № 264) и фонд оплаты труда (в расчете на год) рассчитан как разница между общим ФОТ 6920,90 тыс. руб. и утвержденным на 2021 год ФОТ в соответствии с вышеуказанным постановлением РЭК Кузбасса.</w:t>
      </w:r>
    </w:p>
    <w:p w14:paraId="4A684B80" w14:textId="77777777" w:rsidR="00F4151B" w:rsidRPr="00F4151B" w:rsidRDefault="00F4151B" w:rsidP="00F4151B">
      <w:pPr>
        <w:tabs>
          <w:tab w:val="left" w:pos="1134"/>
        </w:tabs>
        <w:ind w:firstLine="709"/>
        <w:jc w:val="both"/>
        <w:rPr>
          <w:sz w:val="28"/>
          <w:szCs w:val="28"/>
        </w:rPr>
      </w:pPr>
      <w:r w:rsidRPr="00F4151B">
        <w:rPr>
          <w:sz w:val="28"/>
          <w:szCs w:val="28"/>
        </w:rPr>
        <w:t>Расчет расходов по статье представлен в таблице 3.</w:t>
      </w:r>
    </w:p>
    <w:p w14:paraId="1E254864" w14:textId="77777777" w:rsidR="00F4151B" w:rsidRPr="00F4151B" w:rsidRDefault="00F4151B" w:rsidP="00F4151B">
      <w:pPr>
        <w:tabs>
          <w:tab w:val="left" w:pos="1134"/>
        </w:tabs>
        <w:ind w:firstLine="709"/>
        <w:jc w:val="both"/>
        <w:rPr>
          <w:sz w:val="18"/>
          <w:szCs w:val="28"/>
        </w:rPr>
      </w:pPr>
    </w:p>
    <w:p w14:paraId="1756E478" w14:textId="6CE00B75" w:rsidR="00F4151B" w:rsidRPr="00F4151B" w:rsidRDefault="00F4151B" w:rsidP="00F4151B">
      <w:pPr>
        <w:tabs>
          <w:tab w:val="left" w:pos="1134"/>
        </w:tabs>
        <w:ind w:firstLine="709"/>
        <w:jc w:val="right"/>
        <w:rPr>
          <w:sz w:val="28"/>
          <w:szCs w:val="28"/>
        </w:rPr>
      </w:pPr>
      <w:r w:rsidRPr="00F4151B">
        <w:rPr>
          <w:noProof/>
          <w:szCs w:val="20"/>
        </w:rPr>
        <w:drawing>
          <wp:anchor distT="0" distB="0" distL="114300" distR="114300" simplePos="0" relativeHeight="251675648" behindDoc="0" locked="0" layoutInCell="1" allowOverlap="1" wp14:anchorId="1664A80B" wp14:editId="5206E084">
            <wp:simplePos x="0" y="0"/>
            <wp:positionH relativeFrom="column">
              <wp:posOffset>-522605</wp:posOffset>
            </wp:positionH>
            <wp:positionV relativeFrom="paragraph">
              <wp:posOffset>290195</wp:posOffset>
            </wp:positionV>
            <wp:extent cx="5669915" cy="2038985"/>
            <wp:effectExtent l="0" t="0" r="6985" b="0"/>
            <wp:wrapSquare wrapText="bothSides"/>
            <wp:docPr id="1634" name="Рисунок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69915"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51B">
        <w:rPr>
          <w:sz w:val="28"/>
          <w:szCs w:val="28"/>
        </w:rPr>
        <w:t>Таблица 3.</w:t>
      </w:r>
    </w:p>
    <w:p w14:paraId="7B8795A6" w14:textId="77777777" w:rsidR="00F4151B" w:rsidRPr="00F4151B" w:rsidRDefault="00F4151B" w:rsidP="00F4151B">
      <w:pPr>
        <w:tabs>
          <w:tab w:val="left" w:pos="1134"/>
        </w:tabs>
        <w:ind w:firstLine="709"/>
        <w:jc w:val="right"/>
        <w:rPr>
          <w:sz w:val="28"/>
          <w:szCs w:val="28"/>
        </w:rPr>
      </w:pPr>
    </w:p>
    <w:p w14:paraId="1B84FB24" w14:textId="77777777" w:rsidR="00F4151B" w:rsidRPr="00F4151B" w:rsidRDefault="00F4151B" w:rsidP="00F4151B">
      <w:pPr>
        <w:tabs>
          <w:tab w:val="left" w:pos="1134"/>
        </w:tabs>
        <w:ind w:firstLine="709"/>
        <w:jc w:val="both"/>
        <w:rPr>
          <w:sz w:val="28"/>
          <w:szCs w:val="28"/>
        </w:rPr>
      </w:pPr>
      <w:r w:rsidRPr="00F4151B">
        <w:rPr>
          <w:sz w:val="28"/>
          <w:szCs w:val="28"/>
        </w:rPr>
        <w:t>Расходы по статье в пересчете на регулируемый период, с учетом календарной разбивки приняты на следующем уровне:</w:t>
      </w:r>
    </w:p>
    <w:p w14:paraId="57A3550A" w14:textId="77777777" w:rsidR="00F4151B" w:rsidRPr="00F4151B" w:rsidRDefault="00F4151B" w:rsidP="0099025F">
      <w:pPr>
        <w:numPr>
          <w:ilvl w:val="0"/>
          <w:numId w:val="18"/>
        </w:numPr>
        <w:tabs>
          <w:tab w:val="num" w:pos="567"/>
          <w:tab w:val="left" w:pos="1134"/>
        </w:tabs>
        <w:ind w:left="0" w:firstLine="709"/>
        <w:jc w:val="both"/>
        <w:rPr>
          <w:color w:val="000000"/>
          <w:sz w:val="28"/>
          <w:szCs w:val="28"/>
        </w:rPr>
      </w:pPr>
      <w:r w:rsidRPr="00F4151B">
        <w:rPr>
          <w:b/>
          <w:color w:val="000000"/>
          <w:sz w:val="28"/>
          <w:szCs w:val="28"/>
        </w:rPr>
        <w:t xml:space="preserve">с 08.10.2021 по 31.12.2021 </w:t>
      </w:r>
      <w:r w:rsidRPr="00F4151B">
        <w:rPr>
          <w:color w:val="000000"/>
          <w:sz w:val="28"/>
          <w:szCs w:val="28"/>
        </w:rPr>
        <w:t xml:space="preserve">– </w:t>
      </w:r>
      <w:r w:rsidRPr="00F4151B">
        <w:rPr>
          <w:b/>
          <w:i/>
          <w:color w:val="000000"/>
          <w:sz w:val="28"/>
          <w:szCs w:val="28"/>
        </w:rPr>
        <w:t>465,47</w:t>
      </w:r>
      <w:r w:rsidRPr="00F4151B">
        <w:rPr>
          <w:color w:val="000000"/>
          <w:sz w:val="28"/>
          <w:szCs w:val="28"/>
        </w:rPr>
        <w:t xml:space="preserve"> тыс. руб. </w:t>
      </w:r>
      <w:bookmarkStart w:id="22" w:name="_Hlk517965061"/>
    </w:p>
    <w:p w14:paraId="30024CFB"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Расходы на оплату труда основного производственного персонала учтены исходя из средней заработной платы и численности, принятых в расчет, в пересчете на регулируемый период. Средняя заработная плата принята </w:t>
      </w:r>
      <w:bookmarkStart w:id="23" w:name="_Hlk517965504"/>
      <w:r w:rsidRPr="00F4151B">
        <w:rPr>
          <w:color w:val="000000"/>
          <w:sz w:val="28"/>
          <w:szCs w:val="28"/>
        </w:rPr>
        <w:t xml:space="preserve">в размере </w:t>
      </w:r>
      <w:r w:rsidRPr="00F4151B">
        <w:rPr>
          <w:b/>
          <w:i/>
          <w:color w:val="000000"/>
          <w:sz w:val="28"/>
          <w:szCs w:val="28"/>
        </w:rPr>
        <w:t>17099,18</w:t>
      </w:r>
      <w:r w:rsidRPr="00F4151B">
        <w:rPr>
          <w:color w:val="000000"/>
          <w:sz w:val="28"/>
          <w:szCs w:val="28"/>
        </w:rPr>
        <w:t xml:space="preserve"> руб./чел./мес</w:t>
      </w:r>
      <w:bookmarkEnd w:id="23"/>
      <w:r w:rsidRPr="00F4151B">
        <w:rPr>
          <w:color w:val="000000"/>
          <w:sz w:val="28"/>
          <w:szCs w:val="28"/>
        </w:rPr>
        <w:t>.</w:t>
      </w:r>
    </w:p>
    <w:p w14:paraId="635005AF" w14:textId="77777777" w:rsidR="00F4151B" w:rsidRPr="00F4151B" w:rsidRDefault="00F4151B" w:rsidP="00F4151B">
      <w:pPr>
        <w:tabs>
          <w:tab w:val="left" w:pos="1134"/>
        </w:tabs>
        <w:ind w:firstLine="709"/>
        <w:jc w:val="both"/>
        <w:rPr>
          <w:color w:val="000000"/>
          <w:sz w:val="28"/>
          <w:szCs w:val="28"/>
        </w:rPr>
      </w:pPr>
      <w:r w:rsidRPr="00F4151B">
        <w:rPr>
          <w:sz w:val="28"/>
          <w:szCs w:val="28"/>
        </w:rPr>
        <w:t>Ч</w:t>
      </w:r>
      <w:r w:rsidRPr="00F4151B">
        <w:rPr>
          <w:color w:val="000000"/>
          <w:sz w:val="28"/>
          <w:szCs w:val="28"/>
        </w:rPr>
        <w:t xml:space="preserve">исленность основного производственного персонала принята в соответствии со штатным расписанием </w:t>
      </w:r>
      <w:r w:rsidRPr="00F4151B">
        <w:rPr>
          <w:b/>
          <w:i/>
          <w:color w:val="000000"/>
          <w:sz w:val="28"/>
          <w:szCs w:val="28"/>
        </w:rPr>
        <w:t xml:space="preserve">9,0 </w:t>
      </w:r>
      <w:r w:rsidRPr="00F4151B">
        <w:rPr>
          <w:color w:val="000000"/>
          <w:sz w:val="28"/>
          <w:szCs w:val="28"/>
        </w:rPr>
        <w:t xml:space="preserve">человек (слесари </w:t>
      </w:r>
      <w:proofErr w:type="spellStart"/>
      <w:r w:rsidRPr="00F4151B">
        <w:rPr>
          <w:color w:val="000000"/>
          <w:sz w:val="28"/>
          <w:szCs w:val="28"/>
        </w:rPr>
        <w:t>водоустановок</w:t>
      </w:r>
      <w:proofErr w:type="spellEnd"/>
      <w:r w:rsidRPr="00F4151B">
        <w:rPr>
          <w:color w:val="000000"/>
          <w:sz w:val="28"/>
          <w:szCs w:val="28"/>
        </w:rPr>
        <w:t>).</w:t>
      </w:r>
    </w:p>
    <w:p w14:paraId="0FF6F5E0" w14:textId="77777777" w:rsidR="00F4151B" w:rsidRPr="00F4151B" w:rsidRDefault="00F4151B" w:rsidP="00F4151B">
      <w:pPr>
        <w:tabs>
          <w:tab w:val="left" w:pos="1134"/>
        </w:tabs>
        <w:ind w:firstLine="709"/>
        <w:jc w:val="both"/>
        <w:rPr>
          <w:color w:val="000000"/>
          <w:sz w:val="28"/>
          <w:szCs w:val="28"/>
        </w:rPr>
      </w:pPr>
      <w:r w:rsidRPr="00F4151B">
        <w:rPr>
          <w:sz w:val="28"/>
          <w:szCs w:val="28"/>
        </w:rPr>
        <w:t xml:space="preserve">Численность основного производственного персонала, принятая в расчет, соответствует нормативной численности согласно </w:t>
      </w:r>
      <w:r w:rsidRPr="00F4151B">
        <w:rPr>
          <w:color w:val="000000"/>
          <w:sz w:val="28"/>
          <w:szCs w:val="28"/>
        </w:rPr>
        <w:t>Приказу Минстроя России от 23.03.2020 № 154/</w:t>
      </w:r>
      <w:proofErr w:type="spellStart"/>
      <w:r w:rsidRPr="00F4151B">
        <w:rPr>
          <w:color w:val="000000"/>
          <w:sz w:val="28"/>
          <w:szCs w:val="28"/>
        </w:rPr>
        <w:t>пр</w:t>
      </w:r>
      <w:proofErr w:type="spellEnd"/>
      <w:r w:rsidRPr="00F4151B">
        <w:rPr>
          <w:color w:val="000000"/>
          <w:sz w:val="28"/>
          <w:szCs w:val="28"/>
        </w:rPr>
        <w:t xml:space="preserve"> «Об утверждении Типовых отраслевых норм численности работников водопроводно-канализационного хозяйства» (Зарегистрировано в Минюсте России 26.05.2020 № 58476)</w:t>
      </w:r>
      <w:r w:rsidRPr="00F4151B">
        <w:rPr>
          <w:sz w:val="28"/>
          <w:szCs w:val="28"/>
        </w:rPr>
        <w:t>.</w:t>
      </w:r>
    </w:p>
    <w:bookmarkEnd w:id="22"/>
    <w:p w14:paraId="10434A0D" w14:textId="77777777" w:rsidR="00F4151B" w:rsidRPr="00F4151B" w:rsidRDefault="00F4151B" w:rsidP="0099025F">
      <w:pPr>
        <w:numPr>
          <w:ilvl w:val="0"/>
          <w:numId w:val="18"/>
        </w:numPr>
        <w:tabs>
          <w:tab w:val="num" w:pos="567"/>
          <w:tab w:val="left" w:pos="1134"/>
        </w:tabs>
        <w:ind w:left="0" w:firstLine="709"/>
        <w:jc w:val="both"/>
        <w:rPr>
          <w:color w:val="000000"/>
          <w:sz w:val="28"/>
          <w:szCs w:val="28"/>
        </w:rPr>
      </w:pPr>
      <w:r w:rsidRPr="00F4151B">
        <w:rPr>
          <w:b/>
          <w:color w:val="000000"/>
          <w:sz w:val="28"/>
          <w:szCs w:val="28"/>
        </w:rPr>
        <w:t>с 01.01.2022</w:t>
      </w:r>
      <w:r w:rsidRPr="00F4151B">
        <w:rPr>
          <w:color w:val="000000"/>
          <w:sz w:val="28"/>
          <w:szCs w:val="28"/>
        </w:rPr>
        <w:t xml:space="preserve"> </w:t>
      </w:r>
      <w:r w:rsidRPr="00F4151B">
        <w:rPr>
          <w:b/>
          <w:color w:val="000000"/>
          <w:sz w:val="28"/>
          <w:szCs w:val="28"/>
        </w:rPr>
        <w:t>по 30.06.2022</w:t>
      </w:r>
      <w:r w:rsidRPr="00F4151B">
        <w:rPr>
          <w:color w:val="000000"/>
          <w:sz w:val="28"/>
          <w:szCs w:val="28"/>
        </w:rPr>
        <w:t xml:space="preserve"> – </w:t>
      </w:r>
      <w:r w:rsidRPr="00F4151B">
        <w:rPr>
          <w:b/>
          <w:i/>
          <w:color w:val="000000"/>
          <w:sz w:val="28"/>
          <w:szCs w:val="28"/>
        </w:rPr>
        <w:t>963,06</w:t>
      </w:r>
      <w:r w:rsidRPr="00F4151B">
        <w:rPr>
          <w:color w:val="000000"/>
          <w:sz w:val="28"/>
          <w:szCs w:val="28"/>
        </w:rPr>
        <w:t xml:space="preserve"> тыс. руб. и рассчитаны исходя из средней заработной платы и численности по плановой смете с 08.10.2021, принятых в расчет, в пересчете на плановый период</w:t>
      </w:r>
      <w:r w:rsidRPr="00F4151B">
        <w:rPr>
          <w:szCs w:val="20"/>
        </w:rPr>
        <w:t xml:space="preserve"> </w:t>
      </w:r>
      <w:r w:rsidRPr="00F4151B">
        <w:rPr>
          <w:color w:val="000000"/>
          <w:sz w:val="28"/>
          <w:szCs w:val="28"/>
        </w:rPr>
        <w:t xml:space="preserve">с учетом ИПЦ Минэкономразвития России на 2022 год (104,3%).  Средняя заработная плата составила – </w:t>
      </w:r>
      <w:r w:rsidRPr="00F4151B">
        <w:rPr>
          <w:b/>
          <w:i/>
          <w:color w:val="000000"/>
          <w:sz w:val="28"/>
          <w:szCs w:val="28"/>
        </w:rPr>
        <w:t>17834,45</w:t>
      </w:r>
      <w:r w:rsidRPr="00F4151B">
        <w:rPr>
          <w:color w:val="000000"/>
          <w:sz w:val="28"/>
          <w:szCs w:val="28"/>
        </w:rPr>
        <w:t xml:space="preserve"> руб./чел./мес. Численность основного производственного персонала принята на уровне предыдущего периода календарной разбивки в количестве </w:t>
      </w:r>
      <w:r w:rsidRPr="00F4151B">
        <w:rPr>
          <w:b/>
          <w:i/>
          <w:color w:val="000000"/>
          <w:sz w:val="28"/>
          <w:szCs w:val="28"/>
        </w:rPr>
        <w:t xml:space="preserve">9,0 </w:t>
      </w:r>
      <w:r w:rsidRPr="00F4151B">
        <w:rPr>
          <w:color w:val="000000"/>
          <w:sz w:val="28"/>
          <w:szCs w:val="28"/>
        </w:rPr>
        <w:t>человек.</w:t>
      </w:r>
    </w:p>
    <w:p w14:paraId="007C86A1"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w:t>
      </w:r>
      <w:r w:rsidRPr="00F4151B">
        <w:rPr>
          <w:b/>
          <w:color w:val="000000"/>
          <w:sz w:val="28"/>
          <w:szCs w:val="28"/>
        </w:rPr>
        <w:t xml:space="preserve"> 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963,06</w:t>
      </w:r>
      <w:r w:rsidRPr="00F4151B">
        <w:rPr>
          <w:color w:val="000000"/>
          <w:sz w:val="28"/>
          <w:szCs w:val="28"/>
        </w:rPr>
        <w:t xml:space="preserve"> тыс. руб. Фонд оплаты труда и численность персонала приняты на уровне предыдущего периода календарной разбивки.</w:t>
      </w:r>
    </w:p>
    <w:p w14:paraId="444580EA"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lastRenderedPageBreak/>
        <w:t>1.3. «Отчисления на социальные нужды от расходов на оплату труда основного производственного персонала»</w:t>
      </w:r>
    </w:p>
    <w:p w14:paraId="396F7437"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03CA33CE"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793,07</w:t>
      </w:r>
      <w:r w:rsidRPr="00F4151B">
        <w:rPr>
          <w:color w:val="000000"/>
          <w:sz w:val="28"/>
          <w:szCs w:val="28"/>
        </w:rPr>
        <w:t xml:space="preserve"> тыс. руб.;</w:t>
      </w:r>
    </w:p>
    <w:p w14:paraId="7F3226CC"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 xml:space="preserve">824,79 </w:t>
      </w:r>
      <w:r w:rsidRPr="00F4151B">
        <w:rPr>
          <w:color w:val="000000"/>
          <w:sz w:val="28"/>
          <w:szCs w:val="28"/>
        </w:rPr>
        <w:t>тыс. руб.</w:t>
      </w:r>
    </w:p>
    <w:p w14:paraId="42074C75" w14:textId="77777777" w:rsidR="00F4151B" w:rsidRPr="00F4151B" w:rsidRDefault="00F4151B" w:rsidP="00F4151B">
      <w:pPr>
        <w:tabs>
          <w:tab w:val="left" w:pos="1134"/>
        </w:tabs>
        <w:ind w:firstLine="709"/>
        <w:jc w:val="both"/>
        <w:rPr>
          <w:sz w:val="28"/>
          <w:szCs w:val="28"/>
        </w:rPr>
      </w:pPr>
      <w:r w:rsidRPr="00F4151B">
        <w:rPr>
          <w:sz w:val="28"/>
          <w:szCs w:val="28"/>
        </w:rPr>
        <w:t>Расходы по данной статье рассчитаны на основании Налогового кодекса РФ (часть вторая) от 05.08.2000 № 117-ФЗ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15.04.2020 г. (0,20%) (дополнительные документы от 03.09.2021, стр. 89).</w:t>
      </w:r>
    </w:p>
    <w:p w14:paraId="2D0CF128" w14:textId="77777777" w:rsidR="00F4151B" w:rsidRPr="00F4151B" w:rsidRDefault="00F4151B" w:rsidP="00F4151B">
      <w:pPr>
        <w:tabs>
          <w:tab w:val="left" w:pos="1134"/>
        </w:tabs>
        <w:ind w:firstLine="709"/>
        <w:jc w:val="both"/>
        <w:rPr>
          <w:sz w:val="28"/>
          <w:szCs w:val="28"/>
        </w:rPr>
      </w:pPr>
      <w:r w:rsidRPr="00F4151B">
        <w:rPr>
          <w:sz w:val="28"/>
          <w:szCs w:val="28"/>
        </w:rPr>
        <w:t>Расходы по статье в пересчете на регулируемый период, с учетом календарной разбивки приняты на следующем уровне:</w:t>
      </w:r>
    </w:p>
    <w:p w14:paraId="648C5E66"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 xml:space="preserve">08.10.2021 по 31.12.2021 </w:t>
      </w:r>
      <w:r w:rsidRPr="00F4151B">
        <w:rPr>
          <w:color w:val="000000"/>
          <w:sz w:val="28"/>
          <w:szCs w:val="28"/>
        </w:rPr>
        <w:t xml:space="preserve">– </w:t>
      </w:r>
      <w:r w:rsidRPr="00F4151B">
        <w:rPr>
          <w:b/>
          <w:i/>
          <w:color w:val="000000"/>
          <w:sz w:val="28"/>
          <w:szCs w:val="28"/>
        </w:rPr>
        <w:t>140,57</w:t>
      </w:r>
      <w:r w:rsidRPr="00F4151B">
        <w:rPr>
          <w:color w:val="000000"/>
          <w:sz w:val="28"/>
          <w:szCs w:val="28"/>
        </w:rPr>
        <w:t xml:space="preserve"> тыс. руб. </w:t>
      </w:r>
    </w:p>
    <w:p w14:paraId="780E6B35"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01.01.2022 по 30.06.2022</w:t>
      </w:r>
      <w:r w:rsidRPr="00F4151B">
        <w:rPr>
          <w:color w:val="000000"/>
          <w:sz w:val="28"/>
          <w:szCs w:val="28"/>
        </w:rPr>
        <w:t xml:space="preserve"> – </w:t>
      </w:r>
      <w:r w:rsidRPr="00F4151B">
        <w:rPr>
          <w:b/>
          <w:i/>
          <w:color w:val="000000"/>
          <w:sz w:val="28"/>
          <w:szCs w:val="28"/>
        </w:rPr>
        <w:t>290,84</w:t>
      </w:r>
      <w:r w:rsidRPr="00F4151B">
        <w:rPr>
          <w:color w:val="000000"/>
          <w:sz w:val="28"/>
          <w:szCs w:val="28"/>
        </w:rPr>
        <w:t xml:space="preserve"> тыс. руб. </w:t>
      </w:r>
    </w:p>
    <w:p w14:paraId="5C33CFA1" w14:textId="77777777" w:rsidR="00F4151B" w:rsidRPr="00F4151B" w:rsidRDefault="00F4151B" w:rsidP="00F4151B">
      <w:pPr>
        <w:tabs>
          <w:tab w:val="left" w:pos="1134"/>
        </w:tabs>
        <w:ind w:firstLine="709"/>
        <w:jc w:val="both"/>
        <w:rPr>
          <w:color w:val="000000"/>
          <w:sz w:val="28"/>
          <w:szCs w:val="28"/>
        </w:rPr>
      </w:pPr>
      <w:r w:rsidRPr="00F4151B">
        <w:rPr>
          <w:b/>
          <w:color w:val="000000"/>
          <w:sz w:val="28"/>
          <w:szCs w:val="28"/>
        </w:rPr>
        <w:t>- 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 xml:space="preserve">290,84 </w:t>
      </w:r>
      <w:r w:rsidRPr="00F4151B">
        <w:rPr>
          <w:color w:val="000000"/>
          <w:sz w:val="28"/>
          <w:szCs w:val="28"/>
        </w:rPr>
        <w:t xml:space="preserve">тыс. руб. </w:t>
      </w:r>
    </w:p>
    <w:p w14:paraId="4AB14B99" w14:textId="77777777" w:rsidR="00F4151B" w:rsidRPr="00F4151B" w:rsidRDefault="00F4151B" w:rsidP="00F4151B">
      <w:pPr>
        <w:tabs>
          <w:tab w:val="left" w:pos="1134"/>
        </w:tabs>
        <w:ind w:firstLine="709"/>
        <w:jc w:val="center"/>
        <w:rPr>
          <w:b/>
          <w:color w:val="000000"/>
          <w:sz w:val="22"/>
          <w:szCs w:val="22"/>
          <w:u w:val="single"/>
        </w:rPr>
      </w:pPr>
    </w:p>
    <w:p w14:paraId="0EAE0CF1" w14:textId="77777777" w:rsidR="00F4151B" w:rsidRPr="00F4151B" w:rsidRDefault="00F4151B" w:rsidP="00F4151B">
      <w:pPr>
        <w:tabs>
          <w:tab w:val="left" w:pos="1134"/>
        </w:tabs>
        <w:ind w:firstLine="709"/>
        <w:jc w:val="center"/>
        <w:rPr>
          <w:b/>
          <w:color w:val="000000"/>
          <w:sz w:val="32"/>
          <w:szCs w:val="32"/>
          <w:u w:val="single"/>
        </w:rPr>
      </w:pPr>
      <w:r w:rsidRPr="00F4151B">
        <w:rPr>
          <w:b/>
          <w:color w:val="000000"/>
          <w:sz w:val="32"/>
          <w:szCs w:val="32"/>
          <w:u w:val="single"/>
        </w:rPr>
        <w:t>1.4. «Цеховые (общехозяйственные) расходы»</w:t>
      </w:r>
    </w:p>
    <w:p w14:paraId="463343A8"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37B75029"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907,78</w:t>
      </w:r>
      <w:r w:rsidRPr="00F4151B">
        <w:rPr>
          <w:color w:val="000000"/>
          <w:sz w:val="28"/>
          <w:szCs w:val="28"/>
        </w:rPr>
        <w:t xml:space="preserve"> тыс. руб., в том числе расходы на заработную плату цехового персонала </w:t>
      </w:r>
      <w:r w:rsidRPr="00F4151B">
        <w:rPr>
          <w:b/>
          <w:bCs/>
          <w:i/>
          <w:iCs/>
          <w:color w:val="000000"/>
          <w:sz w:val="28"/>
          <w:szCs w:val="28"/>
        </w:rPr>
        <w:t>228,79</w:t>
      </w:r>
      <w:r w:rsidRPr="00F4151B">
        <w:rPr>
          <w:color w:val="000000"/>
          <w:sz w:val="28"/>
          <w:szCs w:val="28"/>
        </w:rPr>
        <w:t xml:space="preserve"> тыс. руб. со средней заработной платой </w:t>
      </w:r>
      <w:r w:rsidRPr="00F4151B">
        <w:rPr>
          <w:b/>
          <w:bCs/>
          <w:i/>
          <w:iCs/>
          <w:color w:val="000000"/>
          <w:sz w:val="28"/>
          <w:szCs w:val="28"/>
        </w:rPr>
        <w:t>29331,54</w:t>
      </w:r>
      <w:r w:rsidRPr="00F4151B">
        <w:rPr>
          <w:color w:val="000000"/>
          <w:sz w:val="28"/>
          <w:szCs w:val="28"/>
        </w:rPr>
        <w:t xml:space="preserve"> руб./чел./мес., отчисления на </w:t>
      </w:r>
      <w:proofErr w:type="spellStart"/>
      <w:r w:rsidRPr="00F4151B">
        <w:rPr>
          <w:color w:val="000000"/>
          <w:sz w:val="28"/>
          <w:szCs w:val="28"/>
        </w:rPr>
        <w:t>соц.нужды</w:t>
      </w:r>
      <w:proofErr w:type="spellEnd"/>
      <w:r w:rsidRPr="00F4151B">
        <w:rPr>
          <w:color w:val="000000"/>
          <w:sz w:val="28"/>
          <w:szCs w:val="28"/>
        </w:rPr>
        <w:t xml:space="preserve"> от заработной платы цехового персонала </w:t>
      </w:r>
      <w:r w:rsidRPr="00F4151B">
        <w:rPr>
          <w:b/>
          <w:bCs/>
          <w:i/>
          <w:iCs/>
          <w:color w:val="000000"/>
          <w:sz w:val="28"/>
          <w:szCs w:val="28"/>
        </w:rPr>
        <w:t>86,81</w:t>
      </w:r>
      <w:r w:rsidRPr="00F4151B">
        <w:rPr>
          <w:color w:val="000000"/>
          <w:sz w:val="28"/>
          <w:szCs w:val="28"/>
        </w:rPr>
        <w:t xml:space="preserve"> тыс. руб., прочие расходы </w:t>
      </w:r>
      <w:r w:rsidRPr="00F4151B">
        <w:rPr>
          <w:b/>
          <w:i/>
          <w:color w:val="000000"/>
          <w:sz w:val="28"/>
          <w:szCs w:val="28"/>
        </w:rPr>
        <w:t>592,18</w:t>
      </w:r>
      <w:r w:rsidRPr="00F4151B">
        <w:rPr>
          <w:color w:val="000000"/>
          <w:sz w:val="28"/>
          <w:szCs w:val="28"/>
        </w:rPr>
        <w:t xml:space="preserve"> тыс. руб. (охрана труда </w:t>
      </w:r>
      <w:r w:rsidRPr="00F4151B">
        <w:rPr>
          <w:b/>
          <w:i/>
          <w:color w:val="000000"/>
          <w:sz w:val="28"/>
          <w:szCs w:val="28"/>
        </w:rPr>
        <w:t xml:space="preserve">82,41 </w:t>
      </w:r>
      <w:r w:rsidRPr="00F4151B">
        <w:rPr>
          <w:color w:val="000000"/>
          <w:sz w:val="28"/>
          <w:szCs w:val="28"/>
        </w:rPr>
        <w:t xml:space="preserve">тыс. руб., разрешение на водопользование </w:t>
      </w:r>
      <w:r w:rsidRPr="00F4151B">
        <w:rPr>
          <w:b/>
          <w:i/>
          <w:color w:val="000000"/>
          <w:sz w:val="28"/>
          <w:szCs w:val="28"/>
        </w:rPr>
        <w:t xml:space="preserve">225,00 </w:t>
      </w:r>
      <w:r w:rsidRPr="00F4151B">
        <w:rPr>
          <w:color w:val="000000"/>
          <w:sz w:val="28"/>
          <w:szCs w:val="28"/>
        </w:rPr>
        <w:t xml:space="preserve">тыс. руб., СОУТ </w:t>
      </w:r>
      <w:r w:rsidRPr="00F4151B">
        <w:rPr>
          <w:b/>
          <w:bCs/>
          <w:i/>
          <w:iCs/>
          <w:color w:val="000000"/>
          <w:sz w:val="28"/>
          <w:szCs w:val="28"/>
        </w:rPr>
        <w:t>39,26</w:t>
      </w:r>
      <w:r w:rsidRPr="00F4151B">
        <w:rPr>
          <w:color w:val="000000"/>
          <w:sz w:val="28"/>
          <w:szCs w:val="28"/>
        </w:rPr>
        <w:t xml:space="preserve"> тыс. руб., предрейсовый осмотр </w:t>
      </w:r>
      <w:r w:rsidRPr="00F4151B">
        <w:rPr>
          <w:b/>
          <w:i/>
          <w:color w:val="000000"/>
          <w:sz w:val="28"/>
          <w:szCs w:val="28"/>
        </w:rPr>
        <w:t xml:space="preserve">6,27 </w:t>
      </w:r>
      <w:r w:rsidRPr="00F4151B">
        <w:rPr>
          <w:color w:val="000000"/>
          <w:sz w:val="28"/>
          <w:szCs w:val="28"/>
        </w:rPr>
        <w:t xml:space="preserve">тыс. руб., сервисное обслуживание, очистка воды на очистных сооружениях (п. Безлесный, п. </w:t>
      </w:r>
      <w:proofErr w:type="spellStart"/>
      <w:r w:rsidRPr="00F4151B">
        <w:rPr>
          <w:color w:val="000000"/>
          <w:sz w:val="28"/>
          <w:szCs w:val="28"/>
        </w:rPr>
        <w:t>Яя-Борик</w:t>
      </w:r>
      <w:proofErr w:type="spellEnd"/>
      <w:r w:rsidRPr="00F4151B">
        <w:rPr>
          <w:color w:val="000000"/>
          <w:sz w:val="28"/>
          <w:szCs w:val="28"/>
        </w:rPr>
        <w:t xml:space="preserve">, п. Ишим, п. </w:t>
      </w:r>
      <w:proofErr w:type="spellStart"/>
      <w:r w:rsidRPr="00F4151B">
        <w:rPr>
          <w:color w:val="000000"/>
          <w:sz w:val="28"/>
          <w:szCs w:val="28"/>
        </w:rPr>
        <w:t>Ольговка</w:t>
      </w:r>
      <w:proofErr w:type="spellEnd"/>
      <w:r w:rsidRPr="00F4151B">
        <w:rPr>
          <w:color w:val="000000"/>
          <w:sz w:val="28"/>
          <w:szCs w:val="28"/>
        </w:rPr>
        <w:t xml:space="preserve">) </w:t>
      </w:r>
      <w:r w:rsidRPr="00F4151B">
        <w:rPr>
          <w:b/>
          <w:i/>
          <w:color w:val="000000"/>
          <w:sz w:val="28"/>
          <w:szCs w:val="28"/>
        </w:rPr>
        <w:t xml:space="preserve">192,00 </w:t>
      </w:r>
      <w:r w:rsidRPr="00F4151B">
        <w:rPr>
          <w:color w:val="000000"/>
          <w:sz w:val="28"/>
          <w:szCs w:val="28"/>
        </w:rPr>
        <w:t xml:space="preserve">тыс. руб., расходы на очистку скважин от снега </w:t>
      </w:r>
      <w:r w:rsidRPr="00F4151B">
        <w:rPr>
          <w:b/>
          <w:i/>
          <w:color w:val="000000"/>
          <w:sz w:val="28"/>
          <w:szCs w:val="28"/>
        </w:rPr>
        <w:t>47,24</w:t>
      </w:r>
      <w:r w:rsidRPr="00F4151B">
        <w:rPr>
          <w:color w:val="000000"/>
          <w:sz w:val="28"/>
          <w:szCs w:val="28"/>
        </w:rPr>
        <w:t xml:space="preserve"> тыс. руб.);</w:t>
      </w:r>
    </w:p>
    <w:p w14:paraId="0E8AFD5B"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881,14</w:t>
      </w:r>
      <w:r w:rsidRPr="00F4151B">
        <w:rPr>
          <w:color w:val="000000"/>
          <w:sz w:val="28"/>
          <w:szCs w:val="28"/>
        </w:rPr>
        <w:t xml:space="preserve"> тыс. руб., в том числе расходы на заработную плату цехового персонала </w:t>
      </w:r>
      <w:r w:rsidRPr="00F4151B">
        <w:rPr>
          <w:b/>
          <w:bCs/>
          <w:i/>
          <w:iCs/>
          <w:color w:val="000000"/>
          <w:sz w:val="28"/>
          <w:szCs w:val="28"/>
        </w:rPr>
        <w:t>237,94</w:t>
      </w:r>
      <w:r w:rsidRPr="00F4151B">
        <w:rPr>
          <w:color w:val="000000"/>
          <w:sz w:val="28"/>
          <w:szCs w:val="28"/>
        </w:rPr>
        <w:t xml:space="preserve"> тыс. руб. со средней заработной платой </w:t>
      </w:r>
      <w:r w:rsidRPr="00F4151B">
        <w:rPr>
          <w:b/>
          <w:bCs/>
          <w:i/>
          <w:iCs/>
          <w:color w:val="000000"/>
          <w:sz w:val="28"/>
          <w:szCs w:val="28"/>
        </w:rPr>
        <w:t>30504,80</w:t>
      </w:r>
      <w:r w:rsidRPr="00F4151B">
        <w:rPr>
          <w:color w:val="000000"/>
          <w:sz w:val="28"/>
          <w:szCs w:val="28"/>
        </w:rPr>
        <w:t xml:space="preserve"> руб./чел./мес., отчисления на </w:t>
      </w:r>
      <w:proofErr w:type="spellStart"/>
      <w:r w:rsidRPr="00F4151B">
        <w:rPr>
          <w:color w:val="000000"/>
          <w:sz w:val="28"/>
          <w:szCs w:val="28"/>
        </w:rPr>
        <w:t>соц.нужды</w:t>
      </w:r>
      <w:proofErr w:type="spellEnd"/>
      <w:r w:rsidRPr="00F4151B">
        <w:rPr>
          <w:color w:val="000000"/>
          <w:sz w:val="28"/>
          <w:szCs w:val="28"/>
        </w:rPr>
        <w:t xml:space="preserve"> от заработной платы цехового персонала </w:t>
      </w:r>
      <w:r w:rsidRPr="00F4151B">
        <w:rPr>
          <w:b/>
          <w:bCs/>
          <w:i/>
          <w:iCs/>
          <w:color w:val="000000"/>
          <w:sz w:val="28"/>
          <w:szCs w:val="28"/>
        </w:rPr>
        <w:t>90,29</w:t>
      </w:r>
      <w:r w:rsidRPr="00F4151B">
        <w:rPr>
          <w:color w:val="000000"/>
          <w:sz w:val="28"/>
          <w:szCs w:val="28"/>
        </w:rPr>
        <w:t xml:space="preserve"> тыс. руб., прочие расходы </w:t>
      </w:r>
      <w:r w:rsidRPr="00F4151B">
        <w:rPr>
          <w:b/>
          <w:i/>
          <w:color w:val="000000"/>
          <w:sz w:val="28"/>
          <w:szCs w:val="28"/>
        </w:rPr>
        <w:t>552,92</w:t>
      </w:r>
      <w:r w:rsidRPr="00F4151B">
        <w:rPr>
          <w:color w:val="000000"/>
          <w:sz w:val="28"/>
          <w:szCs w:val="28"/>
        </w:rPr>
        <w:t xml:space="preserve"> тыс. руб. (охрана труда </w:t>
      </w:r>
      <w:r w:rsidRPr="00F4151B">
        <w:rPr>
          <w:b/>
          <w:i/>
          <w:color w:val="000000"/>
          <w:sz w:val="28"/>
          <w:szCs w:val="28"/>
        </w:rPr>
        <w:t xml:space="preserve">82,41 </w:t>
      </w:r>
      <w:r w:rsidRPr="00F4151B">
        <w:rPr>
          <w:color w:val="000000"/>
          <w:sz w:val="28"/>
          <w:szCs w:val="28"/>
        </w:rPr>
        <w:t xml:space="preserve">тыс. руб., разрешение на водопользование </w:t>
      </w:r>
      <w:r w:rsidRPr="00F4151B">
        <w:rPr>
          <w:b/>
          <w:i/>
          <w:color w:val="000000"/>
          <w:sz w:val="28"/>
          <w:szCs w:val="28"/>
        </w:rPr>
        <w:t xml:space="preserve">225,00 </w:t>
      </w:r>
      <w:r w:rsidRPr="00F4151B">
        <w:rPr>
          <w:color w:val="000000"/>
          <w:sz w:val="28"/>
          <w:szCs w:val="28"/>
        </w:rPr>
        <w:t xml:space="preserve">тыс. руб., предрейсовый осмотр </w:t>
      </w:r>
      <w:r w:rsidRPr="00F4151B">
        <w:rPr>
          <w:b/>
          <w:i/>
          <w:color w:val="000000"/>
          <w:sz w:val="28"/>
          <w:szCs w:val="28"/>
        </w:rPr>
        <w:t xml:space="preserve">6,27 </w:t>
      </w:r>
      <w:r w:rsidRPr="00F4151B">
        <w:rPr>
          <w:color w:val="000000"/>
          <w:sz w:val="28"/>
          <w:szCs w:val="28"/>
        </w:rPr>
        <w:t xml:space="preserve">тыс. руб., сервисное обслуживание, очистка воды на очистных сооружениях (п. Безлесный, п. </w:t>
      </w:r>
      <w:proofErr w:type="spellStart"/>
      <w:r w:rsidRPr="00F4151B">
        <w:rPr>
          <w:color w:val="000000"/>
          <w:sz w:val="28"/>
          <w:szCs w:val="28"/>
        </w:rPr>
        <w:t>Яя-Борик</w:t>
      </w:r>
      <w:proofErr w:type="spellEnd"/>
      <w:r w:rsidRPr="00F4151B">
        <w:rPr>
          <w:color w:val="000000"/>
          <w:sz w:val="28"/>
          <w:szCs w:val="28"/>
        </w:rPr>
        <w:t xml:space="preserve">, п. Ишим, п. </w:t>
      </w:r>
      <w:proofErr w:type="spellStart"/>
      <w:r w:rsidRPr="00F4151B">
        <w:rPr>
          <w:color w:val="000000"/>
          <w:sz w:val="28"/>
          <w:szCs w:val="28"/>
        </w:rPr>
        <w:t>Ольговка</w:t>
      </w:r>
      <w:proofErr w:type="spellEnd"/>
      <w:r w:rsidRPr="00F4151B">
        <w:rPr>
          <w:color w:val="000000"/>
          <w:sz w:val="28"/>
          <w:szCs w:val="28"/>
        </w:rPr>
        <w:t xml:space="preserve">) </w:t>
      </w:r>
      <w:r w:rsidRPr="00F4151B">
        <w:rPr>
          <w:b/>
          <w:i/>
          <w:color w:val="000000"/>
          <w:sz w:val="28"/>
          <w:szCs w:val="28"/>
        </w:rPr>
        <w:t xml:space="preserve">192,00 </w:t>
      </w:r>
      <w:r w:rsidRPr="00F4151B">
        <w:rPr>
          <w:color w:val="000000"/>
          <w:sz w:val="28"/>
          <w:szCs w:val="28"/>
        </w:rPr>
        <w:t xml:space="preserve">тыс. руб., расходы на очистку скважин от снега </w:t>
      </w:r>
      <w:r w:rsidRPr="00F4151B">
        <w:rPr>
          <w:b/>
          <w:i/>
          <w:color w:val="000000"/>
          <w:sz w:val="28"/>
          <w:szCs w:val="28"/>
        </w:rPr>
        <w:t>47,24</w:t>
      </w:r>
      <w:r w:rsidRPr="00F4151B">
        <w:rPr>
          <w:color w:val="000000"/>
          <w:sz w:val="28"/>
          <w:szCs w:val="28"/>
        </w:rPr>
        <w:t xml:space="preserve"> тыс. руб.).</w:t>
      </w:r>
    </w:p>
    <w:p w14:paraId="052631FA" w14:textId="77777777" w:rsidR="00F4151B" w:rsidRPr="00F4151B" w:rsidRDefault="00F4151B" w:rsidP="00F4151B">
      <w:pPr>
        <w:tabs>
          <w:tab w:val="left" w:pos="1134"/>
        </w:tabs>
        <w:ind w:firstLine="709"/>
        <w:jc w:val="both"/>
        <w:rPr>
          <w:b/>
          <w:i/>
          <w:color w:val="000000"/>
          <w:sz w:val="28"/>
          <w:szCs w:val="28"/>
        </w:rPr>
      </w:pPr>
      <w:r w:rsidRPr="00F4151B">
        <w:rPr>
          <w:b/>
          <w:i/>
          <w:color w:val="000000"/>
          <w:sz w:val="28"/>
          <w:szCs w:val="28"/>
        </w:rPr>
        <w:t>«Расходы на заработную плату цехового персонала».</w:t>
      </w:r>
    </w:p>
    <w:p w14:paraId="2557F3DA" w14:textId="77777777" w:rsidR="00F4151B" w:rsidRPr="00F4151B" w:rsidRDefault="00F4151B" w:rsidP="00F4151B">
      <w:pPr>
        <w:tabs>
          <w:tab w:val="left" w:pos="1134"/>
        </w:tabs>
        <w:ind w:firstLine="709"/>
        <w:jc w:val="both"/>
        <w:rPr>
          <w:sz w:val="28"/>
          <w:szCs w:val="28"/>
        </w:rPr>
      </w:pPr>
      <w:r w:rsidRPr="00F4151B">
        <w:rPr>
          <w:sz w:val="28"/>
          <w:szCs w:val="28"/>
        </w:rPr>
        <w:t xml:space="preserve">При расчете фонда оплаты труда принималось во внимание то, что для МУП «ЯТО», оказывающего услуги холодного водоснабжения </w:t>
      </w:r>
      <w:r w:rsidRPr="00F4151B">
        <w:rPr>
          <w:sz w:val="28"/>
          <w:szCs w:val="28"/>
        </w:rPr>
        <w:lastRenderedPageBreak/>
        <w:t xml:space="preserve">питьевой водой и водоотведения на территории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установлены долгосрочные тарифы на период 2020-2022 годы (открыто дело о корректировке тарифов на 2022 год № 71 ВС и ВО).</w:t>
      </w:r>
    </w:p>
    <w:p w14:paraId="3A32B63B" w14:textId="77777777" w:rsidR="00F4151B" w:rsidRPr="00F4151B" w:rsidRDefault="00F4151B" w:rsidP="00F4151B">
      <w:pPr>
        <w:tabs>
          <w:tab w:val="left" w:pos="1134"/>
        </w:tabs>
        <w:ind w:firstLine="709"/>
        <w:jc w:val="both"/>
        <w:rPr>
          <w:sz w:val="28"/>
          <w:szCs w:val="28"/>
        </w:rPr>
      </w:pPr>
      <w:r w:rsidRPr="00F4151B">
        <w:rPr>
          <w:sz w:val="28"/>
          <w:szCs w:val="28"/>
        </w:rPr>
        <w:t xml:space="preserve">Организацией при присоединении территории сельских поселений Яйского муниципального округа пересмотрено штатное расписание полностью по организации, с увеличением средней заработной платы для всего персонала, включая персонал, обслуживающий территорию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w:t>
      </w:r>
    </w:p>
    <w:p w14:paraId="4685CC93" w14:textId="77777777" w:rsidR="00F4151B" w:rsidRPr="00F4151B" w:rsidRDefault="00F4151B" w:rsidP="00F4151B">
      <w:pPr>
        <w:tabs>
          <w:tab w:val="left" w:pos="1134"/>
        </w:tabs>
        <w:ind w:firstLine="709"/>
        <w:jc w:val="both"/>
        <w:rPr>
          <w:sz w:val="28"/>
          <w:szCs w:val="28"/>
        </w:rPr>
      </w:pPr>
      <w:r w:rsidRPr="00F4151B">
        <w:rPr>
          <w:sz w:val="28"/>
          <w:szCs w:val="28"/>
        </w:rPr>
        <w:t xml:space="preserve">Также по условиям п. 3.3.3. Коллективного договора на 2020-2022 годы (тарифное дело МУП «ЯТО» для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том 1, стр. 326-344) индексация фонда оплаты труда производится с июля текущего года одновременно с повышением тарифов.</w:t>
      </w:r>
    </w:p>
    <w:p w14:paraId="160606C3" w14:textId="77777777" w:rsidR="00F4151B" w:rsidRPr="00F4151B" w:rsidRDefault="00F4151B" w:rsidP="00F4151B">
      <w:pPr>
        <w:tabs>
          <w:tab w:val="left" w:pos="1134"/>
        </w:tabs>
        <w:ind w:firstLine="709"/>
        <w:jc w:val="both"/>
        <w:rPr>
          <w:sz w:val="28"/>
          <w:szCs w:val="28"/>
        </w:rPr>
      </w:pPr>
      <w:r w:rsidRPr="00F4151B">
        <w:rPr>
          <w:sz w:val="28"/>
          <w:szCs w:val="28"/>
        </w:rPr>
        <w:t xml:space="preserve">Следует отметить, что штатное расписание МУП «ЯТО» для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xml:space="preserve"> в 2021 году уже менялось. В материалах тарифного дела № 71 ВС и ВО приложено штатное расписание с 01.03.2021 года (том 1, стр. 324-325). Штатное расписание от 01.03.2021 года специалистом РЭК Кузбасса во внимание не принимается, так как организацией не соблюдены условия коллективного договора.</w:t>
      </w:r>
    </w:p>
    <w:p w14:paraId="003E14C6" w14:textId="77777777" w:rsidR="00F4151B" w:rsidRPr="00F4151B" w:rsidRDefault="00F4151B" w:rsidP="00F4151B">
      <w:pPr>
        <w:tabs>
          <w:tab w:val="left" w:pos="1134"/>
        </w:tabs>
        <w:ind w:firstLine="709"/>
        <w:jc w:val="both"/>
        <w:rPr>
          <w:sz w:val="28"/>
        </w:rPr>
      </w:pPr>
      <w:r w:rsidRPr="00F4151B">
        <w:rPr>
          <w:sz w:val="28"/>
        </w:rPr>
        <w:t>В расходы по статье включена численность, рассчитанная по штатному расписанию от 01.09.2021 года в доле распределения на водоснабжение 16,3% согласно учетной политики организации:</w:t>
      </w:r>
    </w:p>
    <w:p w14:paraId="68AFB0AA" w14:textId="77777777" w:rsidR="00F4151B" w:rsidRPr="00F4151B" w:rsidRDefault="00F4151B" w:rsidP="00F4151B">
      <w:pPr>
        <w:tabs>
          <w:tab w:val="left" w:pos="1134"/>
        </w:tabs>
        <w:ind w:firstLine="709"/>
        <w:jc w:val="both"/>
        <w:rPr>
          <w:sz w:val="28"/>
        </w:rPr>
      </w:pPr>
      <w:r w:rsidRPr="00F4151B">
        <w:rPr>
          <w:sz w:val="28"/>
        </w:rPr>
        <w:t>- 1,304 человека, численность рассчитана от общей численности мастеров участков 8 человек;</w:t>
      </w:r>
    </w:p>
    <w:p w14:paraId="37196791" w14:textId="77777777" w:rsidR="00F4151B" w:rsidRPr="00F4151B" w:rsidRDefault="00F4151B" w:rsidP="00F4151B">
      <w:pPr>
        <w:tabs>
          <w:tab w:val="left" w:pos="1134"/>
        </w:tabs>
        <w:ind w:firstLine="709"/>
        <w:jc w:val="both"/>
        <w:rPr>
          <w:sz w:val="28"/>
        </w:rPr>
      </w:pPr>
      <w:r w:rsidRPr="00F4151B">
        <w:rPr>
          <w:sz w:val="28"/>
        </w:rPr>
        <w:t>- 0,326 человека, численность водителей рассчитана от численности водителей, принятых в связи с присоединением территории сельских поселений в количестве 2-х человек.</w:t>
      </w:r>
    </w:p>
    <w:p w14:paraId="64A6E690" w14:textId="77777777" w:rsidR="00F4151B" w:rsidRPr="00F4151B" w:rsidRDefault="00F4151B" w:rsidP="00F4151B">
      <w:pPr>
        <w:tabs>
          <w:tab w:val="left" w:pos="1134"/>
        </w:tabs>
        <w:ind w:firstLine="709"/>
        <w:jc w:val="both"/>
        <w:rPr>
          <w:sz w:val="28"/>
        </w:rPr>
      </w:pPr>
      <w:r w:rsidRPr="00F4151B">
        <w:rPr>
          <w:sz w:val="28"/>
        </w:rPr>
        <w:t>Средняя заработная плата принята в расчет:</w:t>
      </w:r>
    </w:p>
    <w:p w14:paraId="71E807B0" w14:textId="77777777" w:rsidR="00F4151B" w:rsidRPr="00F4151B" w:rsidRDefault="00F4151B" w:rsidP="00F4151B">
      <w:pPr>
        <w:tabs>
          <w:tab w:val="left" w:pos="1134"/>
        </w:tabs>
        <w:ind w:firstLine="709"/>
        <w:jc w:val="both"/>
        <w:rPr>
          <w:sz w:val="28"/>
        </w:rPr>
      </w:pPr>
      <w:r w:rsidRPr="00F4151B">
        <w:rPr>
          <w:sz w:val="28"/>
        </w:rPr>
        <w:t xml:space="preserve">- для мастеров участков средняя заработная плата принята в соответствии со штатным расписанием с 01.09.2021 года и составила </w:t>
      </w:r>
      <w:r w:rsidRPr="00F4151B">
        <w:rPr>
          <w:b/>
          <w:i/>
          <w:sz w:val="28"/>
        </w:rPr>
        <w:t>31409,50</w:t>
      </w:r>
      <w:r w:rsidRPr="00F4151B">
        <w:rPr>
          <w:sz w:val="28"/>
        </w:rPr>
        <w:t xml:space="preserve"> руб./чел./мес.;</w:t>
      </w:r>
    </w:p>
    <w:p w14:paraId="6D7BE1EC" w14:textId="77777777" w:rsidR="00F4151B" w:rsidRPr="00F4151B" w:rsidRDefault="00F4151B" w:rsidP="00F4151B">
      <w:pPr>
        <w:tabs>
          <w:tab w:val="left" w:pos="1134"/>
        </w:tabs>
        <w:ind w:firstLine="709"/>
        <w:jc w:val="both"/>
        <w:rPr>
          <w:sz w:val="28"/>
        </w:rPr>
      </w:pPr>
      <w:r w:rsidRPr="00F4151B">
        <w:rPr>
          <w:sz w:val="28"/>
        </w:rPr>
        <w:t>- для водителей средняя заработная плата принята по штатному расписанию МУП «ЯТО» от 01.07.2020 (представлено в</w:t>
      </w:r>
      <w:r w:rsidRPr="00F4151B">
        <w:rPr>
          <w:sz w:val="28"/>
          <w:szCs w:val="28"/>
        </w:rPr>
        <w:t xml:space="preserve"> материалах тарифного дела № 71 ВС и ВО (том 1, стр. 322-323)) </w:t>
      </w:r>
      <w:r w:rsidRPr="00F4151B">
        <w:rPr>
          <w:sz w:val="28"/>
        </w:rPr>
        <w:t xml:space="preserve">в размере 24707,00 руб./чел./мес., с учетом ИПЦ Минэкономразвития России на 2021 год 106,0%, и составила </w:t>
      </w:r>
      <w:r w:rsidRPr="00F4151B">
        <w:rPr>
          <w:b/>
          <w:i/>
          <w:sz w:val="28"/>
        </w:rPr>
        <w:t>25521,62</w:t>
      </w:r>
      <w:r w:rsidRPr="00F4151B">
        <w:rPr>
          <w:sz w:val="28"/>
        </w:rPr>
        <w:t xml:space="preserve"> руб./чел./мес.</w:t>
      </w:r>
    </w:p>
    <w:p w14:paraId="449705A8" w14:textId="77777777" w:rsidR="00F4151B" w:rsidRPr="00F4151B" w:rsidRDefault="00F4151B" w:rsidP="00F4151B">
      <w:pPr>
        <w:tabs>
          <w:tab w:val="left" w:pos="1134"/>
        </w:tabs>
        <w:ind w:firstLine="709"/>
        <w:jc w:val="both"/>
        <w:rPr>
          <w:sz w:val="28"/>
        </w:rPr>
      </w:pPr>
      <w:r w:rsidRPr="00F4151B">
        <w:rPr>
          <w:sz w:val="28"/>
        </w:rPr>
        <w:t>Средняя заработная плата на период с 01.07.2022 по 31.12.2022 принята с учетом ИПЦ Минэкономразвития России на 2022 год 104,3%.</w:t>
      </w:r>
    </w:p>
    <w:p w14:paraId="70C0DFA9" w14:textId="77777777" w:rsidR="00F4151B" w:rsidRPr="00F4151B" w:rsidRDefault="00F4151B" w:rsidP="00F4151B">
      <w:pPr>
        <w:tabs>
          <w:tab w:val="left" w:pos="1134"/>
        </w:tabs>
        <w:ind w:firstLine="709"/>
        <w:jc w:val="both"/>
        <w:rPr>
          <w:sz w:val="28"/>
          <w:u w:val="single"/>
        </w:rPr>
      </w:pPr>
      <w:r w:rsidRPr="00F4151B">
        <w:rPr>
          <w:sz w:val="28"/>
          <w:u w:val="single"/>
        </w:rPr>
        <w:t>Фонд оплаты труда цехового персонала принят в размере:</w:t>
      </w:r>
    </w:p>
    <w:p w14:paraId="32514A3C" w14:textId="77777777" w:rsidR="00F4151B" w:rsidRPr="00F4151B" w:rsidRDefault="00F4151B" w:rsidP="00F4151B">
      <w:pPr>
        <w:tabs>
          <w:tab w:val="left" w:pos="1134"/>
        </w:tabs>
        <w:ind w:firstLine="709"/>
        <w:jc w:val="both"/>
        <w:rPr>
          <w:sz w:val="28"/>
        </w:rPr>
      </w:pPr>
      <w:r w:rsidRPr="00F4151B">
        <w:rPr>
          <w:sz w:val="28"/>
        </w:rPr>
        <w:t>- на 2021 год (в годовых значениях) 591,34 тыс. руб.;</w:t>
      </w:r>
    </w:p>
    <w:p w14:paraId="7399B2BD" w14:textId="77777777" w:rsidR="00F4151B" w:rsidRPr="00F4151B" w:rsidRDefault="00F4151B" w:rsidP="00F4151B">
      <w:pPr>
        <w:tabs>
          <w:tab w:val="left" w:pos="1134"/>
        </w:tabs>
        <w:ind w:firstLine="709"/>
        <w:jc w:val="both"/>
        <w:rPr>
          <w:sz w:val="28"/>
        </w:rPr>
      </w:pPr>
      <w:r w:rsidRPr="00F4151B">
        <w:rPr>
          <w:sz w:val="28"/>
        </w:rPr>
        <w:t>- на 2022 год 604,05 тыс. руб.</w:t>
      </w:r>
    </w:p>
    <w:p w14:paraId="6A6AFFC8" w14:textId="77777777" w:rsidR="00F4151B" w:rsidRPr="00F4151B" w:rsidRDefault="00F4151B" w:rsidP="00F4151B">
      <w:pPr>
        <w:tabs>
          <w:tab w:val="left" w:pos="1134"/>
        </w:tabs>
        <w:ind w:firstLine="709"/>
        <w:jc w:val="both"/>
        <w:rPr>
          <w:sz w:val="28"/>
        </w:rPr>
      </w:pPr>
      <w:r w:rsidRPr="00F4151B">
        <w:rPr>
          <w:sz w:val="28"/>
        </w:rPr>
        <w:t>Подробный расчет расходов на оплату труда цехового персонала представлен в таблице 4.</w:t>
      </w:r>
    </w:p>
    <w:p w14:paraId="25E39711" w14:textId="77777777" w:rsidR="00F4151B" w:rsidRPr="00F4151B" w:rsidRDefault="00F4151B" w:rsidP="00F4151B">
      <w:pPr>
        <w:tabs>
          <w:tab w:val="left" w:pos="1134"/>
        </w:tabs>
        <w:ind w:firstLine="709"/>
        <w:jc w:val="both"/>
        <w:rPr>
          <w:sz w:val="28"/>
        </w:rPr>
      </w:pPr>
    </w:p>
    <w:p w14:paraId="272720DF" w14:textId="77777777" w:rsidR="00F4151B" w:rsidRPr="00F4151B" w:rsidRDefault="00F4151B" w:rsidP="00F4151B">
      <w:pPr>
        <w:tabs>
          <w:tab w:val="left" w:pos="1134"/>
        </w:tabs>
        <w:ind w:firstLine="709"/>
        <w:jc w:val="right"/>
        <w:rPr>
          <w:sz w:val="28"/>
          <w:szCs w:val="28"/>
        </w:rPr>
      </w:pPr>
    </w:p>
    <w:p w14:paraId="2324DF9C" w14:textId="77777777" w:rsidR="00F4151B" w:rsidRPr="00F4151B" w:rsidRDefault="00F4151B" w:rsidP="00F4151B">
      <w:pPr>
        <w:tabs>
          <w:tab w:val="left" w:pos="1134"/>
        </w:tabs>
        <w:ind w:firstLine="709"/>
        <w:jc w:val="right"/>
        <w:rPr>
          <w:sz w:val="28"/>
          <w:szCs w:val="28"/>
        </w:rPr>
      </w:pPr>
    </w:p>
    <w:p w14:paraId="58A319EB" w14:textId="77777777" w:rsidR="00F4151B" w:rsidRPr="00F4151B" w:rsidRDefault="00F4151B" w:rsidP="00F4151B">
      <w:pPr>
        <w:tabs>
          <w:tab w:val="left" w:pos="1134"/>
        </w:tabs>
        <w:ind w:firstLine="709"/>
        <w:jc w:val="right"/>
        <w:rPr>
          <w:sz w:val="28"/>
          <w:szCs w:val="28"/>
        </w:rPr>
      </w:pPr>
    </w:p>
    <w:p w14:paraId="042639B2" w14:textId="77777777" w:rsidR="00F4151B" w:rsidRPr="00F4151B" w:rsidRDefault="00F4151B" w:rsidP="00F4151B">
      <w:pPr>
        <w:tabs>
          <w:tab w:val="left" w:pos="1134"/>
        </w:tabs>
        <w:ind w:firstLine="709"/>
        <w:jc w:val="right"/>
        <w:rPr>
          <w:sz w:val="28"/>
          <w:szCs w:val="28"/>
        </w:rPr>
      </w:pPr>
    </w:p>
    <w:p w14:paraId="498015AA" w14:textId="77777777" w:rsidR="00F4151B" w:rsidRPr="00F4151B" w:rsidRDefault="00F4151B" w:rsidP="00F4151B">
      <w:pPr>
        <w:tabs>
          <w:tab w:val="left" w:pos="1134"/>
        </w:tabs>
        <w:ind w:firstLine="709"/>
        <w:jc w:val="right"/>
        <w:rPr>
          <w:sz w:val="28"/>
          <w:szCs w:val="28"/>
        </w:rPr>
      </w:pPr>
      <w:r w:rsidRPr="00F4151B">
        <w:rPr>
          <w:sz w:val="28"/>
          <w:szCs w:val="28"/>
        </w:rPr>
        <w:t>Таблица 4.</w:t>
      </w:r>
    </w:p>
    <w:p w14:paraId="51CBF6D8" w14:textId="1F6312CC" w:rsidR="00F4151B" w:rsidRPr="00F4151B" w:rsidRDefault="00F4151B" w:rsidP="00F4151B">
      <w:pPr>
        <w:tabs>
          <w:tab w:val="left" w:pos="1134"/>
        </w:tabs>
        <w:ind w:firstLine="709"/>
        <w:jc w:val="both"/>
        <w:rPr>
          <w:b/>
          <w:i/>
          <w:color w:val="000000"/>
          <w:sz w:val="12"/>
          <w:szCs w:val="28"/>
        </w:rPr>
      </w:pPr>
      <w:r w:rsidRPr="00F4151B">
        <w:rPr>
          <w:noProof/>
          <w:szCs w:val="20"/>
        </w:rPr>
        <w:drawing>
          <wp:anchor distT="0" distB="0" distL="114300" distR="114300" simplePos="0" relativeHeight="251685888" behindDoc="0" locked="0" layoutInCell="1" allowOverlap="1" wp14:anchorId="2E8F684B" wp14:editId="26477BBF">
            <wp:simplePos x="0" y="0"/>
            <wp:positionH relativeFrom="column">
              <wp:posOffset>90805</wp:posOffset>
            </wp:positionH>
            <wp:positionV relativeFrom="paragraph">
              <wp:posOffset>34290</wp:posOffset>
            </wp:positionV>
            <wp:extent cx="5662930" cy="2504440"/>
            <wp:effectExtent l="0" t="0" r="0" b="0"/>
            <wp:wrapSquare wrapText="bothSides"/>
            <wp:docPr id="1633" name="Рисунок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62930"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99F60" w14:textId="77777777" w:rsidR="00F4151B" w:rsidRPr="00F4151B" w:rsidRDefault="00F4151B" w:rsidP="00F4151B">
      <w:pPr>
        <w:tabs>
          <w:tab w:val="left" w:pos="1134"/>
        </w:tabs>
        <w:ind w:firstLine="709"/>
        <w:jc w:val="both"/>
        <w:rPr>
          <w:b/>
          <w:i/>
          <w:color w:val="000000"/>
          <w:sz w:val="28"/>
          <w:szCs w:val="28"/>
        </w:rPr>
      </w:pPr>
      <w:r w:rsidRPr="00F4151B">
        <w:rPr>
          <w:b/>
          <w:i/>
          <w:color w:val="000000"/>
          <w:sz w:val="28"/>
          <w:szCs w:val="28"/>
        </w:rPr>
        <w:t xml:space="preserve">«Отчисления на </w:t>
      </w:r>
      <w:proofErr w:type="spellStart"/>
      <w:proofErr w:type="gramStart"/>
      <w:r w:rsidRPr="00F4151B">
        <w:rPr>
          <w:b/>
          <w:i/>
          <w:color w:val="000000"/>
          <w:sz w:val="28"/>
          <w:szCs w:val="28"/>
        </w:rPr>
        <w:t>соц.нужды</w:t>
      </w:r>
      <w:proofErr w:type="spellEnd"/>
      <w:proofErr w:type="gramEnd"/>
      <w:r w:rsidRPr="00F4151B">
        <w:rPr>
          <w:b/>
          <w:i/>
          <w:color w:val="000000"/>
          <w:sz w:val="28"/>
          <w:szCs w:val="28"/>
        </w:rPr>
        <w:t xml:space="preserve"> от заработной платы цехового персонала».</w:t>
      </w:r>
    </w:p>
    <w:p w14:paraId="09F3F6BA" w14:textId="77777777" w:rsidR="00F4151B" w:rsidRPr="00F4151B" w:rsidRDefault="00F4151B" w:rsidP="00F4151B">
      <w:pPr>
        <w:tabs>
          <w:tab w:val="left" w:pos="1134"/>
        </w:tabs>
        <w:ind w:firstLine="709"/>
        <w:jc w:val="both"/>
        <w:rPr>
          <w:sz w:val="28"/>
          <w:szCs w:val="28"/>
        </w:rPr>
      </w:pPr>
      <w:r w:rsidRPr="00F4151B">
        <w:rPr>
          <w:sz w:val="28"/>
          <w:szCs w:val="28"/>
        </w:rPr>
        <w:t xml:space="preserve">Расходы рассчитаны на основании Налогового кодекса РФ (часть вторая) от 05.08.2000 № 117-ФЗ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15.04.2020 г. (0,20%) (дополнительные документы </w:t>
      </w:r>
      <w:proofErr w:type="spellStart"/>
      <w:r w:rsidRPr="00F4151B">
        <w:rPr>
          <w:sz w:val="28"/>
          <w:szCs w:val="28"/>
        </w:rPr>
        <w:t>вх</w:t>
      </w:r>
      <w:proofErr w:type="spellEnd"/>
      <w:r w:rsidRPr="00F4151B">
        <w:rPr>
          <w:sz w:val="28"/>
          <w:szCs w:val="28"/>
        </w:rPr>
        <w:t>. от 03.09.2021 № 4692, стр. 89).</w:t>
      </w:r>
    </w:p>
    <w:p w14:paraId="6F4CF0AB" w14:textId="77777777" w:rsidR="00F4151B" w:rsidRPr="00F4151B" w:rsidRDefault="00F4151B" w:rsidP="00F4151B">
      <w:pPr>
        <w:tabs>
          <w:tab w:val="left" w:pos="1134"/>
        </w:tabs>
        <w:ind w:firstLine="709"/>
        <w:jc w:val="both"/>
        <w:rPr>
          <w:color w:val="000000"/>
          <w:sz w:val="28"/>
          <w:szCs w:val="28"/>
        </w:rPr>
      </w:pPr>
      <w:r w:rsidRPr="00F4151B">
        <w:rPr>
          <w:b/>
          <w:i/>
          <w:color w:val="000000"/>
          <w:sz w:val="28"/>
          <w:szCs w:val="28"/>
        </w:rPr>
        <w:t>«Охрана труда».</w:t>
      </w:r>
      <w:r w:rsidRPr="00F4151B">
        <w:rPr>
          <w:color w:val="000000"/>
          <w:sz w:val="28"/>
          <w:szCs w:val="28"/>
        </w:rPr>
        <w:t xml:space="preserve"> </w:t>
      </w:r>
    </w:p>
    <w:p w14:paraId="75B9CBAD" w14:textId="77777777" w:rsidR="00F4151B" w:rsidRPr="00F4151B" w:rsidRDefault="00F4151B" w:rsidP="00F4151B">
      <w:pPr>
        <w:tabs>
          <w:tab w:val="left" w:pos="1134"/>
        </w:tabs>
        <w:ind w:firstLine="709"/>
        <w:jc w:val="both"/>
        <w:rPr>
          <w:sz w:val="28"/>
          <w:szCs w:val="28"/>
        </w:rPr>
      </w:pPr>
      <w:r w:rsidRPr="00F4151B">
        <w:rPr>
          <w:sz w:val="28"/>
          <w:szCs w:val="28"/>
        </w:rPr>
        <w:t xml:space="preserve">Расходы по статье в размере </w:t>
      </w:r>
      <w:r w:rsidRPr="00F4151B">
        <w:rPr>
          <w:b/>
          <w:i/>
          <w:sz w:val="28"/>
          <w:szCs w:val="28"/>
        </w:rPr>
        <w:t>51,43</w:t>
      </w:r>
      <w:r w:rsidRPr="00F4151B">
        <w:rPr>
          <w:sz w:val="28"/>
          <w:szCs w:val="28"/>
        </w:rPr>
        <w:t xml:space="preserve"> тыс. руб. в расчете на год приняты по расчетам организации и включают в себя расходы на </w:t>
      </w:r>
      <w:proofErr w:type="spellStart"/>
      <w:proofErr w:type="gramStart"/>
      <w:r w:rsidRPr="00F4151B">
        <w:rPr>
          <w:sz w:val="28"/>
          <w:szCs w:val="28"/>
        </w:rPr>
        <w:t>спец.одежду</w:t>
      </w:r>
      <w:proofErr w:type="spellEnd"/>
      <w:proofErr w:type="gramEnd"/>
      <w:r w:rsidRPr="00F4151B">
        <w:rPr>
          <w:sz w:val="28"/>
          <w:szCs w:val="28"/>
        </w:rPr>
        <w:t xml:space="preserve"> 40,00 тыс. руб., мыло 3,11 тыс. руб., </w:t>
      </w:r>
      <w:proofErr w:type="spellStart"/>
      <w:r w:rsidRPr="00F4151B">
        <w:rPr>
          <w:sz w:val="28"/>
          <w:szCs w:val="28"/>
        </w:rPr>
        <w:t>мед.аптечки</w:t>
      </w:r>
      <w:proofErr w:type="spellEnd"/>
      <w:r w:rsidRPr="00F4151B">
        <w:rPr>
          <w:sz w:val="28"/>
          <w:szCs w:val="28"/>
        </w:rPr>
        <w:t xml:space="preserve"> 8,32 тыс. руб. Цена на </w:t>
      </w:r>
      <w:proofErr w:type="spellStart"/>
      <w:r w:rsidRPr="00F4151B">
        <w:rPr>
          <w:sz w:val="28"/>
          <w:szCs w:val="28"/>
        </w:rPr>
        <w:t>спец.одежду</w:t>
      </w:r>
      <w:proofErr w:type="spellEnd"/>
      <w:r w:rsidRPr="00F4151B">
        <w:rPr>
          <w:sz w:val="28"/>
          <w:szCs w:val="28"/>
        </w:rPr>
        <w:t xml:space="preserve"> принята по прайс-листу интернет-магазина </w:t>
      </w:r>
      <w:proofErr w:type="spellStart"/>
      <w:r w:rsidRPr="00F4151B">
        <w:rPr>
          <w:sz w:val="28"/>
          <w:szCs w:val="28"/>
        </w:rPr>
        <w:t>Урсус</w:t>
      </w:r>
      <w:proofErr w:type="spellEnd"/>
      <w:r w:rsidRPr="00F4151B">
        <w:rPr>
          <w:sz w:val="28"/>
          <w:szCs w:val="28"/>
        </w:rPr>
        <w:t xml:space="preserve"> https://www.ursus.ru/, цены на мыло и крем, приняты в расчет по предложению организации и не превышают среднестатистических рыночных цен. Расчет приведен в таблице 5.</w:t>
      </w:r>
    </w:p>
    <w:p w14:paraId="73C799EA" w14:textId="77777777" w:rsidR="00F4151B" w:rsidRPr="00F4151B" w:rsidRDefault="00F4151B" w:rsidP="00F4151B">
      <w:pPr>
        <w:tabs>
          <w:tab w:val="left" w:pos="1134"/>
        </w:tabs>
        <w:ind w:firstLine="709"/>
        <w:jc w:val="right"/>
        <w:rPr>
          <w:sz w:val="28"/>
          <w:szCs w:val="28"/>
        </w:rPr>
      </w:pPr>
      <w:r w:rsidRPr="00F4151B">
        <w:rPr>
          <w:sz w:val="28"/>
          <w:szCs w:val="28"/>
        </w:rPr>
        <w:t>Таблица 5.</w:t>
      </w:r>
    </w:p>
    <w:p w14:paraId="4B689FC4" w14:textId="593D43C7" w:rsidR="00F4151B" w:rsidRPr="00F4151B" w:rsidRDefault="00F4151B" w:rsidP="00F4151B">
      <w:pPr>
        <w:tabs>
          <w:tab w:val="left" w:pos="1134"/>
        </w:tabs>
        <w:ind w:firstLine="709"/>
        <w:jc w:val="right"/>
        <w:rPr>
          <w:sz w:val="28"/>
          <w:szCs w:val="28"/>
        </w:rPr>
      </w:pPr>
      <w:r w:rsidRPr="00F4151B">
        <w:rPr>
          <w:b/>
          <w:i/>
          <w:noProof/>
          <w:szCs w:val="20"/>
        </w:rPr>
        <w:lastRenderedPageBreak/>
        <w:drawing>
          <wp:anchor distT="0" distB="0" distL="114300" distR="114300" simplePos="0" relativeHeight="251672576" behindDoc="1" locked="0" layoutInCell="1" allowOverlap="1" wp14:anchorId="4EA0C4DC" wp14:editId="62AE714B">
            <wp:simplePos x="0" y="0"/>
            <wp:positionH relativeFrom="column">
              <wp:posOffset>527050</wp:posOffset>
            </wp:positionH>
            <wp:positionV relativeFrom="paragraph">
              <wp:posOffset>6985</wp:posOffset>
            </wp:positionV>
            <wp:extent cx="5070475" cy="2456180"/>
            <wp:effectExtent l="0" t="0" r="0" b="1270"/>
            <wp:wrapTight wrapText="bothSides">
              <wp:wrapPolygon edited="0">
                <wp:start x="0" y="0"/>
                <wp:lineTo x="0" y="21444"/>
                <wp:lineTo x="19152" y="21444"/>
                <wp:lineTo x="21505" y="19768"/>
                <wp:lineTo x="21505" y="19433"/>
                <wp:lineTo x="19152" y="18763"/>
                <wp:lineTo x="21505" y="18428"/>
                <wp:lineTo x="21505" y="16753"/>
                <wp:lineTo x="19152" y="16083"/>
                <wp:lineTo x="21505" y="15748"/>
                <wp:lineTo x="21505" y="14072"/>
                <wp:lineTo x="19152" y="13402"/>
                <wp:lineTo x="21505" y="13067"/>
                <wp:lineTo x="21505" y="11224"/>
                <wp:lineTo x="19152" y="10722"/>
                <wp:lineTo x="21505" y="8711"/>
                <wp:lineTo x="21505" y="8376"/>
                <wp:lineTo x="19152" y="8041"/>
                <wp:lineTo x="21505" y="7371"/>
                <wp:lineTo x="21505" y="5696"/>
                <wp:lineTo x="19152" y="5361"/>
                <wp:lineTo x="19152" y="2680"/>
                <wp:lineTo x="20613" y="2680"/>
                <wp:lineTo x="21505" y="1675"/>
                <wp:lineTo x="21505" y="0"/>
                <wp:lineTo x="0" y="0"/>
              </wp:wrapPolygon>
            </wp:wrapTight>
            <wp:docPr id="1631" name="Рисунок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70475" cy="2456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6027D" w14:textId="77777777" w:rsidR="00F4151B" w:rsidRPr="00F4151B" w:rsidRDefault="00F4151B" w:rsidP="00F4151B">
      <w:pPr>
        <w:tabs>
          <w:tab w:val="left" w:pos="1134"/>
        </w:tabs>
        <w:ind w:firstLine="709"/>
        <w:jc w:val="right"/>
        <w:rPr>
          <w:sz w:val="28"/>
          <w:szCs w:val="28"/>
        </w:rPr>
      </w:pPr>
    </w:p>
    <w:p w14:paraId="525A388C" w14:textId="77777777" w:rsidR="00F4151B" w:rsidRPr="00F4151B" w:rsidRDefault="00F4151B" w:rsidP="00F4151B">
      <w:pPr>
        <w:tabs>
          <w:tab w:val="left" w:pos="1134"/>
        </w:tabs>
        <w:ind w:firstLine="709"/>
        <w:jc w:val="right"/>
        <w:rPr>
          <w:sz w:val="28"/>
          <w:szCs w:val="28"/>
        </w:rPr>
      </w:pPr>
    </w:p>
    <w:p w14:paraId="6A38231B" w14:textId="77777777" w:rsidR="00F4151B" w:rsidRPr="00F4151B" w:rsidRDefault="00F4151B" w:rsidP="00F4151B">
      <w:pPr>
        <w:tabs>
          <w:tab w:val="left" w:pos="1134"/>
        </w:tabs>
        <w:ind w:firstLine="709"/>
        <w:jc w:val="right"/>
        <w:rPr>
          <w:sz w:val="28"/>
          <w:szCs w:val="28"/>
        </w:rPr>
      </w:pPr>
    </w:p>
    <w:p w14:paraId="06A7B142" w14:textId="77777777" w:rsidR="00F4151B" w:rsidRPr="00F4151B" w:rsidRDefault="00F4151B" w:rsidP="00F4151B">
      <w:pPr>
        <w:tabs>
          <w:tab w:val="left" w:pos="1134"/>
        </w:tabs>
        <w:ind w:firstLine="709"/>
        <w:jc w:val="right"/>
        <w:rPr>
          <w:sz w:val="28"/>
          <w:szCs w:val="28"/>
        </w:rPr>
      </w:pPr>
    </w:p>
    <w:p w14:paraId="6A47DA69" w14:textId="77777777" w:rsidR="00F4151B" w:rsidRPr="00F4151B" w:rsidRDefault="00F4151B" w:rsidP="00F4151B">
      <w:pPr>
        <w:tabs>
          <w:tab w:val="left" w:pos="1134"/>
        </w:tabs>
        <w:ind w:firstLine="709"/>
        <w:jc w:val="right"/>
        <w:rPr>
          <w:sz w:val="28"/>
          <w:szCs w:val="28"/>
        </w:rPr>
      </w:pPr>
    </w:p>
    <w:p w14:paraId="6192D924" w14:textId="77777777" w:rsidR="00F4151B" w:rsidRPr="00F4151B" w:rsidRDefault="00F4151B" w:rsidP="00F4151B">
      <w:pPr>
        <w:tabs>
          <w:tab w:val="left" w:pos="1134"/>
        </w:tabs>
        <w:ind w:firstLine="709"/>
        <w:jc w:val="right"/>
        <w:rPr>
          <w:sz w:val="28"/>
          <w:szCs w:val="28"/>
        </w:rPr>
      </w:pPr>
    </w:p>
    <w:p w14:paraId="59A1229A" w14:textId="77777777" w:rsidR="00F4151B" w:rsidRPr="00F4151B" w:rsidRDefault="00F4151B" w:rsidP="00F4151B">
      <w:pPr>
        <w:tabs>
          <w:tab w:val="left" w:pos="1134"/>
        </w:tabs>
        <w:ind w:firstLine="709"/>
        <w:jc w:val="right"/>
        <w:rPr>
          <w:sz w:val="28"/>
          <w:szCs w:val="28"/>
        </w:rPr>
      </w:pPr>
    </w:p>
    <w:p w14:paraId="15B956B3" w14:textId="77777777" w:rsidR="00F4151B" w:rsidRPr="00F4151B" w:rsidRDefault="00F4151B" w:rsidP="00F4151B">
      <w:pPr>
        <w:tabs>
          <w:tab w:val="left" w:pos="1134"/>
        </w:tabs>
        <w:ind w:firstLine="709"/>
        <w:jc w:val="right"/>
        <w:rPr>
          <w:sz w:val="28"/>
          <w:szCs w:val="28"/>
        </w:rPr>
      </w:pPr>
    </w:p>
    <w:p w14:paraId="023FC1F6" w14:textId="77777777" w:rsidR="00F4151B" w:rsidRPr="00F4151B" w:rsidRDefault="00F4151B" w:rsidP="00F4151B">
      <w:pPr>
        <w:tabs>
          <w:tab w:val="left" w:pos="1134"/>
        </w:tabs>
        <w:ind w:firstLine="709"/>
        <w:jc w:val="both"/>
        <w:rPr>
          <w:b/>
          <w:i/>
          <w:color w:val="000000"/>
          <w:sz w:val="28"/>
          <w:szCs w:val="28"/>
        </w:rPr>
      </w:pPr>
    </w:p>
    <w:p w14:paraId="63009EEE" w14:textId="77777777" w:rsidR="00F4151B" w:rsidRPr="00F4151B" w:rsidRDefault="00F4151B" w:rsidP="00F4151B">
      <w:pPr>
        <w:tabs>
          <w:tab w:val="left" w:pos="1134"/>
        </w:tabs>
        <w:ind w:firstLine="709"/>
        <w:jc w:val="both"/>
        <w:rPr>
          <w:b/>
          <w:i/>
          <w:color w:val="000000"/>
          <w:sz w:val="28"/>
          <w:szCs w:val="28"/>
        </w:rPr>
      </w:pPr>
    </w:p>
    <w:p w14:paraId="29DE02E1"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Расходы по статье рассчитаны в соответствии:</w:t>
      </w:r>
    </w:p>
    <w:p w14:paraId="45214A3B"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с Приказом Минздравсоцразвития РФ от 01.09.2010 № 777н «Об утверждении Типовых норм бесплатной выдачи специальной одежды, специальной обуви и других средств индивидуальной защиты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(Зарегистрировано в Минюсте РФ 27.09.2010 № 18549);</w:t>
      </w:r>
    </w:p>
    <w:p w14:paraId="292980C4" w14:textId="77777777" w:rsidR="00F4151B" w:rsidRPr="00F4151B" w:rsidRDefault="00F4151B" w:rsidP="00F4151B">
      <w:pPr>
        <w:tabs>
          <w:tab w:val="left" w:pos="1134"/>
        </w:tabs>
        <w:ind w:firstLine="709"/>
        <w:jc w:val="both"/>
        <w:rPr>
          <w:b/>
          <w:i/>
          <w:color w:val="000000"/>
          <w:sz w:val="28"/>
          <w:szCs w:val="28"/>
        </w:rPr>
      </w:pPr>
      <w:r w:rsidRPr="00F4151B">
        <w:rPr>
          <w:color w:val="000000"/>
          <w:sz w:val="28"/>
          <w:szCs w:val="28"/>
        </w:rPr>
        <w:t xml:space="preserve">- </w:t>
      </w:r>
      <w:r w:rsidRPr="00F4151B">
        <w:rPr>
          <w:sz w:val="28"/>
          <w:szCs w:val="28"/>
        </w:rPr>
        <w:t>с Приказом Минздравсоцразвития России от 17.12.2010 № 1122н (ред. от 23.11.2017)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 (Зарегистрировано в Минюсте России 22.04.2011 № 20562).</w:t>
      </w:r>
      <w:r w:rsidRPr="00F4151B">
        <w:rPr>
          <w:b/>
          <w:i/>
          <w:color w:val="000000"/>
          <w:sz w:val="28"/>
          <w:szCs w:val="28"/>
        </w:rPr>
        <w:t xml:space="preserve"> </w:t>
      </w:r>
    </w:p>
    <w:p w14:paraId="383DB60C" w14:textId="77777777" w:rsidR="00F4151B" w:rsidRPr="00F4151B" w:rsidRDefault="00F4151B" w:rsidP="00F4151B">
      <w:pPr>
        <w:tabs>
          <w:tab w:val="left" w:pos="1134"/>
        </w:tabs>
        <w:ind w:firstLine="709"/>
        <w:jc w:val="both"/>
        <w:rPr>
          <w:b/>
          <w:i/>
          <w:color w:val="000000"/>
          <w:sz w:val="28"/>
          <w:szCs w:val="28"/>
        </w:rPr>
      </w:pPr>
      <w:r w:rsidRPr="00F4151B">
        <w:rPr>
          <w:b/>
          <w:i/>
          <w:color w:val="000000"/>
          <w:sz w:val="28"/>
          <w:szCs w:val="28"/>
        </w:rPr>
        <w:t>«Разрешение на недропользование».</w:t>
      </w:r>
    </w:p>
    <w:p w14:paraId="327DB1D8" w14:textId="77777777" w:rsidR="00F4151B" w:rsidRPr="00F4151B" w:rsidRDefault="00F4151B" w:rsidP="00F4151B">
      <w:pPr>
        <w:tabs>
          <w:tab w:val="left" w:pos="1134"/>
        </w:tabs>
        <w:ind w:firstLine="709"/>
        <w:jc w:val="both"/>
        <w:rPr>
          <w:sz w:val="28"/>
          <w:szCs w:val="28"/>
        </w:rPr>
      </w:pPr>
      <w:r w:rsidRPr="00F4151B">
        <w:rPr>
          <w:sz w:val="28"/>
          <w:szCs w:val="28"/>
        </w:rPr>
        <w:t xml:space="preserve">Расходы по статье рассчитаны по представленному договору ООО «Атон-Кузбасс» от 22.09.2021 № 1360-21 (дополнительные документы от 28.09.2021, </w:t>
      </w:r>
      <w:proofErr w:type="spellStart"/>
      <w:r w:rsidRPr="00F4151B">
        <w:rPr>
          <w:sz w:val="28"/>
          <w:szCs w:val="28"/>
        </w:rPr>
        <w:t>вх</w:t>
      </w:r>
      <w:proofErr w:type="spellEnd"/>
      <w:r w:rsidRPr="00F4151B">
        <w:rPr>
          <w:sz w:val="28"/>
          <w:szCs w:val="28"/>
        </w:rPr>
        <w:t xml:space="preserve">. № 5143, стр.142-146) на сумму 225,00 тыс. руб. подготовка документов для получения лицензии для 3-х скважин (д. </w:t>
      </w:r>
      <w:proofErr w:type="spellStart"/>
      <w:r w:rsidRPr="00F4151B">
        <w:rPr>
          <w:sz w:val="28"/>
          <w:szCs w:val="28"/>
        </w:rPr>
        <w:t>Марьевка</w:t>
      </w:r>
      <w:proofErr w:type="spellEnd"/>
      <w:r w:rsidRPr="00F4151B">
        <w:rPr>
          <w:sz w:val="28"/>
          <w:szCs w:val="28"/>
        </w:rPr>
        <w:t>, ул. Школьная, 12; с. Новониколаевка, ул. Садовая, 33; п. Безлесный, ул. Советская, 6).</w:t>
      </w:r>
    </w:p>
    <w:p w14:paraId="1B1C69E3" w14:textId="77777777" w:rsidR="00F4151B" w:rsidRPr="00F4151B" w:rsidRDefault="00F4151B" w:rsidP="00F4151B">
      <w:pPr>
        <w:tabs>
          <w:tab w:val="left" w:pos="1134"/>
        </w:tabs>
        <w:ind w:firstLine="709"/>
        <w:jc w:val="both"/>
        <w:rPr>
          <w:sz w:val="28"/>
          <w:szCs w:val="28"/>
        </w:rPr>
      </w:pPr>
      <w:r w:rsidRPr="00F4151B">
        <w:rPr>
          <w:sz w:val="28"/>
          <w:szCs w:val="28"/>
        </w:rPr>
        <w:lastRenderedPageBreak/>
        <w:t xml:space="preserve">Договор заключен на основании протокола от 20.09.2021                № 32110648619-01 закупки у единственного поставщика. Договор и протокол размещены на сайте </w:t>
      </w:r>
      <w:hyperlink r:id="rId127" w:history="1">
        <w:r w:rsidRPr="00F4151B">
          <w:rPr>
            <w:color w:val="0563C1"/>
            <w:sz w:val="28"/>
            <w:szCs w:val="28"/>
            <w:u w:val="single"/>
            <w:lang w:val="en-US"/>
          </w:rPr>
          <w:t>www</w:t>
        </w:r>
        <w:r w:rsidRPr="00F4151B">
          <w:rPr>
            <w:color w:val="0563C1"/>
            <w:sz w:val="28"/>
            <w:szCs w:val="28"/>
            <w:u w:val="single"/>
          </w:rPr>
          <w:t>.</w:t>
        </w:r>
        <w:proofErr w:type="spellStart"/>
        <w:r w:rsidRPr="00F4151B">
          <w:rPr>
            <w:color w:val="0563C1"/>
            <w:sz w:val="28"/>
            <w:szCs w:val="28"/>
            <w:u w:val="single"/>
            <w:lang w:val="en-US"/>
          </w:rPr>
          <w:t>zakupki</w:t>
        </w:r>
        <w:proofErr w:type="spellEnd"/>
        <w:r w:rsidRPr="00F4151B">
          <w:rPr>
            <w:color w:val="0563C1"/>
            <w:sz w:val="28"/>
            <w:szCs w:val="28"/>
            <w:u w:val="single"/>
          </w:rPr>
          <w:t>.</w:t>
        </w:r>
        <w:r w:rsidRPr="00F4151B">
          <w:rPr>
            <w:color w:val="0563C1"/>
            <w:sz w:val="28"/>
            <w:szCs w:val="28"/>
            <w:u w:val="single"/>
            <w:lang w:val="en-US"/>
          </w:rPr>
          <w:t>gov</w:t>
        </w:r>
        <w:r w:rsidRPr="00F4151B">
          <w:rPr>
            <w:color w:val="0563C1"/>
            <w:sz w:val="28"/>
            <w:szCs w:val="28"/>
            <w:u w:val="single"/>
          </w:rPr>
          <w:t>.</w:t>
        </w:r>
        <w:proofErr w:type="spellStart"/>
        <w:r w:rsidRPr="00F4151B">
          <w:rPr>
            <w:color w:val="0563C1"/>
            <w:sz w:val="28"/>
            <w:szCs w:val="28"/>
            <w:u w:val="single"/>
            <w:lang w:val="en-US"/>
          </w:rPr>
          <w:t>ru</w:t>
        </w:r>
        <w:proofErr w:type="spellEnd"/>
      </w:hyperlink>
      <w:r w:rsidRPr="00F4151B">
        <w:rPr>
          <w:sz w:val="28"/>
          <w:szCs w:val="28"/>
        </w:rPr>
        <w:t>.</w:t>
      </w:r>
    </w:p>
    <w:p w14:paraId="2C16E8B5" w14:textId="77777777" w:rsidR="00F4151B" w:rsidRPr="00F4151B" w:rsidRDefault="00F4151B" w:rsidP="00F4151B">
      <w:pPr>
        <w:tabs>
          <w:tab w:val="left" w:pos="1134"/>
        </w:tabs>
        <w:ind w:firstLine="709"/>
        <w:jc w:val="both"/>
        <w:rPr>
          <w:color w:val="000000"/>
          <w:sz w:val="28"/>
          <w:szCs w:val="28"/>
        </w:rPr>
      </w:pPr>
      <w:r w:rsidRPr="00F4151B">
        <w:rPr>
          <w:b/>
          <w:i/>
          <w:sz w:val="28"/>
          <w:szCs w:val="28"/>
        </w:rPr>
        <w:t>«СОУТ».</w:t>
      </w:r>
      <w:r w:rsidRPr="00F4151B">
        <w:rPr>
          <w:color w:val="000000"/>
          <w:sz w:val="28"/>
          <w:szCs w:val="28"/>
        </w:rPr>
        <w:t xml:space="preserve"> </w:t>
      </w:r>
    </w:p>
    <w:p w14:paraId="05EA26EC" w14:textId="77777777" w:rsidR="00F4151B" w:rsidRPr="00F4151B" w:rsidRDefault="00F4151B" w:rsidP="00F4151B">
      <w:pPr>
        <w:tabs>
          <w:tab w:val="left" w:pos="1134"/>
        </w:tabs>
        <w:ind w:firstLine="709"/>
        <w:jc w:val="both"/>
        <w:rPr>
          <w:sz w:val="28"/>
          <w:szCs w:val="28"/>
        </w:rPr>
      </w:pPr>
      <w:r w:rsidRPr="00F4151B">
        <w:rPr>
          <w:sz w:val="28"/>
          <w:szCs w:val="28"/>
        </w:rPr>
        <w:t>Рассчитаны в соответствии с представленным проектом договора ООО «</w:t>
      </w:r>
      <w:proofErr w:type="spellStart"/>
      <w:r w:rsidRPr="00F4151B">
        <w:rPr>
          <w:sz w:val="28"/>
          <w:szCs w:val="28"/>
        </w:rPr>
        <w:t>ТрудЭксперт</w:t>
      </w:r>
      <w:proofErr w:type="spellEnd"/>
      <w:r w:rsidRPr="00F4151B">
        <w:rPr>
          <w:sz w:val="28"/>
          <w:szCs w:val="28"/>
        </w:rPr>
        <w:t>» от 27.07.2021 № 1976/2021/СОУТ (том 1, стр. 131-133) по стоимости специальной оценки условий труда на 1 рабочее место в размере 2,00 тыс. руб.</w:t>
      </w:r>
    </w:p>
    <w:p w14:paraId="02E3E3EF" w14:textId="77777777" w:rsidR="00F4151B" w:rsidRPr="00F4151B" w:rsidRDefault="00F4151B" w:rsidP="00F4151B">
      <w:pPr>
        <w:tabs>
          <w:tab w:val="left" w:pos="1134"/>
        </w:tabs>
        <w:ind w:firstLine="709"/>
        <w:jc w:val="both"/>
        <w:rPr>
          <w:sz w:val="28"/>
          <w:szCs w:val="28"/>
        </w:rPr>
      </w:pPr>
      <w:r w:rsidRPr="00F4151B">
        <w:rPr>
          <w:sz w:val="28"/>
          <w:szCs w:val="28"/>
        </w:rPr>
        <w:t xml:space="preserve">Численность рабочих мест принята 9 рабочих мест (основной производственный персонал: слесари </w:t>
      </w:r>
      <w:proofErr w:type="spellStart"/>
      <w:r w:rsidRPr="00F4151B">
        <w:rPr>
          <w:sz w:val="28"/>
          <w:szCs w:val="28"/>
        </w:rPr>
        <w:t>водоустановок</w:t>
      </w:r>
      <w:proofErr w:type="spellEnd"/>
      <w:r w:rsidRPr="00F4151B">
        <w:rPr>
          <w:sz w:val="28"/>
          <w:szCs w:val="28"/>
        </w:rPr>
        <w:t>), 8 рабочих мест (начальники участков) приняты в доле на водоснабжение 16,3%.</w:t>
      </w:r>
    </w:p>
    <w:p w14:paraId="7BAC0423" w14:textId="77777777" w:rsidR="00F4151B" w:rsidRPr="00F4151B" w:rsidRDefault="00F4151B" w:rsidP="00F4151B">
      <w:pPr>
        <w:tabs>
          <w:tab w:val="left" w:pos="1134"/>
        </w:tabs>
        <w:ind w:firstLine="709"/>
        <w:jc w:val="both"/>
        <w:rPr>
          <w:sz w:val="28"/>
          <w:szCs w:val="28"/>
        </w:rPr>
      </w:pPr>
      <w:r w:rsidRPr="00F4151B">
        <w:rPr>
          <w:sz w:val="28"/>
          <w:szCs w:val="28"/>
        </w:rPr>
        <w:t xml:space="preserve">В соответствии с п. 4 статьи 8 Федерального закона от 28.12.2013  № 426-ФЗ «О специальной оценке условий труда» специальная оценка условий труда на рабочем месте проводится не реже чем один раз в пять лет расходы по статье приняты на период с 08.10.2021 по 31.12.2022 в размере 22,61 тыс. руб. (2,00 тыс. руб.*(9+(8*16,3%)) = 22,61 тыс. руб.). </w:t>
      </w:r>
    </w:p>
    <w:p w14:paraId="1127BB64" w14:textId="77777777" w:rsidR="00F4151B" w:rsidRPr="00F4151B" w:rsidRDefault="00F4151B" w:rsidP="00F4151B">
      <w:pPr>
        <w:tabs>
          <w:tab w:val="left" w:pos="1134"/>
        </w:tabs>
        <w:ind w:firstLine="709"/>
        <w:jc w:val="both"/>
        <w:rPr>
          <w:b/>
          <w:i/>
          <w:color w:val="000000"/>
          <w:sz w:val="28"/>
          <w:szCs w:val="28"/>
        </w:rPr>
      </w:pPr>
      <w:r w:rsidRPr="00F4151B">
        <w:rPr>
          <w:b/>
          <w:i/>
          <w:color w:val="000000"/>
          <w:sz w:val="28"/>
          <w:szCs w:val="28"/>
        </w:rPr>
        <w:t>«Предрейсовый осмотр».</w:t>
      </w:r>
    </w:p>
    <w:p w14:paraId="3C4C9B82" w14:textId="77777777" w:rsidR="00F4151B" w:rsidRPr="00F4151B" w:rsidRDefault="00F4151B" w:rsidP="00F4151B">
      <w:pPr>
        <w:tabs>
          <w:tab w:val="left" w:pos="1134"/>
        </w:tabs>
        <w:ind w:firstLine="709"/>
        <w:jc w:val="both"/>
        <w:rPr>
          <w:sz w:val="28"/>
        </w:rPr>
      </w:pPr>
      <w:r w:rsidRPr="00F4151B">
        <w:rPr>
          <w:sz w:val="28"/>
          <w:szCs w:val="28"/>
        </w:rPr>
        <w:t xml:space="preserve">Расходы по статье в размере </w:t>
      </w:r>
      <w:r w:rsidRPr="00F4151B">
        <w:rPr>
          <w:b/>
          <w:i/>
          <w:sz w:val="28"/>
          <w:szCs w:val="28"/>
        </w:rPr>
        <w:t>6,27</w:t>
      </w:r>
      <w:r w:rsidRPr="00F4151B">
        <w:rPr>
          <w:sz w:val="28"/>
          <w:szCs w:val="28"/>
        </w:rPr>
        <w:t xml:space="preserve"> тыс. руб. в расчете на год и р</w:t>
      </w:r>
      <w:r w:rsidRPr="00F4151B">
        <w:rPr>
          <w:sz w:val="28"/>
        </w:rPr>
        <w:t xml:space="preserve">ассчитаны по предложению организации 2 </w:t>
      </w:r>
      <w:proofErr w:type="gramStart"/>
      <w:r w:rsidRPr="00F4151B">
        <w:rPr>
          <w:sz w:val="28"/>
        </w:rPr>
        <w:t>вод.*</w:t>
      </w:r>
      <w:proofErr w:type="gramEnd"/>
      <w:r w:rsidRPr="00F4151B">
        <w:rPr>
          <w:sz w:val="28"/>
        </w:rPr>
        <w:t xml:space="preserve">60,20 руб.*247 смен, в доле на водоснабжение 16,3% (распределено на сельские поселения), 2 вод.*60,20 руб.*247 смен, в доле на водоснабжение 4,8% (распределено на </w:t>
      </w:r>
      <w:proofErr w:type="spellStart"/>
      <w:r w:rsidRPr="00F4151B">
        <w:rPr>
          <w:sz w:val="28"/>
        </w:rPr>
        <w:t>пгт</w:t>
      </w:r>
      <w:proofErr w:type="spellEnd"/>
      <w:r w:rsidRPr="00F4151B">
        <w:rPr>
          <w:sz w:val="28"/>
        </w:rPr>
        <w:t>. и сельские поселения).</w:t>
      </w:r>
    </w:p>
    <w:p w14:paraId="61F69C32" w14:textId="77777777" w:rsidR="00F4151B" w:rsidRPr="00F4151B" w:rsidRDefault="00F4151B" w:rsidP="00F4151B">
      <w:pPr>
        <w:tabs>
          <w:tab w:val="left" w:pos="1134"/>
        </w:tabs>
        <w:ind w:firstLine="709"/>
        <w:jc w:val="both"/>
        <w:rPr>
          <w:sz w:val="28"/>
        </w:rPr>
      </w:pPr>
      <w:r w:rsidRPr="00F4151B">
        <w:rPr>
          <w:sz w:val="28"/>
        </w:rPr>
        <w:t>Стоимость принята по представленному договору от 08.02.2021              № 37 ГАУЗ «Яйская районная больница» (том 1, стр.135-137).</w:t>
      </w:r>
    </w:p>
    <w:p w14:paraId="4CD31F6D" w14:textId="77777777" w:rsidR="00F4151B" w:rsidRPr="00F4151B" w:rsidRDefault="00F4151B" w:rsidP="00F4151B">
      <w:pPr>
        <w:tabs>
          <w:tab w:val="left" w:pos="1134"/>
        </w:tabs>
        <w:ind w:firstLine="709"/>
        <w:jc w:val="both"/>
        <w:rPr>
          <w:b/>
          <w:i/>
          <w:color w:val="000000"/>
          <w:sz w:val="28"/>
          <w:szCs w:val="28"/>
        </w:rPr>
      </w:pPr>
      <w:r w:rsidRPr="00F4151B">
        <w:rPr>
          <w:b/>
          <w:i/>
          <w:color w:val="000000"/>
          <w:sz w:val="28"/>
          <w:szCs w:val="28"/>
        </w:rPr>
        <w:t>«Сервисное обслуживание, очистка воды на очистных сооружениях».</w:t>
      </w:r>
    </w:p>
    <w:p w14:paraId="5A697CB3" w14:textId="77777777" w:rsidR="00F4151B" w:rsidRPr="00F4151B" w:rsidRDefault="00F4151B" w:rsidP="00F4151B">
      <w:pPr>
        <w:tabs>
          <w:tab w:val="left" w:pos="1134"/>
        </w:tabs>
        <w:ind w:firstLine="709"/>
        <w:jc w:val="both"/>
        <w:rPr>
          <w:sz w:val="28"/>
        </w:rPr>
      </w:pPr>
      <w:r w:rsidRPr="00F4151B">
        <w:rPr>
          <w:sz w:val="28"/>
        </w:rPr>
        <w:t xml:space="preserve">Очистные сооружения установлены в </w:t>
      </w:r>
      <w:r w:rsidRPr="00F4151B">
        <w:rPr>
          <w:color w:val="000000"/>
          <w:sz w:val="28"/>
          <w:szCs w:val="28"/>
        </w:rPr>
        <w:t xml:space="preserve">п. Безлесный, п. </w:t>
      </w:r>
      <w:proofErr w:type="spellStart"/>
      <w:r w:rsidRPr="00F4151B">
        <w:rPr>
          <w:color w:val="000000"/>
          <w:sz w:val="28"/>
          <w:szCs w:val="28"/>
        </w:rPr>
        <w:t>Яя-</w:t>
      </w:r>
      <w:proofErr w:type="gramStart"/>
      <w:r w:rsidRPr="00F4151B">
        <w:rPr>
          <w:color w:val="000000"/>
          <w:sz w:val="28"/>
          <w:szCs w:val="28"/>
        </w:rPr>
        <w:t>Борик</w:t>
      </w:r>
      <w:proofErr w:type="spellEnd"/>
      <w:r w:rsidRPr="00F4151B">
        <w:rPr>
          <w:color w:val="000000"/>
          <w:sz w:val="28"/>
          <w:szCs w:val="28"/>
        </w:rPr>
        <w:t xml:space="preserve">,   </w:t>
      </w:r>
      <w:proofErr w:type="gramEnd"/>
      <w:r w:rsidRPr="00F4151B">
        <w:rPr>
          <w:color w:val="000000"/>
          <w:sz w:val="28"/>
          <w:szCs w:val="28"/>
        </w:rPr>
        <w:t xml:space="preserve">          п. Ишим, п. </w:t>
      </w:r>
      <w:proofErr w:type="spellStart"/>
      <w:r w:rsidRPr="00F4151B">
        <w:rPr>
          <w:color w:val="000000"/>
          <w:sz w:val="28"/>
          <w:szCs w:val="28"/>
        </w:rPr>
        <w:t>Ольговка</w:t>
      </w:r>
      <w:proofErr w:type="spellEnd"/>
      <w:r w:rsidRPr="00F4151B">
        <w:rPr>
          <w:color w:val="000000"/>
          <w:sz w:val="28"/>
          <w:szCs w:val="28"/>
        </w:rPr>
        <w:t>.</w:t>
      </w:r>
    </w:p>
    <w:p w14:paraId="1BE1D2A5" w14:textId="77777777" w:rsidR="00F4151B" w:rsidRPr="00F4151B" w:rsidRDefault="00F4151B" w:rsidP="00F4151B">
      <w:pPr>
        <w:tabs>
          <w:tab w:val="left" w:pos="1134"/>
        </w:tabs>
        <w:ind w:firstLine="709"/>
        <w:jc w:val="both"/>
        <w:rPr>
          <w:sz w:val="28"/>
        </w:rPr>
      </w:pPr>
      <w:r w:rsidRPr="00F4151B">
        <w:rPr>
          <w:sz w:val="28"/>
        </w:rPr>
        <w:t>Расходы по статье приняты на основании фактических данных организации, ранее эксплуатировавшей коммунальную инфраструктуру (акты выполненных работ представлены в электронном виде).</w:t>
      </w:r>
    </w:p>
    <w:p w14:paraId="415AC1D5" w14:textId="77777777" w:rsidR="00F4151B" w:rsidRPr="00F4151B" w:rsidRDefault="00F4151B" w:rsidP="00F4151B">
      <w:pPr>
        <w:tabs>
          <w:tab w:val="left" w:pos="1134"/>
        </w:tabs>
        <w:ind w:firstLine="709"/>
        <w:jc w:val="both"/>
        <w:rPr>
          <w:sz w:val="28"/>
        </w:rPr>
      </w:pPr>
      <w:r w:rsidRPr="00F4151B">
        <w:rPr>
          <w:sz w:val="28"/>
        </w:rPr>
        <w:t xml:space="preserve">Сервисное обслуживание одного очистного сооружения в месяц 4,00 тыс. руб., в расчете на 4 очистных сооружения </w:t>
      </w:r>
      <w:r w:rsidRPr="00F4151B">
        <w:rPr>
          <w:b/>
          <w:i/>
          <w:sz w:val="28"/>
        </w:rPr>
        <w:t>192,00</w:t>
      </w:r>
      <w:r w:rsidRPr="00F4151B">
        <w:rPr>
          <w:sz w:val="28"/>
        </w:rPr>
        <w:t xml:space="preserve"> тыс. руб. в год. (4,00 тыс. руб.*12 мес.* 4 очистных сооружения).</w:t>
      </w:r>
    </w:p>
    <w:p w14:paraId="51CAE391" w14:textId="77777777" w:rsidR="00F4151B" w:rsidRPr="00F4151B" w:rsidRDefault="00F4151B" w:rsidP="00F4151B">
      <w:pPr>
        <w:tabs>
          <w:tab w:val="left" w:pos="1134"/>
        </w:tabs>
        <w:ind w:firstLine="709"/>
        <w:jc w:val="both"/>
        <w:rPr>
          <w:b/>
          <w:i/>
          <w:color w:val="000000"/>
          <w:sz w:val="28"/>
          <w:szCs w:val="28"/>
        </w:rPr>
      </w:pPr>
      <w:r w:rsidRPr="00F4151B">
        <w:rPr>
          <w:b/>
          <w:i/>
          <w:color w:val="000000"/>
          <w:sz w:val="28"/>
          <w:szCs w:val="28"/>
        </w:rPr>
        <w:t>«Расходы на очистку скважин от снега».</w:t>
      </w:r>
    </w:p>
    <w:p w14:paraId="6F890DAF" w14:textId="77777777" w:rsidR="00F4151B" w:rsidRPr="00F4151B" w:rsidRDefault="00F4151B" w:rsidP="00F4151B">
      <w:pPr>
        <w:tabs>
          <w:tab w:val="left" w:pos="1134"/>
        </w:tabs>
        <w:ind w:firstLine="709"/>
        <w:jc w:val="both"/>
        <w:rPr>
          <w:sz w:val="28"/>
        </w:rPr>
      </w:pPr>
      <w:r w:rsidRPr="00F4151B">
        <w:rPr>
          <w:sz w:val="28"/>
        </w:rPr>
        <w:t xml:space="preserve">Расходы по статье в размере </w:t>
      </w:r>
      <w:r w:rsidRPr="00F4151B">
        <w:rPr>
          <w:b/>
          <w:i/>
          <w:sz w:val="28"/>
        </w:rPr>
        <w:t>47,24</w:t>
      </w:r>
      <w:r w:rsidRPr="00F4151B">
        <w:rPr>
          <w:sz w:val="28"/>
        </w:rPr>
        <w:t xml:space="preserve"> тыс. руб. в расчете на год и приняты по расчетам организации.</w:t>
      </w:r>
    </w:p>
    <w:p w14:paraId="77DEF4DF" w14:textId="77777777" w:rsidR="00F4151B" w:rsidRPr="00F4151B" w:rsidRDefault="00F4151B" w:rsidP="00F4151B">
      <w:pPr>
        <w:tabs>
          <w:tab w:val="left" w:pos="1134"/>
        </w:tabs>
        <w:ind w:firstLine="709"/>
        <w:jc w:val="both"/>
        <w:rPr>
          <w:sz w:val="28"/>
        </w:rPr>
      </w:pPr>
      <w:r w:rsidRPr="00F4151B">
        <w:rPr>
          <w:sz w:val="28"/>
        </w:rPr>
        <w:t xml:space="preserve">Организацией проведен анализ фактического времени необходимого для очистки снега от скважин (дополнительные документы </w:t>
      </w:r>
      <w:proofErr w:type="spellStart"/>
      <w:r w:rsidRPr="00F4151B">
        <w:rPr>
          <w:sz w:val="28"/>
        </w:rPr>
        <w:t>вх</w:t>
      </w:r>
      <w:proofErr w:type="spellEnd"/>
      <w:r w:rsidRPr="00F4151B">
        <w:rPr>
          <w:sz w:val="28"/>
        </w:rPr>
        <w:t>. от 28.09.2021 № 5143). В расчет принято 83,7 машино-часа в год (период с ноября по апрель).</w:t>
      </w:r>
    </w:p>
    <w:p w14:paraId="3F650A6B" w14:textId="77777777" w:rsidR="00F4151B" w:rsidRPr="00F4151B" w:rsidRDefault="00F4151B" w:rsidP="00F4151B">
      <w:pPr>
        <w:tabs>
          <w:tab w:val="left" w:pos="1134"/>
        </w:tabs>
        <w:ind w:firstLine="709"/>
        <w:jc w:val="both"/>
        <w:rPr>
          <w:sz w:val="28"/>
        </w:rPr>
      </w:pPr>
      <w:r w:rsidRPr="00F4151B">
        <w:rPr>
          <w:sz w:val="28"/>
        </w:rPr>
        <w:t>Работы по данной статье проводятся на основании договоров гражданско-правового характера (представлены в электронном виде).</w:t>
      </w:r>
    </w:p>
    <w:p w14:paraId="224D8B02" w14:textId="77777777" w:rsidR="00F4151B" w:rsidRPr="00F4151B" w:rsidRDefault="00F4151B" w:rsidP="00F4151B">
      <w:pPr>
        <w:tabs>
          <w:tab w:val="left" w:pos="1134"/>
        </w:tabs>
        <w:ind w:firstLine="709"/>
        <w:jc w:val="both"/>
        <w:rPr>
          <w:sz w:val="28"/>
        </w:rPr>
      </w:pPr>
      <w:r w:rsidRPr="00F4151B">
        <w:rPr>
          <w:sz w:val="28"/>
        </w:rPr>
        <w:t>Средняя стоимость машино-часа, принятая в расчет, составила 444,09 руб. и не превышает среднюю стоимость по Кемеровской области.</w:t>
      </w:r>
    </w:p>
    <w:p w14:paraId="13DA80EE" w14:textId="77777777" w:rsidR="00F4151B" w:rsidRPr="00F4151B" w:rsidRDefault="00F4151B" w:rsidP="00F4151B">
      <w:pPr>
        <w:tabs>
          <w:tab w:val="left" w:pos="1134"/>
        </w:tabs>
        <w:ind w:firstLine="709"/>
        <w:jc w:val="both"/>
        <w:rPr>
          <w:sz w:val="28"/>
          <w:szCs w:val="28"/>
        </w:rPr>
      </w:pPr>
      <w:r w:rsidRPr="00F4151B">
        <w:rPr>
          <w:sz w:val="28"/>
        </w:rPr>
        <w:lastRenderedPageBreak/>
        <w:t>Также, в соответствии со статьей 420 «Налогового кодекса Российской Федерации (часть вторая)» от 05.08.2000 № 117-ФЗ при заключении договоров с физическими лицами организация оплачивает страховые взносы в размере 27,1% (</w:t>
      </w:r>
      <w:r w:rsidRPr="00F4151B">
        <w:rPr>
          <w:sz w:val="28"/>
          <w:szCs w:val="28"/>
        </w:rPr>
        <w:t>на обязательное пенсионное страхование – 22%, на обязательное медицинское страхование - 5,1%).</w:t>
      </w:r>
    </w:p>
    <w:p w14:paraId="4090DC97" w14:textId="77777777" w:rsidR="00F4151B" w:rsidRPr="00F4151B" w:rsidRDefault="00F4151B" w:rsidP="00F4151B">
      <w:pPr>
        <w:tabs>
          <w:tab w:val="left" w:pos="1134"/>
        </w:tabs>
        <w:ind w:firstLine="709"/>
        <w:jc w:val="both"/>
        <w:rPr>
          <w:sz w:val="28"/>
        </w:rPr>
      </w:pPr>
      <w:r w:rsidRPr="00F4151B">
        <w:rPr>
          <w:sz w:val="28"/>
        </w:rPr>
        <w:t xml:space="preserve">Итого расходы на 2021 год в годовых значениях: </w:t>
      </w:r>
    </w:p>
    <w:p w14:paraId="106B5431" w14:textId="77777777" w:rsidR="00F4151B" w:rsidRPr="00F4151B" w:rsidRDefault="00F4151B" w:rsidP="00F4151B">
      <w:pPr>
        <w:tabs>
          <w:tab w:val="left" w:pos="1134"/>
        </w:tabs>
        <w:ind w:firstLine="709"/>
        <w:jc w:val="both"/>
        <w:rPr>
          <w:sz w:val="28"/>
        </w:rPr>
      </w:pPr>
      <w:r w:rsidRPr="00F4151B">
        <w:rPr>
          <w:sz w:val="28"/>
        </w:rPr>
        <w:t>83,7 м/ч*444,09 руб./</w:t>
      </w:r>
      <w:proofErr w:type="spellStart"/>
      <w:r w:rsidRPr="00F4151B">
        <w:rPr>
          <w:sz w:val="28"/>
        </w:rPr>
        <w:t>маш</w:t>
      </w:r>
      <w:proofErr w:type="spellEnd"/>
      <w:r w:rsidRPr="00F4151B">
        <w:rPr>
          <w:sz w:val="28"/>
        </w:rPr>
        <w:t xml:space="preserve">-час=37,17 тыс. руб.+(37,17 тыс. руб.*27,1%) = 37,17 тыс. руб. + 10,07 тыс. руб. = </w:t>
      </w:r>
      <w:r w:rsidRPr="00F4151B">
        <w:rPr>
          <w:b/>
          <w:sz w:val="28"/>
          <w:u w:val="single"/>
        </w:rPr>
        <w:t>47,24 тыс. руб.</w:t>
      </w:r>
    </w:p>
    <w:p w14:paraId="00898C49" w14:textId="77777777" w:rsidR="00F4151B" w:rsidRPr="00F4151B" w:rsidRDefault="00F4151B" w:rsidP="00F4151B">
      <w:pPr>
        <w:tabs>
          <w:tab w:val="left" w:pos="1134"/>
        </w:tabs>
        <w:ind w:firstLine="709"/>
        <w:jc w:val="both"/>
        <w:rPr>
          <w:sz w:val="28"/>
          <w:szCs w:val="28"/>
        </w:rPr>
      </w:pPr>
    </w:p>
    <w:p w14:paraId="37D76DA3" w14:textId="77777777" w:rsidR="00F4151B" w:rsidRPr="00F4151B" w:rsidRDefault="00F4151B" w:rsidP="00F4151B">
      <w:pPr>
        <w:tabs>
          <w:tab w:val="left" w:pos="1134"/>
        </w:tabs>
        <w:ind w:firstLine="709"/>
        <w:jc w:val="both"/>
        <w:rPr>
          <w:sz w:val="28"/>
          <w:szCs w:val="28"/>
        </w:rPr>
      </w:pPr>
      <w:r w:rsidRPr="00F4151B">
        <w:rPr>
          <w:sz w:val="28"/>
          <w:szCs w:val="28"/>
        </w:rPr>
        <w:t>На 2022 год расходы приняты в расчет:</w:t>
      </w:r>
    </w:p>
    <w:p w14:paraId="5E95EAFE" w14:textId="77777777" w:rsidR="00F4151B" w:rsidRPr="00F4151B" w:rsidRDefault="00F4151B" w:rsidP="00F4151B">
      <w:pPr>
        <w:tabs>
          <w:tab w:val="left" w:pos="1134"/>
        </w:tabs>
        <w:ind w:firstLine="709"/>
        <w:jc w:val="both"/>
        <w:rPr>
          <w:sz w:val="28"/>
          <w:szCs w:val="28"/>
        </w:rPr>
      </w:pPr>
      <w:r w:rsidRPr="00F4151B">
        <w:rPr>
          <w:sz w:val="28"/>
          <w:szCs w:val="28"/>
        </w:rPr>
        <w:t>- по статьям «Охрана труда», «Предрейсовый осмотр», «Сервисное обслуживание, очистка воды на очистных сооружениях», «Расходы на очистку скважин от снега» по плановой смете на период с 08.10.2021 по 31.12.2021 в пересчете на регулируемый период, с учетом ИПЦ Минэкономразвития России 104,3%;</w:t>
      </w:r>
    </w:p>
    <w:p w14:paraId="38650357" w14:textId="77777777" w:rsidR="00F4151B" w:rsidRPr="00F4151B" w:rsidRDefault="00F4151B" w:rsidP="00F4151B">
      <w:pPr>
        <w:tabs>
          <w:tab w:val="left" w:pos="1134"/>
        </w:tabs>
        <w:ind w:firstLine="709"/>
        <w:jc w:val="both"/>
        <w:rPr>
          <w:sz w:val="28"/>
          <w:szCs w:val="28"/>
        </w:rPr>
      </w:pPr>
      <w:r w:rsidRPr="00F4151B">
        <w:rPr>
          <w:sz w:val="28"/>
          <w:szCs w:val="28"/>
        </w:rPr>
        <w:t>- по статьям «Разрешение на недропользование», «СОУТ» расходы на 2022 год рассчитаны как разница между годовыми значениями и расходами, принятыми в расчет на период с 08.10.2021 по 31.12.2021.</w:t>
      </w:r>
    </w:p>
    <w:p w14:paraId="163DFE1E" w14:textId="77777777" w:rsidR="00F4151B" w:rsidRPr="00F4151B" w:rsidRDefault="00F4151B" w:rsidP="00F4151B">
      <w:pPr>
        <w:tabs>
          <w:tab w:val="left" w:pos="1134"/>
        </w:tabs>
        <w:ind w:firstLine="709"/>
        <w:jc w:val="both"/>
        <w:rPr>
          <w:sz w:val="28"/>
          <w:szCs w:val="28"/>
        </w:rPr>
      </w:pPr>
    </w:p>
    <w:p w14:paraId="634A92BF" w14:textId="77777777" w:rsidR="00F4151B" w:rsidRPr="00F4151B" w:rsidRDefault="00F4151B" w:rsidP="00F4151B">
      <w:pPr>
        <w:tabs>
          <w:tab w:val="left" w:pos="1134"/>
        </w:tabs>
        <w:ind w:firstLine="709"/>
        <w:jc w:val="both"/>
        <w:rPr>
          <w:sz w:val="28"/>
          <w:szCs w:val="28"/>
        </w:rPr>
      </w:pPr>
      <w:r w:rsidRPr="00F4151B">
        <w:rPr>
          <w:sz w:val="28"/>
          <w:szCs w:val="28"/>
        </w:rPr>
        <w:t>Расходы по статье в пересчете на регулируемый период, с учетом календарной разбивки приняты на следующем уровне:</w:t>
      </w:r>
    </w:p>
    <w:p w14:paraId="3EEC9F06" w14:textId="77777777" w:rsidR="00F4151B" w:rsidRPr="00F4151B" w:rsidRDefault="00F4151B" w:rsidP="00F4151B">
      <w:pPr>
        <w:tabs>
          <w:tab w:val="left" w:pos="1134"/>
        </w:tabs>
        <w:ind w:firstLine="709"/>
        <w:jc w:val="both"/>
        <w:rPr>
          <w:b/>
          <w:color w:val="000000"/>
          <w:sz w:val="28"/>
          <w:szCs w:val="28"/>
        </w:rPr>
      </w:pPr>
    </w:p>
    <w:p w14:paraId="169D89C4" w14:textId="77777777" w:rsidR="00F4151B" w:rsidRPr="00F4151B" w:rsidRDefault="00F4151B" w:rsidP="00F4151B">
      <w:pPr>
        <w:tabs>
          <w:tab w:val="left" w:pos="1134"/>
        </w:tabs>
        <w:ind w:firstLine="709"/>
        <w:jc w:val="both"/>
        <w:rPr>
          <w:color w:val="000000"/>
          <w:sz w:val="28"/>
          <w:szCs w:val="28"/>
        </w:rPr>
      </w:pPr>
      <w:r w:rsidRPr="00F4151B">
        <w:rPr>
          <w:b/>
          <w:color w:val="000000"/>
          <w:sz w:val="28"/>
          <w:szCs w:val="28"/>
        </w:rPr>
        <w:t>- с</w:t>
      </w:r>
      <w:r w:rsidRPr="00F4151B">
        <w:rPr>
          <w:color w:val="000000"/>
          <w:sz w:val="28"/>
          <w:szCs w:val="28"/>
        </w:rPr>
        <w:t xml:space="preserve"> </w:t>
      </w:r>
      <w:r w:rsidRPr="00F4151B">
        <w:rPr>
          <w:b/>
          <w:color w:val="000000"/>
          <w:sz w:val="28"/>
          <w:szCs w:val="28"/>
        </w:rPr>
        <w:t xml:space="preserve">08.10.2021 по 31.12.2021 </w:t>
      </w:r>
      <w:r w:rsidRPr="00F4151B">
        <w:rPr>
          <w:color w:val="000000"/>
          <w:sz w:val="28"/>
          <w:szCs w:val="28"/>
        </w:rPr>
        <w:t xml:space="preserve">– </w:t>
      </w:r>
      <w:r w:rsidRPr="00F4151B">
        <w:rPr>
          <w:b/>
          <w:i/>
          <w:color w:val="000000"/>
          <w:sz w:val="28"/>
          <w:szCs w:val="28"/>
        </w:rPr>
        <w:t>288,80</w:t>
      </w:r>
      <w:r w:rsidRPr="00F4151B">
        <w:rPr>
          <w:color w:val="000000"/>
          <w:sz w:val="28"/>
          <w:szCs w:val="28"/>
        </w:rPr>
        <w:t xml:space="preserve"> тыс. руб., в том числе:</w:t>
      </w:r>
    </w:p>
    <w:p w14:paraId="34BADCDA"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«Расходы на заработную плату цехового персонала» </w:t>
      </w:r>
      <w:r w:rsidRPr="00F4151B">
        <w:rPr>
          <w:color w:val="000000"/>
          <w:sz w:val="28"/>
          <w:szCs w:val="28"/>
        </w:rPr>
        <w:t xml:space="preserve">- в размере </w:t>
      </w:r>
      <w:r w:rsidRPr="00F4151B">
        <w:rPr>
          <w:b/>
          <w:i/>
          <w:color w:val="000000"/>
          <w:sz w:val="28"/>
          <w:szCs w:val="28"/>
        </w:rPr>
        <w:t>149,05</w:t>
      </w:r>
      <w:r w:rsidRPr="00F4151B">
        <w:rPr>
          <w:color w:val="000000"/>
          <w:sz w:val="28"/>
          <w:szCs w:val="28"/>
        </w:rPr>
        <w:t xml:space="preserve"> тыс. руб.;</w:t>
      </w:r>
    </w:p>
    <w:p w14:paraId="7FB756F5"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«Отчисления на </w:t>
      </w:r>
      <w:proofErr w:type="spellStart"/>
      <w:proofErr w:type="gramStart"/>
      <w:r w:rsidRPr="00F4151B">
        <w:rPr>
          <w:i/>
          <w:color w:val="000000"/>
          <w:sz w:val="28"/>
          <w:szCs w:val="28"/>
        </w:rPr>
        <w:t>соц.нужды</w:t>
      </w:r>
      <w:proofErr w:type="spellEnd"/>
      <w:proofErr w:type="gramEnd"/>
      <w:r w:rsidRPr="00F4151B">
        <w:rPr>
          <w:i/>
          <w:color w:val="000000"/>
          <w:sz w:val="28"/>
          <w:szCs w:val="28"/>
        </w:rPr>
        <w:t xml:space="preserve"> от заработной платы цехового персонала» </w:t>
      </w:r>
      <w:r w:rsidRPr="00F4151B">
        <w:rPr>
          <w:color w:val="000000"/>
          <w:sz w:val="28"/>
          <w:szCs w:val="28"/>
        </w:rPr>
        <w:t xml:space="preserve">- в размере </w:t>
      </w:r>
      <w:r w:rsidRPr="00F4151B">
        <w:rPr>
          <w:b/>
          <w:i/>
          <w:color w:val="000000"/>
          <w:sz w:val="28"/>
          <w:szCs w:val="28"/>
        </w:rPr>
        <w:t>45,01</w:t>
      </w:r>
      <w:r w:rsidRPr="00F4151B">
        <w:rPr>
          <w:color w:val="000000"/>
          <w:sz w:val="28"/>
          <w:szCs w:val="28"/>
        </w:rPr>
        <w:t xml:space="preserve"> тыс. руб.;</w:t>
      </w:r>
    </w:p>
    <w:p w14:paraId="378FE4F3"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 «Охрана труда»</w:t>
      </w:r>
      <w:r w:rsidRPr="00F4151B">
        <w:rPr>
          <w:color w:val="000000"/>
          <w:sz w:val="28"/>
          <w:szCs w:val="28"/>
        </w:rPr>
        <w:t xml:space="preserve"> - в размере </w:t>
      </w:r>
      <w:r w:rsidRPr="00F4151B">
        <w:rPr>
          <w:b/>
          <w:i/>
          <w:color w:val="000000"/>
          <w:sz w:val="28"/>
          <w:szCs w:val="28"/>
        </w:rPr>
        <w:t>12,96</w:t>
      </w:r>
      <w:r w:rsidRPr="00F4151B">
        <w:rPr>
          <w:color w:val="000000"/>
          <w:sz w:val="28"/>
          <w:szCs w:val="28"/>
        </w:rPr>
        <w:t xml:space="preserve"> тыс. руб.;</w:t>
      </w:r>
    </w:p>
    <w:p w14:paraId="264F0024"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«Разрешение на недропользование» </w:t>
      </w:r>
      <w:r w:rsidRPr="00F4151B">
        <w:rPr>
          <w:color w:val="000000"/>
          <w:sz w:val="28"/>
          <w:szCs w:val="28"/>
        </w:rPr>
        <w:t xml:space="preserve">- в размере </w:t>
      </w:r>
      <w:r w:rsidRPr="00F4151B">
        <w:rPr>
          <w:b/>
          <w:i/>
          <w:color w:val="000000"/>
          <w:sz w:val="28"/>
          <w:szCs w:val="28"/>
        </w:rPr>
        <w:t>18,90</w:t>
      </w:r>
      <w:r w:rsidRPr="00F4151B">
        <w:rPr>
          <w:color w:val="000000"/>
          <w:sz w:val="28"/>
          <w:szCs w:val="28"/>
        </w:rPr>
        <w:t xml:space="preserve"> тыс. руб.;</w:t>
      </w:r>
    </w:p>
    <w:p w14:paraId="3FC531F4" w14:textId="77777777" w:rsidR="00F4151B" w:rsidRPr="00F4151B" w:rsidRDefault="00F4151B" w:rsidP="00F4151B">
      <w:pPr>
        <w:tabs>
          <w:tab w:val="left" w:pos="1134"/>
        </w:tabs>
        <w:ind w:firstLine="709"/>
        <w:jc w:val="both"/>
        <w:rPr>
          <w:color w:val="000000"/>
          <w:sz w:val="28"/>
          <w:szCs w:val="28"/>
        </w:rPr>
      </w:pPr>
      <w:r w:rsidRPr="00F4151B">
        <w:rPr>
          <w:i/>
          <w:sz w:val="28"/>
          <w:szCs w:val="28"/>
        </w:rPr>
        <w:t>«СОУТ»</w:t>
      </w:r>
      <w:r w:rsidRPr="00F4151B">
        <w:rPr>
          <w:color w:val="000000"/>
          <w:sz w:val="28"/>
          <w:szCs w:val="28"/>
        </w:rPr>
        <w:t xml:space="preserve"> - в размере </w:t>
      </w:r>
      <w:r w:rsidRPr="00F4151B">
        <w:rPr>
          <w:b/>
          <w:i/>
          <w:color w:val="000000"/>
          <w:sz w:val="28"/>
          <w:szCs w:val="28"/>
        </w:rPr>
        <w:t>5,70</w:t>
      </w:r>
      <w:r w:rsidRPr="00F4151B">
        <w:rPr>
          <w:color w:val="000000"/>
          <w:sz w:val="28"/>
          <w:szCs w:val="28"/>
        </w:rPr>
        <w:t xml:space="preserve"> тыс. руб.;</w:t>
      </w:r>
    </w:p>
    <w:p w14:paraId="0B1A456B"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«Предрейсовый осмотр» </w:t>
      </w:r>
      <w:r w:rsidRPr="00F4151B">
        <w:rPr>
          <w:color w:val="000000"/>
          <w:sz w:val="28"/>
          <w:szCs w:val="28"/>
        </w:rPr>
        <w:t xml:space="preserve">- в размере </w:t>
      </w:r>
      <w:r w:rsidRPr="00F4151B">
        <w:rPr>
          <w:b/>
          <w:i/>
          <w:color w:val="000000"/>
          <w:sz w:val="28"/>
          <w:szCs w:val="28"/>
        </w:rPr>
        <w:t>1,46</w:t>
      </w:r>
      <w:r w:rsidRPr="00F4151B">
        <w:rPr>
          <w:color w:val="000000"/>
          <w:sz w:val="28"/>
          <w:szCs w:val="28"/>
        </w:rPr>
        <w:t xml:space="preserve"> тыс. руб.;</w:t>
      </w:r>
    </w:p>
    <w:p w14:paraId="09E5E34E"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«Сервисное обслуживание, очистка воды на очистных сооружениях» </w:t>
      </w:r>
      <w:r w:rsidRPr="00F4151B">
        <w:rPr>
          <w:color w:val="000000"/>
          <w:sz w:val="28"/>
          <w:szCs w:val="28"/>
        </w:rPr>
        <w:t xml:space="preserve">- в размере </w:t>
      </w:r>
      <w:r w:rsidRPr="00F4151B">
        <w:rPr>
          <w:b/>
          <w:i/>
          <w:color w:val="000000"/>
          <w:sz w:val="28"/>
          <w:szCs w:val="28"/>
        </w:rPr>
        <w:t>44,71</w:t>
      </w:r>
      <w:r w:rsidRPr="00F4151B">
        <w:rPr>
          <w:color w:val="000000"/>
          <w:sz w:val="28"/>
          <w:szCs w:val="28"/>
        </w:rPr>
        <w:t xml:space="preserve"> тыс. руб.;</w:t>
      </w:r>
    </w:p>
    <w:p w14:paraId="534DDB1C"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«Расходы на очистку скважин от снега» </w:t>
      </w:r>
      <w:r w:rsidRPr="00F4151B">
        <w:rPr>
          <w:color w:val="000000"/>
          <w:sz w:val="28"/>
          <w:szCs w:val="28"/>
        </w:rPr>
        <w:t xml:space="preserve">- в размере </w:t>
      </w:r>
      <w:r w:rsidRPr="00F4151B">
        <w:rPr>
          <w:b/>
          <w:i/>
          <w:color w:val="000000"/>
          <w:sz w:val="28"/>
          <w:szCs w:val="28"/>
        </w:rPr>
        <w:t>11,00</w:t>
      </w:r>
      <w:r w:rsidRPr="00F4151B">
        <w:rPr>
          <w:color w:val="000000"/>
          <w:sz w:val="28"/>
          <w:szCs w:val="28"/>
        </w:rPr>
        <w:t xml:space="preserve"> тыс. руб.</w:t>
      </w:r>
    </w:p>
    <w:p w14:paraId="6CDBAEB7" w14:textId="77777777" w:rsidR="00F4151B" w:rsidRPr="00F4151B" w:rsidRDefault="00F4151B" w:rsidP="00F4151B">
      <w:pPr>
        <w:tabs>
          <w:tab w:val="left" w:pos="1134"/>
        </w:tabs>
        <w:ind w:firstLine="709"/>
        <w:jc w:val="both"/>
        <w:rPr>
          <w:color w:val="000000"/>
          <w:sz w:val="28"/>
          <w:szCs w:val="28"/>
        </w:rPr>
      </w:pPr>
    </w:p>
    <w:p w14:paraId="42CA91C0"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01.01.2022 по 30.06.2022</w:t>
      </w:r>
      <w:r w:rsidRPr="00F4151B">
        <w:rPr>
          <w:color w:val="000000"/>
          <w:sz w:val="28"/>
          <w:szCs w:val="28"/>
        </w:rPr>
        <w:t xml:space="preserve"> – </w:t>
      </w:r>
      <w:r w:rsidRPr="00F4151B">
        <w:rPr>
          <w:b/>
          <w:i/>
          <w:color w:val="000000"/>
          <w:sz w:val="28"/>
          <w:szCs w:val="28"/>
        </w:rPr>
        <w:t>651,32</w:t>
      </w:r>
      <w:r w:rsidRPr="00F4151B">
        <w:rPr>
          <w:color w:val="000000"/>
          <w:sz w:val="28"/>
          <w:szCs w:val="28"/>
        </w:rPr>
        <w:t xml:space="preserve"> тыс. руб., в том числе:</w:t>
      </w:r>
    </w:p>
    <w:p w14:paraId="7046428C"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«Расходы на заработную плату цехового персонала» </w:t>
      </w:r>
      <w:r w:rsidRPr="00F4151B">
        <w:rPr>
          <w:color w:val="000000"/>
          <w:sz w:val="28"/>
          <w:szCs w:val="28"/>
        </w:rPr>
        <w:t xml:space="preserve">- в размере </w:t>
      </w:r>
      <w:r w:rsidRPr="00F4151B">
        <w:rPr>
          <w:b/>
          <w:i/>
          <w:color w:val="000000"/>
          <w:sz w:val="28"/>
          <w:szCs w:val="28"/>
        </w:rPr>
        <w:t>295,67</w:t>
      </w:r>
      <w:r w:rsidRPr="00F4151B">
        <w:rPr>
          <w:color w:val="000000"/>
          <w:sz w:val="28"/>
          <w:szCs w:val="28"/>
        </w:rPr>
        <w:t xml:space="preserve"> тыс. руб.;</w:t>
      </w:r>
    </w:p>
    <w:p w14:paraId="5273DFDB"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«Отчисления на </w:t>
      </w:r>
      <w:proofErr w:type="spellStart"/>
      <w:proofErr w:type="gramStart"/>
      <w:r w:rsidRPr="00F4151B">
        <w:rPr>
          <w:i/>
          <w:color w:val="000000"/>
          <w:sz w:val="28"/>
          <w:szCs w:val="28"/>
        </w:rPr>
        <w:t>соц.нужды</w:t>
      </w:r>
      <w:proofErr w:type="spellEnd"/>
      <w:proofErr w:type="gramEnd"/>
      <w:r w:rsidRPr="00F4151B">
        <w:rPr>
          <w:i/>
          <w:color w:val="000000"/>
          <w:sz w:val="28"/>
          <w:szCs w:val="28"/>
        </w:rPr>
        <w:t xml:space="preserve"> от заработной платы цехового персонала» </w:t>
      </w:r>
      <w:r w:rsidRPr="00F4151B">
        <w:rPr>
          <w:color w:val="000000"/>
          <w:sz w:val="28"/>
          <w:szCs w:val="28"/>
        </w:rPr>
        <w:t xml:space="preserve">- в размере </w:t>
      </w:r>
      <w:r w:rsidRPr="00F4151B">
        <w:rPr>
          <w:b/>
          <w:i/>
          <w:color w:val="000000"/>
          <w:sz w:val="28"/>
          <w:szCs w:val="28"/>
        </w:rPr>
        <w:t>89,29</w:t>
      </w:r>
      <w:r w:rsidRPr="00F4151B">
        <w:rPr>
          <w:color w:val="000000"/>
          <w:sz w:val="28"/>
          <w:szCs w:val="28"/>
        </w:rPr>
        <w:t xml:space="preserve"> тыс. руб.;</w:t>
      </w:r>
    </w:p>
    <w:p w14:paraId="425FBD15"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 «Охрана труда»</w:t>
      </w:r>
      <w:r w:rsidRPr="00F4151B">
        <w:rPr>
          <w:color w:val="000000"/>
          <w:sz w:val="28"/>
          <w:szCs w:val="28"/>
        </w:rPr>
        <w:t xml:space="preserve"> - в размере </w:t>
      </w:r>
      <w:r w:rsidRPr="00F4151B">
        <w:rPr>
          <w:b/>
          <w:i/>
          <w:color w:val="000000"/>
          <w:sz w:val="28"/>
          <w:szCs w:val="28"/>
        </w:rPr>
        <w:t>26,82</w:t>
      </w:r>
      <w:r w:rsidRPr="00F4151B">
        <w:rPr>
          <w:color w:val="000000"/>
          <w:sz w:val="28"/>
          <w:szCs w:val="28"/>
        </w:rPr>
        <w:t xml:space="preserve"> тыс. руб.;</w:t>
      </w:r>
    </w:p>
    <w:p w14:paraId="6DE5B760"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«Разрешение на недропользование» </w:t>
      </w:r>
      <w:r w:rsidRPr="00F4151B">
        <w:rPr>
          <w:color w:val="000000"/>
          <w:sz w:val="28"/>
          <w:szCs w:val="28"/>
        </w:rPr>
        <w:t xml:space="preserve">- в размере </w:t>
      </w:r>
      <w:r w:rsidRPr="00F4151B">
        <w:rPr>
          <w:b/>
          <w:i/>
          <w:color w:val="000000"/>
          <w:sz w:val="28"/>
          <w:szCs w:val="28"/>
        </w:rPr>
        <w:t>103,05</w:t>
      </w:r>
      <w:r w:rsidRPr="00F4151B">
        <w:rPr>
          <w:color w:val="000000"/>
          <w:sz w:val="28"/>
          <w:szCs w:val="28"/>
        </w:rPr>
        <w:t xml:space="preserve"> тыс. руб.;</w:t>
      </w:r>
    </w:p>
    <w:p w14:paraId="20B8DB88" w14:textId="77777777" w:rsidR="00F4151B" w:rsidRPr="00F4151B" w:rsidRDefault="00F4151B" w:rsidP="00F4151B">
      <w:pPr>
        <w:tabs>
          <w:tab w:val="left" w:pos="1134"/>
        </w:tabs>
        <w:ind w:firstLine="709"/>
        <w:jc w:val="both"/>
        <w:rPr>
          <w:color w:val="000000"/>
          <w:sz w:val="28"/>
          <w:szCs w:val="28"/>
        </w:rPr>
      </w:pPr>
      <w:r w:rsidRPr="00F4151B">
        <w:rPr>
          <w:i/>
          <w:sz w:val="28"/>
          <w:szCs w:val="28"/>
        </w:rPr>
        <w:t>«СОУТ»</w:t>
      </w:r>
      <w:r w:rsidRPr="00F4151B">
        <w:rPr>
          <w:color w:val="000000"/>
          <w:sz w:val="28"/>
          <w:szCs w:val="28"/>
        </w:rPr>
        <w:t xml:space="preserve"> - в размере </w:t>
      </w:r>
      <w:r w:rsidRPr="00F4151B">
        <w:rPr>
          <w:b/>
          <w:i/>
          <w:color w:val="000000"/>
          <w:sz w:val="28"/>
          <w:szCs w:val="28"/>
        </w:rPr>
        <w:t>8,45</w:t>
      </w:r>
      <w:r w:rsidRPr="00F4151B">
        <w:rPr>
          <w:color w:val="000000"/>
          <w:sz w:val="28"/>
          <w:szCs w:val="28"/>
        </w:rPr>
        <w:t xml:space="preserve"> тыс. руб.;</w:t>
      </w:r>
    </w:p>
    <w:p w14:paraId="6ECABB68"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«Предрейсовый осмотр» </w:t>
      </w:r>
      <w:r w:rsidRPr="00F4151B">
        <w:rPr>
          <w:color w:val="000000"/>
          <w:sz w:val="28"/>
          <w:szCs w:val="28"/>
        </w:rPr>
        <w:t xml:space="preserve">- в размере </w:t>
      </w:r>
      <w:r w:rsidRPr="00F4151B">
        <w:rPr>
          <w:b/>
          <w:i/>
          <w:color w:val="000000"/>
          <w:sz w:val="28"/>
          <w:szCs w:val="28"/>
        </w:rPr>
        <w:t>3,27</w:t>
      </w:r>
      <w:r w:rsidRPr="00F4151B">
        <w:rPr>
          <w:color w:val="000000"/>
          <w:sz w:val="28"/>
          <w:szCs w:val="28"/>
        </w:rPr>
        <w:t xml:space="preserve"> тыс. руб.;</w:t>
      </w:r>
    </w:p>
    <w:p w14:paraId="72847E2A"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lastRenderedPageBreak/>
        <w:t xml:space="preserve">«Сервисное обслуживание, очистка воды на очистных сооружениях» </w:t>
      </w:r>
      <w:r w:rsidRPr="00F4151B">
        <w:rPr>
          <w:color w:val="000000"/>
          <w:sz w:val="28"/>
          <w:szCs w:val="28"/>
        </w:rPr>
        <w:t xml:space="preserve">- в размере </w:t>
      </w:r>
      <w:r w:rsidRPr="00F4151B">
        <w:rPr>
          <w:b/>
          <w:i/>
          <w:color w:val="000000"/>
          <w:sz w:val="28"/>
          <w:szCs w:val="28"/>
        </w:rPr>
        <w:t>100,13</w:t>
      </w:r>
      <w:r w:rsidRPr="00F4151B">
        <w:rPr>
          <w:color w:val="000000"/>
          <w:sz w:val="28"/>
          <w:szCs w:val="28"/>
        </w:rPr>
        <w:t xml:space="preserve"> тыс. руб.;</w:t>
      </w:r>
    </w:p>
    <w:p w14:paraId="5FE8F4FC"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«Расходы на очистку скважин от снега» </w:t>
      </w:r>
      <w:r w:rsidRPr="00F4151B">
        <w:rPr>
          <w:color w:val="000000"/>
          <w:sz w:val="28"/>
          <w:szCs w:val="28"/>
        </w:rPr>
        <w:t xml:space="preserve">- в размере </w:t>
      </w:r>
      <w:r w:rsidRPr="00F4151B">
        <w:rPr>
          <w:b/>
          <w:i/>
          <w:color w:val="000000"/>
          <w:sz w:val="28"/>
          <w:szCs w:val="28"/>
        </w:rPr>
        <w:t>24,64</w:t>
      </w:r>
      <w:r w:rsidRPr="00F4151B">
        <w:rPr>
          <w:color w:val="000000"/>
          <w:sz w:val="28"/>
          <w:szCs w:val="28"/>
        </w:rPr>
        <w:t xml:space="preserve"> тыс. руб.</w:t>
      </w:r>
    </w:p>
    <w:p w14:paraId="070B5EC3" w14:textId="77777777" w:rsidR="00F4151B" w:rsidRPr="00F4151B" w:rsidRDefault="00F4151B" w:rsidP="00F4151B">
      <w:pPr>
        <w:tabs>
          <w:tab w:val="left" w:pos="1134"/>
        </w:tabs>
        <w:ind w:firstLine="709"/>
        <w:jc w:val="both"/>
        <w:rPr>
          <w:color w:val="000000"/>
          <w:sz w:val="28"/>
          <w:szCs w:val="28"/>
        </w:rPr>
      </w:pPr>
    </w:p>
    <w:p w14:paraId="5A3F11F1"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w:t>
      </w:r>
      <w:r w:rsidRPr="00F4151B">
        <w:rPr>
          <w:b/>
          <w:color w:val="000000"/>
          <w:sz w:val="28"/>
          <w:szCs w:val="28"/>
        </w:rPr>
        <w:t xml:space="preserve"> 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667,87</w:t>
      </w:r>
      <w:r w:rsidRPr="00F4151B">
        <w:rPr>
          <w:color w:val="000000"/>
          <w:sz w:val="28"/>
          <w:szCs w:val="28"/>
        </w:rPr>
        <w:t xml:space="preserve"> тыс. руб., в том числе:</w:t>
      </w:r>
    </w:p>
    <w:p w14:paraId="40A01FBF"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«Расходы на заработную плату цехового персонала» </w:t>
      </w:r>
      <w:r w:rsidRPr="00F4151B">
        <w:rPr>
          <w:color w:val="000000"/>
          <w:sz w:val="28"/>
          <w:szCs w:val="28"/>
        </w:rPr>
        <w:t xml:space="preserve">- в размере </w:t>
      </w:r>
      <w:r w:rsidRPr="00F4151B">
        <w:rPr>
          <w:b/>
          <w:i/>
          <w:color w:val="000000"/>
          <w:sz w:val="28"/>
          <w:szCs w:val="28"/>
        </w:rPr>
        <w:t>308,38</w:t>
      </w:r>
      <w:r w:rsidRPr="00F4151B">
        <w:rPr>
          <w:color w:val="000000"/>
          <w:sz w:val="28"/>
          <w:szCs w:val="28"/>
        </w:rPr>
        <w:t xml:space="preserve"> тыс. руб.;</w:t>
      </w:r>
    </w:p>
    <w:p w14:paraId="59EEAA04"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«Отчисления на </w:t>
      </w:r>
      <w:proofErr w:type="spellStart"/>
      <w:proofErr w:type="gramStart"/>
      <w:r w:rsidRPr="00F4151B">
        <w:rPr>
          <w:i/>
          <w:color w:val="000000"/>
          <w:sz w:val="28"/>
          <w:szCs w:val="28"/>
        </w:rPr>
        <w:t>соц.нужды</w:t>
      </w:r>
      <w:proofErr w:type="spellEnd"/>
      <w:proofErr w:type="gramEnd"/>
      <w:r w:rsidRPr="00F4151B">
        <w:rPr>
          <w:i/>
          <w:color w:val="000000"/>
          <w:sz w:val="28"/>
          <w:szCs w:val="28"/>
        </w:rPr>
        <w:t xml:space="preserve"> от заработной платы цехового персонала» </w:t>
      </w:r>
      <w:r w:rsidRPr="00F4151B">
        <w:rPr>
          <w:color w:val="000000"/>
          <w:sz w:val="28"/>
          <w:szCs w:val="28"/>
        </w:rPr>
        <w:t xml:space="preserve">- в размере </w:t>
      </w:r>
      <w:r w:rsidRPr="00F4151B">
        <w:rPr>
          <w:b/>
          <w:i/>
          <w:color w:val="000000"/>
          <w:sz w:val="28"/>
          <w:szCs w:val="28"/>
        </w:rPr>
        <w:t>93,13</w:t>
      </w:r>
      <w:r w:rsidRPr="00F4151B">
        <w:rPr>
          <w:color w:val="000000"/>
          <w:sz w:val="28"/>
          <w:szCs w:val="28"/>
        </w:rPr>
        <w:t xml:space="preserve"> тыс. руб.;</w:t>
      </w:r>
    </w:p>
    <w:p w14:paraId="33FD4E2B"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 «Охрана труда»</w:t>
      </w:r>
      <w:r w:rsidRPr="00F4151B">
        <w:rPr>
          <w:color w:val="000000"/>
          <w:sz w:val="28"/>
          <w:szCs w:val="28"/>
        </w:rPr>
        <w:t xml:space="preserve"> - в размере </w:t>
      </w:r>
      <w:r w:rsidRPr="00F4151B">
        <w:rPr>
          <w:b/>
          <w:i/>
          <w:color w:val="000000"/>
          <w:sz w:val="28"/>
          <w:szCs w:val="28"/>
        </w:rPr>
        <w:t>26,82</w:t>
      </w:r>
      <w:r w:rsidRPr="00F4151B">
        <w:rPr>
          <w:color w:val="000000"/>
          <w:sz w:val="28"/>
          <w:szCs w:val="28"/>
        </w:rPr>
        <w:t xml:space="preserve"> тыс. руб.;</w:t>
      </w:r>
    </w:p>
    <w:p w14:paraId="17ACA4FC"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«Разрешение на водопользование» </w:t>
      </w:r>
      <w:r w:rsidRPr="00F4151B">
        <w:rPr>
          <w:color w:val="000000"/>
          <w:sz w:val="28"/>
          <w:szCs w:val="28"/>
        </w:rPr>
        <w:t xml:space="preserve">- в размере </w:t>
      </w:r>
      <w:r w:rsidRPr="00F4151B">
        <w:rPr>
          <w:b/>
          <w:i/>
          <w:color w:val="000000"/>
          <w:sz w:val="28"/>
          <w:szCs w:val="28"/>
        </w:rPr>
        <w:t>103,05</w:t>
      </w:r>
      <w:r w:rsidRPr="00F4151B">
        <w:rPr>
          <w:color w:val="000000"/>
          <w:sz w:val="28"/>
          <w:szCs w:val="28"/>
        </w:rPr>
        <w:t xml:space="preserve"> тыс. руб.;</w:t>
      </w:r>
    </w:p>
    <w:p w14:paraId="55421776" w14:textId="77777777" w:rsidR="00F4151B" w:rsidRPr="00F4151B" w:rsidRDefault="00F4151B" w:rsidP="00F4151B">
      <w:pPr>
        <w:tabs>
          <w:tab w:val="left" w:pos="1134"/>
        </w:tabs>
        <w:ind w:firstLine="709"/>
        <w:jc w:val="both"/>
        <w:rPr>
          <w:color w:val="000000"/>
          <w:sz w:val="28"/>
          <w:szCs w:val="28"/>
        </w:rPr>
      </w:pPr>
      <w:r w:rsidRPr="00F4151B">
        <w:rPr>
          <w:i/>
          <w:sz w:val="28"/>
          <w:szCs w:val="28"/>
        </w:rPr>
        <w:t>«СОУТ»</w:t>
      </w:r>
      <w:r w:rsidRPr="00F4151B">
        <w:rPr>
          <w:color w:val="000000"/>
          <w:sz w:val="28"/>
          <w:szCs w:val="28"/>
        </w:rPr>
        <w:t xml:space="preserve"> - в размере </w:t>
      </w:r>
      <w:r w:rsidRPr="00F4151B">
        <w:rPr>
          <w:b/>
          <w:i/>
          <w:color w:val="000000"/>
          <w:sz w:val="28"/>
          <w:szCs w:val="28"/>
        </w:rPr>
        <w:t>8,45</w:t>
      </w:r>
      <w:r w:rsidRPr="00F4151B">
        <w:rPr>
          <w:color w:val="000000"/>
          <w:sz w:val="28"/>
          <w:szCs w:val="28"/>
        </w:rPr>
        <w:t xml:space="preserve"> тыс. руб.;</w:t>
      </w:r>
    </w:p>
    <w:p w14:paraId="638AE162"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«Предрейсовый осмотр» </w:t>
      </w:r>
      <w:r w:rsidRPr="00F4151B">
        <w:rPr>
          <w:color w:val="000000"/>
          <w:sz w:val="28"/>
          <w:szCs w:val="28"/>
        </w:rPr>
        <w:t xml:space="preserve">- в размере </w:t>
      </w:r>
      <w:r w:rsidRPr="00F4151B">
        <w:rPr>
          <w:b/>
          <w:i/>
          <w:color w:val="000000"/>
          <w:sz w:val="28"/>
          <w:szCs w:val="28"/>
        </w:rPr>
        <w:t>3,27</w:t>
      </w:r>
      <w:r w:rsidRPr="00F4151B">
        <w:rPr>
          <w:color w:val="000000"/>
          <w:sz w:val="28"/>
          <w:szCs w:val="28"/>
        </w:rPr>
        <w:t xml:space="preserve"> тыс. руб.;</w:t>
      </w:r>
    </w:p>
    <w:p w14:paraId="61F54C6F"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«Сервисное обслуживание, очистка воды на очистных сооружениях» </w:t>
      </w:r>
      <w:r w:rsidRPr="00F4151B">
        <w:rPr>
          <w:color w:val="000000"/>
          <w:sz w:val="28"/>
          <w:szCs w:val="28"/>
        </w:rPr>
        <w:t xml:space="preserve">- в размере </w:t>
      </w:r>
      <w:r w:rsidRPr="00F4151B">
        <w:rPr>
          <w:b/>
          <w:i/>
          <w:color w:val="000000"/>
          <w:sz w:val="28"/>
          <w:szCs w:val="28"/>
        </w:rPr>
        <w:t>100,13</w:t>
      </w:r>
      <w:r w:rsidRPr="00F4151B">
        <w:rPr>
          <w:color w:val="000000"/>
          <w:sz w:val="28"/>
          <w:szCs w:val="28"/>
        </w:rPr>
        <w:t xml:space="preserve"> тыс. руб.;</w:t>
      </w:r>
    </w:p>
    <w:p w14:paraId="1A822461"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«Расходы на очистку скважин от снега» </w:t>
      </w:r>
      <w:r w:rsidRPr="00F4151B">
        <w:rPr>
          <w:color w:val="000000"/>
          <w:sz w:val="28"/>
          <w:szCs w:val="28"/>
        </w:rPr>
        <w:t xml:space="preserve">- в размере </w:t>
      </w:r>
      <w:r w:rsidRPr="00F4151B">
        <w:rPr>
          <w:b/>
          <w:i/>
          <w:color w:val="000000"/>
          <w:sz w:val="28"/>
          <w:szCs w:val="28"/>
        </w:rPr>
        <w:t>24,64</w:t>
      </w:r>
      <w:r w:rsidRPr="00F4151B">
        <w:rPr>
          <w:color w:val="000000"/>
          <w:sz w:val="28"/>
          <w:szCs w:val="28"/>
        </w:rPr>
        <w:t xml:space="preserve"> тыс. руб.</w:t>
      </w:r>
    </w:p>
    <w:p w14:paraId="0DBA5FDA" w14:textId="77777777" w:rsidR="00F4151B" w:rsidRPr="00F4151B" w:rsidRDefault="00F4151B" w:rsidP="00F4151B">
      <w:pPr>
        <w:tabs>
          <w:tab w:val="left" w:pos="1134"/>
        </w:tabs>
        <w:jc w:val="center"/>
        <w:rPr>
          <w:b/>
          <w:color w:val="000000"/>
          <w:sz w:val="32"/>
          <w:szCs w:val="32"/>
          <w:u w:val="single"/>
        </w:rPr>
      </w:pPr>
    </w:p>
    <w:p w14:paraId="41FBF407"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1.5. «Прочие производственные расходы»</w:t>
      </w:r>
    </w:p>
    <w:p w14:paraId="79CD9578" w14:textId="77777777" w:rsidR="00F4151B" w:rsidRPr="00F4151B" w:rsidRDefault="00F4151B" w:rsidP="00F4151B">
      <w:pPr>
        <w:tabs>
          <w:tab w:val="left" w:pos="1134"/>
        </w:tabs>
        <w:ind w:firstLine="709"/>
        <w:jc w:val="both"/>
        <w:rPr>
          <w:sz w:val="28"/>
          <w:szCs w:val="28"/>
        </w:rPr>
      </w:pPr>
    </w:p>
    <w:p w14:paraId="5EEC1022"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2133C5CA"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239,24</w:t>
      </w:r>
      <w:r w:rsidRPr="00F4151B">
        <w:rPr>
          <w:color w:val="000000"/>
          <w:sz w:val="28"/>
          <w:szCs w:val="28"/>
        </w:rPr>
        <w:t xml:space="preserve"> тыс. руб., в том числе расходы на лабораторные анализы – </w:t>
      </w:r>
      <w:r w:rsidRPr="00F4151B">
        <w:rPr>
          <w:b/>
          <w:i/>
          <w:color w:val="000000"/>
          <w:sz w:val="28"/>
          <w:szCs w:val="28"/>
        </w:rPr>
        <w:t>111,00</w:t>
      </w:r>
      <w:r w:rsidRPr="00F4151B">
        <w:rPr>
          <w:color w:val="000000"/>
          <w:sz w:val="28"/>
          <w:szCs w:val="28"/>
        </w:rPr>
        <w:t xml:space="preserve"> тыс. руб., расходы на ГСМ (и/или аренду спецтехники) – </w:t>
      </w:r>
      <w:r w:rsidRPr="00F4151B">
        <w:rPr>
          <w:b/>
          <w:i/>
          <w:color w:val="000000"/>
          <w:sz w:val="28"/>
          <w:szCs w:val="28"/>
        </w:rPr>
        <w:t xml:space="preserve">128,23 </w:t>
      </w:r>
      <w:r w:rsidRPr="00F4151B">
        <w:rPr>
          <w:color w:val="000000"/>
          <w:sz w:val="28"/>
          <w:szCs w:val="28"/>
        </w:rPr>
        <w:t>тыс. руб.</w:t>
      </w:r>
    </w:p>
    <w:p w14:paraId="5A379D44"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244,37</w:t>
      </w:r>
      <w:r w:rsidRPr="00F4151B">
        <w:rPr>
          <w:color w:val="000000"/>
          <w:sz w:val="28"/>
          <w:szCs w:val="28"/>
        </w:rPr>
        <w:t xml:space="preserve"> тыс. руб., в том числе расходы на лабораторные анализы – </w:t>
      </w:r>
      <w:r w:rsidRPr="00F4151B">
        <w:rPr>
          <w:b/>
          <w:i/>
          <w:color w:val="000000"/>
          <w:sz w:val="28"/>
          <w:szCs w:val="28"/>
        </w:rPr>
        <w:t>111,00</w:t>
      </w:r>
      <w:r w:rsidRPr="00F4151B">
        <w:rPr>
          <w:color w:val="000000"/>
          <w:sz w:val="28"/>
          <w:szCs w:val="28"/>
        </w:rPr>
        <w:t xml:space="preserve"> тыс. руб., расходы на ГСМ (и/или аренду спецтехники) – </w:t>
      </w:r>
      <w:r w:rsidRPr="00F4151B">
        <w:rPr>
          <w:b/>
          <w:i/>
          <w:color w:val="000000"/>
          <w:sz w:val="28"/>
          <w:szCs w:val="28"/>
        </w:rPr>
        <w:t xml:space="preserve">133,36 </w:t>
      </w:r>
      <w:r w:rsidRPr="00F4151B">
        <w:rPr>
          <w:color w:val="000000"/>
          <w:sz w:val="28"/>
          <w:szCs w:val="28"/>
        </w:rPr>
        <w:t>тыс. руб.</w:t>
      </w:r>
    </w:p>
    <w:p w14:paraId="22990D1A" w14:textId="77777777" w:rsidR="00F4151B" w:rsidRPr="00F4151B" w:rsidRDefault="00F4151B" w:rsidP="00F4151B">
      <w:pPr>
        <w:tabs>
          <w:tab w:val="left" w:pos="1134"/>
        </w:tabs>
        <w:ind w:firstLine="709"/>
        <w:jc w:val="both"/>
        <w:rPr>
          <w:color w:val="000000"/>
          <w:sz w:val="28"/>
          <w:szCs w:val="28"/>
        </w:rPr>
      </w:pPr>
    </w:p>
    <w:p w14:paraId="6498584A" w14:textId="77777777" w:rsidR="00F4151B" w:rsidRPr="00F4151B" w:rsidRDefault="00F4151B" w:rsidP="00F4151B">
      <w:pPr>
        <w:tabs>
          <w:tab w:val="left" w:pos="1134"/>
        </w:tabs>
        <w:ind w:firstLine="709"/>
        <w:jc w:val="both"/>
        <w:rPr>
          <w:b/>
          <w:i/>
          <w:color w:val="000000"/>
          <w:sz w:val="28"/>
          <w:szCs w:val="28"/>
        </w:rPr>
      </w:pPr>
      <w:r w:rsidRPr="00F4151B">
        <w:rPr>
          <w:b/>
          <w:i/>
          <w:color w:val="000000"/>
          <w:sz w:val="28"/>
          <w:szCs w:val="28"/>
        </w:rPr>
        <w:t>«Лабораторные анализы».</w:t>
      </w:r>
    </w:p>
    <w:p w14:paraId="437FF16A"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Расходы по статье рассчитаны на 37 скважин, стоимость принята по прейскуранту от 03.06.2021, опубликованному на сайте Управления федеральной службы по надзору в сфере защиты прав потребителей и благополучия человека по Кемеровской области – Кузбассу.</w:t>
      </w:r>
    </w:p>
    <w:p w14:paraId="1E5D43E1"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Расходы приняты в размере </w:t>
      </w:r>
      <w:r w:rsidRPr="00F4151B">
        <w:rPr>
          <w:b/>
          <w:i/>
          <w:color w:val="000000"/>
          <w:sz w:val="28"/>
          <w:szCs w:val="28"/>
        </w:rPr>
        <w:t>111,44</w:t>
      </w:r>
      <w:r w:rsidRPr="00F4151B">
        <w:rPr>
          <w:color w:val="000000"/>
          <w:sz w:val="28"/>
          <w:szCs w:val="28"/>
        </w:rPr>
        <w:t xml:space="preserve"> тыс. руб. в расчете на годовые значения, на 2022 год применен ИПЦ Минэкономразвития России 104,3%.</w:t>
      </w:r>
    </w:p>
    <w:p w14:paraId="7B01D671"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Расчет представлен в таблице 5.</w:t>
      </w:r>
    </w:p>
    <w:p w14:paraId="108CA6BD" w14:textId="77777777" w:rsidR="00F4151B" w:rsidRPr="00F4151B" w:rsidRDefault="00F4151B" w:rsidP="00F4151B">
      <w:pPr>
        <w:tabs>
          <w:tab w:val="left" w:pos="1134"/>
        </w:tabs>
        <w:ind w:firstLine="709"/>
        <w:jc w:val="right"/>
        <w:rPr>
          <w:color w:val="000000"/>
          <w:sz w:val="28"/>
          <w:szCs w:val="28"/>
        </w:rPr>
      </w:pPr>
      <w:r w:rsidRPr="00F4151B">
        <w:rPr>
          <w:color w:val="000000"/>
          <w:sz w:val="28"/>
          <w:szCs w:val="28"/>
        </w:rPr>
        <w:t>Таблица 5.</w:t>
      </w:r>
    </w:p>
    <w:p w14:paraId="7EE55388" w14:textId="692EA781" w:rsidR="00F4151B" w:rsidRPr="00F4151B" w:rsidRDefault="00F4151B" w:rsidP="00F4151B">
      <w:pPr>
        <w:tabs>
          <w:tab w:val="left" w:pos="1134"/>
        </w:tabs>
        <w:ind w:firstLine="709"/>
        <w:jc w:val="right"/>
        <w:rPr>
          <w:color w:val="000000"/>
          <w:sz w:val="28"/>
          <w:szCs w:val="28"/>
        </w:rPr>
      </w:pPr>
      <w:r w:rsidRPr="00F4151B">
        <w:rPr>
          <w:noProof/>
          <w:szCs w:val="20"/>
        </w:rPr>
        <w:lastRenderedPageBreak/>
        <w:drawing>
          <wp:anchor distT="0" distB="0" distL="114300" distR="114300" simplePos="0" relativeHeight="251673600" behindDoc="1" locked="0" layoutInCell="1" allowOverlap="1" wp14:anchorId="08AD0DEF" wp14:editId="58EBCD45">
            <wp:simplePos x="0" y="0"/>
            <wp:positionH relativeFrom="column">
              <wp:posOffset>49530</wp:posOffset>
            </wp:positionH>
            <wp:positionV relativeFrom="paragraph">
              <wp:posOffset>83185</wp:posOffset>
            </wp:positionV>
            <wp:extent cx="5662930" cy="3533140"/>
            <wp:effectExtent l="0" t="0" r="0" b="0"/>
            <wp:wrapTight wrapText="bothSides">
              <wp:wrapPolygon edited="0">
                <wp:start x="0" y="0"/>
                <wp:lineTo x="0" y="21429"/>
                <wp:lineTo x="17730" y="21429"/>
                <wp:lineTo x="19255" y="21313"/>
                <wp:lineTo x="20491" y="20963"/>
                <wp:lineTo x="20418" y="20497"/>
                <wp:lineTo x="21508" y="20381"/>
                <wp:lineTo x="21435" y="19333"/>
                <wp:lineTo x="17730" y="18634"/>
                <wp:lineTo x="21435" y="18401"/>
                <wp:lineTo x="21508" y="18285"/>
                <wp:lineTo x="20200" y="16771"/>
                <wp:lineTo x="21435" y="15606"/>
                <wp:lineTo x="21435" y="15490"/>
                <wp:lineTo x="19619" y="14907"/>
                <wp:lineTo x="21508" y="14441"/>
                <wp:lineTo x="21508" y="13626"/>
                <wp:lineTo x="19619" y="13044"/>
                <wp:lineTo x="21508" y="12578"/>
                <wp:lineTo x="21508" y="11763"/>
                <wp:lineTo x="19691" y="11180"/>
                <wp:lineTo x="21508" y="10831"/>
                <wp:lineTo x="21508" y="10016"/>
                <wp:lineTo x="19691" y="9317"/>
                <wp:lineTo x="21508" y="8968"/>
                <wp:lineTo x="21508" y="8152"/>
                <wp:lineTo x="20127" y="7454"/>
                <wp:lineTo x="21508" y="6522"/>
                <wp:lineTo x="21508" y="6289"/>
                <wp:lineTo x="20127" y="5590"/>
                <wp:lineTo x="21435" y="4426"/>
                <wp:lineTo x="21508" y="1863"/>
                <wp:lineTo x="19982" y="1863"/>
                <wp:lineTo x="21508" y="1165"/>
                <wp:lineTo x="21508" y="0"/>
                <wp:lineTo x="0" y="0"/>
              </wp:wrapPolygon>
            </wp:wrapTight>
            <wp:docPr id="1630" name="Рисунок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2930" cy="353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C2956C" w14:textId="77777777" w:rsidR="00F4151B" w:rsidRPr="00F4151B" w:rsidRDefault="00F4151B" w:rsidP="00F4151B">
      <w:pPr>
        <w:tabs>
          <w:tab w:val="left" w:pos="1134"/>
        </w:tabs>
        <w:ind w:firstLine="709"/>
        <w:jc w:val="both"/>
        <w:rPr>
          <w:sz w:val="28"/>
          <w:szCs w:val="28"/>
        </w:rPr>
      </w:pPr>
      <w:r w:rsidRPr="00F4151B">
        <w:rPr>
          <w:b/>
          <w:i/>
          <w:sz w:val="28"/>
          <w:szCs w:val="28"/>
        </w:rPr>
        <w:t>«Расходы на ГСМ (и/или аренду спец. техники)».</w:t>
      </w:r>
      <w:r w:rsidRPr="00F4151B">
        <w:rPr>
          <w:sz w:val="28"/>
          <w:szCs w:val="28"/>
        </w:rPr>
        <w:t xml:space="preserve"> </w:t>
      </w:r>
    </w:p>
    <w:p w14:paraId="49EB2461" w14:textId="77777777" w:rsidR="00F4151B" w:rsidRPr="00F4151B" w:rsidRDefault="00F4151B" w:rsidP="00F4151B">
      <w:pPr>
        <w:tabs>
          <w:tab w:val="left" w:pos="1134"/>
        </w:tabs>
        <w:ind w:firstLine="709"/>
        <w:jc w:val="both"/>
        <w:rPr>
          <w:sz w:val="28"/>
          <w:szCs w:val="28"/>
        </w:rPr>
      </w:pPr>
      <w:r w:rsidRPr="00F4151B">
        <w:rPr>
          <w:sz w:val="28"/>
          <w:szCs w:val="28"/>
        </w:rPr>
        <w:t>Расходы по статье рассчитаны на основании представленных организацией данных, с корректировкой регулятора.</w:t>
      </w:r>
    </w:p>
    <w:p w14:paraId="5CDF7667" w14:textId="77777777" w:rsidR="00F4151B" w:rsidRPr="00F4151B" w:rsidRDefault="00F4151B" w:rsidP="00F4151B">
      <w:pPr>
        <w:tabs>
          <w:tab w:val="left" w:pos="1134"/>
        </w:tabs>
        <w:ind w:firstLine="709"/>
        <w:jc w:val="both"/>
        <w:rPr>
          <w:sz w:val="28"/>
          <w:szCs w:val="28"/>
        </w:rPr>
      </w:pPr>
      <w:r w:rsidRPr="00F4151B">
        <w:rPr>
          <w:sz w:val="28"/>
          <w:szCs w:val="28"/>
        </w:rPr>
        <w:t xml:space="preserve">Включены расходы на возмещение за пользование личным автомобилем из расчета 1,20 тыс. руб. в месяц на человека. В расчет принято 8 человек (начальники участков) в соответствии с приказом от 01.09.2021 № 268 (дополнительные документы </w:t>
      </w:r>
      <w:proofErr w:type="spellStart"/>
      <w:r w:rsidRPr="00F4151B">
        <w:rPr>
          <w:sz w:val="28"/>
          <w:szCs w:val="28"/>
        </w:rPr>
        <w:t>вх</w:t>
      </w:r>
      <w:proofErr w:type="spellEnd"/>
      <w:r w:rsidRPr="00F4151B">
        <w:rPr>
          <w:sz w:val="28"/>
          <w:szCs w:val="28"/>
        </w:rPr>
        <w:t>. от 03.09.2021 № 4692, стр. 95-112) в доле на водоснабжение 16,3%.</w:t>
      </w:r>
    </w:p>
    <w:p w14:paraId="03CE2D1B" w14:textId="77777777" w:rsidR="00F4151B" w:rsidRPr="00F4151B" w:rsidRDefault="00F4151B" w:rsidP="00F4151B">
      <w:pPr>
        <w:tabs>
          <w:tab w:val="left" w:pos="1134"/>
        </w:tabs>
        <w:ind w:firstLine="284"/>
        <w:jc w:val="both"/>
        <w:rPr>
          <w:b/>
          <w:sz w:val="28"/>
          <w:szCs w:val="28"/>
          <w:u w:val="single"/>
        </w:rPr>
      </w:pPr>
      <w:r w:rsidRPr="00F4151B">
        <w:rPr>
          <w:sz w:val="28"/>
          <w:szCs w:val="28"/>
        </w:rPr>
        <w:t xml:space="preserve">8 чел.*1,20 тыс. руб.*12 мес. = 115,20 тыс. руб.*16,3% = </w:t>
      </w:r>
      <w:r w:rsidRPr="00F4151B">
        <w:rPr>
          <w:b/>
          <w:sz w:val="28"/>
          <w:szCs w:val="28"/>
          <w:u w:val="single"/>
        </w:rPr>
        <w:t>18,78 тыс. руб.</w:t>
      </w:r>
    </w:p>
    <w:p w14:paraId="17A51690"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заключены договора безвозмездного пользования транспортным средством:</w:t>
      </w:r>
    </w:p>
    <w:p w14:paraId="335F5D2B" w14:textId="77777777" w:rsidR="00F4151B" w:rsidRPr="00F4151B" w:rsidRDefault="00F4151B" w:rsidP="00F4151B">
      <w:pPr>
        <w:tabs>
          <w:tab w:val="left" w:pos="1134"/>
        </w:tabs>
        <w:ind w:firstLine="709"/>
        <w:jc w:val="both"/>
        <w:rPr>
          <w:sz w:val="28"/>
          <w:szCs w:val="28"/>
        </w:rPr>
      </w:pPr>
      <w:r w:rsidRPr="00F4151B">
        <w:rPr>
          <w:sz w:val="28"/>
          <w:szCs w:val="28"/>
        </w:rPr>
        <w:t xml:space="preserve">- от 01.09.2021 № 50-9-21 с гражданином РФ Слезкиным Г.Н., автомобиль </w:t>
      </w:r>
      <w:r w:rsidRPr="00F4151B">
        <w:rPr>
          <w:sz w:val="28"/>
          <w:szCs w:val="28"/>
          <w:lang w:val="en-US"/>
        </w:rPr>
        <w:t>Chevrolet</w:t>
      </w:r>
      <w:r w:rsidRPr="00F4151B">
        <w:rPr>
          <w:sz w:val="28"/>
          <w:szCs w:val="28"/>
        </w:rPr>
        <w:t xml:space="preserve"> </w:t>
      </w:r>
      <w:r w:rsidRPr="00F4151B">
        <w:rPr>
          <w:sz w:val="28"/>
          <w:szCs w:val="28"/>
          <w:lang w:val="en-US"/>
        </w:rPr>
        <w:t>Niva</w:t>
      </w:r>
      <w:r w:rsidRPr="00F4151B">
        <w:rPr>
          <w:sz w:val="28"/>
          <w:szCs w:val="28"/>
        </w:rPr>
        <w:t xml:space="preserve"> (дополнительные документы </w:t>
      </w:r>
      <w:proofErr w:type="spellStart"/>
      <w:r w:rsidRPr="00F4151B">
        <w:rPr>
          <w:sz w:val="28"/>
          <w:szCs w:val="28"/>
        </w:rPr>
        <w:t>вх</w:t>
      </w:r>
      <w:proofErr w:type="spellEnd"/>
      <w:r w:rsidRPr="00F4151B">
        <w:rPr>
          <w:sz w:val="28"/>
          <w:szCs w:val="28"/>
        </w:rPr>
        <w:t>. от 28.09.2021 № 5143, стр. 47-55);</w:t>
      </w:r>
    </w:p>
    <w:p w14:paraId="6C85FFB4" w14:textId="77777777" w:rsidR="00F4151B" w:rsidRPr="00F4151B" w:rsidRDefault="00F4151B" w:rsidP="00F4151B">
      <w:pPr>
        <w:tabs>
          <w:tab w:val="left" w:pos="1134"/>
        </w:tabs>
        <w:ind w:firstLine="709"/>
        <w:jc w:val="both"/>
        <w:rPr>
          <w:sz w:val="28"/>
          <w:szCs w:val="28"/>
        </w:rPr>
      </w:pPr>
      <w:r w:rsidRPr="00F4151B">
        <w:rPr>
          <w:sz w:val="28"/>
          <w:szCs w:val="28"/>
        </w:rPr>
        <w:t xml:space="preserve">- от 01.09.2021 № 49-9-21 с гражданином РФ </w:t>
      </w:r>
      <w:proofErr w:type="spellStart"/>
      <w:r w:rsidRPr="00F4151B">
        <w:rPr>
          <w:sz w:val="28"/>
          <w:szCs w:val="28"/>
        </w:rPr>
        <w:t>Арышевым</w:t>
      </w:r>
      <w:proofErr w:type="spellEnd"/>
      <w:r w:rsidRPr="00F4151B">
        <w:rPr>
          <w:sz w:val="28"/>
          <w:szCs w:val="28"/>
        </w:rPr>
        <w:t xml:space="preserve"> С.М. автомобиль </w:t>
      </w:r>
      <w:r w:rsidRPr="00F4151B">
        <w:rPr>
          <w:sz w:val="28"/>
          <w:szCs w:val="28"/>
          <w:lang w:val="en-US"/>
        </w:rPr>
        <w:t>UAZ</w:t>
      </w:r>
      <w:r w:rsidRPr="00F4151B">
        <w:rPr>
          <w:sz w:val="28"/>
          <w:szCs w:val="28"/>
        </w:rPr>
        <w:t xml:space="preserve"> </w:t>
      </w:r>
      <w:r w:rsidRPr="00F4151B">
        <w:rPr>
          <w:sz w:val="28"/>
          <w:szCs w:val="28"/>
          <w:lang w:val="en-US"/>
        </w:rPr>
        <w:t>Patriot</w:t>
      </w:r>
      <w:r w:rsidRPr="00F4151B">
        <w:rPr>
          <w:sz w:val="28"/>
          <w:szCs w:val="28"/>
        </w:rPr>
        <w:t xml:space="preserve"> (дополнительные документы </w:t>
      </w:r>
      <w:proofErr w:type="spellStart"/>
      <w:r w:rsidRPr="00F4151B">
        <w:rPr>
          <w:sz w:val="28"/>
          <w:szCs w:val="28"/>
        </w:rPr>
        <w:t>вх</w:t>
      </w:r>
      <w:proofErr w:type="spellEnd"/>
      <w:r w:rsidRPr="00F4151B">
        <w:rPr>
          <w:sz w:val="28"/>
          <w:szCs w:val="28"/>
        </w:rPr>
        <w:t>. от 28.09.2021 № 5143, стр. 56-62).</w:t>
      </w:r>
    </w:p>
    <w:p w14:paraId="6BAF885C" w14:textId="77777777" w:rsidR="00F4151B" w:rsidRPr="00F4151B" w:rsidRDefault="00F4151B" w:rsidP="00F4151B">
      <w:pPr>
        <w:tabs>
          <w:tab w:val="left" w:pos="1134"/>
        </w:tabs>
        <w:ind w:firstLine="709"/>
        <w:jc w:val="both"/>
        <w:rPr>
          <w:sz w:val="28"/>
          <w:szCs w:val="28"/>
        </w:rPr>
      </w:pPr>
      <w:r w:rsidRPr="00F4151B">
        <w:rPr>
          <w:sz w:val="28"/>
          <w:szCs w:val="28"/>
        </w:rPr>
        <w:t xml:space="preserve">Вышеуказанные машины планируется использовать для выезда на ремонтные работы (автомобиль </w:t>
      </w:r>
      <w:r w:rsidRPr="00F4151B">
        <w:rPr>
          <w:sz w:val="28"/>
          <w:szCs w:val="28"/>
          <w:lang w:val="en-US"/>
        </w:rPr>
        <w:t>UAZ</w:t>
      </w:r>
      <w:r w:rsidRPr="00F4151B">
        <w:rPr>
          <w:sz w:val="28"/>
          <w:szCs w:val="28"/>
        </w:rPr>
        <w:t xml:space="preserve"> </w:t>
      </w:r>
      <w:r w:rsidRPr="00F4151B">
        <w:rPr>
          <w:sz w:val="28"/>
          <w:szCs w:val="28"/>
          <w:lang w:val="en-US"/>
        </w:rPr>
        <w:t>Patriot</w:t>
      </w:r>
      <w:r w:rsidRPr="00F4151B">
        <w:rPr>
          <w:sz w:val="28"/>
          <w:szCs w:val="28"/>
        </w:rPr>
        <w:t>) и контрольных выездов по объектам (</w:t>
      </w:r>
      <w:r w:rsidRPr="00F4151B">
        <w:rPr>
          <w:sz w:val="28"/>
          <w:szCs w:val="28"/>
          <w:lang w:val="en-US"/>
        </w:rPr>
        <w:t>Chevrolet</w:t>
      </w:r>
      <w:r w:rsidRPr="00F4151B">
        <w:rPr>
          <w:sz w:val="28"/>
          <w:szCs w:val="28"/>
        </w:rPr>
        <w:t xml:space="preserve"> </w:t>
      </w:r>
      <w:r w:rsidRPr="00F4151B">
        <w:rPr>
          <w:sz w:val="28"/>
          <w:szCs w:val="28"/>
          <w:lang w:val="en-US"/>
        </w:rPr>
        <w:t>Niva</w:t>
      </w:r>
      <w:r w:rsidRPr="00F4151B">
        <w:rPr>
          <w:sz w:val="28"/>
          <w:szCs w:val="28"/>
        </w:rPr>
        <w:t>).</w:t>
      </w:r>
    </w:p>
    <w:p w14:paraId="480F27E2" w14:textId="77777777" w:rsidR="00F4151B" w:rsidRPr="00F4151B" w:rsidRDefault="00F4151B" w:rsidP="00F4151B">
      <w:pPr>
        <w:tabs>
          <w:tab w:val="left" w:pos="1134"/>
        </w:tabs>
        <w:ind w:firstLine="709"/>
        <w:jc w:val="both"/>
        <w:rPr>
          <w:sz w:val="28"/>
          <w:szCs w:val="28"/>
        </w:rPr>
      </w:pPr>
      <w:r w:rsidRPr="00F4151B">
        <w:rPr>
          <w:sz w:val="28"/>
          <w:szCs w:val="28"/>
        </w:rPr>
        <w:t xml:space="preserve">Организацией проведен анализ фактических выездов за 1 полугодие 2021 года на аварийные ремонты организации, ранее эксплуатировавшей коммунальную инфраструктуру. Представлены наряды и реестр выездов (дополнительные документы </w:t>
      </w:r>
      <w:proofErr w:type="spellStart"/>
      <w:r w:rsidRPr="00F4151B">
        <w:rPr>
          <w:sz w:val="28"/>
          <w:szCs w:val="28"/>
        </w:rPr>
        <w:t>вх</w:t>
      </w:r>
      <w:proofErr w:type="spellEnd"/>
      <w:r w:rsidRPr="00F4151B">
        <w:rPr>
          <w:sz w:val="28"/>
          <w:szCs w:val="28"/>
        </w:rPr>
        <w:t>. от 03.09.2021 № 4692, стр. 114-242).</w:t>
      </w:r>
    </w:p>
    <w:p w14:paraId="0879E9B0" w14:textId="77777777" w:rsidR="00F4151B" w:rsidRPr="00F4151B" w:rsidRDefault="00F4151B" w:rsidP="00F4151B">
      <w:pPr>
        <w:tabs>
          <w:tab w:val="left" w:pos="1134"/>
        </w:tabs>
        <w:ind w:firstLine="709"/>
        <w:jc w:val="both"/>
        <w:rPr>
          <w:sz w:val="28"/>
          <w:szCs w:val="28"/>
        </w:rPr>
      </w:pPr>
      <w:r w:rsidRPr="00F4151B">
        <w:rPr>
          <w:sz w:val="28"/>
          <w:szCs w:val="28"/>
        </w:rPr>
        <w:t>Также, в дополнительных документах (</w:t>
      </w:r>
      <w:proofErr w:type="spellStart"/>
      <w:r w:rsidRPr="00F4151B">
        <w:rPr>
          <w:sz w:val="28"/>
          <w:szCs w:val="28"/>
        </w:rPr>
        <w:t>вх</w:t>
      </w:r>
      <w:proofErr w:type="spellEnd"/>
      <w:r w:rsidRPr="00F4151B">
        <w:rPr>
          <w:sz w:val="28"/>
          <w:szCs w:val="28"/>
        </w:rPr>
        <w:t>. от 28.09.2021 № 5143, стр. 35-46) представлены:</w:t>
      </w:r>
    </w:p>
    <w:p w14:paraId="4806BD95" w14:textId="77777777" w:rsidR="00F4151B" w:rsidRPr="00F4151B" w:rsidRDefault="00F4151B" w:rsidP="00F4151B">
      <w:pPr>
        <w:tabs>
          <w:tab w:val="left" w:pos="1134"/>
        </w:tabs>
        <w:ind w:firstLine="709"/>
        <w:jc w:val="both"/>
        <w:rPr>
          <w:sz w:val="28"/>
          <w:szCs w:val="28"/>
        </w:rPr>
      </w:pPr>
      <w:r w:rsidRPr="00F4151B">
        <w:rPr>
          <w:sz w:val="28"/>
          <w:szCs w:val="28"/>
        </w:rPr>
        <w:lastRenderedPageBreak/>
        <w:t xml:space="preserve">- расчет расходов на ГСМ для </w:t>
      </w:r>
      <w:r w:rsidRPr="00F4151B">
        <w:rPr>
          <w:sz w:val="28"/>
          <w:szCs w:val="28"/>
          <w:lang w:val="en-US"/>
        </w:rPr>
        <w:t>Chevrolet</w:t>
      </w:r>
      <w:r w:rsidRPr="00F4151B">
        <w:rPr>
          <w:sz w:val="28"/>
          <w:szCs w:val="28"/>
        </w:rPr>
        <w:t xml:space="preserve"> </w:t>
      </w:r>
      <w:r w:rsidRPr="00F4151B">
        <w:rPr>
          <w:sz w:val="28"/>
          <w:szCs w:val="28"/>
          <w:lang w:val="en-US"/>
        </w:rPr>
        <w:t>Niva</w:t>
      </w:r>
      <w:r w:rsidRPr="00F4151B">
        <w:rPr>
          <w:sz w:val="28"/>
          <w:szCs w:val="28"/>
        </w:rPr>
        <w:t xml:space="preserve">, </w:t>
      </w:r>
      <w:r w:rsidRPr="00F4151B">
        <w:rPr>
          <w:sz w:val="28"/>
          <w:szCs w:val="28"/>
          <w:lang w:val="en-US"/>
        </w:rPr>
        <w:t>UAZ</w:t>
      </w:r>
      <w:r w:rsidRPr="00F4151B">
        <w:rPr>
          <w:sz w:val="28"/>
          <w:szCs w:val="28"/>
        </w:rPr>
        <w:t xml:space="preserve"> </w:t>
      </w:r>
      <w:r w:rsidRPr="00F4151B">
        <w:rPr>
          <w:sz w:val="28"/>
          <w:szCs w:val="28"/>
          <w:lang w:val="en-US"/>
        </w:rPr>
        <w:t>Patriot</w:t>
      </w:r>
      <w:r w:rsidRPr="00F4151B">
        <w:rPr>
          <w:sz w:val="28"/>
          <w:szCs w:val="28"/>
        </w:rPr>
        <w:t>;</w:t>
      </w:r>
    </w:p>
    <w:p w14:paraId="45A3E342" w14:textId="77777777" w:rsidR="00F4151B" w:rsidRPr="00F4151B" w:rsidRDefault="00F4151B" w:rsidP="00F4151B">
      <w:pPr>
        <w:tabs>
          <w:tab w:val="left" w:pos="1134"/>
        </w:tabs>
        <w:ind w:firstLine="709"/>
        <w:jc w:val="both"/>
        <w:rPr>
          <w:sz w:val="28"/>
          <w:szCs w:val="28"/>
        </w:rPr>
      </w:pPr>
      <w:r w:rsidRPr="00F4151B">
        <w:rPr>
          <w:sz w:val="28"/>
          <w:szCs w:val="28"/>
        </w:rPr>
        <w:t>- реестр выездов на ремонтные работы МУП «Тепловик»;</w:t>
      </w:r>
    </w:p>
    <w:p w14:paraId="3B52248F" w14:textId="77777777" w:rsidR="00F4151B" w:rsidRPr="00F4151B" w:rsidRDefault="00F4151B" w:rsidP="00F4151B">
      <w:pPr>
        <w:tabs>
          <w:tab w:val="left" w:pos="1134"/>
        </w:tabs>
        <w:ind w:firstLine="709"/>
        <w:jc w:val="both"/>
        <w:rPr>
          <w:sz w:val="28"/>
          <w:szCs w:val="28"/>
        </w:rPr>
      </w:pPr>
      <w:r w:rsidRPr="00F4151B">
        <w:rPr>
          <w:sz w:val="28"/>
          <w:szCs w:val="28"/>
        </w:rPr>
        <w:t>- график контрольных объездов;</w:t>
      </w:r>
    </w:p>
    <w:p w14:paraId="595143A9" w14:textId="77777777" w:rsidR="00F4151B" w:rsidRPr="00F4151B" w:rsidRDefault="00F4151B" w:rsidP="00F4151B">
      <w:pPr>
        <w:tabs>
          <w:tab w:val="left" w:pos="1134"/>
        </w:tabs>
        <w:ind w:firstLine="709"/>
        <w:jc w:val="both"/>
        <w:rPr>
          <w:sz w:val="28"/>
          <w:szCs w:val="28"/>
        </w:rPr>
      </w:pPr>
      <w:r w:rsidRPr="00F4151B">
        <w:rPr>
          <w:sz w:val="28"/>
          <w:szCs w:val="28"/>
        </w:rPr>
        <w:t>- транспортная схема Яйского муниципального района;</w:t>
      </w:r>
    </w:p>
    <w:p w14:paraId="1D9D8FB3" w14:textId="77777777" w:rsidR="00F4151B" w:rsidRPr="00F4151B" w:rsidRDefault="00F4151B" w:rsidP="00F4151B">
      <w:pPr>
        <w:tabs>
          <w:tab w:val="left" w:pos="1134"/>
        </w:tabs>
        <w:ind w:firstLine="709"/>
        <w:jc w:val="both"/>
        <w:rPr>
          <w:sz w:val="28"/>
          <w:szCs w:val="28"/>
        </w:rPr>
      </w:pPr>
      <w:r w:rsidRPr="00F4151B">
        <w:rPr>
          <w:sz w:val="28"/>
          <w:szCs w:val="28"/>
        </w:rPr>
        <w:t>- счет-фактура Основа К (стоимость ГСМ).</w:t>
      </w:r>
    </w:p>
    <w:p w14:paraId="409E8FAF" w14:textId="77777777" w:rsidR="00F4151B" w:rsidRPr="00F4151B" w:rsidRDefault="00F4151B" w:rsidP="00F4151B">
      <w:pPr>
        <w:tabs>
          <w:tab w:val="left" w:pos="1134"/>
        </w:tabs>
        <w:ind w:firstLine="709"/>
        <w:jc w:val="both"/>
        <w:rPr>
          <w:sz w:val="28"/>
          <w:szCs w:val="28"/>
        </w:rPr>
      </w:pPr>
      <w:r w:rsidRPr="00F4151B">
        <w:rPr>
          <w:sz w:val="28"/>
          <w:szCs w:val="28"/>
        </w:rPr>
        <w:t>Расход ГСМ рассчитан в соответствии с:</w:t>
      </w:r>
    </w:p>
    <w:p w14:paraId="1DFAF542" w14:textId="77777777" w:rsidR="00F4151B" w:rsidRPr="00F4151B" w:rsidRDefault="00F4151B" w:rsidP="00F4151B">
      <w:pPr>
        <w:tabs>
          <w:tab w:val="left" w:pos="1134"/>
        </w:tabs>
        <w:ind w:firstLine="709"/>
        <w:jc w:val="both"/>
        <w:rPr>
          <w:sz w:val="28"/>
          <w:szCs w:val="28"/>
        </w:rPr>
      </w:pPr>
      <w:r w:rsidRPr="00F4151B">
        <w:rPr>
          <w:sz w:val="28"/>
          <w:szCs w:val="28"/>
        </w:rPr>
        <w:t>- нормативами расхода ГСМ по Распоряжению Минтранса России от 14.03.2008 № АМ-23-р «О введении в действие методических рекомендаций «Нормы расхода топлив и смазочных материалов на автомобильном транспорте»;</w:t>
      </w:r>
    </w:p>
    <w:p w14:paraId="3F9F9FCC" w14:textId="77777777" w:rsidR="00F4151B" w:rsidRPr="00F4151B" w:rsidRDefault="00F4151B" w:rsidP="00F4151B">
      <w:pPr>
        <w:tabs>
          <w:tab w:val="left" w:pos="1134"/>
        </w:tabs>
        <w:ind w:firstLine="709"/>
        <w:jc w:val="both"/>
        <w:rPr>
          <w:sz w:val="28"/>
          <w:szCs w:val="28"/>
        </w:rPr>
      </w:pPr>
      <w:r w:rsidRPr="00F4151B">
        <w:rPr>
          <w:sz w:val="28"/>
          <w:szCs w:val="28"/>
        </w:rPr>
        <w:t>- расстоянием между сельскими поселениями, рассчитанным специалистом РЭК Кузбасса в интернет-сервисе «Яндекс-карты».</w:t>
      </w:r>
    </w:p>
    <w:p w14:paraId="69C21F23" w14:textId="77777777" w:rsidR="00F4151B" w:rsidRPr="00F4151B" w:rsidRDefault="00F4151B" w:rsidP="00F4151B">
      <w:pPr>
        <w:tabs>
          <w:tab w:val="left" w:pos="1134"/>
        </w:tabs>
        <w:ind w:firstLine="709"/>
        <w:jc w:val="both"/>
        <w:rPr>
          <w:sz w:val="28"/>
          <w:szCs w:val="28"/>
        </w:rPr>
      </w:pPr>
      <w:r w:rsidRPr="00F4151B">
        <w:rPr>
          <w:sz w:val="28"/>
          <w:szCs w:val="28"/>
        </w:rPr>
        <w:t xml:space="preserve">Количество выездов для расчета расходов на ГСМ на </w:t>
      </w:r>
      <w:r w:rsidRPr="00F4151B">
        <w:rPr>
          <w:sz w:val="28"/>
          <w:szCs w:val="28"/>
          <w:lang w:val="en-US"/>
        </w:rPr>
        <w:t>UAZ</w:t>
      </w:r>
      <w:r w:rsidRPr="00F4151B">
        <w:rPr>
          <w:sz w:val="28"/>
          <w:szCs w:val="28"/>
        </w:rPr>
        <w:t xml:space="preserve"> </w:t>
      </w:r>
      <w:r w:rsidRPr="00F4151B">
        <w:rPr>
          <w:sz w:val="28"/>
          <w:szCs w:val="28"/>
          <w:lang w:val="en-US"/>
        </w:rPr>
        <w:t>Patriot</w:t>
      </w:r>
      <w:r w:rsidRPr="00F4151B">
        <w:rPr>
          <w:sz w:val="28"/>
          <w:szCs w:val="28"/>
        </w:rPr>
        <w:t xml:space="preserve"> по территориям сельских поселений приняты по предложению организации, рассчитанному по факту за 1 полугодие 2021 года в пересчете на год.</w:t>
      </w:r>
    </w:p>
    <w:p w14:paraId="57316D3C" w14:textId="77777777" w:rsidR="00F4151B" w:rsidRPr="00F4151B" w:rsidRDefault="00F4151B" w:rsidP="00F4151B">
      <w:pPr>
        <w:tabs>
          <w:tab w:val="left" w:pos="1134"/>
        </w:tabs>
        <w:ind w:firstLine="709"/>
        <w:jc w:val="both"/>
        <w:rPr>
          <w:sz w:val="28"/>
          <w:szCs w:val="28"/>
        </w:rPr>
      </w:pPr>
      <w:r w:rsidRPr="00F4151B">
        <w:rPr>
          <w:sz w:val="28"/>
          <w:szCs w:val="28"/>
        </w:rPr>
        <w:t xml:space="preserve">Подробный расчет расходов в годовых значениях на ГСМ на </w:t>
      </w:r>
      <w:r w:rsidRPr="00F4151B">
        <w:rPr>
          <w:sz w:val="28"/>
          <w:szCs w:val="28"/>
          <w:lang w:val="en-US"/>
        </w:rPr>
        <w:t>UAZ</w:t>
      </w:r>
      <w:r w:rsidRPr="00F4151B">
        <w:rPr>
          <w:sz w:val="28"/>
          <w:szCs w:val="28"/>
        </w:rPr>
        <w:t xml:space="preserve"> </w:t>
      </w:r>
      <w:r w:rsidRPr="00F4151B">
        <w:rPr>
          <w:sz w:val="28"/>
          <w:szCs w:val="28"/>
          <w:lang w:val="en-US"/>
        </w:rPr>
        <w:t>Patriot</w:t>
      </w:r>
      <w:r w:rsidRPr="00F4151B">
        <w:rPr>
          <w:sz w:val="28"/>
          <w:szCs w:val="28"/>
        </w:rPr>
        <w:t xml:space="preserve"> представлен в таблице 6.</w:t>
      </w:r>
    </w:p>
    <w:p w14:paraId="1E3889BD" w14:textId="77777777" w:rsidR="00F4151B" w:rsidRPr="00F4151B" w:rsidRDefault="00F4151B" w:rsidP="00F4151B">
      <w:pPr>
        <w:tabs>
          <w:tab w:val="left" w:pos="1134"/>
        </w:tabs>
        <w:ind w:firstLine="709"/>
        <w:jc w:val="both"/>
        <w:rPr>
          <w:sz w:val="28"/>
          <w:szCs w:val="28"/>
        </w:rPr>
      </w:pPr>
      <w:r w:rsidRPr="00F4151B">
        <w:rPr>
          <w:sz w:val="28"/>
          <w:szCs w:val="28"/>
        </w:rPr>
        <w:t>Для контрольных объездов организацией составлен график (утвержден директором МУП «ЯТО»), состоящий из двух направлений по 2 раза в месяц.</w:t>
      </w:r>
    </w:p>
    <w:p w14:paraId="7A08E38F" w14:textId="77777777" w:rsidR="00F4151B" w:rsidRPr="00F4151B" w:rsidRDefault="00F4151B" w:rsidP="00F4151B">
      <w:pPr>
        <w:tabs>
          <w:tab w:val="left" w:pos="1134"/>
        </w:tabs>
        <w:ind w:firstLine="709"/>
        <w:jc w:val="both"/>
        <w:rPr>
          <w:sz w:val="28"/>
          <w:szCs w:val="28"/>
        </w:rPr>
      </w:pPr>
      <w:r w:rsidRPr="00F4151B">
        <w:rPr>
          <w:sz w:val="28"/>
          <w:szCs w:val="28"/>
        </w:rPr>
        <w:t xml:space="preserve">Подробный расчет расходов в годовых значениях на ГСМ на </w:t>
      </w:r>
      <w:r w:rsidRPr="00F4151B">
        <w:rPr>
          <w:sz w:val="28"/>
          <w:szCs w:val="28"/>
          <w:lang w:val="en-US"/>
        </w:rPr>
        <w:t>Chevrolet</w:t>
      </w:r>
      <w:r w:rsidRPr="00F4151B">
        <w:rPr>
          <w:sz w:val="28"/>
          <w:szCs w:val="28"/>
        </w:rPr>
        <w:t xml:space="preserve"> </w:t>
      </w:r>
      <w:r w:rsidRPr="00F4151B">
        <w:rPr>
          <w:sz w:val="28"/>
          <w:szCs w:val="28"/>
          <w:lang w:val="en-US"/>
        </w:rPr>
        <w:t>Niva</w:t>
      </w:r>
      <w:r w:rsidRPr="00F4151B">
        <w:rPr>
          <w:sz w:val="28"/>
          <w:szCs w:val="28"/>
        </w:rPr>
        <w:t xml:space="preserve"> представлен в таблице 7.</w:t>
      </w:r>
    </w:p>
    <w:p w14:paraId="420EE53A" w14:textId="77777777" w:rsidR="00F4151B" w:rsidRPr="00F4151B" w:rsidRDefault="00F4151B" w:rsidP="00F4151B">
      <w:pPr>
        <w:tabs>
          <w:tab w:val="left" w:pos="1134"/>
          <w:tab w:val="left" w:pos="3502"/>
        </w:tabs>
        <w:ind w:firstLine="709"/>
        <w:jc w:val="both"/>
        <w:rPr>
          <w:sz w:val="28"/>
          <w:szCs w:val="28"/>
        </w:rPr>
      </w:pPr>
      <w:r w:rsidRPr="00F4151B">
        <w:rPr>
          <w:sz w:val="28"/>
          <w:szCs w:val="28"/>
        </w:rPr>
        <w:t xml:space="preserve">Расходы на 2022 год приняты с учетом ИПЦ Минэкономразвития России 104,3% от годовых значений 2021 года. </w:t>
      </w:r>
    </w:p>
    <w:p w14:paraId="507CBAB6" w14:textId="77777777" w:rsidR="00F4151B" w:rsidRPr="00F4151B" w:rsidRDefault="00F4151B" w:rsidP="00F4151B">
      <w:pPr>
        <w:tabs>
          <w:tab w:val="left" w:pos="1134"/>
        </w:tabs>
        <w:ind w:firstLine="709"/>
        <w:jc w:val="right"/>
        <w:rPr>
          <w:sz w:val="28"/>
          <w:szCs w:val="28"/>
        </w:rPr>
      </w:pPr>
    </w:p>
    <w:p w14:paraId="5C13AD62" w14:textId="77777777" w:rsidR="00F4151B" w:rsidRPr="00F4151B" w:rsidRDefault="00F4151B" w:rsidP="00F4151B">
      <w:pPr>
        <w:tabs>
          <w:tab w:val="left" w:pos="1134"/>
        </w:tabs>
        <w:ind w:firstLine="709"/>
        <w:jc w:val="right"/>
        <w:rPr>
          <w:sz w:val="28"/>
          <w:szCs w:val="28"/>
        </w:rPr>
      </w:pPr>
    </w:p>
    <w:p w14:paraId="79EF7D90" w14:textId="77777777" w:rsidR="00F4151B" w:rsidRPr="00F4151B" w:rsidRDefault="00F4151B" w:rsidP="00F4151B">
      <w:pPr>
        <w:tabs>
          <w:tab w:val="left" w:pos="1134"/>
        </w:tabs>
        <w:ind w:firstLine="709"/>
        <w:jc w:val="right"/>
        <w:rPr>
          <w:sz w:val="28"/>
          <w:szCs w:val="28"/>
        </w:rPr>
      </w:pPr>
    </w:p>
    <w:p w14:paraId="73B0EBE7" w14:textId="77777777" w:rsidR="00F4151B" w:rsidRPr="00F4151B" w:rsidRDefault="00F4151B" w:rsidP="00F4151B">
      <w:pPr>
        <w:tabs>
          <w:tab w:val="left" w:pos="1134"/>
        </w:tabs>
        <w:ind w:firstLine="709"/>
        <w:jc w:val="right"/>
        <w:rPr>
          <w:sz w:val="28"/>
          <w:szCs w:val="28"/>
        </w:rPr>
      </w:pPr>
    </w:p>
    <w:p w14:paraId="65570104" w14:textId="77777777" w:rsidR="00F4151B" w:rsidRPr="00F4151B" w:rsidRDefault="00F4151B" w:rsidP="00F4151B">
      <w:pPr>
        <w:tabs>
          <w:tab w:val="left" w:pos="1134"/>
        </w:tabs>
        <w:ind w:firstLine="709"/>
        <w:jc w:val="right"/>
        <w:rPr>
          <w:sz w:val="28"/>
          <w:szCs w:val="28"/>
        </w:rPr>
      </w:pPr>
    </w:p>
    <w:p w14:paraId="55CED948" w14:textId="77777777" w:rsidR="00F4151B" w:rsidRPr="00F4151B" w:rsidRDefault="00F4151B" w:rsidP="00F4151B">
      <w:pPr>
        <w:tabs>
          <w:tab w:val="left" w:pos="1134"/>
        </w:tabs>
        <w:ind w:firstLine="709"/>
        <w:jc w:val="right"/>
        <w:rPr>
          <w:sz w:val="28"/>
          <w:szCs w:val="28"/>
        </w:rPr>
      </w:pPr>
    </w:p>
    <w:p w14:paraId="7B728F65" w14:textId="77777777" w:rsidR="00F4151B" w:rsidRPr="00F4151B" w:rsidRDefault="00F4151B" w:rsidP="00F4151B">
      <w:pPr>
        <w:tabs>
          <w:tab w:val="left" w:pos="1134"/>
        </w:tabs>
        <w:ind w:firstLine="709"/>
        <w:jc w:val="right"/>
        <w:rPr>
          <w:sz w:val="28"/>
          <w:szCs w:val="28"/>
        </w:rPr>
      </w:pPr>
      <w:r w:rsidRPr="00F4151B">
        <w:rPr>
          <w:sz w:val="28"/>
          <w:szCs w:val="28"/>
        </w:rPr>
        <w:t>Таблица 6.</w:t>
      </w:r>
    </w:p>
    <w:p w14:paraId="74F419A3" w14:textId="2A8EE9B5" w:rsidR="00F4151B" w:rsidRPr="00F4151B" w:rsidRDefault="00F4151B" w:rsidP="00F4151B">
      <w:pPr>
        <w:tabs>
          <w:tab w:val="left" w:pos="1134"/>
        </w:tabs>
        <w:ind w:firstLine="709"/>
        <w:jc w:val="both"/>
        <w:rPr>
          <w:sz w:val="28"/>
          <w:szCs w:val="28"/>
        </w:rPr>
      </w:pPr>
      <w:r w:rsidRPr="00F4151B">
        <w:rPr>
          <w:noProof/>
          <w:sz w:val="28"/>
          <w:szCs w:val="28"/>
        </w:rPr>
        <w:lastRenderedPageBreak/>
        <w:drawing>
          <wp:anchor distT="0" distB="0" distL="114300" distR="114300" simplePos="0" relativeHeight="251676672" behindDoc="0" locked="0" layoutInCell="1" allowOverlap="1" wp14:anchorId="71FC2D6A" wp14:editId="6F1598AC">
            <wp:simplePos x="0" y="0"/>
            <wp:positionH relativeFrom="column">
              <wp:posOffset>69850</wp:posOffset>
            </wp:positionH>
            <wp:positionV relativeFrom="paragraph">
              <wp:posOffset>59690</wp:posOffset>
            </wp:positionV>
            <wp:extent cx="5558790" cy="4565015"/>
            <wp:effectExtent l="0" t="0" r="3810" b="6985"/>
            <wp:wrapSquare wrapText="bothSides"/>
            <wp:docPr id="1629" name="Рисунок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58790" cy="456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51B">
        <w:rPr>
          <w:sz w:val="28"/>
          <w:szCs w:val="28"/>
        </w:rPr>
        <w:t>.</w:t>
      </w:r>
    </w:p>
    <w:p w14:paraId="53887D79" w14:textId="4FA52549" w:rsidR="00F4151B" w:rsidRPr="00F4151B" w:rsidRDefault="00F4151B" w:rsidP="00F4151B">
      <w:pPr>
        <w:tabs>
          <w:tab w:val="left" w:pos="1134"/>
        </w:tabs>
        <w:ind w:firstLine="709"/>
        <w:jc w:val="right"/>
        <w:rPr>
          <w:sz w:val="28"/>
          <w:szCs w:val="28"/>
        </w:rPr>
      </w:pPr>
      <w:r w:rsidRPr="00F4151B">
        <w:rPr>
          <w:noProof/>
          <w:szCs w:val="20"/>
        </w:rPr>
        <w:drawing>
          <wp:anchor distT="0" distB="0" distL="114300" distR="114300" simplePos="0" relativeHeight="251686912" behindDoc="0" locked="0" layoutInCell="1" allowOverlap="1" wp14:anchorId="7267200F" wp14:editId="7EEC7082">
            <wp:simplePos x="0" y="0"/>
            <wp:positionH relativeFrom="column">
              <wp:posOffset>69850</wp:posOffset>
            </wp:positionH>
            <wp:positionV relativeFrom="paragraph">
              <wp:posOffset>258445</wp:posOffset>
            </wp:positionV>
            <wp:extent cx="5662930" cy="3044825"/>
            <wp:effectExtent l="0" t="0" r="0" b="3175"/>
            <wp:wrapSquare wrapText="bothSides"/>
            <wp:docPr id="1628" name="Рисунок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62930" cy="304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51B">
        <w:rPr>
          <w:sz w:val="28"/>
          <w:szCs w:val="28"/>
        </w:rPr>
        <w:t>Таблица 7.</w:t>
      </w:r>
    </w:p>
    <w:p w14:paraId="36425D27" w14:textId="77777777" w:rsidR="00F4151B" w:rsidRPr="00F4151B" w:rsidRDefault="00F4151B" w:rsidP="00F4151B">
      <w:pPr>
        <w:tabs>
          <w:tab w:val="left" w:pos="1134"/>
        </w:tabs>
        <w:ind w:firstLine="709"/>
        <w:jc w:val="both"/>
        <w:rPr>
          <w:sz w:val="28"/>
          <w:szCs w:val="28"/>
        </w:rPr>
      </w:pPr>
    </w:p>
    <w:p w14:paraId="2AFC84F9" w14:textId="77777777" w:rsidR="00F4151B" w:rsidRPr="00F4151B" w:rsidRDefault="00F4151B" w:rsidP="00F4151B">
      <w:pPr>
        <w:tabs>
          <w:tab w:val="left" w:pos="1134"/>
        </w:tabs>
        <w:ind w:firstLine="709"/>
        <w:jc w:val="both"/>
        <w:rPr>
          <w:sz w:val="28"/>
          <w:szCs w:val="28"/>
        </w:rPr>
      </w:pPr>
      <w:r w:rsidRPr="00F4151B">
        <w:rPr>
          <w:sz w:val="28"/>
          <w:szCs w:val="28"/>
        </w:rPr>
        <w:t>Расходы по статье в пересчете на регулируемый период, с учетом календарной разбивки приняты на следующем уровне:</w:t>
      </w:r>
    </w:p>
    <w:p w14:paraId="34861C33" w14:textId="77777777" w:rsidR="00F4151B" w:rsidRPr="00F4151B" w:rsidRDefault="00F4151B" w:rsidP="00F4151B">
      <w:pPr>
        <w:tabs>
          <w:tab w:val="left" w:pos="1134"/>
        </w:tabs>
        <w:ind w:firstLine="709"/>
        <w:jc w:val="both"/>
        <w:rPr>
          <w:color w:val="000000"/>
          <w:sz w:val="28"/>
          <w:szCs w:val="28"/>
        </w:rPr>
      </w:pPr>
      <w:r w:rsidRPr="00F4151B">
        <w:rPr>
          <w:b/>
          <w:color w:val="000000"/>
          <w:sz w:val="28"/>
          <w:szCs w:val="28"/>
        </w:rPr>
        <w:t>- с</w:t>
      </w:r>
      <w:r w:rsidRPr="00F4151B">
        <w:rPr>
          <w:color w:val="000000"/>
          <w:sz w:val="28"/>
          <w:szCs w:val="28"/>
        </w:rPr>
        <w:t xml:space="preserve"> </w:t>
      </w:r>
      <w:r w:rsidRPr="00F4151B">
        <w:rPr>
          <w:b/>
          <w:color w:val="000000"/>
          <w:sz w:val="28"/>
          <w:szCs w:val="28"/>
        </w:rPr>
        <w:t xml:space="preserve">08.10.2021 по 31.12.2021 </w:t>
      </w:r>
      <w:r w:rsidRPr="00F4151B">
        <w:rPr>
          <w:color w:val="000000"/>
          <w:sz w:val="28"/>
          <w:szCs w:val="28"/>
        </w:rPr>
        <w:t xml:space="preserve">– </w:t>
      </w:r>
      <w:r w:rsidRPr="00F4151B">
        <w:rPr>
          <w:b/>
          <w:i/>
          <w:color w:val="000000"/>
          <w:sz w:val="28"/>
          <w:szCs w:val="28"/>
        </w:rPr>
        <w:t>51,11</w:t>
      </w:r>
      <w:r w:rsidRPr="00F4151B">
        <w:rPr>
          <w:color w:val="000000"/>
          <w:sz w:val="28"/>
          <w:szCs w:val="28"/>
        </w:rPr>
        <w:t xml:space="preserve"> тыс. руб., в том числе:</w:t>
      </w:r>
    </w:p>
    <w:p w14:paraId="17F49EE8"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«Лабораторные анализы» - </w:t>
      </w:r>
      <w:r w:rsidRPr="00F4151B">
        <w:rPr>
          <w:b/>
          <w:i/>
          <w:color w:val="000000"/>
          <w:sz w:val="28"/>
          <w:szCs w:val="28"/>
        </w:rPr>
        <w:t>25,95</w:t>
      </w:r>
      <w:r w:rsidRPr="00F4151B">
        <w:rPr>
          <w:color w:val="000000"/>
          <w:sz w:val="28"/>
          <w:szCs w:val="28"/>
        </w:rPr>
        <w:t xml:space="preserve"> тыс. руб.;</w:t>
      </w:r>
    </w:p>
    <w:p w14:paraId="1E80DD9C" w14:textId="77777777" w:rsidR="00F4151B" w:rsidRPr="00F4151B" w:rsidRDefault="00F4151B" w:rsidP="00F4151B">
      <w:pPr>
        <w:tabs>
          <w:tab w:val="left" w:pos="1134"/>
        </w:tabs>
        <w:ind w:firstLine="709"/>
        <w:jc w:val="both"/>
        <w:rPr>
          <w:color w:val="000000"/>
          <w:sz w:val="28"/>
          <w:szCs w:val="28"/>
        </w:rPr>
      </w:pPr>
      <w:r w:rsidRPr="00F4151B">
        <w:rPr>
          <w:i/>
          <w:sz w:val="28"/>
          <w:szCs w:val="28"/>
        </w:rPr>
        <w:lastRenderedPageBreak/>
        <w:t xml:space="preserve">«Расходы на ГСМ (и/или аренду спец. техники)» - </w:t>
      </w:r>
      <w:r w:rsidRPr="00F4151B">
        <w:rPr>
          <w:b/>
          <w:i/>
          <w:color w:val="000000"/>
          <w:sz w:val="28"/>
          <w:szCs w:val="28"/>
        </w:rPr>
        <w:t>25,15</w:t>
      </w:r>
      <w:r w:rsidRPr="00F4151B">
        <w:rPr>
          <w:color w:val="000000"/>
          <w:sz w:val="28"/>
          <w:szCs w:val="28"/>
        </w:rPr>
        <w:t xml:space="preserve"> тыс. руб.</w:t>
      </w:r>
    </w:p>
    <w:p w14:paraId="50C26D68"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01.01.2022 по 30.06.2022</w:t>
      </w:r>
      <w:r w:rsidRPr="00F4151B">
        <w:rPr>
          <w:color w:val="000000"/>
          <w:sz w:val="28"/>
          <w:szCs w:val="28"/>
        </w:rPr>
        <w:t xml:space="preserve"> – </w:t>
      </w:r>
      <w:r w:rsidRPr="00F4151B">
        <w:rPr>
          <w:b/>
          <w:i/>
          <w:color w:val="000000"/>
          <w:sz w:val="28"/>
          <w:szCs w:val="28"/>
        </w:rPr>
        <w:t>114,45</w:t>
      </w:r>
      <w:r w:rsidRPr="00F4151B">
        <w:rPr>
          <w:color w:val="000000"/>
          <w:sz w:val="28"/>
          <w:szCs w:val="28"/>
        </w:rPr>
        <w:t xml:space="preserve"> тыс. руб., в том числе: </w:t>
      </w:r>
    </w:p>
    <w:p w14:paraId="4DEC106A"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 xml:space="preserve">«Лабораторные анализы» - </w:t>
      </w:r>
      <w:r w:rsidRPr="00F4151B">
        <w:rPr>
          <w:b/>
          <w:i/>
          <w:color w:val="000000"/>
          <w:sz w:val="28"/>
          <w:szCs w:val="28"/>
        </w:rPr>
        <w:t>58,12</w:t>
      </w:r>
      <w:r w:rsidRPr="00F4151B">
        <w:rPr>
          <w:color w:val="000000"/>
          <w:sz w:val="28"/>
          <w:szCs w:val="28"/>
        </w:rPr>
        <w:t xml:space="preserve"> тыс. руб.;</w:t>
      </w:r>
    </w:p>
    <w:p w14:paraId="743E7FFB" w14:textId="77777777" w:rsidR="00F4151B" w:rsidRPr="00F4151B" w:rsidRDefault="00F4151B" w:rsidP="00F4151B">
      <w:pPr>
        <w:tabs>
          <w:tab w:val="left" w:pos="1134"/>
        </w:tabs>
        <w:ind w:firstLine="709"/>
        <w:jc w:val="both"/>
        <w:rPr>
          <w:color w:val="000000"/>
          <w:sz w:val="28"/>
          <w:szCs w:val="28"/>
        </w:rPr>
      </w:pPr>
      <w:r w:rsidRPr="00F4151B">
        <w:rPr>
          <w:i/>
          <w:sz w:val="28"/>
          <w:szCs w:val="28"/>
        </w:rPr>
        <w:t xml:space="preserve">«Расходы на ГСМ (и/или аренду спец. техники)» - </w:t>
      </w:r>
      <w:r w:rsidRPr="00F4151B">
        <w:rPr>
          <w:b/>
          <w:i/>
          <w:color w:val="000000"/>
          <w:sz w:val="28"/>
          <w:szCs w:val="28"/>
        </w:rPr>
        <w:t>56,33</w:t>
      </w:r>
      <w:r w:rsidRPr="00F4151B">
        <w:rPr>
          <w:color w:val="000000"/>
          <w:sz w:val="28"/>
          <w:szCs w:val="28"/>
        </w:rPr>
        <w:t xml:space="preserve"> тыс. руб.</w:t>
      </w:r>
    </w:p>
    <w:p w14:paraId="1CC0B958"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w:t>
      </w:r>
      <w:r w:rsidRPr="00F4151B">
        <w:rPr>
          <w:b/>
          <w:color w:val="000000"/>
          <w:sz w:val="28"/>
          <w:szCs w:val="28"/>
        </w:rPr>
        <w:t xml:space="preserve"> 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114,45</w:t>
      </w:r>
      <w:r w:rsidRPr="00F4151B">
        <w:rPr>
          <w:color w:val="000000"/>
          <w:sz w:val="28"/>
          <w:szCs w:val="28"/>
        </w:rPr>
        <w:t xml:space="preserve"> тыс. руб. расходы приняты на уровне предыдущего периода календарной разбивки.</w:t>
      </w:r>
    </w:p>
    <w:p w14:paraId="289333DF" w14:textId="77777777" w:rsidR="00F4151B" w:rsidRPr="00F4151B" w:rsidRDefault="00F4151B" w:rsidP="00F4151B">
      <w:pPr>
        <w:tabs>
          <w:tab w:val="left" w:pos="1134"/>
        </w:tabs>
        <w:ind w:firstLine="709"/>
        <w:jc w:val="center"/>
        <w:rPr>
          <w:b/>
          <w:color w:val="000000"/>
          <w:sz w:val="32"/>
          <w:szCs w:val="32"/>
          <w:u w:val="single"/>
        </w:rPr>
      </w:pPr>
    </w:p>
    <w:p w14:paraId="3239AFC1"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2.«Ремонтные расходы»</w:t>
      </w:r>
    </w:p>
    <w:p w14:paraId="6A184C5D" w14:textId="77777777" w:rsidR="00F4151B" w:rsidRPr="00F4151B" w:rsidRDefault="00F4151B" w:rsidP="00F4151B">
      <w:pPr>
        <w:tabs>
          <w:tab w:val="left" w:pos="1134"/>
        </w:tabs>
        <w:jc w:val="center"/>
        <w:rPr>
          <w:b/>
          <w:color w:val="000000"/>
          <w:sz w:val="4"/>
          <w:szCs w:val="16"/>
          <w:u w:val="single"/>
        </w:rPr>
      </w:pPr>
    </w:p>
    <w:p w14:paraId="4136700A" w14:textId="77777777" w:rsidR="00F4151B" w:rsidRPr="00F4151B" w:rsidRDefault="00F4151B" w:rsidP="00F4151B">
      <w:pPr>
        <w:tabs>
          <w:tab w:val="left" w:pos="1134"/>
        </w:tabs>
        <w:jc w:val="center"/>
        <w:rPr>
          <w:b/>
          <w:color w:val="000000"/>
          <w:sz w:val="2"/>
          <w:szCs w:val="16"/>
          <w:u w:val="single"/>
        </w:rPr>
      </w:pPr>
    </w:p>
    <w:p w14:paraId="60750AD2"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2.1. «Капитальный ремонт основных средств»</w:t>
      </w:r>
    </w:p>
    <w:p w14:paraId="052CF64E" w14:textId="77777777" w:rsidR="00F4151B" w:rsidRPr="00F4151B" w:rsidRDefault="00F4151B" w:rsidP="00F4151B">
      <w:pPr>
        <w:tabs>
          <w:tab w:val="left" w:pos="1134"/>
        </w:tabs>
        <w:ind w:firstLine="709"/>
        <w:jc w:val="both"/>
        <w:rPr>
          <w:sz w:val="28"/>
          <w:szCs w:val="28"/>
        </w:rPr>
      </w:pPr>
    </w:p>
    <w:p w14:paraId="28F1C3E9"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5DF5969D" w14:textId="77777777" w:rsidR="00F4151B" w:rsidRPr="00F4151B" w:rsidRDefault="00F4151B" w:rsidP="00F4151B">
      <w:pPr>
        <w:tabs>
          <w:tab w:val="left" w:pos="1134"/>
        </w:tabs>
        <w:ind w:firstLine="709"/>
        <w:jc w:val="both"/>
        <w:rPr>
          <w:sz w:val="28"/>
          <w:szCs w:val="28"/>
        </w:rPr>
      </w:pPr>
      <w:r w:rsidRPr="00F4151B">
        <w:rPr>
          <w:sz w:val="28"/>
          <w:szCs w:val="28"/>
        </w:rPr>
        <w:t xml:space="preserve">- на 2021 год в сумме </w:t>
      </w:r>
      <w:r w:rsidRPr="00F4151B">
        <w:rPr>
          <w:b/>
          <w:i/>
          <w:sz w:val="28"/>
          <w:szCs w:val="28"/>
        </w:rPr>
        <w:t>735,53</w:t>
      </w:r>
      <w:r w:rsidRPr="00F4151B">
        <w:rPr>
          <w:sz w:val="28"/>
          <w:szCs w:val="28"/>
        </w:rPr>
        <w:t xml:space="preserve"> тыс. руб.;</w:t>
      </w:r>
    </w:p>
    <w:p w14:paraId="319FDE20" w14:textId="77777777" w:rsidR="00F4151B" w:rsidRPr="00F4151B" w:rsidRDefault="00F4151B" w:rsidP="00F4151B">
      <w:pPr>
        <w:tabs>
          <w:tab w:val="left" w:pos="1134"/>
        </w:tabs>
        <w:ind w:firstLine="709"/>
        <w:jc w:val="both"/>
        <w:rPr>
          <w:sz w:val="28"/>
          <w:szCs w:val="28"/>
        </w:rPr>
      </w:pPr>
      <w:r w:rsidRPr="00F4151B">
        <w:rPr>
          <w:sz w:val="28"/>
          <w:szCs w:val="28"/>
        </w:rPr>
        <w:t xml:space="preserve">- на 2022 год в сумме </w:t>
      </w:r>
      <w:r w:rsidRPr="00F4151B">
        <w:rPr>
          <w:b/>
          <w:i/>
          <w:sz w:val="28"/>
          <w:szCs w:val="28"/>
        </w:rPr>
        <w:t>764,95</w:t>
      </w:r>
      <w:r w:rsidRPr="00F4151B">
        <w:rPr>
          <w:sz w:val="28"/>
          <w:szCs w:val="28"/>
        </w:rPr>
        <w:t xml:space="preserve"> тыс. руб.</w:t>
      </w:r>
    </w:p>
    <w:p w14:paraId="5D194A57" w14:textId="77777777" w:rsidR="00F4151B" w:rsidRPr="00F4151B" w:rsidRDefault="00F4151B" w:rsidP="00F4151B">
      <w:pPr>
        <w:tabs>
          <w:tab w:val="left" w:pos="1134"/>
        </w:tabs>
        <w:ind w:firstLine="709"/>
        <w:jc w:val="both"/>
        <w:rPr>
          <w:sz w:val="28"/>
          <w:szCs w:val="28"/>
        </w:rPr>
      </w:pPr>
      <w:r w:rsidRPr="00F4151B">
        <w:rPr>
          <w:sz w:val="28"/>
          <w:szCs w:val="28"/>
        </w:rPr>
        <w:t>Стоимость капитального ремонта по заключению технических специалистов РЭК Кузбасса в соответствии с представленными локально-сметными расчетами, согласованными с администрацией Яйского муниципального округа, составила 1887,04 тыс. руб. (без НДС), в том числе 1046,24 тыс. руб. материалы, 840,79 тыс. руб. машины и механизмы. Расходы на оплату труда по сметам составили 1084,23 тыс. руб.</w:t>
      </w:r>
    </w:p>
    <w:p w14:paraId="2E45C7D8" w14:textId="77777777" w:rsidR="00F4151B" w:rsidRPr="00F4151B" w:rsidRDefault="00F4151B" w:rsidP="00F4151B">
      <w:pPr>
        <w:ind w:firstLine="720"/>
        <w:jc w:val="both"/>
        <w:rPr>
          <w:sz w:val="28"/>
          <w:szCs w:val="28"/>
        </w:rPr>
      </w:pPr>
      <w:r w:rsidRPr="00F4151B">
        <w:rPr>
          <w:sz w:val="28"/>
          <w:szCs w:val="28"/>
        </w:rPr>
        <w:t>Однако, следует также отметить, что в связи с обширностью заявленной МУП «ЯТО» ремонтной программы, при формировании необходимой валовой выручки на 2021-2022 годы расходы по статье «Капитальный ремонт основных средств» учтены регулятором в части материалов в неполном объеме (672,27 тыс. руб.). Часть заявленных мероприятий предприятию рекомендовано перенести на следующие периоды регулирования и устно с организацией согласовано.</w:t>
      </w:r>
    </w:p>
    <w:p w14:paraId="461073F3" w14:textId="77777777" w:rsidR="00F4151B" w:rsidRPr="00F4151B" w:rsidRDefault="00F4151B" w:rsidP="00F4151B">
      <w:pPr>
        <w:tabs>
          <w:tab w:val="left" w:pos="1134"/>
        </w:tabs>
        <w:ind w:firstLine="709"/>
        <w:jc w:val="both"/>
        <w:rPr>
          <w:sz w:val="28"/>
          <w:szCs w:val="28"/>
        </w:rPr>
      </w:pPr>
      <w:r w:rsidRPr="00F4151B">
        <w:rPr>
          <w:sz w:val="28"/>
          <w:szCs w:val="28"/>
        </w:rPr>
        <w:t>Расходы на машины и механизмы и оплату труда учтены в статье «Прочие расходы текущего ремонта».</w:t>
      </w:r>
    </w:p>
    <w:p w14:paraId="003CF9E3" w14:textId="77777777" w:rsidR="00F4151B" w:rsidRPr="00F4151B" w:rsidRDefault="00F4151B" w:rsidP="00F4151B">
      <w:pPr>
        <w:tabs>
          <w:tab w:val="left" w:pos="1134"/>
        </w:tabs>
        <w:ind w:firstLine="709"/>
        <w:jc w:val="both"/>
        <w:rPr>
          <w:sz w:val="28"/>
          <w:szCs w:val="28"/>
        </w:rPr>
      </w:pPr>
      <w:r w:rsidRPr="00F4151B">
        <w:rPr>
          <w:sz w:val="28"/>
          <w:szCs w:val="28"/>
        </w:rPr>
        <w:t>Мероприятия, учтенные в смете на плановый период с 08.10.2021 по 31.12.2022 представлены в приложении 1 к Экспертному заключению.</w:t>
      </w:r>
    </w:p>
    <w:p w14:paraId="3E4B2D51" w14:textId="77777777" w:rsidR="00F4151B" w:rsidRPr="00F4151B" w:rsidRDefault="00F4151B" w:rsidP="00F4151B">
      <w:pPr>
        <w:tabs>
          <w:tab w:val="left" w:pos="1134"/>
        </w:tabs>
        <w:ind w:firstLine="709"/>
        <w:jc w:val="both"/>
        <w:rPr>
          <w:sz w:val="28"/>
          <w:szCs w:val="28"/>
        </w:rPr>
      </w:pPr>
      <w:r w:rsidRPr="00F4151B">
        <w:rPr>
          <w:sz w:val="28"/>
          <w:szCs w:val="28"/>
        </w:rPr>
        <w:t>Расходы на период с 08.10.2021 по 31.12.2022 годы в размере 672,27 тыс. руб. по периодам календарной разбивки приняты на следующем уровне:</w:t>
      </w:r>
    </w:p>
    <w:p w14:paraId="65164A93" w14:textId="77777777" w:rsidR="00F4151B" w:rsidRPr="00F4151B" w:rsidRDefault="00F4151B" w:rsidP="00F4151B">
      <w:pPr>
        <w:tabs>
          <w:tab w:val="left" w:pos="1134"/>
        </w:tabs>
        <w:ind w:firstLine="709"/>
        <w:jc w:val="both"/>
        <w:rPr>
          <w:sz w:val="28"/>
          <w:szCs w:val="28"/>
        </w:rPr>
      </w:pPr>
      <w:r w:rsidRPr="00F4151B">
        <w:rPr>
          <w:sz w:val="28"/>
          <w:szCs w:val="28"/>
        </w:rPr>
        <w:t xml:space="preserve">- </w:t>
      </w:r>
      <w:r w:rsidRPr="00F4151B">
        <w:rPr>
          <w:b/>
          <w:sz w:val="28"/>
          <w:szCs w:val="28"/>
        </w:rPr>
        <w:t>с</w:t>
      </w:r>
      <w:r w:rsidRPr="00F4151B">
        <w:rPr>
          <w:sz w:val="28"/>
          <w:szCs w:val="28"/>
        </w:rPr>
        <w:t xml:space="preserve"> </w:t>
      </w:r>
      <w:r w:rsidRPr="00F4151B">
        <w:rPr>
          <w:b/>
          <w:sz w:val="28"/>
          <w:szCs w:val="28"/>
        </w:rPr>
        <w:t xml:space="preserve">08.10.2021 по 31.12.2021 </w:t>
      </w:r>
      <w:r w:rsidRPr="00F4151B">
        <w:rPr>
          <w:sz w:val="28"/>
          <w:szCs w:val="28"/>
        </w:rPr>
        <w:t xml:space="preserve">– </w:t>
      </w:r>
      <w:r w:rsidRPr="00F4151B">
        <w:rPr>
          <w:b/>
          <w:i/>
          <w:sz w:val="28"/>
          <w:szCs w:val="28"/>
        </w:rPr>
        <w:t>161,70</w:t>
      </w:r>
      <w:r w:rsidRPr="00F4151B">
        <w:rPr>
          <w:sz w:val="28"/>
          <w:szCs w:val="28"/>
        </w:rPr>
        <w:t xml:space="preserve"> тыс. руб. </w:t>
      </w:r>
    </w:p>
    <w:p w14:paraId="2337E2F0" w14:textId="77777777" w:rsidR="00F4151B" w:rsidRPr="00F4151B" w:rsidRDefault="00F4151B" w:rsidP="00F4151B">
      <w:pPr>
        <w:tabs>
          <w:tab w:val="left" w:pos="1134"/>
        </w:tabs>
        <w:ind w:firstLine="709"/>
        <w:jc w:val="both"/>
        <w:rPr>
          <w:sz w:val="28"/>
          <w:szCs w:val="28"/>
        </w:rPr>
      </w:pPr>
      <w:r w:rsidRPr="00F4151B">
        <w:rPr>
          <w:sz w:val="28"/>
          <w:szCs w:val="28"/>
        </w:rPr>
        <w:t xml:space="preserve">-  </w:t>
      </w:r>
      <w:r w:rsidRPr="00F4151B">
        <w:rPr>
          <w:b/>
          <w:sz w:val="28"/>
          <w:szCs w:val="28"/>
        </w:rPr>
        <w:t>с</w:t>
      </w:r>
      <w:r w:rsidRPr="00F4151B">
        <w:rPr>
          <w:sz w:val="28"/>
          <w:szCs w:val="28"/>
        </w:rPr>
        <w:t xml:space="preserve"> </w:t>
      </w:r>
      <w:r w:rsidRPr="00F4151B">
        <w:rPr>
          <w:b/>
          <w:sz w:val="28"/>
          <w:szCs w:val="28"/>
        </w:rPr>
        <w:t>01.01.2022 по 30.06.2022</w:t>
      </w:r>
      <w:r w:rsidRPr="00F4151B">
        <w:rPr>
          <w:sz w:val="28"/>
          <w:szCs w:val="28"/>
        </w:rPr>
        <w:t xml:space="preserve"> – </w:t>
      </w:r>
      <w:r w:rsidRPr="00F4151B">
        <w:rPr>
          <w:b/>
          <w:i/>
          <w:sz w:val="28"/>
          <w:szCs w:val="28"/>
        </w:rPr>
        <w:t>257,79</w:t>
      </w:r>
      <w:r w:rsidRPr="00F4151B">
        <w:rPr>
          <w:sz w:val="28"/>
          <w:szCs w:val="28"/>
        </w:rPr>
        <w:t xml:space="preserve"> тыс. руб. </w:t>
      </w:r>
    </w:p>
    <w:p w14:paraId="3209DC7E" w14:textId="77777777" w:rsidR="00F4151B" w:rsidRPr="00F4151B" w:rsidRDefault="00F4151B" w:rsidP="00F4151B">
      <w:pPr>
        <w:tabs>
          <w:tab w:val="left" w:pos="1134"/>
        </w:tabs>
        <w:ind w:firstLine="709"/>
        <w:jc w:val="both"/>
        <w:rPr>
          <w:sz w:val="28"/>
          <w:szCs w:val="28"/>
        </w:rPr>
      </w:pPr>
      <w:r w:rsidRPr="00F4151B">
        <w:rPr>
          <w:sz w:val="28"/>
          <w:szCs w:val="28"/>
        </w:rPr>
        <w:t xml:space="preserve">-  </w:t>
      </w:r>
      <w:r w:rsidRPr="00F4151B">
        <w:rPr>
          <w:b/>
          <w:sz w:val="28"/>
          <w:szCs w:val="28"/>
        </w:rPr>
        <w:t>с</w:t>
      </w:r>
      <w:r w:rsidRPr="00F4151B">
        <w:rPr>
          <w:sz w:val="28"/>
          <w:szCs w:val="28"/>
        </w:rPr>
        <w:t xml:space="preserve"> </w:t>
      </w:r>
      <w:r w:rsidRPr="00F4151B">
        <w:rPr>
          <w:b/>
          <w:sz w:val="28"/>
          <w:szCs w:val="28"/>
        </w:rPr>
        <w:t>01.07.2022 по 31.12.2022</w:t>
      </w:r>
      <w:r w:rsidRPr="00F4151B">
        <w:rPr>
          <w:sz w:val="28"/>
          <w:szCs w:val="28"/>
        </w:rPr>
        <w:t xml:space="preserve"> – </w:t>
      </w:r>
      <w:r w:rsidRPr="00F4151B">
        <w:rPr>
          <w:b/>
          <w:i/>
          <w:sz w:val="28"/>
          <w:szCs w:val="28"/>
        </w:rPr>
        <w:t xml:space="preserve">252,78 </w:t>
      </w:r>
      <w:r w:rsidRPr="00F4151B">
        <w:rPr>
          <w:sz w:val="28"/>
          <w:szCs w:val="28"/>
        </w:rPr>
        <w:t xml:space="preserve">тыс. руб. </w:t>
      </w:r>
    </w:p>
    <w:p w14:paraId="3F5C964E" w14:textId="77777777" w:rsidR="00F4151B" w:rsidRPr="00F4151B" w:rsidRDefault="00F4151B" w:rsidP="00F4151B">
      <w:pPr>
        <w:tabs>
          <w:tab w:val="left" w:pos="1134"/>
        </w:tabs>
        <w:ind w:firstLine="709"/>
        <w:jc w:val="both"/>
        <w:rPr>
          <w:color w:val="000000"/>
          <w:sz w:val="28"/>
          <w:szCs w:val="28"/>
        </w:rPr>
      </w:pPr>
    </w:p>
    <w:p w14:paraId="5DFF0194"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2.2. «Текущий ремонт основных средств»</w:t>
      </w:r>
    </w:p>
    <w:p w14:paraId="1AEC8367" w14:textId="77777777" w:rsidR="00F4151B" w:rsidRPr="00F4151B" w:rsidRDefault="00F4151B" w:rsidP="00F4151B">
      <w:pPr>
        <w:tabs>
          <w:tab w:val="left" w:pos="1134"/>
        </w:tabs>
        <w:ind w:firstLine="709"/>
        <w:jc w:val="both"/>
        <w:rPr>
          <w:sz w:val="28"/>
          <w:szCs w:val="28"/>
        </w:rPr>
      </w:pPr>
    </w:p>
    <w:p w14:paraId="7E79CAD3"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2166FAA3"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1815,54</w:t>
      </w:r>
      <w:r w:rsidRPr="00F4151B">
        <w:rPr>
          <w:color w:val="000000"/>
          <w:sz w:val="28"/>
          <w:szCs w:val="28"/>
        </w:rPr>
        <w:t xml:space="preserve"> тыс. руб. в том числе: материалы на ремонт – </w:t>
      </w:r>
      <w:r w:rsidRPr="00F4151B">
        <w:rPr>
          <w:b/>
          <w:i/>
          <w:color w:val="000000"/>
          <w:sz w:val="28"/>
          <w:szCs w:val="28"/>
        </w:rPr>
        <w:t>1129,39</w:t>
      </w:r>
      <w:r w:rsidRPr="00F4151B">
        <w:rPr>
          <w:color w:val="000000"/>
          <w:sz w:val="28"/>
          <w:szCs w:val="28"/>
        </w:rPr>
        <w:t xml:space="preserve"> тыс. руб., прочие расходы – </w:t>
      </w:r>
      <w:r w:rsidRPr="00F4151B">
        <w:rPr>
          <w:b/>
          <w:i/>
          <w:color w:val="000000"/>
          <w:sz w:val="28"/>
          <w:szCs w:val="28"/>
        </w:rPr>
        <w:t>686,15</w:t>
      </w:r>
      <w:r w:rsidRPr="00F4151B">
        <w:rPr>
          <w:color w:val="000000"/>
          <w:sz w:val="28"/>
          <w:szCs w:val="28"/>
        </w:rPr>
        <w:t xml:space="preserve"> тыс. руб.;</w:t>
      </w:r>
    </w:p>
    <w:p w14:paraId="06AA0DF8" w14:textId="77777777" w:rsidR="00F4151B" w:rsidRPr="00F4151B" w:rsidRDefault="00F4151B" w:rsidP="00F4151B">
      <w:pPr>
        <w:tabs>
          <w:tab w:val="left" w:pos="1134"/>
        </w:tabs>
        <w:ind w:firstLine="709"/>
        <w:jc w:val="both"/>
        <w:rPr>
          <w:sz w:val="28"/>
          <w:szCs w:val="28"/>
        </w:rPr>
      </w:pPr>
      <w:r w:rsidRPr="00F4151B">
        <w:rPr>
          <w:color w:val="000000"/>
          <w:sz w:val="28"/>
          <w:szCs w:val="28"/>
        </w:rPr>
        <w:lastRenderedPageBreak/>
        <w:t xml:space="preserve">- на 2022 год в сумме </w:t>
      </w:r>
      <w:r w:rsidRPr="00F4151B">
        <w:rPr>
          <w:b/>
          <w:i/>
          <w:color w:val="000000"/>
          <w:sz w:val="28"/>
          <w:szCs w:val="28"/>
        </w:rPr>
        <w:t>1888,16</w:t>
      </w:r>
      <w:r w:rsidRPr="00F4151B">
        <w:rPr>
          <w:color w:val="000000"/>
          <w:sz w:val="28"/>
          <w:szCs w:val="28"/>
        </w:rPr>
        <w:t xml:space="preserve"> тыс. руб. в том числе: материалы на </w:t>
      </w:r>
      <w:r w:rsidRPr="00F4151B">
        <w:rPr>
          <w:sz w:val="28"/>
          <w:szCs w:val="28"/>
        </w:rPr>
        <w:t xml:space="preserve">ремонт – </w:t>
      </w:r>
      <w:r w:rsidRPr="00F4151B">
        <w:rPr>
          <w:b/>
          <w:i/>
          <w:sz w:val="28"/>
          <w:szCs w:val="28"/>
        </w:rPr>
        <w:t>1174,57</w:t>
      </w:r>
      <w:r w:rsidRPr="00F4151B">
        <w:rPr>
          <w:sz w:val="28"/>
          <w:szCs w:val="28"/>
        </w:rPr>
        <w:t xml:space="preserve"> тыс. руб., прочие расходы – </w:t>
      </w:r>
      <w:r w:rsidRPr="00F4151B">
        <w:rPr>
          <w:b/>
          <w:i/>
          <w:sz w:val="28"/>
          <w:szCs w:val="28"/>
        </w:rPr>
        <w:t>713,60</w:t>
      </w:r>
      <w:r w:rsidRPr="00F4151B">
        <w:rPr>
          <w:sz w:val="28"/>
          <w:szCs w:val="28"/>
        </w:rPr>
        <w:t xml:space="preserve"> тыс. руб.</w:t>
      </w:r>
    </w:p>
    <w:p w14:paraId="44E692E6" w14:textId="77777777" w:rsidR="00F4151B" w:rsidRPr="00F4151B" w:rsidRDefault="00F4151B" w:rsidP="00F4151B">
      <w:pPr>
        <w:ind w:firstLine="720"/>
        <w:jc w:val="both"/>
        <w:rPr>
          <w:b/>
          <w:i/>
          <w:sz w:val="28"/>
          <w:szCs w:val="28"/>
        </w:rPr>
      </w:pPr>
    </w:p>
    <w:p w14:paraId="5C9E570C" w14:textId="77777777" w:rsidR="00F4151B" w:rsidRPr="00F4151B" w:rsidRDefault="00F4151B" w:rsidP="00F4151B">
      <w:pPr>
        <w:ind w:firstLine="720"/>
        <w:jc w:val="both"/>
        <w:rPr>
          <w:sz w:val="28"/>
          <w:szCs w:val="28"/>
        </w:rPr>
      </w:pPr>
      <w:r w:rsidRPr="00F4151B">
        <w:rPr>
          <w:b/>
          <w:i/>
          <w:sz w:val="28"/>
          <w:szCs w:val="28"/>
        </w:rPr>
        <w:t>«Материалы на ремонт»</w:t>
      </w:r>
      <w:r w:rsidRPr="00F4151B">
        <w:rPr>
          <w:sz w:val="28"/>
          <w:szCs w:val="28"/>
        </w:rPr>
        <w:t xml:space="preserve">. </w:t>
      </w:r>
    </w:p>
    <w:p w14:paraId="417E4ADD" w14:textId="77777777" w:rsidR="00F4151B" w:rsidRPr="00F4151B" w:rsidRDefault="00F4151B" w:rsidP="00F4151B">
      <w:pPr>
        <w:ind w:firstLine="720"/>
        <w:jc w:val="both"/>
        <w:rPr>
          <w:sz w:val="28"/>
          <w:szCs w:val="28"/>
        </w:rPr>
      </w:pPr>
      <w:r w:rsidRPr="00F4151B">
        <w:rPr>
          <w:sz w:val="28"/>
          <w:szCs w:val="28"/>
        </w:rPr>
        <w:t xml:space="preserve">Расходы по статье в размере </w:t>
      </w:r>
      <w:r w:rsidRPr="00F4151B">
        <w:rPr>
          <w:b/>
          <w:i/>
          <w:sz w:val="28"/>
          <w:szCs w:val="28"/>
        </w:rPr>
        <w:t>130,28</w:t>
      </w:r>
      <w:r w:rsidRPr="00F4151B">
        <w:rPr>
          <w:sz w:val="28"/>
          <w:szCs w:val="28"/>
        </w:rPr>
        <w:t xml:space="preserve"> тыс. руб. в расчете на год приняты по расчетам организации с корректировкой регулятора. </w:t>
      </w:r>
    </w:p>
    <w:p w14:paraId="250AE285" w14:textId="77777777" w:rsidR="00F4151B" w:rsidRPr="00F4151B" w:rsidRDefault="00F4151B" w:rsidP="00F4151B">
      <w:pPr>
        <w:ind w:firstLine="720"/>
        <w:jc w:val="both"/>
        <w:rPr>
          <w:sz w:val="28"/>
          <w:szCs w:val="28"/>
        </w:rPr>
      </w:pPr>
      <w:r w:rsidRPr="00F4151B">
        <w:rPr>
          <w:sz w:val="28"/>
          <w:szCs w:val="28"/>
        </w:rPr>
        <w:t xml:space="preserve">Расчет произведен на основании дефектных ведомостей от 02.08.2021 года по обследованию электротехнической части 10 скважин     </w:t>
      </w:r>
      <w:proofErr w:type="gramStart"/>
      <w:r w:rsidRPr="00F4151B">
        <w:rPr>
          <w:sz w:val="28"/>
          <w:szCs w:val="28"/>
        </w:rPr>
        <w:t xml:space="preserve">   (</w:t>
      </w:r>
      <w:proofErr w:type="gramEnd"/>
      <w:r w:rsidRPr="00F4151B">
        <w:rPr>
          <w:sz w:val="28"/>
          <w:szCs w:val="28"/>
        </w:rPr>
        <w:t>том 1, стр. 210-227).</w:t>
      </w:r>
    </w:p>
    <w:p w14:paraId="2DA0C0D0" w14:textId="77777777" w:rsidR="00F4151B" w:rsidRPr="00F4151B" w:rsidRDefault="00F4151B" w:rsidP="00F4151B">
      <w:pPr>
        <w:ind w:firstLine="720"/>
        <w:jc w:val="both"/>
        <w:rPr>
          <w:sz w:val="28"/>
          <w:szCs w:val="28"/>
        </w:rPr>
      </w:pPr>
      <w:r w:rsidRPr="00F4151B">
        <w:rPr>
          <w:sz w:val="28"/>
          <w:szCs w:val="28"/>
        </w:rPr>
        <w:t>Стоимость материалов принята по договору от 22.12.2020 № 53-12-20 ООО «КТЦ» и по коммерческому предложению ООО «КТЦ» (том 1, стр. 205-209).</w:t>
      </w:r>
    </w:p>
    <w:p w14:paraId="0B11C3C2" w14:textId="77777777" w:rsidR="00F4151B" w:rsidRPr="00F4151B" w:rsidRDefault="00F4151B" w:rsidP="00F4151B">
      <w:pPr>
        <w:ind w:firstLine="720"/>
        <w:jc w:val="both"/>
        <w:rPr>
          <w:sz w:val="28"/>
          <w:szCs w:val="28"/>
        </w:rPr>
      </w:pPr>
      <w:r w:rsidRPr="00F4151B">
        <w:rPr>
          <w:sz w:val="28"/>
          <w:szCs w:val="28"/>
        </w:rPr>
        <w:t>Подробный расчет представлен в таблице 8.</w:t>
      </w:r>
    </w:p>
    <w:p w14:paraId="438F94EF" w14:textId="77777777" w:rsidR="00F4151B" w:rsidRPr="00F4151B" w:rsidRDefault="00F4151B" w:rsidP="00F4151B">
      <w:pPr>
        <w:ind w:firstLine="720"/>
        <w:jc w:val="both"/>
        <w:rPr>
          <w:sz w:val="28"/>
          <w:szCs w:val="28"/>
        </w:rPr>
      </w:pPr>
      <w:r w:rsidRPr="00F4151B">
        <w:rPr>
          <w:sz w:val="28"/>
          <w:szCs w:val="28"/>
        </w:rPr>
        <w:t>Расходы на 2022 год рассчитаны как разница между годовыми значениями и расходами, принятыми в расчет на период с 08.10.2021 по 31.12.2021.</w:t>
      </w:r>
    </w:p>
    <w:p w14:paraId="76517C26" w14:textId="77777777" w:rsidR="00F4151B" w:rsidRPr="00F4151B" w:rsidRDefault="00F4151B" w:rsidP="00F4151B">
      <w:pPr>
        <w:ind w:firstLine="720"/>
        <w:jc w:val="both"/>
        <w:rPr>
          <w:sz w:val="28"/>
          <w:szCs w:val="28"/>
        </w:rPr>
      </w:pPr>
      <w:r w:rsidRPr="00F4151B">
        <w:rPr>
          <w:b/>
          <w:i/>
          <w:sz w:val="28"/>
          <w:szCs w:val="28"/>
        </w:rPr>
        <w:t>«Прочие расходы»</w:t>
      </w:r>
      <w:r w:rsidRPr="00F4151B">
        <w:rPr>
          <w:sz w:val="28"/>
          <w:szCs w:val="28"/>
        </w:rPr>
        <w:t xml:space="preserve">. </w:t>
      </w:r>
    </w:p>
    <w:p w14:paraId="2F14AA27" w14:textId="77777777" w:rsidR="00F4151B" w:rsidRPr="00F4151B" w:rsidRDefault="00F4151B" w:rsidP="00F4151B">
      <w:pPr>
        <w:ind w:firstLine="720"/>
        <w:jc w:val="both"/>
        <w:rPr>
          <w:sz w:val="28"/>
          <w:szCs w:val="28"/>
        </w:rPr>
      </w:pPr>
      <w:r w:rsidRPr="00F4151B">
        <w:rPr>
          <w:sz w:val="28"/>
          <w:szCs w:val="28"/>
        </w:rPr>
        <w:t xml:space="preserve">Расходы включают в себя расходы на работу машин и механизмов, оплату труда и отчисления на социальные нужды от расходов на оплату труда ремонтного персонала. </w:t>
      </w:r>
    </w:p>
    <w:p w14:paraId="46D066D2" w14:textId="77777777" w:rsidR="00F4151B" w:rsidRPr="00F4151B" w:rsidRDefault="00F4151B" w:rsidP="00F4151B">
      <w:pPr>
        <w:ind w:firstLine="720"/>
        <w:jc w:val="both"/>
        <w:rPr>
          <w:sz w:val="28"/>
          <w:szCs w:val="28"/>
        </w:rPr>
      </w:pPr>
      <w:r w:rsidRPr="00F4151B">
        <w:rPr>
          <w:sz w:val="28"/>
          <w:szCs w:val="28"/>
        </w:rPr>
        <w:t xml:space="preserve">Расходы по статье в размере </w:t>
      </w:r>
      <w:r w:rsidRPr="00F4151B">
        <w:rPr>
          <w:b/>
          <w:i/>
          <w:sz w:val="28"/>
          <w:szCs w:val="28"/>
        </w:rPr>
        <w:t>1383,91</w:t>
      </w:r>
      <w:r w:rsidRPr="00F4151B">
        <w:rPr>
          <w:sz w:val="28"/>
          <w:szCs w:val="28"/>
        </w:rPr>
        <w:t xml:space="preserve"> тыс. руб. (в том числе стоимость машин и механизмов 421,54 тыс. руб., оплата труда 739,15 тыс. руб., отчисления в размере 30,2% 223,22 тыс. руб.) приняты на период с 08.10.2021 по 31.12.2022 (с распределением по периодам календарной разбивки) по заключению технических специалистов РЭК Кузбасса в соответствии с представленными локально-сметными расчетами, согласованными с администрацией Яйского муниципального округа. </w:t>
      </w:r>
    </w:p>
    <w:p w14:paraId="44055929" w14:textId="77777777" w:rsidR="00F4151B" w:rsidRPr="00F4151B" w:rsidRDefault="00F4151B" w:rsidP="00F4151B">
      <w:pPr>
        <w:tabs>
          <w:tab w:val="left" w:pos="1134"/>
        </w:tabs>
        <w:ind w:firstLine="709"/>
        <w:jc w:val="both"/>
        <w:rPr>
          <w:sz w:val="28"/>
          <w:szCs w:val="28"/>
        </w:rPr>
      </w:pPr>
      <w:r w:rsidRPr="00F4151B">
        <w:rPr>
          <w:sz w:val="28"/>
          <w:szCs w:val="28"/>
        </w:rPr>
        <w:t>Расходы по периодам календарной разбивки приняты на следующем уровне:</w:t>
      </w:r>
    </w:p>
    <w:p w14:paraId="1C3A4FB1" w14:textId="77777777" w:rsidR="00F4151B" w:rsidRPr="00F4151B" w:rsidRDefault="00F4151B" w:rsidP="00F4151B">
      <w:pPr>
        <w:tabs>
          <w:tab w:val="left" w:pos="1134"/>
        </w:tabs>
        <w:ind w:firstLine="709"/>
        <w:jc w:val="both"/>
        <w:rPr>
          <w:color w:val="000000"/>
          <w:sz w:val="28"/>
          <w:szCs w:val="28"/>
        </w:rPr>
      </w:pPr>
      <w:r w:rsidRPr="00F4151B">
        <w:rPr>
          <w:sz w:val="28"/>
          <w:szCs w:val="28"/>
        </w:rPr>
        <w:t xml:space="preserve">- </w:t>
      </w:r>
      <w:r w:rsidRPr="00F4151B">
        <w:rPr>
          <w:b/>
          <w:sz w:val="28"/>
          <w:szCs w:val="28"/>
        </w:rPr>
        <w:t>с</w:t>
      </w:r>
      <w:r w:rsidRPr="00F4151B">
        <w:rPr>
          <w:sz w:val="28"/>
          <w:szCs w:val="28"/>
        </w:rPr>
        <w:t xml:space="preserve"> </w:t>
      </w:r>
      <w:r w:rsidRPr="00F4151B">
        <w:rPr>
          <w:b/>
          <w:sz w:val="28"/>
          <w:szCs w:val="28"/>
        </w:rPr>
        <w:t>08.10.2021 по 31.12.2021</w:t>
      </w:r>
      <w:r w:rsidRPr="00F4151B">
        <w:rPr>
          <w:b/>
          <w:color w:val="000000"/>
          <w:sz w:val="28"/>
          <w:szCs w:val="28"/>
        </w:rPr>
        <w:t xml:space="preserve"> </w:t>
      </w:r>
      <w:r w:rsidRPr="00F4151B">
        <w:rPr>
          <w:color w:val="000000"/>
          <w:sz w:val="28"/>
          <w:szCs w:val="28"/>
        </w:rPr>
        <w:t xml:space="preserve">– </w:t>
      </w:r>
      <w:r w:rsidRPr="00F4151B">
        <w:rPr>
          <w:b/>
          <w:i/>
          <w:color w:val="000000"/>
          <w:sz w:val="28"/>
          <w:szCs w:val="28"/>
        </w:rPr>
        <w:t>352,62</w:t>
      </w:r>
      <w:r w:rsidRPr="00F4151B">
        <w:rPr>
          <w:color w:val="000000"/>
          <w:sz w:val="28"/>
          <w:szCs w:val="28"/>
        </w:rPr>
        <w:t xml:space="preserve"> тыс. руб., в том числе: </w:t>
      </w:r>
    </w:p>
    <w:p w14:paraId="040FEBF5" w14:textId="77777777" w:rsidR="00F4151B" w:rsidRPr="00F4151B" w:rsidRDefault="00F4151B" w:rsidP="00F4151B">
      <w:pPr>
        <w:ind w:firstLine="720"/>
        <w:jc w:val="both"/>
        <w:rPr>
          <w:color w:val="000000"/>
          <w:sz w:val="28"/>
          <w:szCs w:val="28"/>
        </w:rPr>
      </w:pPr>
      <w:r w:rsidRPr="00F4151B">
        <w:rPr>
          <w:bCs/>
          <w:i/>
          <w:iCs/>
          <w:color w:val="000000"/>
          <w:sz w:val="28"/>
          <w:szCs w:val="28"/>
        </w:rPr>
        <w:t>«Материалы на ремонт»</w:t>
      </w:r>
      <w:r w:rsidRPr="00F4151B">
        <w:rPr>
          <w:i/>
          <w:color w:val="000000"/>
          <w:sz w:val="28"/>
          <w:szCs w:val="28"/>
        </w:rPr>
        <w:t xml:space="preserve"> </w:t>
      </w:r>
      <w:r w:rsidRPr="00F4151B">
        <w:rPr>
          <w:color w:val="000000"/>
          <w:sz w:val="28"/>
          <w:szCs w:val="28"/>
        </w:rPr>
        <w:t xml:space="preserve">в размере </w:t>
      </w:r>
      <w:r w:rsidRPr="00F4151B">
        <w:rPr>
          <w:b/>
          <w:i/>
          <w:color w:val="000000"/>
          <w:sz w:val="28"/>
          <w:szCs w:val="28"/>
        </w:rPr>
        <w:t>30,34</w:t>
      </w:r>
      <w:r w:rsidRPr="00F4151B">
        <w:rPr>
          <w:color w:val="000000"/>
          <w:sz w:val="28"/>
          <w:szCs w:val="28"/>
        </w:rPr>
        <w:t xml:space="preserve"> тыс. руб.; </w:t>
      </w:r>
    </w:p>
    <w:p w14:paraId="71DBC162"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«Прочие расходы»</w:t>
      </w:r>
      <w:r w:rsidRPr="00F4151B">
        <w:rPr>
          <w:bCs/>
          <w:iCs/>
          <w:color w:val="000000"/>
          <w:sz w:val="28"/>
          <w:szCs w:val="28"/>
        </w:rPr>
        <w:t xml:space="preserve"> </w:t>
      </w:r>
      <w:r w:rsidRPr="00F4151B">
        <w:rPr>
          <w:color w:val="000000"/>
          <w:sz w:val="28"/>
          <w:szCs w:val="28"/>
        </w:rPr>
        <w:t xml:space="preserve">в размере </w:t>
      </w:r>
      <w:r w:rsidRPr="00F4151B">
        <w:rPr>
          <w:b/>
          <w:i/>
          <w:color w:val="000000"/>
          <w:sz w:val="28"/>
          <w:szCs w:val="28"/>
        </w:rPr>
        <w:t>322,28</w:t>
      </w:r>
      <w:r w:rsidRPr="00F4151B">
        <w:rPr>
          <w:color w:val="000000"/>
          <w:sz w:val="28"/>
          <w:szCs w:val="28"/>
        </w:rPr>
        <w:t xml:space="preserve"> тыс. руб. </w:t>
      </w:r>
    </w:p>
    <w:p w14:paraId="1696D353" w14:textId="77777777" w:rsidR="00F4151B" w:rsidRPr="00F4151B" w:rsidRDefault="00F4151B" w:rsidP="00F4151B">
      <w:pPr>
        <w:ind w:firstLine="720"/>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01.01.2022 по 30.06.2022</w:t>
      </w:r>
      <w:r w:rsidRPr="00F4151B">
        <w:rPr>
          <w:color w:val="000000"/>
          <w:sz w:val="28"/>
          <w:szCs w:val="28"/>
        </w:rPr>
        <w:t xml:space="preserve"> – </w:t>
      </w:r>
      <w:r w:rsidRPr="00F4151B">
        <w:rPr>
          <w:b/>
          <w:i/>
          <w:color w:val="000000"/>
          <w:sz w:val="28"/>
          <w:szCs w:val="28"/>
        </w:rPr>
        <w:t>480,33</w:t>
      </w:r>
      <w:r w:rsidRPr="00F4151B">
        <w:rPr>
          <w:color w:val="000000"/>
          <w:sz w:val="28"/>
          <w:szCs w:val="28"/>
        </w:rPr>
        <w:t xml:space="preserve"> тыс. руб., в том числе:</w:t>
      </w:r>
    </w:p>
    <w:p w14:paraId="3335E168" w14:textId="77777777" w:rsidR="00F4151B" w:rsidRPr="00F4151B" w:rsidRDefault="00F4151B" w:rsidP="00F4151B">
      <w:pPr>
        <w:ind w:firstLine="720"/>
        <w:jc w:val="both"/>
        <w:rPr>
          <w:color w:val="000000"/>
          <w:sz w:val="28"/>
          <w:szCs w:val="28"/>
        </w:rPr>
      </w:pPr>
      <w:r w:rsidRPr="00F4151B">
        <w:rPr>
          <w:szCs w:val="20"/>
        </w:rPr>
        <w:t xml:space="preserve"> </w:t>
      </w:r>
      <w:r w:rsidRPr="00F4151B">
        <w:rPr>
          <w:bCs/>
          <w:i/>
          <w:iCs/>
          <w:color w:val="000000"/>
          <w:sz w:val="28"/>
          <w:szCs w:val="28"/>
        </w:rPr>
        <w:t>«Материалы на ремонт»</w:t>
      </w:r>
      <w:r w:rsidRPr="00F4151B">
        <w:rPr>
          <w:i/>
          <w:color w:val="000000"/>
          <w:sz w:val="28"/>
          <w:szCs w:val="28"/>
        </w:rPr>
        <w:t xml:space="preserve"> </w:t>
      </w:r>
      <w:r w:rsidRPr="00F4151B">
        <w:rPr>
          <w:color w:val="000000"/>
          <w:sz w:val="28"/>
          <w:szCs w:val="28"/>
        </w:rPr>
        <w:t xml:space="preserve">в размере </w:t>
      </w:r>
      <w:r w:rsidRPr="00F4151B">
        <w:rPr>
          <w:b/>
          <w:i/>
          <w:color w:val="000000"/>
          <w:sz w:val="28"/>
          <w:szCs w:val="28"/>
        </w:rPr>
        <w:t>49,97</w:t>
      </w:r>
      <w:r w:rsidRPr="00F4151B">
        <w:rPr>
          <w:color w:val="000000"/>
          <w:sz w:val="28"/>
          <w:szCs w:val="28"/>
        </w:rPr>
        <w:t xml:space="preserve"> тыс. руб.; </w:t>
      </w:r>
    </w:p>
    <w:p w14:paraId="35152CD9"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«Прочие расходы»</w:t>
      </w:r>
      <w:r w:rsidRPr="00F4151B">
        <w:rPr>
          <w:bCs/>
          <w:iCs/>
          <w:color w:val="000000"/>
          <w:sz w:val="28"/>
          <w:szCs w:val="28"/>
        </w:rPr>
        <w:t xml:space="preserve"> </w:t>
      </w:r>
      <w:r w:rsidRPr="00F4151B">
        <w:rPr>
          <w:color w:val="000000"/>
          <w:sz w:val="28"/>
          <w:szCs w:val="28"/>
        </w:rPr>
        <w:t xml:space="preserve">в размере </w:t>
      </w:r>
      <w:r w:rsidRPr="00F4151B">
        <w:rPr>
          <w:b/>
          <w:i/>
          <w:color w:val="000000"/>
          <w:sz w:val="28"/>
          <w:szCs w:val="28"/>
        </w:rPr>
        <w:t>430,36</w:t>
      </w:r>
      <w:r w:rsidRPr="00F4151B">
        <w:rPr>
          <w:color w:val="000000"/>
          <w:sz w:val="28"/>
          <w:szCs w:val="28"/>
        </w:rPr>
        <w:t xml:space="preserve"> тыс. руб. </w:t>
      </w:r>
    </w:p>
    <w:p w14:paraId="0866410D"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681,24</w:t>
      </w:r>
      <w:r w:rsidRPr="00F4151B">
        <w:rPr>
          <w:color w:val="000000"/>
          <w:sz w:val="28"/>
          <w:szCs w:val="28"/>
        </w:rPr>
        <w:t xml:space="preserve"> тыс. руб., в том числе:</w:t>
      </w:r>
    </w:p>
    <w:p w14:paraId="55DA3662" w14:textId="77777777" w:rsidR="00F4151B" w:rsidRPr="00F4151B" w:rsidRDefault="00F4151B" w:rsidP="00F4151B">
      <w:pPr>
        <w:ind w:firstLine="720"/>
        <w:jc w:val="both"/>
        <w:rPr>
          <w:color w:val="000000"/>
          <w:sz w:val="28"/>
          <w:szCs w:val="28"/>
        </w:rPr>
      </w:pPr>
      <w:r w:rsidRPr="00F4151B">
        <w:rPr>
          <w:bCs/>
          <w:i/>
          <w:iCs/>
          <w:color w:val="000000"/>
          <w:sz w:val="28"/>
          <w:szCs w:val="28"/>
        </w:rPr>
        <w:t>«Материалы на ремонт»</w:t>
      </w:r>
      <w:r w:rsidRPr="00F4151B">
        <w:rPr>
          <w:i/>
          <w:color w:val="000000"/>
          <w:sz w:val="28"/>
          <w:szCs w:val="28"/>
        </w:rPr>
        <w:t xml:space="preserve"> </w:t>
      </w:r>
      <w:r w:rsidRPr="00F4151B">
        <w:rPr>
          <w:color w:val="000000"/>
          <w:sz w:val="28"/>
          <w:szCs w:val="28"/>
        </w:rPr>
        <w:t xml:space="preserve">в размере </w:t>
      </w:r>
      <w:r w:rsidRPr="00F4151B">
        <w:rPr>
          <w:b/>
          <w:i/>
          <w:color w:val="000000"/>
          <w:sz w:val="28"/>
          <w:szCs w:val="28"/>
        </w:rPr>
        <w:t>49,97</w:t>
      </w:r>
      <w:r w:rsidRPr="00F4151B">
        <w:rPr>
          <w:color w:val="000000"/>
          <w:sz w:val="28"/>
          <w:szCs w:val="28"/>
        </w:rPr>
        <w:t xml:space="preserve"> тыс. руб.; </w:t>
      </w:r>
    </w:p>
    <w:p w14:paraId="2F654351" w14:textId="77777777" w:rsidR="00F4151B" w:rsidRPr="00F4151B" w:rsidRDefault="00F4151B" w:rsidP="00F4151B">
      <w:pPr>
        <w:tabs>
          <w:tab w:val="left" w:pos="1134"/>
        </w:tabs>
        <w:ind w:firstLine="709"/>
        <w:jc w:val="both"/>
        <w:rPr>
          <w:color w:val="000000"/>
          <w:sz w:val="28"/>
          <w:szCs w:val="28"/>
        </w:rPr>
      </w:pPr>
      <w:r w:rsidRPr="00F4151B">
        <w:rPr>
          <w:i/>
          <w:color w:val="000000"/>
          <w:sz w:val="28"/>
          <w:szCs w:val="28"/>
        </w:rPr>
        <w:t>«Прочие расходы»</w:t>
      </w:r>
      <w:r w:rsidRPr="00F4151B">
        <w:rPr>
          <w:bCs/>
          <w:iCs/>
          <w:color w:val="000000"/>
          <w:sz w:val="28"/>
          <w:szCs w:val="28"/>
        </w:rPr>
        <w:t xml:space="preserve"> </w:t>
      </w:r>
      <w:r w:rsidRPr="00F4151B">
        <w:rPr>
          <w:color w:val="000000"/>
          <w:sz w:val="28"/>
          <w:szCs w:val="28"/>
        </w:rPr>
        <w:t xml:space="preserve">в размере </w:t>
      </w:r>
      <w:r w:rsidRPr="00F4151B">
        <w:rPr>
          <w:b/>
          <w:i/>
          <w:color w:val="000000"/>
          <w:sz w:val="28"/>
          <w:szCs w:val="28"/>
        </w:rPr>
        <w:t>631,27</w:t>
      </w:r>
      <w:r w:rsidRPr="00F4151B">
        <w:rPr>
          <w:color w:val="000000"/>
          <w:sz w:val="28"/>
          <w:szCs w:val="28"/>
        </w:rPr>
        <w:t xml:space="preserve"> тыс. руб. </w:t>
      </w:r>
    </w:p>
    <w:p w14:paraId="5AD43B9D" w14:textId="77777777" w:rsidR="00F4151B" w:rsidRPr="00F4151B" w:rsidRDefault="00F4151B" w:rsidP="00F4151B">
      <w:pPr>
        <w:tabs>
          <w:tab w:val="left" w:pos="1134"/>
        </w:tabs>
        <w:ind w:firstLine="709"/>
        <w:jc w:val="both"/>
        <w:rPr>
          <w:b/>
          <w:color w:val="000000"/>
          <w:sz w:val="6"/>
          <w:szCs w:val="16"/>
          <w:u w:val="single"/>
        </w:rPr>
      </w:pPr>
    </w:p>
    <w:p w14:paraId="1AFFD0ED" w14:textId="1AF573A6" w:rsidR="00F4151B" w:rsidRPr="00F4151B" w:rsidRDefault="00F4151B" w:rsidP="00F4151B">
      <w:pPr>
        <w:tabs>
          <w:tab w:val="left" w:pos="1134"/>
        </w:tabs>
        <w:ind w:firstLine="709"/>
        <w:jc w:val="right"/>
        <w:rPr>
          <w:color w:val="000000"/>
          <w:sz w:val="28"/>
          <w:szCs w:val="16"/>
        </w:rPr>
      </w:pPr>
      <w:r w:rsidRPr="00F4151B">
        <w:rPr>
          <w:noProof/>
          <w:szCs w:val="20"/>
        </w:rPr>
        <w:lastRenderedPageBreak/>
        <w:drawing>
          <wp:anchor distT="0" distB="0" distL="114300" distR="114300" simplePos="0" relativeHeight="251677696" behindDoc="0" locked="0" layoutInCell="1" allowOverlap="1" wp14:anchorId="7945D6A8" wp14:editId="516B42FB">
            <wp:simplePos x="0" y="0"/>
            <wp:positionH relativeFrom="column">
              <wp:posOffset>256540</wp:posOffset>
            </wp:positionH>
            <wp:positionV relativeFrom="paragraph">
              <wp:posOffset>318770</wp:posOffset>
            </wp:positionV>
            <wp:extent cx="5144135" cy="3888740"/>
            <wp:effectExtent l="0" t="0" r="0" b="0"/>
            <wp:wrapSquare wrapText="bothSides"/>
            <wp:docPr id="1627" name="Рисунок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a:extLst>
                        <a:ext uri="{28A0092B-C50C-407E-A947-70E740481C1C}">
                          <a14:useLocalDpi xmlns:a14="http://schemas.microsoft.com/office/drawing/2010/main" val="0"/>
                        </a:ext>
                      </a:extLst>
                    </a:blip>
                    <a:srcRect b="4848"/>
                    <a:stretch>
                      <a:fillRect/>
                    </a:stretch>
                  </pic:blipFill>
                  <pic:spPr bwMode="auto">
                    <a:xfrm>
                      <a:off x="0" y="0"/>
                      <a:ext cx="5144135" cy="3888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51B">
        <w:rPr>
          <w:color w:val="000000"/>
          <w:sz w:val="28"/>
          <w:szCs w:val="16"/>
        </w:rPr>
        <w:t>Таблица 8.</w:t>
      </w:r>
    </w:p>
    <w:p w14:paraId="62FED43C" w14:textId="77777777" w:rsidR="00F4151B" w:rsidRPr="00F4151B" w:rsidRDefault="00F4151B" w:rsidP="00F4151B">
      <w:pPr>
        <w:tabs>
          <w:tab w:val="left" w:pos="1134"/>
        </w:tabs>
        <w:jc w:val="center"/>
        <w:rPr>
          <w:b/>
          <w:color w:val="000000"/>
          <w:sz w:val="32"/>
          <w:szCs w:val="32"/>
          <w:u w:val="single"/>
        </w:rPr>
      </w:pPr>
    </w:p>
    <w:p w14:paraId="6520EE37"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2.3. «Заработная плата ремонтного персонала»</w:t>
      </w:r>
    </w:p>
    <w:p w14:paraId="3B5FADD1" w14:textId="77777777" w:rsidR="00F4151B" w:rsidRPr="00F4151B" w:rsidRDefault="00F4151B" w:rsidP="00F4151B">
      <w:pPr>
        <w:tabs>
          <w:tab w:val="left" w:pos="1134"/>
        </w:tabs>
        <w:ind w:firstLine="709"/>
        <w:jc w:val="both"/>
        <w:rPr>
          <w:sz w:val="28"/>
          <w:szCs w:val="28"/>
        </w:rPr>
      </w:pPr>
    </w:p>
    <w:p w14:paraId="609BEBBD"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58AF9012"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1673,97</w:t>
      </w:r>
      <w:r w:rsidRPr="00F4151B">
        <w:rPr>
          <w:color w:val="000000"/>
          <w:sz w:val="28"/>
          <w:szCs w:val="28"/>
        </w:rPr>
        <w:t xml:space="preserve"> тыс. руб., в том числе среднемесячная заработная плата заявлена в размере </w:t>
      </w:r>
      <w:r w:rsidRPr="00F4151B">
        <w:rPr>
          <w:b/>
          <w:i/>
          <w:color w:val="000000"/>
          <w:sz w:val="28"/>
          <w:szCs w:val="28"/>
        </w:rPr>
        <w:t>30794,11</w:t>
      </w:r>
      <w:r w:rsidRPr="00F4151B">
        <w:rPr>
          <w:color w:val="000000"/>
          <w:sz w:val="28"/>
          <w:szCs w:val="28"/>
        </w:rPr>
        <w:t xml:space="preserve"> руб./чел./мес., численность ремонтного персонала – </w:t>
      </w:r>
      <w:r w:rsidRPr="00F4151B">
        <w:rPr>
          <w:b/>
          <w:i/>
          <w:color w:val="000000"/>
          <w:sz w:val="28"/>
          <w:szCs w:val="28"/>
        </w:rPr>
        <w:t xml:space="preserve">4,53 </w:t>
      </w:r>
      <w:r w:rsidRPr="00F4151B">
        <w:rPr>
          <w:color w:val="000000"/>
          <w:sz w:val="28"/>
          <w:szCs w:val="28"/>
        </w:rPr>
        <w:t>человека;</w:t>
      </w:r>
    </w:p>
    <w:p w14:paraId="6236D748"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1740,93</w:t>
      </w:r>
      <w:r w:rsidRPr="00F4151B">
        <w:rPr>
          <w:color w:val="000000"/>
          <w:sz w:val="28"/>
          <w:szCs w:val="28"/>
        </w:rPr>
        <w:t xml:space="preserve"> тыс. руб., в том числе среднемесячная заработная плата заявлена в размере </w:t>
      </w:r>
      <w:r w:rsidRPr="00F4151B">
        <w:rPr>
          <w:b/>
          <w:i/>
          <w:color w:val="000000"/>
          <w:sz w:val="28"/>
          <w:szCs w:val="28"/>
        </w:rPr>
        <w:t>32025,88</w:t>
      </w:r>
      <w:r w:rsidRPr="00F4151B">
        <w:rPr>
          <w:color w:val="000000"/>
          <w:sz w:val="28"/>
          <w:szCs w:val="28"/>
        </w:rPr>
        <w:t xml:space="preserve"> руб./чел./мес., численность ремонтного персонала – </w:t>
      </w:r>
      <w:r w:rsidRPr="00F4151B">
        <w:rPr>
          <w:b/>
          <w:i/>
          <w:color w:val="000000"/>
          <w:sz w:val="28"/>
          <w:szCs w:val="28"/>
        </w:rPr>
        <w:t xml:space="preserve">4,53 </w:t>
      </w:r>
      <w:r w:rsidRPr="00F4151B">
        <w:rPr>
          <w:color w:val="000000"/>
          <w:sz w:val="28"/>
          <w:szCs w:val="28"/>
        </w:rPr>
        <w:t>человека.</w:t>
      </w:r>
    </w:p>
    <w:p w14:paraId="6CEDCFB4" w14:textId="77777777" w:rsidR="00F4151B" w:rsidRPr="00F4151B" w:rsidRDefault="00F4151B" w:rsidP="00F4151B">
      <w:pPr>
        <w:tabs>
          <w:tab w:val="left" w:pos="1134"/>
        </w:tabs>
        <w:ind w:firstLine="709"/>
        <w:jc w:val="both"/>
        <w:rPr>
          <w:sz w:val="28"/>
          <w:szCs w:val="28"/>
        </w:rPr>
      </w:pPr>
      <w:r w:rsidRPr="00F4151B">
        <w:rPr>
          <w:sz w:val="28"/>
          <w:szCs w:val="28"/>
        </w:rPr>
        <w:t>Расходы по статье учтены в статье «Текущий ремонт основных средств (Прочие расходы)».</w:t>
      </w:r>
    </w:p>
    <w:p w14:paraId="7A461177" w14:textId="77777777" w:rsidR="00F4151B" w:rsidRPr="00F4151B" w:rsidRDefault="00F4151B" w:rsidP="00F4151B">
      <w:pPr>
        <w:tabs>
          <w:tab w:val="left" w:pos="1134"/>
        </w:tabs>
        <w:ind w:firstLine="709"/>
        <w:jc w:val="both"/>
        <w:rPr>
          <w:sz w:val="28"/>
          <w:szCs w:val="28"/>
        </w:rPr>
      </w:pPr>
    </w:p>
    <w:p w14:paraId="6D1903C7" w14:textId="77777777" w:rsidR="00F4151B" w:rsidRPr="00F4151B" w:rsidRDefault="00F4151B" w:rsidP="00F4151B">
      <w:pPr>
        <w:tabs>
          <w:tab w:val="left" w:pos="1134"/>
        </w:tabs>
        <w:ind w:firstLine="709"/>
        <w:jc w:val="center"/>
        <w:rPr>
          <w:b/>
          <w:color w:val="000000"/>
          <w:sz w:val="10"/>
          <w:szCs w:val="16"/>
          <w:highlight w:val="cyan"/>
          <w:u w:val="single"/>
        </w:rPr>
      </w:pPr>
    </w:p>
    <w:p w14:paraId="73B2EBBE"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 xml:space="preserve">2.4. «Отчисления </w:t>
      </w:r>
      <w:bookmarkStart w:id="24" w:name="_Hlk84342857"/>
      <w:r w:rsidRPr="00F4151B">
        <w:rPr>
          <w:b/>
          <w:color w:val="000000"/>
          <w:sz w:val="32"/>
          <w:szCs w:val="32"/>
          <w:u w:val="single"/>
        </w:rPr>
        <w:t>на социальные нужды от расходов на оплату труда ремонтного персонала</w:t>
      </w:r>
      <w:bookmarkEnd w:id="24"/>
      <w:r w:rsidRPr="00F4151B">
        <w:rPr>
          <w:b/>
          <w:color w:val="000000"/>
          <w:sz w:val="32"/>
          <w:szCs w:val="32"/>
          <w:u w:val="single"/>
        </w:rPr>
        <w:t>»</w:t>
      </w:r>
    </w:p>
    <w:p w14:paraId="320ABB01" w14:textId="77777777" w:rsidR="00F4151B" w:rsidRPr="00F4151B" w:rsidRDefault="00F4151B" w:rsidP="00F4151B">
      <w:pPr>
        <w:tabs>
          <w:tab w:val="left" w:pos="1134"/>
        </w:tabs>
        <w:ind w:firstLine="709"/>
        <w:jc w:val="both"/>
        <w:rPr>
          <w:sz w:val="20"/>
          <w:szCs w:val="20"/>
        </w:rPr>
      </w:pPr>
    </w:p>
    <w:p w14:paraId="60B4ED41"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17FEB2ED"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515,42</w:t>
      </w:r>
      <w:r w:rsidRPr="00F4151B">
        <w:rPr>
          <w:color w:val="000000"/>
          <w:sz w:val="28"/>
          <w:szCs w:val="28"/>
        </w:rPr>
        <w:t xml:space="preserve"> тыс. руб.;</w:t>
      </w:r>
    </w:p>
    <w:p w14:paraId="2122FF8C"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536,04</w:t>
      </w:r>
      <w:r w:rsidRPr="00F4151B">
        <w:rPr>
          <w:color w:val="000000"/>
          <w:sz w:val="28"/>
          <w:szCs w:val="28"/>
        </w:rPr>
        <w:t xml:space="preserve"> тыс. руб.</w:t>
      </w:r>
    </w:p>
    <w:p w14:paraId="56B26258" w14:textId="77777777" w:rsidR="00F4151B" w:rsidRPr="00F4151B" w:rsidRDefault="00F4151B" w:rsidP="00F4151B">
      <w:pPr>
        <w:tabs>
          <w:tab w:val="left" w:pos="1134"/>
        </w:tabs>
        <w:ind w:firstLine="709"/>
        <w:jc w:val="both"/>
        <w:rPr>
          <w:sz w:val="28"/>
          <w:szCs w:val="28"/>
        </w:rPr>
      </w:pPr>
      <w:r w:rsidRPr="00F4151B">
        <w:rPr>
          <w:sz w:val="28"/>
          <w:szCs w:val="28"/>
        </w:rPr>
        <w:t>Расходы по статье учтены в статье ««Текущий ремонт основных средств (Прочие расходы)».</w:t>
      </w:r>
    </w:p>
    <w:p w14:paraId="1473A48F" w14:textId="77777777" w:rsidR="00F4151B" w:rsidRPr="00F4151B" w:rsidRDefault="00F4151B" w:rsidP="00F4151B">
      <w:pPr>
        <w:tabs>
          <w:tab w:val="left" w:pos="1134"/>
        </w:tabs>
        <w:ind w:firstLine="709"/>
        <w:jc w:val="both"/>
        <w:rPr>
          <w:color w:val="000000"/>
          <w:sz w:val="18"/>
          <w:szCs w:val="18"/>
        </w:rPr>
      </w:pPr>
    </w:p>
    <w:p w14:paraId="337CCC94"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lastRenderedPageBreak/>
        <w:t>2.5. «Мероприятия по энергосбережению и повышению энергетической эффективности холодного водоснабжения»</w:t>
      </w:r>
    </w:p>
    <w:p w14:paraId="55C1204F" w14:textId="77777777" w:rsidR="00F4151B" w:rsidRPr="00F4151B" w:rsidRDefault="00F4151B" w:rsidP="00F4151B">
      <w:pPr>
        <w:tabs>
          <w:tab w:val="left" w:pos="1134"/>
        </w:tabs>
        <w:ind w:firstLine="709"/>
        <w:jc w:val="both"/>
        <w:rPr>
          <w:sz w:val="20"/>
          <w:szCs w:val="20"/>
        </w:rPr>
      </w:pPr>
    </w:p>
    <w:p w14:paraId="6D0148AB" w14:textId="77777777" w:rsidR="00F4151B" w:rsidRPr="00F4151B" w:rsidRDefault="00F4151B" w:rsidP="00F4151B">
      <w:pPr>
        <w:tabs>
          <w:tab w:val="left" w:pos="1134"/>
        </w:tabs>
        <w:ind w:firstLine="709"/>
        <w:jc w:val="both"/>
        <w:rPr>
          <w:sz w:val="28"/>
          <w:szCs w:val="28"/>
        </w:rPr>
      </w:pPr>
      <w:r w:rsidRPr="00F4151B">
        <w:rPr>
          <w:sz w:val="28"/>
          <w:szCs w:val="28"/>
        </w:rPr>
        <w:t xml:space="preserve">Организацией для учета в необходимой валовой расходы заявлены в статье «Материалы на ремонт» в размере </w:t>
      </w:r>
      <w:r w:rsidRPr="00F4151B">
        <w:rPr>
          <w:b/>
          <w:i/>
          <w:sz w:val="28"/>
          <w:szCs w:val="28"/>
        </w:rPr>
        <w:t>57,42</w:t>
      </w:r>
      <w:r w:rsidRPr="00F4151B">
        <w:rPr>
          <w:sz w:val="28"/>
          <w:szCs w:val="28"/>
        </w:rPr>
        <w:t xml:space="preserve"> тыс. руб.</w:t>
      </w:r>
    </w:p>
    <w:p w14:paraId="654DBD62" w14:textId="77777777" w:rsidR="00F4151B" w:rsidRPr="00F4151B" w:rsidRDefault="00F4151B" w:rsidP="00F4151B">
      <w:pPr>
        <w:tabs>
          <w:tab w:val="left" w:pos="1134"/>
        </w:tabs>
        <w:ind w:firstLine="709"/>
        <w:jc w:val="both"/>
        <w:rPr>
          <w:sz w:val="28"/>
          <w:szCs w:val="28"/>
        </w:rPr>
      </w:pPr>
      <w:r w:rsidRPr="00F4151B">
        <w:rPr>
          <w:sz w:val="28"/>
          <w:szCs w:val="28"/>
        </w:rPr>
        <w:t>В расчет приняты расходы на приобретение УЗМ (устройство защиты многофункциональное) в количестве 8 штук по цене 4,998 тыс. руб. Стоимость принята по договору от 22.12.2020 № 53-12-20 ООО «КТЦ».</w:t>
      </w:r>
    </w:p>
    <w:p w14:paraId="72673CC7" w14:textId="77777777" w:rsidR="00F4151B" w:rsidRPr="00F4151B" w:rsidRDefault="00F4151B" w:rsidP="00F4151B">
      <w:pPr>
        <w:tabs>
          <w:tab w:val="left" w:pos="1134"/>
        </w:tabs>
        <w:ind w:firstLine="709"/>
        <w:jc w:val="both"/>
        <w:rPr>
          <w:sz w:val="28"/>
          <w:szCs w:val="28"/>
        </w:rPr>
      </w:pPr>
      <w:r w:rsidRPr="00F4151B">
        <w:rPr>
          <w:sz w:val="28"/>
          <w:szCs w:val="28"/>
        </w:rPr>
        <w:t>УЗМ (устройство защиты многофункциональное) необходимо для контроля перепадов напряжения на скважинах.</w:t>
      </w:r>
    </w:p>
    <w:p w14:paraId="7D9398DF" w14:textId="77777777" w:rsidR="00F4151B" w:rsidRPr="00F4151B" w:rsidRDefault="00F4151B" w:rsidP="00F4151B">
      <w:pPr>
        <w:tabs>
          <w:tab w:val="left" w:pos="1134"/>
        </w:tabs>
        <w:ind w:firstLine="709"/>
        <w:jc w:val="both"/>
        <w:rPr>
          <w:sz w:val="28"/>
          <w:szCs w:val="28"/>
        </w:rPr>
      </w:pPr>
      <w:r w:rsidRPr="00F4151B">
        <w:rPr>
          <w:sz w:val="28"/>
          <w:szCs w:val="28"/>
        </w:rPr>
        <w:t>Расходы по периодам календарной разбивки приняты на следующем уровне:</w:t>
      </w:r>
    </w:p>
    <w:p w14:paraId="225CA983" w14:textId="77777777" w:rsidR="00F4151B" w:rsidRPr="00F4151B" w:rsidRDefault="00F4151B" w:rsidP="00F4151B">
      <w:pPr>
        <w:tabs>
          <w:tab w:val="left" w:pos="1134"/>
        </w:tabs>
        <w:ind w:firstLine="709"/>
        <w:jc w:val="both"/>
        <w:rPr>
          <w:color w:val="000000"/>
          <w:sz w:val="28"/>
          <w:szCs w:val="28"/>
        </w:rPr>
      </w:pPr>
      <w:r w:rsidRPr="00F4151B">
        <w:rPr>
          <w:sz w:val="28"/>
          <w:szCs w:val="28"/>
        </w:rPr>
        <w:t xml:space="preserve">- </w:t>
      </w:r>
      <w:r w:rsidRPr="00F4151B">
        <w:rPr>
          <w:b/>
          <w:sz w:val="28"/>
          <w:szCs w:val="28"/>
        </w:rPr>
        <w:t>с</w:t>
      </w:r>
      <w:r w:rsidRPr="00F4151B">
        <w:rPr>
          <w:sz w:val="28"/>
          <w:szCs w:val="28"/>
        </w:rPr>
        <w:t xml:space="preserve"> </w:t>
      </w:r>
      <w:r w:rsidRPr="00F4151B">
        <w:rPr>
          <w:b/>
          <w:sz w:val="28"/>
          <w:szCs w:val="28"/>
        </w:rPr>
        <w:t>08.10.2021 по 31.12.2021</w:t>
      </w:r>
      <w:r w:rsidRPr="00F4151B">
        <w:rPr>
          <w:b/>
          <w:color w:val="000000"/>
          <w:sz w:val="28"/>
          <w:szCs w:val="28"/>
        </w:rPr>
        <w:t xml:space="preserve"> </w:t>
      </w:r>
      <w:r w:rsidRPr="00F4151B">
        <w:rPr>
          <w:color w:val="000000"/>
          <w:sz w:val="28"/>
          <w:szCs w:val="28"/>
        </w:rPr>
        <w:t xml:space="preserve">– </w:t>
      </w:r>
      <w:r w:rsidRPr="00F4151B">
        <w:rPr>
          <w:b/>
          <w:i/>
          <w:color w:val="000000"/>
          <w:sz w:val="28"/>
          <w:szCs w:val="28"/>
        </w:rPr>
        <w:t>0,00</w:t>
      </w:r>
      <w:r w:rsidRPr="00F4151B">
        <w:rPr>
          <w:color w:val="000000"/>
          <w:sz w:val="28"/>
          <w:szCs w:val="28"/>
        </w:rPr>
        <w:t xml:space="preserve"> тыс. руб.; </w:t>
      </w:r>
    </w:p>
    <w:p w14:paraId="57DFBBDD" w14:textId="77777777" w:rsidR="00F4151B" w:rsidRPr="00F4151B" w:rsidRDefault="00F4151B" w:rsidP="00F4151B">
      <w:pPr>
        <w:ind w:firstLine="720"/>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01.01.2022 по 30.06.2022</w:t>
      </w:r>
      <w:r w:rsidRPr="00F4151B">
        <w:rPr>
          <w:color w:val="000000"/>
          <w:sz w:val="28"/>
          <w:szCs w:val="28"/>
        </w:rPr>
        <w:t xml:space="preserve"> – </w:t>
      </w:r>
      <w:r w:rsidRPr="00F4151B">
        <w:rPr>
          <w:b/>
          <w:i/>
          <w:color w:val="000000"/>
          <w:sz w:val="28"/>
          <w:szCs w:val="28"/>
        </w:rPr>
        <w:t>19,99</w:t>
      </w:r>
      <w:r w:rsidRPr="00F4151B">
        <w:rPr>
          <w:color w:val="000000"/>
          <w:sz w:val="28"/>
          <w:szCs w:val="28"/>
        </w:rPr>
        <w:t xml:space="preserve"> тыс. руб.; </w:t>
      </w:r>
    </w:p>
    <w:p w14:paraId="3D36ECBF"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19,99</w:t>
      </w:r>
      <w:r w:rsidRPr="00F4151B">
        <w:rPr>
          <w:color w:val="000000"/>
          <w:sz w:val="28"/>
          <w:szCs w:val="28"/>
        </w:rPr>
        <w:t xml:space="preserve"> тыс. руб.</w:t>
      </w:r>
    </w:p>
    <w:p w14:paraId="7F251E98" w14:textId="77777777" w:rsidR="00F4151B" w:rsidRPr="00F4151B" w:rsidRDefault="00F4151B" w:rsidP="00F4151B">
      <w:pPr>
        <w:tabs>
          <w:tab w:val="left" w:pos="1134"/>
        </w:tabs>
        <w:ind w:firstLine="709"/>
        <w:jc w:val="both"/>
        <w:rPr>
          <w:sz w:val="28"/>
          <w:szCs w:val="28"/>
        </w:rPr>
      </w:pPr>
    </w:p>
    <w:p w14:paraId="4E13AACC"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3. «Административные расходы»</w:t>
      </w:r>
    </w:p>
    <w:p w14:paraId="638C3E6E" w14:textId="77777777" w:rsidR="00F4151B" w:rsidRPr="00F4151B" w:rsidRDefault="00F4151B" w:rsidP="00F4151B">
      <w:pPr>
        <w:tabs>
          <w:tab w:val="left" w:pos="1134"/>
        </w:tabs>
        <w:ind w:firstLine="709"/>
        <w:rPr>
          <w:b/>
          <w:color w:val="000000"/>
          <w:sz w:val="16"/>
          <w:szCs w:val="16"/>
          <w:highlight w:val="yellow"/>
          <w:u w:val="single"/>
        </w:rPr>
      </w:pPr>
    </w:p>
    <w:p w14:paraId="1643F880"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3.1. «Заработная плата АУП»</w:t>
      </w:r>
    </w:p>
    <w:p w14:paraId="48A1079D"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64ADE5F4"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681,14</w:t>
      </w:r>
      <w:r w:rsidRPr="00F4151B">
        <w:rPr>
          <w:color w:val="000000"/>
          <w:sz w:val="28"/>
          <w:szCs w:val="28"/>
        </w:rPr>
        <w:t xml:space="preserve"> тыс. руб., в том числе среднемесячная заработная плата заявлена в размере </w:t>
      </w:r>
      <w:r w:rsidRPr="00F4151B">
        <w:rPr>
          <w:b/>
          <w:i/>
          <w:color w:val="000000"/>
          <w:sz w:val="28"/>
          <w:szCs w:val="28"/>
        </w:rPr>
        <w:t xml:space="preserve">39693,65 </w:t>
      </w:r>
      <w:r w:rsidRPr="00F4151B">
        <w:rPr>
          <w:color w:val="000000"/>
          <w:sz w:val="28"/>
          <w:szCs w:val="28"/>
        </w:rPr>
        <w:t xml:space="preserve">руб./чел./мес., численность персонала – </w:t>
      </w:r>
      <w:r w:rsidRPr="00F4151B">
        <w:rPr>
          <w:b/>
          <w:i/>
          <w:color w:val="000000"/>
          <w:sz w:val="28"/>
          <w:szCs w:val="28"/>
        </w:rPr>
        <w:t xml:space="preserve">1,43 </w:t>
      </w:r>
      <w:r w:rsidRPr="00F4151B">
        <w:rPr>
          <w:color w:val="000000"/>
          <w:sz w:val="28"/>
          <w:szCs w:val="28"/>
        </w:rPr>
        <w:t>человек;</w:t>
      </w:r>
    </w:p>
    <w:p w14:paraId="7E5BAC43"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708,39</w:t>
      </w:r>
      <w:r w:rsidRPr="00F4151B">
        <w:rPr>
          <w:color w:val="000000"/>
          <w:sz w:val="28"/>
          <w:szCs w:val="28"/>
        </w:rPr>
        <w:t xml:space="preserve"> тыс. руб., в том числе среднемесячная заработная плата заявлена в размере </w:t>
      </w:r>
      <w:r w:rsidRPr="00F4151B">
        <w:rPr>
          <w:b/>
          <w:i/>
          <w:color w:val="000000"/>
          <w:sz w:val="28"/>
          <w:szCs w:val="28"/>
        </w:rPr>
        <w:t xml:space="preserve">41281,39 </w:t>
      </w:r>
      <w:r w:rsidRPr="00F4151B">
        <w:rPr>
          <w:color w:val="000000"/>
          <w:sz w:val="28"/>
          <w:szCs w:val="28"/>
        </w:rPr>
        <w:t xml:space="preserve">руб./чел./мес., численность персонала – </w:t>
      </w:r>
      <w:r w:rsidRPr="00F4151B">
        <w:rPr>
          <w:b/>
          <w:i/>
          <w:color w:val="000000"/>
          <w:sz w:val="28"/>
          <w:szCs w:val="28"/>
        </w:rPr>
        <w:t xml:space="preserve">1,43 </w:t>
      </w:r>
      <w:r w:rsidRPr="00F4151B">
        <w:rPr>
          <w:color w:val="000000"/>
          <w:sz w:val="28"/>
          <w:szCs w:val="28"/>
        </w:rPr>
        <w:t>человек.</w:t>
      </w:r>
    </w:p>
    <w:p w14:paraId="1DEC7264" w14:textId="77777777" w:rsidR="00F4151B" w:rsidRPr="00F4151B" w:rsidRDefault="00F4151B" w:rsidP="00F4151B">
      <w:pPr>
        <w:tabs>
          <w:tab w:val="left" w:pos="1134"/>
        </w:tabs>
        <w:ind w:firstLine="709"/>
        <w:jc w:val="both"/>
        <w:rPr>
          <w:sz w:val="28"/>
          <w:szCs w:val="28"/>
        </w:rPr>
      </w:pPr>
      <w:r w:rsidRPr="00F4151B">
        <w:rPr>
          <w:sz w:val="28"/>
          <w:szCs w:val="28"/>
        </w:rPr>
        <w:t xml:space="preserve">При расчете фонда оплаты труда принималось во внимание то, что для МУП «ЯТО», оказывающего услуги холодного водоснабжения питьевой водой и водоотведения на территории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xml:space="preserve"> установлены долгосрочные тарифы на период 2020-2022 годы (открыто дело о корректировке тарифов на 2022 год № 71 ВС и ВО).</w:t>
      </w:r>
    </w:p>
    <w:p w14:paraId="12ED171C" w14:textId="77777777" w:rsidR="00F4151B" w:rsidRPr="00F4151B" w:rsidRDefault="00F4151B" w:rsidP="00F4151B">
      <w:pPr>
        <w:tabs>
          <w:tab w:val="left" w:pos="1134"/>
        </w:tabs>
        <w:ind w:firstLine="709"/>
        <w:jc w:val="both"/>
        <w:rPr>
          <w:sz w:val="28"/>
          <w:szCs w:val="28"/>
        </w:rPr>
      </w:pPr>
      <w:r w:rsidRPr="00F4151B">
        <w:rPr>
          <w:sz w:val="28"/>
          <w:szCs w:val="28"/>
        </w:rPr>
        <w:t xml:space="preserve">Организацией при присоединении территории сельских поселений Яйского муниципального округа пересмотрено штатное расписание полностью по организации, с увеличением средней заработной платы для всего персонала, включая персонал, обслуживающий территорию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w:t>
      </w:r>
    </w:p>
    <w:p w14:paraId="2C9C4A2A" w14:textId="77777777" w:rsidR="00F4151B" w:rsidRPr="00F4151B" w:rsidRDefault="00F4151B" w:rsidP="00F4151B">
      <w:pPr>
        <w:tabs>
          <w:tab w:val="left" w:pos="1134"/>
        </w:tabs>
        <w:ind w:firstLine="709"/>
        <w:jc w:val="both"/>
        <w:rPr>
          <w:sz w:val="28"/>
          <w:szCs w:val="28"/>
        </w:rPr>
      </w:pPr>
      <w:r w:rsidRPr="00F4151B">
        <w:rPr>
          <w:sz w:val="28"/>
          <w:szCs w:val="28"/>
        </w:rPr>
        <w:t xml:space="preserve">Также по условиям п. 3.3.3. Коллективного договора на 2020-2022 годы (тарифное дело МУП «ЯТО» для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том 1, стр. 326-344) индексация фонда оплаты труда производится с июля текущего года одновременно с повышением тарифов.</w:t>
      </w:r>
    </w:p>
    <w:p w14:paraId="02D6018E" w14:textId="77777777" w:rsidR="00F4151B" w:rsidRPr="00F4151B" w:rsidRDefault="00F4151B" w:rsidP="00F4151B">
      <w:pPr>
        <w:tabs>
          <w:tab w:val="left" w:pos="1134"/>
        </w:tabs>
        <w:ind w:firstLine="709"/>
        <w:jc w:val="both"/>
        <w:rPr>
          <w:sz w:val="28"/>
          <w:szCs w:val="28"/>
        </w:rPr>
      </w:pPr>
      <w:r w:rsidRPr="00F4151B">
        <w:rPr>
          <w:sz w:val="28"/>
          <w:szCs w:val="28"/>
        </w:rPr>
        <w:t xml:space="preserve">Следует отметить, что штатное расписание МУП «ЯТО» для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xml:space="preserve"> в 2021 году уже менялось. В материалах тарифного дела № 71 ВС и ВО приложено штатное расписание с 01.03.2021 года (том 1, стр. 324-325). Штатное расписание от 01.03.2021 года специалистом РЭК Кузбасса во </w:t>
      </w:r>
      <w:r w:rsidRPr="00F4151B">
        <w:rPr>
          <w:sz w:val="28"/>
          <w:szCs w:val="28"/>
        </w:rPr>
        <w:lastRenderedPageBreak/>
        <w:t>внимание не принимается, так как организацией не соблюдены условия коллективного договора.</w:t>
      </w:r>
    </w:p>
    <w:p w14:paraId="67066552" w14:textId="77777777" w:rsidR="00F4151B" w:rsidRPr="00F4151B" w:rsidRDefault="00F4151B" w:rsidP="00F4151B">
      <w:pPr>
        <w:tabs>
          <w:tab w:val="left" w:pos="1134"/>
        </w:tabs>
        <w:ind w:firstLine="709"/>
        <w:jc w:val="both"/>
        <w:rPr>
          <w:sz w:val="14"/>
          <w:szCs w:val="28"/>
        </w:rPr>
      </w:pPr>
    </w:p>
    <w:p w14:paraId="7B69F898" w14:textId="77777777" w:rsidR="00F4151B" w:rsidRPr="00F4151B" w:rsidRDefault="00F4151B" w:rsidP="00F4151B">
      <w:pPr>
        <w:tabs>
          <w:tab w:val="left" w:pos="1134"/>
        </w:tabs>
        <w:ind w:firstLine="709"/>
        <w:jc w:val="both"/>
        <w:rPr>
          <w:sz w:val="28"/>
        </w:rPr>
      </w:pPr>
      <w:r w:rsidRPr="00F4151B">
        <w:rPr>
          <w:sz w:val="28"/>
        </w:rPr>
        <w:t xml:space="preserve">В расходы по статье включена численность, рассчитанная по штатному расписанию от 01.09.2021 года с учетом доли распределения согласно учетной политики организации. В расчет включена численность принятых человек в связи с присоединением территории сельских поселений. </w:t>
      </w:r>
    </w:p>
    <w:p w14:paraId="2B72CF17" w14:textId="77777777" w:rsidR="00F4151B" w:rsidRPr="00F4151B" w:rsidRDefault="00F4151B" w:rsidP="00F4151B">
      <w:pPr>
        <w:tabs>
          <w:tab w:val="left" w:pos="1134"/>
        </w:tabs>
        <w:ind w:firstLine="709"/>
        <w:jc w:val="both"/>
        <w:rPr>
          <w:sz w:val="28"/>
        </w:rPr>
      </w:pPr>
      <w:r w:rsidRPr="00F4151B">
        <w:rPr>
          <w:sz w:val="28"/>
        </w:rPr>
        <w:t>Подробный расчет представлен в приложении 2 к Экспертному заключению.</w:t>
      </w:r>
    </w:p>
    <w:p w14:paraId="6E7F602C" w14:textId="77777777" w:rsidR="00F4151B" w:rsidRPr="00F4151B" w:rsidRDefault="00F4151B" w:rsidP="00F4151B">
      <w:pPr>
        <w:tabs>
          <w:tab w:val="left" w:pos="1134"/>
        </w:tabs>
        <w:ind w:firstLine="709"/>
        <w:jc w:val="both"/>
        <w:rPr>
          <w:sz w:val="28"/>
        </w:rPr>
      </w:pPr>
      <w:r w:rsidRPr="00F4151B">
        <w:rPr>
          <w:sz w:val="28"/>
        </w:rPr>
        <w:t>Средняя заработная плата принята в расчет с учетом:</w:t>
      </w:r>
    </w:p>
    <w:p w14:paraId="27996861" w14:textId="77777777" w:rsidR="00F4151B" w:rsidRPr="00F4151B" w:rsidRDefault="00F4151B" w:rsidP="00F4151B">
      <w:pPr>
        <w:tabs>
          <w:tab w:val="left" w:pos="1134"/>
        </w:tabs>
        <w:ind w:firstLine="709"/>
        <w:jc w:val="both"/>
        <w:rPr>
          <w:sz w:val="28"/>
        </w:rPr>
      </w:pPr>
      <w:r w:rsidRPr="00F4151B">
        <w:rPr>
          <w:sz w:val="28"/>
        </w:rPr>
        <w:t>- для новых штатных единиц, введенных с 01.09.2021 года, средняя заработная плата принята в соответствии со штатным расписанием с 01.09.2021 года;</w:t>
      </w:r>
    </w:p>
    <w:p w14:paraId="43461666" w14:textId="77777777" w:rsidR="00F4151B" w:rsidRPr="00F4151B" w:rsidRDefault="00F4151B" w:rsidP="00F4151B">
      <w:pPr>
        <w:tabs>
          <w:tab w:val="left" w:pos="1134"/>
        </w:tabs>
        <w:ind w:firstLine="709"/>
        <w:jc w:val="both"/>
        <w:rPr>
          <w:sz w:val="28"/>
        </w:rPr>
      </w:pPr>
      <w:r w:rsidRPr="00F4151B">
        <w:rPr>
          <w:sz w:val="28"/>
        </w:rPr>
        <w:t>- для штатных единиц, имеющихся в штатном расписании до 01.09.2021 года, средняя заработная плата принята по штатному расписанию МУП «ЯТО» от 01.07.2020 (представлено в</w:t>
      </w:r>
      <w:r w:rsidRPr="00F4151B">
        <w:rPr>
          <w:sz w:val="28"/>
          <w:szCs w:val="28"/>
        </w:rPr>
        <w:t xml:space="preserve"> материалах тарифного дела № 71 ВС и ВО (том 1, стр. 322-323))</w:t>
      </w:r>
      <w:r w:rsidRPr="00F4151B">
        <w:rPr>
          <w:sz w:val="28"/>
        </w:rPr>
        <w:t>, с учетом ИПЦ Минэкономразвития России на 2021 год 106,0%.</w:t>
      </w:r>
    </w:p>
    <w:p w14:paraId="72D613A1" w14:textId="77777777" w:rsidR="00F4151B" w:rsidRPr="00F4151B" w:rsidRDefault="00F4151B" w:rsidP="00F4151B">
      <w:pPr>
        <w:tabs>
          <w:tab w:val="left" w:pos="1134"/>
        </w:tabs>
        <w:ind w:firstLine="709"/>
        <w:jc w:val="both"/>
        <w:rPr>
          <w:sz w:val="28"/>
        </w:rPr>
      </w:pPr>
      <w:r w:rsidRPr="00F4151B">
        <w:rPr>
          <w:sz w:val="28"/>
        </w:rPr>
        <w:t>Средняя заработная плата на период с 01.07.2022 по 31.12.2022 принята с учетом ИПЦ Минэкономразвития России на 2022 год 104,3%.</w:t>
      </w:r>
    </w:p>
    <w:p w14:paraId="19BBF9C2" w14:textId="77777777" w:rsidR="00F4151B" w:rsidRPr="00F4151B" w:rsidRDefault="00F4151B" w:rsidP="00F4151B">
      <w:pPr>
        <w:tabs>
          <w:tab w:val="left" w:pos="1134"/>
        </w:tabs>
        <w:ind w:firstLine="709"/>
        <w:jc w:val="both"/>
        <w:rPr>
          <w:sz w:val="28"/>
          <w:szCs w:val="28"/>
        </w:rPr>
      </w:pPr>
      <w:r w:rsidRPr="00F4151B">
        <w:rPr>
          <w:sz w:val="28"/>
          <w:szCs w:val="28"/>
        </w:rPr>
        <w:t>Расходы по периодам календарной разбивки приняты на следующем уровне:</w:t>
      </w:r>
    </w:p>
    <w:p w14:paraId="5B693B1A" w14:textId="77777777" w:rsidR="00F4151B" w:rsidRPr="00F4151B" w:rsidRDefault="00F4151B" w:rsidP="0099025F">
      <w:pPr>
        <w:numPr>
          <w:ilvl w:val="0"/>
          <w:numId w:val="18"/>
        </w:numPr>
        <w:tabs>
          <w:tab w:val="left" w:pos="1134"/>
        </w:tabs>
        <w:ind w:left="0" w:firstLine="851"/>
        <w:jc w:val="both"/>
        <w:rPr>
          <w:color w:val="000000"/>
          <w:sz w:val="28"/>
          <w:szCs w:val="28"/>
        </w:rPr>
      </w:pPr>
      <w:r w:rsidRPr="00F4151B">
        <w:rPr>
          <w:b/>
          <w:color w:val="000000"/>
          <w:sz w:val="28"/>
          <w:szCs w:val="28"/>
        </w:rPr>
        <w:t>с</w:t>
      </w:r>
      <w:r w:rsidRPr="00F4151B">
        <w:rPr>
          <w:color w:val="000000"/>
          <w:sz w:val="28"/>
          <w:szCs w:val="28"/>
        </w:rPr>
        <w:t xml:space="preserve"> </w:t>
      </w:r>
      <w:r w:rsidRPr="00F4151B">
        <w:rPr>
          <w:b/>
          <w:color w:val="000000"/>
          <w:sz w:val="28"/>
          <w:szCs w:val="28"/>
        </w:rPr>
        <w:t xml:space="preserve">08.10.2021 по 31.12.2021 </w:t>
      </w:r>
      <w:r w:rsidRPr="00F4151B">
        <w:rPr>
          <w:color w:val="000000"/>
          <w:sz w:val="28"/>
          <w:szCs w:val="28"/>
        </w:rPr>
        <w:t xml:space="preserve">– </w:t>
      </w:r>
      <w:r w:rsidRPr="00F4151B">
        <w:rPr>
          <w:b/>
          <w:i/>
          <w:color w:val="000000"/>
          <w:sz w:val="28"/>
          <w:szCs w:val="28"/>
        </w:rPr>
        <w:t>121,00</w:t>
      </w:r>
      <w:r w:rsidRPr="00F4151B">
        <w:rPr>
          <w:color w:val="000000"/>
          <w:sz w:val="28"/>
          <w:szCs w:val="28"/>
        </w:rPr>
        <w:t xml:space="preserve"> тыс. руб. </w:t>
      </w:r>
    </w:p>
    <w:p w14:paraId="6F0D340D"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Расходы на оплату труда персонала АУП рассчитаны по среднемесячной заработной плате в размере – </w:t>
      </w:r>
      <w:r w:rsidRPr="00F4151B">
        <w:rPr>
          <w:b/>
          <w:i/>
          <w:color w:val="000000"/>
          <w:sz w:val="28"/>
          <w:szCs w:val="28"/>
        </w:rPr>
        <w:t>40074,25</w:t>
      </w:r>
      <w:r w:rsidRPr="00F4151B">
        <w:rPr>
          <w:color w:val="000000"/>
          <w:sz w:val="28"/>
          <w:szCs w:val="28"/>
        </w:rPr>
        <w:t xml:space="preserve"> руб./чел./мес. и численности персонала АУП </w:t>
      </w:r>
      <w:r w:rsidRPr="00F4151B">
        <w:rPr>
          <w:b/>
          <w:i/>
          <w:color w:val="000000"/>
          <w:sz w:val="28"/>
          <w:szCs w:val="28"/>
        </w:rPr>
        <w:t>1,08</w:t>
      </w:r>
      <w:r w:rsidRPr="00F4151B">
        <w:rPr>
          <w:color w:val="000000"/>
          <w:sz w:val="28"/>
          <w:szCs w:val="28"/>
        </w:rPr>
        <w:t xml:space="preserve"> человек принята по распределению персонала АУП в соответствии с учетной политикой организации. </w:t>
      </w:r>
    </w:p>
    <w:p w14:paraId="6892CE3B" w14:textId="77777777" w:rsidR="00F4151B" w:rsidRPr="00F4151B" w:rsidRDefault="00F4151B" w:rsidP="00F4151B">
      <w:pPr>
        <w:tabs>
          <w:tab w:val="left" w:pos="1134"/>
        </w:tabs>
        <w:ind w:firstLine="709"/>
        <w:jc w:val="both"/>
        <w:rPr>
          <w:sz w:val="28"/>
          <w:szCs w:val="28"/>
        </w:rPr>
      </w:pPr>
      <w:proofErr w:type="gramStart"/>
      <w:r w:rsidRPr="00F4151B">
        <w:rPr>
          <w:sz w:val="28"/>
          <w:szCs w:val="28"/>
        </w:rPr>
        <w:t>Численность персонала АУП</w:t>
      </w:r>
      <w:proofErr w:type="gramEnd"/>
      <w:r w:rsidRPr="00F4151B">
        <w:rPr>
          <w:sz w:val="28"/>
          <w:szCs w:val="28"/>
        </w:rPr>
        <w:t xml:space="preserve"> принятая в расчет соответствует нормативной численности согласно </w:t>
      </w:r>
      <w:r w:rsidRPr="00F4151B">
        <w:rPr>
          <w:color w:val="000000"/>
          <w:sz w:val="28"/>
          <w:szCs w:val="28"/>
        </w:rPr>
        <w:t>Приказу Минстроя России от 23.03.2020 № 154/</w:t>
      </w:r>
      <w:proofErr w:type="spellStart"/>
      <w:r w:rsidRPr="00F4151B">
        <w:rPr>
          <w:color w:val="000000"/>
          <w:sz w:val="28"/>
          <w:szCs w:val="28"/>
        </w:rPr>
        <w:t>пр</w:t>
      </w:r>
      <w:proofErr w:type="spellEnd"/>
      <w:r w:rsidRPr="00F4151B">
        <w:rPr>
          <w:color w:val="000000"/>
          <w:sz w:val="28"/>
          <w:szCs w:val="28"/>
        </w:rPr>
        <w:t xml:space="preserve"> «Об утверждении Типовых отраслевых норм численности работников водопроводно-канализационного хозяйства» (Зарегистрировано в Минюсте России 26.05.2020 № 58476)</w:t>
      </w:r>
      <w:r w:rsidRPr="00F4151B">
        <w:rPr>
          <w:sz w:val="28"/>
          <w:szCs w:val="28"/>
        </w:rPr>
        <w:t>.</w:t>
      </w:r>
    </w:p>
    <w:p w14:paraId="62FEA2D8" w14:textId="77777777" w:rsidR="00F4151B" w:rsidRPr="00F4151B" w:rsidRDefault="00F4151B" w:rsidP="0099025F">
      <w:pPr>
        <w:numPr>
          <w:ilvl w:val="0"/>
          <w:numId w:val="18"/>
        </w:numPr>
        <w:tabs>
          <w:tab w:val="num" w:pos="0"/>
          <w:tab w:val="left" w:pos="1134"/>
        </w:tabs>
        <w:ind w:left="0" w:firstLine="709"/>
        <w:jc w:val="both"/>
        <w:rPr>
          <w:color w:val="000000"/>
          <w:sz w:val="28"/>
          <w:szCs w:val="28"/>
        </w:rPr>
      </w:pPr>
      <w:r w:rsidRPr="00F4151B">
        <w:rPr>
          <w:b/>
          <w:color w:val="000000"/>
          <w:sz w:val="28"/>
          <w:szCs w:val="28"/>
        </w:rPr>
        <w:t>с 01.01.2022</w:t>
      </w:r>
      <w:r w:rsidRPr="00F4151B">
        <w:rPr>
          <w:color w:val="000000"/>
          <w:sz w:val="28"/>
          <w:szCs w:val="28"/>
        </w:rPr>
        <w:t xml:space="preserve"> </w:t>
      </w:r>
      <w:r w:rsidRPr="00F4151B">
        <w:rPr>
          <w:b/>
          <w:color w:val="000000"/>
          <w:sz w:val="28"/>
          <w:szCs w:val="28"/>
        </w:rPr>
        <w:t>по 30.06.2022</w:t>
      </w:r>
      <w:r w:rsidRPr="00F4151B">
        <w:rPr>
          <w:color w:val="000000"/>
          <w:sz w:val="28"/>
          <w:szCs w:val="28"/>
        </w:rPr>
        <w:t xml:space="preserve"> – </w:t>
      </w:r>
      <w:r w:rsidRPr="00F4151B">
        <w:rPr>
          <w:b/>
          <w:i/>
          <w:color w:val="000000"/>
          <w:sz w:val="28"/>
          <w:szCs w:val="28"/>
        </w:rPr>
        <w:t>259,80</w:t>
      </w:r>
      <w:r w:rsidRPr="00F4151B">
        <w:rPr>
          <w:color w:val="000000"/>
          <w:sz w:val="28"/>
          <w:szCs w:val="28"/>
        </w:rPr>
        <w:t xml:space="preserve"> тыс. руб. Расходы на оплату труда персонала АУП учтены исходя из средней заработной платы и численности, принятых в расчет в смете с 08.10.2021, в пересчете на плановый период. Средняя заработная плата персонала – </w:t>
      </w:r>
      <w:r w:rsidRPr="00F4151B">
        <w:rPr>
          <w:b/>
          <w:i/>
          <w:color w:val="000000"/>
          <w:sz w:val="28"/>
          <w:szCs w:val="28"/>
        </w:rPr>
        <w:t>40074,25</w:t>
      </w:r>
      <w:r w:rsidRPr="00F4151B">
        <w:rPr>
          <w:color w:val="000000"/>
          <w:sz w:val="28"/>
          <w:szCs w:val="28"/>
        </w:rPr>
        <w:t xml:space="preserve"> руб./чел./мес.  принята на уровне предыдущего периода. Численность учтена на уровне предыдущего периода календарной разбивки в количестве </w:t>
      </w:r>
      <w:r w:rsidRPr="00F4151B">
        <w:rPr>
          <w:b/>
          <w:i/>
          <w:color w:val="000000"/>
          <w:sz w:val="28"/>
          <w:szCs w:val="28"/>
        </w:rPr>
        <w:t xml:space="preserve">1,08 </w:t>
      </w:r>
      <w:r w:rsidRPr="00F4151B">
        <w:rPr>
          <w:color w:val="000000"/>
          <w:sz w:val="28"/>
          <w:szCs w:val="28"/>
        </w:rPr>
        <w:t>человек.</w:t>
      </w:r>
    </w:p>
    <w:p w14:paraId="5DBA2A82" w14:textId="77777777" w:rsidR="00F4151B" w:rsidRPr="00F4151B" w:rsidRDefault="00F4151B" w:rsidP="0099025F">
      <w:pPr>
        <w:numPr>
          <w:ilvl w:val="0"/>
          <w:numId w:val="18"/>
        </w:numPr>
        <w:tabs>
          <w:tab w:val="num" w:pos="0"/>
          <w:tab w:val="left" w:pos="1134"/>
        </w:tabs>
        <w:ind w:left="0" w:firstLine="709"/>
        <w:jc w:val="both"/>
        <w:rPr>
          <w:color w:val="000000"/>
          <w:sz w:val="28"/>
          <w:szCs w:val="28"/>
        </w:rPr>
      </w:pPr>
      <w:r w:rsidRPr="00F4151B">
        <w:rPr>
          <w:b/>
          <w:color w:val="000000"/>
          <w:sz w:val="28"/>
          <w:szCs w:val="28"/>
        </w:rPr>
        <w:t xml:space="preserve"> 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270,97</w:t>
      </w:r>
      <w:r w:rsidRPr="00F4151B">
        <w:rPr>
          <w:color w:val="000000"/>
          <w:sz w:val="28"/>
          <w:szCs w:val="28"/>
        </w:rPr>
        <w:t xml:space="preserve"> тыс. руб. Расходы на оплату труда персонала АУП учтены исходя из средней заработной платы и численности, принятых в расчет в смете с 08.10.2021, в пересчете на плановый период. Средняя заработная плата персонала – </w:t>
      </w:r>
      <w:r w:rsidRPr="00F4151B">
        <w:rPr>
          <w:b/>
          <w:i/>
          <w:color w:val="000000"/>
          <w:sz w:val="28"/>
          <w:szCs w:val="28"/>
        </w:rPr>
        <w:t>41797,45</w:t>
      </w:r>
      <w:r w:rsidRPr="00F4151B">
        <w:rPr>
          <w:color w:val="000000"/>
          <w:sz w:val="28"/>
          <w:szCs w:val="28"/>
        </w:rPr>
        <w:t xml:space="preserve"> руб./чел./мес. принята на уровне предыдущего периода календарной </w:t>
      </w:r>
      <w:r w:rsidRPr="00F4151B">
        <w:rPr>
          <w:color w:val="000000"/>
          <w:sz w:val="28"/>
          <w:szCs w:val="28"/>
        </w:rPr>
        <w:lastRenderedPageBreak/>
        <w:t>разбивки, с учетом ИПЦ Минэкономразвития России на 2022 (</w:t>
      </w:r>
      <w:r w:rsidRPr="00F4151B">
        <w:rPr>
          <w:b/>
          <w:i/>
          <w:color w:val="000000"/>
          <w:sz w:val="28"/>
          <w:szCs w:val="28"/>
        </w:rPr>
        <w:t>104,3%</w:t>
      </w:r>
      <w:r w:rsidRPr="00F4151B">
        <w:rPr>
          <w:color w:val="000000"/>
          <w:sz w:val="28"/>
          <w:szCs w:val="28"/>
        </w:rPr>
        <w:t xml:space="preserve">). Численность учтена на уровне предыдущего периода календарной разбивки в количестве </w:t>
      </w:r>
      <w:r w:rsidRPr="00F4151B">
        <w:rPr>
          <w:b/>
          <w:i/>
          <w:color w:val="000000"/>
          <w:sz w:val="28"/>
          <w:szCs w:val="28"/>
        </w:rPr>
        <w:t xml:space="preserve">1,08 </w:t>
      </w:r>
      <w:r w:rsidRPr="00F4151B">
        <w:rPr>
          <w:color w:val="000000"/>
          <w:sz w:val="28"/>
          <w:szCs w:val="28"/>
        </w:rPr>
        <w:t>человек.</w:t>
      </w:r>
    </w:p>
    <w:p w14:paraId="49FDA899"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В целом средняя заработная плата на 2021 год составила 21047,00 руб./чел./мес. и не превышает среднюю заработную плату 34849,00 руб./чел./мес. (водоснабжение; водоотведение, организация сбора и утилизации отходов, деятельность по ликвидации загрязнений) по Кемеровской области по состоянию на июль 2021 года по данным Т</w:t>
      </w:r>
      <w:r w:rsidRPr="00F4151B">
        <w:rPr>
          <w:sz w:val="28"/>
          <w:szCs w:val="28"/>
        </w:rPr>
        <w:t>ерриториального органа Федеральной службы государственной статистики по Кемеровской области – Кузбассу.</w:t>
      </w:r>
    </w:p>
    <w:p w14:paraId="2339DA96" w14:textId="77777777" w:rsidR="00F4151B" w:rsidRPr="00F4151B" w:rsidRDefault="00F4151B" w:rsidP="00F4151B">
      <w:pPr>
        <w:tabs>
          <w:tab w:val="left" w:pos="1134"/>
        </w:tabs>
        <w:jc w:val="center"/>
        <w:rPr>
          <w:b/>
          <w:color w:val="000000"/>
          <w:sz w:val="18"/>
          <w:szCs w:val="32"/>
          <w:u w:val="single"/>
        </w:rPr>
      </w:pPr>
    </w:p>
    <w:p w14:paraId="7D8380A2"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3.2. «Отчисления на социальные нужды от заработной платы АУП»</w:t>
      </w:r>
    </w:p>
    <w:p w14:paraId="38EAC661"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21C95713"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154,34</w:t>
      </w:r>
      <w:r w:rsidRPr="00F4151B">
        <w:rPr>
          <w:color w:val="000000"/>
          <w:sz w:val="28"/>
          <w:szCs w:val="28"/>
        </w:rPr>
        <w:t xml:space="preserve"> тыс. руб.;</w:t>
      </w:r>
    </w:p>
    <w:p w14:paraId="441E3397"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160,51</w:t>
      </w:r>
      <w:r w:rsidRPr="00F4151B">
        <w:rPr>
          <w:color w:val="000000"/>
          <w:sz w:val="28"/>
          <w:szCs w:val="28"/>
        </w:rPr>
        <w:t xml:space="preserve"> тыс. руб.</w:t>
      </w:r>
    </w:p>
    <w:p w14:paraId="55AE10D4" w14:textId="77777777" w:rsidR="00F4151B" w:rsidRPr="00F4151B" w:rsidRDefault="00F4151B" w:rsidP="00F4151B">
      <w:pPr>
        <w:tabs>
          <w:tab w:val="left" w:pos="1134"/>
        </w:tabs>
        <w:ind w:firstLine="709"/>
        <w:jc w:val="both"/>
        <w:rPr>
          <w:sz w:val="28"/>
          <w:szCs w:val="28"/>
        </w:rPr>
      </w:pPr>
      <w:r w:rsidRPr="00F4151B">
        <w:rPr>
          <w:sz w:val="28"/>
          <w:szCs w:val="28"/>
        </w:rPr>
        <w:t>Расходы по периодам календарной разбивки приняты на следующем уровне:</w:t>
      </w:r>
    </w:p>
    <w:p w14:paraId="11C88137" w14:textId="77777777" w:rsidR="00F4151B" w:rsidRPr="00F4151B" w:rsidRDefault="00F4151B" w:rsidP="00F4151B">
      <w:pPr>
        <w:tabs>
          <w:tab w:val="left" w:pos="1134"/>
        </w:tabs>
        <w:ind w:firstLine="709"/>
        <w:jc w:val="both"/>
        <w:rPr>
          <w:sz w:val="28"/>
          <w:szCs w:val="28"/>
        </w:rPr>
      </w:pPr>
      <w:r w:rsidRPr="00F4151B">
        <w:rPr>
          <w:sz w:val="28"/>
          <w:szCs w:val="28"/>
        </w:rPr>
        <w:t xml:space="preserve">Расходы по данной статье рассчитаны на основании Налогового кодекса РФ (часть вторая) от 05.08.2000 № 117-ФЗ (в ред. от 03.08.2018) в размере 30% (на обязательное пенсионное страхование – 22%, на обязательное социальное страхование на случай временной нетрудоспособности и в связи с материнством – 2,9%, на обязательное медицинское страхование - 5,1%), а также в соответствии с Федеральным законом от 24.07.1998 № 125 – ФЗ и на основании представленного уведомления фонда социального страхования РФ от 15.04.2020 г. (0,20%) (дополнительные документы </w:t>
      </w:r>
      <w:proofErr w:type="spellStart"/>
      <w:r w:rsidRPr="00F4151B">
        <w:rPr>
          <w:sz w:val="28"/>
          <w:szCs w:val="28"/>
        </w:rPr>
        <w:t>вх</w:t>
      </w:r>
      <w:proofErr w:type="spellEnd"/>
      <w:r w:rsidRPr="00F4151B">
        <w:rPr>
          <w:sz w:val="28"/>
          <w:szCs w:val="28"/>
        </w:rPr>
        <w:t>. от 03.09.2021 № 4692, стр. 89).</w:t>
      </w:r>
    </w:p>
    <w:p w14:paraId="5411D98B" w14:textId="77777777" w:rsidR="00F4151B" w:rsidRPr="00F4151B" w:rsidRDefault="00F4151B" w:rsidP="00F4151B">
      <w:pPr>
        <w:tabs>
          <w:tab w:val="left" w:pos="1134"/>
        </w:tabs>
        <w:ind w:firstLine="709"/>
        <w:jc w:val="both"/>
        <w:rPr>
          <w:sz w:val="28"/>
          <w:szCs w:val="28"/>
        </w:rPr>
      </w:pPr>
      <w:r w:rsidRPr="00F4151B">
        <w:rPr>
          <w:sz w:val="28"/>
          <w:szCs w:val="28"/>
        </w:rPr>
        <w:t>Расходы по статье в пересчете на регулируемый период, с учетом календарной разбивки приняты на следующем уровне:</w:t>
      </w:r>
    </w:p>
    <w:p w14:paraId="4BD39D09"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 xml:space="preserve">08.10.2021 по 31.12.2021 </w:t>
      </w:r>
      <w:r w:rsidRPr="00F4151B">
        <w:rPr>
          <w:color w:val="000000"/>
          <w:sz w:val="28"/>
          <w:szCs w:val="28"/>
        </w:rPr>
        <w:t xml:space="preserve">– </w:t>
      </w:r>
      <w:r w:rsidRPr="00F4151B">
        <w:rPr>
          <w:b/>
          <w:i/>
          <w:color w:val="000000"/>
          <w:sz w:val="28"/>
          <w:szCs w:val="28"/>
        </w:rPr>
        <w:t>36,54</w:t>
      </w:r>
      <w:r w:rsidRPr="00F4151B">
        <w:rPr>
          <w:color w:val="000000"/>
          <w:sz w:val="28"/>
          <w:szCs w:val="28"/>
        </w:rPr>
        <w:t xml:space="preserve"> тыс. руб. </w:t>
      </w:r>
    </w:p>
    <w:p w14:paraId="103C3F8F"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01.01.2022 по 30.06.2022</w:t>
      </w:r>
      <w:r w:rsidRPr="00F4151B">
        <w:rPr>
          <w:color w:val="000000"/>
          <w:sz w:val="28"/>
          <w:szCs w:val="28"/>
        </w:rPr>
        <w:t xml:space="preserve"> – </w:t>
      </w:r>
      <w:r w:rsidRPr="00F4151B">
        <w:rPr>
          <w:b/>
          <w:i/>
          <w:color w:val="000000"/>
          <w:sz w:val="28"/>
          <w:szCs w:val="28"/>
        </w:rPr>
        <w:t>78,46</w:t>
      </w:r>
      <w:r w:rsidRPr="00F4151B">
        <w:rPr>
          <w:color w:val="000000"/>
          <w:sz w:val="28"/>
          <w:szCs w:val="28"/>
        </w:rPr>
        <w:t xml:space="preserve"> тыс. руб. </w:t>
      </w:r>
    </w:p>
    <w:p w14:paraId="725F09E4" w14:textId="77777777" w:rsidR="00F4151B" w:rsidRPr="00F4151B" w:rsidRDefault="00F4151B" w:rsidP="00F4151B">
      <w:pPr>
        <w:tabs>
          <w:tab w:val="left" w:pos="1134"/>
        </w:tabs>
        <w:ind w:firstLine="709"/>
        <w:jc w:val="both"/>
        <w:rPr>
          <w:color w:val="000000"/>
          <w:sz w:val="28"/>
          <w:szCs w:val="28"/>
        </w:rPr>
      </w:pPr>
      <w:r w:rsidRPr="00F4151B">
        <w:rPr>
          <w:b/>
          <w:color w:val="000000"/>
          <w:sz w:val="28"/>
          <w:szCs w:val="28"/>
        </w:rPr>
        <w:t>- 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 xml:space="preserve">81,83 </w:t>
      </w:r>
      <w:r w:rsidRPr="00F4151B">
        <w:rPr>
          <w:color w:val="000000"/>
          <w:sz w:val="28"/>
          <w:szCs w:val="28"/>
        </w:rPr>
        <w:t xml:space="preserve">тыс. руб. </w:t>
      </w:r>
    </w:p>
    <w:p w14:paraId="430B71D4" w14:textId="77777777" w:rsidR="00F4151B" w:rsidRPr="00F4151B" w:rsidRDefault="00F4151B" w:rsidP="00F4151B">
      <w:pPr>
        <w:tabs>
          <w:tab w:val="left" w:pos="1134"/>
        </w:tabs>
        <w:ind w:firstLine="709"/>
        <w:jc w:val="both"/>
        <w:rPr>
          <w:color w:val="000000"/>
          <w:sz w:val="28"/>
          <w:szCs w:val="28"/>
        </w:rPr>
      </w:pPr>
    </w:p>
    <w:p w14:paraId="291AB18D" w14:textId="77777777" w:rsidR="00F4151B" w:rsidRPr="00F4151B" w:rsidRDefault="00F4151B" w:rsidP="00F4151B">
      <w:pPr>
        <w:tabs>
          <w:tab w:val="left" w:pos="1134"/>
        </w:tabs>
        <w:ind w:firstLine="709"/>
        <w:jc w:val="center"/>
        <w:rPr>
          <w:b/>
          <w:color w:val="000000"/>
          <w:sz w:val="32"/>
          <w:szCs w:val="32"/>
          <w:u w:val="single"/>
        </w:rPr>
      </w:pPr>
      <w:r w:rsidRPr="00F4151B">
        <w:rPr>
          <w:b/>
          <w:color w:val="000000"/>
          <w:sz w:val="32"/>
          <w:szCs w:val="32"/>
          <w:u w:val="single"/>
        </w:rPr>
        <w:t>3.3. «Прочие административные расходы»</w:t>
      </w:r>
    </w:p>
    <w:p w14:paraId="001A3868"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08F29A84"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 xml:space="preserve">397,80 </w:t>
      </w:r>
      <w:r w:rsidRPr="00F4151B">
        <w:rPr>
          <w:color w:val="000000"/>
          <w:sz w:val="28"/>
          <w:szCs w:val="28"/>
        </w:rPr>
        <w:t>тыс. руб., в том числе расходы на оргтехнику, офисная мебель 82,21 тыс. руб., услуги ЕРКЦ 262,79 тыс. руб., услуги банка 52,81 тыс. руб.</w:t>
      </w:r>
    </w:p>
    <w:p w14:paraId="5E1E7E4A"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 xml:space="preserve">397,80 </w:t>
      </w:r>
      <w:r w:rsidRPr="00F4151B">
        <w:rPr>
          <w:color w:val="000000"/>
          <w:sz w:val="28"/>
          <w:szCs w:val="28"/>
        </w:rPr>
        <w:t>тыс. руб., в том числе расходы на оргтехнику, офисная мебель 82,21 тыс. руб., услуги ЕРКЦ 262,79 тыс. руб., услуги банка 52,81 тыс. руб.</w:t>
      </w:r>
    </w:p>
    <w:p w14:paraId="52DFB7E9" w14:textId="77777777" w:rsidR="00F4151B" w:rsidRPr="00F4151B" w:rsidRDefault="00F4151B" w:rsidP="00F4151B">
      <w:pPr>
        <w:tabs>
          <w:tab w:val="left" w:pos="1134"/>
        </w:tabs>
        <w:ind w:firstLine="709"/>
        <w:jc w:val="both"/>
        <w:rPr>
          <w:b/>
          <w:bCs/>
          <w:i/>
          <w:iCs/>
          <w:color w:val="000000"/>
          <w:sz w:val="28"/>
          <w:szCs w:val="28"/>
        </w:rPr>
      </w:pPr>
      <w:r w:rsidRPr="00F4151B">
        <w:rPr>
          <w:b/>
          <w:bCs/>
          <w:i/>
          <w:iCs/>
          <w:color w:val="000000"/>
          <w:sz w:val="28"/>
          <w:szCs w:val="28"/>
        </w:rPr>
        <w:t xml:space="preserve">«Оргтехника, офисная мебель». </w:t>
      </w:r>
    </w:p>
    <w:p w14:paraId="6B9F4ACC"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lastRenderedPageBreak/>
        <w:t>Расходы рассчитаны на приобретение компьютеров для 7 человек административного персонала (принятых в связи с присоединением сельских поселений Яйского муниципального округа) по представленной счет-фактуре от 30.04.2021 ООО «Открытые технологии» (том 1, стр. 229, без учета НДС, без учета стоимости 183,33 руб. (в счет-фактуре 2 мыши по 183,33 руб.)) на сумму 32475 руб.</w:t>
      </w:r>
    </w:p>
    <w:p w14:paraId="59055630"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32,475 тыс. руб.*7=227,325 тыс. руб.*16,3%=</w:t>
      </w:r>
      <w:r w:rsidRPr="00F4151B">
        <w:rPr>
          <w:b/>
          <w:color w:val="000000"/>
          <w:sz w:val="28"/>
          <w:szCs w:val="28"/>
          <w:u w:val="single"/>
        </w:rPr>
        <w:t>37,05 тыс. руб.</w:t>
      </w:r>
    </w:p>
    <w:p w14:paraId="3CC866CC"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Расходы на приобретение офисной мебели в расчет не приняты ввиду отсутствия необходимых подтверждающих документов.</w:t>
      </w:r>
    </w:p>
    <w:p w14:paraId="6F1C8782"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Расходы в годовых значениях приняты в размере 37,05 тыс. руб. по предложению организации с корректировкой регулятора и рассчитаны в соответствии с представленными подтверждающими документами, с учетом распределения на водоснабжение 16,3% в соответствии с учетной политикой организации и приняты в расчет необходимой валовой выручки на 2022 год.</w:t>
      </w:r>
    </w:p>
    <w:p w14:paraId="3487798B" w14:textId="77777777" w:rsidR="00F4151B" w:rsidRPr="00F4151B" w:rsidRDefault="00F4151B" w:rsidP="00F4151B">
      <w:pPr>
        <w:tabs>
          <w:tab w:val="left" w:pos="1134"/>
        </w:tabs>
        <w:ind w:firstLine="709"/>
        <w:jc w:val="both"/>
        <w:rPr>
          <w:b/>
          <w:bCs/>
          <w:i/>
          <w:iCs/>
          <w:sz w:val="28"/>
          <w:szCs w:val="28"/>
        </w:rPr>
      </w:pPr>
      <w:r w:rsidRPr="00F4151B">
        <w:rPr>
          <w:b/>
          <w:bCs/>
          <w:i/>
          <w:iCs/>
          <w:sz w:val="28"/>
          <w:szCs w:val="28"/>
        </w:rPr>
        <w:t xml:space="preserve">«Услуги ЕРКЦ». </w:t>
      </w:r>
    </w:p>
    <w:p w14:paraId="4C4E91F4" w14:textId="77777777" w:rsidR="00F4151B" w:rsidRPr="00F4151B" w:rsidRDefault="00F4151B" w:rsidP="00F4151B">
      <w:pPr>
        <w:tabs>
          <w:tab w:val="left" w:pos="1134"/>
        </w:tabs>
        <w:ind w:firstLine="709"/>
        <w:jc w:val="both"/>
        <w:rPr>
          <w:sz w:val="28"/>
          <w:szCs w:val="28"/>
        </w:rPr>
      </w:pPr>
      <w:r w:rsidRPr="00F4151B">
        <w:rPr>
          <w:sz w:val="28"/>
          <w:szCs w:val="28"/>
        </w:rPr>
        <w:t>Проанализировав представленные документы (договор на оказание услуг, перечень лицевых счетов), регулятором сделан вывод, услуги оказываются по прямым договорам с потребителями.</w:t>
      </w:r>
    </w:p>
    <w:p w14:paraId="7D4209EA" w14:textId="77777777" w:rsidR="00F4151B" w:rsidRPr="00F4151B" w:rsidRDefault="00F4151B" w:rsidP="00F4151B">
      <w:pPr>
        <w:tabs>
          <w:tab w:val="left" w:pos="1134"/>
        </w:tabs>
        <w:ind w:firstLine="709"/>
        <w:jc w:val="both"/>
        <w:rPr>
          <w:sz w:val="28"/>
          <w:szCs w:val="28"/>
        </w:rPr>
      </w:pPr>
      <w:r w:rsidRPr="00F4151B">
        <w:rPr>
          <w:sz w:val="28"/>
          <w:szCs w:val="28"/>
        </w:rPr>
        <w:t>Также, организацией, ранее эксплуатировавшей систему в предыдущий период регулирования, были представлены скан-копии заключенных договоров.</w:t>
      </w:r>
    </w:p>
    <w:p w14:paraId="698352C3" w14:textId="77777777" w:rsidR="00F4151B" w:rsidRPr="00F4151B" w:rsidRDefault="00F4151B" w:rsidP="00F4151B">
      <w:pPr>
        <w:tabs>
          <w:tab w:val="left" w:pos="1134"/>
        </w:tabs>
        <w:ind w:firstLine="709"/>
        <w:jc w:val="both"/>
        <w:rPr>
          <w:color w:val="000000"/>
          <w:sz w:val="28"/>
          <w:szCs w:val="28"/>
        </w:rPr>
      </w:pPr>
      <w:r w:rsidRPr="00F4151B">
        <w:rPr>
          <w:sz w:val="28"/>
          <w:szCs w:val="28"/>
        </w:rPr>
        <w:t xml:space="preserve">Организацией сделан сравнительный расчет для оценки целесообразности включения расходов ЕРКЦ, основанный на расчете нормативной численности согласно </w:t>
      </w:r>
      <w:r w:rsidRPr="00F4151B">
        <w:rPr>
          <w:color w:val="000000"/>
          <w:sz w:val="28"/>
          <w:szCs w:val="28"/>
        </w:rPr>
        <w:t>Приказу Минстроя России от 23.03.2020 № 154/</w:t>
      </w:r>
      <w:proofErr w:type="spellStart"/>
      <w:r w:rsidRPr="00F4151B">
        <w:rPr>
          <w:color w:val="000000"/>
          <w:sz w:val="28"/>
          <w:szCs w:val="28"/>
        </w:rPr>
        <w:t>пр</w:t>
      </w:r>
      <w:proofErr w:type="spellEnd"/>
      <w:r w:rsidRPr="00F4151B">
        <w:rPr>
          <w:color w:val="000000"/>
          <w:sz w:val="28"/>
          <w:szCs w:val="28"/>
        </w:rPr>
        <w:t xml:space="preserve"> «Об утверждении Типовых отраслевых норм численности работников водопроводно-канализационного хозяйства», с учетом средней заработной платы в размере 33867,00 руб./чел./мес. </w:t>
      </w:r>
    </w:p>
    <w:p w14:paraId="6E0AED4F" w14:textId="77777777" w:rsidR="00F4151B" w:rsidRPr="00F4151B" w:rsidRDefault="00F4151B" w:rsidP="00F4151B">
      <w:pPr>
        <w:tabs>
          <w:tab w:val="left" w:pos="1134"/>
        </w:tabs>
        <w:ind w:firstLine="709"/>
        <w:jc w:val="both"/>
        <w:rPr>
          <w:sz w:val="28"/>
          <w:szCs w:val="28"/>
        </w:rPr>
      </w:pPr>
      <w:r w:rsidRPr="00F4151B">
        <w:rPr>
          <w:sz w:val="28"/>
          <w:szCs w:val="28"/>
        </w:rPr>
        <w:t>Специалистом РЭК Кузбасса на основании данных, представленных организацией в расчете, также проведен анализ и выявлено, что экономически выгоднее включать расходы на услуги ЕРКЦ.</w:t>
      </w:r>
    </w:p>
    <w:p w14:paraId="343EF42C" w14:textId="77777777" w:rsidR="00F4151B" w:rsidRPr="00F4151B" w:rsidRDefault="00F4151B" w:rsidP="00F4151B">
      <w:pPr>
        <w:tabs>
          <w:tab w:val="left" w:pos="1134"/>
        </w:tabs>
        <w:ind w:firstLine="709"/>
        <w:jc w:val="both"/>
        <w:rPr>
          <w:sz w:val="28"/>
          <w:szCs w:val="28"/>
        </w:rPr>
      </w:pPr>
      <w:r w:rsidRPr="00F4151B">
        <w:rPr>
          <w:sz w:val="28"/>
          <w:szCs w:val="28"/>
        </w:rPr>
        <w:t>Сравнительные данные представлены в таблице 8.</w:t>
      </w:r>
    </w:p>
    <w:p w14:paraId="6E2A1B37" w14:textId="0BF6F6AC" w:rsidR="00F4151B" w:rsidRPr="00F4151B" w:rsidRDefault="00F4151B" w:rsidP="00F4151B">
      <w:pPr>
        <w:tabs>
          <w:tab w:val="left" w:pos="1134"/>
        </w:tabs>
        <w:ind w:firstLine="709"/>
        <w:jc w:val="right"/>
        <w:rPr>
          <w:sz w:val="28"/>
          <w:szCs w:val="28"/>
        </w:rPr>
      </w:pPr>
      <w:r w:rsidRPr="00F4151B">
        <w:rPr>
          <w:noProof/>
          <w:szCs w:val="20"/>
        </w:rPr>
        <w:drawing>
          <wp:anchor distT="0" distB="0" distL="114300" distR="114300" simplePos="0" relativeHeight="251679744" behindDoc="0" locked="0" layoutInCell="1" allowOverlap="1" wp14:anchorId="0748EAF0" wp14:editId="15DAF508">
            <wp:simplePos x="0" y="0"/>
            <wp:positionH relativeFrom="column">
              <wp:posOffset>132080</wp:posOffset>
            </wp:positionH>
            <wp:positionV relativeFrom="paragraph">
              <wp:posOffset>325120</wp:posOffset>
            </wp:positionV>
            <wp:extent cx="5610860" cy="2441575"/>
            <wp:effectExtent l="0" t="0" r="8890" b="0"/>
            <wp:wrapSquare wrapText="bothSides"/>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0860" cy="244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51B">
        <w:rPr>
          <w:sz w:val="28"/>
          <w:szCs w:val="28"/>
        </w:rPr>
        <w:t>Таблица 8.</w:t>
      </w:r>
    </w:p>
    <w:p w14:paraId="60630803" w14:textId="77777777" w:rsidR="00F4151B" w:rsidRPr="00F4151B" w:rsidRDefault="00F4151B" w:rsidP="00F4151B">
      <w:pPr>
        <w:tabs>
          <w:tab w:val="left" w:pos="1134"/>
        </w:tabs>
        <w:ind w:firstLine="709"/>
        <w:jc w:val="right"/>
        <w:rPr>
          <w:sz w:val="28"/>
          <w:szCs w:val="28"/>
        </w:rPr>
      </w:pPr>
    </w:p>
    <w:p w14:paraId="52373ED2" w14:textId="77777777" w:rsidR="00F4151B" w:rsidRPr="00F4151B" w:rsidRDefault="00F4151B" w:rsidP="00F4151B">
      <w:pPr>
        <w:tabs>
          <w:tab w:val="left" w:pos="1134"/>
        </w:tabs>
        <w:ind w:firstLine="709"/>
        <w:jc w:val="both"/>
        <w:rPr>
          <w:sz w:val="28"/>
          <w:szCs w:val="28"/>
        </w:rPr>
      </w:pPr>
      <w:r w:rsidRPr="00F4151B">
        <w:rPr>
          <w:sz w:val="28"/>
          <w:szCs w:val="28"/>
        </w:rPr>
        <w:t xml:space="preserve">Расходы в годовых значениях приняты в размере 279,09 тыс. руб. по объемам из расчета организации с учетом льготных тарифов для населения по постановлению РЭК Кузбасса от 18.12.2020 № 737 «Об установлении льготных тарифов на коммунальные услуги, оказываемые на территории Яйского муниципального округа на 2021 год» (льготный тариф учтен в зависимости от сельского поселения). Тарифы на </w:t>
      </w:r>
      <w:proofErr w:type="spellStart"/>
      <w:proofErr w:type="gramStart"/>
      <w:r w:rsidRPr="00F4151B">
        <w:rPr>
          <w:sz w:val="28"/>
          <w:szCs w:val="28"/>
        </w:rPr>
        <w:t>хоз.пользование</w:t>
      </w:r>
      <w:proofErr w:type="spellEnd"/>
      <w:proofErr w:type="gramEnd"/>
      <w:r w:rsidRPr="00F4151B">
        <w:rPr>
          <w:sz w:val="28"/>
          <w:szCs w:val="28"/>
        </w:rPr>
        <w:t xml:space="preserve"> и полив приняты в расчет на уровне предлагаемых к утверждению тарифов.</w:t>
      </w:r>
    </w:p>
    <w:p w14:paraId="2C71CF10" w14:textId="77777777" w:rsidR="00F4151B" w:rsidRPr="00F4151B" w:rsidRDefault="00F4151B" w:rsidP="00F4151B">
      <w:pPr>
        <w:tabs>
          <w:tab w:val="left" w:pos="1134"/>
        </w:tabs>
        <w:ind w:firstLine="709"/>
        <w:jc w:val="both"/>
        <w:rPr>
          <w:sz w:val="28"/>
          <w:szCs w:val="28"/>
        </w:rPr>
      </w:pPr>
      <w:r w:rsidRPr="00F4151B">
        <w:rPr>
          <w:sz w:val="28"/>
          <w:szCs w:val="28"/>
        </w:rPr>
        <w:t>На 2022 год применен ИПЦ Минэкономразвития России 104,3%.</w:t>
      </w:r>
    </w:p>
    <w:p w14:paraId="25216B4F" w14:textId="77777777" w:rsidR="00F4151B" w:rsidRPr="00F4151B" w:rsidRDefault="00F4151B" w:rsidP="00F4151B">
      <w:pPr>
        <w:tabs>
          <w:tab w:val="left" w:pos="1134"/>
        </w:tabs>
        <w:ind w:firstLine="709"/>
        <w:jc w:val="both"/>
        <w:rPr>
          <w:sz w:val="28"/>
          <w:szCs w:val="28"/>
        </w:rPr>
      </w:pPr>
      <w:r w:rsidRPr="00F4151B">
        <w:rPr>
          <w:sz w:val="28"/>
          <w:szCs w:val="28"/>
        </w:rPr>
        <w:t>Расчет расходов представлен в таблице 9.</w:t>
      </w:r>
    </w:p>
    <w:p w14:paraId="0E1E8F04" w14:textId="3FA76F44" w:rsidR="00F4151B" w:rsidRPr="00F4151B" w:rsidRDefault="00F4151B" w:rsidP="00F4151B">
      <w:pPr>
        <w:tabs>
          <w:tab w:val="left" w:pos="1134"/>
        </w:tabs>
        <w:ind w:firstLine="709"/>
        <w:jc w:val="right"/>
        <w:rPr>
          <w:sz w:val="28"/>
          <w:szCs w:val="28"/>
        </w:rPr>
      </w:pPr>
      <w:r w:rsidRPr="00F4151B">
        <w:rPr>
          <w:noProof/>
          <w:szCs w:val="20"/>
        </w:rPr>
        <w:drawing>
          <wp:anchor distT="0" distB="0" distL="114300" distR="114300" simplePos="0" relativeHeight="251678720" behindDoc="0" locked="0" layoutInCell="1" allowOverlap="1" wp14:anchorId="1369AF10" wp14:editId="6BCD579F">
            <wp:simplePos x="0" y="0"/>
            <wp:positionH relativeFrom="column">
              <wp:posOffset>-252095</wp:posOffset>
            </wp:positionH>
            <wp:positionV relativeFrom="paragraph">
              <wp:posOffset>273685</wp:posOffset>
            </wp:positionV>
            <wp:extent cx="5669915" cy="1539875"/>
            <wp:effectExtent l="0" t="0" r="6985" b="3175"/>
            <wp:wrapSquare wrapText="bothSides"/>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69915" cy="153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51B">
        <w:rPr>
          <w:sz w:val="28"/>
          <w:szCs w:val="28"/>
        </w:rPr>
        <w:t>Таблица 9.</w:t>
      </w:r>
    </w:p>
    <w:p w14:paraId="456153B6" w14:textId="77777777" w:rsidR="00F4151B" w:rsidRPr="00F4151B" w:rsidRDefault="00F4151B" w:rsidP="00F4151B">
      <w:pPr>
        <w:tabs>
          <w:tab w:val="left" w:pos="1134"/>
        </w:tabs>
        <w:ind w:firstLine="709"/>
        <w:jc w:val="both"/>
        <w:rPr>
          <w:b/>
          <w:bCs/>
          <w:i/>
          <w:iCs/>
          <w:color w:val="000000"/>
          <w:sz w:val="28"/>
          <w:szCs w:val="28"/>
        </w:rPr>
      </w:pPr>
      <w:r w:rsidRPr="00F4151B">
        <w:rPr>
          <w:b/>
          <w:bCs/>
          <w:i/>
          <w:iCs/>
          <w:color w:val="000000"/>
          <w:sz w:val="28"/>
          <w:szCs w:val="28"/>
        </w:rPr>
        <w:t xml:space="preserve">«Услуги банка». </w:t>
      </w:r>
    </w:p>
    <w:p w14:paraId="41D53CFE"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Расходы не приняты в расчет необходимой валовой выручки, так как не представлены документы, подтверждающие оказание данной услуги организации. </w:t>
      </w:r>
    </w:p>
    <w:p w14:paraId="2C91A7E1" w14:textId="77777777" w:rsidR="00F4151B" w:rsidRPr="00F4151B" w:rsidRDefault="00F4151B" w:rsidP="00F4151B">
      <w:pPr>
        <w:tabs>
          <w:tab w:val="left" w:pos="1134"/>
        </w:tabs>
        <w:ind w:firstLine="709"/>
        <w:jc w:val="both"/>
        <w:rPr>
          <w:sz w:val="28"/>
          <w:szCs w:val="28"/>
        </w:rPr>
      </w:pPr>
      <w:r w:rsidRPr="00F4151B">
        <w:rPr>
          <w:sz w:val="28"/>
          <w:szCs w:val="28"/>
        </w:rPr>
        <w:t>Расходы по периодам календарной разбивки приняты на следующем уровне:</w:t>
      </w:r>
    </w:p>
    <w:p w14:paraId="6AE220C7" w14:textId="77777777" w:rsidR="00F4151B" w:rsidRPr="00F4151B" w:rsidRDefault="00F4151B" w:rsidP="00F4151B">
      <w:pPr>
        <w:tabs>
          <w:tab w:val="left" w:pos="1134"/>
        </w:tabs>
        <w:ind w:firstLine="709"/>
        <w:jc w:val="both"/>
        <w:rPr>
          <w:color w:val="000000"/>
          <w:sz w:val="28"/>
          <w:szCs w:val="28"/>
        </w:rPr>
      </w:pPr>
      <w:r w:rsidRPr="00F4151B">
        <w:rPr>
          <w:bCs/>
          <w:color w:val="000000"/>
          <w:sz w:val="28"/>
          <w:szCs w:val="28"/>
        </w:rPr>
        <w:t>-</w:t>
      </w:r>
      <w:r w:rsidRPr="00F4151B">
        <w:rPr>
          <w:b/>
          <w:color w:val="000000"/>
          <w:sz w:val="28"/>
          <w:szCs w:val="28"/>
        </w:rPr>
        <w:t xml:space="preserve"> с</w:t>
      </w:r>
      <w:r w:rsidRPr="00F4151B">
        <w:rPr>
          <w:color w:val="000000"/>
          <w:sz w:val="28"/>
          <w:szCs w:val="28"/>
        </w:rPr>
        <w:t xml:space="preserve"> </w:t>
      </w:r>
      <w:r w:rsidRPr="00F4151B">
        <w:rPr>
          <w:b/>
          <w:color w:val="000000"/>
          <w:sz w:val="28"/>
          <w:szCs w:val="28"/>
        </w:rPr>
        <w:t xml:space="preserve">08.10.2021 по 31.12.2021 </w:t>
      </w:r>
      <w:r w:rsidRPr="00F4151B">
        <w:rPr>
          <w:color w:val="000000"/>
          <w:sz w:val="28"/>
          <w:szCs w:val="28"/>
        </w:rPr>
        <w:t xml:space="preserve">– </w:t>
      </w:r>
      <w:r w:rsidRPr="00F4151B">
        <w:rPr>
          <w:b/>
          <w:i/>
          <w:color w:val="000000"/>
          <w:sz w:val="28"/>
          <w:szCs w:val="28"/>
        </w:rPr>
        <w:t>70,35</w:t>
      </w:r>
      <w:r w:rsidRPr="00F4151B">
        <w:rPr>
          <w:color w:val="000000"/>
          <w:sz w:val="28"/>
          <w:szCs w:val="28"/>
        </w:rPr>
        <w:t xml:space="preserve"> тыс. руб., в том числе:</w:t>
      </w:r>
    </w:p>
    <w:p w14:paraId="00105B6C" w14:textId="77777777" w:rsidR="00F4151B" w:rsidRPr="00F4151B" w:rsidRDefault="00F4151B" w:rsidP="00F4151B">
      <w:pPr>
        <w:tabs>
          <w:tab w:val="left" w:pos="1134"/>
        </w:tabs>
        <w:ind w:firstLine="709"/>
        <w:jc w:val="both"/>
        <w:rPr>
          <w:bCs/>
          <w:iCs/>
          <w:sz w:val="28"/>
          <w:szCs w:val="28"/>
        </w:rPr>
      </w:pPr>
      <w:r w:rsidRPr="00F4151B">
        <w:rPr>
          <w:bCs/>
          <w:i/>
          <w:iCs/>
          <w:color w:val="000000"/>
          <w:sz w:val="28"/>
          <w:szCs w:val="28"/>
        </w:rPr>
        <w:t>«Оргтехника, офисная мебель»</w:t>
      </w:r>
      <w:r w:rsidRPr="00F4151B">
        <w:rPr>
          <w:bCs/>
          <w:i/>
          <w:iCs/>
          <w:sz w:val="28"/>
          <w:szCs w:val="28"/>
        </w:rPr>
        <w:t xml:space="preserve"> </w:t>
      </w:r>
      <w:r w:rsidRPr="00F4151B">
        <w:rPr>
          <w:bCs/>
          <w:iCs/>
          <w:sz w:val="28"/>
          <w:szCs w:val="28"/>
        </w:rPr>
        <w:t>- в размере</w:t>
      </w:r>
      <w:r w:rsidRPr="00F4151B">
        <w:rPr>
          <w:b/>
          <w:bCs/>
          <w:i/>
          <w:iCs/>
          <w:sz w:val="28"/>
          <w:szCs w:val="28"/>
        </w:rPr>
        <w:t xml:space="preserve"> 0,00 </w:t>
      </w:r>
      <w:r w:rsidRPr="00F4151B">
        <w:rPr>
          <w:bCs/>
          <w:iCs/>
          <w:sz w:val="28"/>
          <w:szCs w:val="28"/>
        </w:rPr>
        <w:t>тыс. руб.;</w:t>
      </w:r>
    </w:p>
    <w:p w14:paraId="0E8FEBB8" w14:textId="77777777" w:rsidR="00F4151B" w:rsidRPr="00F4151B" w:rsidRDefault="00F4151B" w:rsidP="00F4151B">
      <w:pPr>
        <w:tabs>
          <w:tab w:val="left" w:pos="1134"/>
        </w:tabs>
        <w:ind w:firstLine="709"/>
        <w:jc w:val="both"/>
        <w:rPr>
          <w:bCs/>
          <w:iCs/>
          <w:sz w:val="28"/>
          <w:szCs w:val="28"/>
        </w:rPr>
      </w:pPr>
      <w:r w:rsidRPr="00F4151B">
        <w:rPr>
          <w:bCs/>
          <w:i/>
          <w:iCs/>
          <w:sz w:val="28"/>
          <w:szCs w:val="28"/>
        </w:rPr>
        <w:t>«Услуги ЕРКЦ»</w:t>
      </w:r>
      <w:r w:rsidRPr="00F4151B">
        <w:rPr>
          <w:bCs/>
          <w:i/>
          <w:iCs/>
          <w:color w:val="000000"/>
          <w:sz w:val="28"/>
          <w:szCs w:val="28"/>
        </w:rPr>
        <w:t xml:space="preserve"> </w:t>
      </w:r>
      <w:r w:rsidRPr="00F4151B">
        <w:rPr>
          <w:bCs/>
          <w:iCs/>
          <w:sz w:val="28"/>
          <w:szCs w:val="28"/>
        </w:rPr>
        <w:t xml:space="preserve">- в размере </w:t>
      </w:r>
      <w:r w:rsidRPr="00F4151B">
        <w:rPr>
          <w:b/>
          <w:bCs/>
          <w:i/>
          <w:iCs/>
          <w:sz w:val="28"/>
          <w:szCs w:val="28"/>
        </w:rPr>
        <w:t xml:space="preserve">70,35 </w:t>
      </w:r>
      <w:r w:rsidRPr="00F4151B">
        <w:rPr>
          <w:bCs/>
          <w:iCs/>
          <w:sz w:val="28"/>
          <w:szCs w:val="28"/>
        </w:rPr>
        <w:t>тыс. руб.;</w:t>
      </w:r>
    </w:p>
    <w:p w14:paraId="4252AF23" w14:textId="77777777" w:rsidR="00F4151B" w:rsidRPr="00F4151B" w:rsidRDefault="00F4151B" w:rsidP="00F4151B">
      <w:pPr>
        <w:tabs>
          <w:tab w:val="left" w:pos="1134"/>
        </w:tabs>
        <w:ind w:firstLine="709"/>
        <w:jc w:val="both"/>
        <w:rPr>
          <w:bCs/>
          <w:iCs/>
          <w:sz w:val="28"/>
          <w:szCs w:val="28"/>
        </w:rPr>
      </w:pPr>
      <w:r w:rsidRPr="00F4151B">
        <w:rPr>
          <w:bCs/>
          <w:i/>
          <w:iCs/>
          <w:color w:val="000000"/>
          <w:sz w:val="28"/>
          <w:szCs w:val="28"/>
        </w:rPr>
        <w:t xml:space="preserve">«Услуги банка» </w:t>
      </w:r>
      <w:r w:rsidRPr="00F4151B">
        <w:rPr>
          <w:bCs/>
          <w:iCs/>
          <w:sz w:val="28"/>
          <w:szCs w:val="28"/>
        </w:rPr>
        <w:t xml:space="preserve">- в размере </w:t>
      </w:r>
      <w:r w:rsidRPr="00F4151B">
        <w:rPr>
          <w:b/>
          <w:bCs/>
          <w:i/>
          <w:iCs/>
          <w:sz w:val="28"/>
          <w:szCs w:val="28"/>
        </w:rPr>
        <w:t>0,00</w:t>
      </w:r>
      <w:r w:rsidRPr="00F4151B">
        <w:rPr>
          <w:bCs/>
          <w:iCs/>
          <w:sz w:val="28"/>
          <w:szCs w:val="28"/>
        </w:rPr>
        <w:t xml:space="preserve"> тыс. руб.</w:t>
      </w:r>
    </w:p>
    <w:p w14:paraId="7915A92C"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01.01.2022 по 30.06.2022</w:t>
      </w:r>
      <w:r w:rsidRPr="00F4151B">
        <w:rPr>
          <w:color w:val="000000"/>
          <w:sz w:val="28"/>
          <w:szCs w:val="28"/>
        </w:rPr>
        <w:t xml:space="preserve"> – </w:t>
      </w:r>
      <w:r w:rsidRPr="00F4151B">
        <w:rPr>
          <w:b/>
          <w:i/>
          <w:color w:val="000000"/>
          <w:sz w:val="28"/>
          <w:szCs w:val="28"/>
        </w:rPr>
        <w:t xml:space="preserve">164,07 </w:t>
      </w:r>
      <w:r w:rsidRPr="00F4151B">
        <w:rPr>
          <w:color w:val="000000"/>
          <w:sz w:val="28"/>
          <w:szCs w:val="28"/>
        </w:rPr>
        <w:t>тыс. руб., в том числе:</w:t>
      </w:r>
    </w:p>
    <w:p w14:paraId="4F07F458" w14:textId="77777777" w:rsidR="00F4151B" w:rsidRPr="00F4151B" w:rsidRDefault="00F4151B" w:rsidP="00F4151B">
      <w:pPr>
        <w:tabs>
          <w:tab w:val="left" w:pos="1134"/>
        </w:tabs>
        <w:ind w:firstLine="709"/>
        <w:jc w:val="both"/>
        <w:rPr>
          <w:bCs/>
          <w:iCs/>
          <w:sz w:val="28"/>
          <w:szCs w:val="28"/>
        </w:rPr>
      </w:pPr>
      <w:r w:rsidRPr="00F4151B">
        <w:rPr>
          <w:bCs/>
          <w:i/>
          <w:iCs/>
          <w:color w:val="000000"/>
          <w:sz w:val="28"/>
          <w:szCs w:val="28"/>
        </w:rPr>
        <w:t>«Оргтехника, офисная мебель»</w:t>
      </w:r>
      <w:r w:rsidRPr="00F4151B">
        <w:rPr>
          <w:bCs/>
          <w:i/>
          <w:iCs/>
          <w:sz w:val="28"/>
          <w:szCs w:val="28"/>
        </w:rPr>
        <w:t xml:space="preserve"> </w:t>
      </w:r>
      <w:r w:rsidRPr="00F4151B">
        <w:rPr>
          <w:bCs/>
          <w:iCs/>
          <w:sz w:val="28"/>
          <w:szCs w:val="28"/>
        </w:rPr>
        <w:t>- в размере</w:t>
      </w:r>
      <w:r w:rsidRPr="00F4151B">
        <w:rPr>
          <w:b/>
          <w:bCs/>
          <w:i/>
          <w:iCs/>
          <w:sz w:val="28"/>
          <w:szCs w:val="28"/>
        </w:rPr>
        <w:t xml:space="preserve"> 18,53 </w:t>
      </w:r>
      <w:r w:rsidRPr="00F4151B">
        <w:rPr>
          <w:bCs/>
          <w:iCs/>
          <w:sz w:val="28"/>
          <w:szCs w:val="28"/>
        </w:rPr>
        <w:t>тыс. руб.;</w:t>
      </w:r>
    </w:p>
    <w:p w14:paraId="7F35BB71" w14:textId="77777777" w:rsidR="00F4151B" w:rsidRPr="00F4151B" w:rsidRDefault="00F4151B" w:rsidP="00F4151B">
      <w:pPr>
        <w:tabs>
          <w:tab w:val="left" w:pos="1134"/>
        </w:tabs>
        <w:ind w:firstLine="709"/>
        <w:jc w:val="both"/>
        <w:rPr>
          <w:bCs/>
          <w:iCs/>
          <w:sz w:val="28"/>
          <w:szCs w:val="28"/>
        </w:rPr>
      </w:pPr>
      <w:r w:rsidRPr="00F4151B">
        <w:rPr>
          <w:bCs/>
          <w:i/>
          <w:iCs/>
          <w:sz w:val="28"/>
          <w:szCs w:val="28"/>
        </w:rPr>
        <w:t>«Услуги ЕРКЦ»</w:t>
      </w:r>
      <w:r w:rsidRPr="00F4151B">
        <w:rPr>
          <w:bCs/>
          <w:i/>
          <w:iCs/>
          <w:color w:val="000000"/>
          <w:sz w:val="28"/>
          <w:szCs w:val="28"/>
        </w:rPr>
        <w:t xml:space="preserve"> </w:t>
      </w:r>
      <w:r w:rsidRPr="00F4151B">
        <w:rPr>
          <w:bCs/>
          <w:iCs/>
          <w:sz w:val="28"/>
          <w:szCs w:val="28"/>
        </w:rPr>
        <w:t xml:space="preserve">- в размере </w:t>
      </w:r>
      <w:r w:rsidRPr="00F4151B">
        <w:rPr>
          <w:b/>
          <w:bCs/>
          <w:i/>
          <w:iCs/>
          <w:sz w:val="28"/>
          <w:szCs w:val="28"/>
        </w:rPr>
        <w:t xml:space="preserve">145,55 </w:t>
      </w:r>
      <w:r w:rsidRPr="00F4151B">
        <w:rPr>
          <w:bCs/>
          <w:iCs/>
          <w:sz w:val="28"/>
          <w:szCs w:val="28"/>
        </w:rPr>
        <w:t>тыс. руб.;</w:t>
      </w:r>
    </w:p>
    <w:p w14:paraId="4B64D855" w14:textId="77777777" w:rsidR="00F4151B" w:rsidRPr="00F4151B" w:rsidRDefault="00F4151B" w:rsidP="00F4151B">
      <w:pPr>
        <w:tabs>
          <w:tab w:val="left" w:pos="1134"/>
        </w:tabs>
        <w:ind w:firstLine="709"/>
        <w:jc w:val="both"/>
        <w:rPr>
          <w:bCs/>
          <w:iCs/>
          <w:sz w:val="28"/>
          <w:szCs w:val="28"/>
        </w:rPr>
      </w:pPr>
      <w:r w:rsidRPr="00F4151B">
        <w:rPr>
          <w:bCs/>
          <w:i/>
          <w:iCs/>
          <w:color w:val="000000"/>
          <w:sz w:val="28"/>
          <w:szCs w:val="28"/>
        </w:rPr>
        <w:t xml:space="preserve">«Услуги банка» </w:t>
      </w:r>
      <w:r w:rsidRPr="00F4151B">
        <w:rPr>
          <w:bCs/>
          <w:iCs/>
          <w:sz w:val="28"/>
          <w:szCs w:val="28"/>
        </w:rPr>
        <w:t xml:space="preserve">- в размере </w:t>
      </w:r>
      <w:r w:rsidRPr="00F4151B">
        <w:rPr>
          <w:b/>
          <w:bCs/>
          <w:i/>
          <w:iCs/>
          <w:sz w:val="28"/>
          <w:szCs w:val="28"/>
        </w:rPr>
        <w:t>0,00</w:t>
      </w:r>
      <w:r w:rsidRPr="00F4151B">
        <w:rPr>
          <w:bCs/>
          <w:iCs/>
          <w:sz w:val="28"/>
          <w:szCs w:val="28"/>
        </w:rPr>
        <w:t xml:space="preserve"> тыс. руб.</w:t>
      </w:r>
    </w:p>
    <w:p w14:paraId="76CC1F80"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164,07</w:t>
      </w:r>
      <w:r w:rsidRPr="00F4151B">
        <w:rPr>
          <w:color w:val="000000"/>
          <w:sz w:val="28"/>
          <w:szCs w:val="28"/>
        </w:rPr>
        <w:t xml:space="preserve"> тыс. руб. Расходы приняты на уровне предыдущего периода календарной разбивки.</w:t>
      </w:r>
    </w:p>
    <w:p w14:paraId="0FE15D8D" w14:textId="77777777" w:rsidR="00F4151B" w:rsidRPr="00F4151B" w:rsidRDefault="00F4151B" w:rsidP="00F4151B">
      <w:pPr>
        <w:tabs>
          <w:tab w:val="left" w:pos="1134"/>
        </w:tabs>
        <w:ind w:firstLine="709"/>
        <w:jc w:val="both"/>
        <w:rPr>
          <w:color w:val="000000"/>
          <w:sz w:val="28"/>
          <w:szCs w:val="28"/>
        </w:rPr>
      </w:pPr>
    </w:p>
    <w:p w14:paraId="53CE9B00" w14:textId="77777777" w:rsidR="00F4151B" w:rsidRPr="00F4151B" w:rsidRDefault="00F4151B" w:rsidP="00F4151B">
      <w:pPr>
        <w:tabs>
          <w:tab w:val="left" w:pos="1134"/>
        </w:tabs>
        <w:ind w:firstLine="709"/>
        <w:jc w:val="center"/>
        <w:rPr>
          <w:b/>
          <w:color w:val="000000"/>
          <w:sz w:val="32"/>
          <w:szCs w:val="32"/>
          <w:u w:val="single"/>
        </w:rPr>
      </w:pPr>
      <w:r w:rsidRPr="00F4151B">
        <w:rPr>
          <w:b/>
          <w:color w:val="000000"/>
          <w:sz w:val="32"/>
          <w:szCs w:val="32"/>
          <w:u w:val="single"/>
        </w:rPr>
        <w:t>3.4. «Расходы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p w14:paraId="381D325B" w14:textId="77777777" w:rsidR="00F4151B" w:rsidRPr="00F4151B" w:rsidRDefault="00F4151B" w:rsidP="00F4151B">
      <w:pPr>
        <w:tabs>
          <w:tab w:val="left" w:pos="1134"/>
        </w:tabs>
        <w:ind w:firstLine="709"/>
        <w:jc w:val="both"/>
        <w:rPr>
          <w:color w:val="000000"/>
          <w:sz w:val="12"/>
          <w:szCs w:val="12"/>
        </w:rPr>
      </w:pPr>
    </w:p>
    <w:p w14:paraId="5321A15A"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4C37E0CC"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 xml:space="preserve">229,88 </w:t>
      </w:r>
      <w:r w:rsidRPr="00F4151B">
        <w:rPr>
          <w:color w:val="000000"/>
          <w:sz w:val="28"/>
          <w:szCs w:val="28"/>
        </w:rPr>
        <w:t xml:space="preserve">тыс. руб., в том числе расходы на услуги связи 11,70 тыс. руб., канцтовары, хозтовары, почтовые расходы 4,80 тыс. руб., ОТС-42 </w:t>
      </w:r>
      <w:r w:rsidRPr="00F4151B">
        <w:rPr>
          <w:bCs/>
          <w:iCs/>
          <w:color w:val="000000"/>
          <w:sz w:val="28"/>
          <w:szCs w:val="28"/>
        </w:rPr>
        <w:t>(размещение информации по закупкам специализированной организацией на электронных площадках</w:t>
      </w:r>
      <w:r w:rsidRPr="00F4151B">
        <w:rPr>
          <w:color w:val="000000"/>
          <w:sz w:val="28"/>
          <w:szCs w:val="28"/>
        </w:rPr>
        <w:t xml:space="preserve">) 12,86 тыс. руб., программа 1С 3,52 тыс. руб., программное обеспечение </w:t>
      </w:r>
      <w:r w:rsidRPr="00F4151B">
        <w:rPr>
          <w:color w:val="000000"/>
          <w:sz w:val="28"/>
          <w:szCs w:val="28"/>
          <w:lang w:val="en-US"/>
        </w:rPr>
        <w:t>Zulu</w:t>
      </w:r>
      <w:r w:rsidRPr="00F4151B">
        <w:rPr>
          <w:color w:val="000000"/>
          <w:sz w:val="28"/>
          <w:szCs w:val="28"/>
        </w:rPr>
        <w:t xml:space="preserve"> </w:t>
      </w:r>
      <w:r w:rsidRPr="00F4151B">
        <w:rPr>
          <w:color w:val="000000"/>
          <w:sz w:val="28"/>
          <w:szCs w:val="28"/>
          <w:lang w:val="en-US"/>
        </w:rPr>
        <w:t>Hydra</w:t>
      </w:r>
      <w:r w:rsidRPr="00F4151B">
        <w:rPr>
          <w:color w:val="000000"/>
          <w:sz w:val="28"/>
          <w:szCs w:val="28"/>
        </w:rPr>
        <w:t xml:space="preserve"> 197,00 тыс. руб.</w:t>
      </w:r>
    </w:p>
    <w:p w14:paraId="16B7C98E"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 xml:space="preserve">229,88 </w:t>
      </w:r>
      <w:r w:rsidRPr="00F4151B">
        <w:rPr>
          <w:color w:val="000000"/>
          <w:sz w:val="28"/>
          <w:szCs w:val="28"/>
        </w:rPr>
        <w:t xml:space="preserve">тыс. руб., в том числе расходы на услуги связи 11,70 тыс. руб., канцтовары, хозтовары, почтовые расходы 4,80 тыс. руб., ОТС-42 </w:t>
      </w:r>
      <w:r w:rsidRPr="00F4151B">
        <w:rPr>
          <w:bCs/>
          <w:iCs/>
          <w:color w:val="000000"/>
          <w:sz w:val="28"/>
          <w:szCs w:val="28"/>
        </w:rPr>
        <w:t>(размещение информации по закупкам специализированной организацией на электронных площадках</w:t>
      </w:r>
      <w:r w:rsidRPr="00F4151B">
        <w:rPr>
          <w:color w:val="000000"/>
          <w:sz w:val="28"/>
          <w:szCs w:val="28"/>
        </w:rPr>
        <w:t xml:space="preserve">) 12,86 тыс. руб., программа 1С 3,52 тыс. руб., программное обеспечение </w:t>
      </w:r>
      <w:r w:rsidRPr="00F4151B">
        <w:rPr>
          <w:color w:val="000000"/>
          <w:sz w:val="28"/>
          <w:szCs w:val="28"/>
          <w:lang w:val="en-US"/>
        </w:rPr>
        <w:t>Zulu</w:t>
      </w:r>
      <w:r w:rsidRPr="00F4151B">
        <w:rPr>
          <w:color w:val="000000"/>
          <w:sz w:val="28"/>
          <w:szCs w:val="28"/>
        </w:rPr>
        <w:t xml:space="preserve"> </w:t>
      </w:r>
      <w:r w:rsidRPr="00F4151B">
        <w:rPr>
          <w:color w:val="000000"/>
          <w:sz w:val="28"/>
          <w:szCs w:val="28"/>
          <w:lang w:val="en-US"/>
        </w:rPr>
        <w:t>Hydra</w:t>
      </w:r>
      <w:r w:rsidRPr="00F4151B">
        <w:rPr>
          <w:color w:val="000000"/>
          <w:sz w:val="28"/>
          <w:szCs w:val="28"/>
        </w:rPr>
        <w:t xml:space="preserve"> 197,00 тыс. руб.</w:t>
      </w:r>
    </w:p>
    <w:p w14:paraId="23BBFF17" w14:textId="77777777" w:rsidR="00F4151B" w:rsidRPr="00F4151B" w:rsidRDefault="00F4151B" w:rsidP="00F4151B">
      <w:pPr>
        <w:tabs>
          <w:tab w:val="left" w:pos="1134"/>
        </w:tabs>
        <w:ind w:firstLine="709"/>
        <w:jc w:val="both"/>
        <w:rPr>
          <w:b/>
          <w:bCs/>
          <w:i/>
          <w:iCs/>
          <w:color w:val="000000"/>
          <w:sz w:val="28"/>
          <w:szCs w:val="28"/>
        </w:rPr>
      </w:pPr>
      <w:r w:rsidRPr="00F4151B">
        <w:rPr>
          <w:b/>
          <w:bCs/>
          <w:i/>
          <w:iCs/>
          <w:color w:val="000000"/>
          <w:sz w:val="28"/>
          <w:szCs w:val="28"/>
        </w:rPr>
        <w:t xml:space="preserve">«Услуги связи». </w:t>
      </w:r>
    </w:p>
    <w:p w14:paraId="7E35D929"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Расходы на услуги сотовой связи приняты по количеству человек по предложению организации 9 чел. (1 мастер УТО (водопроводные сети</w:t>
      </w:r>
      <w:proofErr w:type="gramStart"/>
      <w:r w:rsidRPr="00F4151B">
        <w:rPr>
          <w:color w:val="000000"/>
          <w:sz w:val="28"/>
          <w:szCs w:val="28"/>
        </w:rPr>
        <w:t xml:space="preserve">),   </w:t>
      </w:r>
      <w:proofErr w:type="gramEnd"/>
      <w:r w:rsidRPr="00F4151B">
        <w:rPr>
          <w:color w:val="000000"/>
          <w:sz w:val="28"/>
          <w:szCs w:val="28"/>
        </w:rPr>
        <w:t xml:space="preserve">          8 человек начальники участков). Стоимость сотовой связи принята в размере 250 руб. в месяц на 1 человека. Расходы, рассчитанные на              8 человек (начальники участков) распределены в соответствии с учетной политикой 16,3% на водоснабжение, расходы, рассчитанные на мастера УТО (водопроводные сети) в расчет приняты полностью.</w:t>
      </w:r>
    </w:p>
    <w:p w14:paraId="72D908DB" w14:textId="77777777" w:rsidR="00F4151B" w:rsidRPr="00F4151B" w:rsidRDefault="00F4151B" w:rsidP="00F4151B">
      <w:pPr>
        <w:tabs>
          <w:tab w:val="left" w:pos="1134"/>
        </w:tabs>
        <w:ind w:firstLine="567"/>
        <w:jc w:val="both"/>
        <w:rPr>
          <w:color w:val="000000"/>
          <w:sz w:val="28"/>
          <w:szCs w:val="28"/>
        </w:rPr>
      </w:pPr>
      <w:r w:rsidRPr="00F4151B">
        <w:rPr>
          <w:color w:val="000000"/>
          <w:sz w:val="28"/>
          <w:szCs w:val="28"/>
        </w:rPr>
        <w:t>8 чел.*250 руб./мес.*12*16,3%=24,00 тыс. руб.*16,3%=</w:t>
      </w:r>
      <w:r w:rsidRPr="00F4151B">
        <w:rPr>
          <w:b/>
          <w:color w:val="000000"/>
          <w:sz w:val="28"/>
          <w:szCs w:val="28"/>
          <w:u w:val="single"/>
        </w:rPr>
        <w:t>3,91 тыс. руб.</w:t>
      </w:r>
    </w:p>
    <w:p w14:paraId="0B35A948" w14:textId="77777777" w:rsidR="00F4151B" w:rsidRPr="00F4151B" w:rsidRDefault="00F4151B" w:rsidP="00F4151B">
      <w:pPr>
        <w:tabs>
          <w:tab w:val="left" w:pos="1134"/>
        </w:tabs>
        <w:ind w:firstLine="567"/>
        <w:jc w:val="both"/>
        <w:rPr>
          <w:color w:val="000000"/>
          <w:sz w:val="28"/>
          <w:szCs w:val="28"/>
        </w:rPr>
      </w:pPr>
      <w:r w:rsidRPr="00F4151B">
        <w:rPr>
          <w:color w:val="000000"/>
          <w:sz w:val="28"/>
          <w:szCs w:val="28"/>
        </w:rPr>
        <w:t>1 чел.*250 руб./мес.*12=</w:t>
      </w:r>
      <w:r w:rsidRPr="00F4151B">
        <w:rPr>
          <w:b/>
          <w:color w:val="000000"/>
          <w:sz w:val="28"/>
          <w:szCs w:val="28"/>
          <w:u w:val="single"/>
        </w:rPr>
        <w:t>3,00 тыс. руб.</w:t>
      </w:r>
    </w:p>
    <w:p w14:paraId="24ABDC0A" w14:textId="77777777" w:rsidR="00F4151B" w:rsidRPr="00F4151B" w:rsidRDefault="00F4151B" w:rsidP="00F4151B">
      <w:pPr>
        <w:tabs>
          <w:tab w:val="left" w:pos="1134"/>
        </w:tabs>
        <w:ind w:firstLine="709"/>
        <w:jc w:val="both"/>
        <w:rPr>
          <w:color w:val="000000"/>
          <w:sz w:val="28"/>
          <w:szCs w:val="28"/>
        </w:rPr>
      </w:pPr>
    </w:p>
    <w:p w14:paraId="70253DE7"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В расчет также приняты расходы на интернет, используемый на очистных сооружениях</w:t>
      </w:r>
      <w:r w:rsidRPr="00F4151B">
        <w:rPr>
          <w:szCs w:val="20"/>
        </w:rPr>
        <w:t xml:space="preserve"> </w:t>
      </w:r>
      <w:r w:rsidRPr="00F4151B">
        <w:rPr>
          <w:color w:val="000000"/>
          <w:sz w:val="28"/>
          <w:szCs w:val="28"/>
        </w:rPr>
        <w:t xml:space="preserve">п. Безлесный, п. </w:t>
      </w:r>
      <w:proofErr w:type="spellStart"/>
      <w:r w:rsidRPr="00F4151B">
        <w:rPr>
          <w:color w:val="000000"/>
          <w:sz w:val="28"/>
          <w:szCs w:val="28"/>
        </w:rPr>
        <w:t>Яя-Борик</w:t>
      </w:r>
      <w:proofErr w:type="spellEnd"/>
      <w:r w:rsidRPr="00F4151B">
        <w:rPr>
          <w:color w:val="000000"/>
          <w:sz w:val="28"/>
          <w:szCs w:val="28"/>
        </w:rPr>
        <w:t xml:space="preserve"> в расчете на год в размере 4,00 тыс. руб. (без НДС). Расходы приняты по счетам-фактурам организации, ранее эксплуатировавшей систему за 1 полугодие 2021 года (ежемесячный платеж составил 333,33 руб.) и договору об оказании услуг связи от 13.08.2020 № 783080356765 </w:t>
      </w:r>
      <w:r w:rsidRPr="00F4151B">
        <w:rPr>
          <w:sz w:val="28"/>
          <w:szCs w:val="28"/>
        </w:rPr>
        <w:t xml:space="preserve">(дополнительные документы от 28.09.2021, </w:t>
      </w:r>
      <w:proofErr w:type="spellStart"/>
      <w:r w:rsidRPr="00F4151B">
        <w:rPr>
          <w:sz w:val="28"/>
          <w:szCs w:val="28"/>
        </w:rPr>
        <w:t>вх</w:t>
      </w:r>
      <w:proofErr w:type="spellEnd"/>
      <w:r w:rsidRPr="00F4151B">
        <w:rPr>
          <w:sz w:val="28"/>
          <w:szCs w:val="28"/>
        </w:rPr>
        <w:t>. № 5143, стр.66-82)</w:t>
      </w:r>
      <w:r w:rsidRPr="00F4151B">
        <w:rPr>
          <w:color w:val="000000"/>
          <w:sz w:val="28"/>
          <w:szCs w:val="28"/>
        </w:rPr>
        <w:t>.</w:t>
      </w:r>
    </w:p>
    <w:p w14:paraId="5FC4B1B0"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333,33 руб.*12=</w:t>
      </w:r>
      <w:r w:rsidRPr="00F4151B">
        <w:rPr>
          <w:b/>
          <w:color w:val="000000"/>
          <w:sz w:val="28"/>
          <w:szCs w:val="28"/>
          <w:u w:val="single"/>
        </w:rPr>
        <w:t>4,00 тыс. руб</w:t>
      </w:r>
      <w:r w:rsidRPr="00F4151B">
        <w:rPr>
          <w:color w:val="000000"/>
          <w:sz w:val="28"/>
          <w:szCs w:val="28"/>
        </w:rPr>
        <w:t>.</w:t>
      </w:r>
    </w:p>
    <w:p w14:paraId="17E1A700"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Расходы в годовых значениях приняты в размере </w:t>
      </w:r>
      <w:r w:rsidRPr="00F4151B">
        <w:rPr>
          <w:b/>
          <w:i/>
          <w:color w:val="000000"/>
          <w:sz w:val="28"/>
          <w:szCs w:val="28"/>
        </w:rPr>
        <w:t>10,91</w:t>
      </w:r>
      <w:r w:rsidRPr="00F4151B">
        <w:rPr>
          <w:color w:val="000000"/>
          <w:sz w:val="28"/>
          <w:szCs w:val="28"/>
        </w:rPr>
        <w:t xml:space="preserve"> тыс. руб. </w:t>
      </w:r>
    </w:p>
    <w:p w14:paraId="46D05A5B" w14:textId="77777777" w:rsidR="00F4151B" w:rsidRPr="00F4151B" w:rsidRDefault="00F4151B" w:rsidP="00F4151B">
      <w:pPr>
        <w:tabs>
          <w:tab w:val="left" w:pos="1134"/>
        </w:tabs>
        <w:ind w:firstLine="709"/>
        <w:jc w:val="both"/>
        <w:rPr>
          <w:b/>
          <w:bCs/>
          <w:i/>
          <w:iCs/>
          <w:color w:val="000000"/>
          <w:sz w:val="28"/>
          <w:szCs w:val="28"/>
        </w:rPr>
      </w:pPr>
      <w:r w:rsidRPr="00F4151B">
        <w:rPr>
          <w:b/>
          <w:bCs/>
          <w:i/>
          <w:iCs/>
          <w:color w:val="000000"/>
          <w:sz w:val="28"/>
          <w:szCs w:val="28"/>
        </w:rPr>
        <w:t xml:space="preserve">«Канцтовары, </w:t>
      </w:r>
      <w:proofErr w:type="spellStart"/>
      <w:proofErr w:type="gramStart"/>
      <w:r w:rsidRPr="00F4151B">
        <w:rPr>
          <w:b/>
          <w:bCs/>
          <w:i/>
          <w:iCs/>
          <w:color w:val="000000"/>
          <w:sz w:val="28"/>
          <w:szCs w:val="28"/>
        </w:rPr>
        <w:t>хоз.товары</w:t>
      </w:r>
      <w:proofErr w:type="spellEnd"/>
      <w:proofErr w:type="gramEnd"/>
      <w:r w:rsidRPr="00F4151B">
        <w:rPr>
          <w:b/>
          <w:bCs/>
          <w:i/>
          <w:iCs/>
          <w:color w:val="000000"/>
          <w:sz w:val="28"/>
          <w:szCs w:val="28"/>
        </w:rPr>
        <w:t xml:space="preserve">, почтовые расходы». </w:t>
      </w:r>
    </w:p>
    <w:p w14:paraId="4227271B"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Расходы в годовых значениях приняты в размере 4,80 тыс. руб. по предложению организации. Предложение организации сформировано на основании фактических данных организации, ранее эксплуатировавшей систему за период с 01.01.2021 по 30.06.2021 (2,41 тыс. руб.) в пересчете на год (дополнительные материалы </w:t>
      </w:r>
      <w:proofErr w:type="spellStart"/>
      <w:r w:rsidRPr="00F4151B">
        <w:rPr>
          <w:color w:val="000000"/>
          <w:sz w:val="28"/>
          <w:szCs w:val="28"/>
        </w:rPr>
        <w:t>вх</w:t>
      </w:r>
      <w:proofErr w:type="spellEnd"/>
      <w:r w:rsidRPr="00F4151B">
        <w:rPr>
          <w:color w:val="000000"/>
          <w:sz w:val="28"/>
          <w:szCs w:val="28"/>
        </w:rPr>
        <w:t>. от 28.09.2021 № 5143, стр. 71).</w:t>
      </w:r>
      <w:r w:rsidRPr="00F4151B">
        <w:rPr>
          <w:sz w:val="28"/>
          <w:szCs w:val="28"/>
        </w:rPr>
        <w:t xml:space="preserve"> </w:t>
      </w:r>
    </w:p>
    <w:p w14:paraId="73140CAC" w14:textId="77777777" w:rsidR="00F4151B" w:rsidRPr="00F4151B" w:rsidRDefault="00F4151B" w:rsidP="00F4151B">
      <w:pPr>
        <w:tabs>
          <w:tab w:val="left" w:pos="1134"/>
        </w:tabs>
        <w:ind w:firstLine="709"/>
        <w:jc w:val="both"/>
        <w:rPr>
          <w:b/>
          <w:bCs/>
          <w:i/>
          <w:iCs/>
          <w:color w:val="000000"/>
          <w:sz w:val="28"/>
          <w:szCs w:val="28"/>
        </w:rPr>
      </w:pPr>
      <w:r w:rsidRPr="00F4151B">
        <w:rPr>
          <w:b/>
          <w:bCs/>
          <w:i/>
          <w:iCs/>
          <w:color w:val="000000"/>
          <w:sz w:val="28"/>
          <w:szCs w:val="28"/>
        </w:rPr>
        <w:t>«ОТС-42 (размещение информации по закупкам специализированной организацией на электронных площадках)».</w:t>
      </w:r>
    </w:p>
    <w:p w14:paraId="633728D4"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Расходы в размере </w:t>
      </w:r>
      <w:r w:rsidRPr="00F4151B">
        <w:rPr>
          <w:b/>
          <w:i/>
          <w:color w:val="000000"/>
          <w:sz w:val="28"/>
          <w:szCs w:val="28"/>
        </w:rPr>
        <w:t>11,47</w:t>
      </w:r>
      <w:r w:rsidRPr="00F4151B">
        <w:rPr>
          <w:color w:val="000000"/>
          <w:sz w:val="28"/>
          <w:szCs w:val="28"/>
        </w:rPr>
        <w:t xml:space="preserve"> тыс. руб. в расчете на год приняты на основании данных, представленных организацией с корректировкой регулятора в части расходов, не относящихся к регулируемому виду деятельности. </w:t>
      </w:r>
    </w:p>
    <w:p w14:paraId="56264114"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lastRenderedPageBreak/>
        <w:t>Стоимость услуг принята по договору от 01.01.2021 № Ф-48-З/21 года ООО «ОТС-42» (том 1, стр. 340-361).</w:t>
      </w:r>
    </w:p>
    <w:p w14:paraId="149B83F8"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Подробный расчет представлен в Приложении 3 к Экспертному заключению.</w:t>
      </w:r>
    </w:p>
    <w:p w14:paraId="2D22838E" w14:textId="77777777" w:rsidR="00F4151B" w:rsidRPr="00F4151B" w:rsidRDefault="00F4151B" w:rsidP="00F4151B">
      <w:pPr>
        <w:tabs>
          <w:tab w:val="left" w:pos="1134"/>
        </w:tabs>
        <w:ind w:firstLine="709"/>
        <w:jc w:val="both"/>
        <w:rPr>
          <w:b/>
          <w:bCs/>
          <w:i/>
          <w:iCs/>
          <w:color w:val="000000"/>
          <w:sz w:val="28"/>
          <w:szCs w:val="28"/>
        </w:rPr>
      </w:pPr>
      <w:r w:rsidRPr="00F4151B">
        <w:rPr>
          <w:b/>
          <w:bCs/>
          <w:i/>
          <w:iCs/>
          <w:color w:val="000000"/>
          <w:sz w:val="28"/>
          <w:szCs w:val="28"/>
        </w:rPr>
        <w:t>«Программа 1С».</w:t>
      </w:r>
    </w:p>
    <w:p w14:paraId="201DBCD9"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Расходы в размере </w:t>
      </w:r>
      <w:r w:rsidRPr="00F4151B">
        <w:rPr>
          <w:b/>
          <w:i/>
          <w:color w:val="000000"/>
          <w:sz w:val="28"/>
          <w:szCs w:val="28"/>
        </w:rPr>
        <w:t>3,52</w:t>
      </w:r>
      <w:r w:rsidRPr="00F4151B">
        <w:rPr>
          <w:color w:val="000000"/>
          <w:sz w:val="28"/>
          <w:szCs w:val="28"/>
        </w:rPr>
        <w:t xml:space="preserve"> тыс. руб. в расчете на год на основании договора от 13.05.2021 года № ЛД1376 ООО «Бизнес-Софт Технологии» (том 1, стр. 231-234).</w:t>
      </w:r>
    </w:p>
    <w:p w14:paraId="2FE297A4"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Расходы рассчитаны от общей суммы 21,60, тыс. руб. в доле на водоснабжение 16,3% в соответствии с учетной политикой организации (21,60 тыс. руб.*16,3% = 3,52 тыс. руб.).</w:t>
      </w:r>
    </w:p>
    <w:p w14:paraId="22E03B02" w14:textId="77777777" w:rsidR="00F4151B" w:rsidRPr="00F4151B" w:rsidRDefault="00F4151B" w:rsidP="00F4151B">
      <w:pPr>
        <w:tabs>
          <w:tab w:val="left" w:pos="1134"/>
        </w:tabs>
        <w:ind w:firstLine="709"/>
        <w:jc w:val="both"/>
        <w:rPr>
          <w:b/>
          <w:bCs/>
          <w:i/>
          <w:iCs/>
          <w:color w:val="000000"/>
          <w:sz w:val="28"/>
          <w:szCs w:val="28"/>
        </w:rPr>
      </w:pPr>
      <w:r w:rsidRPr="00F4151B">
        <w:rPr>
          <w:color w:val="000000"/>
          <w:sz w:val="28"/>
          <w:szCs w:val="28"/>
        </w:rPr>
        <w:t xml:space="preserve"> </w:t>
      </w:r>
      <w:r w:rsidRPr="00F4151B">
        <w:rPr>
          <w:b/>
          <w:bCs/>
          <w:i/>
          <w:iCs/>
          <w:color w:val="000000"/>
          <w:sz w:val="28"/>
          <w:szCs w:val="28"/>
        </w:rPr>
        <w:t xml:space="preserve">«Программное обеспечение </w:t>
      </w:r>
      <w:r w:rsidRPr="00F4151B">
        <w:rPr>
          <w:b/>
          <w:bCs/>
          <w:i/>
          <w:iCs/>
          <w:color w:val="000000"/>
          <w:sz w:val="28"/>
          <w:szCs w:val="28"/>
          <w:lang w:val="en-US"/>
        </w:rPr>
        <w:t>Zula</w:t>
      </w:r>
      <w:r w:rsidRPr="00F4151B">
        <w:rPr>
          <w:b/>
          <w:bCs/>
          <w:i/>
          <w:iCs/>
          <w:color w:val="000000"/>
          <w:sz w:val="28"/>
          <w:szCs w:val="28"/>
        </w:rPr>
        <w:t xml:space="preserve"> </w:t>
      </w:r>
      <w:r w:rsidRPr="00F4151B">
        <w:rPr>
          <w:b/>
          <w:bCs/>
          <w:i/>
          <w:iCs/>
          <w:color w:val="000000"/>
          <w:sz w:val="28"/>
          <w:szCs w:val="28"/>
          <w:lang w:val="en-US"/>
        </w:rPr>
        <w:t>Hydra</w:t>
      </w:r>
      <w:r w:rsidRPr="00F4151B">
        <w:rPr>
          <w:b/>
          <w:bCs/>
          <w:i/>
          <w:iCs/>
          <w:color w:val="000000"/>
          <w:sz w:val="28"/>
          <w:szCs w:val="28"/>
        </w:rPr>
        <w:t>».</w:t>
      </w:r>
    </w:p>
    <w:p w14:paraId="0F4479B2"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Расходы в расчет необходимой валовой выручки не приняты, так как не представлены обосновывающие документы, подтверждающие необходимость включения данных расходов.</w:t>
      </w:r>
    </w:p>
    <w:p w14:paraId="50FD5D75"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Организации рекомендовано рассмотреть включение данных расходов при долгосрочном регулировании на период 2023-2025 годов.</w:t>
      </w:r>
    </w:p>
    <w:p w14:paraId="22F72966" w14:textId="77777777" w:rsidR="00F4151B" w:rsidRPr="00F4151B" w:rsidRDefault="00F4151B" w:rsidP="00F4151B">
      <w:pPr>
        <w:tabs>
          <w:tab w:val="left" w:pos="1134"/>
        </w:tabs>
        <w:ind w:firstLine="709"/>
        <w:jc w:val="both"/>
        <w:rPr>
          <w:sz w:val="28"/>
          <w:szCs w:val="28"/>
        </w:rPr>
      </w:pPr>
    </w:p>
    <w:p w14:paraId="7EFBE400" w14:textId="77777777" w:rsidR="00F4151B" w:rsidRPr="00F4151B" w:rsidRDefault="00F4151B" w:rsidP="00F4151B">
      <w:pPr>
        <w:tabs>
          <w:tab w:val="left" w:pos="1134"/>
        </w:tabs>
        <w:ind w:firstLine="709"/>
        <w:jc w:val="both"/>
        <w:rPr>
          <w:sz w:val="28"/>
          <w:szCs w:val="28"/>
        </w:rPr>
      </w:pPr>
      <w:r w:rsidRPr="00F4151B">
        <w:rPr>
          <w:sz w:val="28"/>
          <w:szCs w:val="28"/>
        </w:rPr>
        <w:t>На 2022 год расходы приняты в расчет:</w:t>
      </w:r>
    </w:p>
    <w:p w14:paraId="2066CBD0" w14:textId="77777777" w:rsidR="00F4151B" w:rsidRPr="00F4151B" w:rsidRDefault="00F4151B" w:rsidP="00F4151B">
      <w:pPr>
        <w:tabs>
          <w:tab w:val="left" w:pos="1134"/>
        </w:tabs>
        <w:ind w:firstLine="709"/>
        <w:jc w:val="both"/>
        <w:rPr>
          <w:sz w:val="28"/>
          <w:szCs w:val="28"/>
        </w:rPr>
      </w:pPr>
      <w:r w:rsidRPr="00F4151B">
        <w:rPr>
          <w:sz w:val="28"/>
          <w:szCs w:val="28"/>
        </w:rPr>
        <w:t xml:space="preserve">- по статьям «Услуги связи», «Канцтовары, </w:t>
      </w:r>
      <w:proofErr w:type="spellStart"/>
      <w:proofErr w:type="gramStart"/>
      <w:r w:rsidRPr="00F4151B">
        <w:rPr>
          <w:sz w:val="28"/>
          <w:szCs w:val="28"/>
        </w:rPr>
        <w:t>хоз.товары</w:t>
      </w:r>
      <w:proofErr w:type="spellEnd"/>
      <w:proofErr w:type="gramEnd"/>
      <w:r w:rsidRPr="00F4151B">
        <w:rPr>
          <w:sz w:val="28"/>
          <w:szCs w:val="28"/>
        </w:rPr>
        <w:t>, почтовые расходы», «ОТС-42 (размещение информации по закупкам специализированной организацией на электронных площадках)», по плановой смете на период с 08.10.2021 по 31.12.2021 в пересчете на регулируемый период, с учетом ИПЦ Минэкономразвития России 104,3%;</w:t>
      </w:r>
    </w:p>
    <w:p w14:paraId="22A5AF20" w14:textId="77777777" w:rsidR="00F4151B" w:rsidRPr="00F4151B" w:rsidRDefault="00F4151B" w:rsidP="00F4151B">
      <w:pPr>
        <w:tabs>
          <w:tab w:val="left" w:pos="1134"/>
        </w:tabs>
        <w:ind w:firstLine="709"/>
        <w:jc w:val="both"/>
        <w:rPr>
          <w:sz w:val="28"/>
          <w:szCs w:val="28"/>
        </w:rPr>
      </w:pPr>
      <w:r w:rsidRPr="00F4151B">
        <w:rPr>
          <w:sz w:val="28"/>
          <w:szCs w:val="28"/>
        </w:rPr>
        <w:t>- по статьям «Программа 1С» расходы на 2022 год рассчитаны как разница между годовыми значениями и расходами, принятыми в расчет на период с 08.10.2021 по 31.12.2021.</w:t>
      </w:r>
    </w:p>
    <w:p w14:paraId="493C19D1" w14:textId="77777777" w:rsidR="00F4151B" w:rsidRPr="00F4151B" w:rsidRDefault="00F4151B" w:rsidP="00F4151B">
      <w:pPr>
        <w:tabs>
          <w:tab w:val="left" w:pos="1134"/>
        </w:tabs>
        <w:ind w:firstLine="709"/>
        <w:jc w:val="both"/>
        <w:rPr>
          <w:sz w:val="28"/>
          <w:szCs w:val="28"/>
        </w:rPr>
      </w:pPr>
    </w:p>
    <w:p w14:paraId="21B753CC" w14:textId="77777777" w:rsidR="00F4151B" w:rsidRPr="00F4151B" w:rsidRDefault="00F4151B" w:rsidP="00F4151B">
      <w:pPr>
        <w:tabs>
          <w:tab w:val="left" w:pos="1134"/>
        </w:tabs>
        <w:ind w:firstLine="709"/>
        <w:jc w:val="both"/>
        <w:rPr>
          <w:sz w:val="28"/>
          <w:szCs w:val="28"/>
        </w:rPr>
      </w:pPr>
      <w:r w:rsidRPr="00F4151B">
        <w:rPr>
          <w:sz w:val="28"/>
          <w:szCs w:val="28"/>
        </w:rPr>
        <w:t>Расходы по периодам календарной разбивки приняты на следующем уровне:</w:t>
      </w:r>
    </w:p>
    <w:p w14:paraId="11169008" w14:textId="77777777" w:rsidR="00F4151B" w:rsidRPr="00F4151B" w:rsidRDefault="00F4151B" w:rsidP="00F4151B">
      <w:pPr>
        <w:tabs>
          <w:tab w:val="left" w:pos="1134"/>
        </w:tabs>
        <w:ind w:firstLine="709"/>
        <w:jc w:val="both"/>
        <w:rPr>
          <w:color w:val="000000"/>
          <w:sz w:val="28"/>
          <w:szCs w:val="28"/>
        </w:rPr>
      </w:pPr>
      <w:r w:rsidRPr="00F4151B">
        <w:rPr>
          <w:bCs/>
          <w:color w:val="000000"/>
          <w:sz w:val="28"/>
          <w:szCs w:val="28"/>
        </w:rPr>
        <w:t>-</w:t>
      </w:r>
      <w:r w:rsidRPr="00F4151B">
        <w:rPr>
          <w:b/>
          <w:color w:val="000000"/>
          <w:sz w:val="28"/>
          <w:szCs w:val="28"/>
        </w:rPr>
        <w:t xml:space="preserve"> с</w:t>
      </w:r>
      <w:r w:rsidRPr="00F4151B">
        <w:rPr>
          <w:color w:val="000000"/>
          <w:sz w:val="28"/>
          <w:szCs w:val="28"/>
        </w:rPr>
        <w:t xml:space="preserve"> </w:t>
      </w:r>
      <w:r w:rsidRPr="00F4151B">
        <w:rPr>
          <w:b/>
          <w:color w:val="000000"/>
          <w:sz w:val="28"/>
          <w:szCs w:val="28"/>
        </w:rPr>
        <w:t xml:space="preserve">08.10.2021 по 31.12.2021 </w:t>
      </w:r>
      <w:r w:rsidRPr="00F4151B">
        <w:rPr>
          <w:color w:val="000000"/>
          <w:sz w:val="28"/>
          <w:szCs w:val="28"/>
        </w:rPr>
        <w:t xml:space="preserve">– </w:t>
      </w:r>
      <w:r w:rsidRPr="00F4151B">
        <w:rPr>
          <w:b/>
          <w:i/>
          <w:color w:val="000000"/>
          <w:sz w:val="28"/>
          <w:szCs w:val="28"/>
        </w:rPr>
        <w:t>7,14</w:t>
      </w:r>
      <w:r w:rsidRPr="00F4151B">
        <w:rPr>
          <w:color w:val="000000"/>
          <w:sz w:val="28"/>
          <w:szCs w:val="28"/>
        </w:rPr>
        <w:t xml:space="preserve"> тыс. руб., в том числе:</w:t>
      </w:r>
    </w:p>
    <w:p w14:paraId="29A02AFF" w14:textId="77777777" w:rsidR="00F4151B" w:rsidRPr="00F4151B" w:rsidRDefault="00F4151B" w:rsidP="00F4151B">
      <w:pPr>
        <w:tabs>
          <w:tab w:val="left" w:pos="1134"/>
        </w:tabs>
        <w:ind w:firstLine="709"/>
        <w:jc w:val="both"/>
        <w:rPr>
          <w:color w:val="000000"/>
          <w:sz w:val="28"/>
          <w:szCs w:val="28"/>
        </w:rPr>
      </w:pPr>
      <w:r w:rsidRPr="00F4151B">
        <w:rPr>
          <w:bCs/>
          <w:i/>
          <w:iCs/>
          <w:color w:val="000000"/>
          <w:sz w:val="28"/>
          <w:szCs w:val="28"/>
        </w:rPr>
        <w:t xml:space="preserve">«Услуги связи» </w:t>
      </w:r>
      <w:r w:rsidRPr="00F4151B">
        <w:rPr>
          <w:bCs/>
          <w:iCs/>
          <w:color w:val="000000"/>
          <w:sz w:val="28"/>
          <w:szCs w:val="28"/>
        </w:rPr>
        <w:t xml:space="preserve">- в размере </w:t>
      </w:r>
      <w:r w:rsidRPr="00F4151B">
        <w:rPr>
          <w:b/>
          <w:bCs/>
          <w:i/>
          <w:iCs/>
          <w:color w:val="000000"/>
          <w:sz w:val="28"/>
          <w:szCs w:val="28"/>
        </w:rPr>
        <w:t>2,54</w:t>
      </w:r>
      <w:r w:rsidRPr="00F4151B">
        <w:rPr>
          <w:bCs/>
          <w:iCs/>
          <w:color w:val="000000"/>
          <w:sz w:val="28"/>
          <w:szCs w:val="28"/>
        </w:rPr>
        <w:t xml:space="preserve"> тыс. руб.</w:t>
      </w:r>
    </w:p>
    <w:p w14:paraId="009E32EF" w14:textId="77777777" w:rsidR="00F4151B" w:rsidRPr="00F4151B" w:rsidRDefault="00F4151B" w:rsidP="00F4151B">
      <w:pPr>
        <w:tabs>
          <w:tab w:val="left" w:pos="1134"/>
        </w:tabs>
        <w:ind w:firstLine="709"/>
        <w:jc w:val="both"/>
        <w:rPr>
          <w:color w:val="000000"/>
          <w:sz w:val="28"/>
          <w:szCs w:val="28"/>
        </w:rPr>
      </w:pPr>
      <w:r w:rsidRPr="00F4151B">
        <w:rPr>
          <w:bCs/>
          <w:i/>
          <w:iCs/>
          <w:color w:val="000000"/>
          <w:sz w:val="28"/>
          <w:szCs w:val="28"/>
        </w:rPr>
        <w:t xml:space="preserve">«Канцтовары, </w:t>
      </w:r>
      <w:proofErr w:type="spellStart"/>
      <w:proofErr w:type="gramStart"/>
      <w:r w:rsidRPr="00F4151B">
        <w:rPr>
          <w:bCs/>
          <w:i/>
          <w:iCs/>
          <w:color w:val="000000"/>
          <w:sz w:val="28"/>
          <w:szCs w:val="28"/>
        </w:rPr>
        <w:t>хоз.товары</w:t>
      </w:r>
      <w:proofErr w:type="spellEnd"/>
      <w:proofErr w:type="gramEnd"/>
      <w:r w:rsidRPr="00F4151B">
        <w:rPr>
          <w:bCs/>
          <w:i/>
          <w:iCs/>
          <w:color w:val="000000"/>
          <w:sz w:val="28"/>
          <w:szCs w:val="28"/>
        </w:rPr>
        <w:t xml:space="preserve">, почтовые расходы» </w:t>
      </w:r>
      <w:r w:rsidRPr="00F4151B">
        <w:rPr>
          <w:bCs/>
          <w:iCs/>
          <w:color w:val="000000"/>
          <w:sz w:val="28"/>
          <w:szCs w:val="28"/>
        </w:rPr>
        <w:t xml:space="preserve">в размере </w:t>
      </w:r>
      <w:r w:rsidRPr="00F4151B">
        <w:rPr>
          <w:b/>
          <w:bCs/>
          <w:i/>
          <w:iCs/>
          <w:color w:val="000000"/>
          <w:sz w:val="28"/>
          <w:szCs w:val="28"/>
        </w:rPr>
        <w:t>1,12</w:t>
      </w:r>
      <w:r w:rsidRPr="00F4151B">
        <w:rPr>
          <w:bCs/>
          <w:iCs/>
          <w:color w:val="000000"/>
          <w:sz w:val="28"/>
          <w:szCs w:val="28"/>
        </w:rPr>
        <w:t xml:space="preserve"> тыс. руб.</w:t>
      </w:r>
    </w:p>
    <w:p w14:paraId="5014BA70" w14:textId="77777777" w:rsidR="00F4151B" w:rsidRPr="00F4151B" w:rsidRDefault="00F4151B" w:rsidP="00F4151B">
      <w:pPr>
        <w:tabs>
          <w:tab w:val="left" w:pos="1134"/>
        </w:tabs>
        <w:ind w:firstLine="709"/>
        <w:jc w:val="both"/>
        <w:rPr>
          <w:color w:val="000000"/>
          <w:sz w:val="28"/>
          <w:szCs w:val="28"/>
        </w:rPr>
      </w:pPr>
      <w:r w:rsidRPr="00F4151B">
        <w:rPr>
          <w:bCs/>
          <w:i/>
          <w:iCs/>
          <w:color w:val="000000"/>
          <w:sz w:val="28"/>
          <w:szCs w:val="28"/>
        </w:rPr>
        <w:t xml:space="preserve">«ОТС-42 (размещение информации по закупкам специализированной организацией на электронных площадках» </w:t>
      </w:r>
      <w:r w:rsidRPr="00F4151B">
        <w:rPr>
          <w:bCs/>
          <w:iCs/>
          <w:color w:val="000000"/>
          <w:sz w:val="28"/>
          <w:szCs w:val="28"/>
        </w:rPr>
        <w:t xml:space="preserve">- в размере </w:t>
      </w:r>
      <w:r w:rsidRPr="00F4151B">
        <w:rPr>
          <w:b/>
          <w:bCs/>
          <w:i/>
          <w:iCs/>
          <w:color w:val="000000"/>
          <w:sz w:val="28"/>
          <w:szCs w:val="28"/>
        </w:rPr>
        <w:t>2,66</w:t>
      </w:r>
      <w:r w:rsidRPr="00F4151B">
        <w:rPr>
          <w:bCs/>
          <w:iCs/>
          <w:color w:val="000000"/>
          <w:sz w:val="28"/>
          <w:szCs w:val="28"/>
        </w:rPr>
        <w:t xml:space="preserve"> тыс. руб.</w:t>
      </w:r>
    </w:p>
    <w:p w14:paraId="46413CB2" w14:textId="77777777" w:rsidR="00F4151B" w:rsidRPr="00F4151B" w:rsidRDefault="00F4151B" w:rsidP="00F4151B">
      <w:pPr>
        <w:tabs>
          <w:tab w:val="left" w:pos="1134"/>
        </w:tabs>
        <w:ind w:firstLine="709"/>
        <w:jc w:val="both"/>
        <w:rPr>
          <w:color w:val="000000"/>
          <w:sz w:val="28"/>
          <w:szCs w:val="28"/>
        </w:rPr>
      </w:pPr>
      <w:r w:rsidRPr="00F4151B">
        <w:rPr>
          <w:bCs/>
          <w:i/>
          <w:iCs/>
          <w:color w:val="000000"/>
          <w:sz w:val="28"/>
          <w:szCs w:val="28"/>
        </w:rPr>
        <w:t xml:space="preserve"> «Программа 1С» </w:t>
      </w:r>
      <w:r w:rsidRPr="00F4151B">
        <w:rPr>
          <w:bCs/>
          <w:iCs/>
          <w:color w:val="000000"/>
          <w:sz w:val="28"/>
          <w:szCs w:val="28"/>
        </w:rPr>
        <w:t xml:space="preserve">- в размере </w:t>
      </w:r>
      <w:r w:rsidRPr="00F4151B">
        <w:rPr>
          <w:b/>
          <w:bCs/>
          <w:i/>
          <w:iCs/>
          <w:color w:val="000000"/>
          <w:sz w:val="28"/>
          <w:szCs w:val="28"/>
        </w:rPr>
        <w:t xml:space="preserve">0,82 </w:t>
      </w:r>
      <w:r w:rsidRPr="00F4151B">
        <w:rPr>
          <w:bCs/>
          <w:iCs/>
          <w:color w:val="000000"/>
          <w:sz w:val="28"/>
          <w:szCs w:val="28"/>
        </w:rPr>
        <w:t>тыс. руб.</w:t>
      </w:r>
    </w:p>
    <w:p w14:paraId="4FC24E15"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01.01.2022 по 30.06.2022</w:t>
      </w:r>
      <w:r w:rsidRPr="00F4151B">
        <w:rPr>
          <w:color w:val="000000"/>
          <w:sz w:val="28"/>
          <w:szCs w:val="28"/>
        </w:rPr>
        <w:t xml:space="preserve"> – </w:t>
      </w:r>
      <w:r w:rsidRPr="00F4151B">
        <w:rPr>
          <w:b/>
          <w:i/>
          <w:color w:val="000000"/>
          <w:sz w:val="28"/>
          <w:szCs w:val="28"/>
        </w:rPr>
        <w:t xml:space="preserve">15,50 </w:t>
      </w:r>
      <w:r w:rsidRPr="00F4151B">
        <w:rPr>
          <w:color w:val="000000"/>
          <w:sz w:val="28"/>
          <w:szCs w:val="28"/>
        </w:rPr>
        <w:t>тыс. руб., в том числе:</w:t>
      </w:r>
    </w:p>
    <w:p w14:paraId="6C3A582A" w14:textId="77777777" w:rsidR="00F4151B" w:rsidRPr="00F4151B" w:rsidRDefault="00F4151B" w:rsidP="00F4151B">
      <w:pPr>
        <w:tabs>
          <w:tab w:val="left" w:pos="1134"/>
        </w:tabs>
        <w:ind w:firstLine="709"/>
        <w:jc w:val="both"/>
        <w:rPr>
          <w:color w:val="000000"/>
          <w:sz w:val="28"/>
          <w:szCs w:val="28"/>
        </w:rPr>
      </w:pPr>
      <w:r w:rsidRPr="00F4151B">
        <w:rPr>
          <w:bCs/>
          <w:i/>
          <w:iCs/>
          <w:color w:val="000000"/>
          <w:sz w:val="28"/>
          <w:szCs w:val="28"/>
        </w:rPr>
        <w:t xml:space="preserve">«Услуги связи» </w:t>
      </w:r>
      <w:r w:rsidRPr="00F4151B">
        <w:rPr>
          <w:bCs/>
          <w:iCs/>
          <w:color w:val="000000"/>
          <w:sz w:val="28"/>
          <w:szCs w:val="28"/>
        </w:rPr>
        <w:t xml:space="preserve">- в размере </w:t>
      </w:r>
      <w:r w:rsidRPr="00F4151B">
        <w:rPr>
          <w:b/>
          <w:bCs/>
          <w:i/>
          <w:iCs/>
          <w:color w:val="000000"/>
          <w:sz w:val="28"/>
          <w:szCs w:val="28"/>
        </w:rPr>
        <w:t>5,69</w:t>
      </w:r>
      <w:r w:rsidRPr="00F4151B">
        <w:rPr>
          <w:bCs/>
          <w:iCs/>
          <w:color w:val="000000"/>
          <w:sz w:val="28"/>
          <w:szCs w:val="28"/>
        </w:rPr>
        <w:t xml:space="preserve"> тыс. руб.</w:t>
      </w:r>
    </w:p>
    <w:p w14:paraId="1555299D" w14:textId="77777777" w:rsidR="00F4151B" w:rsidRPr="00F4151B" w:rsidRDefault="00F4151B" w:rsidP="00F4151B">
      <w:pPr>
        <w:tabs>
          <w:tab w:val="left" w:pos="1134"/>
        </w:tabs>
        <w:ind w:firstLine="709"/>
        <w:jc w:val="both"/>
        <w:rPr>
          <w:color w:val="000000"/>
          <w:sz w:val="28"/>
          <w:szCs w:val="28"/>
        </w:rPr>
      </w:pPr>
      <w:r w:rsidRPr="00F4151B">
        <w:rPr>
          <w:bCs/>
          <w:i/>
          <w:iCs/>
          <w:color w:val="000000"/>
          <w:sz w:val="28"/>
          <w:szCs w:val="28"/>
        </w:rPr>
        <w:t xml:space="preserve">«Канцтовары, </w:t>
      </w:r>
      <w:proofErr w:type="spellStart"/>
      <w:proofErr w:type="gramStart"/>
      <w:r w:rsidRPr="00F4151B">
        <w:rPr>
          <w:bCs/>
          <w:i/>
          <w:iCs/>
          <w:color w:val="000000"/>
          <w:sz w:val="28"/>
          <w:szCs w:val="28"/>
        </w:rPr>
        <w:t>хоз.товары</w:t>
      </w:r>
      <w:proofErr w:type="spellEnd"/>
      <w:proofErr w:type="gramEnd"/>
      <w:r w:rsidRPr="00F4151B">
        <w:rPr>
          <w:bCs/>
          <w:i/>
          <w:iCs/>
          <w:color w:val="000000"/>
          <w:sz w:val="28"/>
          <w:szCs w:val="28"/>
        </w:rPr>
        <w:t xml:space="preserve">, почтовые расходы» </w:t>
      </w:r>
      <w:r w:rsidRPr="00F4151B">
        <w:rPr>
          <w:bCs/>
          <w:iCs/>
          <w:color w:val="000000"/>
          <w:sz w:val="28"/>
          <w:szCs w:val="28"/>
        </w:rPr>
        <w:t xml:space="preserve">в размере </w:t>
      </w:r>
      <w:r w:rsidRPr="00F4151B">
        <w:rPr>
          <w:b/>
          <w:bCs/>
          <w:i/>
          <w:iCs/>
          <w:color w:val="000000"/>
          <w:sz w:val="28"/>
          <w:szCs w:val="28"/>
        </w:rPr>
        <w:t>2,50</w:t>
      </w:r>
      <w:r w:rsidRPr="00F4151B">
        <w:rPr>
          <w:bCs/>
          <w:iCs/>
          <w:color w:val="000000"/>
          <w:sz w:val="28"/>
          <w:szCs w:val="28"/>
        </w:rPr>
        <w:t xml:space="preserve"> тыс. руб.</w:t>
      </w:r>
    </w:p>
    <w:p w14:paraId="7F2A244E" w14:textId="77777777" w:rsidR="00F4151B" w:rsidRPr="00F4151B" w:rsidRDefault="00F4151B" w:rsidP="00F4151B">
      <w:pPr>
        <w:tabs>
          <w:tab w:val="left" w:pos="1134"/>
        </w:tabs>
        <w:ind w:firstLine="709"/>
        <w:jc w:val="both"/>
        <w:rPr>
          <w:color w:val="000000"/>
          <w:sz w:val="28"/>
          <w:szCs w:val="28"/>
        </w:rPr>
      </w:pPr>
      <w:r w:rsidRPr="00F4151B">
        <w:rPr>
          <w:bCs/>
          <w:i/>
          <w:iCs/>
          <w:color w:val="000000"/>
          <w:sz w:val="28"/>
          <w:szCs w:val="28"/>
        </w:rPr>
        <w:t xml:space="preserve">«ОТС-42 (размещение информации по закупкам специализированной организацией на электронных площадках» </w:t>
      </w:r>
      <w:r w:rsidRPr="00F4151B">
        <w:rPr>
          <w:bCs/>
          <w:iCs/>
          <w:color w:val="000000"/>
          <w:sz w:val="28"/>
          <w:szCs w:val="28"/>
        </w:rPr>
        <w:t xml:space="preserve">- в размере </w:t>
      </w:r>
      <w:r w:rsidRPr="00F4151B">
        <w:rPr>
          <w:b/>
          <w:bCs/>
          <w:i/>
          <w:iCs/>
          <w:color w:val="000000"/>
          <w:sz w:val="28"/>
          <w:szCs w:val="28"/>
        </w:rPr>
        <w:t>5,95</w:t>
      </w:r>
      <w:r w:rsidRPr="00F4151B">
        <w:rPr>
          <w:bCs/>
          <w:iCs/>
          <w:color w:val="000000"/>
          <w:sz w:val="28"/>
          <w:szCs w:val="28"/>
        </w:rPr>
        <w:t xml:space="preserve"> тыс. руб.</w:t>
      </w:r>
    </w:p>
    <w:p w14:paraId="0EBFADFD" w14:textId="77777777" w:rsidR="00F4151B" w:rsidRPr="00F4151B" w:rsidRDefault="00F4151B" w:rsidP="00F4151B">
      <w:pPr>
        <w:tabs>
          <w:tab w:val="left" w:pos="1134"/>
        </w:tabs>
        <w:ind w:firstLine="709"/>
        <w:jc w:val="both"/>
        <w:rPr>
          <w:color w:val="000000"/>
          <w:sz w:val="28"/>
          <w:szCs w:val="28"/>
        </w:rPr>
      </w:pPr>
      <w:r w:rsidRPr="00F4151B">
        <w:rPr>
          <w:bCs/>
          <w:i/>
          <w:iCs/>
          <w:color w:val="000000"/>
          <w:sz w:val="28"/>
          <w:szCs w:val="28"/>
        </w:rPr>
        <w:t xml:space="preserve"> «Программа 1С» </w:t>
      </w:r>
      <w:r w:rsidRPr="00F4151B">
        <w:rPr>
          <w:bCs/>
          <w:iCs/>
          <w:color w:val="000000"/>
          <w:sz w:val="28"/>
          <w:szCs w:val="28"/>
        </w:rPr>
        <w:t xml:space="preserve">- в размере </w:t>
      </w:r>
      <w:r w:rsidRPr="00F4151B">
        <w:rPr>
          <w:b/>
          <w:bCs/>
          <w:i/>
          <w:iCs/>
          <w:color w:val="000000"/>
          <w:sz w:val="28"/>
          <w:szCs w:val="28"/>
        </w:rPr>
        <w:t xml:space="preserve">1,35 </w:t>
      </w:r>
      <w:r w:rsidRPr="00F4151B">
        <w:rPr>
          <w:bCs/>
          <w:iCs/>
          <w:color w:val="000000"/>
          <w:sz w:val="28"/>
          <w:szCs w:val="28"/>
        </w:rPr>
        <w:t>тыс. руб.</w:t>
      </w:r>
    </w:p>
    <w:p w14:paraId="6A827AE1"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lastRenderedPageBreak/>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15,50</w:t>
      </w:r>
      <w:r w:rsidRPr="00F4151B">
        <w:rPr>
          <w:color w:val="000000"/>
          <w:sz w:val="28"/>
          <w:szCs w:val="28"/>
        </w:rPr>
        <w:t xml:space="preserve"> тыс. руб. Расходы приняты на уровне предыдущего периода календарной разбивки.</w:t>
      </w:r>
    </w:p>
    <w:p w14:paraId="2AB0FDE1" w14:textId="77777777" w:rsidR="00F4151B" w:rsidRPr="00F4151B" w:rsidRDefault="00F4151B" w:rsidP="00F4151B">
      <w:pPr>
        <w:tabs>
          <w:tab w:val="left" w:pos="1134"/>
        </w:tabs>
        <w:ind w:firstLine="709"/>
        <w:jc w:val="both"/>
        <w:rPr>
          <w:color w:val="000000"/>
          <w:sz w:val="28"/>
          <w:szCs w:val="28"/>
        </w:rPr>
      </w:pPr>
    </w:p>
    <w:p w14:paraId="6308690B"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3.5. «Расходы на обучение персонала»</w:t>
      </w:r>
    </w:p>
    <w:p w14:paraId="54B2AFB3" w14:textId="77777777" w:rsidR="00F4151B" w:rsidRPr="00F4151B" w:rsidRDefault="00F4151B" w:rsidP="00F4151B">
      <w:pPr>
        <w:tabs>
          <w:tab w:val="left" w:pos="1134"/>
        </w:tabs>
        <w:ind w:firstLine="709"/>
        <w:jc w:val="both"/>
        <w:rPr>
          <w:sz w:val="28"/>
          <w:szCs w:val="28"/>
        </w:rPr>
      </w:pPr>
    </w:p>
    <w:p w14:paraId="660B44A9"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5955F10B"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 xml:space="preserve">6,20 </w:t>
      </w:r>
      <w:r w:rsidRPr="00F4151B">
        <w:rPr>
          <w:color w:val="000000"/>
          <w:sz w:val="28"/>
          <w:szCs w:val="28"/>
        </w:rPr>
        <w:t xml:space="preserve">тыс. руб. </w:t>
      </w:r>
    </w:p>
    <w:p w14:paraId="510D112E"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 xml:space="preserve">6,20 </w:t>
      </w:r>
      <w:r w:rsidRPr="00F4151B">
        <w:rPr>
          <w:color w:val="000000"/>
          <w:sz w:val="28"/>
          <w:szCs w:val="28"/>
        </w:rPr>
        <w:t>тыс. руб.</w:t>
      </w:r>
    </w:p>
    <w:p w14:paraId="7D58F7E9" w14:textId="77777777" w:rsidR="00F4151B" w:rsidRPr="00F4151B" w:rsidRDefault="00F4151B" w:rsidP="00F4151B">
      <w:pPr>
        <w:tabs>
          <w:tab w:val="left" w:pos="1134"/>
        </w:tabs>
        <w:ind w:firstLine="709"/>
        <w:jc w:val="both"/>
        <w:rPr>
          <w:sz w:val="28"/>
          <w:szCs w:val="28"/>
        </w:rPr>
      </w:pPr>
      <w:r w:rsidRPr="00F4151B">
        <w:rPr>
          <w:sz w:val="28"/>
          <w:szCs w:val="28"/>
        </w:rPr>
        <w:t xml:space="preserve">Расходы по статье (в расчете на год) в размере 6,20 тыс. руб. приняты по расчетам организации на персонал в количестве 9 чел.            (8 чел. начальники участков сельских поселений, 1 чел. мастер УТО), стоимость обучения принята в соответствии с представленным договором НОУ ДПО «Учебный центр» от 07.04.2021 № 25/АЮ (дополнительные документы от 28.09.2021, </w:t>
      </w:r>
      <w:proofErr w:type="spellStart"/>
      <w:r w:rsidRPr="00F4151B">
        <w:rPr>
          <w:sz w:val="28"/>
          <w:szCs w:val="28"/>
        </w:rPr>
        <w:t>вх</w:t>
      </w:r>
      <w:proofErr w:type="spellEnd"/>
      <w:r w:rsidRPr="00F4151B">
        <w:rPr>
          <w:sz w:val="28"/>
          <w:szCs w:val="28"/>
        </w:rPr>
        <w:t xml:space="preserve">. № 5143, стр.72-74), с учетом доли распределения на водоснабжение 16,3% согласно учетной политике организации. </w:t>
      </w:r>
    </w:p>
    <w:p w14:paraId="592B9C8E" w14:textId="77777777" w:rsidR="00F4151B" w:rsidRPr="00F4151B" w:rsidRDefault="00F4151B" w:rsidP="00F4151B">
      <w:pPr>
        <w:tabs>
          <w:tab w:val="left" w:pos="1134"/>
        </w:tabs>
        <w:ind w:firstLine="709"/>
        <w:jc w:val="both"/>
        <w:rPr>
          <w:sz w:val="28"/>
          <w:szCs w:val="28"/>
        </w:rPr>
      </w:pPr>
      <w:r w:rsidRPr="00F4151B">
        <w:rPr>
          <w:sz w:val="28"/>
          <w:szCs w:val="28"/>
        </w:rPr>
        <w:t>Расходы по периодам календарной разбивки приняты на следующем уровне:</w:t>
      </w:r>
    </w:p>
    <w:p w14:paraId="7921D79D" w14:textId="77777777" w:rsidR="00F4151B" w:rsidRPr="00F4151B" w:rsidRDefault="00F4151B" w:rsidP="00F4151B">
      <w:pPr>
        <w:tabs>
          <w:tab w:val="left" w:pos="1134"/>
        </w:tabs>
        <w:ind w:firstLine="709"/>
        <w:jc w:val="both"/>
        <w:rPr>
          <w:color w:val="000000"/>
          <w:sz w:val="28"/>
          <w:szCs w:val="28"/>
        </w:rPr>
      </w:pPr>
      <w:r w:rsidRPr="00F4151B">
        <w:rPr>
          <w:bCs/>
          <w:color w:val="000000"/>
          <w:sz w:val="28"/>
          <w:szCs w:val="28"/>
        </w:rPr>
        <w:t>-</w:t>
      </w:r>
      <w:r w:rsidRPr="00F4151B">
        <w:rPr>
          <w:b/>
          <w:color w:val="000000"/>
          <w:sz w:val="28"/>
          <w:szCs w:val="28"/>
        </w:rPr>
        <w:t xml:space="preserve"> с</w:t>
      </w:r>
      <w:r w:rsidRPr="00F4151B">
        <w:rPr>
          <w:color w:val="000000"/>
          <w:sz w:val="28"/>
          <w:szCs w:val="28"/>
        </w:rPr>
        <w:t xml:space="preserve"> </w:t>
      </w:r>
      <w:r w:rsidRPr="00F4151B">
        <w:rPr>
          <w:b/>
          <w:color w:val="000000"/>
          <w:sz w:val="28"/>
          <w:szCs w:val="28"/>
        </w:rPr>
        <w:t xml:space="preserve">08.10.2021 по 31.12.2021 </w:t>
      </w:r>
      <w:r w:rsidRPr="00F4151B">
        <w:rPr>
          <w:color w:val="000000"/>
          <w:sz w:val="28"/>
          <w:szCs w:val="28"/>
        </w:rPr>
        <w:t xml:space="preserve">– </w:t>
      </w:r>
      <w:r w:rsidRPr="00F4151B">
        <w:rPr>
          <w:b/>
          <w:i/>
          <w:color w:val="000000"/>
          <w:sz w:val="28"/>
          <w:szCs w:val="28"/>
        </w:rPr>
        <w:t>1,56</w:t>
      </w:r>
      <w:r w:rsidRPr="00F4151B">
        <w:rPr>
          <w:color w:val="000000"/>
          <w:sz w:val="28"/>
          <w:szCs w:val="28"/>
        </w:rPr>
        <w:t xml:space="preserve"> тыс. руб. и рассчитаны от суммы 6,20 тыс. руб. в пересчете на период регулирования;</w:t>
      </w:r>
    </w:p>
    <w:p w14:paraId="22598EAF"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01.01.2022 по 30.06.2022</w:t>
      </w:r>
      <w:r w:rsidRPr="00F4151B">
        <w:rPr>
          <w:color w:val="000000"/>
          <w:sz w:val="28"/>
          <w:szCs w:val="28"/>
        </w:rPr>
        <w:t xml:space="preserve"> – </w:t>
      </w:r>
      <w:r w:rsidRPr="00F4151B">
        <w:rPr>
          <w:b/>
          <w:i/>
          <w:color w:val="000000"/>
          <w:sz w:val="28"/>
          <w:szCs w:val="28"/>
        </w:rPr>
        <w:t xml:space="preserve">2,32 </w:t>
      </w:r>
      <w:r w:rsidRPr="00F4151B">
        <w:rPr>
          <w:color w:val="000000"/>
          <w:sz w:val="28"/>
          <w:szCs w:val="28"/>
        </w:rPr>
        <w:t>тыс. руб. и рассчитаны как разница между суммой в годовом исчислении в размере 6,20 тыс. руб. и суммой, учтенной в смете на период с 08.10.2021 по 31.12.2021 1,56 тыс. руб. в пересчете на период регулирования;</w:t>
      </w:r>
    </w:p>
    <w:p w14:paraId="60C391BC"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2,32</w:t>
      </w:r>
      <w:r w:rsidRPr="00F4151B">
        <w:rPr>
          <w:color w:val="000000"/>
          <w:sz w:val="28"/>
          <w:szCs w:val="28"/>
        </w:rPr>
        <w:t xml:space="preserve"> тыс. руб. Расходы приняты на уровне предыдущего периода календарной разбивки.</w:t>
      </w:r>
    </w:p>
    <w:p w14:paraId="49BAC20C" w14:textId="77777777" w:rsidR="00F4151B" w:rsidRPr="00F4151B" w:rsidRDefault="00F4151B" w:rsidP="00F4151B">
      <w:pPr>
        <w:tabs>
          <w:tab w:val="left" w:pos="1134"/>
        </w:tabs>
        <w:ind w:firstLine="709"/>
        <w:jc w:val="both"/>
        <w:rPr>
          <w:color w:val="000000"/>
          <w:sz w:val="28"/>
          <w:szCs w:val="28"/>
        </w:rPr>
      </w:pPr>
    </w:p>
    <w:p w14:paraId="1CB31DA7"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4. «Амортизация основных средств»</w:t>
      </w:r>
    </w:p>
    <w:p w14:paraId="1E855A99" w14:textId="77777777" w:rsidR="00F4151B" w:rsidRPr="00F4151B" w:rsidRDefault="00F4151B" w:rsidP="00F4151B">
      <w:pPr>
        <w:autoSpaceDE w:val="0"/>
        <w:autoSpaceDN w:val="0"/>
        <w:adjustRightInd w:val="0"/>
        <w:ind w:firstLine="709"/>
        <w:jc w:val="both"/>
        <w:rPr>
          <w:sz w:val="28"/>
          <w:szCs w:val="28"/>
        </w:rPr>
      </w:pPr>
    </w:p>
    <w:p w14:paraId="7CF16BA1" w14:textId="77777777" w:rsidR="00F4151B" w:rsidRPr="00F4151B" w:rsidRDefault="00F4151B" w:rsidP="00F4151B">
      <w:pPr>
        <w:autoSpaceDE w:val="0"/>
        <w:autoSpaceDN w:val="0"/>
        <w:adjustRightInd w:val="0"/>
        <w:ind w:firstLine="709"/>
        <w:jc w:val="both"/>
        <w:rPr>
          <w:sz w:val="28"/>
          <w:szCs w:val="28"/>
        </w:rPr>
      </w:pPr>
      <w:r w:rsidRPr="00F4151B">
        <w:rPr>
          <w:sz w:val="28"/>
          <w:szCs w:val="28"/>
        </w:rPr>
        <w:t>В соответствии с п.28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4BB0DB4" w14:textId="77777777" w:rsidR="00F4151B" w:rsidRPr="00F4151B" w:rsidRDefault="00F4151B" w:rsidP="00F4151B">
      <w:pPr>
        <w:tabs>
          <w:tab w:val="left" w:pos="1134"/>
        </w:tabs>
        <w:ind w:firstLine="709"/>
        <w:jc w:val="both"/>
        <w:rPr>
          <w:sz w:val="16"/>
          <w:szCs w:val="16"/>
        </w:rPr>
      </w:pPr>
    </w:p>
    <w:p w14:paraId="270982F1"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для учета в необходимой валовой выручке (в расчете на год) расходы по статье не заявлены.</w:t>
      </w:r>
    </w:p>
    <w:p w14:paraId="32F11525" w14:textId="77777777" w:rsidR="00F4151B" w:rsidRPr="00F4151B" w:rsidRDefault="00F4151B" w:rsidP="00F4151B">
      <w:pPr>
        <w:tabs>
          <w:tab w:val="left" w:pos="1134"/>
        </w:tabs>
        <w:ind w:firstLine="709"/>
        <w:jc w:val="both"/>
        <w:rPr>
          <w:color w:val="000000"/>
          <w:sz w:val="28"/>
          <w:szCs w:val="28"/>
        </w:rPr>
      </w:pPr>
    </w:p>
    <w:p w14:paraId="65C4EBC1" w14:textId="77777777" w:rsidR="00F4151B" w:rsidRPr="00F4151B" w:rsidRDefault="00F4151B" w:rsidP="00F4151B">
      <w:pPr>
        <w:tabs>
          <w:tab w:val="left" w:pos="709"/>
        </w:tabs>
        <w:jc w:val="center"/>
        <w:rPr>
          <w:b/>
          <w:color w:val="000000"/>
          <w:sz w:val="32"/>
          <w:szCs w:val="32"/>
          <w:u w:val="single"/>
        </w:rPr>
      </w:pPr>
      <w:r w:rsidRPr="00F4151B">
        <w:rPr>
          <w:b/>
          <w:color w:val="000000"/>
          <w:sz w:val="32"/>
          <w:szCs w:val="32"/>
          <w:u w:val="single"/>
        </w:rPr>
        <w:t>5. «Расходы, связанные с оплатой налогов и сборов»</w:t>
      </w:r>
    </w:p>
    <w:p w14:paraId="4E95379C" w14:textId="77777777" w:rsidR="00F4151B" w:rsidRPr="00F4151B" w:rsidRDefault="00F4151B" w:rsidP="00F4151B">
      <w:pPr>
        <w:widowControl w:val="0"/>
        <w:autoSpaceDE w:val="0"/>
        <w:autoSpaceDN w:val="0"/>
        <w:adjustRightInd w:val="0"/>
        <w:ind w:firstLine="567"/>
        <w:jc w:val="both"/>
        <w:rPr>
          <w:sz w:val="28"/>
          <w:szCs w:val="28"/>
        </w:rPr>
      </w:pPr>
    </w:p>
    <w:p w14:paraId="4D83361C" w14:textId="77777777" w:rsidR="00F4151B" w:rsidRPr="00F4151B" w:rsidRDefault="00F4151B" w:rsidP="00F4151B">
      <w:pPr>
        <w:widowControl w:val="0"/>
        <w:autoSpaceDE w:val="0"/>
        <w:autoSpaceDN w:val="0"/>
        <w:adjustRightInd w:val="0"/>
        <w:ind w:firstLine="567"/>
        <w:jc w:val="both"/>
        <w:rPr>
          <w:sz w:val="28"/>
          <w:szCs w:val="28"/>
        </w:rPr>
      </w:pPr>
      <w:r w:rsidRPr="00F4151B">
        <w:rPr>
          <w:sz w:val="28"/>
          <w:szCs w:val="28"/>
        </w:rPr>
        <w:t>Согласно п. 30 Методических указаний при определении размера расходов, связанных с уплатой налогов и сборов, учитываются:</w:t>
      </w:r>
    </w:p>
    <w:p w14:paraId="3DBFB33A" w14:textId="77777777" w:rsidR="00F4151B" w:rsidRPr="00F4151B" w:rsidRDefault="00F4151B" w:rsidP="00F4151B">
      <w:pPr>
        <w:widowControl w:val="0"/>
        <w:autoSpaceDE w:val="0"/>
        <w:autoSpaceDN w:val="0"/>
        <w:adjustRightInd w:val="0"/>
        <w:ind w:firstLine="540"/>
        <w:jc w:val="both"/>
        <w:rPr>
          <w:sz w:val="28"/>
          <w:szCs w:val="28"/>
        </w:rPr>
      </w:pPr>
      <w:r w:rsidRPr="00F4151B">
        <w:rPr>
          <w:sz w:val="28"/>
          <w:szCs w:val="28"/>
        </w:rPr>
        <w:t>налог на прибыль;</w:t>
      </w:r>
    </w:p>
    <w:p w14:paraId="7E4B96DA" w14:textId="77777777" w:rsidR="00F4151B" w:rsidRPr="00F4151B" w:rsidRDefault="00F4151B" w:rsidP="00F4151B">
      <w:pPr>
        <w:widowControl w:val="0"/>
        <w:autoSpaceDE w:val="0"/>
        <w:autoSpaceDN w:val="0"/>
        <w:adjustRightInd w:val="0"/>
        <w:ind w:firstLine="540"/>
        <w:jc w:val="both"/>
        <w:rPr>
          <w:sz w:val="28"/>
          <w:szCs w:val="28"/>
        </w:rPr>
      </w:pPr>
      <w:r w:rsidRPr="00F4151B">
        <w:rPr>
          <w:sz w:val="28"/>
          <w:szCs w:val="28"/>
        </w:rPr>
        <w:t>налог на имущество организаций;</w:t>
      </w:r>
    </w:p>
    <w:p w14:paraId="34E720C8" w14:textId="77777777" w:rsidR="00F4151B" w:rsidRPr="00F4151B" w:rsidRDefault="00F4151B" w:rsidP="00F4151B">
      <w:pPr>
        <w:widowControl w:val="0"/>
        <w:autoSpaceDE w:val="0"/>
        <w:autoSpaceDN w:val="0"/>
        <w:adjustRightInd w:val="0"/>
        <w:ind w:firstLine="540"/>
        <w:jc w:val="both"/>
        <w:rPr>
          <w:sz w:val="28"/>
          <w:szCs w:val="28"/>
        </w:rPr>
      </w:pPr>
      <w:r w:rsidRPr="00F4151B">
        <w:rPr>
          <w:sz w:val="28"/>
          <w:szCs w:val="28"/>
        </w:rPr>
        <w:lastRenderedPageBreak/>
        <w:t>земельный налог;</w:t>
      </w:r>
    </w:p>
    <w:p w14:paraId="21E16E9A" w14:textId="77777777" w:rsidR="00F4151B" w:rsidRPr="00F4151B" w:rsidRDefault="00F4151B" w:rsidP="00F4151B">
      <w:pPr>
        <w:widowControl w:val="0"/>
        <w:autoSpaceDE w:val="0"/>
        <w:autoSpaceDN w:val="0"/>
        <w:adjustRightInd w:val="0"/>
        <w:ind w:firstLine="540"/>
        <w:jc w:val="both"/>
        <w:rPr>
          <w:sz w:val="28"/>
          <w:szCs w:val="28"/>
        </w:rPr>
      </w:pPr>
      <w:r w:rsidRPr="00F4151B">
        <w:rPr>
          <w:sz w:val="28"/>
          <w:szCs w:val="28"/>
        </w:rPr>
        <w:t>водный налог и плата за пользование водным объектом;</w:t>
      </w:r>
    </w:p>
    <w:p w14:paraId="605CCA88" w14:textId="77777777" w:rsidR="00F4151B" w:rsidRPr="00F4151B" w:rsidRDefault="00F4151B" w:rsidP="00F4151B">
      <w:pPr>
        <w:widowControl w:val="0"/>
        <w:autoSpaceDE w:val="0"/>
        <w:autoSpaceDN w:val="0"/>
        <w:adjustRightInd w:val="0"/>
        <w:ind w:firstLine="540"/>
        <w:jc w:val="both"/>
        <w:rPr>
          <w:sz w:val="28"/>
          <w:szCs w:val="28"/>
        </w:rPr>
      </w:pPr>
      <w:r w:rsidRPr="00F4151B">
        <w:rPr>
          <w:sz w:val="28"/>
          <w:szCs w:val="28"/>
        </w:rPr>
        <w:t>транспортный налог;</w:t>
      </w:r>
    </w:p>
    <w:p w14:paraId="62D2B346" w14:textId="77777777" w:rsidR="00F4151B" w:rsidRPr="00F4151B" w:rsidRDefault="00F4151B" w:rsidP="00F4151B">
      <w:pPr>
        <w:widowControl w:val="0"/>
        <w:autoSpaceDE w:val="0"/>
        <w:autoSpaceDN w:val="0"/>
        <w:adjustRightInd w:val="0"/>
        <w:ind w:firstLine="540"/>
        <w:jc w:val="both"/>
        <w:rPr>
          <w:sz w:val="28"/>
          <w:szCs w:val="28"/>
        </w:rPr>
      </w:pPr>
      <w:r w:rsidRPr="00F4151B">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8346589" w14:textId="77777777" w:rsidR="00F4151B" w:rsidRPr="00F4151B" w:rsidRDefault="00F4151B" w:rsidP="00F4151B">
      <w:pPr>
        <w:widowControl w:val="0"/>
        <w:autoSpaceDE w:val="0"/>
        <w:autoSpaceDN w:val="0"/>
        <w:adjustRightInd w:val="0"/>
        <w:ind w:firstLine="540"/>
        <w:jc w:val="both"/>
        <w:rPr>
          <w:sz w:val="28"/>
          <w:szCs w:val="28"/>
        </w:rPr>
      </w:pPr>
      <w:r w:rsidRPr="00F4151B">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D282232" w14:textId="77777777" w:rsidR="00F4151B" w:rsidRPr="00F4151B" w:rsidRDefault="00F4151B" w:rsidP="00F4151B">
      <w:pPr>
        <w:tabs>
          <w:tab w:val="left" w:pos="1134"/>
        </w:tabs>
        <w:ind w:firstLine="709"/>
        <w:jc w:val="both"/>
        <w:rPr>
          <w:sz w:val="28"/>
          <w:szCs w:val="28"/>
        </w:rPr>
      </w:pPr>
    </w:p>
    <w:p w14:paraId="27B4A172"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57A25E9D"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2021 год в сумме </w:t>
      </w:r>
      <w:r w:rsidRPr="00F4151B">
        <w:rPr>
          <w:b/>
          <w:i/>
          <w:color w:val="000000"/>
          <w:sz w:val="28"/>
          <w:szCs w:val="28"/>
        </w:rPr>
        <w:t xml:space="preserve">231,44 </w:t>
      </w:r>
      <w:r w:rsidRPr="00F4151B">
        <w:rPr>
          <w:color w:val="000000"/>
          <w:sz w:val="28"/>
          <w:szCs w:val="28"/>
        </w:rPr>
        <w:t xml:space="preserve">тыс. руб., в том числе водный налог </w:t>
      </w:r>
      <w:r w:rsidRPr="00F4151B">
        <w:rPr>
          <w:b/>
          <w:bCs/>
          <w:i/>
          <w:iCs/>
          <w:color w:val="000000"/>
          <w:sz w:val="28"/>
          <w:szCs w:val="28"/>
        </w:rPr>
        <w:t>99,65</w:t>
      </w:r>
      <w:r w:rsidRPr="00F4151B">
        <w:rPr>
          <w:color w:val="000000"/>
          <w:sz w:val="28"/>
          <w:szCs w:val="28"/>
        </w:rPr>
        <w:t xml:space="preserve"> тыс. руб., налог на имущество </w:t>
      </w:r>
      <w:r w:rsidRPr="00F4151B">
        <w:rPr>
          <w:b/>
          <w:bCs/>
          <w:i/>
          <w:iCs/>
          <w:color w:val="000000"/>
          <w:sz w:val="28"/>
          <w:szCs w:val="28"/>
        </w:rPr>
        <w:t>131,79</w:t>
      </w:r>
      <w:r w:rsidRPr="00F4151B">
        <w:rPr>
          <w:color w:val="000000"/>
          <w:sz w:val="28"/>
          <w:szCs w:val="28"/>
        </w:rPr>
        <w:t xml:space="preserve"> тыс. руб.;</w:t>
      </w:r>
    </w:p>
    <w:p w14:paraId="0B14A2D3"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 на 2022 год в сумме </w:t>
      </w:r>
      <w:r w:rsidRPr="00F4151B">
        <w:rPr>
          <w:b/>
          <w:i/>
          <w:color w:val="000000"/>
          <w:sz w:val="28"/>
          <w:szCs w:val="28"/>
        </w:rPr>
        <w:t xml:space="preserve">228,40 </w:t>
      </w:r>
      <w:r w:rsidRPr="00F4151B">
        <w:rPr>
          <w:color w:val="000000"/>
          <w:sz w:val="28"/>
          <w:szCs w:val="28"/>
        </w:rPr>
        <w:t xml:space="preserve">тыс. руб., в том числе водный налог </w:t>
      </w:r>
      <w:r w:rsidRPr="00F4151B">
        <w:rPr>
          <w:b/>
          <w:bCs/>
          <w:i/>
          <w:iCs/>
          <w:color w:val="000000"/>
          <w:sz w:val="28"/>
          <w:szCs w:val="28"/>
        </w:rPr>
        <w:t>99,65</w:t>
      </w:r>
      <w:r w:rsidRPr="00F4151B">
        <w:rPr>
          <w:color w:val="000000"/>
          <w:sz w:val="28"/>
          <w:szCs w:val="28"/>
        </w:rPr>
        <w:t xml:space="preserve"> тыс. руб., налог на имущество </w:t>
      </w:r>
      <w:r w:rsidRPr="00F4151B">
        <w:rPr>
          <w:b/>
          <w:bCs/>
          <w:i/>
          <w:iCs/>
          <w:color w:val="000000"/>
          <w:sz w:val="28"/>
          <w:szCs w:val="28"/>
        </w:rPr>
        <w:t>128,75</w:t>
      </w:r>
      <w:r w:rsidRPr="00F4151B">
        <w:rPr>
          <w:color w:val="000000"/>
          <w:sz w:val="28"/>
          <w:szCs w:val="28"/>
        </w:rPr>
        <w:t xml:space="preserve"> тыс. руб.</w:t>
      </w:r>
    </w:p>
    <w:p w14:paraId="31B740CF" w14:textId="77777777" w:rsidR="00F4151B" w:rsidRPr="00F4151B" w:rsidRDefault="00F4151B" w:rsidP="00F4151B">
      <w:pPr>
        <w:tabs>
          <w:tab w:val="left" w:pos="1134"/>
        </w:tabs>
        <w:ind w:firstLine="709"/>
        <w:jc w:val="both"/>
        <w:rPr>
          <w:b/>
          <w:i/>
          <w:sz w:val="28"/>
          <w:szCs w:val="28"/>
        </w:rPr>
      </w:pPr>
      <w:r w:rsidRPr="00F4151B">
        <w:rPr>
          <w:b/>
          <w:i/>
          <w:sz w:val="28"/>
          <w:szCs w:val="28"/>
        </w:rPr>
        <w:t>«Водный налог».</w:t>
      </w:r>
    </w:p>
    <w:p w14:paraId="5E3E1BF7" w14:textId="77777777" w:rsidR="00F4151B" w:rsidRPr="00F4151B" w:rsidRDefault="00F4151B" w:rsidP="00F4151B">
      <w:pPr>
        <w:tabs>
          <w:tab w:val="left" w:pos="1134"/>
        </w:tabs>
        <w:ind w:firstLine="709"/>
        <w:jc w:val="both"/>
        <w:rPr>
          <w:sz w:val="28"/>
          <w:szCs w:val="28"/>
        </w:rPr>
      </w:pPr>
      <w:r w:rsidRPr="00F4151B">
        <w:rPr>
          <w:sz w:val="28"/>
          <w:szCs w:val="28"/>
        </w:rPr>
        <w:t>Расходы по статье рассчитаны регулятором, исходя из фактического объема поднятой воды 2020 года (с учетом распределения объемов по категориям потребителей) по декларации водного налога организации, ранее эксплуатировавшей коммунальную инфраструктуру и ставок водного налога в соответствии со ст. 333.12 Налогового кодекса РФ от 05.08.2000 № 117-ФЗ (в ред. от 03.08.2018). Расчет представлен в таблице 10.</w:t>
      </w:r>
    </w:p>
    <w:p w14:paraId="0FC3B99C" w14:textId="77777777" w:rsidR="00F4151B" w:rsidRPr="00F4151B" w:rsidRDefault="00F4151B" w:rsidP="00F4151B">
      <w:pPr>
        <w:tabs>
          <w:tab w:val="left" w:pos="1134"/>
        </w:tabs>
        <w:ind w:firstLine="709"/>
        <w:jc w:val="both"/>
        <w:rPr>
          <w:color w:val="FF0000"/>
          <w:sz w:val="28"/>
          <w:szCs w:val="28"/>
        </w:rPr>
      </w:pPr>
    </w:p>
    <w:p w14:paraId="62B45835" w14:textId="77777777" w:rsidR="00F4151B" w:rsidRPr="00F4151B" w:rsidRDefault="00F4151B" w:rsidP="00F4151B">
      <w:pPr>
        <w:tabs>
          <w:tab w:val="left" w:pos="1134"/>
        </w:tabs>
        <w:ind w:firstLine="709"/>
        <w:jc w:val="right"/>
        <w:rPr>
          <w:sz w:val="28"/>
          <w:szCs w:val="28"/>
        </w:rPr>
      </w:pPr>
      <w:r w:rsidRPr="00F4151B">
        <w:rPr>
          <w:sz w:val="28"/>
          <w:szCs w:val="28"/>
        </w:rPr>
        <w:t>Таблица 10.</w:t>
      </w:r>
    </w:p>
    <w:p w14:paraId="3BA8CE7C" w14:textId="6F3FDB0D" w:rsidR="00F4151B" w:rsidRPr="00F4151B" w:rsidRDefault="00F4151B" w:rsidP="00F4151B">
      <w:pPr>
        <w:tabs>
          <w:tab w:val="left" w:pos="1134"/>
        </w:tabs>
        <w:ind w:firstLine="709"/>
        <w:jc w:val="right"/>
        <w:rPr>
          <w:color w:val="FF0000"/>
          <w:sz w:val="28"/>
          <w:szCs w:val="28"/>
        </w:rPr>
      </w:pPr>
      <w:r w:rsidRPr="00F4151B">
        <w:rPr>
          <w:noProof/>
          <w:szCs w:val="20"/>
        </w:rPr>
        <w:drawing>
          <wp:anchor distT="0" distB="0" distL="114300" distR="114300" simplePos="0" relativeHeight="251680768" behindDoc="0" locked="0" layoutInCell="1" allowOverlap="1" wp14:anchorId="586DC34A" wp14:editId="46A2D12F">
            <wp:simplePos x="0" y="0"/>
            <wp:positionH relativeFrom="column">
              <wp:posOffset>17780</wp:posOffset>
            </wp:positionH>
            <wp:positionV relativeFrom="paragraph">
              <wp:posOffset>90170</wp:posOffset>
            </wp:positionV>
            <wp:extent cx="5662930" cy="1464945"/>
            <wp:effectExtent l="0" t="0" r="0" b="1905"/>
            <wp:wrapSquare wrapText="bothSides"/>
            <wp:docPr id="1624" name="Рисунок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62930" cy="1464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62DBB" w14:textId="77777777" w:rsidR="00F4151B" w:rsidRPr="00F4151B" w:rsidRDefault="00F4151B" w:rsidP="00F4151B">
      <w:pPr>
        <w:tabs>
          <w:tab w:val="left" w:pos="1134"/>
        </w:tabs>
        <w:ind w:firstLine="709"/>
        <w:jc w:val="both"/>
        <w:rPr>
          <w:b/>
          <w:i/>
          <w:sz w:val="28"/>
          <w:szCs w:val="28"/>
        </w:rPr>
      </w:pPr>
      <w:r w:rsidRPr="00F4151B">
        <w:rPr>
          <w:b/>
          <w:i/>
          <w:sz w:val="28"/>
          <w:szCs w:val="28"/>
        </w:rPr>
        <w:t>«Налог на имущество».</w:t>
      </w:r>
    </w:p>
    <w:p w14:paraId="46155219" w14:textId="77777777" w:rsidR="00F4151B" w:rsidRPr="00F4151B" w:rsidRDefault="00F4151B" w:rsidP="00F4151B">
      <w:pPr>
        <w:tabs>
          <w:tab w:val="left" w:pos="1134"/>
        </w:tabs>
        <w:ind w:firstLine="709"/>
        <w:jc w:val="both"/>
        <w:rPr>
          <w:b/>
          <w:i/>
          <w:sz w:val="28"/>
          <w:szCs w:val="28"/>
        </w:rPr>
      </w:pPr>
      <w:r w:rsidRPr="00F4151B">
        <w:rPr>
          <w:sz w:val="28"/>
          <w:szCs w:val="28"/>
        </w:rPr>
        <w:t xml:space="preserve">Расходы рассчитаны, исходя из: 1) среднегодовой остаточной стоимости имущества, рассчитанной на основании данных о балансовой и остаточной стоимости имущества, имеющихся в приложениях к договору от 19.07.2021 года № 09/2021 (в редакции дополнительного соглашения от 06.09.2021 № 1) о закреплении имущества на праве хозяйственного ведения; 2) ставки налога на имущество </w:t>
      </w:r>
      <w:r w:rsidRPr="00F4151B">
        <w:rPr>
          <w:b/>
          <w:i/>
          <w:sz w:val="28"/>
          <w:szCs w:val="28"/>
        </w:rPr>
        <w:t>2,2</w:t>
      </w:r>
      <w:r w:rsidRPr="00F4151B">
        <w:rPr>
          <w:sz w:val="28"/>
          <w:szCs w:val="28"/>
        </w:rPr>
        <w:t>%.</w:t>
      </w:r>
      <w:r w:rsidRPr="00F4151B">
        <w:rPr>
          <w:b/>
          <w:i/>
          <w:sz w:val="28"/>
          <w:szCs w:val="28"/>
        </w:rPr>
        <w:t xml:space="preserve"> </w:t>
      </w:r>
    </w:p>
    <w:p w14:paraId="3AFB69E4" w14:textId="77777777" w:rsidR="00F4151B" w:rsidRPr="00F4151B" w:rsidRDefault="00F4151B" w:rsidP="00F4151B">
      <w:pPr>
        <w:tabs>
          <w:tab w:val="left" w:pos="1134"/>
        </w:tabs>
        <w:ind w:firstLine="709"/>
        <w:jc w:val="both"/>
        <w:rPr>
          <w:sz w:val="28"/>
          <w:szCs w:val="28"/>
        </w:rPr>
      </w:pPr>
      <w:r w:rsidRPr="00F4151B">
        <w:rPr>
          <w:sz w:val="28"/>
          <w:szCs w:val="28"/>
        </w:rPr>
        <w:lastRenderedPageBreak/>
        <w:t>Сроки полезного использования, сумма амортизации (в месяц) приняты из справки-расчета по данным организации, основанных на информации о начислениях амортизации организации, ранее эксплуатировавшей коммунальную инфраструктуру. Подробный расчет представлен в приложении 4 к Экспертному заключению.</w:t>
      </w:r>
    </w:p>
    <w:p w14:paraId="5A1A1D61" w14:textId="77777777" w:rsidR="00F4151B" w:rsidRPr="00F4151B" w:rsidRDefault="00F4151B" w:rsidP="00F4151B">
      <w:pPr>
        <w:tabs>
          <w:tab w:val="left" w:pos="1134"/>
        </w:tabs>
        <w:ind w:firstLine="709"/>
        <w:jc w:val="both"/>
        <w:rPr>
          <w:sz w:val="28"/>
          <w:szCs w:val="28"/>
        </w:rPr>
      </w:pPr>
    </w:p>
    <w:p w14:paraId="36E5EC01" w14:textId="77777777" w:rsidR="00F4151B" w:rsidRPr="00F4151B" w:rsidRDefault="00F4151B" w:rsidP="00F4151B">
      <w:pPr>
        <w:tabs>
          <w:tab w:val="left" w:pos="1134"/>
        </w:tabs>
        <w:ind w:firstLine="709"/>
        <w:jc w:val="both"/>
        <w:rPr>
          <w:sz w:val="28"/>
          <w:szCs w:val="28"/>
        </w:rPr>
      </w:pPr>
      <w:r w:rsidRPr="00F4151B">
        <w:rPr>
          <w:sz w:val="28"/>
          <w:szCs w:val="28"/>
        </w:rPr>
        <w:t>Расходы по статье в пересчете на регулируемый период, с учетом календарной разбивки приняты на следующем уровне:</w:t>
      </w:r>
    </w:p>
    <w:p w14:paraId="2D9BAD11" w14:textId="77777777" w:rsidR="00F4151B" w:rsidRPr="00F4151B" w:rsidRDefault="00F4151B" w:rsidP="00F4151B">
      <w:pPr>
        <w:tabs>
          <w:tab w:val="left" w:pos="1134"/>
        </w:tabs>
        <w:ind w:firstLine="709"/>
        <w:jc w:val="both"/>
        <w:rPr>
          <w:sz w:val="28"/>
          <w:szCs w:val="28"/>
        </w:rPr>
      </w:pPr>
      <w:r w:rsidRPr="00F4151B">
        <w:rPr>
          <w:color w:val="000000"/>
          <w:sz w:val="28"/>
          <w:szCs w:val="28"/>
        </w:rPr>
        <w:t xml:space="preserve">-  </w:t>
      </w:r>
      <w:r w:rsidRPr="00F4151B">
        <w:rPr>
          <w:b/>
          <w:color w:val="000000"/>
          <w:sz w:val="28"/>
          <w:szCs w:val="28"/>
        </w:rPr>
        <w:t xml:space="preserve">с 08.10.2021 по 31.12.2021 </w:t>
      </w:r>
      <w:r w:rsidRPr="00F4151B">
        <w:rPr>
          <w:color w:val="000000"/>
          <w:sz w:val="28"/>
          <w:szCs w:val="28"/>
        </w:rPr>
        <w:t xml:space="preserve">– </w:t>
      </w:r>
      <w:r w:rsidRPr="00F4151B">
        <w:rPr>
          <w:b/>
          <w:i/>
          <w:color w:val="000000"/>
          <w:sz w:val="28"/>
          <w:szCs w:val="28"/>
        </w:rPr>
        <w:t>47,76</w:t>
      </w:r>
      <w:r w:rsidRPr="00F4151B">
        <w:rPr>
          <w:color w:val="000000"/>
          <w:sz w:val="28"/>
          <w:szCs w:val="28"/>
        </w:rPr>
        <w:t xml:space="preserve"> тыс. руб., в том числе:</w:t>
      </w:r>
    </w:p>
    <w:p w14:paraId="484B42B0" w14:textId="77777777" w:rsidR="00F4151B" w:rsidRPr="00F4151B" w:rsidRDefault="00F4151B" w:rsidP="00F4151B">
      <w:pPr>
        <w:tabs>
          <w:tab w:val="left" w:pos="1134"/>
        </w:tabs>
        <w:ind w:firstLine="709"/>
        <w:jc w:val="both"/>
        <w:rPr>
          <w:sz w:val="28"/>
          <w:szCs w:val="28"/>
        </w:rPr>
      </w:pPr>
      <w:r w:rsidRPr="00F4151B">
        <w:rPr>
          <w:i/>
          <w:sz w:val="28"/>
          <w:szCs w:val="28"/>
        </w:rPr>
        <w:t>«Водный налог»</w:t>
      </w:r>
      <w:r w:rsidRPr="00F4151B">
        <w:rPr>
          <w:sz w:val="28"/>
          <w:szCs w:val="28"/>
        </w:rPr>
        <w:t xml:space="preserve"> – 17,43 тыс. руб.;</w:t>
      </w:r>
    </w:p>
    <w:p w14:paraId="0A4A27CB" w14:textId="77777777" w:rsidR="00F4151B" w:rsidRPr="00F4151B" w:rsidRDefault="00F4151B" w:rsidP="00F4151B">
      <w:pPr>
        <w:tabs>
          <w:tab w:val="left" w:pos="1134"/>
        </w:tabs>
        <w:ind w:firstLine="709"/>
        <w:jc w:val="both"/>
        <w:rPr>
          <w:sz w:val="28"/>
          <w:szCs w:val="28"/>
        </w:rPr>
      </w:pPr>
      <w:r w:rsidRPr="00F4151B">
        <w:rPr>
          <w:i/>
          <w:sz w:val="28"/>
          <w:szCs w:val="28"/>
        </w:rPr>
        <w:t>«Налог на имущество»</w:t>
      </w:r>
      <w:r w:rsidRPr="00F4151B">
        <w:rPr>
          <w:sz w:val="28"/>
          <w:szCs w:val="28"/>
        </w:rPr>
        <w:t xml:space="preserve"> – 30,34 тыс. руб.</w:t>
      </w:r>
    </w:p>
    <w:p w14:paraId="59E53FA8" w14:textId="77777777" w:rsidR="00F4151B" w:rsidRPr="00F4151B" w:rsidRDefault="00F4151B" w:rsidP="00F4151B">
      <w:pPr>
        <w:tabs>
          <w:tab w:val="left" w:pos="1134"/>
        </w:tabs>
        <w:ind w:firstLine="709"/>
        <w:jc w:val="both"/>
        <w:rPr>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01.01.2022 по 30.06.2022</w:t>
      </w:r>
      <w:r w:rsidRPr="00F4151B">
        <w:rPr>
          <w:color w:val="000000"/>
          <w:sz w:val="28"/>
          <w:szCs w:val="28"/>
        </w:rPr>
        <w:t xml:space="preserve"> – </w:t>
      </w:r>
      <w:r w:rsidRPr="00F4151B">
        <w:rPr>
          <w:b/>
          <w:i/>
          <w:color w:val="000000"/>
          <w:sz w:val="28"/>
          <w:szCs w:val="28"/>
        </w:rPr>
        <w:t xml:space="preserve">97,16 </w:t>
      </w:r>
      <w:r w:rsidRPr="00F4151B">
        <w:rPr>
          <w:color w:val="000000"/>
          <w:sz w:val="28"/>
          <w:szCs w:val="28"/>
        </w:rPr>
        <w:t>тыс. руб., в том числе:</w:t>
      </w:r>
    </w:p>
    <w:p w14:paraId="4AC7F09D" w14:textId="77777777" w:rsidR="00F4151B" w:rsidRPr="00F4151B" w:rsidRDefault="00F4151B" w:rsidP="00F4151B">
      <w:pPr>
        <w:tabs>
          <w:tab w:val="left" w:pos="1134"/>
        </w:tabs>
        <w:ind w:firstLine="709"/>
        <w:jc w:val="both"/>
        <w:rPr>
          <w:sz w:val="28"/>
          <w:szCs w:val="28"/>
        </w:rPr>
      </w:pPr>
      <w:r w:rsidRPr="00F4151B">
        <w:rPr>
          <w:i/>
          <w:sz w:val="28"/>
          <w:szCs w:val="28"/>
        </w:rPr>
        <w:t>«Водный налог»</w:t>
      </w:r>
      <w:r w:rsidRPr="00F4151B">
        <w:rPr>
          <w:sz w:val="28"/>
          <w:szCs w:val="28"/>
        </w:rPr>
        <w:t xml:space="preserve"> – 43,04 тыс. руб.;</w:t>
      </w:r>
    </w:p>
    <w:p w14:paraId="7366960B" w14:textId="77777777" w:rsidR="00F4151B" w:rsidRPr="00F4151B" w:rsidRDefault="00F4151B" w:rsidP="00F4151B">
      <w:pPr>
        <w:tabs>
          <w:tab w:val="left" w:pos="1134"/>
        </w:tabs>
        <w:ind w:firstLine="709"/>
        <w:jc w:val="both"/>
        <w:rPr>
          <w:sz w:val="28"/>
          <w:szCs w:val="28"/>
        </w:rPr>
      </w:pPr>
      <w:r w:rsidRPr="00F4151B">
        <w:rPr>
          <w:i/>
          <w:sz w:val="28"/>
          <w:szCs w:val="28"/>
        </w:rPr>
        <w:t>«Налог на имущество»</w:t>
      </w:r>
      <w:r w:rsidRPr="00F4151B">
        <w:rPr>
          <w:sz w:val="28"/>
          <w:szCs w:val="28"/>
        </w:rPr>
        <w:t xml:space="preserve"> – 54,12 тыс. руб.</w:t>
      </w:r>
    </w:p>
    <w:p w14:paraId="41970A20" w14:textId="77777777" w:rsidR="00F4151B" w:rsidRPr="00F4151B" w:rsidRDefault="00F4151B" w:rsidP="00F4151B">
      <w:pPr>
        <w:tabs>
          <w:tab w:val="left" w:pos="1134"/>
        </w:tabs>
        <w:ind w:firstLine="709"/>
        <w:jc w:val="both"/>
        <w:rPr>
          <w:sz w:val="28"/>
          <w:szCs w:val="28"/>
        </w:rPr>
      </w:pPr>
      <w:r w:rsidRPr="00F4151B">
        <w:rPr>
          <w:color w:val="000000"/>
          <w:sz w:val="28"/>
          <w:szCs w:val="28"/>
        </w:rPr>
        <w:t xml:space="preserve">-  </w:t>
      </w:r>
      <w:r w:rsidRPr="00F4151B">
        <w:rPr>
          <w:b/>
          <w:color w:val="000000"/>
          <w:sz w:val="28"/>
          <w:szCs w:val="28"/>
        </w:rPr>
        <w:t>с</w:t>
      </w:r>
      <w:r w:rsidRPr="00F4151B">
        <w:rPr>
          <w:color w:val="000000"/>
          <w:sz w:val="28"/>
          <w:szCs w:val="28"/>
        </w:rPr>
        <w:t xml:space="preserve"> </w:t>
      </w:r>
      <w:r w:rsidRPr="00F4151B">
        <w:rPr>
          <w:b/>
          <w:color w:val="000000"/>
          <w:sz w:val="28"/>
          <w:szCs w:val="28"/>
        </w:rPr>
        <w:t>01.07.2022 по 31.12.2022</w:t>
      </w:r>
      <w:r w:rsidRPr="00F4151B">
        <w:rPr>
          <w:color w:val="000000"/>
          <w:sz w:val="28"/>
          <w:szCs w:val="28"/>
        </w:rPr>
        <w:t xml:space="preserve"> – </w:t>
      </w:r>
      <w:r w:rsidRPr="00F4151B">
        <w:rPr>
          <w:b/>
          <w:i/>
          <w:color w:val="000000"/>
          <w:sz w:val="28"/>
          <w:szCs w:val="28"/>
        </w:rPr>
        <w:t>97,16</w:t>
      </w:r>
      <w:r w:rsidRPr="00F4151B">
        <w:rPr>
          <w:color w:val="000000"/>
          <w:sz w:val="28"/>
          <w:szCs w:val="28"/>
        </w:rPr>
        <w:t xml:space="preserve"> тыс. руб., в том числе:</w:t>
      </w:r>
    </w:p>
    <w:p w14:paraId="5A6C3747" w14:textId="77777777" w:rsidR="00F4151B" w:rsidRPr="00F4151B" w:rsidRDefault="00F4151B" w:rsidP="00F4151B">
      <w:pPr>
        <w:tabs>
          <w:tab w:val="left" w:pos="1134"/>
        </w:tabs>
        <w:ind w:firstLine="709"/>
        <w:jc w:val="both"/>
        <w:rPr>
          <w:sz w:val="28"/>
          <w:szCs w:val="28"/>
        </w:rPr>
      </w:pPr>
      <w:r w:rsidRPr="00F4151B">
        <w:rPr>
          <w:i/>
          <w:sz w:val="28"/>
          <w:szCs w:val="28"/>
        </w:rPr>
        <w:t>«Водный налог»</w:t>
      </w:r>
      <w:r w:rsidRPr="00F4151B">
        <w:rPr>
          <w:sz w:val="28"/>
          <w:szCs w:val="28"/>
        </w:rPr>
        <w:t xml:space="preserve"> – 43,04 тыс. руб.;</w:t>
      </w:r>
    </w:p>
    <w:p w14:paraId="04918DD7" w14:textId="77777777" w:rsidR="00F4151B" w:rsidRPr="00F4151B" w:rsidRDefault="00F4151B" w:rsidP="00F4151B">
      <w:pPr>
        <w:tabs>
          <w:tab w:val="left" w:pos="1134"/>
        </w:tabs>
        <w:ind w:firstLine="709"/>
        <w:jc w:val="both"/>
        <w:rPr>
          <w:sz w:val="28"/>
          <w:szCs w:val="28"/>
        </w:rPr>
      </w:pPr>
      <w:r w:rsidRPr="00F4151B">
        <w:rPr>
          <w:i/>
          <w:sz w:val="28"/>
          <w:szCs w:val="28"/>
        </w:rPr>
        <w:t>«Налог на имущество»</w:t>
      </w:r>
      <w:r w:rsidRPr="00F4151B">
        <w:rPr>
          <w:sz w:val="28"/>
          <w:szCs w:val="28"/>
        </w:rPr>
        <w:t xml:space="preserve"> – 54,12 тыс. руб.</w:t>
      </w:r>
    </w:p>
    <w:p w14:paraId="5EFB2BEC" w14:textId="77777777" w:rsidR="00F4151B" w:rsidRPr="00F4151B" w:rsidRDefault="00F4151B" w:rsidP="00F4151B">
      <w:pPr>
        <w:tabs>
          <w:tab w:val="left" w:pos="1134"/>
        </w:tabs>
        <w:ind w:firstLine="709"/>
        <w:jc w:val="both"/>
        <w:rPr>
          <w:color w:val="000000"/>
          <w:sz w:val="28"/>
          <w:szCs w:val="28"/>
        </w:rPr>
      </w:pPr>
    </w:p>
    <w:p w14:paraId="64D0ED20" w14:textId="77777777" w:rsidR="00F4151B" w:rsidRPr="00F4151B" w:rsidRDefault="00F4151B" w:rsidP="00F4151B">
      <w:pPr>
        <w:tabs>
          <w:tab w:val="left" w:pos="709"/>
        </w:tabs>
        <w:jc w:val="center"/>
        <w:rPr>
          <w:b/>
          <w:color w:val="000000"/>
          <w:sz w:val="32"/>
          <w:szCs w:val="32"/>
          <w:u w:val="single"/>
        </w:rPr>
      </w:pPr>
      <w:bookmarkStart w:id="25" w:name="_Hlk525130913"/>
      <w:r w:rsidRPr="00F4151B">
        <w:rPr>
          <w:b/>
          <w:color w:val="000000"/>
          <w:sz w:val="32"/>
          <w:szCs w:val="32"/>
          <w:u w:val="single"/>
        </w:rPr>
        <w:t>6. Нормативная прибыль</w:t>
      </w:r>
    </w:p>
    <w:p w14:paraId="3E25D026" w14:textId="77777777" w:rsidR="00F4151B" w:rsidRPr="00F4151B" w:rsidRDefault="00F4151B" w:rsidP="00F4151B">
      <w:pPr>
        <w:ind w:firstLine="540"/>
        <w:jc w:val="both"/>
        <w:rPr>
          <w:bCs/>
          <w:sz w:val="28"/>
          <w:szCs w:val="28"/>
        </w:rPr>
      </w:pPr>
    </w:p>
    <w:p w14:paraId="4BAF0E62" w14:textId="77777777" w:rsidR="00F4151B" w:rsidRPr="00F4151B" w:rsidRDefault="00F4151B" w:rsidP="00F4151B">
      <w:pPr>
        <w:ind w:firstLine="540"/>
        <w:jc w:val="both"/>
        <w:rPr>
          <w:bCs/>
          <w:sz w:val="28"/>
          <w:szCs w:val="28"/>
        </w:rPr>
      </w:pPr>
      <w:r w:rsidRPr="00F4151B">
        <w:rPr>
          <w:bCs/>
          <w:sz w:val="28"/>
          <w:szCs w:val="28"/>
        </w:rPr>
        <w:t>Величина нормативной прибыли регулируемой организации включает:</w:t>
      </w:r>
    </w:p>
    <w:p w14:paraId="15C79182" w14:textId="77777777" w:rsidR="00F4151B" w:rsidRPr="00F4151B" w:rsidRDefault="00F4151B" w:rsidP="00F4151B">
      <w:pPr>
        <w:ind w:firstLine="540"/>
        <w:jc w:val="both"/>
        <w:rPr>
          <w:bCs/>
          <w:sz w:val="28"/>
          <w:szCs w:val="28"/>
        </w:rPr>
      </w:pPr>
      <w:r w:rsidRPr="00F4151B">
        <w:rPr>
          <w:bCs/>
          <w:sz w:val="28"/>
          <w:szCs w:val="28"/>
        </w:rPr>
        <w:t>1) величину расходов на капитальные вложения (инвестиции), определяемую на основе утвержденных инвестиционных программ;</w:t>
      </w:r>
    </w:p>
    <w:p w14:paraId="2425DBC7" w14:textId="77777777" w:rsidR="00F4151B" w:rsidRPr="00F4151B" w:rsidRDefault="00F4151B" w:rsidP="00F4151B">
      <w:pPr>
        <w:ind w:firstLine="540"/>
        <w:jc w:val="both"/>
        <w:rPr>
          <w:bCs/>
          <w:sz w:val="28"/>
          <w:szCs w:val="28"/>
        </w:rPr>
      </w:pPr>
      <w:r w:rsidRPr="00F4151B">
        <w:rPr>
          <w:bCs/>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5B6D39EF" w14:textId="77777777" w:rsidR="00F4151B" w:rsidRPr="00F4151B" w:rsidRDefault="00F4151B" w:rsidP="00F4151B">
      <w:pPr>
        <w:ind w:firstLine="540"/>
        <w:jc w:val="both"/>
        <w:rPr>
          <w:bCs/>
          <w:sz w:val="28"/>
          <w:szCs w:val="28"/>
        </w:rPr>
      </w:pPr>
    </w:p>
    <w:bookmarkEnd w:id="25"/>
    <w:p w14:paraId="08545B19" w14:textId="77777777" w:rsidR="00F4151B" w:rsidRPr="00F4151B" w:rsidRDefault="00F4151B" w:rsidP="00F4151B">
      <w:pPr>
        <w:tabs>
          <w:tab w:val="left" w:pos="709"/>
        </w:tabs>
        <w:jc w:val="center"/>
        <w:rPr>
          <w:b/>
          <w:color w:val="000000"/>
          <w:sz w:val="32"/>
          <w:szCs w:val="32"/>
          <w:u w:val="single"/>
        </w:rPr>
      </w:pPr>
      <w:r w:rsidRPr="00F4151B">
        <w:rPr>
          <w:b/>
          <w:color w:val="000000"/>
          <w:sz w:val="32"/>
          <w:szCs w:val="32"/>
          <w:u w:val="single"/>
        </w:rPr>
        <w:t>6.1. «Прибыль на социальное развитие, поощрение»</w:t>
      </w:r>
    </w:p>
    <w:p w14:paraId="27377652" w14:textId="77777777" w:rsidR="00F4151B" w:rsidRPr="00F4151B" w:rsidRDefault="00F4151B" w:rsidP="00F4151B">
      <w:pPr>
        <w:tabs>
          <w:tab w:val="left" w:pos="1134"/>
        </w:tabs>
        <w:ind w:firstLine="709"/>
        <w:jc w:val="both"/>
        <w:rPr>
          <w:sz w:val="28"/>
          <w:szCs w:val="28"/>
        </w:rPr>
      </w:pPr>
    </w:p>
    <w:p w14:paraId="15C2F006" w14:textId="77777777" w:rsidR="00F4151B" w:rsidRPr="00F4151B" w:rsidRDefault="00F4151B" w:rsidP="00F4151B">
      <w:pPr>
        <w:tabs>
          <w:tab w:val="left" w:pos="1134"/>
        </w:tabs>
        <w:ind w:firstLine="709"/>
        <w:jc w:val="both"/>
        <w:rPr>
          <w:sz w:val="28"/>
          <w:szCs w:val="28"/>
        </w:rPr>
      </w:pPr>
      <w:r w:rsidRPr="00F4151B">
        <w:rPr>
          <w:sz w:val="28"/>
          <w:szCs w:val="28"/>
        </w:rPr>
        <w:t>Организацией заявлены для учета в необходимой валовой выручке (в расчете на год) расходы по статье:</w:t>
      </w:r>
    </w:p>
    <w:p w14:paraId="727ECD8D"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-на 2021 год в сумме </w:t>
      </w:r>
      <w:r w:rsidRPr="00F4151B">
        <w:rPr>
          <w:b/>
          <w:i/>
          <w:color w:val="000000"/>
          <w:sz w:val="28"/>
          <w:szCs w:val="28"/>
        </w:rPr>
        <w:t xml:space="preserve">28,77 </w:t>
      </w:r>
      <w:r w:rsidRPr="00F4151B">
        <w:rPr>
          <w:color w:val="000000"/>
          <w:sz w:val="28"/>
          <w:szCs w:val="28"/>
        </w:rPr>
        <w:t>тыс. руб.;</w:t>
      </w:r>
    </w:p>
    <w:p w14:paraId="05A07CFB"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 xml:space="preserve">-на 2022 год в сумме </w:t>
      </w:r>
      <w:r w:rsidRPr="00F4151B">
        <w:rPr>
          <w:b/>
          <w:i/>
          <w:color w:val="000000"/>
          <w:sz w:val="28"/>
          <w:szCs w:val="28"/>
        </w:rPr>
        <w:t xml:space="preserve">28,77 </w:t>
      </w:r>
      <w:r w:rsidRPr="00F4151B">
        <w:rPr>
          <w:color w:val="000000"/>
          <w:sz w:val="28"/>
          <w:szCs w:val="28"/>
        </w:rPr>
        <w:t xml:space="preserve">тыс. руб. </w:t>
      </w:r>
    </w:p>
    <w:p w14:paraId="78E76C3E" w14:textId="77777777" w:rsidR="00F4151B" w:rsidRPr="00F4151B" w:rsidRDefault="00F4151B" w:rsidP="00F4151B">
      <w:pPr>
        <w:tabs>
          <w:tab w:val="left" w:pos="1134"/>
        </w:tabs>
        <w:ind w:firstLine="709"/>
        <w:jc w:val="both"/>
        <w:rPr>
          <w:color w:val="000000"/>
          <w:sz w:val="28"/>
          <w:szCs w:val="28"/>
        </w:rPr>
      </w:pPr>
      <w:r w:rsidRPr="00F4151B">
        <w:rPr>
          <w:color w:val="000000"/>
          <w:sz w:val="28"/>
          <w:szCs w:val="28"/>
        </w:rPr>
        <w:t>Расходы по статье включают в себя расходы на прибыль на социальное развитие, поощрение.</w:t>
      </w:r>
    </w:p>
    <w:p w14:paraId="6130762A" w14:textId="77777777" w:rsidR="00F4151B" w:rsidRPr="00F4151B" w:rsidRDefault="00F4151B" w:rsidP="00F4151B">
      <w:pPr>
        <w:tabs>
          <w:tab w:val="left" w:pos="1134"/>
        </w:tabs>
        <w:ind w:firstLine="709"/>
        <w:jc w:val="both"/>
        <w:rPr>
          <w:sz w:val="28"/>
          <w:szCs w:val="28"/>
        </w:rPr>
      </w:pPr>
      <w:bookmarkStart w:id="26" w:name="_Hlk83381202"/>
      <w:r w:rsidRPr="00F4151B">
        <w:rPr>
          <w:sz w:val="28"/>
          <w:szCs w:val="28"/>
        </w:rPr>
        <w:t>По результатам проведенного анализа затраты по статье в расчет не приняты, так как в соответствии с п. 6.2. раздела 6 Коллективного договора социальные льготы устанавливаются при наличии финансовых ресурсов, по бухгалтерской отчетности МУП «ЯТО» за 2019-2020 годы отражены убытки.</w:t>
      </w:r>
    </w:p>
    <w:p w14:paraId="1B321BFA" w14:textId="77777777" w:rsidR="00F4151B" w:rsidRPr="00F4151B" w:rsidRDefault="00F4151B" w:rsidP="00F4151B">
      <w:pPr>
        <w:autoSpaceDE w:val="0"/>
        <w:autoSpaceDN w:val="0"/>
        <w:adjustRightInd w:val="0"/>
        <w:ind w:firstLine="557"/>
        <w:jc w:val="both"/>
        <w:rPr>
          <w:sz w:val="28"/>
          <w:szCs w:val="28"/>
        </w:rPr>
      </w:pPr>
    </w:p>
    <w:bookmarkEnd w:id="26"/>
    <w:p w14:paraId="6C67FCD1" w14:textId="77777777" w:rsidR="00F4151B" w:rsidRPr="00F4151B" w:rsidRDefault="00F4151B" w:rsidP="00F4151B">
      <w:pPr>
        <w:autoSpaceDE w:val="0"/>
        <w:autoSpaceDN w:val="0"/>
        <w:adjustRightInd w:val="0"/>
        <w:ind w:firstLine="557"/>
        <w:jc w:val="both"/>
        <w:rPr>
          <w:sz w:val="28"/>
          <w:szCs w:val="28"/>
        </w:rPr>
      </w:pPr>
      <w:r w:rsidRPr="00F4151B">
        <w:rPr>
          <w:sz w:val="28"/>
          <w:szCs w:val="28"/>
        </w:rPr>
        <w:lastRenderedPageBreak/>
        <w:t xml:space="preserve">Инвестиционная программа для </w:t>
      </w:r>
      <w:r w:rsidRPr="00F4151B">
        <w:rPr>
          <w:color w:val="000000"/>
          <w:sz w:val="28"/>
          <w:szCs w:val="28"/>
        </w:rPr>
        <w:t xml:space="preserve">МУП «Яйская теплоснабжающая организация» Яйского муниципального округа (Яйский муниципальный округ) </w:t>
      </w:r>
      <w:r w:rsidRPr="00F4151B">
        <w:rPr>
          <w:sz w:val="28"/>
          <w:szCs w:val="28"/>
        </w:rPr>
        <w:t>в сфере водоснабжения технической водой на 2021-2022 годы не утверждена.</w:t>
      </w:r>
    </w:p>
    <w:p w14:paraId="6C5AC433" w14:textId="77777777" w:rsidR="00F4151B" w:rsidRPr="00F4151B" w:rsidRDefault="00F4151B" w:rsidP="00F4151B">
      <w:pPr>
        <w:autoSpaceDE w:val="0"/>
        <w:autoSpaceDN w:val="0"/>
        <w:adjustRightInd w:val="0"/>
        <w:ind w:firstLine="557"/>
        <w:jc w:val="both"/>
        <w:rPr>
          <w:sz w:val="28"/>
          <w:szCs w:val="28"/>
        </w:rPr>
      </w:pPr>
    </w:p>
    <w:p w14:paraId="7125D67B" w14:textId="77777777" w:rsidR="00F4151B" w:rsidRPr="00F4151B" w:rsidRDefault="00F4151B" w:rsidP="00F4151B">
      <w:pPr>
        <w:tabs>
          <w:tab w:val="left" w:pos="1134"/>
        </w:tabs>
        <w:jc w:val="center"/>
        <w:rPr>
          <w:b/>
          <w:color w:val="000000"/>
          <w:sz w:val="32"/>
          <w:szCs w:val="32"/>
          <w:u w:val="single"/>
        </w:rPr>
      </w:pPr>
      <w:r w:rsidRPr="00F4151B">
        <w:rPr>
          <w:b/>
          <w:color w:val="000000"/>
          <w:sz w:val="32"/>
          <w:szCs w:val="32"/>
          <w:u w:val="single"/>
        </w:rPr>
        <w:t xml:space="preserve">Тарифы на техническую воду </w:t>
      </w:r>
    </w:p>
    <w:p w14:paraId="53A2138F" w14:textId="77777777" w:rsidR="00F4151B" w:rsidRPr="00F4151B" w:rsidRDefault="00F4151B" w:rsidP="00F4151B">
      <w:pPr>
        <w:ind w:firstLine="709"/>
        <w:jc w:val="both"/>
        <w:rPr>
          <w:color w:val="000000"/>
          <w:sz w:val="28"/>
          <w:szCs w:val="28"/>
        </w:rPr>
      </w:pPr>
    </w:p>
    <w:p w14:paraId="0BD53DED" w14:textId="77777777" w:rsidR="00F4151B" w:rsidRPr="00F4151B" w:rsidRDefault="00F4151B" w:rsidP="00F4151B">
      <w:pPr>
        <w:ind w:firstLine="709"/>
        <w:jc w:val="both"/>
        <w:rPr>
          <w:sz w:val="28"/>
          <w:szCs w:val="28"/>
        </w:rPr>
      </w:pPr>
      <w:r w:rsidRPr="00F4151B">
        <w:rPr>
          <w:color w:val="000000"/>
          <w:sz w:val="28"/>
          <w:szCs w:val="28"/>
        </w:rPr>
        <w:t xml:space="preserve">Учитывая результаты анализа и экономические интересы производителя и потребителей технической воды, рекомендую Региональной </w:t>
      </w:r>
      <w:r w:rsidRPr="00F4151B">
        <w:rPr>
          <w:sz w:val="28"/>
          <w:szCs w:val="28"/>
        </w:rPr>
        <w:t>энергетической комиссии Кузбасса установить для организации тарифы с учетом календарной разбивки по данным             таблицы 11:</w:t>
      </w:r>
    </w:p>
    <w:p w14:paraId="0EB572EF" w14:textId="77777777" w:rsidR="00F4151B" w:rsidRPr="00F4151B" w:rsidRDefault="00F4151B" w:rsidP="00F4151B">
      <w:pPr>
        <w:tabs>
          <w:tab w:val="left" w:pos="1134"/>
        </w:tabs>
        <w:ind w:left="709"/>
        <w:jc w:val="right"/>
        <w:rPr>
          <w:sz w:val="28"/>
          <w:szCs w:val="28"/>
          <w:shd w:val="clear" w:color="auto" w:fill="FFFFFF"/>
        </w:rPr>
      </w:pPr>
      <w:r w:rsidRPr="00F4151B">
        <w:rPr>
          <w:sz w:val="28"/>
          <w:szCs w:val="28"/>
        </w:rPr>
        <w:t>Таблица 11</w:t>
      </w:r>
    </w:p>
    <w:p w14:paraId="6206F963" w14:textId="77777777" w:rsidR="00F4151B" w:rsidRPr="00F4151B" w:rsidRDefault="00F4151B" w:rsidP="00F4151B">
      <w:pPr>
        <w:ind w:firstLine="709"/>
        <w:jc w:val="center"/>
        <w:rPr>
          <w:sz w:val="12"/>
          <w:szCs w:val="28"/>
        </w:rPr>
      </w:pPr>
    </w:p>
    <w:p w14:paraId="409A3E81" w14:textId="77777777" w:rsidR="00F4151B" w:rsidRPr="00F4151B" w:rsidRDefault="00F4151B" w:rsidP="00F4151B">
      <w:pPr>
        <w:jc w:val="center"/>
        <w:rPr>
          <w:color w:val="000000"/>
          <w:sz w:val="28"/>
          <w:szCs w:val="28"/>
        </w:rPr>
      </w:pPr>
      <w:proofErr w:type="spellStart"/>
      <w:r w:rsidRPr="00F4151B">
        <w:rPr>
          <w:sz w:val="28"/>
          <w:szCs w:val="28"/>
        </w:rPr>
        <w:t>Одноставочные</w:t>
      </w:r>
      <w:proofErr w:type="spellEnd"/>
      <w:r w:rsidRPr="00F4151B">
        <w:rPr>
          <w:sz w:val="28"/>
          <w:szCs w:val="28"/>
        </w:rPr>
        <w:t xml:space="preserve"> тарифы на техническую воду МУП «Яйская теплоснабжающая организация» Яйского муниципального</w:t>
      </w:r>
      <w:r w:rsidRPr="00F4151B">
        <w:rPr>
          <w:color w:val="000000"/>
          <w:sz w:val="28"/>
          <w:szCs w:val="28"/>
        </w:rPr>
        <w:t xml:space="preserve"> округа (Яйский муниципальный округ) в сфере холодного водоснабжения </w:t>
      </w:r>
    </w:p>
    <w:p w14:paraId="785CB825" w14:textId="77777777" w:rsidR="00F4151B" w:rsidRPr="00F4151B" w:rsidRDefault="00F4151B" w:rsidP="00F4151B">
      <w:pPr>
        <w:jc w:val="center"/>
        <w:rPr>
          <w:color w:val="000000"/>
          <w:sz w:val="28"/>
          <w:szCs w:val="28"/>
        </w:rPr>
      </w:pPr>
      <w:r w:rsidRPr="00F4151B">
        <w:rPr>
          <w:color w:val="000000"/>
          <w:sz w:val="28"/>
          <w:szCs w:val="28"/>
        </w:rPr>
        <w:t>на период с 08.10.2021 по 31.12.2022</w:t>
      </w:r>
    </w:p>
    <w:p w14:paraId="1811691E" w14:textId="77777777" w:rsidR="00F4151B" w:rsidRPr="00F4151B" w:rsidRDefault="00F4151B" w:rsidP="00F4151B">
      <w:pPr>
        <w:ind w:firstLine="709"/>
        <w:jc w:val="center"/>
        <w:rPr>
          <w:color w:val="000000"/>
          <w:sz w:val="28"/>
          <w:szCs w:val="28"/>
        </w:rPr>
      </w:pPr>
    </w:p>
    <w:tbl>
      <w:tblPr>
        <w:tblW w:w="9022"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462"/>
        <w:gridCol w:w="1751"/>
        <w:gridCol w:w="1261"/>
        <w:gridCol w:w="2329"/>
      </w:tblGrid>
      <w:tr w:rsidR="00F4151B" w:rsidRPr="00F4151B" w14:paraId="06B83F0B" w14:textId="77777777" w:rsidTr="00F4151B">
        <w:tc>
          <w:tcPr>
            <w:tcW w:w="2219" w:type="dxa"/>
            <w:shd w:val="clear" w:color="auto" w:fill="auto"/>
            <w:vAlign w:val="center"/>
          </w:tcPr>
          <w:p w14:paraId="6EFA592B" w14:textId="77777777" w:rsidR="00F4151B" w:rsidRPr="00F4151B" w:rsidRDefault="00F4151B" w:rsidP="00F4151B">
            <w:pPr>
              <w:jc w:val="center"/>
              <w:rPr>
                <w:sz w:val="28"/>
                <w:szCs w:val="28"/>
              </w:rPr>
            </w:pPr>
            <w:r w:rsidRPr="00F4151B">
              <w:rPr>
                <w:sz w:val="28"/>
                <w:szCs w:val="28"/>
              </w:rPr>
              <w:t>Предприятие</w:t>
            </w:r>
          </w:p>
        </w:tc>
        <w:tc>
          <w:tcPr>
            <w:tcW w:w="1462" w:type="dxa"/>
            <w:shd w:val="clear" w:color="auto" w:fill="auto"/>
            <w:vAlign w:val="center"/>
          </w:tcPr>
          <w:p w14:paraId="153BCC72" w14:textId="77777777" w:rsidR="00F4151B" w:rsidRPr="00F4151B" w:rsidRDefault="00F4151B" w:rsidP="00F4151B">
            <w:pPr>
              <w:jc w:val="center"/>
              <w:rPr>
                <w:sz w:val="28"/>
                <w:szCs w:val="28"/>
              </w:rPr>
            </w:pPr>
            <w:r w:rsidRPr="00F4151B">
              <w:rPr>
                <w:sz w:val="28"/>
                <w:szCs w:val="28"/>
              </w:rPr>
              <w:t>Период</w:t>
            </w:r>
          </w:p>
        </w:tc>
        <w:tc>
          <w:tcPr>
            <w:tcW w:w="1751" w:type="dxa"/>
            <w:shd w:val="clear" w:color="auto" w:fill="auto"/>
            <w:vAlign w:val="center"/>
          </w:tcPr>
          <w:p w14:paraId="321EF4C7" w14:textId="77777777" w:rsidR="00F4151B" w:rsidRPr="00F4151B" w:rsidRDefault="00F4151B" w:rsidP="00F4151B">
            <w:pPr>
              <w:jc w:val="center"/>
              <w:rPr>
                <w:sz w:val="28"/>
                <w:szCs w:val="28"/>
              </w:rPr>
            </w:pPr>
            <w:r w:rsidRPr="00F4151B">
              <w:rPr>
                <w:sz w:val="28"/>
                <w:szCs w:val="28"/>
              </w:rPr>
              <w:t>Календарная разбивка</w:t>
            </w:r>
          </w:p>
        </w:tc>
        <w:tc>
          <w:tcPr>
            <w:tcW w:w="1261" w:type="dxa"/>
            <w:shd w:val="clear" w:color="auto" w:fill="auto"/>
            <w:vAlign w:val="center"/>
          </w:tcPr>
          <w:p w14:paraId="68A13515" w14:textId="77777777" w:rsidR="00F4151B" w:rsidRPr="00F4151B" w:rsidRDefault="00F4151B" w:rsidP="00F4151B">
            <w:pPr>
              <w:jc w:val="center"/>
              <w:rPr>
                <w:sz w:val="28"/>
                <w:szCs w:val="28"/>
              </w:rPr>
            </w:pPr>
            <w:r w:rsidRPr="00F4151B">
              <w:rPr>
                <w:sz w:val="28"/>
                <w:szCs w:val="28"/>
              </w:rPr>
              <w:t>Тарифы, руб./м</w:t>
            </w:r>
            <w:r w:rsidRPr="00F4151B">
              <w:rPr>
                <w:sz w:val="28"/>
                <w:szCs w:val="28"/>
                <w:vertAlign w:val="superscript"/>
              </w:rPr>
              <w:t>3</w:t>
            </w:r>
          </w:p>
        </w:tc>
        <w:tc>
          <w:tcPr>
            <w:tcW w:w="2329" w:type="dxa"/>
            <w:shd w:val="clear" w:color="auto" w:fill="auto"/>
            <w:vAlign w:val="center"/>
          </w:tcPr>
          <w:p w14:paraId="0B7E48B7" w14:textId="77777777" w:rsidR="00F4151B" w:rsidRPr="00F4151B" w:rsidRDefault="00F4151B" w:rsidP="00F4151B">
            <w:pPr>
              <w:jc w:val="center"/>
              <w:rPr>
                <w:sz w:val="28"/>
                <w:szCs w:val="28"/>
              </w:rPr>
            </w:pPr>
            <w:r w:rsidRPr="00F4151B">
              <w:rPr>
                <w:sz w:val="28"/>
                <w:szCs w:val="28"/>
              </w:rPr>
              <w:t>Рост (снижение) тарифа к предыдущему тарифу, %</w:t>
            </w:r>
          </w:p>
        </w:tc>
      </w:tr>
      <w:tr w:rsidR="00F4151B" w:rsidRPr="00F4151B" w14:paraId="5FB4B43F" w14:textId="77777777" w:rsidTr="00F4151B">
        <w:trPr>
          <w:trHeight w:val="75"/>
        </w:trPr>
        <w:tc>
          <w:tcPr>
            <w:tcW w:w="9022" w:type="dxa"/>
            <w:gridSpan w:val="5"/>
            <w:shd w:val="clear" w:color="auto" w:fill="auto"/>
            <w:vAlign w:val="center"/>
          </w:tcPr>
          <w:p w14:paraId="65574310" w14:textId="77777777" w:rsidR="00F4151B" w:rsidRPr="00F4151B" w:rsidRDefault="00F4151B" w:rsidP="00F4151B">
            <w:pPr>
              <w:jc w:val="center"/>
              <w:rPr>
                <w:sz w:val="28"/>
                <w:szCs w:val="28"/>
              </w:rPr>
            </w:pPr>
            <w:r w:rsidRPr="00F4151B">
              <w:rPr>
                <w:sz w:val="28"/>
                <w:szCs w:val="28"/>
              </w:rPr>
              <w:t>Техническая вода</w:t>
            </w:r>
          </w:p>
        </w:tc>
      </w:tr>
      <w:tr w:rsidR="00F4151B" w:rsidRPr="00F4151B" w14:paraId="00A4EBA5" w14:textId="77777777" w:rsidTr="00F4151B">
        <w:trPr>
          <w:trHeight w:val="602"/>
        </w:trPr>
        <w:tc>
          <w:tcPr>
            <w:tcW w:w="2219" w:type="dxa"/>
            <w:vMerge w:val="restart"/>
            <w:shd w:val="clear" w:color="auto" w:fill="auto"/>
            <w:vAlign w:val="center"/>
          </w:tcPr>
          <w:p w14:paraId="3273C342" w14:textId="77777777" w:rsidR="00F4151B" w:rsidRPr="00F4151B" w:rsidRDefault="00F4151B" w:rsidP="00F4151B">
            <w:pPr>
              <w:jc w:val="center"/>
              <w:rPr>
                <w:color w:val="FF0000"/>
                <w:sz w:val="28"/>
                <w:szCs w:val="28"/>
              </w:rPr>
            </w:pPr>
            <w:r w:rsidRPr="00F4151B">
              <w:rPr>
                <w:color w:val="000000"/>
                <w:sz w:val="28"/>
                <w:szCs w:val="28"/>
              </w:rPr>
              <w:t>МУП «ЯТО» Яйского муниципального округа</w:t>
            </w:r>
          </w:p>
        </w:tc>
        <w:tc>
          <w:tcPr>
            <w:tcW w:w="1462" w:type="dxa"/>
            <w:shd w:val="clear" w:color="auto" w:fill="auto"/>
            <w:vAlign w:val="center"/>
          </w:tcPr>
          <w:p w14:paraId="1E1683CF" w14:textId="77777777" w:rsidR="00F4151B" w:rsidRPr="00F4151B" w:rsidRDefault="00F4151B" w:rsidP="00F4151B">
            <w:pPr>
              <w:jc w:val="center"/>
              <w:rPr>
                <w:sz w:val="28"/>
                <w:szCs w:val="28"/>
              </w:rPr>
            </w:pPr>
            <w:r w:rsidRPr="00F4151B">
              <w:rPr>
                <w:sz w:val="28"/>
                <w:szCs w:val="28"/>
              </w:rPr>
              <w:t>2021</w:t>
            </w:r>
          </w:p>
        </w:tc>
        <w:tc>
          <w:tcPr>
            <w:tcW w:w="1751" w:type="dxa"/>
            <w:shd w:val="clear" w:color="auto" w:fill="auto"/>
            <w:vAlign w:val="center"/>
          </w:tcPr>
          <w:p w14:paraId="60CB64F4" w14:textId="77777777" w:rsidR="00F4151B" w:rsidRPr="00F4151B" w:rsidRDefault="00F4151B" w:rsidP="00F4151B">
            <w:pPr>
              <w:jc w:val="center"/>
              <w:rPr>
                <w:sz w:val="22"/>
                <w:szCs w:val="22"/>
              </w:rPr>
            </w:pPr>
            <w:r w:rsidRPr="00F4151B">
              <w:rPr>
                <w:sz w:val="22"/>
                <w:szCs w:val="22"/>
              </w:rPr>
              <w:t>с 08.10.2021 по 31.12.2021</w:t>
            </w:r>
          </w:p>
        </w:tc>
        <w:tc>
          <w:tcPr>
            <w:tcW w:w="1261" w:type="dxa"/>
            <w:shd w:val="clear" w:color="auto" w:fill="auto"/>
            <w:vAlign w:val="center"/>
          </w:tcPr>
          <w:p w14:paraId="75ECCCCA" w14:textId="77777777" w:rsidR="00F4151B" w:rsidRPr="00F4151B" w:rsidRDefault="00F4151B" w:rsidP="00F4151B">
            <w:pPr>
              <w:jc w:val="center"/>
              <w:rPr>
                <w:sz w:val="28"/>
                <w:szCs w:val="28"/>
              </w:rPr>
            </w:pPr>
            <w:r w:rsidRPr="00F4151B">
              <w:rPr>
                <w:sz w:val="28"/>
                <w:szCs w:val="28"/>
              </w:rPr>
              <w:t>42,15</w:t>
            </w:r>
          </w:p>
        </w:tc>
        <w:tc>
          <w:tcPr>
            <w:tcW w:w="2329" w:type="dxa"/>
            <w:shd w:val="clear" w:color="auto" w:fill="auto"/>
            <w:vAlign w:val="center"/>
          </w:tcPr>
          <w:p w14:paraId="18794DA8" w14:textId="77777777" w:rsidR="00F4151B" w:rsidRPr="00F4151B" w:rsidRDefault="00F4151B" w:rsidP="00F4151B">
            <w:pPr>
              <w:jc w:val="center"/>
              <w:rPr>
                <w:sz w:val="28"/>
                <w:szCs w:val="28"/>
              </w:rPr>
            </w:pPr>
            <w:r w:rsidRPr="00F4151B">
              <w:rPr>
                <w:sz w:val="28"/>
                <w:szCs w:val="28"/>
              </w:rPr>
              <w:t>14,8</w:t>
            </w:r>
          </w:p>
        </w:tc>
      </w:tr>
      <w:tr w:rsidR="00F4151B" w:rsidRPr="00F4151B" w14:paraId="17697A58" w14:textId="77777777" w:rsidTr="00F4151B">
        <w:trPr>
          <w:trHeight w:val="75"/>
        </w:trPr>
        <w:tc>
          <w:tcPr>
            <w:tcW w:w="2219" w:type="dxa"/>
            <w:vMerge/>
            <w:shd w:val="clear" w:color="auto" w:fill="auto"/>
            <w:vAlign w:val="center"/>
          </w:tcPr>
          <w:p w14:paraId="51F0C29A" w14:textId="77777777" w:rsidR="00F4151B" w:rsidRPr="00F4151B" w:rsidRDefault="00F4151B" w:rsidP="00F4151B">
            <w:pPr>
              <w:jc w:val="center"/>
              <w:rPr>
                <w:color w:val="FF0000"/>
                <w:sz w:val="28"/>
                <w:szCs w:val="28"/>
              </w:rPr>
            </w:pPr>
          </w:p>
        </w:tc>
        <w:tc>
          <w:tcPr>
            <w:tcW w:w="1462" w:type="dxa"/>
            <w:vMerge w:val="restart"/>
            <w:shd w:val="clear" w:color="auto" w:fill="auto"/>
            <w:vAlign w:val="center"/>
          </w:tcPr>
          <w:p w14:paraId="1C66677D" w14:textId="77777777" w:rsidR="00F4151B" w:rsidRPr="00F4151B" w:rsidRDefault="00F4151B" w:rsidP="00F4151B">
            <w:pPr>
              <w:jc w:val="center"/>
              <w:rPr>
                <w:sz w:val="28"/>
                <w:szCs w:val="28"/>
              </w:rPr>
            </w:pPr>
            <w:r w:rsidRPr="00F4151B">
              <w:rPr>
                <w:sz w:val="28"/>
                <w:szCs w:val="28"/>
              </w:rPr>
              <w:t>2022</w:t>
            </w:r>
          </w:p>
        </w:tc>
        <w:tc>
          <w:tcPr>
            <w:tcW w:w="1751" w:type="dxa"/>
            <w:shd w:val="clear" w:color="auto" w:fill="auto"/>
            <w:vAlign w:val="center"/>
          </w:tcPr>
          <w:p w14:paraId="1F9CE7AD" w14:textId="77777777" w:rsidR="00F4151B" w:rsidRPr="00F4151B" w:rsidRDefault="00F4151B" w:rsidP="00F4151B">
            <w:pPr>
              <w:jc w:val="center"/>
              <w:rPr>
                <w:sz w:val="22"/>
                <w:szCs w:val="22"/>
              </w:rPr>
            </w:pPr>
            <w:r w:rsidRPr="00F4151B">
              <w:rPr>
                <w:sz w:val="22"/>
                <w:szCs w:val="22"/>
              </w:rPr>
              <w:t>с 01.01.2022 по 30.06.2022</w:t>
            </w:r>
          </w:p>
        </w:tc>
        <w:tc>
          <w:tcPr>
            <w:tcW w:w="1261" w:type="dxa"/>
            <w:shd w:val="clear" w:color="auto" w:fill="auto"/>
            <w:vAlign w:val="center"/>
          </w:tcPr>
          <w:p w14:paraId="61709357" w14:textId="77777777" w:rsidR="00F4151B" w:rsidRPr="00F4151B" w:rsidRDefault="00F4151B" w:rsidP="00F4151B">
            <w:pPr>
              <w:jc w:val="center"/>
              <w:rPr>
                <w:sz w:val="28"/>
                <w:szCs w:val="28"/>
              </w:rPr>
            </w:pPr>
            <w:r w:rsidRPr="00F4151B">
              <w:rPr>
                <w:sz w:val="28"/>
                <w:szCs w:val="28"/>
              </w:rPr>
              <w:t>42,15</w:t>
            </w:r>
          </w:p>
        </w:tc>
        <w:tc>
          <w:tcPr>
            <w:tcW w:w="2329" w:type="dxa"/>
            <w:shd w:val="clear" w:color="auto" w:fill="auto"/>
            <w:vAlign w:val="center"/>
          </w:tcPr>
          <w:p w14:paraId="36D152FD" w14:textId="77777777" w:rsidR="00F4151B" w:rsidRPr="00F4151B" w:rsidRDefault="00F4151B" w:rsidP="00F4151B">
            <w:pPr>
              <w:jc w:val="center"/>
              <w:rPr>
                <w:sz w:val="28"/>
                <w:szCs w:val="28"/>
              </w:rPr>
            </w:pPr>
            <w:r w:rsidRPr="00F4151B">
              <w:rPr>
                <w:sz w:val="28"/>
                <w:szCs w:val="28"/>
              </w:rPr>
              <w:t>0,0</w:t>
            </w:r>
          </w:p>
        </w:tc>
      </w:tr>
      <w:tr w:rsidR="00F4151B" w:rsidRPr="00F4151B" w14:paraId="570F77FD" w14:textId="77777777" w:rsidTr="00F4151B">
        <w:trPr>
          <w:trHeight w:val="75"/>
        </w:trPr>
        <w:tc>
          <w:tcPr>
            <w:tcW w:w="2219" w:type="dxa"/>
            <w:vMerge/>
            <w:shd w:val="clear" w:color="auto" w:fill="auto"/>
            <w:vAlign w:val="center"/>
          </w:tcPr>
          <w:p w14:paraId="448751EB" w14:textId="77777777" w:rsidR="00F4151B" w:rsidRPr="00F4151B" w:rsidRDefault="00F4151B" w:rsidP="00F4151B">
            <w:pPr>
              <w:jc w:val="center"/>
              <w:rPr>
                <w:color w:val="FF0000"/>
                <w:sz w:val="28"/>
                <w:szCs w:val="28"/>
              </w:rPr>
            </w:pPr>
          </w:p>
        </w:tc>
        <w:tc>
          <w:tcPr>
            <w:tcW w:w="1462" w:type="dxa"/>
            <w:vMerge/>
            <w:shd w:val="clear" w:color="auto" w:fill="auto"/>
            <w:vAlign w:val="center"/>
          </w:tcPr>
          <w:p w14:paraId="165E76F2" w14:textId="77777777" w:rsidR="00F4151B" w:rsidRPr="00F4151B" w:rsidRDefault="00F4151B" w:rsidP="00F4151B">
            <w:pPr>
              <w:jc w:val="center"/>
            </w:pPr>
          </w:p>
        </w:tc>
        <w:tc>
          <w:tcPr>
            <w:tcW w:w="1751" w:type="dxa"/>
            <w:shd w:val="clear" w:color="auto" w:fill="auto"/>
            <w:vAlign w:val="center"/>
          </w:tcPr>
          <w:p w14:paraId="4105DBD5" w14:textId="77777777" w:rsidR="00F4151B" w:rsidRPr="00F4151B" w:rsidRDefault="00F4151B" w:rsidP="00F4151B">
            <w:pPr>
              <w:jc w:val="center"/>
              <w:rPr>
                <w:sz w:val="22"/>
                <w:szCs w:val="22"/>
              </w:rPr>
            </w:pPr>
            <w:r w:rsidRPr="00F4151B">
              <w:rPr>
                <w:sz w:val="22"/>
                <w:szCs w:val="22"/>
              </w:rPr>
              <w:t>с 01.07.2022 по 31.12.2022</w:t>
            </w:r>
          </w:p>
        </w:tc>
        <w:tc>
          <w:tcPr>
            <w:tcW w:w="1261" w:type="dxa"/>
            <w:shd w:val="clear" w:color="auto" w:fill="auto"/>
            <w:vAlign w:val="center"/>
          </w:tcPr>
          <w:p w14:paraId="18CF63E1" w14:textId="77777777" w:rsidR="00F4151B" w:rsidRPr="00F4151B" w:rsidRDefault="00F4151B" w:rsidP="00F4151B">
            <w:pPr>
              <w:jc w:val="center"/>
              <w:rPr>
                <w:sz w:val="28"/>
                <w:szCs w:val="28"/>
              </w:rPr>
            </w:pPr>
            <w:r w:rsidRPr="00F4151B">
              <w:rPr>
                <w:sz w:val="28"/>
                <w:szCs w:val="28"/>
              </w:rPr>
              <w:t>43,94</w:t>
            </w:r>
          </w:p>
        </w:tc>
        <w:tc>
          <w:tcPr>
            <w:tcW w:w="2329" w:type="dxa"/>
            <w:shd w:val="clear" w:color="auto" w:fill="auto"/>
            <w:vAlign w:val="center"/>
          </w:tcPr>
          <w:p w14:paraId="67377EFC" w14:textId="77777777" w:rsidR="00F4151B" w:rsidRPr="00F4151B" w:rsidRDefault="00F4151B" w:rsidP="00F4151B">
            <w:pPr>
              <w:jc w:val="center"/>
              <w:rPr>
                <w:sz w:val="28"/>
                <w:szCs w:val="28"/>
              </w:rPr>
            </w:pPr>
            <w:r w:rsidRPr="00F4151B">
              <w:rPr>
                <w:sz w:val="28"/>
                <w:szCs w:val="28"/>
              </w:rPr>
              <w:t>4,2</w:t>
            </w:r>
          </w:p>
        </w:tc>
      </w:tr>
    </w:tbl>
    <w:p w14:paraId="4FD39EAD" w14:textId="77777777" w:rsidR="00F4151B" w:rsidRPr="00F4151B" w:rsidRDefault="00F4151B" w:rsidP="00F4151B">
      <w:pPr>
        <w:ind w:firstLine="567"/>
        <w:jc w:val="right"/>
        <w:rPr>
          <w:color w:val="000000"/>
          <w:sz w:val="28"/>
          <w:szCs w:val="28"/>
        </w:rPr>
        <w:sectPr w:rsidR="00F4151B" w:rsidRPr="00F4151B" w:rsidSect="00871EE1">
          <w:headerReference w:type="default" r:id="rId135"/>
          <w:footerReference w:type="even" r:id="rId136"/>
          <w:headerReference w:type="first" r:id="rId137"/>
          <w:pgSz w:w="11906" w:h="16838"/>
          <w:pgMar w:top="851" w:right="1418" w:bottom="709" w:left="1559" w:header="720" w:footer="720" w:gutter="0"/>
          <w:cols w:space="720"/>
          <w:titlePg/>
          <w:docGrid w:linePitch="326"/>
        </w:sectPr>
      </w:pPr>
    </w:p>
    <w:p w14:paraId="047B232D" w14:textId="175A9042" w:rsidR="00F4151B" w:rsidRPr="00F4151B" w:rsidRDefault="00F4151B" w:rsidP="00F4151B">
      <w:pPr>
        <w:ind w:firstLine="567"/>
        <w:jc w:val="right"/>
        <w:rPr>
          <w:color w:val="000000"/>
          <w:sz w:val="28"/>
          <w:szCs w:val="28"/>
        </w:rPr>
      </w:pPr>
      <w:r w:rsidRPr="00F4151B">
        <w:rPr>
          <w:noProof/>
          <w:szCs w:val="20"/>
        </w:rPr>
        <w:lastRenderedPageBreak/>
        <w:drawing>
          <wp:anchor distT="0" distB="0" distL="114300" distR="114300" simplePos="0" relativeHeight="251683840" behindDoc="0" locked="0" layoutInCell="1" allowOverlap="1" wp14:anchorId="05E9DCDB" wp14:editId="6A8CB2DF">
            <wp:simplePos x="0" y="0"/>
            <wp:positionH relativeFrom="margin">
              <wp:align>right</wp:align>
            </wp:positionH>
            <wp:positionV relativeFrom="paragraph">
              <wp:posOffset>204470</wp:posOffset>
            </wp:positionV>
            <wp:extent cx="9334500" cy="5219700"/>
            <wp:effectExtent l="0" t="0" r="0" b="0"/>
            <wp:wrapSquare wrapText="bothSides"/>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334500" cy="521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51B">
        <w:rPr>
          <w:color w:val="000000"/>
          <w:sz w:val="28"/>
          <w:szCs w:val="28"/>
        </w:rPr>
        <w:t>Приложение 1 к Экспертному заключению</w:t>
      </w:r>
    </w:p>
    <w:p w14:paraId="0301350A" w14:textId="385105DC" w:rsidR="00F4151B" w:rsidRPr="00F4151B" w:rsidRDefault="00F4151B" w:rsidP="00F4151B">
      <w:pPr>
        <w:ind w:firstLine="567"/>
        <w:jc w:val="right"/>
        <w:rPr>
          <w:color w:val="000000"/>
          <w:sz w:val="28"/>
          <w:szCs w:val="28"/>
        </w:rPr>
      </w:pPr>
    </w:p>
    <w:p w14:paraId="605C833E" w14:textId="77777777" w:rsidR="00F4151B" w:rsidRPr="00F4151B" w:rsidRDefault="00F4151B" w:rsidP="00F4151B">
      <w:pPr>
        <w:rPr>
          <w:sz w:val="28"/>
          <w:szCs w:val="28"/>
        </w:rPr>
        <w:sectPr w:rsidR="00F4151B" w:rsidRPr="00F4151B" w:rsidSect="00871EE1">
          <w:headerReference w:type="first" r:id="rId139"/>
          <w:pgSz w:w="16838" w:h="11906" w:orient="landscape"/>
          <w:pgMar w:top="1418" w:right="709" w:bottom="1559" w:left="851" w:header="720" w:footer="720" w:gutter="0"/>
          <w:pgNumType w:start="35"/>
          <w:cols w:space="720"/>
          <w:titlePg/>
          <w:docGrid w:linePitch="326"/>
        </w:sectPr>
      </w:pPr>
    </w:p>
    <w:p w14:paraId="5823CDB9" w14:textId="412A4B71" w:rsidR="00F4151B" w:rsidRPr="00F4151B" w:rsidRDefault="00F4151B" w:rsidP="00F4151B">
      <w:pPr>
        <w:jc w:val="right"/>
        <w:rPr>
          <w:sz w:val="28"/>
          <w:szCs w:val="28"/>
        </w:rPr>
      </w:pPr>
      <w:r w:rsidRPr="00F4151B">
        <w:rPr>
          <w:noProof/>
          <w:szCs w:val="20"/>
        </w:rPr>
        <w:lastRenderedPageBreak/>
        <w:drawing>
          <wp:anchor distT="0" distB="0" distL="114300" distR="114300" simplePos="0" relativeHeight="251682816" behindDoc="0" locked="0" layoutInCell="1" allowOverlap="1" wp14:anchorId="77CA7168" wp14:editId="685FB59F">
            <wp:simplePos x="0" y="0"/>
            <wp:positionH relativeFrom="column">
              <wp:posOffset>80010</wp:posOffset>
            </wp:positionH>
            <wp:positionV relativeFrom="paragraph">
              <wp:posOffset>339090</wp:posOffset>
            </wp:positionV>
            <wp:extent cx="9601200" cy="4924425"/>
            <wp:effectExtent l="0" t="0" r="0" b="9525"/>
            <wp:wrapSquare wrapText="bothSides"/>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601200" cy="492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51B">
        <w:rPr>
          <w:sz w:val="28"/>
          <w:szCs w:val="28"/>
        </w:rPr>
        <w:t>Приложение 2 к экспертному заключению</w:t>
      </w:r>
    </w:p>
    <w:p w14:paraId="709807C6" w14:textId="6F378D07" w:rsidR="00F4151B" w:rsidRPr="00F4151B" w:rsidRDefault="00F4151B" w:rsidP="00F4151B">
      <w:pPr>
        <w:jc w:val="right"/>
        <w:rPr>
          <w:sz w:val="28"/>
          <w:szCs w:val="28"/>
        </w:rPr>
      </w:pPr>
    </w:p>
    <w:p w14:paraId="136F2168" w14:textId="77777777" w:rsidR="00F4151B" w:rsidRPr="00F4151B" w:rsidRDefault="00F4151B" w:rsidP="00F4151B">
      <w:pPr>
        <w:rPr>
          <w:sz w:val="28"/>
          <w:szCs w:val="28"/>
        </w:rPr>
      </w:pPr>
    </w:p>
    <w:p w14:paraId="29614A9B" w14:textId="77777777" w:rsidR="00F4151B" w:rsidRPr="00F4151B" w:rsidRDefault="00F4151B" w:rsidP="00F4151B">
      <w:pPr>
        <w:rPr>
          <w:sz w:val="28"/>
          <w:szCs w:val="28"/>
        </w:rPr>
      </w:pPr>
    </w:p>
    <w:p w14:paraId="765578FF" w14:textId="77777777" w:rsidR="00F4151B" w:rsidRPr="00F4151B" w:rsidRDefault="00F4151B" w:rsidP="00F4151B">
      <w:pPr>
        <w:jc w:val="right"/>
        <w:rPr>
          <w:sz w:val="28"/>
          <w:szCs w:val="28"/>
        </w:rPr>
      </w:pPr>
      <w:r w:rsidRPr="00F4151B">
        <w:rPr>
          <w:sz w:val="28"/>
          <w:szCs w:val="28"/>
        </w:rPr>
        <w:lastRenderedPageBreak/>
        <w:t>Приложение 3 к экспертному заключению</w:t>
      </w:r>
    </w:p>
    <w:p w14:paraId="480FD7AE" w14:textId="3A76E158" w:rsidR="00F4151B" w:rsidRPr="00F4151B" w:rsidRDefault="00F4151B" w:rsidP="00F4151B">
      <w:pPr>
        <w:rPr>
          <w:sz w:val="28"/>
          <w:szCs w:val="28"/>
        </w:rPr>
      </w:pPr>
      <w:r w:rsidRPr="00F4151B">
        <w:rPr>
          <w:noProof/>
          <w:sz w:val="28"/>
          <w:szCs w:val="28"/>
        </w:rPr>
        <w:drawing>
          <wp:anchor distT="0" distB="0" distL="114300" distR="114300" simplePos="0" relativeHeight="251681792" behindDoc="1" locked="0" layoutInCell="1" allowOverlap="1" wp14:anchorId="2C6D974C" wp14:editId="790D0458">
            <wp:simplePos x="0" y="0"/>
            <wp:positionH relativeFrom="column">
              <wp:posOffset>346710</wp:posOffset>
            </wp:positionH>
            <wp:positionV relativeFrom="paragraph">
              <wp:posOffset>67945</wp:posOffset>
            </wp:positionV>
            <wp:extent cx="9229725" cy="4067175"/>
            <wp:effectExtent l="0" t="0" r="9525" b="9525"/>
            <wp:wrapSquare wrapText="bothSides"/>
            <wp:docPr id="1621"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229725"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21098" w14:textId="77777777" w:rsidR="00F4151B" w:rsidRPr="00F4151B" w:rsidRDefault="00F4151B" w:rsidP="00F4151B">
      <w:pPr>
        <w:rPr>
          <w:sz w:val="28"/>
          <w:szCs w:val="28"/>
        </w:rPr>
      </w:pPr>
    </w:p>
    <w:p w14:paraId="6FD35DA6" w14:textId="77777777" w:rsidR="00F4151B" w:rsidRPr="00F4151B" w:rsidRDefault="00F4151B" w:rsidP="00F4151B">
      <w:pPr>
        <w:rPr>
          <w:sz w:val="28"/>
          <w:szCs w:val="28"/>
        </w:rPr>
      </w:pPr>
    </w:p>
    <w:p w14:paraId="1ABC9F9E" w14:textId="77777777" w:rsidR="00F4151B" w:rsidRPr="00F4151B" w:rsidRDefault="00F4151B" w:rsidP="00F4151B">
      <w:pPr>
        <w:rPr>
          <w:sz w:val="28"/>
          <w:szCs w:val="28"/>
        </w:rPr>
      </w:pPr>
    </w:p>
    <w:p w14:paraId="5144430B" w14:textId="77777777" w:rsidR="00F4151B" w:rsidRPr="00F4151B" w:rsidRDefault="00F4151B" w:rsidP="00F4151B">
      <w:pPr>
        <w:rPr>
          <w:sz w:val="28"/>
          <w:szCs w:val="28"/>
        </w:rPr>
      </w:pPr>
    </w:p>
    <w:p w14:paraId="42CCE43F" w14:textId="77777777" w:rsidR="00F4151B" w:rsidRPr="00F4151B" w:rsidRDefault="00F4151B" w:rsidP="00F4151B">
      <w:pPr>
        <w:rPr>
          <w:sz w:val="28"/>
          <w:szCs w:val="28"/>
        </w:rPr>
      </w:pPr>
    </w:p>
    <w:p w14:paraId="495D2A44" w14:textId="77777777" w:rsidR="00F4151B" w:rsidRPr="00F4151B" w:rsidRDefault="00F4151B" w:rsidP="00F4151B">
      <w:pPr>
        <w:rPr>
          <w:sz w:val="28"/>
          <w:szCs w:val="28"/>
        </w:rPr>
      </w:pPr>
    </w:p>
    <w:p w14:paraId="162B4354" w14:textId="77777777" w:rsidR="00F4151B" w:rsidRPr="00F4151B" w:rsidRDefault="00F4151B" w:rsidP="00F4151B">
      <w:pPr>
        <w:rPr>
          <w:sz w:val="28"/>
          <w:szCs w:val="28"/>
        </w:rPr>
      </w:pPr>
    </w:p>
    <w:p w14:paraId="14C2B214" w14:textId="77777777" w:rsidR="00F4151B" w:rsidRPr="00F4151B" w:rsidRDefault="00F4151B" w:rsidP="00F4151B">
      <w:pPr>
        <w:rPr>
          <w:sz w:val="28"/>
          <w:szCs w:val="28"/>
        </w:rPr>
      </w:pPr>
    </w:p>
    <w:p w14:paraId="0C366476" w14:textId="77777777" w:rsidR="00F4151B" w:rsidRPr="00F4151B" w:rsidRDefault="00F4151B" w:rsidP="00F4151B">
      <w:pPr>
        <w:rPr>
          <w:sz w:val="28"/>
          <w:szCs w:val="28"/>
        </w:rPr>
      </w:pPr>
    </w:p>
    <w:p w14:paraId="1DB8C961" w14:textId="77777777" w:rsidR="00F4151B" w:rsidRPr="00F4151B" w:rsidRDefault="00F4151B" w:rsidP="00F4151B">
      <w:pPr>
        <w:rPr>
          <w:sz w:val="28"/>
          <w:szCs w:val="28"/>
        </w:rPr>
      </w:pPr>
    </w:p>
    <w:p w14:paraId="55123ECA" w14:textId="77777777" w:rsidR="00F4151B" w:rsidRPr="00F4151B" w:rsidRDefault="00F4151B" w:rsidP="00F4151B">
      <w:pPr>
        <w:rPr>
          <w:sz w:val="28"/>
          <w:szCs w:val="28"/>
        </w:rPr>
      </w:pPr>
    </w:p>
    <w:p w14:paraId="37FFC032" w14:textId="77777777" w:rsidR="00F4151B" w:rsidRPr="00F4151B" w:rsidRDefault="00F4151B" w:rsidP="00F4151B">
      <w:pPr>
        <w:rPr>
          <w:sz w:val="28"/>
          <w:szCs w:val="28"/>
        </w:rPr>
      </w:pPr>
    </w:p>
    <w:p w14:paraId="697D1ED2" w14:textId="77777777" w:rsidR="00F4151B" w:rsidRPr="00F4151B" w:rsidRDefault="00F4151B" w:rsidP="00F4151B">
      <w:pPr>
        <w:rPr>
          <w:sz w:val="28"/>
          <w:szCs w:val="28"/>
        </w:rPr>
      </w:pPr>
    </w:p>
    <w:p w14:paraId="00144445" w14:textId="77777777" w:rsidR="00F4151B" w:rsidRPr="00F4151B" w:rsidRDefault="00F4151B" w:rsidP="00F4151B">
      <w:pPr>
        <w:rPr>
          <w:sz w:val="28"/>
          <w:szCs w:val="28"/>
        </w:rPr>
      </w:pPr>
    </w:p>
    <w:p w14:paraId="248BC6B6" w14:textId="77777777" w:rsidR="00F4151B" w:rsidRPr="00F4151B" w:rsidRDefault="00F4151B" w:rsidP="00F4151B">
      <w:pPr>
        <w:rPr>
          <w:sz w:val="28"/>
          <w:szCs w:val="28"/>
        </w:rPr>
      </w:pPr>
    </w:p>
    <w:p w14:paraId="2152FE13" w14:textId="77777777" w:rsidR="00F4151B" w:rsidRPr="00F4151B" w:rsidRDefault="00F4151B" w:rsidP="00F4151B">
      <w:pPr>
        <w:rPr>
          <w:sz w:val="28"/>
          <w:szCs w:val="28"/>
        </w:rPr>
      </w:pPr>
    </w:p>
    <w:p w14:paraId="07E9EABC" w14:textId="77777777" w:rsidR="00F4151B" w:rsidRPr="00F4151B" w:rsidRDefault="00F4151B" w:rsidP="00F4151B">
      <w:pPr>
        <w:rPr>
          <w:sz w:val="28"/>
          <w:szCs w:val="28"/>
        </w:rPr>
      </w:pPr>
    </w:p>
    <w:p w14:paraId="33DEDAE1" w14:textId="77777777" w:rsidR="00F4151B" w:rsidRPr="00F4151B" w:rsidRDefault="00F4151B" w:rsidP="00F4151B">
      <w:pPr>
        <w:rPr>
          <w:sz w:val="28"/>
          <w:szCs w:val="28"/>
        </w:rPr>
      </w:pPr>
    </w:p>
    <w:p w14:paraId="077FC681" w14:textId="77777777" w:rsidR="00F4151B" w:rsidRPr="00F4151B" w:rsidRDefault="00F4151B" w:rsidP="00F4151B">
      <w:pPr>
        <w:rPr>
          <w:sz w:val="28"/>
          <w:szCs w:val="28"/>
        </w:rPr>
      </w:pPr>
    </w:p>
    <w:p w14:paraId="4BEEF165" w14:textId="77777777" w:rsidR="00F4151B" w:rsidRPr="00F4151B" w:rsidRDefault="00F4151B" w:rsidP="00F4151B">
      <w:pPr>
        <w:rPr>
          <w:sz w:val="28"/>
          <w:szCs w:val="28"/>
        </w:rPr>
      </w:pPr>
    </w:p>
    <w:p w14:paraId="28AF81D1" w14:textId="77777777" w:rsidR="00F4151B" w:rsidRPr="00F4151B" w:rsidRDefault="00F4151B" w:rsidP="00F4151B">
      <w:pPr>
        <w:rPr>
          <w:sz w:val="28"/>
          <w:szCs w:val="28"/>
        </w:rPr>
      </w:pPr>
    </w:p>
    <w:p w14:paraId="7013E565" w14:textId="77777777" w:rsidR="00F4151B" w:rsidRPr="00F4151B" w:rsidRDefault="00F4151B" w:rsidP="00F4151B">
      <w:pPr>
        <w:rPr>
          <w:sz w:val="28"/>
          <w:szCs w:val="28"/>
        </w:rPr>
      </w:pPr>
    </w:p>
    <w:p w14:paraId="465455EB" w14:textId="77777777" w:rsidR="00F4151B" w:rsidRPr="00F4151B" w:rsidRDefault="00F4151B" w:rsidP="00F4151B">
      <w:pPr>
        <w:rPr>
          <w:sz w:val="28"/>
          <w:szCs w:val="28"/>
        </w:rPr>
      </w:pPr>
    </w:p>
    <w:p w14:paraId="2C70E686" w14:textId="77777777" w:rsidR="00F4151B" w:rsidRPr="00F4151B" w:rsidRDefault="00F4151B" w:rsidP="00F4151B">
      <w:pPr>
        <w:rPr>
          <w:sz w:val="28"/>
          <w:szCs w:val="28"/>
        </w:rPr>
      </w:pPr>
    </w:p>
    <w:p w14:paraId="02486778" w14:textId="77777777" w:rsidR="00F4151B" w:rsidRPr="00F4151B" w:rsidRDefault="00F4151B" w:rsidP="00F4151B">
      <w:pPr>
        <w:rPr>
          <w:sz w:val="28"/>
          <w:szCs w:val="28"/>
        </w:rPr>
      </w:pPr>
    </w:p>
    <w:p w14:paraId="7622E8EC" w14:textId="77777777" w:rsidR="00F4151B" w:rsidRDefault="00F4151B" w:rsidP="00F4151B">
      <w:pPr>
        <w:jc w:val="right"/>
        <w:rPr>
          <w:sz w:val="28"/>
          <w:szCs w:val="28"/>
        </w:rPr>
        <w:sectPr w:rsidR="00F4151B" w:rsidSect="00F4151B">
          <w:pgSz w:w="16838" w:h="11906" w:orient="landscape"/>
          <w:pgMar w:top="1701" w:right="1134" w:bottom="850" w:left="1134" w:header="720" w:footer="720" w:gutter="0"/>
          <w:cols w:space="720"/>
          <w:titlePg/>
          <w:docGrid w:linePitch="381"/>
        </w:sectPr>
      </w:pPr>
    </w:p>
    <w:p w14:paraId="2EB61055" w14:textId="036C8B26" w:rsidR="00F4151B" w:rsidRPr="00F4151B" w:rsidRDefault="00F4151B" w:rsidP="00F4151B">
      <w:pPr>
        <w:jc w:val="right"/>
        <w:rPr>
          <w:sz w:val="28"/>
          <w:szCs w:val="28"/>
        </w:rPr>
      </w:pPr>
      <w:r w:rsidRPr="00F4151B">
        <w:rPr>
          <w:sz w:val="28"/>
          <w:szCs w:val="28"/>
        </w:rPr>
        <w:lastRenderedPageBreak/>
        <w:t>Приложение 4 к экспертному заключению</w:t>
      </w:r>
    </w:p>
    <w:p w14:paraId="199D4707" w14:textId="2932C780" w:rsidR="00F4151B" w:rsidRPr="00F4151B" w:rsidRDefault="00F4151B" w:rsidP="00F4151B">
      <w:pPr>
        <w:rPr>
          <w:sz w:val="28"/>
          <w:szCs w:val="28"/>
        </w:rPr>
      </w:pPr>
      <w:r w:rsidRPr="00F4151B">
        <w:rPr>
          <w:noProof/>
          <w:szCs w:val="20"/>
        </w:rPr>
        <w:drawing>
          <wp:anchor distT="0" distB="0" distL="114300" distR="114300" simplePos="0" relativeHeight="251684864" behindDoc="0" locked="0" layoutInCell="1" allowOverlap="1" wp14:anchorId="03520379" wp14:editId="4D943033">
            <wp:simplePos x="0" y="0"/>
            <wp:positionH relativeFrom="margin">
              <wp:align>right</wp:align>
            </wp:positionH>
            <wp:positionV relativeFrom="paragraph">
              <wp:posOffset>144145</wp:posOffset>
            </wp:positionV>
            <wp:extent cx="8772525" cy="5286375"/>
            <wp:effectExtent l="0" t="0" r="9525" b="9525"/>
            <wp:wrapSquare wrapText="bothSides"/>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772525" cy="528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AA039" w14:textId="77777777" w:rsidR="00F4151B" w:rsidRPr="00F4151B" w:rsidRDefault="00F4151B" w:rsidP="00F4151B">
      <w:pPr>
        <w:rPr>
          <w:sz w:val="28"/>
          <w:szCs w:val="28"/>
        </w:rPr>
      </w:pPr>
    </w:p>
    <w:p w14:paraId="751B851D" w14:textId="77777777" w:rsidR="00F4151B" w:rsidRDefault="00F4151B" w:rsidP="00CA30DF">
      <w:pPr>
        <w:rPr>
          <w:sz w:val="28"/>
          <w:szCs w:val="28"/>
        </w:rPr>
        <w:sectPr w:rsidR="00F4151B" w:rsidSect="00F4151B">
          <w:pgSz w:w="16838" w:h="11906" w:orient="landscape"/>
          <w:pgMar w:top="1701" w:right="1134" w:bottom="850" w:left="1134" w:header="720" w:footer="720" w:gutter="0"/>
          <w:cols w:space="720"/>
          <w:titlePg/>
          <w:docGrid w:linePitch="381"/>
        </w:sectPr>
      </w:pPr>
    </w:p>
    <w:p w14:paraId="3BCEA8EA" w14:textId="669D2D01" w:rsidR="00F4151B" w:rsidRPr="00081AD4" w:rsidRDefault="00F4151B" w:rsidP="00F4151B">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 xml:space="preserve">6 </w:t>
      </w:r>
      <w:r w:rsidRPr="00081AD4">
        <w:rPr>
          <w:color w:val="000000" w:themeColor="text1"/>
        </w:rPr>
        <w:t xml:space="preserve">к протоколу № </w:t>
      </w:r>
      <w:r>
        <w:rPr>
          <w:color w:val="000000" w:themeColor="text1"/>
        </w:rPr>
        <w:t>63</w:t>
      </w:r>
    </w:p>
    <w:p w14:paraId="0232EAC2" w14:textId="77777777" w:rsidR="00F4151B" w:rsidRPr="00081AD4" w:rsidRDefault="00F4151B" w:rsidP="00F4151B">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7664CE78" w14:textId="77777777" w:rsidR="00F4151B" w:rsidRPr="00081AD4" w:rsidRDefault="00F4151B" w:rsidP="00F4151B">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1451C211" w14:textId="13E5E077" w:rsidR="00F4151B" w:rsidRDefault="00F4151B" w:rsidP="00F4151B">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4E0E39C" w14:textId="77777777" w:rsidR="00F4151B" w:rsidRDefault="00F4151B" w:rsidP="00F4151B">
      <w:pPr>
        <w:tabs>
          <w:tab w:val="left" w:pos="5580"/>
          <w:tab w:val="left" w:pos="9498"/>
        </w:tabs>
        <w:ind w:left="-961" w:right="-569" w:firstLine="6631"/>
        <w:rPr>
          <w:color w:val="000000" w:themeColor="text1"/>
        </w:rPr>
      </w:pPr>
    </w:p>
    <w:p w14:paraId="26A1AB62" w14:textId="77777777" w:rsidR="00F4151B" w:rsidRPr="00F4151B" w:rsidRDefault="00F4151B" w:rsidP="00F4151B">
      <w:pPr>
        <w:tabs>
          <w:tab w:val="left" w:pos="3052"/>
        </w:tabs>
        <w:jc w:val="center"/>
        <w:rPr>
          <w:b/>
          <w:bCs/>
          <w:sz w:val="28"/>
          <w:szCs w:val="28"/>
        </w:rPr>
      </w:pPr>
      <w:r w:rsidRPr="00F4151B">
        <w:rPr>
          <w:b/>
          <w:bCs/>
          <w:sz w:val="28"/>
          <w:szCs w:val="28"/>
        </w:rPr>
        <w:t xml:space="preserve">Производственная программа </w:t>
      </w:r>
    </w:p>
    <w:p w14:paraId="2338A645" w14:textId="77777777" w:rsidR="00F4151B" w:rsidRPr="00F4151B" w:rsidRDefault="00F4151B" w:rsidP="00F4151B">
      <w:pPr>
        <w:tabs>
          <w:tab w:val="left" w:pos="3052"/>
        </w:tabs>
        <w:jc w:val="center"/>
        <w:rPr>
          <w:b/>
          <w:bCs/>
          <w:sz w:val="28"/>
          <w:szCs w:val="28"/>
        </w:rPr>
      </w:pPr>
      <w:r w:rsidRPr="00F4151B">
        <w:rPr>
          <w:b/>
          <w:sz w:val="28"/>
          <w:szCs w:val="28"/>
          <w:lang w:eastAsia="en-US"/>
        </w:rPr>
        <w:t xml:space="preserve">МУП «Яйская теплоснабжающая организация» Яйского </w:t>
      </w:r>
      <w:bookmarkStart w:id="27" w:name="_Hlk80170660"/>
      <w:r w:rsidRPr="00F4151B">
        <w:rPr>
          <w:b/>
          <w:sz w:val="28"/>
          <w:szCs w:val="28"/>
          <w:lang w:eastAsia="en-US"/>
        </w:rPr>
        <w:t xml:space="preserve">муниципального округа </w:t>
      </w:r>
      <w:bookmarkEnd w:id="27"/>
      <w:r w:rsidRPr="00F4151B">
        <w:rPr>
          <w:b/>
          <w:sz w:val="28"/>
          <w:szCs w:val="28"/>
          <w:lang w:eastAsia="en-US"/>
        </w:rPr>
        <w:t>(Яйский муниципальный округ)</w:t>
      </w:r>
      <w:r w:rsidRPr="00F4151B">
        <w:rPr>
          <w:b/>
          <w:bCs/>
          <w:kern w:val="32"/>
          <w:sz w:val="28"/>
          <w:szCs w:val="28"/>
          <w:lang w:eastAsia="en-US"/>
        </w:rPr>
        <w:t xml:space="preserve"> </w:t>
      </w:r>
      <w:r w:rsidRPr="00F4151B">
        <w:rPr>
          <w:b/>
          <w:bCs/>
          <w:sz w:val="28"/>
          <w:szCs w:val="28"/>
        </w:rPr>
        <w:t xml:space="preserve">в сфере холодного водоснабжения технической водой </w:t>
      </w:r>
    </w:p>
    <w:p w14:paraId="4F4F6C79" w14:textId="77777777" w:rsidR="00F4151B" w:rsidRPr="00F4151B" w:rsidRDefault="00F4151B" w:rsidP="00F4151B">
      <w:pPr>
        <w:tabs>
          <w:tab w:val="left" w:pos="3052"/>
        </w:tabs>
        <w:jc w:val="center"/>
        <w:rPr>
          <w:b/>
          <w:lang w:eastAsia="en-US"/>
        </w:rPr>
      </w:pPr>
      <w:r w:rsidRPr="00F4151B">
        <w:rPr>
          <w:b/>
          <w:bCs/>
          <w:sz w:val="28"/>
          <w:szCs w:val="28"/>
        </w:rPr>
        <w:t>на период с 08.10.2021 по 31.12.2022</w:t>
      </w:r>
    </w:p>
    <w:p w14:paraId="35013BC5" w14:textId="77777777" w:rsidR="00F4151B" w:rsidRPr="00F4151B" w:rsidRDefault="00F4151B" w:rsidP="00F4151B">
      <w:pPr>
        <w:rPr>
          <w:b/>
          <w:lang w:eastAsia="en-US"/>
        </w:rPr>
      </w:pPr>
    </w:p>
    <w:p w14:paraId="0B5EB7EE" w14:textId="77777777" w:rsidR="00F4151B" w:rsidRPr="00F4151B" w:rsidRDefault="00F4151B" w:rsidP="00F4151B">
      <w:pPr>
        <w:rPr>
          <w:lang w:eastAsia="en-US"/>
        </w:rPr>
      </w:pPr>
    </w:p>
    <w:p w14:paraId="4BC2E440" w14:textId="77777777" w:rsidR="00F4151B" w:rsidRPr="00F4151B" w:rsidRDefault="00F4151B" w:rsidP="00F4151B">
      <w:pPr>
        <w:jc w:val="center"/>
        <w:rPr>
          <w:sz w:val="28"/>
          <w:szCs w:val="28"/>
        </w:rPr>
      </w:pPr>
      <w:r w:rsidRPr="00F4151B">
        <w:rPr>
          <w:sz w:val="28"/>
          <w:szCs w:val="28"/>
        </w:rPr>
        <w:t>Раздел 1. Паспорт производственной программы</w:t>
      </w:r>
    </w:p>
    <w:p w14:paraId="0EBB4D56" w14:textId="77777777" w:rsidR="00F4151B" w:rsidRPr="00F4151B" w:rsidRDefault="00F4151B" w:rsidP="00F4151B">
      <w:pPr>
        <w:jc w:val="center"/>
        <w:rPr>
          <w:sz w:val="28"/>
          <w:szCs w:val="28"/>
        </w:rPr>
      </w:pPr>
    </w:p>
    <w:tbl>
      <w:tblPr>
        <w:tblStyle w:val="252"/>
        <w:tblW w:w="10207" w:type="dxa"/>
        <w:tblInd w:w="-431" w:type="dxa"/>
        <w:tblLook w:val="04A0" w:firstRow="1" w:lastRow="0" w:firstColumn="1" w:lastColumn="0" w:noHBand="0" w:noVBand="1"/>
      </w:tblPr>
      <w:tblGrid>
        <w:gridCol w:w="5103"/>
        <w:gridCol w:w="5104"/>
      </w:tblGrid>
      <w:tr w:rsidR="00F4151B" w:rsidRPr="00F4151B" w14:paraId="5E8F035A" w14:textId="77777777" w:rsidTr="002D6968">
        <w:trPr>
          <w:trHeight w:val="1221"/>
        </w:trPr>
        <w:tc>
          <w:tcPr>
            <w:tcW w:w="5103" w:type="dxa"/>
            <w:vAlign w:val="center"/>
          </w:tcPr>
          <w:p w14:paraId="429286CD" w14:textId="77777777" w:rsidR="00F4151B" w:rsidRPr="00F4151B" w:rsidRDefault="00F4151B" w:rsidP="00F4151B">
            <w:pPr>
              <w:rPr>
                <w:sz w:val="28"/>
                <w:szCs w:val="28"/>
              </w:rPr>
            </w:pPr>
            <w:r w:rsidRPr="00F4151B">
              <w:rPr>
                <w:sz w:val="28"/>
                <w:szCs w:val="28"/>
              </w:rPr>
              <w:t>Наименование организации</w:t>
            </w:r>
          </w:p>
        </w:tc>
        <w:tc>
          <w:tcPr>
            <w:tcW w:w="5104" w:type="dxa"/>
            <w:vAlign w:val="center"/>
          </w:tcPr>
          <w:p w14:paraId="0A4A46E9" w14:textId="77777777" w:rsidR="00F4151B" w:rsidRPr="00F4151B" w:rsidRDefault="00F4151B" w:rsidP="00F4151B">
            <w:pPr>
              <w:jc w:val="center"/>
              <w:rPr>
                <w:sz w:val="28"/>
                <w:szCs w:val="28"/>
              </w:rPr>
            </w:pPr>
            <w:r w:rsidRPr="00F4151B">
              <w:rPr>
                <w:sz w:val="28"/>
                <w:szCs w:val="28"/>
              </w:rPr>
              <w:t>МУП «Яйская теплоснабжающая организация» Яйского муниципального округа</w:t>
            </w:r>
          </w:p>
        </w:tc>
      </w:tr>
      <w:tr w:rsidR="00F4151B" w:rsidRPr="00F4151B" w14:paraId="601D087B" w14:textId="77777777" w:rsidTr="002D6968">
        <w:trPr>
          <w:trHeight w:val="1109"/>
        </w:trPr>
        <w:tc>
          <w:tcPr>
            <w:tcW w:w="5103" w:type="dxa"/>
            <w:vAlign w:val="center"/>
          </w:tcPr>
          <w:p w14:paraId="2F808211" w14:textId="77777777" w:rsidR="00F4151B" w:rsidRPr="00F4151B" w:rsidRDefault="00F4151B" w:rsidP="00F4151B">
            <w:pPr>
              <w:rPr>
                <w:sz w:val="28"/>
                <w:szCs w:val="28"/>
              </w:rPr>
            </w:pPr>
            <w:r w:rsidRPr="00F4151B">
              <w:rPr>
                <w:sz w:val="28"/>
                <w:szCs w:val="28"/>
              </w:rPr>
              <w:t>Юридический адрес, почтовый адрес</w:t>
            </w:r>
          </w:p>
        </w:tc>
        <w:tc>
          <w:tcPr>
            <w:tcW w:w="5104" w:type="dxa"/>
            <w:vAlign w:val="center"/>
          </w:tcPr>
          <w:p w14:paraId="700A8F01" w14:textId="77777777" w:rsidR="00F4151B" w:rsidRPr="00F4151B" w:rsidRDefault="00F4151B" w:rsidP="00F4151B">
            <w:pPr>
              <w:jc w:val="center"/>
              <w:rPr>
                <w:sz w:val="28"/>
                <w:szCs w:val="28"/>
              </w:rPr>
            </w:pPr>
            <w:r w:rsidRPr="00F4151B">
              <w:rPr>
                <w:sz w:val="28"/>
                <w:szCs w:val="28"/>
              </w:rPr>
              <w:t xml:space="preserve">652100, Кемеровская область, </w:t>
            </w:r>
            <w:proofErr w:type="spellStart"/>
            <w:r w:rsidRPr="00F4151B">
              <w:rPr>
                <w:sz w:val="28"/>
                <w:szCs w:val="28"/>
              </w:rPr>
              <w:t>пгт</w:t>
            </w:r>
            <w:proofErr w:type="spellEnd"/>
            <w:r w:rsidRPr="00F4151B">
              <w:rPr>
                <w:sz w:val="28"/>
                <w:szCs w:val="28"/>
              </w:rPr>
              <w:t xml:space="preserve">. </w:t>
            </w:r>
            <w:proofErr w:type="spellStart"/>
            <w:r w:rsidRPr="00F4151B">
              <w:rPr>
                <w:sz w:val="28"/>
                <w:szCs w:val="28"/>
              </w:rPr>
              <w:t>Яя</w:t>
            </w:r>
            <w:proofErr w:type="spellEnd"/>
            <w:r w:rsidRPr="00F4151B">
              <w:rPr>
                <w:sz w:val="28"/>
                <w:szCs w:val="28"/>
              </w:rPr>
              <w:t>, пер. Юбилейный, 12</w:t>
            </w:r>
          </w:p>
        </w:tc>
      </w:tr>
      <w:tr w:rsidR="00F4151B" w:rsidRPr="00F4151B" w14:paraId="4F89FF17" w14:textId="77777777" w:rsidTr="002D6968">
        <w:tc>
          <w:tcPr>
            <w:tcW w:w="5103" w:type="dxa"/>
            <w:vAlign w:val="center"/>
          </w:tcPr>
          <w:p w14:paraId="54DB3EE8" w14:textId="77777777" w:rsidR="00F4151B" w:rsidRPr="00F4151B" w:rsidRDefault="00F4151B" w:rsidP="00F4151B">
            <w:pPr>
              <w:rPr>
                <w:sz w:val="28"/>
                <w:szCs w:val="28"/>
              </w:rPr>
            </w:pPr>
            <w:r w:rsidRPr="00F4151B">
              <w:rPr>
                <w:sz w:val="28"/>
                <w:szCs w:val="28"/>
              </w:rPr>
              <w:t>Наименование уполномоченного органа, утвердившего производственную программу</w:t>
            </w:r>
          </w:p>
        </w:tc>
        <w:tc>
          <w:tcPr>
            <w:tcW w:w="5104" w:type="dxa"/>
            <w:vAlign w:val="center"/>
          </w:tcPr>
          <w:p w14:paraId="7A093D85" w14:textId="77777777" w:rsidR="00F4151B" w:rsidRPr="00F4151B" w:rsidRDefault="00F4151B" w:rsidP="00F4151B">
            <w:pPr>
              <w:jc w:val="center"/>
              <w:rPr>
                <w:sz w:val="28"/>
                <w:szCs w:val="28"/>
              </w:rPr>
            </w:pPr>
            <w:r w:rsidRPr="00F4151B">
              <w:rPr>
                <w:sz w:val="28"/>
                <w:szCs w:val="28"/>
              </w:rPr>
              <w:t>Региональная энергетическая комиссия Кузбасса</w:t>
            </w:r>
          </w:p>
        </w:tc>
      </w:tr>
      <w:tr w:rsidR="00F4151B" w:rsidRPr="00F4151B" w14:paraId="5D221343" w14:textId="77777777" w:rsidTr="002D6968">
        <w:tc>
          <w:tcPr>
            <w:tcW w:w="5103" w:type="dxa"/>
            <w:vAlign w:val="center"/>
          </w:tcPr>
          <w:p w14:paraId="7C0C0538" w14:textId="77777777" w:rsidR="00F4151B" w:rsidRPr="00F4151B" w:rsidRDefault="00F4151B" w:rsidP="00F4151B">
            <w:pPr>
              <w:rPr>
                <w:sz w:val="28"/>
                <w:szCs w:val="28"/>
              </w:rPr>
            </w:pPr>
            <w:r w:rsidRPr="00F4151B">
              <w:rPr>
                <w:sz w:val="28"/>
                <w:szCs w:val="28"/>
              </w:rPr>
              <w:t>Юридический адрес, почтовый адрес уполномоченного органа, утвердившего программу</w:t>
            </w:r>
          </w:p>
        </w:tc>
        <w:tc>
          <w:tcPr>
            <w:tcW w:w="5104" w:type="dxa"/>
            <w:vAlign w:val="center"/>
          </w:tcPr>
          <w:p w14:paraId="74313CD0" w14:textId="77777777" w:rsidR="00F4151B" w:rsidRPr="00F4151B" w:rsidRDefault="00F4151B" w:rsidP="00F4151B">
            <w:pPr>
              <w:jc w:val="center"/>
              <w:rPr>
                <w:sz w:val="28"/>
                <w:szCs w:val="28"/>
              </w:rPr>
            </w:pPr>
            <w:r w:rsidRPr="00F4151B">
              <w:rPr>
                <w:sz w:val="28"/>
                <w:szCs w:val="28"/>
              </w:rPr>
              <w:t>650993, г. Кемерово,</w:t>
            </w:r>
          </w:p>
          <w:p w14:paraId="1FF6E0FD" w14:textId="77777777" w:rsidR="00F4151B" w:rsidRPr="00F4151B" w:rsidRDefault="00F4151B" w:rsidP="00F4151B">
            <w:pPr>
              <w:jc w:val="center"/>
              <w:rPr>
                <w:sz w:val="28"/>
                <w:szCs w:val="28"/>
              </w:rPr>
            </w:pPr>
            <w:r w:rsidRPr="00F4151B">
              <w:rPr>
                <w:sz w:val="28"/>
                <w:szCs w:val="28"/>
              </w:rPr>
              <w:t xml:space="preserve"> ул. Н. Островского, д. 32</w:t>
            </w:r>
          </w:p>
        </w:tc>
      </w:tr>
    </w:tbl>
    <w:p w14:paraId="7F49EADF" w14:textId="77777777" w:rsidR="00F4151B" w:rsidRPr="00F4151B" w:rsidRDefault="00F4151B" w:rsidP="00F4151B">
      <w:pPr>
        <w:jc w:val="center"/>
        <w:rPr>
          <w:sz w:val="28"/>
          <w:szCs w:val="28"/>
        </w:rPr>
      </w:pPr>
    </w:p>
    <w:p w14:paraId="51C45EAD" w14:textId="77777777" w:rsidR="00F4151B" w:rsidRPr="00F4151B" w:rsidRDefault="00F4151B" w:rsidP="00F4151B">
      <w:pPr>
        <w:jc w:val="center"/>
        <w:rPr>
          <w:sz w:val="28"/>
          <w:szCs w:val="28"/>
        </w:rPr>
      </w:pPr>
    </w:p>
    <w:p w14:paraId="757101D0" w14:textId="77777777" w:rsidR="00F4151B" w:rsidRPr="00F4151B" w:rsidRDefault="00F4151B" w:rsidP="00F4151B">
      <w:pPr>
        <w:jc w:val="center"/>
        <w:rPr>
          <w:sz w:val="28"/>
          <w:szCs w:val="28"/>
        </w:rPr>
      </w:pPr>
    </w:p>
    <w:p w14:paraId="0B5F8925" w14:textId="77777777" w:rsidR="00F4151B" w:rsidRPr="00F4151B" w:rsidRDefault="00F4151B" w:rsidP="00F4151B">
      <w:pPr>
        <w:jc w:val="center"/>
        <w:rPr>
          <w:sz w:val="28"/>
          <w:szCs w:val="28"/>
        </w:rPr>
      </w:pPr>
    </w:p>
    <w:p w14:paraId="6B1CF83A" w14:textId="77777777" w:rsidR="00F4151B" w:rsidRPr="00F4151B" w:rsidRDefault="00F4151B" w:rsidP="00F4151B">
      <w:pPr>
        <w:jc w:val="center"/>
        <w:rPr>
          <w:sz w:val="28"/>
          <w:szCs w:val="28"/>
        </w:rPr>
      </w:pPr>
    </w:p>
    <w:p w14:paraId="516BB438" w14:textId="77777777" w:rsidR="00F4151B" w:rsidRPr="00F4151B" w:rsidRDefault="00F4151B" w:rsidP="00F4151B">
      <w:pPr>
        <w:jc w:val="center"/>
        <w:rPr>
          <w:sz w:val="28"/>
          <w:szCs w:val="28"/>
        </w:rPr>
      </w:pPr>
    </w:p>
    <w:p w14:paraId="2BED9898" w14:textId="77777777" w:rsidR="00F4151B" w:rsidRPr="00F4151B" w:rsidRDefault="00F4151B" w:rsidP="00F4151B">
      <w:pPr>
        <w:jc w:val="center"/>
        <w:rPr>
          <w:sz w:val="28"/>
          <w:szCs w:val="28"/>
        </w:rPr>
      </w:pPr>
    </w:p>
    <w:p w14:paraId="5503C74C" w14:textId="77777777" w:rsidR="00F4151B" w:rsidRPr="00F4151B" w:rsidRDefault="00F4151B" w:rsidP="00F4151B">
      <w:pPr>
        <w:jc w:val="center"/>
        <w:rPr>
          <w:sz w:val="28"/>
          <w:szCs w:val="28"/>
        </w:rPr>
      </w:pPr>
    </w:p>
    <w:p w14:paraId="0D01A4C6" w14:textId="77777777" w:rsidR="00F4151B" w:rsidRPr="00F4151B" w:rsidRDefault="00F4151B" w:rsidP="00F4151B">
      <w:pPr>
        <w:jc w:val="center"/>
        <w:rPr>
          <w:sz w:val="28"/>
          <w:szCs w:val="28"/>
        </w:rPr>
      </w:pPr>
    </w:p>
    <w:p w14:paraId="131B0491" w14:textId="77777777" w:rsidR="00F4151B" w:rsidRPr="00F4151B" w:rsidRDefault="00F4151B" w:rsidP="00F4151B">
      <w:pPr>
        <w:jc w:val="center"/>
        <w:rPr>
          <w:sz w:val="28"/>
          <w:szCs w:val="28"/>
        </w:rPr>
      </w:pPr>
    </w:p>
    <w:p w14:paraId="0E8AF0D7" w14:textId="77777777" w:rsidR="00F4151B" w:rsidRPr="00F4151B" w:rsidRDefault="00F4151B" w:rsidP="00F4151B">
      <w:pPr>
        <w:jc w:val="center"/>
        <w:rPr>
          <w:sz w:val="28"/>
          <w:szCs w:val="28"/>
        </w:rPr>
      </w:pPr>
    </w:p>
    <w:p w14:paraId="03462A7F" w14:textId="77777777" w:rsidR="00F4151B" w:rsidRPr="00F4151B" w:rsidRDefault="00F4151B" w:rsidP="00F4151B">
      <w:pPr>
        <w:jc w:val="center"/>
        <w:rPr>
          <w:sz w:val="28"/>
          <w:szCs w:val="28"/>
        </w:rPr>
      </w:pPr>
    </w:p>
    <w:p w14:paraId="35D8FB11" w14:textId="77777777" w:rsidR="00F4151B" w:rsidRPr="00F4151B" w:rsidRDefault="00F4151B" w:rsidP="00F4151B">
      <w:pPr>
        <w:jc w:val="center"/>
        <w:rPr>
          <w:sz w:val="28"/>
          <w:szCs w:val="28"/>
        </w:rPr>
      </w:pPr>
    </w:p>
    <w:p w14:paraId="6024861B" w14:textId="77777777" w:rsidR="00F4151B" w:rsidRPr="00F4151B" w:rsidRDefault="00F4151B" w:rsidP="00F4151B">
      <w:pPr>
        <w:jc w:val="center"/>
        <w:rPr>
          <w:sz w:val="28"/>
          <w:szCs w:val="28"/>
        </w:rPr>
      </w:pPr>
    </w:p>
    <w:p w14:paraId="74399CDC" w14:textId="77777777" w:rsidR="00F4151B" w:rsidRPr="00F4151B" w:rsidRDefault="00F4151B" w:rsidP="00F4151B">
      <w:pPr>
        <w:jc w:val="center"/>
        <w:rPr>
          <w:sz w:val="28"/>
          <w:szCs w:val="28"/>
        </w:rPr>
      </w:pPr>
    </w:p>
    <w:p w14:paraId="6143A911" w14:textId="77777777" w:rsidR="00F4151B" w:rsidRPr="00F4151B" w:rsidRDefault="00F4151B" w:rsidP="00F4151B">
      <w:pPr>
        <w:jc w:val="center"/>
        <w:rPr>
          <w:sz w:val="28"/>
          <w:szCs w:val="28"/>
        </w:rPr>
      </w:pPr>
    </w:p>
    <w:p w14:paraId="7BB9E8D5" w14:textId="77777777" w:rsidR="00F4151B" w:rsidRPr="00F4151B" w:rsidRDefault="00F4151B" w:rsidP="00F4151B">
      <w:pPr>
        <w:jc w:val="center"/>
        <w:rPr>
          <w:sz w:val="28"/>
          <w:szCs w:val="28"/>
        </w:rPr>
      </w:pPr>
    </w:p>
    <w:p w14:paraId="262636A8" w14:textId="77777777" w:rsidR="00F4151B" w:rsidRPr="00F4151B" w:rsidRDefault="00F4151B" w:rsidP="00F4151B">
      <w:pPr>
        <w:jc w:val="center"/>
        <w:rPr>
          <w:sz w:val="28"/>
          <w:szCs w:val="28"/>
        </w:rPr>
      </w:pPr>
      <w:r w:rsidRPr="00F4151B">
        <w:rPr>
          <w:sz w:val="28"/>
          <w:szCs w:val="28"/>
        </w:rPr>
        <w:lastRenderedPageBreak/>
        <w:t xml:space="preserve">Раздел 2. Перечень плановых мероприятий по ремонту объектов централизованных систем холодного водоснабжения </w:t>
      </w:r>
    </w:p>
    <w:p w14:paraId="230B8780" w14:textId="77777777" w:rsidR="00F4151B" w:rsidRPr="00F4151B" w:rsidRDefault="00F4151B" w:rsidP="00F4151B">
      <w:pPr>
        <w:jc w:val="center"/>
        <w:rPr>
          <w:sz w:val="28"/>
          <w:szCs w:val="28"/>
        </w:rPr>
      </w:pPr>
    </w:p>
    <w:tbl>
      <w:tblPr>
        <w:tblStyle w:val="252"/>
        <w:tblW w:w="10207" w:type="dxa"/>
        <w:tblInd w:w="-431" w:type="dxa"/>
        <w:tblLayout w:type="fixed"/>
        <w:tblLook w:val="04A0" w:firstRow="1" w:lastRow="0" w:firstColumn="1" w:lastColumn="0" w:noHBand="0" w:noVBand="1"/>
      </w:tblPr>
      <w:tblGrid>
        <w:gridCol w:w="710"/>
        <w:gridCol w:w="2268"/>
        <w:gridCol w:w="1701"/>
        <w:gridCol w:w="1843"/>
        <w:gridCol w:w="2126"/>
        <w:gridCol w:w="850"/>
        <w:gridCol w:w="709"/>
      </w:tblGrid>
      <w:tr w:rsidR="00F4151B" w:rsidRPr="00F4151B" w14:paraId="4FC0BBEC" w14:textId="77777777" w:rsidTr="002D6968">
        <w:trPr>
          <w:trHeight w:val="706"/>
        </w:trPr>
        <w:tc>
          <w:tcPr>
            <w:tcW w:w="710" w:type="dxa"/>
            <w:vMerge w:val="restart"/>
            <w:vAlign w:val="center"/>
          </w:tcPr>
          <w:p w14:paraId="0C5A0362" w14:textId="77777777" w:rsidR="00F4151B" w:rsidRPr="00F4151B" w:rsidRDefault="00F4151B" w:rsidP="00F4151B">
            <w:pPr>
              <w:jc w:val="center"/>
              <w:rPr>
                <w:sz w:val="28"/>
                <w:szCs w:val="28"/>
              </w:rPr>
            </w:pPr>
            <w:r w:rsidRPr="00F4151B">
              <w:rPr>
                <w:sz w:val="28"/>
                <w:szCs w:val="28"/>
              </w:rPr>
              <w:t>№ п/п</w:t>
            </w:r>
          </w:p>
        </w:tc>
        <w:tc>
          <w:tcPr>
            <w:tcW w:w="2268" w:type="dxa"/>
            <w:vMerge w:val="restart"/>
            <w:vAlign w:val="center"/>
          </w:tcPr>
          <w:p w14:paraId="74407DD2" w14:textId="77777777" w:rsidR="00F4151B" w:rsidRPr="00F4151B" w:rsidRDefault="00F4151B" w:rsidP="00F4151B">
            <w:pPr>
              <w:jc w:val="center"/>
              <w:rPr>
                <w:sz w:val="28"/>
                <w:szCs w:val="28"/>
              </w:rPr>
            </w:pPr>
            <w:r w:rsidRPr="00F4151B">
              <w:rPr>
                <w:sz w:val="28"/>
                <w:szCs w:val="28"/>
              </w:rPr>
              <w:t>Наименование мероприятия</w:t>
            </w:r>
          </w:p>
        </w:tc>
        <w:tc>
          <w:tcPr>
            <w:tcW w:w="1701" w:type="dxa"/>
            <w:vMerge w:val="restart"/>
            <w:vAlign w:val="center"/>
          </w:tcPr>
          <w:p w14:paraId="6927DC78" w14:textId="77777777" w:rsidR="00F4151B" w:rsidRPr="00F4151B" w:rsidRDefault="00F4151B" w:rsidP="00F4151B">
            <w:pPr>
              <w:jc w:val="center"/>
              <w:rPr>
                <w:sz w:val="28"/>
                <w:szCs w:val="28"/>
              </w:rPr>
            </w:pPr>
            <w:r w:rsidRPr="00F4151B">
              <w:rPr>
                <w:sz w:val="28"/>
                <w:szCs w:val="28"/>
              </w:rPr>
              <w:t>Срок реализации</w:t>
            </w:r>
          </w:p>
        </w:tc>
        <w:tc>
          <w:tcPr>
            <w:tcW w:w="1843" w:type="dxa"/>
            <w:vMerge w:val="restart"/>
            <w:vAlign w:val="center"/>
          </w:tcPr>
          <w:p w14:paraId="3941D91C" w14:textId="77777777" w:rsidR="00F4151B" w:rsidRPr="00F4151B" w:rsidRDefault="00F4151B" w:rsidP="00F4151B">
            <w:pPr>
              <w:jc w:val="center"/>
              <w:rPr>
                <w:sz w:val="28"/>
                <w:szCs w:val="28"/>
              </w:rPr>
            </w:pPr>
            <w:r w:rsidRPr="00F4151B">
              <w:rPr>
                <w:sz w:val="28"/>
                <w:szCs w:val="28"/>
              </w:rPr>
              <w:t xml:space="preserve">Финансовые потребности, </w:t>
            </w:r>
          </w:p>
          <w:p w14:paraId="2E32E821" w14:textId="77777777" w:rsidR="00F4151B" w:rsidRPr="00F4151B" w:rsidRDefault="00F4151B" w:rsidP="00F4151B">
            <w:pPr>
              <w:jc w:val="center"/>
              <w:rPr>
                <w:sz w:val="28"/>
                <w:szCs w:val="28"/>
              </w:rPr>
            </w:pPr>
            <w:r w:rsidRPr="00F4151B">
              <w:rPr>
                <w:sz w:val="28"/>
                <w:szCs w:val="28"/>
              </w:rPr>
              <w:t xml:space="preserve">тыс. руб. </w:t>
            </w:r>
          </w:p>
          <w:p w14:paraId="72001579" w14:textId="77777777" w:rsidR="00F4151B" w:rsidRPr="00F4151B" w:rsidRDefault="00F4151B" w:rsidP="00F4151B">
            <w:pPr>
              <w:jc w:val="center"/>
              <w:rPr>
                <w:sz w:val="28"/>
                <w:szCs w:val="28"/>
              </w:rPr>
            </w:pPr>
            <w:r w:rsidRPr="00F4151B">
              <w:rPr>
                <w:sz w:val="28"/>
                <w:szCs w:val="28"/>
              </w:rPr>
              <w:t>(без НДС)</w:t>
            </w:r>
          </w:p>
        </w:tc>
        <w:tc>
          <w:tcPr>
            <w:tcW w:w="3685" w:type="dxa"/>
            <w:gridSpan w:val="3"/>
            <w:vAlign w:val="center"/>
          </w:tcPr>
          <w:p w14:paraId="0844BAD9" w14:textId="77777777" w:rsidR="00F4151B" w:rsidRPr="00F4151B" w:rsidRDefault="00F4151B" w:rsidP="00F4151B">
            <w:pPr>
              <w:jc w:val="center"/>
              <w:rPr>
                <w:sz w:val="28"/>
                <w:szCs w:val="28"/>
              </w:rPr>
            </w:pPr>
            <w:r w:rsidRPr="00F4151B">
              <w:rPr>
                <w:sz w:val="28"/>
                <w:szCs w:val="28"/>
              </w:rPr>
              <w:t>Ожидаемый эффект</w:t>
            </w:r>
          </w:p>
        </w:tc>
      </w:tr>
      <w:tr w:rsidR="00F4151B" w:rsidRPr="00F4151B" w14:paraId="65139F20" w14:textId="77777777" w:rsidTr="002D6968">
        <w:trPr>
          <w:trHeight w:val="844"/>
        </w:trPr>
        <w:tc>
          <w:tcPr>
            <w:tcW w:w="710" w:type="dxa"/>
            <w:vMerge/>
            <w:vAlign w:val="center"/>
          </w:tcPr>
          <w:p w14:paraId="2FF62334" w14:textId="77777777" w:rsidR="00F4151B" w:rsidRPr="00F4151B" w:rsidRDefault="00F4151B" w:rsidP="00F4151B">
            <w:pPr>
              <w:jc w:val="center"/>
              <w:rPr>
                <w:sz w:val="28"/>
                <w:szCs w:val="28"/>
              </w:rPr>
            </w:pPr>
          </w:p>
        </w:tc>
        <w:tc>
          <w:tcPr>
            <w:tcW w:w="2268" w:type="dxa"/>
            <w:vMerge/>
            <w:vAlign w:val="center"/>
          </w:tcPr>
          <w:p w14:paraId="10B14CE6" w14:textId="77777777" w:rsidR="00F4151B" w:rsidRPr="00F4151B" w:rsidRDefault="00F4151B" w:rsidP="00F4151B">
            <w:pPr>
              <w:jc w:val="center"/>
              <w:rPr>
                <w:sz w:val="28"/>
                <w:szCs w:val="28"/>
              </w:rPr>
            </w:pPr>
          </w:p>
        </w:tc>
        <w:tc>
          <w:tcPr>
            <w:tcW w:w="1701" w:type="dxa"/>
            <w:vMerge/>
            <w:vAlign w:val="center"/>
          </w:tcPr>
          <w:p w14:paraId="7CDFC035" w14:textId="77777777" w:rsidR="00F4151B" w:rsidRPr="00F4151B" w:rsidRDefault="00F4151B" w:rsidP="00F4151B">
            <w:pPr>
              <w:jc w:val="center"/>
              <w:rPr>
                <w:sz w:val="28"/>
                <w:szCs w:val="28"/>
              </w:rPr>
            </w:pPr>
          </w:p>
        </w:tc>
        <w:tc>
          <w:tcPr>
            <w:tcW w:w="1843" w:type="dxa"/>
            <w:vMerge/>
            <w:vAlign w:val="center"/>
          </w:tcPr>
          <w:p w14:paraId="2EDDBB59" w14:textId="77777777" w:rsidR="00F4151B" w:rsidRPr="00F4151B" w:rsidRDefault="00F4151B" w:rsidP="00F4151B">
            <w:pPr>
              <w:jc w:val="center"/>
              <w:rPr>
                <w:sz w:val="28"/>
                <w:szCs w:val="28"/>
              </w:rPr>
            </w:pPr>
          </w:p>
        </w:tc>
        <w:tc>
          <w:tcPr>
            <w:tcW w:w="2126" w:type="dxa"/>
            <w:vAlign w:val="center"/>
          </w:tcPr>
          <w:p w14:paraId="0B69162F" w14:textId="77777777" w:rsidR="00F4151B" w:rsidRPr="00F4151B" w:rsidRDefault="00F4151B" w:rsidP="00F4151B">
            <w:pPr>
              <w:jc w:val="center"/>
              <w:rPr>
                <w:sz w:val="28"/>
                <w:szCs w:val="28"/>
              </w:rPr>
            </w:pPr>
            <w:r w:rsidRPr="00F4151B">
              <w:rPr>
                <w:sz w:val="28"/>
                <w:szCs w:val="28"/>
              </w:rPr>
              <w:t>Наименование показателей</w:t>
            </w:r>
          </w:p>
        </w:tc>
        <w:tc>
          <w:tcPr>
            <w:tcW w:w="850" w:type="dxa"/>
            <w:vAlign w:val="center"/>
          </w:tcPr>
          <w:p w14:paraId="5984BC2D" w14:textId="77777777" w:rsidR="00F4151B" w:rsidRPr="00F4151B" w:rsidRDefault="00F4151B" w:rsidP="00F4151B">
            <w:pPr>
              <w:jc w:val="center"/>
              <w:rPr>
                <w:sz w:val="28"/>
                <w:szCs w:val="28"/>
              </w:rPr>
            </w:pPr>
            <w:r w:rsidRPr="00F4151B">
              <w:rPr>
                <w:sz w:val="28"/>
                <w:szCs w:val="28"/>
              </w:rPr>
              <w:t>тыс. руб.</w:t>
            </w:r>
          </w:p>
        </w:tc>
        <w:tc>
          <w:tcPr>
            <w:tcW w:w="709" w:type="dxa"/>
            <w:vAlign w:val="center"/>
          </w:tcPr>
          <w:p w14:paraId="5433DF8A" w14:textId="77777777" w:rsidR="00F4151B" w:rsidRPr="00F4151B" w:rsidRDefault="00F4151B" w:rsidP="00F4151B">
            <w:pPr>
              <w:jc w:val="center"/>
              <w:rPr>
                <w:sz w:val="28"/>
                <w:szCs w:val="28"/>
              </w:rPr>
            </w:pPr>
            <w:r w:rsidRPr="00F4151B">
              <w:rPr>
                <w:sz w:val="28"/>
                <w:szCs w:val="28"/>
              </w:rPr>
              <w:t>%</w:t>
            </w:r>
          </w:p>
        </w:tc>
      </w:tr>
      <w:tr w:rsidR="00F4151B" w:rsidRPr="00F4151B" w14:paraId="0DC5BAA4" w14:textId="77777777" w:rsidTr="002D6968">
        <w:tc>
          <w:tcPr>
            <w:tcW w:w="710" w:type="dxa"/>
            <w:vAlign w:val="center"/>
          </w:tcPr>
          <w:p w14:paraId="3CCC8157" w14:textId="77777777" w:rsidR="00F4151B" w:rsidRPr="00F4151B" w:rsidRDefault="00F4151B" w:rsidP="00F4151B">
            <w:pPr>
              <w:jc w:val="center"/>
              <w:rPr>
                <w:sz w:val="28"/>
                <w:szCs w:val="28"/>
              </w:rPr>
            </w:pPr>
            <w:r w:rsidRPr="00F4151B">
              <w:rPr>
                <w:sz w:val="28"/>
                <w:szCs w:val="28"/>
              </w:rPr>
              <w:t>1.</w:t>
            </w:r>
          </w:p>
        </w:tc>
        <w:tc>
          <w:tcPr>
            <w:tcW w:w="2268" w:type="dxa"/>
            <w:vAlign w:val="center"/>
          </w:tcPr>
          <w:p w14:paraId="0C8AC3F8" w14:textId="77777777" w:rsidR="00F4151B" w:rsidRPr="00F4151B" w:rsidRDefault="00F4151B" w:rsidP="00F4151B">
            <w:pPr>
              <w:rPr>
                <w:sz w:val="28"/>
                <w:szCs w:val="28"/>
              </w:rPr>
            </w:pPr>
            <w:r w:rsidRPr="00F4151B">
              <w:rPr>
                <w:sz w:val="28"/>
                <w:szCs w:val="28"/>
              </w:rPr>
              <w:t>Капитальный ремонт</w:t>
            </w:r>
          </w:p>
        </w:tc>
        <w:tc>
          <w:tcPr>
            <w:tcW w:w="1701" w:type="dxa"/>
            <w:vAlign w:val="center"/>
          </w:tcPr>
          <w:p w14:paraId="428CC102" w14:textId="77777777" w:rsidR="00F4151B" w:rsidRPr="00F4151B" w:rsidRDefault="00F4151B" w:rsidP="00F4151B">
            <w:pPr>
              <w:jc w:val="center"/>
              <w:rPr>
                <w:sz w:val="28"/>
                <w:szCs w:val="28"/>
              </w:rPr>
            </w:pPr>
            <w:r w:rsidRPr="00F4151B">
              <w:rPr>
                <w:sz w:val="28"/>
                <w:szCs w:val="28"/>
              </w:rPr>
              <w:t>2021 год</w:t>
            </w:r>
          </w:p>
        </w:tc>
        <w:tc>
          <w:tcPr>
            <w:tcW w:w="1843" w:type="dxa"/>
            <w:vAlign w:val="center"/>
          </w:tcPr>
          <w:p w14:paraId="2CD5413F" w14:textId="77777777" w:rsidR="00F4151B" w:rsidRPr="00F4151B" w:rsidRDefault="00F4151B" w:rsidP="00F4151B">
            <w:pPr>
              <w:jc w:val="center"/>
              <w:rPr>
                <w:sz w:val="28"/>
                <w:szCs w:val="28"/>
              </w:rPr>
            </w:pPr>
            <w:r w:rsidRPr="00F4151B">
              <w:rPr>
                <w:sz w:val="28"/>
                <w:szCs w:val="28"/>
              </w:rPr>
              <w:t>161,70</w:t>
            </w:r>
          </w:p>
        </w:tc>
        <w:tc>
          <w:tcPr>
            <w:tcW w:w="2126" w:type="dxa"/>
            <w:vMerge w:val="restart"/>
            <w:vAlign w:val="center"/>
          </w:tcPr>
          <w:p w14:paraId="0C34C75C" w14:textId="77777777" w:rsidR="00F4151B" w:rsidRPr="00F4151B" w:rsidRDefault="00F4151B" w:rsidP="00F4151B">
            <w:pPr>
              <w:jc w:val="center"/>
              <w:rPr>
                <w:sz w:val="28"/>
                <w:szCs w:val="28"/>
              </w:rPr>
            </w:pPr>
            <w:r w:rsidRPr="00F4151B">
              <w:rPr>
                <w:sz w:val="28"/>
                <w:szCs w:val="28"/>
              </w:rPr>
              <w:t>снижение уровня потерь воды</w:t>
            </w:r>
          </w:p>
        </w:tc>
        <w:tc>
          <w:tcPr>
            <w:tcW w:w="850" w:type="dxa"/>
            <w:vAlign w:val="center"/>
          </w:tcPr>
          <w:p w14:paraId="5FD0D41C" w14:textId="77777777" w:rsidR="00F4151B" w:rsidRPr="00F4151B" w:rsidRDefault="00F4151B" w:rsidP="00F4151B">
            <w:pPr>
              <w:jc w:val="center"/>
              <w:rPr>
                <w:sz w:val="28"/>
                <w:szCs w:val="28"/>
              </w:rPr>
            </w:pPr>
            <w:r w:rsidRPr="00F4151B">
              <w:rPr>
                <w:sz w:val="28"/>
                <w:szCs w:val="28"/>
              </w:rPr>
              <w:t>-</w:t>
            </w:r>
          </w:p>
        </w:tc>
        <w:tc>
          <w:tcPr>
            <w:tcW w:w="709" w:type="dxa"/>
            <w:vAlign w:val="center"/>
          </w:tcPr>
          <w:p w14:paraId="69661F25" w14:textId="77777777" w:rsidR="00F4151B" w:rsidRPr="00F4151B" w:rsidRDefault="00F4151B" w:rsidP="00F4151B">
            <w:pPr>
              <w:jc w:val="center"/>
              <w:rPr>
                <w:sz w:val="28"/>
                <w:szCs w:val="28"/>
              </w:rPr>
            </w:pPr>
            <w:r w:rsidRPr="00F4151B">
              <w:rPr>
                <w:sz w:val="28"/>
                <w:szCs w:val="28"/>
              </w:rPr>
              <w:t>-</w:t>
            </w:r>
          </w:p>
        </w:tc>
      </w:tr>
      <w:tr w:rsidR="00F4151B" w:rsidRPr="00F4151B" w14:paraId="7812CBFC" w14:textId="77777777" w:rsidTr="002D6968">
        <w:tc>
          <w:tcPr>
            <w:tcW w:w="710" w:type="dxa"/>
            <w:vAlign w:val="center"/>
          </w:tcPr>
          <w:p w14:paraId="7595E424" w14:textId="77777777" w:rsidR="00F4151B" w:rsidRPr="00F4151B" w:rsidRDefault="00F4151B" w:rsidP="00F4151B">
            <w:pPr>
              <w:jc w:val="center"/>
              <w:rPr>
                <w:sz w:val="28"/>
                <w:szCs w:val="28"/>
              </w:rPr>
            </w:pPr>
            <w:r w:rsidRPr="00F4151B">
              <w:rPr>
                <w:sz w:val="28"/>
                <w:szCs w:val="28"/>
              </w:rPr>
              <w:t>2.</w:t>
            </w:r>
          </w:p>
        </w:tc>
        <w:tc>
          <w:tcPr>
            <w:tcW w:w="2268" w:type="dxa"/>
            <w:vAlign w:val="center"/>
          </w:tcPr>
          <w:p w14:paraId="125E2C9F" w14:textId="77777777" w:rsidR="00F4151B" w:rsidRPr="00F4151B" w:rsidRDefault="00F4151B" w:rsidP="00F4151B">
            <w:pPr>
              <w:rPr>
                <w:sz w:val="28"/>
                <w:szCs w:val="28"/>
              </w:rPr>
            </w:pPr>
            <w:r w:rsidRPr="00F4151B">
              <w:rPr>
                <w:sz w:val="28"/>
                <w:szCs w:val="28"/>
              </w:rPr>
              <w:t>Капитальный ремонт</w:t>
            </w:r>
          </w:p>
        </w:tc>
        <w:tc>
          <w:tcPr>
            <w:tcW w:w="1701" w:type="dxa"/>
            <w:vAlign w:val="center"/>
          </w:tcPr>
          <w:p w14:paraId="41E286D6" w14:textId="77777777" w:rsidR="00F4151B" w:rsidRPr="00F4151B" w:rsidRDefault="00F4151B" w:rsidP="00F4151B">
            <w:pPr>
              <w:jc w:val="center"/>
              <w:rPr>
                <w:sz w:val="28"/>
                <w:szCs w:val="28"/>
              </w:rPr>
            </w:pPr>
            <w:r w:rsidRPr="00F4151B">
              <w:rPr>
                <w:sz w:val="28"/>
                <w:szCs w:val="28"/>
              </w:rPr>
              <w:t>2022 год</w:t>
            </w:r>
          </w:p>
        </w:tc>
        <w:tc>
          <w:tcPr>
            <w:tcW w:w="1843" w:type="dxa"/>
            <w:vAlign w:val="center"/>
          </w:tcPr>
          <w:p w14:paraId="2A5B86A0" w14:textId="77777777" w:rsidR="00F4151B" w:rsidRPr="00F4151B" w:rsidRDefault="00F4151B" w:rsidP="00F4151B">
            <w:pPr>
              <w:jc w:val="center"/>
              <w:rPr>
                <w:sz w:val="28"/>
                <w:szCs w:val="28"/>
              </w:rPr>
            </w:pPr>
            <w:r w:rsidRPr="00F4151B">
              <w:rPr>
                <w:sz w:val="28"/>
                <w:szCs w:val="28"/>
              </w:rPr>
              <w:t>510,57</w:t>
            </w:r>
          </w:p>
        </w:tc>
        <w:tc>
          <w:tcPr>
            <w:tcW w:w="2126" w:type="dxa"/>
            <w:vMerge/>
            <w:vAlign w:val="center"/>
          </w:tcPr>
          <w:p w14:paraId="14487B86" w14:textId="77777777" w:rsidR="00F4151B" w:rsidRPr="00F4151B" w:rsidRDefault="00F4151B" w:rsidP="00F4151B">
            <w:pPr>
              <w:jc w:val="center"/>
              <w:rPr>
                <w:sz w:val="28"/>
                <w:szCs w:val="28"/>
              </w:rPr>
            </w:pPr>
          </w:p>
        </w:tc>
        <w:tc>
          <w:tcPr>
            <w:tcW w:w="850" w:type="dxa"/>
            <w:vAlign w:val="center"/>
          </w:tcPr>
          <w:p w14:paraId="3BB77D86" w14:textId="77777777" w:rsidR="00F4151B" w:rsidRPr="00F4151B" w:rsidRDefault="00F4151B" w:rsidP="00F4151B">
            <w:pPr>
              <w:jc w:val="center"/>
              <w:rPr>
                <w:sz w:val="28"/>
                <w:szCs w:val="28"/>
              </w:rPr>
            </w:pPr>
            <w:r w:rsidRPr="00F4151B">
              <w:rPr>
                <w:sz w:val="28"/>
                <w:szCs w:val="28"/>
              </w:rPr>
              <w:t>-</w:t>
            </w:r>
          </w:p>
        </w:tc>
        <w:tc>
          <w:tcPr>
            <w:tcW w:w="709" w:type="dxa"/>
            <w:vAlign w:val="center"/>
          </w:tcPr>
          <w:p w14:paraId="09576037" w14:textId="77777777" w:rsidR="00F4151B" w:rsidRPr="00F4151B" w:rsidRDefault="00F4151B" w:rsidP="00F4151B">
            <w:pPr>
              <w:jc w:val="center"/>
              <w:rPr>
                <w:sz w:val="28"/>
                <w:szCs w:val="28"/>
              </w:rPr>
            </w:pPr>
            <w:r w:rsidRPr="00F4151B">
              <w:rPr>
                <w:sz w:val="28"/>
                <w:szCs w:val="28"/>
              </w:rPr>
              <w:t>-</w:t>
            </w:r>
          </w:p>
        </w:tc>
      </w:tr>
    </w:tbl>
    <w:p w14:paraId="0428709F" w14:textId="77777777" w:rsidR="00F4151B" w:rsidRPr="00F4151B" w:rsidRDefault="00F4151B" w:rsidP="00F4151B">
      <w:pPr>
        <w:jc w:val="center"/>
        <w:rPr>
          <w:sz w:val="28"/>
          <w:szCs w:val="28"/>
        </w:rPr>
      </w:pPr>
    </w:p>
    <w:p w14:paraId="1E7530CC" w14:textId="77777777" w:rsidR="00F4151B" w:rsidRPr="00F4151B" w:rsidRDefault="00F4151B" w:rsidP="00F4151B">
      <w:pPr>
        <w:jc w:val="center"/>
        <w:rPr>
          <w:sz w:val="28"/>
          <w:szCs w:val="28"/>
        </w:rPr>
      </w:pPr>
    </w:p>
    <w:p w14:paraId="10DDBBF5" w14:textId="77777777" w:rsidR="00F4151B" w:rsidRPr="00F4151B" w:rsidRDefault="00F4151B" w:rsidP="00F4151B">
      <w:pPr>
        <w:jc w:val="center"/>
        <w:rPr>
          <w:sz w:val="28"/>
          <w:szCs w:val="28"/>
        </w:rPr>
      </w:pPr>
    </w:p>
    <w:p w14:paraId="2580622C" w14:textId="77777777" w:rsidR="00F4151B" w:rsidRPr="00F4151B" w:rsidRDefault="00F4151B" w:rsidP="00F4151B">
      <w:pPr>
        <w:jc w:val="center"/>
        <w:rPr>
          <w:sz w:val="28"/>
          <w:szCs w:val="28"/>
        </w:rPr>
      </w:pPr>
    </w:p>
    <w:p w14:paraId="4943065A" w14:textId="77777777" w:rsidR="00F4151B" w:rsidRPr="00F4151B" w:rsidRDefault="00F4151B" w:rsidP="00F4151B">
      <w:pPr>
        <w:jc w:val="center"/>
        <w:rPr>
          <w:sz w:val="28"/>
          <w:szCs w:val="28"/>
        </w:rPr>
      </w:pPr>
    </w:p>
    <w:p w14:paraId="2B5798C4" w14:textId="77777777" w:rsidR="00F4151B" w:rsidRPr="00F4151B" w:rsidRDefault="00F4151B" w:rsidP="00F4151B">
      <w:pPr>
        <w:jc w:val="center"/>
        <w:rPr>
          <w:sz w:val="28"/>
          <w:szCs w:val="28"/>
        </w:rPr>
      </w:pPr>
    </w:p>
    <w:p w14:paraId="5A8C6A86" w14:textId="77777777" w:rsidR="00F4151B" w:rsidRPr="00F4151B" w:rsidRDefault="00F4151B" w:rsidP="00F4151B">
      <w:pPr>
        <w:jc w:val="center"/>
        <w:rPr>
          <w:sz w:val="28"/>
          <w:szCs w:val="28"/>
        </w:rPr>
      </w:pPr>
    </w:p>
    <w:p w14:paraId="57DF6FEB" w14:textId="77777777" w:rsidR="00F4151B" w:rsidRPr="00F4151B" w:rsidRDefault="00F4151B" w:rsidP="00F4151B">
      <w:pPr>
        <w:jc w:val="center"/>
        <w:rPr>
          <w:sz w:val="28"/>
          <w:szCs w:val="28"/>
        </w:rPr>
      </w:pPr>
    </w:p>
    <w:p w14:paraId="31D57106" w14:textId="77777777" w:rsidR="00F4151B" w:rsidRPr="00F4151B" w:rsidRDefault="00F4151B" w:rsidP="00F4151B">
      <w:pPr>
        <w:jc w:val="center"/>
        <w:rPr>
          <w:sz w:val="28"/>
          <w:szCs w:val="28"/>
        </w:rPr>
      </w:pPr>
    </w:p>
    <w:p w14:paraId="645DC72C" w14:textId="77777777" w:rsidR="00F4151B" w:rsidRPr="00F4151B" w:rsidRDefault="00F4151B" w:rsidP="00F4151B">
      <w:pPr>
        <w:jc w:val="center"/>
        <w:rPr>
          <w:sz w:val="28"/>
          <w:szCs w:val="28"/>
        </w:rPr>
      </w:pPr>
    </w:p>
    <w:p w14:paraId="7CAED493" w14:textId="77777777" w:rsidR="00F4151B" w:rsidRPr="00F4151B" w:rsidRDefault="00F4151B" w:rsidP="00F4151B">
      <w:pPr>
        <w:jc w:val="center"/>
        <w:rPr>
          <w:sz w:val="28"/>
          <w:szCs w:val="28"/>
        </w:rPr>
      </w:pPr>
    </w:p>
    <w:p w14:paraId="5A1DF354" w14:textId="77777777" w:rsidR="00F4151B" w:rsidRPr="00F4151B" w:rsidRDefault="00F4151B" w:rsidP="00F4151B">
      <w:pPr>
        <w:jc w:val="center"/>
        <w:rPr>
          <w:sz w:val="28"/>
          <w:szCs w:val="28"/>
        </w:rPr>
      </w:pPr>
    </w:p>
    <w:p w14:paraId="4A0CB4F5" w14:textId="77777777" w:rsidR="00F4151B" w:rsidRPr="00F4151B" w:rsidRDefault="00F4151B" w:rsidP="00F4151B">
      <w:pPr>
        <w:jc w:val="center"/>
        <w:rPr>
          <w:sz w:val="28"/>
          <w:szCs w:val="28"/>
        </w:rPr>
      </w:pPr>
    </w:p>
    <w:p w14:paraId="6486F3DE" w14:textId="77777777" w:rsidR="00F4151B" w:rsidRPr="00F4151B" w:rsidRDefault="00F4151B" w:rsidP="00F4151B">
      <w:pPr>
        <w:jc w:val="center"/>
        <w:rPr>
          <w:sz w:val="28"/>
          <w:szCs w:val="28"/>
        </w:rPr>
      </w:pPr>
    </w:p>
    <w:p w14:paraId="284675D3" w14:textId="77777777" w:rsidR="00F4151B" w:rsidRPr="00F4151B" w:rsidRDefault="00F4151B" w:rsidP="00F4151B">
      <w:pPr>
        <w:jc w:val="center"/>
        <w:rPr>
          <w:sz w:val="28"/>
          <w:szCs w:val="28"/>
        </w:rPr>
      </w:pPr>
    </w:p>
    <w:p w14:paraId="3222E1E4" w14:textId="77777777" w:rsidR="00F4151B" w:rsidRPr="00F4151B" w:rsidRDefault="00F4151B" w:rsidP="00F4151B">
      <w:pPr>
        <w:jc w:val="center"/>
        <w:rPr>
          <w:sz w:val="28"/>
          <w:szCs w:val="28"/>
        </w:rPr>
      </w:pPr>
    </w:p>
    <w:p w14:paraId="7F40B12E" w14:textId="77777777" w:rsidR="00F4151B" w:rsidRPr="00F4151B" w:rsidRDefault="00F4151B" w:rsidP="00F4151B">
      <w:pPr>
        <w:jc w:val="center"/>
        <w:rPr>
          <w:sz w:val="28"/>
          <w:szCs w:val="28"/>
        </w:rPr>
      </w:pPr>
    </w:p>
    <w:p w14:paraId="6FDA2B3E" w14:textId="77777777" w:rsidR="00F4151B" w:rsidRPr="00F4151B" w:rsidRDefault="00F4151B" w:rsidP="00F4151B">
      <w:pPr>
        <w:jc w:val="center"/>
        <w:rPr>
          <w:sz w:val="28"/>
          <w:szCs w:val="28"/>
        </w:rPr>
      </w:pPr>
    </w:p>
    <w:p w14:paraId="1FB9DB58" w14:textId="77777777" w:rsidR="00F4151B" w:rsidRPr="00F4151B" w:rsidRDefault="00F4151B" w:rsidP="00F4151B">
      <w:pPr>
        <w:jc w:val="center"/>
        <w:rPr>
          <w:sz w:val="28"/>
          <w:szCs w:val="28"/>
        </w:rPr>
      </w:pPr>
    </w:p>
    <w:p w14:paraId="38206F26" w14:textId="77777777" w:rsidR="00F4151B" w:rsidRPr="00F4151B" w:rsidRDefault="00F4151B" w:rsidP="00F4151B">
      <w:pPr>
        <w:jc w:val="center"/>
        <w:rPr>
          <w:sz w:val="28"/>
          <w:szCs w:val="28"/>
        </w:rPr>
      </w:pPr>
    </w:p>
    <w:p w14:paraId="4F54D6C7" w14:textId="77777777" w:rsidR="00F4151B" w:rsidRPr="00F4151B" w:rsidRDefault="00F4151B" w:rsidP="00F4151B">
      <w:pPr>
        <w:jc w:val="center"/>
        <w:rPr>
          <w:sz w:val="28"/>
          <w:szCs w:val="28"/>
        </w:rPr>
      </w:pPr>
    </w:p>
    <w:p w14:paraId="04C05F32" w14:textId="77777777" w:rsidR="00F4151B" w:rsidRPr="00F4151B" w:rsidRDefault="00F4151B" w:rsidP="00F4151B">
      <w:pPr>
        <w:jc w:val="center"/>
        <w:rPr>
          <w:sz w:val="28"/>
          <w:szCs w:val="28"/>
        </w:rPr>
      </w:pPr>
    </w:p>
    <w:p w14:paraId="6310BEE7" w14:textId="77777777" w:rsidR="00F4151B" w:rsidRPr="00F4151B" w:rsidRDefault="00F4151B" w:rsidP="00F4151B">
      <w:pPr>
        <w:jc w:val="center"/>
        <w:rPr>
          <w:sz w:val="28"/>
          <w:szCs w:val="28"/>
        </w:rPr>
      </w:pPr>
    </w:p>
    <w:p w14:paraId="14789789" w14:textId="77777777" w:rsidR="00F4151B" w:rsidRPr="00F4151B" w:rsidRDefault="00F4151B" w:rsidP="00F4151B">
      <w:pPr>
        <w:jc w:val="center"/>
        <w:rPr>
          <w:sz w:val="28"/>
          <w:szCs w:val="28"/>
        </w:rPr>
      </w:pPr>
    </w:p>
    <w:p w14:paraId="715A20A8" w14:textId="77777777" w:rsidR="00F4151B" w:rsidRPr="00F4151B" w:rsidRDefault="00F4151B" w:rsidP="00F4151B">
      <w:pPr>
        <w:jc w:val="center"/>
        <w:rPr>
          <w:sz w:val="28"/>
          <w:szCs w:val="28"/>
        </w:rPr>
      </w:pPr>
    </w:p>
    <w:p w14:paraId="29A3CE95" w14:textId="77777777" w:rsidR="00F4151B" w:rsidRPr="00F4151B" w:rsidRDefault="00F4151B" w:rsidP="00F4151B">
      <w:pPr>
        <w:jc w:val="center"/>
        <w:rPr>
          <w:sz w:val="28"/>
          <w:szCs w:val="28"/>
        </w:rPr>
      </w:pPr>
    </w:p>
    <w:p w14:paraId="0C390638" w14:textId="77777777" w:rsidR="00F4151B" w:rsidRPr="00F4151B" w:rsidRDefault="00F4151B" w:rsidP="00F4151B">
      <w:pPr>
        <w:jc w:val="center"/>
        <w:rPr>
          <w:sz w:val="28"/>
          <w:szCs w:val="28"/>
        </w:rPr>
      </w:pPr>
    </w:p>
    <w:p w14:paraId="02B04EE4" w14:textId="77777777" w:rsidR="00F4151B" w:rsidRPr="00F4151B" w:rsidRDefault="00F4151B" w:rsidP="00F4151B">
      <w:pPr>
        <w:jc w:val="center"/>
        <w:rPr>
          <w:sz w:val="28"/>
          <w:szCs w:val="28"/>
        </w:rPr>
      </w:pPr>
    </w:p>
    <w:p w14:paraId="40CF2B50" w14:textId="77777777" w:rsidR="00F4151B" w:rsidRPr="00F4151B" w:rsidRDefault="00F4151B" w:rsidP="00F4151B">
      <w:pPr>
        <w:jc w:val="center"/>
        <w:rPr>
          <w:sz w:val="28"/>
          <w:szCs w:val="28"/>
        </w:rPr>
      </w:pPr>
    </w:p>
    <w:p w14:paraId="66BD7587" w14:textId="77777777" w:rsidR="00F4151B" w:rsidRPr="00F4151B" w:rsidRDefault="00F4151B" w:rsidP="00F4151B">
      <w:pPr>
        <w:jc w:val="center"/>
        <w:rPr>
          <w:sz w:val="28"/>
          <w:szCs w:val="28"/>
        </w:rPr>
      </w:pPr>
    </w:p>
    <w:p w14:paraId="0D52A83E" w14:textId="77777777" w:rsidR="00F4151B" w:rsidRPr="00F4151B" w:rsidRDefault="00F4151B" w:rsidP="00F4151B">
      <w:pPr>
        <w:jc w:val="center"/>
        <w:rPr>
          <w:sz w:val="28"/>
          <w:szCs w:val="28"/>
        </w:rPr>
      </w:pPr>
    </w:p>
    <w:p w14:paraId="370D1117" w14:textId="77777777" w:rsidR="00F4151B" w:rsidRPr="00F4151B" w:rsidRDefault="00F4151B" w:rsidP="00F4151B">
      <w:pPr>
        <w:jc w:val="center"/>
        <w:rPr>
          <w:sz w:val="28"/>
          <w:szCs w:val="28"/>
        </w:rPr>
      </w:pPr>
    </w:p>
    <w:p w14:paraId="0B556C89" w14:textId="77777777" w:rsidR="00F4151B" w:rsidRPr="00F4151B" w:rsidRDefault="00F4151B" w:rsidP="00F4151B">
      <w:pPr>
        <w:jc w:val="center"/>
        <w:rPr>
          <w:sz w:val="28"/>
          <w:szCs w:val="28"/>
        </w:rPr>
      </w:pPr>
    </w:p>
    <w:p w14:paraId="67317AB1" w14:textId="77777777" w:rsidR="00F4151B" w:rsidRPr="00F4151B" w:rsidRDefault="00F4151B" w:rsidP="00F4151B">
      <w:pPr>
        <w:jc w:val="center"/>
        <w:rPr>
          <w:sz w:val="28"/>
          <w:szCs w:val="28"/>
        </w:rPr>
      </w:pPr>
      <w:r w:rsidRPr="00F4151B">
        <w:rPr>
          <w:sz w:val="28"/>
          <w:szCs w:val="28"/>
        </w:rPr>
        <w:t xml:space="preserve">Раздел 3. Перечень плановых мероприятий, направленных на улучшение качества технической воды </w:t>
      </w:r>
    </w:p>
    <w:p w14:paraId="703CB79B" w14:textId="77777777" w:rsidR="00F4151B" w:rsidRPr="00F4151B" w:rsidRDefault="00F4151B" w:rsidP="00F4151B">
      <w:pPr>
        <w:jc w:val="center"/>
        <w:rPr>
          <w:sz w:val="28"/>
          <w:szCs w:val="28"/>
        </w:rPr>
      </w:pPr>
    </w:p>
    <w:tbl>
      <w:tblPr>
        <w:tblStyle w:val="252"/>
        <w:tblW w:w="9923" w:type="dxa"/>
        <w:tblInd w:w="-289" w:type="dxa"/>
        <w:tblLayout w:type="fixed"/>
        <w:tblLook w:val="04A0" w:firstRow="1" w:lastRow="0" w:firstColumn="1" w:lastColumn="0" w:noHBand="0" w:noVBand="1"/>
      </w:tblPr>
      <w:tblGrid>
        <w:gridCol w:w="2411"/>
        <w:gridCol w:w="1773"/>
        <w:gridCol w:w="2196"/>
        <w:gridCol w:w="1984"/>
        <w:gridCol w:w="851"/>
        <w:gridCol w:w="708"/>
      </w:tblGrid>
      <w:tr w:rsidR="00F4151B" w:rsidRPr="00F4151B" w14:paraId="4EBD5068" w14:textId="77777777" w:rsidTr="002D6968">
        <w:trPr>
          <w:trHeight w:val="706"/>
        </w:trPr>
        <w:tc>
          <w:tcPr>
            <w:tcW w:w="2411" w:type="dxa"/>
            <w:vMerge w:val="restart"/>
            <w:vAlign w:val="center"/>
          </w:tcPr>
          <w:p w14:paraId="645CB74F" w14:textId="77777777" w:rsidR="00F4151B" w:rsidRPr="00F4151B" w:rsidRDefault="00F4151B" w:rsidP="00F4151B">
            <w:pPr>
              <w:jc w:val="center"/>
              <w:rPr>
                <w:sz w:val="28"/>
                <w:szCs w:val="28"/>
              </w:rPr>
            </w:pPr>
            <w:r w:rsidRPr="00F4151B">
              <w:rPr>
                <w:sz w:val="28"/>
                <w:szCs w:val="28"/>
              </w:rPr>
              <w:t>Наименование мероприятия</w:t>
            </w:r>
          </w:p>
        </w:tc>
        <w:tc>
          <w:tcPr>
            <w:tcW w:w="1773" w:type="dxa"/>
            <w:vMerge w:val="restart"/>
            <w:vAlign w:val="center"/>
          </w:tcPr>
          <w:p w14:paraId="53F1313B" w14:textId="77777777" w:rsidR="00F4151B" w:rsidRPr="00F4151B" w:rsidRDefault="00F4151B" w:rsidP="00F4151B">
            <w:pPr>
              <w:jc w:val="center"/>
              <w:rPr>
                <w:sz w:val="28"/>
                <w:szCs w:val="28"/>
              </w:rPr>
            </w:pPr>
            <w:r w:rsidRPr="00F4151B">
              <w:rPr>
                <w:sz w:val="28"/>
                <w:szCs w:val="28"/>
              </w:rPr>
              <w:t>Срок реализации</w:t>
            </w:r>
          </w:p>
        </w:tc>
        <w:tc>
          <w:tcPr>
            <w:tcW w:w="2196" w:type="dxa"/>
            <w:vMerge w:val="restart"/>
          </w:tcPr>
          <w:p w14:paraId="66FA94F9" w14:textId="77777777" w:rsidR="00F4151B" w:rsidRPr="00F4151B" w:rsidRDefault="00F4151B" w:rsidP="00F4151B">
            <w:pPr>
              <w:jc w:val="center"/>
              <w:rPr>
                <w:sz w:val="28"/>
                <w:szCs w:val="28"/>
              </w:rPr>
            </w:pPr>
            <w:r w:rsidRPr="00F4151B">
              <w:rPr>
                <w:sz w:val="28"/>
                <w:szCs w:val="28"/>
              </w:rPr>
              <w:t xml:space="preserve">Финансовые потребности, тыс. руб. </w:t>
            </w:r>
          </w:p>
          <w:p w14:paraId="36320DEB" w14:textId="77777777" w:rsidR="00F4151B" w:rsidRPr="00F4151B" w:rsidRDefault="00F4151B" w:rsidP="00F4151B">
            <w:pPr>
              <w:jc w:val="center"/>
              <w:rPr>
                <w:sz w:val="28"/>
                <w:szCs w:val="28"/>
              </w:rPr>
            </w:pPr>
            <w:r w:rsidRPr="00F4151B">
              <w:rPr>
                <w:sz w:val="28"/>
                <w:szCs w:val="28"/>
              </w:rPr>
              <w:t>(НДС не облагается)</w:t>
            </w:r>
          </w:p>
        </w:tc>
        <w:tc>
          <w:tcPr>
            <w:tcW w:w="3543" w:type="dxa"/>
            <w:gridSpan w:val="3"/>
            <w:vAlign w:val="center"/>
          </w:tcPr>
          <w:p w14:paraId="394CB4B5" w14:textId="77777777" w:rsidR="00F4151B" w:rsidRPr="00F4151B" w:rsidRDefault="00F4151B" w:rsidP="00F4151B">
            <w:pPr>
              <w:jc w:val="center"/>
              <w:rPr>
                <w:sz w:val="28"/>
                <w:szCs w:val="28"/>
              </w:rPr>
            </w:pPr>
            <w:r w:rsidRPr="00F4151B">
              <w:rPr>
                <w:sz w:val="28"/>
                <w:szCs w:val="28"/>
              </w:rPr>
              <w:t>Ожидаемый эффект</w:t>
            </w:r>
          </w:p>
        </w:tc>
      </w:tr>
      <w:tr w:rsidR="00F4151B" w:rsidRPr="00F4151B" w14:paraId="4893E068" w14:textId="77777777" w:rsidTr="002D6968">
        <w:trPr>
          <w:trHeight w:val="844"/>
        </w:trPr>
        <w:tc>
          <w:tcPr>
            <w:tcW w:w="2411" w:type="dxa"/>
            <w:vMerge/>
          </w:tcPr>
          <w:p w14:paraId="4FC278A7" w14:textId="77777777" w:rsidR="00F4151B" w:rsidRPr="00F4151B" w:rsidRDefault="00F4151B" w:rsidP="00F4151B">
            <w:pPr>
              <w:jc w:val="center"/>
              <w:rPr>
                <w:sz w:val="28"/>
                <w:szCs w:val="28"/>
              </w:rPr>
            </w:pPr>
          </w:p>
        </w:tc>
        <w:tc>
          <w:tcPr>
            <w:tcW w:w="1773" w:type="dxa"/>
            <w:vMerge/>
          </w:tcPr>
          <w:p w14:paraId="729B7475" w14:textId="77777777" w:rsidR="00F4151B" w:rsidRPr="00F4151B" w:rsidRDefault="00F4151B" w:rsidP="00F4151B">
            <w:pPr>
              <w:jc w:val="center"/>
              <w:rPr>
                <w:sz w:val="28"/>
                <w:szCs w:val="28"/>
              </w:rPr>
            </w:pPr>
          </w:p>
        </w:tc>
        <w:tc>
          <w:tcPr>
            <w:tcW w:w="2196" w:type="dxa"/>
            <w:vMerge/>
          </w:tcPr>
          <w:p w14:paraId="50CFABE2" w14:textId="77777777" w:rsidR="00F4151B" w:rsidRPr="00F4151B" w:rsidRDefault="00F4151B" w:rsidP="00F4151B">
            <w:pPr>
              <w:jc w:val="center"/>
              <w:rPr>
                <w:sz w:val="28"/>
                <w:szCs w:val="28"/>
              </w:rPr>
            </w:pPr>
          </w:p>
        </w:tc>
        <w:tc>
          <w:tcPr>
            <w:tcW w:w="1984" w:type="dxa"/>
            <w:vAlign w:val="center"/>
          </w:tcPr>
          <w:p w14:paraId="4A01CED9" w14:textId="77777777" w:rsidR="00F4151B" w:rsidRPr="00F4151B" w:rsidRDefault="00F4151B" w:rsidP="00F4151B">
            <w:pPr>
              <w:jc w:val="center"/>
              <w:rPr>
                <w:sz w:val="28"/>
                <w:szCs w:val="28"/>
              </w:rPr>
            </w:pPr>
            <w:r w:rsidRPr="00F4151B">
              <w:rPr>
                <w:sz w:val="28"/>
                <w:szCs w:val="28"/>
              </w:rPr>
              <w:t>Наименование показателей</w:t>
            </w:r>
          </w:p>
        </w:tc>
        <w:tc>
          <w:tcPr>
            <w:tcW w:w="851" w:type="dxa"/>
            <w:vAlign w:val="center"/>
          </w:tcPr>
          <w:p w14:paraId="42693B31" w14:textId="77777777" w:rsidR="00F4151B" w:rsidRPr="00F4151B" w:rsidRDefault="00F4151B" w:rsidP="00F4151B">
            <w:pPr>
              <w:jc w:val="center"/>
              <w:rPr>
                <w:sz w:val="28"/>
                <w:szCs w:val="28"/>
              </w:rPr>
            </w:pPr>
            <w:r w:rsidRPr="00F4151B">
              <w:rPr>
                <w:sz w:val="28"/>
                <w:szCs w:val="28"/>
              </w:rPr>
              <w:t>тыс. руб.</w:t>
            </w:r>
          </w:p>
        </w:tc>
        <w:tc>
          <w:tcPr>
            <w:tcW w:w="708" w:type="dxa"/>
            <w:vAlign w:val="center"/>
          </w:tcPr>
          <w:p w14:paraId="5A1090E7" w14:textId="77777777" w:rsidR="00F4151B" w:rsidRPr="00F4151B" w:rsidRDefault="00F4151B" w:rsidP="00F4151B">
            <w:pPr>
              <w:jc w:val="center"/>
              <w:rPr>
                <w:sz w:val="28"/>
                <w:szCs w:val="28"/>
              </w:rPr>
            </w:pPr>
            <w:r w:rsidRPr="00F4151B">
              <w:rPr>
                <w:sz w:val="28"/>
                <w:szCs w:val="28"/>
              </w:rPr>
              <w:t>%</w:t>
            </w:r>
          </w:p>
        </w:tc>
      </w:tr>
      <w:tr w:rsidR="00F4151B" w:rsidRPr="00F4151B" w14:paraId="7892B438" w14:textId="77777777" w:rsidTr="002D6968">
        <w:tc>
          <w:tcPr>
            <w:tcW w:w="9923" w:type="dxa"/>
            <w:gridSpan w:val="6"/>
          </w:tcPr>
          <w:p w14:paraId="6C14E499" w14:textId="77777777" w:rsidR="00F4151B" w:rsidRPr="00F4151B" w:rsidRDefault="00F4151B" w:rsidP="00F4151B">
            <w:pPr>
              <w:jc w:val="center"/>
              <w:rPr>
                <w:sz w:val="28"/>
                <w:szCs w:val="28"/>
              </w:rPr>
            </w:pPr>
            <w:r w:rsidRPr="00F4151B">
              <w:rPr>
                <w:sz w:val="28"/>
                <w:szCs w:val="28"/>
              </w:rPr>
              <w:t>Холодное водоснабжение</w:t>
            </w:r>
          </w:p>
        </w:tc>
      </w:tr>
      <w:tr w:rsidR="00F4151B" w:rsidRPr="00F4151B" w14:paraId="49C19A07" w14:textId="77777777" w:rsidTr="002D6968">
        <w:tc>
          <w:tcPr>
            <w:tcW w:w="2411" w:type="dxa"/>
          </w:tcPr>
          <w:p w14:paraId="2F18C540" w14:textId="77777777" w:rsidR="00F4151B" w:rsidRPr="00F4151B" w:rsidRDefault="00F4151B" w:rsidP="00F4151B">
            <w:pPr>
              <w:jc w:val="center"/>
              <w:rPr>
                <w:sz w:val="28"/>
                <w:szCs w:val="28"/>
              </w:rPr>
            </w:pPr>
            <w:r w:rsidRPr="00F4151B">
              <w:rPr>
                <w:sz w:val="28"/>
                <w:szCs w:val="28"/>
              </w:rPr>
              <w:t>-</w:t>
            </w:r>
          </w:p>
        </w:tc>
        <w:tc>
          <w:tcPr>
            <w:tcW w:w="1773" w:type="dxa"/>
          </w:tcPr>
          <w:p w14:paraId="6453FA4B" w14:textId="77777777" w:rsidR="00F4151B" w:rsidRPr="00F4151B" w:rsidRDefault="00F4151B" w:rsidP="00F4151B">
            <w:pPr>
              <w:jc w:val="center"/>
              <w:rPr>
                <w:sz w:val="28"/>
                <w:szCs w:val="28"/>
              </w:rPr>
            </w:pPr>
            <w:r w:rsidRPr="00F4151B">
              <w:rPr>
                <w:sz w:val="28"/>
                <w:szCs w:val="28"/>
              </w:rPr>
              <w:t>-</w:t>
            </w:r>
          </w:p>
        </w:tc>
        <w:tc>
          <w:tcPr>
            <w:tcW w:w="2196" w:type="dxa"/>
          </w:tcPr>
          <w:p w14:paraId="04B60B7B" w14:textId="77777777" w:rsidR="00F4151B" w:rsidRPr="00F4151B" w:rsidRDefault="00F4151B" w:rsidP="00F4151B">
            <w:pPr>
              <w:jc w:val="center"/>
              <w:rPr>
                <w:sz w:val="28"/>
                <w:szCs w:val="28"/>
              </w:rPr>
            </w:pPr>
            <w:r w:rsidRPr="00F4151B">
              <w:rPr>
                <w:sz w:val="28"/>
                <w:szCs w:val="28"/>
              </w:rPr>
              <w:t>-</w:t>
            </w:r>
          </w:p>
        </w:tc>
        <w:tc>
          <w:tcPr>
            <w:tcW w:w="1984" w:type="dxa"/>
          </w:tcPr>
          <w:p w14:paraId="56E3274D" w14:textId="77777777" w:rsidR="00F4151B" w:rsidRPr="00F4151B" w:rsidRDefault="00F4151B" w:rsidP="00F4151B">
            <w:pPr>
              <w:jc w:val="center"/>
              <w:rPr>
                <w:sz w:val="28"/>
                <w:szCs w:val="28"/>
              </w:rPr>
            </w:pPr>
            <w:r w:rsidRPr="00F4151B">
              <w:rPr>
                <w:sz w:val="28"/>
                <w:szCs w:val="28"/>
              </w:rPr>
              <w:t>-</w:t>
            </w:r>
          </w:p>
        </w:tc>
        <w:tc>
          <w:tcPr>
            <w:tcW w:w="851" w:type="dxa"/>
          </w:tcPr>
          <w:p w14:paraId="6367A8F6" w14:textId="77777777" w:rsidR="00F4151B" w:rsidRPr="00F4151B" w:rsidRDefault="00F4151B" w:rsidP="00F4151B">
            <w:pPr>
              <w:jc w:val="center"/>
              <w:rPr>
                <w:sz w:val="28"/>
                <w:szCs w:val="28"/>
              </w:rPr>
            </w:pPr>
            <w:r w:rsidRPr="00F4151B">
              <w:rPr>
                <w:sz w:val="28"/>
                <w:szCs w:val="28"/>
              </w:rPr>
              <w:t>-</w:t>
            </w:r>
          </w:p>
        </w:tc>
        <w:tc>
          <w:tcPr>
            <w:tcW w:w="708" w:type="dxa"/>
          </w:tcPr>
          <w:p w14:paraId="1AC9C61A" w14:textId="77777777" w:rsidR="00F4151B" w:rsidRPr="00F4151B" w:rsidRDefault="00F4151B" w:rsidP="00F4151B">
            <w:pPr>
              <w:jc w:val="center"/>
              <w:rPr>
                <w:sz w:val="28"/>
                <w:szCs w:val="28"/>
              </w:rPr>
            </w:pPr>
            <w:r w:rsidRPr="00F4151B">
              <w:rPr>
                <w:sz w:val="28"/>
                <w:szCs w:val="28"/>
              </w:rPr>
              <w:t>-</w:t>
            </w:r>
          </w:p>
        </w:tc>
      </w:tr>
    </w:tbl>
    <w:p w14:paraId="233EDC6E" w14:textId="77777777" w:rsidR="00F4151B" w:rsidRPr="00F4151B" w:rsidRDefault="00F4151B" w:rsidP="00F4151B">
      <w:pPr>
        <w:jc w:val="center"/>
        <w:rPr>
          <w:sz w:val="28"/>
          <w:szCs w:val="28"/>
        </w:rPr>
      </w:pPr>
    </w:p>
    <w:p w14:paraId="3D9B324A" w14:textId="77777777" w:rsidR="00F4151B" w:rsidRPr="00F4151B" w:rsidRDefault="00F4151B" w:rsidP="00F4151B">
      <w:pPr>
        <w:jc w:val="center"/>
        <w:rPr>
          <w:sz w:val="28"/>
          <w:szCs w:val="28"/>
        </w:rPr>
      </w:pPr>
    </w:p>
    <w:p w14:paraId="05E521EB" w14:textId="77777777" w:rsidR="00F4151B" w:rsidRPr="00F4151B" w:rsidRDefault="00F4151B" w:rsidP="00F4151B">
      <w:pPr>
        <w:jc w:val="center"/>
        <w:rPr>
          <w:sz w:val="28"/>
          <w:szCs w:val="28"/>
        </w:rPr>
      </w:pPr>
    </w:p>
    <w:p w14:paraId="4252F077" w14:textId="77777777" w:rsidR="00F4151B" w:rsidRPr="00F4151B" w:rsidRDefault="00F4151B" w:rsidP="00F4151B">
      <w:pPr>
        <w:jc w:val="center"/>
        <w:rPr>
          <w:sz w:val="28"/>
          <w:szCs w:val="28"/>
        </w:rPr>
      </w:pPr>
    </w:p>
    <w:p w14:paraId="02DFD2A3" w14:textId="77777777" w:rsidR="00F4151B" w:rsidRPr="00F4151B" w:rsidRDefault="00F4151B" w:rsidP="00F4151B">
      <w:pPr>
        <w:jc w:val="center"/>
        <w:rPr>
          <w:sz w:val="28"/>
          <w:szCs w:val="28"/>
        </w:rPr>
      </w:pPr>
    </w:p>
    <w:p w14:paraId="5FA05CAD" w14:textId="77777777" w:rsidR="00F4151B" w:rsidRPr="00F4151B" w:rsidRDefault="00F4151B" w:rsidP="00F4151B">
      <w:pPr>
        <w:jc w:val="center"/>
        <w:rPr>
          <w:sz w:val="28"/>
          <w:szCs w:val="28"/>
        </w:rPr>
      </w:pPr>
    </w:p>
    <w:p w14:paraId="26105229" w14:textId="77777777" w:rsidR="00F4151B" w:rsidRPr="00F4151B" w:rsidRDefault="00F4151B" w:rsidP="00F4151B">
      <w:pPr>
        <w:jc w:val="center"/>
        <w:rPr>
          <w:sz w:val="28"/>
          <w:szCs w:val="28"/>
        </w:rPr>
      </w:pPr>
    </w:p>
    <w:p w14:paraId="5B2CBC4B" w14:textId="77777777" w:rsidR="00F4151B" w:rsidRPr="00F4151B" w:rsidRDefault="00F4151B" w:rsidP="00F4151B">
      <w:pPr>
        <w:jc w:val="center"/>
        <w:rPr>
          <w:sz w:val="28"/>
          <w:szCs w:val="28"/>
        </w:rPr>
      </w:pPr>
    </w:p>
    <w:p w14:paraId="5E407B6F" w14:textId="77777777" w:rsidR="00F4151B" w:rsidRPr="00F4151B" w:rsidRDefault="00F4151B" w:rsidP="00F4151B">
      <w:pPr>
        <w:jc w:val="center"/>
        <w:rPr>
          <w:sz w:val="28"/>
          <w:szCs w:val="28"/>
        </w:rPr>
      </w:pPr>
    </w:p>
    <w:p w14:paraId="6ACC4AA1" w14:textId="77777777" w:rsidR="00F4151B" w:rsidRPr="00F4151B" w:rsidRDefault="00F4151B" w:rsidP="00F4151B">
      <w:pPr>
        <w:jc w:val="center"/>
        <w:rPr>
          <w:sz w:val="28"/>
          <w:szCs w:val="28"/>
        </w:rPr>
      </w:pPr>
    </w:p>
    <w:p w14:paraId="3A58059D" w14:textId="77777777" w:rsidR="00F4151B" w:rsidRPr="00F4151B" w:rsidRDefault="00F4151B" w:rsidP="00F4151B">
      <w:pPr>
        <w:jc w:val="center"/>
        <w:rPr>
          <w:sz w:val="28"/>
          <w:szCs w:val="28"/>
        </w:rPr>
      </w:pPr>
    </w:p>
    <w:p w14:paraId="5DDC2D14" w14:textId="77777777" w:rsidR="00F4151B" w:rsidRPr="00F4151B" w:rsidRDefault="00F4151B" w:rsidP="00F4151B">
      <w:pPr>
        <w:jc w:val="center"/>
        <w:rPr>
          <w:sz w:val="28"/>
          <w:szCs w:val="28"/>
        </w:rPr>
      </w:pPr>
    </w:p>
    <w:p w14:paraId="62BA3852" w14:textId="77777777" w:rsidR="00F4151B" w:rsidRPr="00F4151B" w:rsidRDefault="00F4151B" w:rsidP="00F4151B">
      <w:pPr>
        <w:jc w:val="center"/>
        <w:rPr>
          <w:sz w:val="28"/>
          <w:szCs w:val="28"/>
        </w:rPr>
      </w:pPr>
    </w:p>
    <w:p w14:paraId="1D0F9CC0" w14:textId="77777777" w:rsidR="00F4151B" w:rsidRPr="00F4151B" w:rsidRDefault="00F4151B" w:rsidP="00F4151B">
      <w:pPr>
        <w:jc w:val="center"/>
        <w:rPr>
          <w:sz w:val="28"/>
          <w:szCs w:val="28"/>
        </w:rPr>
      </w:pPr>
    </w:p>
    <w:p w14:paraId="7AFD27FF" w14:textId="77777777" w:rsidR="00F4151B" w:rsidRPr="00F4151B" w:rsidRDefault="00F4151B" w:rsidP="00F4151B">
      <w:pPr>
        <w:jc w:val="center"/>
        <w:rPr>
          <w:sz w:val="28"/>
          <w:szCs w:val="28"/>
        </w:rPr>
      </w:pPr>
    </w:p>
    <w:p w14:paraId="5CF44EF5" w14:textId="77777777" w:rsidR="00F4151B" w:rsidRPr="00F4151B" w:rsidRDefault="00F4151B" w:rsidP="00F4151B">
      <w:pPr>
        <w:jc w:val="center"/>
        <w:rPr>
          <w:sz w:val="28"/>
          <w:szCs w:val="28"/>
        </w:rPr>
      </w:pPr>
    </w:p>
    <w:p w14:paraId="2385E772" w14:textId="77777777" w:rsidR="00F4151B" w:rsidRPr="00F4151B" w:rsidRDefault="00F4151B" w:rsidP="00F4151B">
      <w:pPr>
        <w:jc w:val="center"/>
        <w:rPr>
          <w:sz w:val="28"/>
          <w:szCs w:val="28"/>
        </w:rPr>
      </w:pPr>
    </w:p>
    <w:p w14:paraId="630CBD1B" w14:textId="77777777" w:rsidR="00F4151B" w:rsidRPr="00F4151B" w:rsidRDefault="00F4151B" w:rsidP="00F4151B">
      <w:pPr>
        <w:jc w:val="center"/>
        <w:rPr>
          <w:sz w:val="28"/>
          <w:szCs w:val="28"/>
        </w:rPr>
      </w:pPr>
    </w:p>
    <w:p w14:paraId="7ABF9397" w14:textId="77777777" w:rsidR="00F4151B" w:rsidRPr="00F4151B" w:rsidRDefault="00F4151B" w:rsidP="00F4151B">
      <w:pPr>
        <w:jc w:val="center"/>
        <w:rPr>
          <w:sz w:val="28"/>
          <w:szCs w:val="28"/>
        </w:rPr>
      </w:pPr>
    </w:p>
    <w:p w14:paraId="228DFF71" w14:textId="77777777" w:rsidR="00F4151B" w:rsidRPr="00F4151B" w:rsidRDefault="00F4151B" w:rsidP="00F4151B">
      <w:pPr>
        <w:jc w:val="center"/>
        <w:rPr>
          <w:sz w:val="28"/>
          <w:szCs w:val="28"/>
        </w:rPr>
      </w:pPr>
    </w:p>
    <w:p w14:paraId="3C8D67FE" w14:textId="77777777" w:rsidR="00F4151B" w:rsidRPr="00F4151B" w:rsidRDefault="00F4151B" w:rsidP="00F4151B">
      <w:pPr>
        <w:jc w:val="center"/>
        <w:rPr>
          <w:sz w:val="28"/>
          <w:szCs w:val="28"/>
        </w:rPr>
      </w:pPr>
    </w:p>
    <w:p w14:paraId="17DB623A" w14:textId="77777777" w:rsidR="00F4151B" w:rsidRPr="00F4151B" w:rsidRDefault="00F4151B" w:rsidP="00F4151B">
      <w:pPr>
        <w:jc w:val="center"/>
        <w:rPr>
          <w:sz w:val="28"/>
          <w:szCs w:val="28"/>
        </w:rPr>
      </w:pPr>
    </w:p>
    <w:p w14:paraId="56541493" w14:textId="77777777" w:rsidR="00F4151B" w:rsidRPr="00F4151B" w:rsidRDefault="00F4151B" w:rsidP="00F4151B">
      <w:pPr>
        <w:jc w:val="center"/>
        <w:rPr>
          <w:sz w:val="28"/>
          <w:szCs w:val="28"/>
        </w:rPr>
      </w:pPr>
    </w:p>
    <w:p w14:paraId="72A62C82" w14:textId="77777777" w:rsidR="00F4151B" w:rsidRPr="00F4151B" w:rsidRDefault="00F4151B" w:rsidP="00F4151B">
      <w:pPr>
        <w:jc w:val="center"/>
        <w:rPr>
          <w:sz w:val="28"/>
          <w:szCs w:val="28"/>
        </w:rPr>
      </w:pPr>
    </w:p>
    <w:p w14:paraId="6C0660A6" w14:textId="77777777" w:rsidR="00F4151B" w:rsidRPr="00F4151B" w:rsidRDefault="00F4151B" w:rsidP="00F4151B">
      <w:pPr>
        <w:jc w:val="center"/>
        <w:rPr>
          <w:sz w:val="28"/>
          <w:szCs w:val="28"/>
        </w:rPr>
      </w:pPr>
    </w:p>
    <w:p w14:paraId="4BB6B006" w14:textId="77777777" w:rsidR="00F4151B" w:rsidRPr="00F4151B" w:rsidRDefault="00F4151B" w:rsidP="00F4151B">
      <w:pPr>
        <w:jc w:val="center"/>
        <w:rPr>
          <w:sz w:val="28"/>
          <w:szCs w:val="28"/>
        </w:rPr>
      </w:pPr>
    </w:p>
    <w:p w14:paraId="3A8BA96D" w14:textId="77777777" w:rsidR="00F4151B" w:rsidRPr="00F4151B" w:rsidRDefault="00F4151B" w:rsidP="00F4151B">
      <w:pPr>
        <w:jc w:val="center"/>
        <w:rPr>
          <w:sz w:val="28"/>
          <w:szCs w:val="28"/>
        </w:rPr>
      </w:pPr>
    </w:p>
    <w:p w14:paraId="1AEF8CDF" w14:textId="77777777" w:rsidR="00F4151B" w:rsidRPr="00F4151B" w:rsidRDefault="00F4151B" w:rsidP="00F4151B">
      <w:pPr>
        <w:jc w:val="center"/>
        <w:rPr>
          <w:sz w:val="28"/>
          <w:szCs w:val="28"/>
        </w:rPr>
      </w:pPr>
    </w:p>
    <w:p w14:paraId="72FC0B6B" w14:textId="77777777" w:rsidR="00F4151B" w:rsidRPr="00F4151B" w:rsidRDefault="00F4151B" w:rsidP="00F4151B">
      <w:pPr>
        <w:jc w:val="center"/>
        <w:rPr>
          <w:sz w:val="28"/>
          <w:szCs w:val="28"/>
        </w:rPr>
      </w:pPr>
    </w:p>
    <w:p w14:paraId="4A4F01DB" w14:textId="77777777" w:rsidR="00F4151B" w:rsidRPr="00F4151B" w:rsidRDefault="00F4151B" w:rsidP="00F4151B">
      <w:pPr>
        <w:jc w:val="center"/>
        <w:rPr>
          <w:sz w:val="28"/>
          <w:szCs w:val="28"/>
        </w:rPr>
      </w:pPr>
    </w:p>
    <w:p w14:paraId="5406FD4F" w14:textId="77777777" w:rsidR="00F4151B" w:rsidRPr="00F4151B" w:rsidRDefault="00F4151B" w:rsidP="00F4151B">
      <w:pPr>
        <w:jc w:val="center"/>
        <w:rPr>
          <w:sz w:val="28"/>
          <w:szCs w:val="28"/>
        </w:rPr>
      </w:pPr>
    </w:p>
    <w:p w14:paraId="2B3095DE" w14:textId="77777777" w:rsidR="00F4151B" w:rsidRPr="00F4151B" w:rsidRDefault="00F4151B" w:rsidP="00F4151B">
      <w:pPr>
        <w:jc w:val="center"/>
        <w:rPr>
          <w:sz w:val="28"/>
          <w:szCs w:val="28"/>
        </w:rPr>
      </w:pPr>
    </w:p>
    <w:p w14:paraId="01F23B25" w14:textId="77777777" w:rsidR="00F4151B" w:rsidRPr="00F4151B" w:rsidRDefault="00F4151B" w:rsidP="00F4151B">
      <w:pPr>
        <w:jc w:val="center"/>
        <w:rPr>
          <w:sz w:val="28"/>
          <w:szCs w:val="28"/>
        </w:rPr>
      </w:pPr>
    </w:p>
    <w:p w14:paraId="44D3B795" w14:textId="77777777" w:rsidR="00F4151B" w:rsidRPr="00F4151B" w:rsidRDefault="00F4151B" w:rsidP="00F4151B">
      <w:pPr>
        <w:jc w:val="center"/>
        <w:rPr>
          <w:sz w:val="28"/>
          <w:szCs w:val="28"/>
        </w:rPr>
      </w:pPr>
    </w:p>
    <w:p w14:paraId="0936B15E" w14:textId="77777777" w:rsidR="00F4151B" w:rsidRPr="00F4151B" w:rsidRDefault="00F4151B" w:rsidP="00F4151B">
      <w:pPr>
        <w:jc w:val="center"/>
        <w:rPr>
          <w:sz w:val="28"/>
          <w:szCs w:val="28"/>
        </w:rPr>
      </w:pPr>
      <w:r w:rsidRPr="00F4151B">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123F0C4A" w14:textId="77777777" w:rsidR="00F4151B" w:rsidRPr="00F4151B" w:rsidRDefault="00F4151B" w:rsidP="00F4151B">
      <w:pPr>
        <w:jc w:val="center"/>
        <w:rPr>
          <w:sz w:val="28"/>
          <w:szCs w:val="28"/>
        </w:rPr>
      </w:pPr>
    </w:p>
    <w:tbl>
      <w:tblPr>
        <w:tblStyle w:val="252"/>
        <w:tblW w:w="10065" w:type="dxa"/>
        <w:tblInd w:w="-431" w:type="dxa"/>
        <w:tblLayout w:type="fixed"/>
        <w:tblLook w:val="04A0" w:firstRow="1" w:lastRow="0" w:firstColumn="1" w:lastColumn="0" w:noHBand="0" w:noVBand="1"/>
      </w:tblPr>
      <w:tblGrid>
        <w:gridCol w:w="710"/>
        <w:gridCol w:w="2268"/>
        <w:gridCol w:w="1701"/>
        <w:gridCol w:w="1843"/>
        <w:gridCol w:w="1984"/>
        <w:gridCol w:w="851"/>
        <w:gridCol w:w="708"/>
      </w:tblGrid>
      <w:tr w:rsidR="00F4151B" w:rsidRPr="00F4151B" w14:paraId="4AA53124" w14:textId="77777777" w:rsidTr="002D6968">
        <w:trPr>
          <w:trHeight w:val="706"/>
        </w:trPr>
        <w:tc>
          <w:tcPr>
            <w:tcW w:w="710" w:type="dxa"/>
            <w:vMerge w:val="restart"/>
            <w:vAlign w:val="center"/>
          </w:tcPr>
          <w:p w14:paraId="17C71BA6" w14:textId="77777777" w:rsidR="00F4151B" w:rsidRPr="00F4151B" w:rsidRDefault="00F4151B" w:rsidP="00F4151B">
            <w:pPr>
              <w:jc w:val="center"/>
              <w:rPr>
                <w:sz w:val="28"/>
                <w:szCs w:val="28"/>
              </w:rPr>
            </w:pPr>
            <w:r w:rsidRPr="00F4151B">
              <w:rPr>
                <w:sz w:val="28"/>
                <w:szCs w:val="28"/>
              </w:rPr>
              <w:t>№ п/п</w:t>
            </w:r>
          </w:p>
        </w:tc>
        <w:tc>
          <w:tcPr>
            <w:tcW w:w="2268" w:type="dxa"/>
            <w:vMerge w:val="restart"/>
            <w:vAlign w:val="center"/>
          </w:tcPr>
          <w:p w14:paraId="4C7C5B96" w14:textId="77777777" w:rsidR="00F4151B" w:rsidRPr="00F4151B" w:rsidRDefault="00F4151B" w:rsidP="00F4151B">
            <w:pPr>
              <w:jc w:val="center"/>
              <w:rPr>
                <w:sz w:val="28"/>
                <w:szCs w:val="28"/>
              </w:rPr>
            </w:pPr>
            <w:r w:rsidRPr="00F4151B">
              <w:rPr>
                <w:sz w:val="28"/>
                <w:szCs w:val="28"/>
              </w:rPr>
              <w:t>Наименование мероприятия</w:t>
            </w:r>
          </w:p>
        </w:tc>
        <w:tc>
          <w:tcPr>
            <w:tcW w:w="1701" w:type="dxa"/>
            <w:vMerge w:val="restart"/>
            <w:vAlign w:val="center"/>
          </w:tcPr>
          <w:p w14:paraId="59D270BE" w14:textId="77777777" w:rsidR="00F4151B" w:rsidRPr="00F4151B" w:rsidRDefault="00F4151B" w:rsidP="00F4151B">
            <w:pPr>
              <w:jc w:val="center"/>
              <w:rPr>
                <w:sz w:val="28"/>
                <w:szCs w:val="28"/>
              </w:rPr>
            </w:pPr>
            <w:r w:rsidRPr="00F4151B">
              <w:rPr>
                <w:sz w:val="28"/>
                <w:szCs w:val="28"/>
              </w:rPr>
              <w:t>Срок реализации</w:t>
            </w:r>
          </w:p>
        </w:tc>
        <w:tc>
          <w:tcPr>
            <w:tcW w:w="1843" w:type="dxa"/>
            <w:vMerge w:val="restart"/>
          </w:tcPr>
          <w:p w14:paraId="793C0E66" w14:textId="77777777" w:rsidR="00F4151B" w:rsidRPr="00F4151B" w:rsidRDefault="00F4151B" w:rsidP="00F4151B">
            <w:pPr>
              <w:jc w:val="center"/>
              <w:rPr>
                <w:sz w:val="28"/>
                <w:szCs w:val="28"/>
              </w:rPr>
            </w:pPr>
            <w:r w:rsidRPr="00F4151B">
              <w:rPr>
                <w:sz w:val="28"/>
                <w:szCs w:val="28"/>
              </w:rPr>
              <w:t xml:space="preserve">Финансовые потребности, тыс. руб. </w:t>
            </w:r>
          </w:p>
          <w:p w14:paraId="1001560B" w14:textId="77777777" w:rsidR="00F4151B" w:rsidRPr="00F4151B" w:rsidRDefault="00F4151B" w:rsidP="00F4151B">
            <w:pPr>
              <w:jc w:val="center"/>
              <w:rPr>
                <w:sz w:val="28"/>
                <w:szCs w:val="28"/>
              </w:rPr>
            </w:pPr>
            <w:r w:rsidRPr="00F4151B">
              <w:rPr>
                <w:sz w:val="28"/>
                <w:szCs w:val="28"/>
              </w:rPr>
              <w:t>(НДС не облагается)</w:t>
            </w:r>
          </w:p>
        </w:tc>
        <w:tc>
          <w:tcPr>
            <w:tcW w:w="3543" w:type="dxa"/>
            <w:gridSpan w:val="3"/>
            <w:vAlign w:val="center"/>
          </w:tcPr>
          <w:p w14:paraId="1E4EA88F" w14:textId="77777777" w:rsidR="00F4151B" w:rsidRPr="00F4151B" w:rsidRDefault="00F4151B" w:rsidP="00F4151B">
            <w:pPr>
              <w:jc w:val="center"/>
              <w:rPr>
                <w:sz w:val="28"/>
                <w:szCs w:val="28"/>
              </w:rPr>
            </w:pPr>
            <w:r w:rsidRPr="00F4151B">
              <w:rPr>
                <w:sz w:val="28"/>
                <w:szCs w:val="28"/>
              </w:rPr>
              <w:t>Ожидаемый эффект</w:t>
            </w:r>
          </w:p>
        </w:tc>
      </w:tr>
      <w:tr w:rsidR="00F4151B" w:rsidRPr="00F4151B" w14:paraId="22233F27" w14:textId="77777777" w:rsidTr="002D6968">
        <w:trPr>
          <w:trHeight w:val="844"/>
        </w:trPr>
        <w:tc>
          <w:tcPr>
            <w:tcW w:w="710" w:type="dxa"/>
            <w:vMerge/>
          </w:tcPr>
          <w:p w14:paraId="3E5B1EF3" w14:textId="77777777" w:rsidR="00F4151B" w:rsidRPr="00F4151B" w:rsidRDefault="00F4151B" w:rsidP="00F4151B">
            <w:pPr>
              <w:jc w:val="center"/>
              <w:rPr>
                <w:sz w:val="28"/>
                <w:szCs w:val="28"/>
              </w:rPr>
            </w:pPr>
          </w:p>
        </w:tc>
        <w:tc>
          <w:tcPr>
            <w:tcW w:w="2268" w:type="dxa"/>
            <w:vMerge/>
          </w:tcPr>
          <w:p w14:paraId="48BF2732" w14:textId="77777777" w:rsidR="00F4151B" w:rsidRPr="00F4151B" w:rsidRDefault="00F4151B" w:rsidP="00F4151B">
            <w:pPr>
              <w:jc w:val="center"/>
              <w:rPr>
                <w:sz w:val="28"/>
                <w:szCs w:val="28"/>
              </w:rPr>
            </w:pPr>
          </w:p>
        </w:tc>
        <w:tc>
          <w:tcPr>
            <w:tcW w:w="1701" w:type="dxa"/>
            <w:vMerge/>
          </w:tcPr>
          <w:p w14:paraId="684F779D" w14:textId="77777777" w:rsidR="00F4151B" w:rsidRPr="00F4151B" w:rsidRDefault="00F4151B" w:rsidP="00F4151B">
            <w:pPr>
              <w:jc w:val="center"/>
              <w:rPr>
                <w:sz w:val="28"/>
                <w:szCs w:val="28"/>
              </w:rPr>
            </w:pPr>
          </w:p>
        </w:tc>
        <w:tc>
          <w:tcPr>
            <w:tcW w:w="1843" w:type="dxa"/>
            <w:vMerge/>
          </w:tcPr>
          <w:p w14:paraId="4BACA2B1" w14:textId="77777777" w:rsidR="00F4151B" w:rsidRPr="00F4151B" w:rsidRDefault="00F4151B" w:rsidP="00F4151B">
            <w:pPr>
              <w:jc w:val="center"/>
              <w:rPr>
                <w:sz w:val="28"/>
                <w:szCs w:val="28"/>
              </w:rPr>
            </w:pPr>
          </w:p>
        </w:tc>
        <w:tc>
          <w:tcPr>
            <w:tcW w:w="1984" w:type="dxa"/>
            <w:vAlign w:val="center"/>
          </w:tcPr>
          <w:p w14:paraId="38EA4647" w14:textId="77777777" w:rsidR="00F4151B" w:rsidRPr="00F4151B" w:rsidRDefault="00F4151B" w:rsidP="00F4151B">
            <w:pPr>
              <w:jc w:val="center"/>
              <w:rPr>
                <w:sz w:val="28"/>
                <w:szCs w:val="28"/>
              </w:rPr>
            </w:pPr>
            <w:r w:rsidRPr="00F4151B">
              <w:rPr>
                <w:sz w:val="28"/>
                <w:szCs w:val="28"/>
              </w:rPr>
              <w:t>Наименование показателей</w:t>
            </w:r>
          </w:p>
        </w:tc>
        <w:tc>
          <w:tcPr>
            <w:tcW w:w="851" w:type="dxa"/>
            <w:vAlign w:val="center"/>
          </w:tcPr>
          <w:p w14:paraId="0E96F3CD" w14:textId="77777777" w:rsidR="00F4151B" w:rsidRPr="00F4151B" w:rsidRDefault="00F4151B" w:rsidP="00F4151B">
            <w:pPr>
              <w:jc w:val="center"/>
              <w:rPr>
                <w:sz w:val="28"/>
                <w:szCs w:val="28"/>
              </w:rPr>
            </w:pPr>
            <w:r w:rsidRPr="00F4151B">
              <w:rPr>
                <w:sz w:val="28"/>
                <w:szCs w:val="28"/>
              </w:rPr>
              <w:t>тыс. руб.</w:t>
            </w:r>
          </w:p>
        </w:tc>
        <w:tc>
          <w:tcPr>
            <w:tcW w:w="708" w:type="dxa"/>
            <w:vAlign w:val="center"/>
          </w:tcPr>
          <w:p w14:paraId="5013C96D" w14:textId="77777777" w:rsidR="00F4151B" w:rsidRPr="00F4151B" w:rsidRDefault="00F4151B" w:rsidP="00F4151B">
            <w:pPr>
              <w:jc w:val="center"/>
              <w:rPr>
                <w:sz w:val="28"/>
                <w:szCs w:val="28"/>
              </w:rPr>
            </w:pPr>
            <w:r w:rsidRPr="00F4151B">
              <w:rPr>
                <w:sz w:val="28"/>
                <w:szCs w:val="28"/>
              </w:rPr>
              <w:t>%</w:t>
            </w:r>
          </w:p>
        </w:tc>
      </w:tr>
      <w:tr w:rsidR="00F4151B" w:rsidRPr="00F4151B" w14:paraId="0A148F2E" w14:textId="77777777" w:rsidTr="002D6968">
        <w:tc>
          <w:tcPr>
            <w:tcW w:w="10065" w:type="dxa"/>
            <w:gridSpan w:val="7"/>
          </w:tcPr>
          <w:p w14:paraId="3D3A8BDE" w14:textId="77777777" w:rsidR="00F4151B" w:rsidRPr="00F4151B" w:rsidRDefault="00F4151B" w:rsidP="00F4151B">
            <w:pPr>
              <w:jc w:val="center"/>
              <w:rPr>
                <w:sz w:val="28"/>
                <w:szCs w:val="28"/>
              </w:rPr>
            </w:pPr>
            <w:r w:rsidRPr="00F4151B">
              <w:rPr>
                <w:sz w:val="28"/>
                <w:szCs w:val="28"/>
              </w:rPr>
              <w:t>Холодное водоснабжение</w:t>
            </w:r>
          </w:p>
        </w:tc>
      </w:tr>
      <w:tr w:rsidR="00F4151B" w:rsidRPr="00F4151B" w14:paraId="6008D4A7" w14:textId="77777777" w:rsidTr="002D6968">
        <w:tc>
          <w:tcPr>
            <w:tcW w:w="710" w:type="dxa"/>
            <w:vAlign w:val="center"/>
          </w:tcPr>
          <w:p w14:paraId="51C58EC8" w14:textId="77777777" w:rsidR="00F4151B" w:rsidRPr="00F4151B" w:rsidRDefault="00F4151B" w:rsidP="00F4151B">
            <w:pPr>
              <w:jc w:val="center"/>
              <w:rPr>
                <w:sz w:val="28"/>
                <w:szCs w:val="28"/>
              </w:rPr>
            </w:pPr>
            <w:r w:rsidRPr="00F4151B">
              <w:rPr>
                <w:sz w:val="28"/>
                <w:szCs w:val="28"/>
              </w:rPr>
              <w:t>1.</w:t>
            </w:r>
          </w:p>
        </w:tc>
        <w:tc>
          <w:tcPr>
            <w:tcW w:w="2268" w:type="dxa"/>
            <w:vAlign w:val="center"/>
          </w:tcPr>
          <w:p w14:paraId="23037BE7" w14:textId="77777777" w:rsidR="00F4151B" w:rsidRPr="00F4151B" w:rsidRDefault="00F4151B" w:rsidP="00F4151B">
            <w:pPr>
              <w:rPr>
                <w:sz w:val="28"/>
                <w:szCs w:val="28"/>
              </w:rPr>
            </w:pPr>
            <w:r w:rsidRPr="00F4151B">
              <w:rPr>
                <w:sz w:val="28"/>
                <w:szCs w:val="28"/>
              </w:rPr>
              <w:t>Установка УЗМ (устройство защиты многофункциональное)</w:t>
            </w:r>
          </w:p>
        </w:tc>
        <w:tc>
          <w:tcPr>
            <w:tcW w:w="1701" w:type="dxa"/>
            <w:vAlign w:val="center"/>
          </w:tcPr>
          <w:p w14:paraId="57B52050" w14:textId="77777777" w:rsidR="00F4151B" w:rsidRPr="00F4151B" w:rsidRDefault="00F4151B" w:rsidP="00F4151B">
            <w:pPr>
              <w:jc w:val="center"/>
              <w:rPr>
                <w:sz w:val="28"/>
                <w:szCs w:val="28"/>
              </w:rPr>
            </w:pPr>
            <w:r w:rsidRPr="00F4151B">
              <w:rPr>
                <w:sz w:val="28"/>
                <w:szCs w:val="28"/>
              </w:rPr>
              <w:t>2022 год</w:t>
            </w:r>
          </w:p>
        </w:tc>
        <w:tc>
          <w:tcPr>
            <w:tcW w:w="1843" w:type="dxa"/>
            <w:vAlign w:val="center"/>
          </w:tcPr>
          <w:p w14:paraId="5AA57D45" w14:textId="77777777" w:rsidR="00F4151B" w:rsidRPr="00F4151B" w:rsidRDefault="00F4151B" w:rsidP="00F4151B">
            <w:pPr>
              <w:jc w:val="center"/>
              <w:rPr>
                <w:sz w:val="28"/>
                <w:szCs w:val="28"/>
              </w:rPr>
            </w:pPr>
            <w:r w:rsidRPr="00F4151B">
              <w:rPr>
                <w:sz w:val="28"/>
                <w:szCs w:val="28"/>
              </w:rPr>
              <w:t>39,99</w:t>
            </w:r>
          </w:p>
        </w:tc>
        <w:tc>
          <w:tcPr>
            <w:tcW w:w="1984" w:type="dxa"/>
            <w:vAlign w:val="center"/>
          </w:tcPr>
          <w:p w14:paraId="19C3A29A" w14:textId="77777777" w:rsidR="00F4151B" w:rsidRPr="00F4151B" w:rsidRDefault="00F4151B" w:rsidP="00F4151B">
            <w:pPr>
              <w:jc w:val="center"/>
              <w:rPr>
                <w:sz w:val="28"/>
                <w:szCs w:val="28"/>
              </w:rPr>
            </w:pPr>
            <w:r w:rsidRPr="00F4151B">
              <w:rPr>
                <w:sz w:val="28"/>
                <w:szCs w:val="28"/>
              </w:rPr>
              <w:t>-</w:t>
            </w:r>
          </w:p>
        </w:tc>
        <w:tc>
          <w:tcPr>
            <w:tcW w:w="851" w:type="dxa"/>
            <w:vAlign w:val="center"/>
          </w:tcPr>
          <w:p w14:paraId="01419BF5" w14:textId="77777777" w:rsidR="00F4151B" w:rsidRPr="00F4151B" w:rsidRDefault="00F4151B" w:rsidP="00F4151B">
            <w:pPr>
              <w:jc w:val="center"/>
              <w:rPr>
                <w:sz w:val="28"/>
                <w:szCs w:val="28"/>
              </w:rPr>
            </w:pPr>
            <w:r w:rsidRPr="00F4151B">
              <w:rPr>
                <w:sz w:val="28"/>
                <w:szCs w:val="28"/>
              </w:rPr>
              <w:t>-</w:t>
            </w:r>
          </w:p>
        </w:tc>
        <w:tc>
          <w:tcPr>
            <w:tcW w:w="708" w:type="dxa"/>
            <w:vAlign w:val="center"/>
          </w:tcPr>
          <w:p w14:paraId="4D08A759" w14:textId="77777777" w:rsidR="00F4151B" w:rsidRPr="00F4151B" w:rsidRDefault="00F4151B" w:rsidP="00F4151B">
            <w:pPr>
              <w:jc w:val="center"/>
              <w:rPr>
                <w:sz w:val="28"/>
                <w:szCs w:val="28"/>
              </w:rPr>
            </w:pPr>
            <w:r w:rsidRPr="00F4151B">
              <w:rPr>
                <w:sz w:val="28"/>
                <w:szCs w:val="28"/>
              </w:rPr>
              <w:t>-</w:t>
            </w:r>
          </w:p>
        </w:tc>
      </w:tr>
    </w:tbl>
    <w:p w14:paraId="4DD2EF5F" w14:textId="77777777" w:rsidR="00F4151B" w:rsidRPr="00F4151B" w:rsidRDefault="00F4151B" w:rsidP="00F4151B">
      <w:pPr>
        <w:jc w:val="center"/>
        <w:rPr>
          <w:sz w:val="28"/>
          <w:szCs w:val="28"/>
        </w:rPr>
      </w:pPr>
    </w:p>
    <w:p w14:paraId="3035EE26" w14:textId="77777777" w:rsidR="00F4151B" w:rsidRPr="00F4151B" w:rsidRDefault="00F4151B" w:rsidP="00F4151B">
      <w:pPr>
        <w:jc w:val="center"/>
        <w:rPr>
          <w:sz w:val="28"/>
          <w:szCs w:val="28"/>
        </w:rPr>
      </w:pPr>
    </w:p>
    <w:p w14:paraId="1FFDEB18" w14:textId="77777777" w:rsidR="00F4151B" w:rsidRPr="00F4151B" w:rsidRDefault="00F4151B" w:rsidP="00F4151B">
      <w:pPr>
        <w:jc w:val="center"/>
        <w:rPr>
          <w:sz w:val="28"/>
          <w:szCs w:val="28"/>
        </w:rPr>
      </w:pPr>
    </w:p>
    <w:p w14:paraId="6B30AF8A" w14:textId="77777777" w:rsidR="00F4151B" w:rsidRPr="00F4151B" w:rsidRDefault="00F4151B" w:rsidP="00F4151B">
      <w:pPr>
        <w:jc w:val="center"/>
        <w:rPr>
          <w:sz w:val="28"/>
          <w:szCs w:val="28"/>
        </w:rPr>
      </w:pPr>
    </w:p>
    <w:p w14:paraId="45CB2756" w14:textId="77777777" w:rsidR="00F4151B" w:rsidRPr="00F4151B" w:rsidRDefault="00F4151B" w:rsidP="00F4151B">
      <w:pPr>
        <w:jc w:val="center"/>
        <w:rPr>
          <w:sz w:val="28"/>
          <w:szCs w:val="28"/>
        </w:rPr>
      </w:pPr>
    </w:p>
    <w:p w14:paraId="1DB0DECB" w14:textId="77777777" w:rsidR="00F4151B" w:rsidRPr="00F4151B" w:rsidRDefault="00F4151B" w:rsidP="00F4151B">
      <w:pPr>
        <w:jc w:val="center"/>
        <w:rPr>
          <w:sz w:val="28"/>
          <w:szCs w:val="28"/>
        </w:rPr>
      </w:pPr>
    </w:p>
    <w:p w14:paraId="255FCF57" w14:textId="77777777" w:rsidR="00F4151B" w:rsidRPr="00F4151B" w:rsidRDefault="00F4151B" w:rsidP="00F4151B">
      <w:pPr>
        <w:jc w:val="center"/>
        <w:rPr>
          <w:sz w:val="28"/>
          <w:szCs w:val="28"/>
        </w:rPr>
      </w:pPr>
    </w:p>
    <w:p w14:paraId="67A1FBEB" w14:textId="77777777" w:rsidR="00F4151B" w:rsidRPr="00F4151B" w:rsidRDefault="00F4151B" w:rsidP="00F4151B">
      <w:pPr>
        <w:jc w:val="center"/>
        <w:rPr>
          <w:sz w:val="28"/>
          <w:szCs w:val="28"/>
        </w:rPr>
      </w:pPr>
    </w:p>
    <w:p w14:paraId="4C4A52DE" w14:textId="77777777" w:rsidR="00F4151B" w:rsidRPr="00F4151B" w:rsidRDefault="00F4151B" w:rsidP="00F4151B">
      <w:pPr>
        <w:jc w:val="center"/>
        <w:rPr>
          <w:sz w:val="28"/>
          <w:szCs w:val="28"/>
        </w:rPr>
      </w:pPr>
    </w:p>
    <w:p w14:paraId="5A59E916" w14:textId="77777777" w:rsidR="00F4151B" w:rsidRPr="00F4151B" w:rsidRDefault="00F4151B" w:rsidP="00F4151B">
      <w:pPr>
        <w:jc w:val="center"/>
        <w:rPr>
          <w:sz w:val="28"/>
          <w:szCs w:val="28"/>
        </w:rPr>
      </w:pPr>
    </w:p>
    <w:p w14:paraId="464FD40C" w14:textId="77777777" w:rsidR="00F4151B" w:rsidRPr="00F4151B" w:rsidRDefault="00F4151B" w:rsidP="00F4151B">
      <w:pPr>
        <w:jc w:val="center"/>
        <w:rPr>
          <w:sz w:val="28"/>
          <w:szCs w:val="28"/>
        </w:rPr>
      </w:pPr>
    </w:p>
    <w:p w14:paraId="7F86AF24" w14:textId="77777777" w:rsidR="00F4151B" w:rsidRPr="00F4151B" w:rsidRDefault="00F4151B" w:rsidP="00F4151B">
      <w:pPr>
        <w:jc w:val="center"/>
        <w:rPr>
          <w:sz w:val="28"/>
          <w:szCs w:val="28"/>
        </w:rPr>
      </w:pPr>
    </w:p>
    <w:p w14:paraId="6CF9EFA9" w14:textId="77777777" w:rsidR="00F4151B" w:rsidRPr="00F4151B" w:rsidRDefault="00F4151B" w:rsidP="00F4151B">
      <w:pPr>
        <w:jc w:val="center"/>
        <w:rPr>
          <w:sz w:val="28"/>
          <w:szCs w:val="28"/>
        </w:rPr>
      </w:pPr>
    </w:p>
    <w:p w14:paraId="4B6C22B3" w14:textId="77777777" w:rsidR="00F4151B" w:rsidRPr="00F4151B" w:rsidRDefault="00F4151B" w:rsidP="00F4151B">
      <w:pPr>
        <w:jc w:val="center"/>
        <w:rPr>
          <w:sz w:val="28"/>
          <w:szCs w:val="28"/>
        </w:rPr>
      </w:pPr>
    </w:p>
    <w:p w14:paraId="0E7C140F" w14:textId="77777777" w:rsidR="00F4151B" w:rsidRPr="00F4151B" w:rsidRDefault="00F4151B" w:rsidP="00F4151B">
      <w:pPr>
        <w:jc w:val="center"/>
        <w:rPr>
          <w:sz w:val="28"/>
          <w:szCs w:val="28"/>
        </w:rPr>
      </w:pPr>
    </w:p>
    <w:p w14:paraId="491A2D8F" w14:textId="77777777" w:rsidR="00F4151B" w:rsidRPr="00F4151B" w:rsidRDefault="00F4151B" w:rsidP="00F4151B">
      <w:pPr>
        <w:jc w:val="center"/>
        <w:rPr>
          <w:sz w:val="28"/>
          <w:szCs w:val="28"/>
        </w:rPr>
      </w:pPr>
    </w:p>
    <w:p w14:paraId="0C52A3F0" w14:textId="77777777" w:rsidR="00F4151B" w:rsidRPr="00F4151B" w:rsidRDefault="00F4151B" w:rsidP="00F4151B">
      <w:pPr>
        <w:jc w:val="center"/>
        <w:rPr>
          <w:sz w:val="28"/>
          <w:szCs w:val="28"/>
        </w:rPr>
      </w:pPr>
    </w:p>
    <w:p w14:paraId="5967F19F" w14:textId="77777777" w:rsidR="00F4151B" w:rsidRPr="00F4151B" w:rsidRDefault="00F4151B" w:rsidP="00F4151B">
      <w:pPr>
        <w:jc w:val="center"/>
        <w:rPr>
          <w:sz w:val="28"/>
          <w:szCs w:val="28"/>
        </w:rPr>
      </w:pPr>
    </w:p>
    <w:p w14:paraId="03AD4CE3" w14:textId="77777777" w:rsidR="00F4151B" w:rsidRPr="00F4151B" w:rsidRDefault="00F4151B" w:rsidP="00F4151B">
      <w:pPr>
        <w:jc w:val="center"/>
        <w:rPr>
          <w:sz w:val="28"/>
          <w:szCs w:val="28"/>
        </w:rPr>
      </w:pPr>
    </w:p>
    <w:p w14:paraId="2A6B5810" w14:textId="77777777" w:rsidR="00F4151B" w:rsidRPr="00F4151B" w:rsidRDefault="00F4151B" w:rsidP="00F4151B">
      <w:pPr>
        <w:jc w:val="center"/>
        <w:rPr>
          <w:sz w:val="28"/>
          <w:szCs w:val="28"/>
        </w:rPr>
      </w:pPr>
    </w:p>
    <w:p w14:paraId="731E2F1B" w14:textId="77777777" w:rsidR="00F4151B" w:rsidRPr="00F4151B" w:rsidRDefault="00F4151B" w:rsidP="00F4151B">
      <w:pPr>
        <w:jc w:val="center"/>
        <w:rPr>
          <w:sz w:val="28"/>
          <w:szCs w:val="28"/>
        </w:rPr>
      </w:pPr>
    </w:p>
    <w:p w14:paraId="68022215" w14:textId="77777777" w:rsidR="00F4151B" w:rsidRPr="00F4151B" w:rsidRDefault="00F4151B" w:rsidP="00F4151B">
      <w:pPr>
        <w:jc w:val="center"/>
        <w:rPr>
          <w:sz w:val="28"/>
          <w:szCs w:val="28"/>
        </w:rPr>
      </w:pPr>
    </w:p>
    <w:p w14:paraId="34E26276" w14:textId="77777777" w:rsidR="00F4151B" w:rsidRPr="00F4151B" w:rsidRDefault="00F4151B" w:rsidP="00F4151B">
      <w:pPr>
        <w:jc w:val="center"/>
        <w:rPr>
          <w:sz w:val="28"/>
          <w:szCs w:val="28"/>
        </w:rPr>
      </w:pPr>
    </w:p>
    <w:p w14:paraId="6BE812BE" w14:textId="77777777" w:rsidR="00F4151B" w:rsidRPr="00F4151B" w:rsidRDefault="00F4151B" w:rsidP="00F4151B">
      <w:pPr>
        <w:jc w:val="center"/>
        <w:rPr>
          <w:sz w:val="28"/>
          <w:szCs w:val="28"/>
        </w:rPr>
      </w:pPr>
    </w:p>
    <w:p w14:paraId="412406F9" w14:textId="77777777" w:rsidR="00F4151B" w:rsidRPr="00F4151B" w:rsidRDefault="00F4151B" w:rsidP="00F4151B">
      <w:pPr>
        <w:jc w:val="center"/>
        <w:rPr>
          <w:sz w:val="28"/>
          <w:szCs w:val="28"/>
        </w:rPr>
      </w:pPr>
    </w:p>
    <w:p w14:paraId="1E2C535A" w14:textId="77777777" w:rsidR="00F4151B" w:rsidRPr="00F4151B" w:rsidRDefault="00F4151B" w:rsidP="00F4151B">
      <w:pPr>
        <w:jc w:val="center"/>
        <w:rPr>
          <w:sz w:val="28"/>
          <w:szCs w:val="28"/>
        </w:rPr>
      </w:pPr>
    </w:p>
    <w:p w14:paraId="258675D2" w14:textId="77777777" w:rsidR="00F4151B" w:rsidRPr="00F4151B" w:rsidRDefault="00F4151B" w:rsidP="00F4151B">
      <w:pPr>
        <w:jc w:val="center"/>
        <w:rPr>
          <w:sz w:val="28"/>
          <w:szCs w:val="28"/>
        </w:rPr>
      </w:pPr>
    </w:p>
    <w:p w14:paraId="3262AFC3" w14:textId="77777777" w:rsidR="00F4151B" w:rsidRPr="00F4151B" w:rsidRDefault="00F4151B" w:rsidP="00F4151B">
      <w:pPr>
        <w:jc w:val="center"/>
        <w:rPr>
          <w:sz w:val="28"/>
          <w:szCs w:val="28"/>
        </w:rPr>
      </w:pPr>
    </w:p>
    <w:p w14:paraId="028C438B" w14:textId="77777777" w:rsidR="00F4151B" w:rsidRPr="00F4151B" w:rsidRDefault="00F4151B" w:rsidP="00F4151B">
      <w:pPr>
        <w:jc w:val="center"/>
        <w:rPr>
          <w:sz w:val="28"/>
          <w:szCs w:val="28"/>
        </w:rPr>
      </w:pPr>
      <w:r w:rsidRPr="00F4151B">
        <w:rPr>
          <w:sz w:val="28"/>
          <w:szCs w:val="28"/>
        </w:rPr>
        <w:lastRenderedPageBreak/>
        <w:t xml:space="preserve">Раздел 5. Планируемые объемы подачи технической воды </w:t>
      </w:r>
    </w:p>
    <w:p w14:paraId="5A07DD79" w14:textId="77777777" w:rsidR="00F4151B" w:rsidRPr="00F4151B" w:rsidRDefault="00F4151B" w:rsidP="00F4151B">
      <w:pPr>
        <w:jc w:val="center"/>
        <w:rPr>
          <w:sz w:val="28"/>
          <w:szCs w:val="28"/>
        </w:rPr>
      </w:pPr>
    </w:p>
    <w:tbl>
      <w:tblPr>
        <w:tblStyle w:val="252"/>
        <w:tblW w:w="10482" w:type="dxa"/>
        <w:jc w:val="center"/>
        <w:tblLayout w:type="fixed"/>
        <w:tblLook w:val="04A0" w:firstRow="1" w:lastRow="0" w:firstColumn="1" w:lastColumn="0" w:noHBand="0" w:noVBand="1"/>
      </w:tblPr>
      <w:tblGrid>
        <w:gridCol w:w="838"/>
        <w:gridCol w:w="3354"/>
        <w:gridCol w:w="838"/>
        <w:gridCol w:w="1816"/>
        <w:gridCol w:w="1817"/>
        <w:gridCol w:w="1819"/>
      </w:tblGrid>
      <w:tr w:rsidR="00F4151B" w:rsidRPr="00F4151B" w14:paraId="193EBA0F" w14:textId="77777777" w:rsidTr="00F4151B">
        <w:trPr>
          <w:trHeight w:val="933"/>
          <w:jc w:val="center"/>
        </w:trPr>
        <w:tc>
          <w:tcPr>
            <w:tcW w:w="838" w:type="dxa"/>
            <w:vAlign w:val="center"/>
          </w:tcPr>
          <w:p w14:paraId="7AC84AB7" w14:textId="77777777" w:rsidR="00F4151B" w:rsidRPr="00F4151B" w:rsidRDefault="00F4151B" w:rsidP="00F4151B">
            <w:pPr>
              <w:jc w:val="center"/>
              <w:rPr>
                <w:sz w:val="28"/>
                <w:szCs w:val="28"/>
              </w:rPr>
            </w:pPr>
            <w:r w:rsidRPr="00F4151B">
              <w:rPr>
                <w:sz w:val="28"/>
                <w:szCs w:val="28"/>
              </w:rPr>
              <w:t>№</w:t>
            </w:r>
          </w:p>
          <w:p w14:paraId="70E74491" w14:textId="77777777" w:rsidR="00F4151B" w:rsidRPr="00F4151B" w:rsidRDefault="00F4151B" w:rsidP="00F4151B">
            <w:pPr>
              <w:jc w:val="center"/>
              <w:rPr>
                <w:sz w:val="28"/>
                <w:szCs w:val="28"/>
              </w:rPr>
            </w:pPr>
            <w:r w:rsidRPr="00F4151B">
              <w:rPr>
                <w:sz w:val="28"/>
                <w:szCs w:val="28"/>
              </w:rPr>
              <w:t>п/п</w:t>
            </w:r>
          </w:p>
        </w:tc>
        <w:tc>
          <w:tcPr>
            <w:tcW w:w="3354" w:type="dxa"/>
            <w:vAlign w:val="center"/>
          </w:tcPr>
          <w:p w14:paraId="733E52B4" w14:textId="77777777" w:rsidR="00F4151B" w:rsidRPr="00F4151B" w:rsidRDefault="00F4151B" w:rsidP="00F4151B">
            <w:pPr>
              <w:jc w:val="center"/>
              <w:rPr>
                <w:sz w:val="28"/>
                <w:szCs w:val="28"/>
              </w:rPr>
            </w:pPr>
            <w:r w:rsidRPr="00F4151B">
              <w:rPr>
                <w:sz w:val="28"/>
                <w:szCs w:val="28"/>
              </w:rPr>
              <w:t>Наименование показателя</w:t>
            </w:r>
          </w:p>
        </w:tc>
        <w:tc>
          <w:tcPr>
            <w:tcW w:w="838" w:type="dxa"/>
            <w:vAlign w:val="center"/>
          </w:tcPr>
          <w:p w14:paraId="38F7B01D" w14:textId="77777777" w:rsidR="00F4151B" w:rsidRPr="00F4151B" w:rsidRDefault="00F4151B" w:rsidP="00F4151B">
            <w:pPr>
              <w:jc w:val="center"/>
              <w:rPr>
                <w:sz w:val="28"/>
                <w:szCs w:val="28"/>
              </w:rPr>
            </w:pPr>
            <w:r w:rsidRPr="00F4151B">
              <w:rPr>
                <w:sz w:val="28"/>
                <w:szCs w:val="28"/>
              </w:rPr>
              <w:t>Ед. изм.</w:t>
            </w:r>
          </w:p>
        </w:tc>
        <w:tc>
          <w:tcPr>
            <w:tcW w:w="1816" w:type="dxa"/>
            <w:vAlign w:val="center"/>
          </w:tcPr>
          <w:p w14:paraId="112C1198" w14:textId="77777777" w:rsidR="00F4151B" w:rsidRPr="00F4151B" w:rsidRDefault="00F4151B" w:rsidP="00F4151B">
            <w:pPr>
              <w:jc w:val="center"/>
              <w:rPr>
                <w:sz w:val="28"/>
                <w:szCs w:val="28"/>
              </w:rPr>
            </w:pPr>
            <w:r w:rsidRPr="00F4151B">
              <w:rPr>
                <w:sz w:val="28"/>
                <w:szCs w:val="28"/>
              </w:rPr>
              <w:t>с 08.10.2021    по 31.12.2021</w:t>
            </w:r>
          </w:p>
        </w:tc>
        <w:tc>
          <w:tcPr>
            <w:tcW w:w="1817" w:type="dxa"/>
            <w:vAlign w:val="center"/>
          </w:tcPr>
          <w:p w14:paraId="62ABAB84" w14:textId="77777777" w:rsidR="00F4151B" w:rsidRPr="00F4151B" w:rsidRDefault="00F4151B" w:rsidP="00F4151B">
            <w:pPr>
              <w:jc w:val="center"/>
              <w:rPr>
                <w:sz w:val="28"/>
                <w:szCs w:val="28"/>
              </w:rPr>
            </w:pPr>
            <w:r w:rsidRPr="00F4151B">
              <w:rPr>
                <w:sz w:val="28"/>
                <w:szCs w:val="28"/>
              </w:rPr>
              <w:t>с 01.01.2022    по 30.06.2022</w:t>
            </w:r>
          </w:p>
        </w:tc>
        <w:tc>
          <w:tcPr>
            <w:tcW w:w="1817" w:type="dxa"/>
            <w:vAlign w:val="center"/>
          </w:tcPr>
          <w:p w14:paraId="6EDFC2BD" w14:textId="77777777" w:rsidR="00F4151B" w:rsidRPr="00F4151B" w:rsidRDefault="00F4151B" w:rsidP="00F4151B">
            <w:pPr>
              <w:jc w:val="center"/>
              <w:rPr>
                <w:sz w:val="28"/>
                <w:szCs w:val="28"/>
              </w:rPr>
            </w:pPr>
            <w:r w:rsidRPr="00F4151B">
              <w:rPr>
                <w:sz w:val="28"/>
                <w:szCs w:val="28"/>
              </w:rPr>
              <w:t>с 01.07.2022     по 31.12.2022</w:t>
            </w:r>
          </w:p>
        </w:tc>
      </w:tr>
      <w:tr w:rsidR="00F4151B" w:rsidRPr="00F4151B" w14:paraId="0870A2D7" w14:textId="77777777" w:rsidTr="00F4151B">
        <w:trPr>
          <w:trHeight w:val="252"/>
          <w:jc w:val="center"/>
        </w:trPr>
        <w:tc>
          <w:tcPr>
            <w:tcW w:w="838" w:type="dxa"/>
          </w:tcPr>
          <w:p w14:paraId="16748C6C" w14:textId="77777777" w:rsidR="00F4151B" w:rsidRPr="00F4151B" w:rsidRDefault="00F4151B" w:rsidP="00F4151B">
            <w:pPr>
              <w:jc w:val="center"/>
              <w:rPr>
                <w:sz w:val="28"/>
                <w:szCs w:val="28"/>
              </w:rPr>
            </w:pPr>
            <w:r w:rsidRPr="00F4151B">
              <w:rPr>
                <w:sz w:val="28"/>
                <w:szCs w:val="28"/>
              </w:rPr>
              <w:t>1</w:t>
            </w:r>
          </w:p>
        </w:tc>
        <w:tc>
          <w:tcPr>
            <w:tcW w:w="3354" w:type="dxa"/>
          </w:tcPr>
          <w:p w14:paraId="103BBCD7" w14:textId="77777777" w:rsidR="00F4151B" w:rsidRPr="00F4151B" w:rsidRDefault="00F4151B" w:rsidP="00F4151B">
            <w:pPr>
              <w:jc w:val="center"/>
              <w:rPr>
                <w:sz w:val="28"/>
                <w:szCs w:val="28"/>
              </w:rPr>
            </w:pPr>
            <w:r w:rsidRPr="00F4151B">
              <w:rPr>
                <w:sz w:val="28"/>
                <w:szCs w:val="28"/>
              </w:rPr>
              <w:t>2</w:t>
            </w:r>
          </w:p>
        </w:tc>
        <w:tc>
          <w:tcPr>
            <w:tcW w:w="838" w:type="dxa"/>
          </w:tcPr>
          <w:p w14:paraId="5EC84105" w14:textId="77777777" w:rsidR="00F4151B" w:rsidRPr="00F4151B" w:rsidRDefault="00F4151B" w:rsidP="00F4151B">
            <w:pPr>
              <w:jc w:val="center"/>
              <w:rPr>
                <w:sz w:val="28"/>
                <w:szCs w:val="28"/>
              </w:rPr>
            </w:pPr>
            <w:r w:rsidRPr="00F4151B">
              <w:rPr>
                <w:sz w:val="28"/>
                <w:szCs w:val="28"/>
              </w:rPr>
              <w:t>3</w:t>
            </w:r>
          </w:p>
        </w:tc>
        <w:tc>
          <w:tcPr>
            <w:tcW w:w="1816" w:type="dxa"/>
            <w:vAlign w:val="center"/>
          </w:tcPr>
          <w:p w14:paraId="43735081" w14:textId="77777777" w:rsidR="00F4151B" w:rsidRPr="00F4151B" w:rsidRDefault="00F4151B" w:rsidP="00F4151B">
            <w:pPr>
              <w:jc w:val="center"/>
              <w:rPr>
                <w:sz w:val="28"/>
                <w:szCs w:val="28"/>
              </w:rPr>
            </w:pPr>
            <w:r w:rsidRPr="00F4151B">
              <w:rPr>
                <w:sz w:val="28"/>
                <w:szCs w:val="28"/>
              </w:rPr>
              <w:t>4</w:t>
            </w:r>
          </w:p>
        </w:tc>
        <w:tc>
          <w:tcPr>
            <w:tcW w:w="1817" w:type="dxa"/>
            <w:vAlign w:val="center"/>
          </w:tcPr>
          <w:p w14:paraId="39E45016" w14:textId="77777777" w:rsidR="00F4151B" w:rsidRPr="00F4151B" w:rsidRDefault="00F4151B" w:rsidP="00F4151B">
            <w:pPr>
              <w:jc w:val="center"/>
              <w:rPr>
                <w:sz w:val="28"/>
                <w:szCs w:val="28"/>
              </w:rPr>
            </w:pPr>
            <w:r w:rsidRPr="00F4151B">
              <w:rPr>
                <w:sz w:val="28"/>
                <w:szCs w:val="28"/>
              </w:rPr>
              <w:t>5</w:t>
            </w:r>
          </w:p>
        </w:tc>
        <w:tc>
          <w:tcPr>
            <w:tcW w:w="1817" w:type="dxa"/>
          </w:tcPr>
          <w:p w14:paraId="06E13310" w14:textId="77777777" w:rsidR="00F4151B" w:rsidRPr="00F4151B" w:rsidRDefault="00F4151B" w:rsidP="00F4151B">
            <w:pPr>
              <w:jc w:val="center"/>
              <w:rPr>
                <w:sz w:val="28"/>
                <w:szCs w:val="28"/>
              </w:rPr>
            </w:pPr>
            <w:r w:rsidRPr="00F4151B">
              <w:rPr>
                <w:sz w:val="28"/>
                <w:szCs w:val="28"/>
              </w:rPr>
              <w:t>6</w:t>
            </w:r>
          </w:p>
        </w:tc>
      </w:tr>
      <w:tr w:rsidR="00F4151B" w:rsidRPr="00F4151B" w14:paraId="4B291942" w14:textId="77777777" w:rsidTr="00F4151B">
        <w:trPr>
          <w:trHeight w:val="632"/>
          <w:jc w:val="center"/>
        </w:trPr>
        <w:tc>
          <w:tcPr>
            <w:tcW w:w="10482" w:type="dxa"/>
            <w:gridSpan w:val="6"/>
            <w:vAlign w:val="center"/>
          </w:tcPr>
          <w:p w14:paraId="6423C428" w14:textId="77777777" w:rsidR="00F4151B" w:rsidRPr="00F4151B" w:rsidRDefault="00F4151B" w:rsidP="00F4151B">
            <w:pPr>
              <w:jc w:val="center"/>
              <w:rPr>
                <w:sz w:val="28"/>
                <w:szCs w:val="28"/>
              </w:rPr>
            </w:pPr>
            <w:r w:rsidRPr="00F4151B">
              <w:rPr>
                <w:sz w:val="28"/>
                <w:szCs w:val="28"/>
              </w:rPr>
              <w:t>Холодное водоснабжение технической водой</w:t>
            </w:r>
          </w:p>
        </w:tc>
      </w:tr>
      <w:tr w:rsidR="00F4151B" w:rsidRPr="00F4151B" w14:paraId="78ABDF38" w14:textId="77777777" w:rsidTr="00F4151B">
        <w:trPr>
          <w:trHeight w:val="437"/>
          <w:jc w:val="center"/>
        </w:trPr>
        <w:tc>
          <w:tcPr>
            <w:tcW w:w="838" w:type="dxa"/>
            <w:vAlign w:val="center"/>
          </w:tcPr>
          <w:p w14:paraId="02BAD3F2" w14:textId="77777777" w:rsidR="00F4151B" w:rsidRPr="00F4151B" w:rsidRDefault="00F4151B" w:rsidP="00F4151B">
            <w:pPr>
              <w:jc w:val="center"/>
              <w:rPr>
                <w:sz w:val="28"/>
                <w:szCs w:val="28"/>
              </w:rPr>
            </w:pPr>
            <w:r w:rsidRPr="00F4151B">
              <w:rPr>
                <w:sz w:val="28"/>
                <w:szCs w:val="28"/>
              </w:rPr>
              <w:t>1.</w:t>
            </w:r>
          </w:p>
        </w:tc>
        <w:tc>
          <w:tcPr>
            <w:tcW w:w="3354" w:type="dxa"/>
            <w:vAlign w:val="center"/>
          </w:tcPr>
          <w:p w14:paraId="54618BA8" w14:textId="77777777" w:rsidR="00F4151B" w:rsidRPr="00F4151B" w:rsidRDefault="00F4151B" w:rsidP="00F4151B">
            <w:pPr>
              <w:rPr>
                <w:sz w:val="28"/>
                <w:szCs w:val="28"/>
              </w:rPr>
            </w:pPr>
            <w:r w:rsidRPr="00F4151B">
              <w:rPr>
                <w:sz w:val="28"/>
                <w:szCs w:val="28"/>
              </w:rPr>
              <w:t>Поднято воды</w:t>
            </w:r>
          </w:p>
        </w:tc>
        <w:tc>
          <w:tcPr>
            <w:tcW w:w="838" w:type="dxa"/>
            <w:vAlign w:val="center"/>
          </w:tcPr>
          <w:p w14:paraId="3D379456" w14:textId="77777777" w:rsidR="00F4151B" w:rsidRPr="00F4151B" w:rsidRDefault="00F4151B" w:rsidP="00F4151B">
            <w:pPr>
              <w:jc w:val="center"/>
              <w:rPr>
                <w:sz w:val="28"/>
                <w:szCs w:val="28"/>
                <w:vertAlign w:val="superscript"/>
              </w:rPr>
            </w:pPr>
            <w:r w:rsidRPr="00F4151B">
              <w:rPr>
                <w:sz w:val="28"/>
                <w:szCs w:val="28"/>
              </w:rPr>
              <w:t>м</w:t>
            </w:r>
            <w:r w:rsidRPr="00F4151B">
              <w:rPr>
                <w:sz w:val="28"/>
                <w:szCs w:val="28"/>
                <w:vertAlign w:val="superscript"/>
              </w:rPr>
              <w:t>3</w:t>
            </w:r>
          </w:p>
        </w:tc>
        <w:tc>
          <w:tcPr>
            <w:tcW w:w="1816" w:type="dxa"/>
            <w:vAlign w:val="center"/>
          </w:tcPr>
          <w:p w14:paraId="18426BBB" w14:textId="77777777" w:rsidR="00F4151B" w:rsidRPr="00F4151B" w:rsidRDefault="00F4151B" w:rsidP="00F4151B">
            <w:pPr>
              <w:jc w:val="center"/>
              <w:rPr>
                <w:sz w:val="28"/>
                <w:szCs w:val="28"/>
              </w:rPr>
            </w:pPr>
            <w:r w:rsidRPr="00F4151B">
              <w:rPr>
                <w:sz w:val="28"/>
                <w:szCs w:val="28"/>
              </w:rPr>
              <w:t>78134,17</w:t>
            </w:r>
          </w:p>
        </w:tc>
        <w:tc>
          <w:tcPr>
            <w:tcW w:w="1817" w:type="dxa"/>
            <w:vAlign w:val="center"/>
          </w:tcPr>
          <w:p w14:paraId="472B9929" w14:textId="77777777" w:rsidR="00F4151B" w:rsidRPr="00F4151B" w:rsidRDefault="00F4151B" w:rsidP="00F4151B">
            <w:pPr>
              <w:jc w:val="center"/>
              <w:rPr>
                <w:sz w:val="28"/>
                <w:szCs w:val="28"/>
              </w:rPr>
            </w:pPr>
            <w:r w:rsidRPr="00F4151B">
              <w:rPr>
                <w:sz w:val="28"/>
                <w:szCs w:val="28"/>
              </w:rPr>
              <w:t>154994,42</w:t>
            </w:r>
          </w:p>
        </w:tc>
        <w:tc>
          <w:tcPr>
            <w:tcW w:w="1817" w:type="dxa"/>
            <w:vAlign w:val="center"/>
          </w:tcPr>
          <w:p w14:paraId="6E9F8485" w14:textId="77777777" w:rsidR="00F4151B" w:rsidRPr="00F4151B" w:rsidRDefault="00F4151B" w:rsidP="00F4151B">
            <w:pPr>
              <w:jc w:val="center"/>
              <w:rPr>
                <w:sz w:val="28"/>
                <w:szCs w:val="28"/>
              </w:rPr>
            </w:pPr>
            <w:r w:rsidRPr="00F4151B">
              <w:rPr>
                <w:sz w:val="28"/>
                <w:szCs w:val="28"/>
              </w:rPr>
              <w:t>154994,42</w:t>
            </w:r>
          </w:p>
        </w:tc>
      </w:tr>
      <w:tr w:rsidR="00F4151B" w:rsidRPr="00F4151B" w14:paraId="3DDAEF21" w14:textId="77777777" w:rsidTr="00F4151B">
        <w:trPr>
          <w:trHeight w:val="314"/>
          <w:jc w:val="center"/>
        </w:trPr>
        <w:tc>
          <w:tcPr>
            <w:tcW w:w="838" w:type="dxa"/>
            <w:vAlign w:val="center"/>
          </w:tcPr>
          <w:p w14:paraId="749F5FC0" w14:textId="77777777" w:rsidR="00F4151B" w:rsidRPr="00F4151B" w:rsidRDefault="00F4151B" w:rsidP="00F4151B">
            <w:pPr>
              <w:jc w:val="center"/>
              <w:rPr>
                <w:sz w:val="28"/>
                <w:szCs w:val="28"/>
              </w:rPr>
            </w:pPr>
            <w:r w:rsidRPr="00F4151B">
              <w:rPr>
                <w:sz w:val="28"/>
                <w:szCs w:val="28"/>
              </w:rPr>
              <w:t>2.</w:t>
            </w:r>
          </w:p>
        </w:tc>
        <w:tc>
          <w:tcPr>
            <w:tcW w:w="3354" w:type="dxa"/>
            <w:vAlign w:val="center"/>
          </w:tcPr>
          <w:p w14:paraId="2129450F" w14:textId="77777777" w:rsidR="00F4151B" w:rsidRPr="00F4151B" w:rsidRDefault="00F4151B" w:rsidP="00F4151B">
            <w:pPr>
              <w:rPr>
                <w:sz w:val="28"/>
                <w:szCs w:val="28"/>
              </w:rPr>
            </w:pPr>
            <w:r w:rsidRPr="00F4151B">
              <w:rPr>
                <w:sz w:val="28"/>
                <w:szCs w:val="28"/>
              </w:rPr>
              <w:t>Получено со стороны</w:t>
            </w:r>
          </w:p>
        </w:tc>
        <w:tc>
          <w:tcPr>
            <w:tcW w:w="838" w:type="dxa"/>
            <w:vAlign w:val="center"/>
          </w:tcPr>
          <w:p w14:paraId="474B111D"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25DC5603" w14:textId="77777777" w:rsidR="00F4151B" w:rsidRPr="00F4151B" w:rsidRDefault="00F4151B" w:rsidP="00F4151B">
            <w:pPr>
              <w:jc w:val="center"/>
              <w:rPr>
                <w:sz w:val="28"/>
                <w:szCs w:val="28"/>
              </w:rPr>
            </w:pPr>
            <w:r w:rsidRPr="00F4151B">
              <w:rPr>
                <w:sz w:val="28"/>
                <w:szCs w:val="28"/>
              </w:rPr>
              <w:t>-</w:t>
            </w:r>
          </w:p>
        </w:tc>
        <w:tc>
          <w:tcPr>
            <w:tcW w:w="1817" w:type="dxa"/>
            <w:vAlign w:val="center"/>
          </w:tcPr>
          <w:p w14:paraId="10DC67B7" w14:textId="77777777" w:rsidR="00F4151B" w:rsidRPr="00F4151B" w:rsidRDefault="00F4151B" w:rsidP="00F4151B">
            <w:pPr>
              <w:jc w:val="center"/>
              <w:rPr>
                <w:sz w:val="28"/>
                <w:szCs w:val="28"/>
              </w:rPr>
            </w:pPr>
            <w:r w:rsidRPr="00F4151B">
              <w:rPr>
                <w:sz w:val="28"/>
                <w:szCs w:val="28"/>
              </w:rPr>
              <w:t>-</w:t>
            </w:r>
          </w:p>
        </w:tc>
        <w:tc>
          <w:tcPr>
            <w:tcW w:w="1817" w:type="dxa"/>
            <w:vAlign w:val="center"/>
          </w:tcPr>
          <w:p w14:paraId="72839AEA" w14:textId="77777777" w:rsidR="00F4151B" w:rsidRPr="00F4151B" w:rsidRDefault="00F4151B" w:rsidP="00F4151B">
            <w:pPr>
              <w:jc w:val="center"/>
              <w:rPr>
                <w:sz w:val="28"/>
                <w:szCs w:val="28"/>
              </w:rPr>
            </w:pPr>
            <w:r w:rsidRPr="00F4151B">
              <w:rPr>
                <w:sz w:val="28"/>
                <w:szCs w:val="28"/>
              </w:rPr>
              <w:t>-</w:t>
            </w:r>
          </w:p>
        </w:tc>
      </w:tr>
      <w:tr w:rsidR="00F4151B" w:rsidRPr="00F4151B" w14:paraId="2A90D39A" w14:textId="77777777" w:rsidTr="00F4151B">
        <w:trPr>
          <w:trHeight w:val="957"/>
          <w:jc w:val="center"/>
        </w:trPr>
        <w:tc>
          <w:tcPr>
            <w:tcW w:w="838" w:type="dxa"/>
            <w:vAlign w:val="center"/>
          </w:tcPr>
          <w:p w14:paraId="1314A307" w14:textId="77777777" w:rsidR="00F4151B" w:rsidRPr="00F4151B" w:rsidRDefault="00F4151B" w:rsidP="00F4151B">
            <w:pPr>
              <w:jc w:val="center"/>
              <w:rPr>
                <w:sz w:val="28"/>
                <w:szCs w:val="28"/>
              </w:rPr>
            </w:pPr>
            <w:r w:rsidRPr="00F4151B">
              <w:rPr>
                <w:sz w:val="28"/>
                <w:szCs w:val="28"/>
              </w:rPr>
              <w:t>3.</w:t>
            </w:r>
          </w:p>
        </w:tc>
        <w:tc>
          <w:tcPr>
            <w:tcW w:w="3354" w:type="dxa"/>
            <w:vAlign w:val="center"/>
          </w:tcPr>
          <w:p w14:paraId="19BEF573" w14:textId="77777777" w:rsidR="00F4151B" w:rsidRPr="00F4151B" w:rsidRDefault="00F4151B" w:rsidP="00F4151B">
            <w:pPr>
              <w:rPr>
                <w:sz w:val="28"/>
                <w:szCs w:val="28"/>
              </w:rPr>
            </w:pPr>
            <w:r w:rsidRPr="00F4151B">
              <w:rPr>
                <w:sz w:val="28"/>
                <w:szCs w:val="28"/>
              </w:rPr>
              <w:t>Расход воды на коммунально-бытовые нужды</w:t>
            </w:r>
          </w:p>
        </w:tc>
        <w:tc>
          <w:tcPr>
            <w:tcW w:w="838" w:type="dxa"/>
            <w:vAlign w:val="center"/>
          </w:tcPr>
          <w:p w14:paraId="4DDAEF34"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63178118" w14:textId="77777777" w:rsidR="00F4151B" w:rsidRPr="00F4151B" w:rsidRDefault="00F4151B" w:rsidP="00F4151B">
            <w:pPr>
              <w:jc w:val="center"/>
              <w:rPr>
                <w:sz w:val="28"/>
                <w:szCs w:val="28"/>
              </w:rPr>
            </w:pPr>
            <w:r w:rsidRPr="00F4151B">
              <w:rPr>
                <w:sz w:val="28"/>
                <w:szCs w:val="28"/>
              </w:rPr>
              <w:t>-</w:t>
            </w:r>
          </w:p>
        </w:tc>
        <w:tc>
          <w:tcPr>
            <w:tcW w:w="1817" w:type="dxa"/>
            <w:vAlign w:val="center"/>
          </w:tcPr>
          <w:p w14:paraId="17C06271" w14:textId="77777777" w:rsidR="00F4151B" w:rsidRPr="00F4151B" w:rsidRDefault="00F4151B" w:rsidP="00F4151B">
            <w:pPr>
              <w:jc w:val="center"/>
              <w:rPr>
                <w:sz w:val="28"/>
                <w:szCs w:val="28"/>
              </w:rPr>
            </w:pPr>
            <w:r w:rsidRPr="00F4151B">
              <w:rPr>
                <w:sz w:val="28"/>
                <w:szCs w:val="28"/>
              </w:rPr>
              <w:t>-</w:t>
            </w:r>
          </w:p>
        </w:tc>
        <w:tc>
          <w:tcPr>
            <w:tcW w:w="1817" w:type="dxa"/>
            <w:vAlign w:val="center"/>
          </w:tcPr>
          <w:p w14:paraId="4A8D5208" w14:textId="77777777" w:rsidR="00F4151B" w:rsidRPr="00F4151B" w:rsidRDefault="00F4151B" w:rsidP="00F4151B">
            <w:pPr>
              <w:jc w:val="center"/>
              <w:rPr>
                <w:sz w:val="28"/>
                <w:szCs w:val="28"/>
              </w:rPr>
            </w:pPr>
            <w:r w:rsidRPr="00F4151B">
              <w:rPr>
                <w:sz w:val="28"/>
                <w:szCs w:val="28"/>
              </w:rPr>
              <w:t>-</w:t>
            </w:r>
          </w:p>
        </w:tc>
      </w:tr>
      <w:tr w:rsidR="00F4151B" w:rsidRPr="00F4151B" w14:paraId="30045D4E" w14:textId="77777777" w:rsidTr="00F4151B">
        <w:trPr>
          <w:trHeight w:val="643"/>
          <w:jc w:val="center"/>
        </w:trPr>
        <w:tc>
          <w:tcPr>
            <w:tcW w:w="838" w:type="dxa"/>
            <w:vAlign w:val="center"/>
          </w:tcPr>
          <w:p w14:paraId="1112747E" w14:textId="77777777" w:rsidR="00F4151B" w:rsidRPr="00F4151B" w:rsidRDefault="00F4151B" w:rsidP="00F4151B">
            <w:pPr>
              <w:jc w:val="center"/>
              <w:rPr>
                <w:sz w:val="28"/>
                <w:szCs w:val="28"/>
              </w:rPr>
            </w:pPr>
            <w:r w:rsidRPr="00F4151B">
              <w:rPr>
                <w:sz w:val="28"/>
                <w:szCs w:val="28"/>
              </w:rPr>
              <w:t>4.</w:t>
            </w:r>
          </w:p>
        </w:tc>
        <w:tc>
          <w:tcPr>
            <w:tcW w:w="3354" w:type="dxa"/>
            <w:vAlign w:val="center"/>
          </w:tcPr>
          <w:p w14:paraId="0C0BCC6F" w14:textId="77777777" w:rsidR="00F4151B" w:rsidRPr="00F4151B" w:rsidRDefault="00F4151B" w:rsidP="00F4151B">
            <w:pPr>
              <w:rPr>
                <w:sz w:val="28"/>
                <w:szCs w:val="28"/>
              </w:rPr>
            </w:pPr>
            <w:r w:rsidRPr="00F4151B">
              <w:rPr>
                <w:sz w:val="28"/>
                <w:szCs w:val="28"/>
              </w:rPr>
              <w:t>Расход воды на нужды предприятия:</w:t>
            </w:r>
          </w:p>
        </w:tc>
        <w:tc>
          <w:tcPr>
            <w:tcW w:w="838" w:type="dxa"/>
            <w:vAlign w:val="center"/>
          </w:tcPr>
          <w:p w14:paraId="3BAE7CD1"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2FF72423" w14:textId="77777777" w:rsidR="00F4151B" w:rsidRPr="00F4151B" w:rsidRDefault="00F4151B" w:rsidP="00F4151B">
            <w:pPr>
              <w:jc w:val="center"/>
              <w:rPr>
                <w:sz w:val="28"/>
                <w:szCs w:val="28"/>
              </w:rPr>
            </w:pPr>
            <w:r w:rsidRPr="00F4151B">
              <w:rPr>
                <w:sz w:val="28"/>
                <w:szCs w:val="28"/>
              </w:rPr>
              <w:t>65,53</w:t>
            </w:r>
          </w:p>
        </w:tc>
        <w:tc>
          <w:tcPr>
            <w:tcW w:w="1817" w:type="dxa"/>
            <w:vAlign w:val="center"/>
          </w:tcPr>
          <w:p w14:paraId="37320DC2" w14:textId="77777777" w:rsidR="00F4151B" w:rsidRPr="00F4151B" w:rsidRDefault="00F4151B" w:rsidP="00F4151B">
            <w:pPr>
              <w:jc w:val="center"/>
              <w:rPr>
                <w:sz w:val="28"/>
                <w:szCs w:val="28"/>
              </w:rPr>
            </w:pPr>
            <w:r w:rsidRPr="00F4151B">
              <w:rPr>
                <w:sz w:val="28"/>
                <w:szCs w:val="28"/>
              </w:rPr>
              <w:t>130,00</w:t>
            </w:r>
          </w:p>
        </w:tc>
        <w:tc>
          <w:tcPr>
            <w:tcW w:w="1817" w:type="dxa"/>
            <w:vAlign w:val="center"/>
          </w:tcPr>
          <w:p w14:paraId="1646AA6A" w14:textId="77777777" w:rsidR="00F4151B" w:rsidRPr="00F4151B" w:rsidRDefault="00F4151B" w:rsidP="00F4151B">
            <w:pPr>
              <w:jc w:val="center"/>
              <w:rPr>
                <w:sz w:val="28"/>
                <w:szCs w:val="28"/>
              </w:rPr>
            </w:pPr>
            <w:r w:rsidRPr="00F4151B">
              <w:rPr>
                <w:sz w:val="28"/>
                <w:szCs w:val="28"/>
              </w:rPr>
              <w:t>130,00</w:t>
            </w:r>
          </w:p>
        </w:tc>
      </w:tr>
      <w:tr w:rsidR="00F4151B" w:rsidRPr="00F4151B" w14:paraId="4CCB1E9E" w14:textId="77777777" w:rsidTr="00F4151B">
        <w:trPr>
          <w:trHeight w:val="314"/>
          <w:jc w:val="center"/>
        </w:trPr>
        <w:tc>
          <w:tcPr>
            <w:tcW w:w="838" w:type="dxa"/>
            <w:vAlign w:val="center"/>
          </w:tcPr>
          <w:p w14:paraId="327C470A" w14:textId="77777777" w:rsidR="00F4151B" w:rsidRPr="00F4151B" w:rsidRDefault="00F4151B" w:rsidP="00F4151B">
            <w:pPr>
              <w:jc w:val="center"/>
              <w:rPr>
                <w:sz w:val="28"/>
                <w:szCs w:val="28"/>
              </w:rPr>
            </w:pPr>
            <w:r w:rsidRPr="00F4151B">
              <w:rPr>
                <w:sz w:val="28"/>
                <w:szCs w:val="28"/>
              </w:rPr>
              <w:t>4.1.</w:t>
            </w:r>
          </w:p>
        </w:tc>
        <w:tc>
          <w:tcPr>
            <w:tcW w:w="3354" w:type="dxa"/>
            <w:vAlign w:val="center"/>
          </w:tcPr>
          <w:p w14:paraId="64BE0BF8" w14:textId="77777777" w:rsidR="00F4151B" w:rsidRPr="00F4151B" w:rsidRDefault="00F4151B" w:rsidP="00F4151B">
            <w:pPr>
              <w:rPr>
                <w:sz w:val="28"/>
                <w:szCs w:val="28"/>
              </w:rPr>
            </w:pPr>
            <w:r w:rsidRPr="00F4151B">
              <w:rPr>
                <w:sz w:val="28"/>
                <w:szCs w:val="28"/>
              </w:rPr>
              <w:t>- на очистные сооружения</w:t>
            </w:r>
          </w:p>
        </w:tc>
        <w:tc>
          <w:tcPr>
            <w:tcW w:w="838" w:type="dxa"/>
            <w:vAlign w:val="center"/>
          </w:tcPr>
          <w:p w14:paraId="69DE11EB"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076242A2" w14:textId="77777777" w:rsidR="00F4151B" w:rsidRPr="00F4151B" w:rsidRDefault="00F4151B" w:rsidP="00F4151B">
            <w:pPr>
              <w:jc w:val="center"/>
              <w:rPr>
                <w:sz w:val="28"/>
                <w:szCs w:val="28"/>
              </w:rPr>
            </w:pPr>
            <w:r w:rsidRPr="00F4151B">
              <w:rPr>
                <w:sz w:val="28"/>
                <w:szCs w:val="28"/>
              </w:rPr>
              <w:t>65,53</w:t>
            </w:r>
          </w:p>
        </w:tc>
        <w:tc>
          <w:tcPr>
            <w:tcW w:w="1817" w:type="dxa"/>
            <w:vAlign w:val="center"/>
          </w:tcPr>
          <w:p w14:paraId="5FA307A8" w14:textId="77777777" w:rsidR="00F4151B" w:rsidRPr="00F4151B" w:rsidRDefault="00F4151B" w:rsidP="00F4151B">
            <w:pPr>
              <w:jc w:val="center"/>
              <w:rPr>
                <w:sz w:val="28"/>
                <w:szCs w:val="28"/>
              </w:rPr>
            </w:pPr>
            <w:r w:rsidRPr="00F4151B">
              <w:rPr>
                <w:sz w:val="28"/>
                <w:szCs w:val="28"/>
              </w:rPr>
              <w:t>130,00</w:t>
            </w:r>
          </w:p>
        </w:tc>
        <w:tc>
          <w:tcPr>
            <w:tcW w:w="1817" w:type="dxa"/>
            <w:vAlign w:val="center"/>
          </w:tcPr>
          <w:p w14:paraId="0C69AAD3" w14:textId="77777777" w:rsidR="00F4151B" w:rsidRPr="00F4151B" w:rsidRDefault="00F4151B" w:rsidP="00F4151B">
            <w:pPr>
              <w:jc w:val="center"/>
              <w:rPr>
                <w:sz w:val="28"/>
                <w:szCs w:val="28"/>
              </w:rPr>
            </w:pPr>
            <w:r w:rsidRPr="00F4151B">
              <w:rPr>
                <w:sz w:val="28"/>
                <w:szCs w:val="28"/>
              </w:rPr>
              <w:t>130,00</w:t>
            </w:r>
          </w:p>
        </w:tc>
      </w:tr>
      <w:tr w:rsidR="00F4151B" w:rsidRPr="00F4151B" w14:paraId="2627FE3D" w14:textId="77777777" w:rsidTr="00F4151B">
        <w:trPr>
          <w:trHeight w:val="314"/>
          <w:jc w:val="center"/>
        </w:trPr>
        <w:tc>
          <w:tcPr>
            <w:tcW w:w="838" w:type="dxa"/>
            <w:vAlign w:val="center"/>
          </w:tcPr>
          <w:p w14:paraId="2762758E" w14:textId="77777777" w:rsidR="00F4151B" w:rsidRPr="00F4151B" w:rsidRDefault="00F4151B" w:rsidP="00F4151B">
            <w:pPr>
              <w:jc w:val="center"/>
              <w:rPr>
                <w:sz w:val="28"/>
                <w:szCs w:val="28"/>
              </w:rPr>
            </w:pPr>
            <w:r w:rsidRPr="00F4151B">
              <w:rPr>
                <w:sz w:val="28"/>
                <w:szCs w:val="28"/>
              </w:rPr>
              <w:t>4.2.</w:t>
            </w:r>
          </w:p>
        </w:tc>
        <w:tc>
          <w:tcPr>
            <w:tcW w:w="3354" w:type="dxa"/>
            <w:vAlign w:val="center"/>
          </w:tcPr>
          <w:p w14:paraId="0744A07B" w14:textId="77777777" w:rsidR="00F4151B" w:rsidRPr="00F4151B" w:rsidRDefault="00F4151B" w:rsidP="00F4151B">
            <w:pPr>
              <w:rPr>
                <w:sz w:val="28"/>
                <w:szCs w:val="28"/>
              </w:rPr>
            </w:pPr>
            <w:r w:rsidRPr="00F4151B">
              <w:rPr>
                <w:sz w:val="28"/>
                <w:szCs w:val="28"/>
              </w:rPr>
              <w:t>- на промывку сетей</w:t>
            </w:r>
          </w:p>
        </w:tc>
        <w:tc>
          <w:tcPr>
            <w:tcW w:w="838" w:type="dxa"/>
            <w:vAlign w:val="center"/>
          </w:tcPr>
          <w:p w14:paraId="6ECD44A1"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53CECC4C" w14:textId="77777777" w:rsidR="00F4151B" w:rsidRPr="00F4151B" w:rsidRDefault="00F4151B" w:rsidP="00F4151B">
            <w:pPr>
              <w:jc w:val="center"/>
              <w:rPr>
                <w:sz w:val="28"/>
                <w:szCs w:val="28"/>
              </w:rPr>
            </w:pPr>
            <w:r w:rsidRPr="00F4151B">
              <w:rPr>
                <w:sz w:val="28"/>
                <w:szCs w:val="28"/>
              </w:rPr>
              <w:t>-</w:t>
            </w:r>
          </w:p>
        </w:tc>
        <w:tc>
          <w:tcPr>
            <w:tcW w:w="1817" w:type="dxa"/>
            <w:vAlign w:val="center"/>
          </w:tcPr>
          <w:p w14:paraId="3F806A88" w14:textId="77777777" w:rsidR="00F4151B" w:rsidRPr="00F4151B" w:rsidRDefault="00F4151B" w:rsidP="00F4151B">
            <w:pPr>
              <w:jc w:val="center"/>
              <w:rPr>
                <w:sz w:val="28"/>
                <w:szCs w:val="28"/>
              </w:rPr>
            </w:pPr>
            <w:r w:rsidRPr="00F4151B">
              <w:rPr>
                <w:sz w:val="28"/>
                <w:szCs w:val="28"/>
              </w:rPr>
              <w:t>-</w:t>
            </w:r>
          </w:p>
        </w:tc>
        <w:tc>
          <w:tcPr>
            <w:tcW w:w="1817" w:type="dxa"/>
            <w:vAlign w:val="center"/>
          </w:tcPr>
          <w:p w14:paraId="3C83C4F7" w14:textId="77777777" w:rsidR="00F4151B" w:rsidRPr="00F4151B" w:rsidRDefault="00F4151B" w:rsidP="00F4151B">
            <w:pPr>
              <w:jc w:val="center"/>
              <w:rPr>
                <w:sz w:val="28"/>
                <w:szCs w:val="28"/>
              </w:rPr>
            </w:pPr>
            <w:r w:rsidRPr="00F4151B">
              <w:rPr>
                <w:sz w:val="28"/>
                <w:szCs w:val="28"/>
              </w:rPr>
              <w:t>-</w:t>
            </w:r>
          </w:p>
        </w:tc>
      </w:tr>
      <w:tr w:rsidR="00F4151B" w:rsidRPr="00F4151B" w14:paraId="5DD96638" w14:textId="77777777" w:rsidTr="00F4151B">
        <w:trPr>
          <w:trHeight w:val="182"/>
          <w:jc w:val="center"/>
        </w:trPr>
        <w:tc>
          <w:tcPr>
            <w:tcW w:w="838" w:type="dxa"/>
            <w:vAlign w:val="center"/>
          </w:tcPr>
          <w:p w14:paraId="67514113" w14:textId="77777777" w:rsidR="00F4151B" w:rsidRPr="00F4151B" w:rsidRDefault="00F4151B" w:rsidP="00F4151B">
            <w:pPr>
              <w:jc w:val="center"/>
              <w:rPr>
                <w:sz w:val="28"/>
                <w:szCs w:val="28"/>
              </w:rPr>
            </w:pPr>
            <w:r w:rsidRPr="00F4151B">
              <w:rPr>
                <w:sz w:val="28"/>
                <w:szCs w:val="28"/>
              </w:rPr>
              <w:t>4.3.</w:t>
            </w:r>
          </w:p>
        </w:tc>
        <w:tc>
          <w:tcPr>
            <w:tcW w:w="3354" w:type="dxa"/>
            <w:vAlign w:val="center"/>
          </w:tcPr>
          <w:p w14:paraId="333A6AB7" w14:textId="77777777" w:rsidR="00F4151B" w:rsidRPr="00F4151B" w:rsidRDefault="00F4151B" w:rsidP="00F4151B">
            <w:pPr>
              <w:rPr>
                <w:sz w:val="28"/>
                <w:szCs w:val="28"/>
              </w:rPr>
            </w:pPr>
            <w:r w:rsidRPr="00F4151B">
              <w:rPr>
                <w:sz w:val="28"/>
                <w:szCs w:val="28"/>
              </w:rPr>
              <w:t>- прочие</w:t>
            </w:r>
          </w:p>
        </w:tc>
        <w:tc>
          <w:tcPr>
            <w:tcW w:w="838" w:type="dxa"/>
            <w:vAlign w:val="center"/>
          </w:tcPr>
          <w:p w14:paraId="631CCF23"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634357B1" w14:textId="77777777" w:rsidR="00F4151B" w:rsidRPr="00F4151B" w:rsidRDefault="00F4151B" w:rsidP="00F4151B">
            <w:pPr>
              <w:jc w:val="center"/>
              <w:rPr>
                <w:sz w:val="28"/>
                <w:szCs w:val="28"/>
              </w:rPr>
            </w:pPr>
            <w:r w:rsidRPr="00F4151B">
              <w:rPr>
                <w:sz w:val="28"/>
                <w:szCs w:val="28"/>
              </w:rPr>
              <w:t>-</w:t>
            </w:r>
          </w:p>
        </w:tc>
        <w:tc>
          <w:tcPr>
            <w:tcW w:w="1817" w:type="dxa"/>
            <w:vAlign w:val="center"/>
          </w:tcPr>
          <w:p w14:paraId="2988034F" w14:textId="77777777" w:rsidR="00F4151B" w:rsidRPr="00F4151B" w:rsidRDefault="00F4151B" w:rsidP="00F4151B">
            <w:pPr>
              <w:jc w:val="center"/>
              <w:rPr>
                <w:sz w:val="28"/>
                <w:szCs w:val="28"/>
              </w:rPr>
            </w:pPr>
            <w:r w:rsidRPr="00F4151B">
              <w:rPr>
                <w:sz w:val="28"/>
                <w:szCs w:val="28"/>
              </w:rPr>
              <w:t>-</w:t>
            </w:r>
          </w:p>
        </w:tc>
        <w:tc>
          <w:tcPr>
            <w:tcW w:w="1817" w:type="dxa"/>
            <w:vAlign w:val="center"/>
          </w:tcPr>
          <w:p w14:paraId="61F3B7A7" w14:textId="77777777" w:rsidR="00F4151B" w:rsidRPr="00F4151B" w:rsidRDefault="00F4151B" w:rsidP="00F4151B">
            <w:pPr>
              <w:jc w:val="center"/>
              <w:rPr>
                <w:sz w:val="28"/>
                <w:szCs w:val="28"/>
              </w:rPr>
            </w:pPr>
            <w:r w:rsidRPr="00F4151B">
              <w:rPr>
                <w:sz w:val="28"/>
                <w:szCs w:val="28"/>
              </w:rPr>
              <w:t>-</w:t>
            </w:r>
          </w:p>
        </w:tc>
      </w:tr>
      <w:tr w:rsidR="00F4151B" w:rsidRPr="00F4151B" w14:paraId="20C36513" w14:textId="77777777" w:rsidTr="00F4151B">
        <w:trPr>
          <w:trHeight w:val="454"/>
          <w:jc w:val="center"/>
        </w:trPr>
        <w:tc>
          <w:tcPr>
            <w:tcW w:w="838" w:type="dxa"/>
            <w:vAlign w:val="center"/>
          </w:tcPr>
          <w:p w14:paraId="78336967" w14:textId="77777777" w:rsidR="00F4151B" w:rsidRPr="00F4151B" w:rsidRDefault="00F4151B" w:rsidP="00F4151B">
            <w:pPr>
              <w:jc w:val="center"/>
              <w:rPr>
                <w:sz w:val="28"/>
                <w:szCs w:val="28"/>
              </w:rPr>
            </w:pPr>
            <w:r w:rsidRPr="00F4151B">
              <w:rPr>
                <w:sz w:val="28"/>
                <w:szCs w:val="28"/>
              </w:rPr>
              <w:t>5.</w:t>
            </w:r>
          </w:p>
        </w:tc>
        <w:tc>
          <w:tcPr>
            <w:tcW w:w="3354" w:type="dxa"/>
            <w:vAlign w:val="center"/>
          </w:tcPr>
          <w:p w14:paraId="675F864F" w14:textId="77777777" w:rsidR="00F4151B" w:rsidRPr="00F4151B" w:rsidRDefault="00F4151B" w:rsidP="00F4151B">
            <w:pPr>
              <w:rPr>
                <w:sz w:val="28"/>
                <w:szCs w:val="28"/>
              </w:rPr>
            </w:pPr>
            <w:r w:rsidRPr="00F4151B">
              <w:rPr>
                <w:sz w:val="28"/>
                <w:szCs w:val="28"/>
              </w:rPr>
              <w:t>Объем пропущенной воды через очистные сооружения</w:t>
            </w:r>
          </w:p>
        </w:tc>
        <w:tc>
          <w:tcPr>
            <w:tcW w:w="838" w:type="dxa"/>
            <w:vAlign w:val="center"/>
          </w:tcPr>
          <w:p w14:paraId="56B06222"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47B19F99" w14:textId="77777777" w:rsidR="00F4151B" w:rsidRPr="00F4151B" w:rsidRDefault="00F4151B" w:rsidP="00F4151B">
            <w:pPr>
              <w:jc w:val="center"/>
              <w:rPr>
                <w:sz w:val="28"/>
                <w:szCs w:val="28"/>
              </w:rPr>
            </w:pPr>
            <w:r w:rsidRPr="00F4151B">
              <w:rPr>
                <w:sz w:val="28"/>
                <w:szCs w:val="28"/>
              </w:rPr>
              <w:t>-</w:t>
            </w:r>
          </w:p>
        </w:tc>
        <w:tc>
          <w:tcPr>
            <w:tcW w:w="1817" w:type="dxa"/>
            <w:vAlign w:val="center"/>
          </w:tcPr>
          <w:p w14:paraId="044483FB" w14:textId="77777777" w:rsidR="00F4151B" w:rsidRPr="00F4151B" w:rsidRDefault="00F4151B" w:rsidP="00F4151B">
            <w:pPr>
              <w:jc w:val="center"/>
              <w:rPr>
                <w:sz w:val="28"/>
                <w:szCs w:val="28"/>
              </w:rPr>
            </w:pPr>
            <w:r w:rsidRPr="00F4151B">
              <w:rPr>
                <w:sz w:val="28"/>
                <w:szCs w:val="28"/>
              </w:rPr>
              <w:t>-</w:t>
            </w:r>
          </w:p>
        </w:tc>
        <w:tc>
          <w:tcPr>
            <w:tcW w:w="1817" w:type="dxa"/>
            <w:vAlign w:val="center"/>
          </w:tcPr>
          <w:p w14:paraId="5387EE07" w14:textId="77777777" w:rsidR="00F4151B" w:rsidRPr="00F4151B" w:rsidRDefault="00F4151B" w:rsidP="00F4151B">
            <w:pPr>
              <w:jc w:val="center"/>
              <w:rPr>
                <w:sz w:val="28"/>
                <w:szCs w:val="28"/>
              </w:rPr>
            </w:pPr>
            <w:r w:rsidRPr="00F4151B">
              <w:rPr>
                <w:sz w:val="28"/>
                <w:szCs w:val="28"/>
              </w:rPr>
              <w:t>-</w:t>
            </w:r>
          </w:p>
        </w:tc>
      </w:tr>
      <w:tr w:rsidR="00F4151B" w:rsidRPr="00F4151B" w14:paraId="2E1788C7" w14:textId="77777777" w:rsidTr="00F4151B">
        <w:trPr>
          <w:trHeight w:val="314"/>
          <w:jc w:val="center"/>
        </w:trPr>
        <w:tc>
          <w:tcPr>
            <w:tcW w:w="838" w:type="dxa"/>
            <w:vAlign w:val="center"/>
          </w:tcPr>
          <w:p w14:paraId="03095E47" w14:textId="77777777" w:rsidR="00F4151B" w:rsidRPr="00F4151B" w:rsidRDefault="00F4151B" w:rsidP="00F4151B">
            <w:pPr>
              <w:jc w:val="center"/>
              <w:rPr>
                <w:sz w:val="28"/>
                <w:szCs w:val="28"/>
              </w:rPr>
            </w:pPr>
            <w:r w:rsidRPr="00F4151B">
              <w:rPr>
                <w:sz w:val="28"/>
                <w:szCs w:val="28"/>
              </w:rPr>
              <w:t>6.</w:t>
            </w:r>
          </w:p>
        </w:tc>
        <w:tc>
          <w:tcPr>
            <w:tcW w:w="3354" w:type="dxa"/>
            <w:vAlign w:val="center"/>
          </w:tcPr>
          <w:p w14:paraId="19726B24" w14:textId="77777777" w:rsidR="00F4151B" w:rsidRPr="00F4151B" w:rsidRDefault="00F4151B" w:rsidP="00F4151B">
            <w:pPr>
              <w:rPr>
                <w:sz w:val="28"/>
                <w:szCs w:val="28"/>
              </w:rPr>
            </w:pPr>
            <w:r w:rsidRPr="00F4151B">
              <w:rPr>
                <w:sz w:val="28"/>
                <w:szCs w:val="28"/>
              </w:rPr>
              <w:t>Подано воды в сеть</w:t>
            </w:r>
          </w:p>
        </w:tc>
        <w:tc>
          <w:tcPr>
            <w:tcW w:w="838" w:type="dxa"/>
            <w:vAlign w:val="center"/>
          </w:tcPr>
          <w:p w14:paraId="5584F109"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681FD683" w14:textId="77777777" w:rsidR="00F4151B" w:rsidRPr="00F4151B" w:rsidRDefault="00F4151B" w:rsidP="00F4151B">
            <w:pPr>
              <w:jc w:val="center"/>
              <w:rPr>
                <w:sz w:val="28"/>
                <w:szCs w:val="28"/>
              </w:rPr>
            </w:pPr>
            <w:r w:rsidRPr="00F4151B">
              <w:rPr>
                <w:sz w:val="28"/>
                <w:szCs w:val="28"/>
              </w:rPr>
              <w:t>78068,64</w:t>
            </w:r>
          </w:p>
        </w:tc>
        <w:tc>
          <w:tcPr>
            <w:tcW w:w="1817" w:type="dxa"/>
            <w:vAlign w:val="center"/>
          </w:tcPr>
          <w:p w14:paraId="28753D2D" w14:textId="77777777" w:rsidR="00F4151B" w:rsidRPr="00F4151B" w:rsidRDefault="00F4151B" w:rsidP="00F4151B">
            <w:pPr>
              <w:jc w:val="center"/>
              <w:rPr>
                <w:sz w:val="28"/>
                <w:szCs w:val="28"/>
              </w:rPr>
            </w:pPr>
            <w:r w:rsidRPr="00F4151B">
              <w:rPr>
                <w:sz w:val="28"/>
                <w:szCs w:val="28"/>
              </w:rPr>
              <w:t>154864,42</w:t>
            </w:r>
          </w:p>
        </w:tc>
        <w:tc>
          <w:tcPr>
            <w:tcW w:w="1817" w:type="dxa"/>
            <w:vAlign w:val="center"/>
          </w:tcPr>
          <w:p w14:paraId="34B8BC2B" w14:textId="77777777" w:rsidR="00F4151B" w:rsidRPr="00F4151B" w:rsidRDefault="00F4151B" w:rsidP="00F4151B">
            <w:pPr>
              <w:jc w:val="center"/>
              <w:rPr>
                <w:sz w:val="28"/>
                <w:szCs w:val="28"/>
              </w:rPr>
            </w:pPr>
            <w:r w:rsidRPr="00F4151B">
              <w:rPr>
                <w:sz w:val="28"/>
                <w:szCs w:val="28"/>
              </w:rPr>
              <w:t>154864,42</w:t>
            </w:r>
          </w:p>
        </w:tc>
      </w:tr>
      <w:tr w:rsidR="00F4151B" w:rsidRPr="00F4151B" w14:paraId="160F1775" w14:textId="77777777" w:rsidTr="00F4151B">
        <w:trPr>
          <w:trHeight w:val="312"/>
          <w:jc w:val="center"/>
        </w:trPr>
        <w:tc>
          <w:tcPr>
            <w:tcW w:w="838" w:type="dxa"/>
            <w:vAlign w:val="center"/>
          </w:tcPr>
          <w:p w14:paraId="57E6F4E3" w14:textId="77777777" w:rsidR="00F4151B" w:rsidRPr="00F4151B" w:rsidRDefault="00F4151B" w:rsidP="00F4151B">
            <w:pPr>
              <w:jc w:val="center"/>
              <w:rPr>
                <w:sz w:val="28"/>
                <w:szCs w:val="28"/>
              </w:rPr>
            </w:pPr>
            <w:r w:rsidRPr="00F4151B">
              <w:rPr>
                <w:sz w:val="28"/>
                <w:szCs w:val="28"/>
              </w:rPr>
              <w:t>7.</w:t>
            </w:r>
          </w:p>
        </w:tc>
        <w:tc>
          <w:tcPr>
            <w:tcW w:w="3354" w:type="dxa"/>
            <w:vAlign w:val="center"/>
          </w:tcPr>
          <w:p w14:paraId="524D83F4" w14:textId="77777777" w:rsidR="00F4151B" w:rsidRPr="00F4151B" w:rsidRDefault="00F4151B" w:rsidP="00F4151B">
            <w:pPr>
              <w:rPr>
                <w:sz w:val="28"/>
                <w:szCs w:val="28"/>
              </w:rPr>
            </w:pPr>
            <w:r w:rsidRPr="00F4151B">
              <w:rPr>
                <w:sz w:val="28"/>
                <w:szCs w:val="28"/>
              </w:rPr>
              <w:t>Потери воды</w:t>
            </w:r>
          </w:p>
        </w:tc>
        <w:tc>
          <w:tcPr>
            <w:tcW w:w="838" w:type="dxa"/>
            <w:vAlign w:val="center"/>
          </w:tcPr>
          <w:p w14:paraId="02CBF92B"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66228BB5" w14:textId="77777777" w:rsidR="00F4151B" w:rsidRPr="00F4151B" w:rsidRDefault="00F4151B" w:rsidP="00F4151B">
            <w:pPr>
              <w:jc w:val="center"/>
              <w:rPr>
                <w:sz w:val="28"/>
                <w:szCs w:val="28"/>
              </w:rPr>
            </w:pPr>
            <w:r w:rsidRPr="00F4151B">
              <w:rPr>
                <w:sz w:val="28"/>
                <w:szCs w:val="28"/>
              </w:rPr>
              <w:t>14247,53</w:t>
            </w:r>
          </w:p>
        </w:tc>
        <w:tc>
          <w:tcPr>
            <w:tcW w:w="1817" w:type="dxa"/>
            <w:vAlign w:val="center"/>
          </w:tcPr>
          <w:p w14:paraId="56569B96" w14:textId="77777777" w:rsidR="00F4151B" w:rsidRPr="00F4151B" w:rsidRDefault="00F4151B" w:rsidP="00F4151B">
            <w:pPr>
              <w:jc w:val="center"/>
              <w:rPr>
                <w:sz w:val="28"/>
                <w:szCs w:val="28"/>
              </w:rPr>
            </w:pPr>
            <w:r w:rsidRPr="00F4151B">
              <w:rPr>
                <w:sz w:val="28"/>
                <w:szCs w:val="28"/>
              </w:rPr>
              <w:t>28262,76</w:t>
            </w:r>
          </w:p>
        </w:tc>
        <w:tc>
          <w:tcPr>
            <w:tcW w:w="1817" w:type="dxa"/>
            <w:vAlign w:val="center"/>
          </w:tcPr>
          <w:p w14:paraId="539BAB7F" w14:textId="77777777" w:rsidR="00F4151B" w:rsidRPr="00F4151B" w:rsidRDefault="00F4151B" w:rsidP="00F4151B">
            <w:pPr>
              <w:jc w:val="center"/>
              <w:rPr>
                <w:sz w:val="28"/>
                <w:szCs w:val="28"/>
              </w:rPr>
            </w:pPr>
            <w:r w:rsidRPr="00F4151B">
              <w:rPr>
                <w:sz w:val="28"/>
                <w:szCs w:val="28"/>
              </w:rPr>
              <w:t>28262,76</w:t>
            </w:r>
          </w:p>
        </w:tc>
      </w:tr>
      <w:tr w:rsidR="00F4151B" w:rsidRPr="00F4151B" w14:paraId="47DCCC96" w14:textId="77777777" w:rsidTr="00F4151B">
        <w:trPr>
          <w:trHeight w:val="556"/>
          <w:jc w:val="center"/>
        </w:trPr>
        <w:tc>
          <w:tcPr>
            <w:tcW w:w="838" w:type="dxa"/>
            <w:vAlign w:val="center"/>
          </w:tcPr>
          <w:p w14:paraId="5C03A1B1" w14:textId="77777777" w:rsidR="00F4151B" w:rsidRPr="00F4151B" w:rsidRDefault="00F4151B" w:rsidP="00F4151B">
            <w:pPr>
              <w:jc w:val="center"/>
              <w:rPr>
                <w:sz w:val="28"/>
                <w:szCs w:val="28"/>
              </w:rPr>
            </w:pPr>
            <w:r w:rsidRPr="00F4151B">
              <w:rPr>
                <w:sz w:val="28"/>
                <w:szCs w:val="28"/>
              </w:rPr>
              <w:t>8.</w:t>
            </w:r>
          </w:p>
        </w:tc>
        <w:tc>
          <w:tcPr>
            <w:tcW w:w="3354" w:type="dxa"/>
            <w:vAlign w:val="center"/>
          </w:tcPr>
          <w:p w14:paraId="125EFA5D" w14:textId="77777777" w:rsidR="00F4151B" w:rsidRPr="00F4151B" w:rsidRDefault="00F4151B" w:rsidP="00F4151B">
            <w:pPr>
              <w:rPr>
                <w:sz w:val="28"/>
                <w:szCs w:val="28"/>
              </w:rPr>
            </w:pPr>
            <w:r w:rsidRPr="00F4151B">
              <w:rPr>
                <w:sz w:val="28"/>
                <w:szCs w:val="28"/>
              </w:rPr>
              <w:t>Уровень потерь к объему поданной воды в сеть</w:t>
            </w:r>
          </w:p>
        </w:tc>
        <w:tc>
          <w:tcPr>
            <w:tcW w:w="838" w:type="dxa"/>
            <w:vAlign w:val="center"/>
          </w:tcPr>
          <w:p w14:paraId="60B78D50" w14:textId="77777777" w:rsidR="00F4151B" w:rsidRPr="00F4151B" w:rsidRDefault="00F4151B" w:rsidP="00F4151B">
            <w:pPr>
              <w:jc w:val="center"/>
              <w:rPr>
                <w:sz w:val="28"/>
                <w:szCs w:val="28"/>
              </w:rPr>
            </w:pPr>
            <w:r w:rsidRPr="00F4151B">
              <w:rPr>
                <w:sz w:val="28"/>
                <w:szCs w:val="28"/>
              </w:rPr>
              <w:t>%</w:t>
            </w:r>
          </w:p>
        </w:tc>
        <w:tc>
          <w:tcPr>
            <w:tcW w:w="1816" w:type="dxa"/>
            <w:vAlign w:val="center"/>
          </w:tcPr>
          <w:p w14:paraId="7CB5137F" w14:textId="77777777" w:rsidR="00F4151B" w:rsidRPr="00F4151B" w:rsidRDefault="00F4151B" w:rsidP="00F4151B">
            <w:pPr>
              <w:jc w:val="center"/>
              <w:rPr>
                <w:sz w:val="28"/>
                <w:szCs w:val="28"/>
              </w:rPr>
            </w:pPr>
            <w:r w:rsidRPr="00F4151B">
              <w:rPr>
                <w:sz w:val="28"/>
                <w:szCs w:val="28"/>
              </w:rPr>
              <w:t>18,25</w:t>
            </w:r>
          </w:p>
        </w:tc>
        <w:tc>
          <w:tcPr>
            <w:tcW w:w="1817" w:type="dxa"/>
            <w:vAlign w:val="center"/>
          </w:tcPr>
          <w:p w14:paraId="49B9DC62" w14:textId="77777777" w:rsidR="00F4151B" w:rsidRPr="00F4151B" w:rsidRDefault="00F4151B" w:rsidP="00F4151B">
            <w:pPr>
              <w:jc w:val="center"/>
              <w:rPr>
                <w:sz w:val="28"/>
                <w:szCs w:val="28"/>
              </w:rPr>
            </w:pPr>
            <w:r w:rsidRPr="00F4151B">
              <w:rPr>
                <w:sz w:val="28"/>
                <w:szCs w:val="28"/>
              </w:rPr>
              <w:t>18,25</w:t>
            </w:r>
          </w:p>
        </w:tc>
        <w:tc>
          <w:tcPr>
            <w:tcW w:w="1817" w:type="dxa"/>
            <w:vAlign w:val="center"/>
          </w:tcPr>
          <w:p w14:paraId="7A486F25" w14:textId="77777777" w:rsidR="00F4151B" w:rsidRPr="00F4151B" w:rsidRDefault="00F4151B" w:rsidP="00F4151B">
            <w:pPr>
              <w:jc w:val="center"/>
              <w:rPr>
                <w:sz w:val="28"/>
                <w:szCs w:val="28"/>
              </w:rPr>
            </w:pPr>
            <w:r w:rsidRPr="00F4151B">
              <w:rPr>
                <w:sz w:val="28"/>
                <w:szCs w:val="28"/>
              </w:rPr>
              <w:t>18,25</w:t>
            </w:r>
          </w:p>
        </w:tc>
      </w:tr>
      <w:tr w:rsidR="00F4151B" w:rsidRPr="00F4151B" w14:paraId="00ECC086" w14:textId="77777777" w:rsidTr="00F4151B">
        <w:trPr>
          <w:trHeight w:val="643"/>
          <w:jc w:val="center"/>
        </w:trPr>
        <w:tc>
          <w:tcPr>
            <w:tcW w:w="838" w:type="dxa"/>
            <w:vAlign w:val="center"/>
          </w:tcPr>
          <w:p w14:paraId="7CA170ED" w14:textId="77777777" w:rsidR="00F4151B" w:rsidRPr="00F4151B" w:rsidRDefault="00F4151B" w:rsidP="00F4151B">
            <w:pPr>
              <w:jc w:val="center"/>
              <w:rPr>
                <w:sz w:val="28"/>
                <w:szCs w:val="28"/>
              </w:rPr>
            </w:pPr>
            <w:r w:rsidRPr="00F4151B">
              <w:rPr>
                <w:sz w:val="28"/>
                <w:szCs w:val="28"/>
              </w:rPr>
              <w:t>9.</w:t>
            </w:r>
          </w:p>
        </w:tc>
        <w:tc>
          <w:tcPr>
            <w:tcW w:w="3354" w:type="dxa"/>
            <w:vAlign w:val="center"/>
          </w:tcPr>
          <w:p w14:paraId="58763D84" w14:textId="77777777" w:rsidR="00F4151B" w:rsidRPr="00F4151B" w:rsidRDefault="00F4151B" w:rsidP="00F4151B">
            <w:pPr>
              <w:rPr>
                <w:sz w:val="28"/>
                <w:szCs w:val="28"/>
              </w:rPr>
            </w:pPr>
            <w:r w:rsidRPr="00F4151B">
              <w:rPr>
                <w:sz w:val="28"/>
                <w:szCs w:val="28"/>
              </w:rPr>
              <w:t>Отпущено воды по категориям потребителей</w:t>
            </w:r>
          </w:p>
        </w:tc>
        <w:tc>
          <w:tcPr>
            <w:tcW w:w="838" w:type="dxa"/>
            <w:vAlign w:val="center"/>
          </w:tcPr>
          <w:p w14:paraId="4B22CFE3"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118E16A0" w14:textId="77777777" w:rsidR="00F4151B" w:rsidRPr="00F4151B" w:rsidRDefault="00F4151B" w:rsidP="00F4151B">
            <w:pPr>
              <w:jc w:val="center"/>
              <w:rPr>
                <w:sz w:val="28"/>
                <w:szCs w:val="28"/>
              </w:rPr>
            </w:pPr>
            <w:r w:rsidRPr="00F4151B">
              <w:rPr>
                <w:sz w:val="28"/>
                <w:szCs w:val="28"/>
              </w:rPr>
              <w:t>63821,11</w:t>
            </w:r>
          </w:p>
        </w:tc>
        <w:tc>
          <w:tcPr>
            <w:tcW w:w="1817" w:type="dxa"/>
            <w:vAlign w:val="center"/>
          </w:tcPr>
          <w:p w14:paraId="1306C5D4" w14:textId="77777777" w:rsidR="00F4151B" w:rsidRPr="00F4151B" w:rsidRDefault="00F4151B" w:rsidP="00F4151B">
            <w:pPr>
              <w:jc w:val="center"/>
              <w:rPr>
                <w:sz w:val="28"/>
                <w:szCs w:val="28"/>
              </w:rPr>
            </w:pPr>
            <w:r w:rsidRPr="00F4151B">
              <w:rPr>
                <w:sz w:val="28"/>
                <w:szCs w:val="28"/>
              </w:rPr>
              <w:t>126601,66</w:t>
            </w:r>
          </w:p>
        </w:tc>
        <w:tc>
          <w:tcPr>
            <w:tcW w:w="1817" w:type="dxa"/>
            <w:vAlign w:val="center"/>
          </w:tcPr>
          <w:p w14:paraId="05E0175B" w14:textId="77777777" w:rsidR="00F4151B" w:rsidRPr="00F4151B" w:rsidRDefault="00F4151B" w:rsidP="00F4151B">
            <w:pPr>
              <w:jc w:val="center"/>
              <w:rPr>
                <w:sz w:val="28"/>
                <w:szCs w:val="28"/>
              </w:rPr>
            </w:pPr>
            <w:r w:rsidRPr="00F4151B">
              <w:rPr>
                <w:sz w:val="28"/>
                <w:szCs w:val="28"/>
              </w:rPr>
              <w:t>126601,66</w:t>
            </w:r>
          </w:p>
        </w:tc>
      </w:tr>
      <w:tr w:rsidR="00F4151B" w:rsidRPr="00F4151B" w14:paraId="4B544068" w14:textId="77777777" w:rsidTr="00F4151B">
        <w:trPr>
          <w:trHeight w:val="276"/>
          <w:jc w:val="center"/>
        </w:trPr>
        <w:tc>
          <w:tcPr>
            <w:tcW w:w="838" w:type="dxa"/>
            <w:vAlign w:val="center"/>
          </w:tcPr>
          <w:p w14:paraId="15A28C94" w14:textId="77777777" w:rsidR="00F4151B" w:rsidRPr="00F4151B" w:rsidRDefault="00F4151B" w:rsidP="00F4151B">
            <w:pPr>
              <w:jc w:val="center"/>
              <w:rPr>
                <w:sz w:val="28"/>
                <w:szCs w:val="28"/>
              </w:rPr>
            </w:pPr>
            <w:r w:rsidRPr="00F4151B">
              <w:rPr>
                <w:sz w:val="28"/>
                <w:szCs w:val="28"/>
              </w:rPr>
              <w:t>9.1.</w:t>
            </w:r>
          </w:p>
        </w:tc>
        <w:tc>
          <w:tcPr>
            <w:tcW w:w="3354" w:type="dxa"/>
            <w:vAlign w:val="center"/>
          </w:tcPr>
          <w:p w14:paraId="17F7D094" w14:textId="77777777" w:rsidR="00F4151B" w:rsidRPr="00F4151B" w:rsidRDefault="00F4151B" w:rsidP="00F4151B">
            <w:pPr>
              <w:rPr>
                <w:sz w:val="28"/>
                <w:szCs w:val="28"/>
              </w:rPr>
            </w:pPr>
            <w:r w:rsidRPr="00F4151B">
              <w:rPr>
                <w:sz w:val="28"/>
                <w:szCs w:val="28"/>
              </w:rPr>
              <w:t>Потребительский рынок</w:t>
            </w:r>
          </w:p>
        </w:tc>
        <w:tc>
          <w:tcPr>
            <w:tcW w:w="838" w:type="dxa"/>
            <w:vAlign w:val="center"/>
          </w:tcPr>
          <w:p w14:paraId="19096F55"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1A00DC7F" w14:textId="77777777" w:rsidR="00F4151B" w:rsidRPr="00F4151B" w:rsidRDefault="00F4151B" w:rsidP="00F4151B">
            <w:pPr>
              <w:jc w:val="center"/>
              <w:rPr>
                <w:sz w:val="28"/>
                <w:szCs w:val="28"/>
              </w:rPr>
            </w:pPr>
            <w:r w:rsidRPr="00F4151B">
              <w:rPr>
                <w:sz w:val="28"/>
                <w:szCs w:val="28"/>
              </w:rPr>
              <w:t>56788,78</w:t>
            </w:r>
          </w:p>
        </w:tc>
        <w:tc>
          <w:tcPr>
            <w:tcW w:w="1817" w:type="dxa"/>
            <w:vAlign w:val="center"/>
          </w:tcPr>
          <w:p w14:paraId="2E17B058" w14:textId="77777777" w:rsidR="00F4151B" w:rsidRPr="00F4151B" w:rsidRDefault="00F4151B" w:rsidP="00F4151B">
            <w:pPr>
              <w:jc w:val="center"/>
              <w:rPr>
                <w:sz w:val="28"/>
                <w:szCs w:val="28"/>
              </w:rPr>
            </w:pPr>
            <w:r w:rsidRPr="00F4151B">
              <w:rPr>
                <w:sz w:val="28"/>
                <w:szCs w:val="28"/>
              </w:rPr>
              <w:t>112651,66</w:t>
            </w:r>
          </w:p>
        </w:tc>
        <w:tc>
          <w:tcPr>
            <w:tcW w:w="1817" w:type="dxa"/>
            <w:vAlign w:val="center"/>
          </w:tcPr>
          <w:p w14:paraId="5DD4E4A4" w14:textId="77777777" w:rsidR="00F4151B" w:rsidRPr="00F4151B" w:rsidRDefault="00F4151B" w:rsidP="00F4151B">
            <w:pPr>
              <w:jc w:val="center"/>
              <w:rPr>
                <w:sz w:val="28"/>
                <w:szCs w:val="28"/>
              </w:rPr>
            </w:pPr>
            <w:r w:rsidRPr="00F4151B">
              <w:rPr>
                <w:sz w:val="28"/>
                <w:szCs w:val="28"/>
              </w:rPr>
              <w:t>112651,66</w:t>
            </w:r>
          </w:p>
        </w:tc>
      </w:tr>
      <w:tr w:rsidR="00F4151B" w:rsidRPr="00F4151B" w14:paraId="744C6903" w14:textId="77777777" w:rsidTr="00F4151B">
        <w:trPr>
          <w:trHeight w:val="280"/>
          <w:jc w:val="center"/>
        </w:trPr>
        <w:tc>
          <w:tcPr>
            <w:tcW w:w="838" w:type="dxa"/>
            <w:vAlign w:val="center"/>
          </w:tcPr>
          <w:p w14:paraId="7A37A940" w14:textId="77777777" w:rsidR="00F4151B" w:rsidRPr="00F4151B" w:rsidRDefault="00F4151B" w:rsidP="00F4151B">
            <w:pPr>
              <w:jc w:val="center"/>
              <w:rPr>
                <w:sz w:val="28"/>
                <w:szCs w:val="28"/>
              </w:rPr>
            </w:pPr>
            <w:r w:rsidRPr="00F4151B">
              <w:rPr>
                <w:sz w:val="28"/>
                <w:szCs w:val="28"/>
              </w:rPr>
              <w:t>9.1.1.</w:t>
            </w:r>
          </w:p>
        </w:tc>
        <w:tc>
          <w:tcPr>
            <w:tcW w:w="3354" w:type="dxa"/>
            <w:vAlign w:val="center"/>
          </w:tcPr>
          <w:p w14:paraId="4464E36D" w14:textId="77777777" w:rsidR="00F4151B" w:rsidRPr="00F4151B" w:rsidRDefault="00F4151B" w:rsidP="00F4151B">
            <w:pPr>
              <w:rPr>
                <w:sz w:val="28"/>
                <w:szCs w:val="28"/>
              </w:rPr>
            </w:pPr>
            <w:r w:rsidRPr="00F4151B">
              <w:rPr>
                <w:sz w:val="28"/>
                <w:szCs w:val="28"/>
              </w:rPr>
              <w:t>- население</w:t>
            </w:r>
          </w:p>
        </w:tc>
        <w:tc>
          <w:tcPr>
            <w:tcW w:w="838" w:type="dxa"/>
            <w:vAlign w:val="center"/>
          </w:tcPr>
          <w:p w14:paraId="6D75AB14"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56312057" w14:textId="77777777" w:rsidR="00F4151B" w:rsidRPr="00F4151B" w:rsidRDefault="00F4151B" w:rsidP="00F4151B">
            <w:pPr>
              <w:jc w:val="center"/>
              <w:rPr>
                <w:sz w:val="28"/>
                <w:szCs w:val="28"/>
              </w:rPr>
            </w:pPr>
            <w:r w:rsidRPr="00F4151B">
              <w:rPr>
                <w:sz w:val="28"/>
                <w:szCs w:val="28"/>
              </w:rPr>
              <w:t>50471,55</w:t>
            </w:r>
          </w:p>
        </w:tc>
        <w:tc>
          <w:tcPr>
            <w:tcW w:w="1817" w:type="dxa"/>
            <w:vAlign w:val="center"/>
          </w:tcPr>
          <w:p w14:paraId="35B29009" w14:textId="77777777" w:rsidR="00F4151B" w:rsidRPr="00F4151B" w:rsidRDefault="00F4151B" w:rsidP="00F4151B">
            <w:pPr>
              <w:jc w:val="center"/>
              <w:rPr>
                <w:sz w:val="28"/>
                <w:szCs w:val="28"/>
              </w:rPr>
            </w:pPr>
            <w:r w:rsidRPr="00F4151B">
              <w:rPr>
                <w:sz w:val="28"/>
                <w:szCs w:val="28"/>
              </w:rPr>
              <w:t>100120,19</w:t>
            </w:r>
          </w:p>
        </w:tc>
        <w:tc>
          <w:tcPr>
            <w:tcW w:w="1817" w:type="dxa"/>
            <w:vAlign w:val="center"/>
          </w:tcPr>
          <w:p w14:paraId="1E4C685D" w14:textId="77777777" w:rsidR="00F4151B" w:rsidRPr="00F4151B" w:rsidRDefault="00F4151B" w:rsidP="00F4151B">
            <w:pPr>
              <w:jc w:val="center"/>
              <w:rPr>
                <w:sz w:val="28"/>
                <w:szCs w:val="28"/>
              </w:rPr>
            </w:pPr>
            <w:r w:rsidRPr="00F4151B">
              <w:rPr>
                <w:sz w:val="28"/>
                <w:szCs w:val="28"/>
              </w:rPr>
              <w:t>100120,19</w:t>
            </w:r>
          </w:p>
        </w:tc>
      </w:tr>
      <w:tr w:rsidR="00F4151B" w:rsidRPr="00F4151B" w14:paraId="7ED76D80" w14:textId="77777777" w:rsidTr="00F4151B">
        <w:trPr>
          <w:trHeight w:val="270"/>
          <w:jc w:val="center"/>
        </w:trPr>
        <w:tc>
          <w:tcPr>
            <w:tcW w:w="838" w:type="dxa"/>
            <w:vAlign w:val="center"/>
          </w:tcPr>
          <w:p w14:paraId="32657EE5" w14:textId="77777777" w:rsidR="00F4151B" w:rsidRPr="00F4151B" w:rsidRDefault="00F4151B" w:rsidP="00F4151B">
            <w:pPr>
              <w:jc w:val="center"/>
              <w:rPr>
                <w:sz w:val="28"/>
                <w:szCs w:val="28"/>
              </w:rPr>
            </w:pPr>
            <w:r w:rsidRPr="00F4151B">
              <w:rPr>
                <w:sz w:val="28"/>
                <w:szCs w:val="28"/>
              </w:rPr>
              <w:t>9.1.2.</w:t>
            </w:r>
          </w:p>
        </w:tc>
        <w:tc>
          <w:tcPr>
            <w:tcW w:w="3354" w:type="dxa"/>
            <w:vAlign w:val="center"/>
          </w:tcPr>
          <w:p w14:paraId="7AC1D2C2" w14:textId="77777777" w:rsidR="00F4151B" w:rsidRPr="00F4151B" w:rsidRDefault="00F4151B" w:rsidP="00F4151B">
            <w:pPr>
              <w:rPr>
                <w:sz w:val="28"/>
                <w:szCs w:val="28"/>
              </w:rPr>
            </w:pPr>
            <w:r w:rsidRPr="00F4151B">
              <w:rPr>
                <w:sz w:val="28"/>
                <w:szCs w:val="28"/>
              </w:rPr>
              <w:t>- прочие потребители</w:t>
            </w:r>
          </w:p>
        </w:tc>
        <w:tc>
          <w:tcPr>
            <w:tcW w:w="838" w:type="dxa"/>
            <w:vAlign w:val="center"/>
          </w:tcPr>
          <w:p w14:paraId="78BF45D3"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5CE6987A" w14:textId="77777777" w:rsidR="00F4151B" w:rsidRPr="00F4151B" w:rsidRDefault="00F4151B" w:rsidP="00F4151B">
            <w:pPr>
              <w:jc w:val="center"/>
              <w:rPr>
                <w:sz w:val="28"/>
                <w:szCs w:val="28"/>
              </w:rPr>
            </w:pPr>
            <w:r w:rsidRPr="00F4151B">
              <w:rPr>
                <w:sz w:val="28"/>
                <w:szCs w:val="28"/>
              </w:rPr>
              <w:t>6317,23</w:t>
            </w:r>
          </w:p>
        </w:tc>
        <w:tc>
          <w:tcPr>
            <w:tcW w:w="1817" w:type="dxa"/>
            <w:vAlign w:val="center"/>
          </w:tcPr>
          <w:p w14:paraId="15745EA8" w14:textId="77777777" w:rsidR="00F4151B" w:rsidRPr="00F4151B" w:rsidRDefault="00F4151B" w:rsidP="00F4151B">
            <w:pPr>
              <w:jc w:val="center"/>
              <w:rPr>
                <w:sz w:val="28"/>
                <w:szCs w:val="28"/>
              </w:rPr>
            </w:pPr>
            <w:r w:rsidRPr="00F4151B">
              <w:rPr>
                <w:sz w:val="28"/>
                <w:szCs w:val="28"/>
              </w:rPr>
              <w:t>12531,47</w:t>
            </w:r>
          </w:p>
        </w:tc>
        <w:tc>
          <w:tcPr>
            <w:tcW w:w="1817" w:type="dxa"/>
            <w:vAlign w:val="center"/>
          </w:tcPr>
          <w:p w14:paraId="2C6020CF" w14:textId="77777777" w:rsidR="00F4151B" w:rsidRPr="00F4151B" w:rsidRDefault="00F4151B" w:rsidP="00F4151B">
            <w:pPr>
              <w:jc w:val="center"/>
              <w:rPr>
                <w:sz w:val="28"/>
                <w:szCs w:val="28"/>
              </w:rPr>
            </w:pPr>
            <w:r w:rsidRPr="00F4151B">
              <w:rPr>
                <w:sz w:val="28"/>
                <w:szCs w:val="28"/>
              </w:rPr>
              <w:t>12531,47</w:t>
            </w:r>
          </w:p>
        </w:tc>
      </w:tr>
      <w:tr w:rsidR="00F4151B" w:rsidRPr="00F4151B" w14:paraId="447D9F38" w14:textId="77777777" w:rsidTr="00F4151B">
        <w:trPr>
          <w:trHeight w:val="496"/>
          <w:jc w:val="center"/>
        </w:trPr>
        <w:tc>
          <w:tcPr>
            <w:tcW w:w="838" w:type="dxa"/>
            <w:vAlign w:val="center"/>
          </w:tcPr>
          <w:p w14:paraId="2990D292" w14:textId="77777777" w:rsidR="00F4151B" w:rsidRPr="00F4151B" w:rsidRDefault="00F4151B" w:rsidP="00F4151B">
            <w:pPr>
              <w:jc w:val="center"/>
              <w:rPr>
                <w:sz w:val="28"/>
                <w:szCs w:val="28"/>
              </w:rPr>
            </w:pPr>
            <w:r w:rsidRPr="00F4151B">
              <w:rPr>
                <w:sz w:val="28"/>
                <w:szCs w:val="28"/>
              </w:rPr>
              <w:t>9.2.</w:t>
            </w:r>
          </w:p>
        </w:tc>
        <w:tc>
          <w:tcPr>
            <w:tcW w:w="3354" w:type="dxa"/>
            <w:vAlign w:val="center"/>
          </w:tcPr>
          <w:p w14:paraId="33EAE350" w14:textId="77777777" w:rsidR="00F4151B" w:rsidRPr="00F4151B" w:rsidRDefault="00F4151B" w:rsidP="00F4151B">
            <w:pPr>
              <w:rPr>
                <w:sz w:val="28"/>
                <w:szCs w:val="28"/>
              </w:rPr>
            </w:pPr>
            <w:r w:rsidRPr="00F4151B">
              <w:rPr>
                <w:sz w:val="28"/>
                <w:szCs w:val="28"/>
              </w:rPr>
              <w:t>Собственные нужды производства</w:t>
            </w:r>
          </w:p>
        </w:tc>
        <w:tc>
          <w:tcPr>
            <w:tcW w:w="838" w:type="dxa"/>
            <w:vAlign w:val="center"/>
          </w:tcPr>
          <w:p w14:paraId="551F3759" w14:textId="77777777" w:rsidR="00F4151B" w:rsidRPr="00F4151B" w:rsidRDefault="00F4151B" w:rsidP="00F4151B">
            <w:pPr>
              <w:jc w:val="center"/>
              <w:rPr>
                <w:sz w:val="28"/>
                <w:szCs w:val="28"/>
              </w:rPr>
            </w:pPr>
            <w:r w:rsidRPr="00F4151B">
              <w:rPr>
                <w:sz w:val="28"/>
                <w:szCs w:val="28"/>
              </w:rPr>
              <w:t>м</w:t>
            </w:r>
            <w:r w:rsidRPr="00F4151B">
              <w:rPr>
                <w:sz w:val="28"/>
                <w:szCs w:val="28"/>
                <w:vertAlign w:val="superscript"/>
              </w:rPr>
              <w:t>3</w:t>
            </w:r>
          </w:p>
        </w:tc>
        <w:tc>
          <w:tcPr>
            <w:tcW w:w="1816" w:type="dxa"/>
            <w:vAlign w:val="center"/>
          </w:tcPr>
          <w:p w14:paraId="299B2F85" w14:textId="77777777" w:rsidR="00F4151B" w:rsidRPr="00F4151B" w:rsidRDefault="00F4151B" w:rsidP="00F4151B">
            <w:pPr>
              <w:jc w:val="center"/>
              <w:rPr>
                <w:sz w:val="28"/>
                <w:szCs w:val="28"/>
              </w:rPr>
            </w:pPr>
            <w:r w:rsidRPr="00F4151B">
              <w:rPr>
                <w:sz w:val="28"/>
                <w:szCs w:val="28"/>
              </w:rPr>
              <w:t>7032,33</w:t>
            </w:r>
          </w:p>
        </w:tc>
        <w:tc>
          <w:tcPr>
            <w:tcW w:w="1817" w:type="dxa"/>
            <w:vAlign w:val="center"/>
          </w:tcPr>
          <w:p w14:paraId="417AC128" w14:textId="77777777" w:rsidR="00F4151B" w:rsidRPr="00F4151B" w:rsidRDefault="00F4151B" w:rsidP="00F4151B">
            <w:pPr>
              <w:jc w:val="center"/>
              <w:rPr>
                <w:sz w:val="28"/>
                <w:szCs w:val="28"/>
              </w:rPr>
            </w:pPr>
            <w:r w:rsidRPr="00F4151B">
              <w:rPr>
                <w:sz w:val="28"/>
                <w:szCs w:val="28"/>
              </w:rPr>
              <w:t>13950,00</w:t>
            </w:r>
          </w:p>
        </w:tc>
        <w:tc>
          <w:tcPr>
            <w:tcW w:w="1817" w:type="dxa"/>
            <w:vAlign w:val="center"/>
          </w:tcPr>
          <w:p w14:paraId="1D50EC15" w14:textId="77777777" w:rsidR="00F4151B" w:rsidRPr="00F4151B" w:rsidRDefault="00F4151B" w:rsidP="00F4151B">
            <w:pPr>
              <w:jc w:val="center"/>
              <w:rPr>
                <w:sz w:val="28"/>
                <w:szCs w:val="28"/>
              </w:rPr>
            </w:pPr>
            <w:r w:rsidRPr="00F4151B">
              <w:rPr>
                <w:sz w:val="28"/>
                <w:szCs w:val="28"/>
              </w:rPr>
              <w:t>13950,00</w:t>
            </w:r>
          </w:p>
        </w:tc>
      </w:tr>
    </w:tbl>
    <w:p w14:paraId="22520D06" w14:textId="77777777" w:rsidR="00F4151B" w:rsidRPr="00F4151B" w:rsidRDefault="00F4151B" w:rsidP="00F4151B">
      <w:pPr>
        <w:jc w:val="center"/>
        <w:rPr>
          <w:sz w:val="28"/>
          <w:szCs w:val="28"/>
        </w:rPr>
      </w:pPr>
    </w:p>
    <w:p w14:paraId="40CA6550" w14:textId="77777777" w:rsidR="00F4151B" w:rsidRPr="00F4151B" w:rsidRDefault="00F4151B" w:rsidP="00F4151B">
      <w:pPr>
        <w:jc w:val="both"/>
        <w:rPr>
          <w:sz w:val="28"/>
          <w:szCs w:val="28"/>
          <w:lang w:eastAsia="en-US"/>
        </w:rPr>
      </w:pPr>
    </w:p>
    <w:p w14:paraId="2F9D8881" w14:textId="77777777" w:rsidR="00F4151B" w:rsidRPr="00F4151B" w:rsidRDefault="00F4151B" w:rsidP="00F4151B">
      <w:pPr>
        <w:jc w:val="both"/>
        <w:rPr>
          <w:sz w:val="28"/>
          <w:szCs w:val="28"/>
          <w:lang w:eastAsia="en-US"/>
        </w:rPr>
      </w:pPr>
    </w:p>
    <w:p w14:paraId="498A798E" w14:textId="77777777" w:rsidR="00F4151B" w:rsidRPr="00F4151B" w:rsidRDefault="00F4151B" w:rsidP="00F4151B">
      <w:pPr>
        <w:jc w:val="both"/>
        <w:rPr>
          <w:sz w:val="28"/>
          <w:szCs w:val="28"/>
          <w:lang w:eastAsia="en-US"/>
        </w:rPr>
      </w:pPr>
    </w:p>
    <w:p w14:paraId="60661B5E" w14:textId="77777777" w:rsidR="00F4151B" w:rsidRPr="00F4151B" w:rsidRDefault="00F4151B" w:rsidP="00F4151B">
      <w:pPr>
        <w:jc w:val="both"/>
        <w:rPr>
          <w:sz w:val="28"/>
          <w:szCs w:val="28"/>
          <w:lang w:eastAsia="en-US"/>
        </w:rPr>
      </w:pPr>
    </w:p>
    <w:p w14:paraId="4834DCBC" w14:textId="77777777" w:rsidR="00F4151B" w:rsidRPr="00F4151B" w:rsidRDefault="00F4151B" w:rsidP="00F4151B">
      <w:pPr>
        <w:jc w:val="both"/>
        <w:rPr>
          <w:sz w:val="28"/>
          <w:szCs w:val="28"/>
          <w:lang w:eastAsia="en-US"/>
        </w:rPr>
      </w:pPr>
    </w:p>
    <w:p w14:paraId="2F04EE3E" w14:textId="77777777" w:rsidR="00F4151B" w:rsidRPr="00F4151B" w:rsidRDefault="00F4151B" w:rsidP="00F4151B">
      <w:pPr>
        <w:jc w:val="both"/>
        <w:rPr>
          <w:sz w:val="28"/>
          <w:szCs w:val="28"/>
          <w:lang w:eastAsia="en-US"/>
        </w:rPr>
      </w:pPr>
    </w:p>
    <w:p w14:paraId="6B34811C" w14:textId="77777777" w:rsidR="00F4151B" w:rsidRPr="00F4151B" w:rsidRDefault="00F4151B" w:rsidP="00F4151B">
      <w:pPr>
        <w:jc w:val="both"/>
        <w:rPr>
          <w:sz w:val="28"/>
          <w:szCs w:val="28"/>
          <w:lang w:eastAsia="en-US"/>
        </w:rPr>
      </w:pPr>
    </w:p>
    <w:p w14:paraId="7B4F65D5" w14:textId="77777777" w:rsidR="00F4151B" w:rsidRPr="00F4151B" w:rsidRDefault="00F4151B" w:rsidP="00F4151B">
      <w:pPr>
        <w:jc w:val="center"/>
        <w:rPr>
          <w:bCs/>
          <w:sz w:val="28"/>
          <w:szCs w:val="28"/>
        </w:rPr>
      </w:pPr>
      <w:r w:rsidRPr="00F4151B">
        <w:rPr>
          <w:bCs/>
          <w:sz w:val="28"/>
          <w:szCs w:val="28"/>
        </w:rPr>
        <w:lastRenderedPageBreak/>
        <w:t>Раздел 6. Объем финансовых потребностей, необходимых для реализации производственной программы</w:t>
      </w:r>
    </w:p>
    <w:p w14:paraId="30028EA5" w14:textId="77777777" w:rsidR="00F4151B" w:rsidRPr="00F4151B" w:rsidRDefault="00F4151B" w:rsidP="00F4151B">
      <w:pPr>
        <w:ind w:left="-567"/>
        <w:jc w:val="center"/>
        <w:rPr>
          <w:bCs/>
          <w:sz w:val="28"/>
          <w:szCs w:val="28"/>
        </w:rPr>
      </w:pPr>
    </w:p>
    <w:tbl>
      <w:tblPr>
        <w:tblStyle w:val="252"/>
        <w:tblW w:w="10065" w:type="dxa"/>
        <w:tblInd w:w="-431" w:type="dxa"/>
        <w:tblLook w:val="04A0" w:firstRow="1" w:lastRow="0" w:firstColumn="1" w:lastColumn="0" w:noHBand="0" w:noVBand="1"/>
      </w:tblPr>
      <w:tblGrid>
        <w:gridCol w:w="4537"/>
        <w:gridCol w:w="1843"/>
        <w:gridCol w:w="1843"/>
        <w:gridCol w:w="1842"/>
      </w:tblGrid>
      <w:tr w:rsidR="00F4151B" w:rsidRPr="00F4151B" w14:paraId="695E91B7" w14:textId="77777777" w:rsidTr="002D6968">
        <w:trPr>
          <w:trHeight w:val="554"/>
        </w:trPr>
        <w:tc>
          <w:tcPr>
            <w:tcW w:w="4537" w:type="dxa"/>
            <w:vAlign w:val="center"/>
          </w:tcPr>
          <w:p w14:paraId="6D2729EE" w14:textId="77777777" w:rsidR="00F4151B" w:rsidRPr="00F4151B" w:rsidRDefault="00F4151B" w:rsidP="00F4151B">
            <w:pPr>
              <w:jc w:val="center"/>
              <w:rPr>
                <w:bCs/>
                <w:sz w:val="28"/>
                <w:szCs w:val="28"/>
              </w:rPr>
            </w:pPr>
            <w:r w:rsidRPr="00F4151B">
              <w:rPr>
                <w:bCs/>
                <w:sz w:val="28"/>
                <w:szCs w:val="28"/>
              </w:rPr>
              <w:t>Наименование показателя</w:t>
            </w:r>
          </w:p>
        </w:tc>
        <w:tc>
          <w:tcPr>
            <w:tcW w:w="1843" w:type="dxa"/>
            <w:vAlign w:val="center"/>
          </w:tcPr>
          <w:p w14:paraId="12806F13" w14:textId="77777777" w:rsidR="00F4151B" w:rsidRPr="00F4151B" w:rsidRDefault="00F4151B" w:rsidP="00F4151B">
            <w:pPr>
              <w:jc w:val="center"/>
              <w:rPr>
                <w:sz w:val="28"/>
                <w:szCs w:val="28"/>
              </w:rPr>
            </w:pPr>
            <w:r w:rsidRPr="00F4151B">
              <w:rPr>
                <w:sz w:val="28"/>
                <w:szCs w:val="28"/>
              </w:rPr>
              <w:t>с 08.10.2021    по 31.12.2021</w:t>
            </w:r>
          </w:p>
        </w:tc>
        <w:tc>
          <w:tcPr>
            <w:tcW w:w="1843" w:type="dxa"/>
            <w:vAlign w:val="center"/>
          </w:tcPr>
          <w:p w14:paraId="6431D6AF" w14:textId="77777777" w:rsidR="00F4151B" w:rsidRPr="00F4151B" w:rsidRDefault="00F4151B" w:rsidP="00F4151B">
            <w:pPr>
              <w:jc w:val="center"/>
              <w:rPr>
                <w:sz w:val="28"/>
                <w:szCs w:val="28"/>
              </w:rPr>
            </w:pPr>
            <w:r w:rsidRPr="00F4151B">
              <w:rPr>
                <w:sz w:val="28"/>
                <w:szCs w:val="28"/>
              </w:rPr>
              <w:t>с 01.01.2022    по 30.06.2022</w:t>
            </w:r>
          </w:p>
        </w:tc>
        <w:tc>
          <w:tcPr>
            <w:tcW w:w="1842" w:type="dxa"/>
            <w:vAlign w:val="center"/>
          </w:tcPr>
          <w:p w14:paraId="6705ECE9" w14:textId="77777777" w:rsidR="00F4151B" w:rsidRPr="00F4151B" w:rsidRDefault="00F4151B" w:rsidP="00F4151B">
            <w:pPr>
              <w:jc w:val="center"/>
              <w:rPr>
                <w:sz w:val="28"/>
                <w:szCs w:val="28"/>
              </w:rPr>
            </w:pPr>
            <w:r w:rsidRPr="00F4151B">
              <w:rPr>
                <w:sz w:val="28"/>
                <w:szCs w:val="28"/>
              </w:rPr>
              <w:t>с 01.07.2022     по 31.12.2022</w:t>
            </w:r>
          </w:p>
        </w:tc>
      </w:tr>
      <w:tr w:rsidR="00F4151B" w:rsidRPr="00F4151B" w14:paraId="1AA27E2D" w14:textId="77777777" w:rsidTr="002D6968">
        <w:trPr>
          <w:trHeight w:val="1471"/>
        </w:trPr>
        <w:tc>
          <w:tcPr>
            <w:tcW w:w="4537" w:type="dxa"/>
            <w:vAlign w:val="center"/>
          </w:tcPr>
          <w:p w14:paraId="6C0908F9" w14:textId="77777777" w:rsidR="00F4151B" w:rsidRPr="00F4151B" w:rsidRDefault="00F4151B" w:rsidP="00F4151B">
            <w:pPr>
              <w:rPr>
                <w:bCs/>
                <w:sz w:val="28"/>
                <w:szCs w:val="28"/>
              </w:rPr>
            </w:pPr>
            <w:r w:rsidRPr="00F4151B">
              <w:rPr>
                <w:bCs/>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843" w:type="dxa"/>
            <w:vAlign w:val="center"/>
          </w:tcPr>
          <w:p w14:paraId="31AA1D16" w14:textId="77777777" w:rsidR="00F4151B" w:rsidRPr="00F4151B" w:rsidRDefault="00F4151B" w:rsidP="00F4151B">
            <w:pPr>
              <w:jc w:val="center"/>
              <w:rPr>
                <w:bCs/>
                <w:sz w:val="28"/>
                <w:szCs w:val="28"/>
              </w:rPr>
            </w:pPr>
            <w:r w:rsidRPr="00F4151B">
              <w:rPr>
                <w:bCs/>
                <w:sz w:val="28"/>
                <w:szCs w:val="28"/>
              </w:rPr>
              <w:t>2690,06</w:t>
            </w:r>
          </w:p>
        </w:tc>
        <w:tc>
          <w:tcPr>
            <w:tcW w:w="1843" w:type="dxa"/>
            <w:vAlign w:val="center"/>
          </w:tcPr>
          <w:p w14:paraId="662AACBB" w14:textId="77777777" w:rsidR="00F4151B" w:rsidRPr="00F4151B" w:rsidRDefault="00F4151B" w:rsidP="00F4151B">
            <w:pPr>
              <w:jc w:val="center"/>
              <w:rPr>
                <w:bCs/>
                <w:sz w:val="28"/>
                <w:szCs w:val="28"/>
              </w:rPr>
            </w:pPr>
            <w:r w:rsidRPr="00F4151B">
              <w:rPr>
                <w:bCs/>
                <w:sz w:val="28"/>
                <w:szCs w:val="28"/>
              </w:rPr>
              <w:t>5336,26</w:t>
            </w:r>
          </w:p>
        </w:tc>
        <w:tc>
          <w:tcPr>
            <w:tcW w:w="1842" w:type="dxa"/>
            <w:vAlign w:val="center"/>
          </w:tcPr>
          <w:p w14:paraId="0E3176AD" w14:textId="77777777" w:rsidR="00F4151B" w:rsidRPr="00F4151B" w:rsidRDefault="00F4151B" w:rsidP="00F4151B">
            <w:pPr>
              <w:jc w:val="center"/>
              <w:rPr>
                <w:bCs/>
                <w:sz w:val="28"/>
                <w:szCs w:val="28"/>
              </w:rPr>
            </w:pPr>
            <w:r w:rsidRPr="00F4151B">
              <w:rPr>
                <w:bCs/>
                <w:sz w:val="28"/>
                <w:szCs w:val="28"/>
              </w:rPr>
              <w:t>5563,26</w:t>
            </w:r>
          </w:p>
        </w:tc>
      </w:tr>
    </w:tbl>
    <w:p w14:paraId="66CF4815" w14:textId="77777777" w:rsidR="00F4151B" w:rsidRPr="00F4151B" w:rsidRDefault="00F4151B" w:rsidP="00F4151B">
      <w:pPr>
        <w:ind w:left="-567"/>
        <w:jc w:val="center"/>
        <w:rPr>
          <w:bCs/>
          <w:sz w:val="28"/>
          <w:szCs w:val="28"/>
        </w:rPr>
      </w:pPr>
    </w:p>
    <w:p w14:paraId="390D2F43" w14:textId="77777777" w:rsidR="00F4151B" w:rsidRPr="00F4151B" w:rsidRDefault="00F4151B" w:rsidP="00F4151B">
      <w:pPr>
        <w:ind w:left="-567"/>
        <w:jc w:val="center"/>
        <w:rPr>
          <w:bCs/>
          <w:sz w:val="28"/>
          <w:szCs w:val="28"/>
        </w:rPr>
      </w:pPr>
    </w:p>
    <w:p w14:paraId="49DAEAD1" w14:textId="77777777" w:rsidR="00F4151B" w:rsidRPr="00F4151B" w:rsidRDefault="00F4151B" w:rsidP="00F4151B">
      <w:pPr>
        <w:ind w:left="-567"/>
        <w:jc w:val="center"/>
        <w:rPr>
          <w:bCs/>
          <w:sz w:val="28"/>
          <w:szCs w:val="28"/>
        </w:rPr>
      </w:pPr>
    </w:p>
    <w:p w14:paraId="6E6F26B8" w14:textId="77777777" w:rsidR="00F4151B" w:rsidRPr="00F4151B" w:rsidRDefault="00F4151B" w:rsidP="00F4151B">
      <w:pPr>
        <w:ind w:left="-567"/>
        <w:jc w:val="center"/>
        <w:rPr>
          <w:bCs/>
          <w:sz w:val="28"/>
          <w:szCs w:val="28"/>
        </w:rPr>
      </w:pPr>
    </w:p>
    <w:p w14:paraId="392D5608" w14:textId="77777777" w:rsidR="00F4151B" w:rsidRPr="00F4151B" w:rsidRDefault="00F4151B" w:rsidP="00F4151B">
      <w:pPr>
        <w:ind w:left="-567"/>
        <w:jc w:val="center"/>
        <w:rPr>
          <w:bCs/>
          <w:sz w:val="28"/>
          <w:szCs w:val="28"/>
        </w:rPr>
      </w:pPr>
    </w:p>
    <w:p w14:paraId="1B4A4E0B" w14:textId="77777777" w:rsidR="00F4151B" w:rsidRPr="00F4151B" w:rsidRDefault="00F4151B" w:rsidP="00F4151B">
      <w:pPr>
        <w:ind w:left="-567"/>
        <w:jc w:val="center"/>
        <w:rPr>
          <w:bCs/>
          <w:sz w:val="28"/>
          <w:szCs w:val="28"/>
        </w:rPr>
      </w:pPr>
    </w:p>
    <w:p w14:paraId="0CA0CD5F" w14:textId="77777777" w:rsidR="00F4151B" w:rsidRPr="00F4151B" w:rsidRDefault="00F4151B" w:rsidP="00F4151B">
      <w:pPr>
        <w:ind w:left="-567"/>
        <w:jc w:val="center"/>
        <w:rPr>
          <w:bCs/>
          <w:sz w:val="28"/>
          <w:szCs w:val="28"/>
        </w:rPr>
      </w:pPr>
    </w:p>
    <w:p w14:paraId="0FF37308" w14:textId="77777777" w:rsidR="00F4151B" w:rsidRPr="00F4151B" w:rsidRDefault="00F4151B" w:rsidP="00F4151B">
      <w:pPr>
        <w:ind w:left="-567"/>
        <w:jc w:val="center"/>
        <w:rPr>
          <w:bCs/>
          <w:sz w:val="28"/>
          <w:szCs w:val="28"/>
        </w:rPr>
      </w:pPr>
    </w:p>
    <w:p w14:paraId="0990B242" w14:textId="77777777" w:rsidR="00F4151B" w:rsidRPr="00F4151B" w:rsidRDefault="00F4151B" w:rsidP="00F4151B">
      <w:pPr>
        <w:ind w:left="-567"/>
        <w:jc w:val="center"/>
        <w:rPr>
          <w:bCs/>
          <w:sz w:val="28"/>
          <w:szCs w:val="28"/>
        </w:rPr>
      </w:pPr>
    </w:p>
    <w:p w14:paraId="0F1331DF" w14:textId="77777777" w:rsidR="00F4151B" w:rsidRPr="00F4151B" w:rsidRDefault="00F4151B" w:rsidP="00F4151B">
      <w:pPr>
        <w:ind w:left="-567"/>
        <w:jc w:val="center"/>
        <w:rPr>
          <w:bCs/>
          <w:sz w:val="28"/>
          <w:szCs w:val="28"/>
        </w:rPr>
      </w:pPr>
    </w:p>
    <w:p w14:paraId="6E6CEBB6" w14:textId="77777777" w:rsidR="00F4151B" w:rsidRPr="00F4151B" w:rsidRDefault="00F4151B" w:rsidP="00F4151B">
      <w:pPr>
        <w:ind w:left="-567"/>
        <w:jc w:val="center"/>
        <w:rPr>
          <w:bCs/>
          <w:sz w:val="28"/>
          <w:szCs w:val="28"/>
        </w:rPr>
      </w:pPr>
    </w:p>
    <w:p w14:paraId="639B8BB1" w14:textId="77777777" w:rsidR="00F4151B" w:rsidRPr="00F4151B" w:rsidRDefault="00F4151B" w:rsidP="00F4151B">
      <w:pPr>
        <w:ind w:left="-567"/>
        <w:jc w:val="center"/>
        <w:rPr>
          <w:bCs/>
          <w:sz w:val="28"/>
          <w:szCs w:val="28"/>
        </w:rPr>
      </w:pPr>
    </w:p>
    <w:p w14:paraId="614AF8C3" w14:textId="77777777" w:rsidR="00F4151B" w:rsidRPr="00F4151B" w:rsidRDefault="00F4151B" w:rsidP="00F4151B">
      <w:pPr>
        <w:ind w:left="-567"/>
        <w:jc w:val="center"/>
        <w:rPr>
          <w:bCs/>
          <w:sz w:val="28"/>
          <w:szCs w:val="28"/>
        </w:rPr>
      </w:pPr>
    </w:p>
    <w:p w14:paraId="14364D86" w14:textId="77777777" w:rsidR="00F4151B" w:rsidRPr="00F4151B" w:rsidRDefault="00F4151B" w:rsidP="00F4151B">
      <w:pPr>
        <w:ind w:left="-567"/>
        <w:jc w:val="center"/>
        <w:rPr>
          <w:bCs/>
          <w:sz w:val="28"/>
          <w:szCs w:val="28"/>
        </w:rPr>
      </w:pPr>
    </w:p>
    <w:p w14:paraId="0248CAC0" w14:textId="77777777" w:rsidR="00F4151B" w:rsidRPr="00F4151B" w:rsidRDefault="00F4151B" w:rsidP="00F4151B">
      <w:pPr>
        <w:ind w:left="-567"/>
        <w:jc w:val="center"/>
        <w:rPr>
          <w:bCs/>
          <w:sz w:val="28"/>
          <w:szCs w:val="28"/>
        </w:rPr>
      </w:pPr>
    </w:p>
    <w:p w14:paraId="3D96DCA6" w14:textId="77777777" w:rsidR="00F4151B" w:rsidRPr="00F4151B" w:rsidRDefault="00F4151B" w:rsidP="00F4151B">
      <w:pPr>
        <w:ind w:left="-567"/>
        <w:jc w:val="center"/>
        <w:rPr>
          <w:bCs/>
          <w:sz w:val="28"/>
          <w:szCs w:val="28"/>
        </w:rPr>
      </w:pPr>
    </w:p>
    <w:p w14:paraId="5F9BAF49" w14:textId="77777777" w:rsidR="00F4151B" w:rsidRPr="00F4151B" w:rsidRDefault="00F4151B" w:rsidP="00F4151B">
      <w:pPr>
        <w:ind w:left="-567"/>
        <w:jc w:val="center"/>
        <w:rPr>
          <w:bCs/>
          <w:sz w:val="28"/>
          <w:szCs w:val="28"/>
        </w:rPr>
      </w:pPr>
    </w:p>
    <w:p w14:paraId="72A07256" w14:textId="77777777" w:rsidR="00F4151B" w:rsidRPr="00F4151B" w:rsidRDefault="00F4151B" w:rsidP="00F4151B">
      <w:pPr>
        <w:ind w:left="-567"/>
        <w:jc w:val="center"/>
        <w:rPr>
          <w:bCs/>
          <w:sz w:val="28"/>
          <w:szCs w:val="28"/>
        </w:rPr>
      </w:pPr>
    </w:p>
    <w:p w14:paraId="104F3FE3" w14:textId="77777777" w:rsidR="00F4151B" w:rsidRPr="00F4151B" w:rsidRDefault="00F4151B" w:rsidP="00F4151B">
      <w:pPr>
        <w:ind w:left="-567"/>
        <w:jc w:val="center"/>
        <w:rPr>
          <w:bCs/>
          <w:sz w:val="28"/>
          <w:szCs w:val="28"/>
        </w:rPr>
      </w:pPr>
    </w:p>
    <w:p w14:paraId="4B5297A5" w14:textId="77777777" w:rsidR="00F4151B" w:rsidRPr="00F4151B" w:rsidRDefault="00F4151B" w:rsidP="00F4151B">
      <w:pPr>
        <w:ind w:left="-567"/>
        <w:jc w:val="center"/>
        <w:rPr>
          <w:bCs/>
          <w:sz w:val="28"/>
          <w:szCs w:val="28"/>
        </w:rPr>
      </w:pPr>
    </w:p>
    <w:p w14:paraId="3A9066EA" w14:textId="77777777" w:rsidR="00F4151B" w:rsidRPr="00F4151B" w:rsidRDefault="00F4151B" w:rsidP="00F4151B">
      <w:pPr>
        <w:ind w:left="-567"/>
        <w:jc w:val="center"/>
        <w:rPr>
          <w:bCs/>
          <w:sz w:val="28"/>
          <w:szCs w:val="28"/>
        </w:rPr>
      </w:pPr>
    </w:p>
    <w:p w14:paraId="50C8EDE8" w14:textId="77777777" w:rsidR="00F4151B" w:rsidRPr="00F4151B" w:rsidRDefault="00F4151B" w:rsidP="00F4151B">
      <w:pPr>
        <w:ind w:left="-567"/>
        <w:jc w:val="center"/>
        <w:rPr>
          <w:bCs/>
          <w:sz w:val="28"/>
          <w:szCs w:val="28"/>
        </w:rPr>
      </w:pPr>
    </w:p>
    <w:p w14:paraId="475BC163" w14:textId="77777777" w:rsidR="00F4151B" w:rsidRPr="00F4151B" w:rsidRDefault="00F4151B" w:rsidP="00F4151B">
      <w:pPr>
        <w:ind w:left="-567"/>
        <w:jc w:val="center"/>
        <w:rPr>
          <w:bCs/>
          <w:sz w:val="28"/>
          <w:szCs w:val="28"/>
        </w:rPr>
      </w:pPr>
    </w:p>
    <w:p w14:paraId="2616C038" w14:textId="77777777" w:rsidR="00F4151B" w:rsidRPr="00F4151B" w:rsidRDefault="00F4151B" w:rsidP="00F4151B">
      <w:pPr>
        <w:ind w:left="-567"/>
        <w:jc w:val="center"/>
        <w:rPr>
          <w:bCs/>
          <w:sz w:val="28"/>
          <w:szCs w:val="28"/>
        </w:rPr>
      </w:pPr>
    </w:p>
    <w:p w14:paraId="51D8E23C" w14:textId="77777777" w:rsidR="00F4151B" w:rsidRPr="00F4151B" w:rsidRDefault="00F4151B" w:rsidP="00F4151B">
      <w:pPr>
        <w:ind w:left="-567"/>
        <w:jc w:val="center"/>
        <w:rPr>
          <w:bCs/>
          <w:sz w:val="28"/>
          <w:szCs w:val="28"/>
        </w:rPr>
      </w:pPr>
    </w:p>
    <w:p w14:paraId="086BF2FD" w14:textId="77777777" w:rsidR="00F4151B" w:rsidRPr="00F4151B" w:rsidRDefault="00F4151B" w:rsidP="00F4151B">
      <w:pPr>
        <w:ind w:left="-567"/>
        <w:jc w:val="center"/>
        <w:rPr>
          <w:bCs/>
          <w:sz w:val="28"/>
          <w:szCs w:val="28"/>
        </w:rPr>
      </w:pPr>
    </w:p>
    <w:p w14:paraId="3055898F" w14:textId="77777777" w:rsidR="00F4151B" w:rsidRPr="00F4151B" w:rsidRDefault="00F4151B" w:rsidP="00F4151B">
      <w:pPr>
        <w:ind w:left="-567"/>
        <w:jc w:val="center"/>
        <w:rPr>
          <w:bCs/>
          <w:sz w:val="28"/>
          <w:szCs w:val="28"/>
        </w:rPr>
      </w:pPr>
    </w:p>
    <w:p w14:paraId="5C8B0EE3" w14:textId="77777777" w:rsidR="00F4151B" w:rsidRPr="00F4151B" w:rsidRDefault="00F4151B" w:rsidP="00F4151B">
      <w:pPr>
        <w:ind w:left="-567"/>
        <w:jc w:val="center"/>
        <w:rPr>
          <w:bCs/>
          <w:sz w:val="28"/>
          <w:szCs w:val="28"/>
        </w:rPr>
      </w:pPr>
    </w:p>
    <w:p w14:paraId="5DC6EF6F" w14:textId="77777777" w:rsidR="00F4151B" w:rsidRPr="00F4151B" w:rsidRDefault="00F4151B" w:rsidP="00F4151B">
      <w:pPr>
        <w:ind w:left="-567"/>
        <w:jc w:val="center"/>
        <w:rPr>
          <w:bCs/>
          <w:sz w:val="28"/>
          <w:szCs w:val="28"/>
        </w:rPr>
      </w:pPr>
    </w:p>
    <w:p w14:paraId="33DC4E6A" w14:textId="77777777" w:rsidR="00F4151B" w:rsidRPr="00F4151B" w:rsidRDefault="00F4151B" w:rsidP="00F4151B">
      <w:pPr>
        <w:ind w:left="-567"/>
        <w:jc w:val="center"/>
        <w:rPr>
          <w:bCs/>
          <w:sz w:val="28"/>
          <w:szCs w:val="28"/>
        </w:rPr>
      </w:pPr>
    </w:p>
    <w:p w14:paraId="25B9113A" w14:textId="77777777" w:rsidR="00F4151B" w:rsidRPr="00F4151B" w:rsidRDefault="00F4151B" w:rsidP="00F4151B">
      <w:pPr>
        <w:ind w:left="-567"/>
        <w:jc w:val="center"/>
        <w:rPr>
          <w:bCs/>
          <w:sz w:val="28"/>
          <w:szCs w:val="28"/>
        </w:rPr>
      </w:pPr>
    </w:p>
    <w:p w14:paraId="47D693F2" w14:textId="77777777" w:rsidR="00F4151B" w:rsidRPr="00F4151B" w:rsidRDefault="00F4151B" w:rsidP="00F4151B">
      <w:pPr>
        <w:ind w:left="-567"/>
        <w:jc w:val="center"/>
        <w:rPr>
          <w:bCs/>
          <w:sz w:val="28"/>
          <w:szCs w:val="28"/>
        </w:rPr>
      </w:pPr>
    </w:p>
    <w:p w14:paraId="0DF67565" w14:textId="77777777" w:rsidR="00F4151B" w:rsidRPr="00F4151B" w:rsidRDefault="00F4151B" w:rsidP="00F4151B">
      <w:pPr>
        <w:ind w:left="-567"/>
        <w:jc w:val="center"/>
        <w:rPr>
          <w:bCs/>
          <w:sz w:val="28"/>
          <w:szCs w:val="28"/>
        </w:rPr>
      </w:pPr>
    </w:p>
    <w:p w14:paraId="43026C4C" w14:textId="77777777" w:rsidR="00F4151B" w:rsidRPr="00F4151B" w:rsidRDefault="00F4151B" w:rsidP="00F4151B">
      <w:pPr>
        <w:ind w:left="-567"/>
        <w:jc w:val="center"/>
        <w:rPr>
          <w:bCs/>
          <w:sz w:val="28"/>
          <w:szCs w:val="28"/>
        </w:rPr>
      </w:pPr>
    </w:p>
    <w:p w14:paraId="4F0179D3" w14:textId="77777777" w:rsidR="00F4151B" w:rsidRPr="00F4151B" w:rsidRDefault="00F4151B" w:rsidP="00F4151B">
      <w:pPr>
        <w:ind w:left="-567"/>
        <w:jc w:val="center"/>
        <w:rPr>
          <w:bCs/>
          <w:sz w:val="28"/>
          <w:szCs w:val="28"/>
        </w:rPr>
      </w:pPr>
    </w:p>
    <w:p w14:paraId="06AB61CE" w14:textId="77777777" w:rsidR="00F4151B" w:rsidRPr="00F4151B" w:rsidRDefault="00F4151B" w:rsidP="00F4151B">
      <w:pPr>
        <w:jc w:val="center"/>
        <w:rPr>
          <w:bCs/>
          <w:sz w:val="28"/>
          <w:szCs w:val="28"/>
        </w:rPr>
      </w:pPr>
      <w:r w:rsidRPr="00F4151B">
        <w:rPr>
          <w:bCs/>
          <w:sz w:val="28"/>
          <w:szCs w:val="28"/>
        </w:rPr>
        <w:t>Раздел 7. График реализации мероприятий производственной программы</w:t>
      </w:r>
    </w:p>
    <w:p w14:paraId="77D3E09E" w14:textId="77777777" w:rsidR="00F4151B" w:rsidRPr="00F4151B" w:rsidRDefault="00F4151B" w:rsidP="00F4151B">
      <w:pPr>
        <w:ind w:left="-567"/>
        <w:jc w:val="center"/>
        <w:rPr>
          <w:bCs/>
          <w:sz w:val="28"/>
          <w:szCs w:val="28"/>
        </w:rPr>
      </w:pPr>
    </w:p>
    <w:tbl>
      <w:tblPr>
        <w:tblStyle w:val="252"/>
        <w:tblW w:w="9782" w:type="dxa"/>
        <w:tblInd w:w="-289" w:type="dxa"/>
        <w:tblLook w:val="04A0" w:firstRow="1" w:lastRow="0" w:firstColumn="1" w:lastColumn="0" w:noHBand="0" w:noVBand="1"/>
      </w:tblPr>
      <w:tblGrid>
        <w:gridCol w:w="3261"/>
        <w:gridCol w:w="3260"/>
        <w:gridCol w:w="3261"/>
      </w:tblGrid>
      <w:tr w:rsidR="00F4151B" w:rsidRPr="00F4151B" w14:paraId="28127F24" w14:textId="77777777" w:rsidTr="002D6968">
        <w:trPr>
          <w:trHeight w:val="914"/>
        </w:trPr>
        <w:tc>
          <w:tcPr>
            <w:tcW w:w="3261" w:type="dxa"/>
            <w:vAlign w:val="center"/>
          </w:tcPr>
          <w:p w14:paraId="165D03DD" w14:textId="77777777" w:rsidR="00F4151B" w:rsidRPr="00F4151B" w:rsidRDefault="00F4151B" w:rsidP="00F4151B">
            <w:pPr>
              <w:jc w:val="center"/>
              <w:rPr>
                <w:bCs/>
                <w:sz w:val="28"/>
                <w:szCs w:val="28"/>
              </w:rPr>
            </w:pPr>
            <w:r w:rsidRPr="00F4151B">
              <w:rPr>
                <w:bCs/>
                <w:sz w:val="28"/>
                <w:szCs w:val="28"/>
              </w:rPr>
              <w:t>Наименование мероприятия</w:t>
            </w:r>
          </w:p>
        </w:tc>
        <w:tc>
          <w:tcPr>
            <w:tcW w:w="3260" w:type="dxa"/>
            <w:vAlign w:val="center"/>
          </w:tcPr>
          <w:p w14:paraId="0969EF82" w14:textId="77777777" w:rsidR="00F4151B" w:rsidRPr="00F4151B" w:rsidRDefault="00F4151B" w:rsidP="00F4151B">
            <w:pPr>
              <w:jc w:val="center"/>
              <w:rPr>
                <w:bCs/>
                <w:sz w:val="28"/>
                <w:szCs w:val="28"/>
              </w:rPr>
            </w:pPr>
            <w:r w:rsidRPr="00F4151B">
              <w:rPr>
                <w:bCs/>
                <w:sz w:val="28"/>
                <w:szCs w:val="28"/>
              </w:rPr>
              <w:t>Дата начала    реализации мероприятий</w:t>
            </w:r>
          </w:p>
        </w:tc>
        <w:tc>
          <w:tcPr>
            <w:tcW w:w="3261" w:type="dxa"/>
            <w:vAlign w:val="center"/>
          </w:tcPr>
          <w:p w14:paraId="401606DF" w14:textId="77777777" w:rsidR="00F4151B" w:rsidRPr="00F4151B" w:rsidRDefault="00F4151B" w:rsidP="00F4151B">
            <w:pPr>
              <w:jc w:val="center"/>
              <w:rPr>
                <w:bCs/>
                <w:sz w:val="28"/>
                <w:szCs w:val="28"/>
              </w:rPr>
            </w:pPr>
            <w:r w:rsidRPr="00F4151B">
              <w:rPr>
                <w:bCs/>
                <w:sz w:val="28"/>
                <w:szCs w:val="28"/>
              </w:rPr>
              <w:t>Дата окончания реализации мероприятий</w:t>
            </w:r>
          </w:p>
        </w:tc>
      </w:tr>
      <w:tr w:rsidR="00F4151B" w:rsidRPr="00F4151B" w14:paraId="3AE3C131" w14:textId="77777777" w:rsidTr="002D6968">
        <w:trPr>
          <w:trHeight w:val="1409"/>
        </w:trPr>
        <w:tc>
          <w:tcPr>
            <w:tcW w:w="3261" w:type="dxa"/>
            <w:vAlign w:val="center"/>
          </w:tcPr>
          <w:p w14:paraId="68A451A8" w14:textId="77777777" w:rsidR="00F4151B" w:rsidRPr="00F4151B" w:rsidRDefault="00F4151B" w:rsidP="00F4151B">
            <w:pPr>
              <w:jc w:val="center"/>
              <w:rPr>
                <w:bCs/>
                <w:sz w:val="28"/>
                <w:szCs w:val="28"/>
              </w:rPr>
            </w:pPr>
            <w:r w:rsidRPr="00F4151B">
              <w:rPr>
                <w:bCs/>
                <w:sz w:val="28"/>
                <w:szCs w:val="28"/>
              </w:rPr>
              <w:t xml:space="preserve">Бесперебойное холодное водоснабжение </w:t>
            </w:r>
          </w:p>
        </w:tc>
        <w:tc>
          <w:tcPr>
            <w:tcW w:w="3260" w:type="dxa"/>
            <w:vAlign w:val="center"/>
          </w:tcPr>
          <w:p w14:paraId="02DD821C" w14:textId="77777777" w:rsidR="00F4151B" w:rsidRPr="00F4151B" w:rsidRDefault="00F4151B" w:rsidP="00F4151B">
            <w:pPr>
              <w:jc w:val="center"/>
              <w:rPr>
                <w:bCs/>
                <w:sz w:val="28"/>
                <w:szCs w:val="28"/>
              </w:rPr>
            </w:pPr>
            <w:r w:rsidRPr="00F4151B">
              <w:rPr>
                <w:bCs/>
                <w:sz w:val="28"/>
                <w:szCs w:val="28"/>
              </w:rPr>
              <w:t>08.10.2021</w:t>
            </w:r>
          </w:p>
        </w:tc>
        <w:tc>
          <w:tcPr>
            <w:tcW w:w="3261" w:type="dxa"/>
            <w:vAlign w:val="center"/>
          </w:tcPr>
          <w:p w14:paraId="06D52B1E" w14:textId="77777777" w:rsidR="00F4151B" w:rsidRPr="00F4151B" w:rsidRDefault="00F4151B" w:rsidP="00F4151B">
            <w:pPr>
              <w:jc w:val="center"/>
              <w:rPr>
                <w:bCs/>
                <w:sz w:val="28"/>
                <w:szCs w:val="28"/>
              </w:rPr>
            </w:pPr>
            <w:r w:rsidRPr="00F4151B">
              <w:rPr>
                <w:bCs/>
                <w:sz w:val="28"/>
                <w:szCs w:val="28"/>
              </w:rPr>
              <w:t>31.12.2022</w:t>
            </w:r>
          </w:p>
        </w:tc>
      </w:tr>
    </w:tbl>
    <w:p w14:paraId="4E775479" w14:textId="77777777" w:rsidR="00F4151B" w:rsidRPr="00F4151B" w:rsidRDefault="00F4151B" w:rsidP="00F4151B">
      <w:pPr>
        <w:ind w:left="-567"/>
        <w:jc w:val="center"/>
        <w:rPr>
          <w:bCs/>
          <w:sz w:val="28"/>
          <w:szCs w:val="28"/>
        </w:rPr>
      </w:pPr>
    </w:p>
    <w:p w14:paraId="52F09526" w14:textId="77777777" w:rsidR="00F4151B" w:rsidRPr="00F4151B" w:rsidRDefault="00F4151B" w:rsidP="00F4151B">
      <w:pPr>
        <w:ind w:left="-567"/>
        <w:jc w:val="center"/>
        <w:rPr>
          <w:bCs/>
          <w:sz w:val="28"/>
          <w:szCs w:val="28"/>
        </w:rPr>
      </w:pPr>
    </w:p>
    <w:p w14:paraId="7296C1EC" w14:textId="77777777" w:rsidR="00F4151B" w:rsidRPr="00F4151B" w:rsidRDefault="00F4151B" w:rsidP="00F4151B">
      <w:pPr>
        <w:ind w:left="-567"/>
        <w:jc w:val="center"/>
        <w:rPr>
          <w:bCs/>
          <w:sz w:val="28"/>
          <w:szCs w:val="28"/>
        </w:rPr>
      </w:pPr>
    </w:p>
    <w:p w14:paraId="1C9A62E3" w14:textId="77777777" w:rsidR="00F4151B" w:rsidRPr="00F4151B" w:rsidRDefault="00F4151B" w:rsidP="00F4151B">
      <w:pPr>
        <w:ind w:left="-567"/>
        <w:jc w:val="center"/>
        <w:rPr>
          <w:bCs/>
          <w:sz w:val="28"/>
          <w:szCs w:val="28"/>
        </w:rPr>
      </w:pPr>
    </w:p>
    <w:p w14:paraId="69D06485" w14:textId="77777777" w:rsidR="00F4151B" w:rsidRPr="00F4151B" w:rsidRDefault="00F4151B" w:rsidP="00F4151B">
      <w:pPr>
        <w:ind w:left="-567"/>
        <w:jc w:val="center"/>
        <w:rPr>
          <w:bCs/>
          <w:sz w:val="28"/>
          <w:szCs w:val="28"/>
        </w:rPr>
      </w:pPr>
    </w:p>
    <w:p w14:paraId="7AAD3C26" w14:textId="77777777" w:rsidR="00F4151B" w:rsidRPr="00F4151B" w:rsidRDefault="00F4151B" w:rsidP="00F4151B">
      <w:pPr>
        <w:ind w:left="-567"/>
        <w:jc w:val="center"/>
        <w:rPr>
          <w:bCs/>
          <w:sz w:val="28"/>
          <w:szCs w:val="28"/>
        </w:rPr>
      </w:pPr>
    </w:p>
    <w:p w14:paraId="62E964FB" w14:textId="77777777" w:rsidR="00F4151B" w:rsidRPr="00F4151B" w:rsidRDefault="00F4151B" w:rsidP="00F4151B">
      <w:pPr>
        <w:ind w:left="-567"/>
        <w:jc w:val="center"/>
        <w:rPr>
          <w:bCs/>
          <w:sz w:val="28"/>
          <w:szCs w:val="28"/>
        </w:rPr>
      </w:pPr>
    </w:p>
    <w:p w14:paraId="2ED3CFAB" w14:textId="77777777" w:rsidR="00F4151B" w:rsidRPr="00F4151B" w:rsidRDefault="00F4151B" w:rsidP="00F4151B">
      <w:pPr>
        <w:ind w:left="-567"/>
        <w:jc w:val="center"/>
        <w:rPr>
          <w:bCs/>
          <w:sz w:val="28"/>
          <w:szCs w:val="28"/>
        </w:rPr>
      </w:pPr>
    </w:p>
    <w:p w14:paraId="0ED2AED6" w14:textId="77777777" w:rsidR="00F4151B" w:rsidRPr="00F4151B" w:rsidRDefault="00F4151B" w:rsidP="00F4151B">
      <w:pPr>
        <w:ind w:left="-567"/>
        <w:jc w:val="center"/>
        <w:rPr>
          <w:bCs/>
          <w:sz w:val="28"/>
          <w:szCs w:val="28"/>
        </w:rPr>
      </w:pPr>
    </w:p>
    <w:p w14:paraId="438A07CE" w14:textId="77777777" w:rsidR="00F4151B" w:rsidRPr="00F4151B" w:rsidRDefault="00F4151B" w:rsidP="00F4151B">
      <w:pPr>
        <w:ind w:left="-567"/>
        <w:jc w:val="center"/>
        <w:rPr>
          <w:bCs/>
          <w:sz w:val="28"/>
          <w:szCs w:val="28"/>
        </w:rPr>
      </w:pPr>
    </w:p>
    <w:p w14:paraId="215A4F4B" w14:textId="77777777" w:rsidR="00F4151B" w:rsidRPr="00F4151B" w:rsidRDefault="00F4151B" w:rsidP="00F4151B">
      <w:pPr>
        <w:ind w:left="-567"/>
        <w:jc w:val="center"/>
        <w:rPr>
          <w:bCs/>
          <w:sz w:val="28"/>
          <w:szCs w:val="28"/>
        </w:rPr>
      </w:pPr>
    </w:p>
    <w:p w14:paraId="20A0A17A" w14:textId="77777777" w:rsidR="00F4151B" w:rsidRPr="00F4151B" w:rsidRDefault="00F4151B" w:rsidP="00F4151B">
      <w:pPr>
        <w:ind w:left="-567"/>
        <w:jc w:val="center"/>
        <w:rPr>
          <w:bCs/>
          <w:sz w:val="28"/>
          <w:szCs w:val="28"/>
        </w:rPr>
      </w:pPr>
    </w:p>
    <w:p w14:paraId="4D5F85C2" w14:textId="77777777" w:rsidR="00F4151B" w:rsidRPr="00F4151B" w:rsidRDefault="00F4151B" w:rsidP="00F4151B">
      <w:pPr>
        <w:ind w:left="-567"/>
        <w:jc w:val="center"/>
        <w:rPr>
          <w:bCs/>
          <w:sz w:val="28"/>
          <w:szCs w:val="28"/>
        </w:rPr>
      </w:pPr>
    </w:p>
    <w:p w14:paraId="649B4568" w14:textId="77777777" w:rsidR="00F4151B" w:rsidRPr="00F4151B" w:rsidRDefault="00F4151B" w:rsidP="00F4151B">
      <w:pPr>
        <w:ind w:left="-567"/>
        <w:jc w:val="center"/>
        <w:rPr>
          <w:bCs/>
          <w:sz w:val="28"/>
          <w:szCs w:val="28"/>
        </w:rPr>
      </w:pPr>
    </w:p>
    <w:p w14:paraId="33C29022" w14:textId="77777777" w:rsidR="00F4151B" w:rsidRPr="00F4151B" w:rsidRDefault="00F4151B" w:rsidP="00F4151B">
      <w:pPr>
        <w:ind w:left="-567"/>
        <w:jc w:val="center"/>
        <w:rPr>
          <w:bCs/>
          <w:sz w:val="28"/>
          <w:szCs w:val="28"/>
        </w:rPr>
      </w:pPr>
    </w:p>
    <w:p w14:paraId="4A202AAA" w14:textId="77777777" w:rsidR="00F4151B" w:rsidRPr="00F4151B" w:rsidRDefault="00F4151B" w:rsidP="00F4151B">
      <w:pPr>
        <w:ind w:left="-567"/>
        <w:jc w:val="center"/>
        <w:rPr>
          <w:bCs/>
          <w:sz w:val="28"/>
          <w:szCs w:val="28"/>
        </w:rPr>
      </w:pPr>
    </w:p>
    <w:p w14:paraId="4F118C15" w14:textId="77777777" w:rsidR="00F4151B" w:rsidRPr="00F4151B" w:rsidRDefault="00F4151B" w:rsidP="00F4151B">
      <w:pPr>
        <w:ind w:left="-567"/>
        <w:jc w:val="center"/>
        <w:rPr>
          <w:bCs/>
          <w:sz w:val="28"/>
          <w:szCs w:val="28"/>
        </w:rPr>
      </w:pPr>
    </w:p>
    <w:p w14:paraId="6F37D0AD" w14:textId="77777777" w:rsidR="00F4151B" w:rsidRPr="00F4151B" w:rsidRDefault="00F4151B" w:rsidP="00F4151B">
      <w:pPr>
        <w:ind w:left="-567"/>
        <w:jc w:val="center"/>
        <w:rPr>
          <w:bCs/>
          <w:sz w:val="28"/>
          <w:szCs w:val="28"/>
        </w:rPr>
      </w:pPr>
    </w:p>
    <w:p w14:paraId="4B4D6EE3" w14:textId="77777777" w:rsidR="00F4151B" w:rsidRPr="00F4151B" w:rsidRDefault="00F4151B" w:rsidP="00F4151B">
      <w:pPr>
        <w:ind w:left="-567"/>
        <w:jc w:val="center"/>
        <w:rPr>
          <w:bCs/>
          <w:sz w:val="28"/>
          <w:szCs w:val="28"/>
        </w:rPr>
      </w:pPr>
    </w:p>
    <w:p w14:paraId="74A3E5FC" w14:textId="77777777" w:rsidR="00F4151B" w:rsidRPr="00F4151B" w:rsidRDefault="00F4151B" w:rsidP="00F4151B">
      <w:pPr>
        <w:ind w:left="-567"/>
        <w:jc w:val="center"/>
        <w:rPr>
          <w:bCs/>
          <w:sz w:val="28"/>
          <w:szCs w:val="28"/>
        </w:rPr>
      </w:pPr>
    </w:p>
    <w:p w14:paraId="4EBAE77C" w14:textId="77777777" w:rsidR="00F4151B" w:rsidRPr="00F4151B" w:rsidRDefault="00F4151B" w:rsidP="00F4151B">
      <w:pPr>
        <w:ind w:left="-567"/>
        <w:jc w:val="center"/>
        <w:rPr>
          <w:bCs/>
          <w:sz w:val="28"/>
          <w:szCs w:val="28"/>
        </w:rPr>
      </w:pPr>
    </w:p>
    <w:p w14:paraId="734F7276" w14:textId="77777777" w:rsidR="00F4151B" w:rsidRPr="00F4151B" w:rsidRDefault="00F4151B" w:rsidP="00F4151B">
      <w:pPr>
        <w:ind w:left="-567"/>
        <w:jc w:val="center"/>
        <w:rPr>
          <w:bCs/>
          <w:sz w:val="28"/>
          <w:szCs w:val="28"/>
        </w:rPr>
      </w:pPr>
    </w:p>
    <w:p w14:paraId="49E700B8" w14:textId="77777777" w:rsidR="00F4151B" w:rsidRPr="00F4151B" w:rsidRDefault="00F4151B" w:rsidP="00F4151B">
      <w:pPr>
        <w:ind w:left="-567"/>
        <w:jc w:val="center"/>
        <w:rPr>
          <w:bCs/>
          <w:sz w:val="28"/>
          <w:szCs w:val="28"/>
        </w:rPr>
      </w:pPr>
    </w:p>
    <w:p w14:paraId="3E136364" w14:textId="77777777" w:rsidR="00F4151B" w:rsidRPr="00F4151B" w:rsidRDefault="00F4151B" w:rsidP="00F4151B">
      <w:pPr>
        <w:ind w:left="-567"/>
        <w:jc w:val="center"/>
        <w:rPr>
          <w:bCs/>
          <w:sz w:val="28"/>
          <w:szCs w:val="28"/>
        </w:rPr>
      </w:pPr>
    </w:p>
    <w:p w14:paraId="08D8D749" w14:textId="77777777" w:rsidR="00F4151B" w:rsidRPr="00F4151B" w:rsidRDefault="00F4151B" w:rsidP="00F4151B">
      <w:pPr>
        <w:ind w:left="-567"/>
        <w:jc w:val="center"/>
        <w:rPr>
          <w:bCs/>
          <w:sz w:val="28"/>
          <w:szCs w:val="28"/>
        </w:rPr>
      </w:pPr>
    </w:p>
    <w:p w14:paraId="01C7CAD7" w14:textId="77777777" w:rsidR="00F4151B" w:rsidRPr="00F4151B" w:rsidRDefault="00F4151B" w:rsidP="00F4151B">
      <w:pPr>
        <w:ind w:left="-567"/>
        <w:jc w:val="center"/>
        <w:rPr>
          <w:bCs/>
          <w:sz w:val="28"/>
          <w:szCs w:val="28"/>
        </w:rPr>
      </w:pPr>
    </w:p>
    <w:p w14:paraId="68BD39DF" w14:textId="77777777" w:rsidR="00F4151B" w:rsidRPr="00F4151B" w:rsidRDefault="00F4151B" w:rsidP="00F4151B">
      <w:pPr>
        <w:ind w:left="-567"/>
        <w:jc w:val="center"/>
        <w:rPr>
          <w:bCs/>
          <w:sz w:val="28"/>
          <w:szCs w:val="28"/>
        </w:rPr>
      </w:pPr>
    </w:p>
    <w:p w14:paraId="3E6220D1" w14:textId="77777777" w:rsidR="00F4151B" w:rsidRPr="00F4151B" w:rsidRDefault="00F4151B" w:rsidP="00F4151B">
      <w:pPr>
        <w:ind w:left="-567"/>
        <w:jc w:val="center"/>
        <w:rPr>
          <w:bCs/>
          <w:sz w:val="28"/>
          <w:szCs w:val="28"/>
        </w:rPr>
      </w:pPr>
    </w:p>
    <w:p w14:paraId="5591C59F" w14:textId="77777777" w:rsidR="00F4151B" w:rsidRPr="00F4151B" w:rsidRDefault="00F4151B" w:rsidP="00F4151B">
      <w:pPr>
        <w:ind w:left="-567"/>
        <w:jc w:val="center"/>
        <w:rPr>
          <w:bCs/>
          <w:sz w:val="28"/>
          <w:szCs w:val="28"/>
        </w:rPr>
      </w:pPr>
    </w:p>
    <w:p w14:paraId="54573A7B" w14:textId="77777777" w:rsidR="00F4151B" w:rsidRPr="00F4151B" w:rsidRDefault="00F4151B" w:rsidP="00F4151B">
      <w:pPr>
        <w:ind w:left="-567"/>
        <w:jc w:val="center"/>
        <w:rPr>
          <w:bCs/>
          <w:sz w:val="28"/>
          <w:szCs w:val="28"/>
        </w:rPr>
      </w:pPr>
    </w:p>
    <w:p w14:paraId="316B52BB" w14:textId="77777777" w:rsidR="00F4151B" w:rsidRPr="00F4151B" w:rsidRDefault="00F4151B" w:rsidP="00F4151B">
      <w:pPr>
        <w:ind w:left="-567"/>
        <w:jc w:val="center"/>
        <w:rPr>
          <w:bCs/>
          <w:sz w:val="28"/>
          <w:szCs w:val="28"/>
        </w:rPr>
      </w:pPr>
    </w:p>
    <w:p w14:paraId="7D51A5CC" w14:textId="77777777" w:rsidR="00F4151B" w:rsidRPr="00F4151B" w:rsidRDefault="00F4151B" w:rsidP="00F4151B">
      <w:pPr>
        <w:ind w:left="-567"/>
        <w:jc w:val="center"/>
        <w:rPr>
          <w:bCs/>
          <w:sz w:val="28"/>
          <w:szCs w:val="28"/>
        </w:rPr>
      </w:pPr>
    </w:p>
    <w:p w14:paraId="40528975" w14:textId="77777777" w:rsidR="00F4151B" w:rsidRPr="00F4151B" w:rsidRDefault="00F4151B" w:rsidP="00F4151B">
      <w:pPr>
        <w:ind w:left="-567"/>
        <w:jc w:val="center"/>
        <w:rPr>
          <w:bCs/>
          <w:sz w:val="28"/>
          <w:szCs w:val="28"/>
        </w:rPr>
      </w:pPr>
    </w:p>
    <w:p w14:paraId="39701B35" w14:textId="77777777" w:rsidR="00F4151B" w:rsidRPr="00F4151B" w:rsidRDefault="00F4151B" w:rsidP="00F4151B">
      <w:pPr>
        <w:ind w:left="-567"/>
        <w:jc w:val="center"/>
        <w:rPr>
          <w:bCs/>
          <w:sz w:val="28"/>
          <w:szCs w:val="28"/>
        </w:rPr>
      </w:pPr>
    </w:p>
    <w:p w14:paraId="0B57FF79" w14:textId="77777777" w:rsidR="00F4151B" w:rsidRPr="00F4151B" w:rsidRDefault="00F4151B" w:rsidP="00F4151B">
      <w:pPr>
        <w:jc w:val="center"/>
        <w:rPr>
          <w:bCs/>
          <w:sz w:val="28"/>
          <w:szCs w:val="28"/>
        </w:rPr>
      </w:pPr>
      <w:r w:rsidRPr="00F4151B">
        <w:rPr>
          <w:bCs/>
          <w:sz w:val="28"/>
          <w:szCs w:val="28"/>
        </w:rPr>
        <w:lastRenderedPageBreak/>
        <w:t xml:space="preserve">Раздел 8. Показатели надежности, качества, энергетической эффективности объектов централизованных систем холодного водоснабжения </w:t>
      </w:r>
    </w:p>
    <w:p w14:paraId="49F08BC4" w14:textId="77777777" w:rsidR="00F4151B" w:rsidRPr="00F4151B" w:rsidRDefault="00F4151B" w:rsidP="00F4151B">
      <w:pPr>
        <w:ind w:left="-567"/>
        <w:jc w:val="center"/>
        <w:rPr>
          <w:bCs/>
          <w:sz w:val="28"/>
          <w:szCs w:val="28"/>
        </w:rPr>
      </w:pPr>
    </w:p>
    <w:tbl>
      <w:tblPr>
        <w:tblStyle w:val="252"/>
        <w:tblW w:w="10916" w:type="dxa"/>
        <w:tblInd w:w="-998" w:type="dxa"/>
        <w:tblLayout w:type="fixed"/>
        <w:tblLook w:val="04A0" w:firstRow="1" w:lastRow="0" w:firstColumn="1" w:lastColumn="0" w:noHBand="0" w:noVBand="1"/>
      </w:tblPr>
      <w:tblGrid>
        <w:gridCol w:w="708"/>
        <w:gridCol w:w="4680"/>
        <w:gridCol w:w="1275"/>
        <w:gridCol w:w="1701"/>
        <w:gridCol w:w="1276"/>
        <w:gridCol w:w="1276"/>
      </w:tblGrid>
      <w:tr w:rsidR="00F4151B" w:rsidRPr="00F4151B" w14:paraId="0A34BC68" w14:textId="77777777" w:rsidTr="002D6968">
        <w:tc>
          <w:tcPr>
            <w:tcW w:w="708" w:type="dxa"/>
            <w:vAlign w:val="center"/>
          </w:tcPr>
          <w:p w14:paraId="2C2EAAA2" w14:textId="77777777" w:rsidR="00F4151B" w:rsidRPr="00F4151B" w:rsidRDefault="00F4151B" w:rsidP="00F4151B">
            <w:pPr>
              <w:jc w:val="center"/>
              <w:rPr>
                <w:bCs/>
                <w:sz w:val="28"/>
                <w:szCs w:val="28"/>
              </w:rPr>
            </w:pPr>
            <w:r w:rsidRPr="00F4151B">
              <w:rPr>
                <w:bCs/>
                <w:sz w:val="28"/>
                <w:szCs w:val="28"/>
              </w:rPr>
              <w:t>№ п/п</w:t>
            </w:r>
          </w:p>
        </w:tc>
        <w:tc>
          <w:tcPr>
            <w:tcW w:w="4680" w:type="dxa"/>
            <w:vAlign w:val="center"/>
          </w:tcPr>
          <w:p w14:paraId="1554C6D2" w14:textId="77777777" w:rsidR="00F4151B" w:rsidRPr="00F4151B" w:rsidRDefault="00F4151B" w:rsidP="00F4151B">
            <w:pPr>
              <w:jc w:val="center"/>
              <w:rPr>
                <w:bCs/>
                <w:sz w:val="28"/>
                <w:szCs w:val="28"/>
              </w:rPr>
            </w:pPr>
            <w:r w:rsidRPr="00F4151B">
              <w:rPr>
                <w:bCs/>
                <w:sz w:val="28"/>
                <w:szCs w:val="28"/>
              </w:rPr>
              <w:t>Наименование показателя</w:t>
            </w:r>
          </w:p>
        </w:tc>
        <w:tc>
          <w:tcPr>
            <w:tcW w:w="1275" w:type="dxa"/>
            <w:vAlign w:val="center"/>
          </w:tcPr>
          <w:p w14:paraId="705C2214" w14:textId="77777777" w:rsidR="00F4151B" w:rsidRPr="00F4151B" w:rsidRDefault="00F4151B" w:rsidP="00F4151B">
            <w:pPr>
              <w:jc w:val="center"/>
              <w:rPr>
                <w:bCs/>
                <w:sz w:val="28"/>
                <w:szCs w:val="28"/>
              </w:rPr>
            </w:pPr>
            <w:r w:rsidRPr="00F4151B">
              <w:rPr>
                <w:bCs/>
                <w:sz w:val="28"/>
                <w:szCs w:val="28"/>
              </w:rPr>
              <w:t>Факт</w:t>
            </w:r>
          </w:p>
          <w:p w14:paraId="19945786" w14:textId="77777777" w:rsidR="00F4151B" w:rsidRPr="00F4151B" w:rsidRDefault="00F4151B" w:rsidP="00F4151B">
            <w:pPr>
              <w:jc w:val="center"/>
              <w:rPr>
                <w:bCs/>
                <w:sz w:val="28"/>
                <w:szCs w:val="28"/>
              </w:rPr>
            </w:pPr>
            <w:r w:rsidRPr="00F4151B">
              <w:rPr>
                <w:bCs/>
                <w:sz w:val="28"/>
                <w:szCs w:val="28"/>
              </w:rPr>
              <w:t xml:space="preserve"> 2020 год</w:t>
            </w:r>
          </w:p>
        </w:tc>
        <w:tc>
          <w:tcPr>
            <w:tcW w:w="1701" w:type="dxa"/>
            <w:vAlign w:val="center"/>
          </w:tcPr>
          <w:p w14:paraId="6AEE65B3" w14:textId="77777777" w:rsidR="00F4151B" w:rsidRPr="00F4151B" w:rsidRDefault="00F4151B" w:rsidP="00F4151B">
            <w:pPr>
              <w:jc w:val="center"/>
              <w:rPr>
                <w:bCs/>
                <w:sz w:val="28"/>
                <w:szCs w:val="28"/>
              </w:rPr>
            </w:pPr>
            <w:r w:rsidRPr="00F4151B">
              <w:rPr>
                <w:bCs/>
                <w:sz w:val="28"/>
                <w:szCs w:val="28"/>
              </w:rPr>
              <w:t>Ожидаемые значения</w:t>
            </w:r>
          </w:p>
          <w:p w14:paraId="56C082CE" w14:textId="77777777" w:rsidR="00F4151B" w:rsidRPr="00F4151B" w:rsidRDefault="00F4151B" w:rsidP="00F4151B">
            <w:pPr>
              <w:jc w:val="center"/>
              <w:rPr>
                <w:bCs/>
                <w:sz w:val="28"/>
                <w:szCs w:val="28"/>
              </w:rPr>
            </w:pPr>
            <w:r w:rsidRPr="00F4151B">
              <w:rPr>
                <w:bCs/>
                <w:sz w:val="28"/>
                <w:szCs w:val="28"/>
              </w:rPr>
              <w:t xml:space="preserve"> 2021 год</w:t>
            </w:r>
          </w:p>
        </w:tc>
        <w:tc>
          <w:tcPr>
            <w:tcW w:w="1276" w:type="dxa"/>
            <w:vAlign w:val="center"/>
          </w:tcPr>
          <w:p w14:paraId="3266FF90" w14:textId="77777777" w:rsidR="00F4151B" w:rsidRPr="00F4151B" w:rsidRDefault="00F4151B" w:rsidP="00F4151B">
            <w:pPr>
              <w:jc w:val="center"/>
              <w:rPr>
                <w:bCs/>
                <w:sz w:val="28"/>
                <w:szCs w:val="28"/>
              </w:rPr>
            </w:pPr>
            <w:r w:rsidRPr="00F4151B">
              <w:rPr>
                <w:bCs/>
                <w:sz w:val="28"/>
                <w:szCs w:val="28"/>
              </w:rPr>
              <w:t xml:space="preserve">План </w:t>
            </w:r>
          </w:p>
          <w:p w14:paraId="34671247" w14:textId="77777777" w:rsidR="00F4151B" w:rsidRPr="00F4151B" w:rsidRDefault="00F4151B" w:rsidP="00F4151B">
            <w:pPr>
              <w:jc w:val="center"/>
              <w:rPr>
                <w:bCs/>
                <w:sz w:val="28"/>
                <w:szCs w:val="28"/>
              </w:rPr>
            </w:pPr>
            <w:r w:rsidRPr="00F4151B">
              <w:rPr>
                <w:bCs/>
                <w:sz w:val="28"/>
                <w:szCs w:val="28"/>
              </w:rPr>
              <w:t>2021 год</w:t>
            </w:r>
          </w:p>
        </w:tc>
        <w:tc>
          <w:tcPr>
            <w:tcW w:w="1276" w:type="dxa"/>
            <w:vAlign w:val="center"/>
          </w:tcPr>
          <w:p w14:paraId="7134F4E6" w14:textId="77777777" w:rsidR="00F4151B" w:rsidRPr="00F4151B" w:rsidRDefault="00F4151B" w:rsidP="00F4151B">
            <w:pPr>
              <w:jc w:val="center"/>
              <w:rPr>
                <w:bCs/>
                <w:sz w:val="28"/>
                <w:szCs w:val="28"/>
              </w:rPr>
            </w:pPr>
            <w:r w:rsidRPr="00F4151B">
              <w:rPr>
                <w:bCs/>
                <w:sz w:val="28"/>
                <w:szCs w:val="28"/>
              </w:rPr>
              <w:t xml:space="preserve">План </w:t>
            </w:r>
          </w:p>
          <w:p w14:paraId="17A403DC" w14:textId="77777777" w:rsidR="00F4151B" w:rsidRPr="00F4151B" w:rsidRDefault="00F4151B" w:rsidP="00F4151B">
            <w:pPr>
              <w:jc w:val="center"/>
              <w:rPr>
                <w:bCs/>
                <w:sz w:val="28"/>
                <w:szCs w:val="28"/>
              </w:rPr>
            </w:pPr>
            <w:r w:rsidRPr="00F4151B">
              <w:rPr>
                <w:bCs/>
                <w:sz w:val="28"/>
                <w:szCs w:val="28"/>
              </w:rPr>
              <w:t>2022</w:t>
            </w:r>
            <w:r w:rsidRPr="00F4151B">
              <w:rPr>
                <w:bCs/>
                <w:sz w:val="28"/>
                <w:szCs w:val="28"/>
                <w:lang w:val="en-US"/>
              </w:rPr>
              <w:t xml:space="preserve"> </w:t>
            </w:r>
            <w:r w:rsidRPr="00F4151B">
              <w:rPr>
                <w:bCs/>
                <w:sz w:val="28"/>
                <w:szCs w:val="28"/>
              </w:rPr>
              <w:t>год</w:t>
            </w:r>
          </w:p>
        </w:tc>
      </w:tr>
      <w:tr w:rsidR="00F4151B" w:rsidRPr="00F4151B" w14:paraId="0C5B9001" w14:textId="77777777" w:rsidTr="002D6968">
        <w:tc>
          <w:tcPr>
            <w:tcW w:w="708" w:type="dxa"/>
          </w:tcPr>
          <w:p w14:paraId="242C9F13" w14:textId="77777777" w:rsidR="00F4151B" w:rsidRPr="00F4151B" w:rsidRDefault="00F4151B" w:rsidP="00F4151B">
            <w:pPr>
              <w:jc w:val="center"/>
              <w:rPr>
                <w:bCs/>
                <w:sz w:val="28"/>
                <w:szCs w:val="28"/>
              </w:rPr>
            </w:pPr>
            <w:r w:rsidRPr="00F4151B">
              <w:rPr>
                <w:bCs/>
                <w:sz w:val="28"/>
                <w:szCs w:val="28"/>
              </w:rPr>
              <w:t>1</w:t>
            </w:r>
          </w:p>
        </w:tc>
        <w:tc>
          <w:tcPr>
            <w:tcW w:w="4680" w:type="dxa"/>
          </w:tcPr>
          <w:p w14:paraId="5EDF65B5" w14:textId="77777777" w:rsidR="00F4151B" w:rsidRPr="00F4151B" w:rsidRDefault="00F4151B" w:rsidP="00F4151B">
            <w:pPr>
              <w:jc w:val="center"/>
              <w:rPr>
                <w:bCs/>
                <w:sz w:val="28"/>
                <w:szCs w:val="28"/>
              </w:rPr>
            </w:pPr>
            <w:r w:rsidRPr="00F4151B">
              <w:rPr>
                <w:bCs/>
                <w:sz w:val="28"/>
                <w:szCs w:val="28"/>
              </w:rPr>
              <w:t>2</w:t>
            </w:r>
          </w:p>
        </w:tc>
        <w:tc>
          <w:tcPr>
            <w:tcW w:w="1275" w:type="dxa"/>
          </w:tcPr>
          <w:p w14:paraId="3B4DA75F" w14:textId="77777777" w:rsidR="00F4151B" w:rsidRPr="00F4151B" w:rsidRDefault="00F4151B" w:rsidP="00F4151B">
            <w:pPr>
              <w:jc w:val="center"/>
              <w:rPr>
                <w:bCs/>
                <w:sz w:val="28"/>
                <w:szCs w:val="28"/>
              </w:rPr>
            </w:pPr>
            <w:r w:rsidRPr="00F4151B">
              <w:rPr>
                <w:bCs/>
                <w:sz w:val="28"/>
                <w:szCs w:val="28"/>
              </w:rPr>
              <w:t>3</w:t>
            </w:r>
          </w:p>
        </w:tc>
        <w:tc>
          <w:tcPr>
            <w:tcW w:w="1701" w:type="dxa"/>
          </w:tcPr>
          <w:p w14:paraId="2D1AC074" w14:textId="77777777" w:rsidR="00F4151B" w:rsidRPr="00F4151B" w:rsidRDefault="00F4151B" w:rsidP="00F4151B">
            <w:pPr>
              <w:jc w:val="center"/>
              <w:rPr>
                <w:bCs/>
                <w:sz w:val="28"/>
                <w:szCs w:val="28"/>
              </w:rPr>
            </w:pPr>
            <w:r w:rsidRPr="00F4151B">
              <w:rPr>
                <w:bCs/>
                <w:sz w:val="28"/>
                <w:szCs w:val="28"/>
              </w:rPr>
              <w:t>4</w:t>
            </w:r>
          </w:p>
        </w:tc>
        <w:tc>
          <w:tcPr>
            <w:tcW w:w="1276" w:type="dxa"/>
          </w:tcPr>
          <w:p w14:paraId="7655ECEB" w14:textId="77777777" w:rsidR="00F4151B" w:rsidRPr="00F4151B" w:rsidRDefault="00F4151B" w:rsidP="00F4151B">
            <w:pPr>
              <w:jc w:val="center"/>
              <w:rPr>
                <w:bCs/>
                <w:sz w:val="28"/>
                <w:szCs w:val="28"/>
                <w:lang w:val="en-US"/>
              </w:rPr>
            </w:pPr>
            <w:r w:rsidRPr="00F4151B">
              <w:rPr>
                <w:bCs/>
                <w:sz w:val="28"/>
                <w:szCs w:val="28"/>
                <w:lang w:val="en-US"/>
              </w:rPr>
              <w:t>5</w:t>
            </w:r>
          </w:p>
        </w:tc>
        <w:tc>
          <w:tcPr>
            <w:tcW w:w="1276" w:type="dxa"/>
          </w:tcPr>
          <w:p w14:paraId="596ED7D9" w14:textId="77777777" w:rsidR="00F4151B" w:rsidRPr="00F4151B" w:rsidRDefault="00F4151B" w:rsidP="00F4151B">
            <w:pPr>
              <w:jc w:val="center"/>
              <w:rPr>
                <w:bCs/>
                <w:sz w:val="28"/>
                <w:szCs w:val="28"/>
                <w:lang w:val="en-US"/>
              </w:rPr>
            </w:pPr>
            <w:r w:rsidRPr="00F4151B">
              <w:rPr>
                <w:bCs/>
                <w:sz w:val="28"/>
                <w:szCs w:val="28"/>
                <w:lang w:val="en-US"/>
              </w:rPr>
              <w:t>6</w:t>
            </w:r>
          </w:p>
        </w:tc>
      </w:tr>
      <w:tr w:rsidR="00F4151B" w:rsidRPr="00F4151B" w14:paraId="13C65457" w14:textId="77777777" w:rsidTr="002D6968">
        <w:trPr>
          <w:trHeight w:val="672"/>
        </w:trPr>
        <w:tc>
          <w:tcPr>
            <w:tcW w:w="10916" w:type="dxa"/>
            <w:gridSpan w:val="6"/>
            <w:vAlign w:val="center"/>
          </w:tcPr>
          <w:p w14:paraId="2FB0269E" w14:textId="77777777" w:rsidR="00F4151B" w:rsidRPr="00F4151B" w:rsidRDefault="00F4151B" w:rsidP="0099025F">
            <w:pPr>
              <w:numPr>
                <w:ilvl w:val="0"/>
                <w:numId w:val="6"/>
              </w:numPr>
              <w:contextualSpacing/>
              <w:jc w:val="center"/>
              <w:rPr>
                <w:bCs/>
                <w:sz w:val="28"/>
                <w:szCs w:val="28"/>
              </w:rPr>
            </w:pPr>
            <w:r w:rsidRPr="00F4151B">
              <w:rPr>
                <w:bCs/>
                <w:sz w:val="28"/>
                <w:szCs w:val="28"/>
              </w:rPr>
              <w:t>Показатели качества воды</w:t>
            </w:r>
          </w:p>
        </w:tc>
      </w:tr>
      <w:tr w:rsidR="00F4151B" w:rsidRPr="00F4151B" w14:paraId="0C46E356" w14:textId="77777777" w:rsidTr="002D6968">
        <w:trPr>
          <w:trHeight w:val="2112"/>
        </w:trPr>
        <w:tc>
          <w:tcPr>
            <w:tcW w:w="708" w:type="dxa"/>
            <w:vAlign w:val="center"/>
          </w:tcPr>
          <w:p w14:paraId="3A9E5862" w14:textId="77777777" w:rsidR="00F4151B" w:rsidRPr="00F4151B" w:rsidRDefault="00F4151B" w:rsidP="00F4151B">
            <w:pPr>
              <w:jc w:val="center"/>
              <w:rPr>
                <w:bCs/>
                <w:sz w:val="28"/>
                <w:szCs w:val="28"/>
              </w:rPr>
            </w:pPr>
            <w:r w:rsidRPr="00F4151B">
              <w:rPr>
                <w:bCs/>
                <w:sz w:val="28"/>
                <w:szCs w:val="28"/>
              </w:rPr>
              <w:t>1.1.</w:t>
            </w:r>
          </w:p>
        </w:tc>
        <w:tc>
          <w:tcPr>
            <w:tcW w:w="4680" w:type="dxa"/>
            <w:vAlign w:val="center"/>
          </w:tcPr>
          <w:p w14:paraId="67B18C14" w14:textId="77777777" w:rsidR="00F4151B" w:rsidRPr="00F4151B" w:rsidRDefault="00F4151B" w:rsidP="00F4151B">
            <w:pPr>
              <w:rPr>
                <w:sz w:val="22"/>
                <w:szCs w:val="22"/>
              </w:rPr>
            </w:pPr>
            <w:r w:rsidRPr="00F4151B">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2157CB5C" w14:textId="77777777" w:rsidR="00F4151B" w:rsidRPr="00F4151B" w:rsidRDefault="00F4151B" w:rsidP="00F4151B">
            <w:pPr>
              <w:jc w:val="center"/>
              <w:rPr>
                <w:bCs/>
                <w:sz w:val="28"/>
                <w:szCs w:val="28"/>
              </w:rPr>
            </w:pPr>
            <w:r w:rsidRPr="00F4151B">
              <w:rPr>
                <w:bCs/>
                <w:sz w:val="28"/>
                <w:szCs w:val="28"/>
              </w:rPr>
              <w:t>-</w:t>
            </w:r>
          </w:p>
        </w:tc>
        <w:tc>
          <w:tcPr>
            <w:tcW w:w="1701" w:type="dxa"/>
            <w:vAlign w:val="center"/>
          </w:tcPr>
          <w:p w14:paraId="40215812" w14:textId="77777777" w:rsidR="00F4151B" w:rsidRPr="00F4151B" w:rsidRDefault="00F4151B" w:rsidP="00F4151B">
            <w:pPr>
              <w:jc w:val="center"/>
              <w:rPr>
                <w:bCs/>
                <w:sz w:val="28"/>
                <w:szCs w:val="28"/>
              </w:rPr>
            </w:pPr>
            <w:r w:rsidRPr="00F4151B">
              <w:rPr>
                <w:bCs/>
                <w:sz w:val="28"/>
                <w:szCs w:val="28"/>
              </w:rPr>
              <w:t>-</w:t>
            </w:r>
          </w:p>
        </w:tc>
        <w:tc>
          <w:tcPr>
            <w:tcW w:w="1276" w:type="dxa"/>
            <w:vAlign w:val="center"/>
          </w:tcPr>
          <w:p w14:paraId="5A3C8799" w14:textId="77777777" w:rsidR="00F4151B" w:rsidRPr="00F4151B" w:rsidRDefault="00F4151B" w:rsidP="00F4151B">
            <w:pPr>
              <w:jc w:val="center"/>
              <w:rPr>
                <w:bCs/>
                <w:sz w:val="28"/>
                <w:szCs w:val="28"/>
              </w:rPr>
            </w:pPr>
            <w:r w:rsidRPr="00F4151B">
              <w:rPr>
                <w:bCs/>
                <w:sz w:val="28"/>
                <w:szCs w:val="28"/>
              </w:rPr>
              <w:t>-</w:t>
            </w:r>
          </w:p>
        </w:tc>
        <w:tc>
          <w:tcPr>
            <w:tcW w:w="1276" w:type="dxa"/>
            <w:vAlign w:val="center"/>
          </w:tcPr>
          <w:p w14:paraId="5F2AE959" w14:textId="77777777" w:rsidR="00F4151B" w:rsidRPr="00F4151B" w:rsidRDefault="00F4151B" w:rsidP="00F4151B">
            <w:pPr>
              <w:jc w:val="center"/>
              <w:rPr>
                <w:bCs/>
                <w:sz w:val="28"/>
                <w:szCs w:val="28"/>
              </w:rPr>
            </w:pPr>
            <w:r w:rsidRPr="00F4151B">
              <w:rPr>
                <w:bCs/>
                <w:sz w:val="28"/>
                <w:szCs w:val="28"/>
              </w:rPr>
              <w:t>-</w:t>
            </w:r>
          </w:p>
        </w:tc>
      </w:tr>
      <w:tr w:rsidR="00F4151B" w:rsidRPr="00F4151B" w14:paraId="441AE87B" w14:textId="77777777" w:rsidTr="002D6968">
        <w:trPr>
          <w:trHeight w:val="1547"/>
        </w:trPr>
        <w:tc>
          <w:tcPr>
            <w:tcW w:w="708" w:type="dxa"/>
            <w:vAlign w:val="center"/>
          </w:tcPr>
          <w:p w14:paraId="168C1237" w14:textId="77777777" w:rsidR="00F4151B" w:rsidRPr="00F4151B" w:rsidRDefault="00F4151B" w:rsidP="00F4151B">
            <w:pPr>
              <w:jc w:val="center"/>
              <w:rPr>
                <w:bCs/>
                <w:sz w:val="28"/>
                <w:szCs w:val="28"/>
              </w:rPr>
            </w:pPr>
            <w:r w:rsidRPr="00F4151B">
              <w:rPr>
                <w:bCs/>
                <w:sz w:val="28"/>
                <w:szCs w:val="28"/>
              </w:rPr>
              <w:t>1.2.</w:t>
            </w:r>
          </w:p>
        </w:tc>
        <w:tc>
          <w:tcPr>
            <w:tcW w:w="4680" w:type="dxa"/>
            <w:vAlign w:val="center"/>
          </w:tcPr>
          <w:p w14:paraId="16A395C2" w14:textId="77777777" w:rsidR="00F4151B" w:rsidRPr="00F4151B" w:rsidRDefault="00F4151B" w:rsidP="00F4151B">
            <w:pPr>
              <w:rPr>
                <w:bCs/>
                <w:sz w:val="28"/>
                <w:szCs w:val="28"/>
              </w:rPr>
            </w:pPr>
            <w:r w:rsidRPr="00F4151B">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1CB4FBC9" w14:textId="77777777" w:rsidR="00F4151B" w:rsidRPr="00F4151B" w:rsidRDefault="00F4151B" w:rsidP="00F4151B">
            <w:pPr>
              <w:jc w:val="center"/>
              <w:rPr>
                <w:bCs/>
                <w:sz w:val="28"/>
                <w:szCs w:val="28"/>
              </w:rPr>
            </w:pPr>
            <w:r w:rsidRPr="00F4151B">
              <w:rPr>
                <w:bCs/>
                <w:sz w:val="28"/>
                <w:szCs w:val="28"/>
              </w:rPr>
              <w:t>-</w:t>
            </w:r>
          </w:p>
        </w:tc>
        <w:tc>
          <w:tcPr>
            <w:tcW w:w="1701" w:type="dxa"/>
            <w:vAlign w:val="center"/>
          </w:tcPr>
          <w:p w14:paraId="662C0C5C" w14:textId="77777777" w:rsidR="00F4151B" w:rsidRPr="00F4151B" w:rsidRDefault="00F4151B" w:rsidP="00F4151B">
            <w:pPr>
              <w:jc w:val="center"/>
              <w:rPr>
                <w:bCs/>
                <w:sz w:val="28"/>
                <w:szCs w:val="28"/>
              </w:rPr>
            </w:pPr>
            <w:r w:rsidRPr="00F4151B">
              <w:rPr>
                <w:bCs/>
                <w:sz w:val="28"/>
                <w:szCs w:val="28"/>
              </w:rPr>
              <w:t>-</w:t>
            </w:r>
          </w:p>
        </w:tc>
        <w:tc>
          <w:tcPr>
            <w:tcW w:w="1276" w:type="dxa"/>
            <w:vAlign w:val="center"/>
          </w:tcPr>
          <w:p w14:paraId="42E3040E" w14:textId="77777777" w:rsidR="00F4151B" w:rsidRPr="00F4151B" w:rsidRDefault="00F4151B" w:rsidP="00F4151B">
            <w:pPr>
              <w:jc w:val="center"/>
              <w:rPr>
                <w:bCs/>
                <w:sz w:val="28"/>
                <w:szCs w:val="28"/>
              </w:rPr>
            </w:pPr>
            <w:r w:rsidRPr="00F4151B">
              <w:rPr>
                <w:bCs/>
                <w:sz w:val="28"/>
                <w:szCs w:val="28"/>
              </w:rPr>
              <w:t>-</w:t>
            </w:r>
          </w:p>
        </w:tc>
        <w:tc>
          <w:tcPr>
            <w:tcW w:w="1276" w:type="dxa"/>
            <w:vAlign w:val="center"/>
          </w:tcPr>
          <w:p w14:paraId="1A1F76BD" w14:textId="77777777" w:rsidR="00F4151B" w:rsidRPr="00F4151B" w:rsidRDefault="00F4151B" w:rsidP="00F4151B">
            <w:pPr>
              <w:jc w:val="center"/>
              <w:rPr>
                <w:bCs/>
                <w:sz w:val="28"/>
                <w:szCs w:val="28"/>
              </w:rPr>
            </w:pPr>
            <w:r w:rsidRPr="00F4151B">
              <w:rPr>
                <w:bCs/>
                <w:sz w:val="28"/>
                <w:szCs w:val="28"/>
              </w:rPr>
              <w:t>-</w:t>
            </w:r>
          </w:p>
        </w:tc>
      </w:tr>
      <w:tr w:rsidR="00F4151B" w:rsidRPr="00F4151B" w14:paraId="0A708104" w14:textId="77777777" w:rsidTr="002D6968">
        <w:trPr>
          <w:trHeight w:val="694"/>
        </w:trPr>
        <w:tc>
          <w:tcPr>
            <w:tcW w:w="10916" w:type="dxa"/>
            <w:gridSpan w:val="6"/>
            <w:vAlign w:val="center"/>
          </w:tcPr>
          <w:p w14:paraId="57559CE2" w14:textId="77777777" w:rsidR="00F4151B" w:rsidRPr="00F4151B" w:rsidRDefault="00F4151B" w:rsidP="0099025F">
            <w:pPr>
              <w:numPr>
                <w:ilvl w:val="0"/>
                <w:numId w:val="6"/>
              </w:numPr>
              <w:contextualSpacing/>
              <w:jc w:val="center"/>
              <w:rPr>
                <w:bCs/>
                <w:sz w:val="28"/>
                <w:szCs w:val="28"/>
              </w:rPr>
            </w:pPr>
            <w:r w:rsidRPr="00F4151B">
              <w:rPr>
                <w:bCs/>
                <w:sz w:val="28"/>
                <w:szCs w:val="28"/>
              </w:rPr>
              <w:t xml:space="preserve">Показатели надежности и бесперебойности водоснабжения </w:t>
            </w:r>
          </w:p>
        </w:tc>
      </w:tr>
      <w:tr w:rsidR="00F4151B" w:rsidRPr="00F4151B" w14:paraId="39479515" w14:textId="77777777" w:rsidTr="002D6968">
        <w:trPr>
          <w:trHeight w:val="3086"/>
        </w:trPr>
        <w:tc>
          <w:tcPr>
            <w:tcW w:w="708" w:type="dxa"/>
            <w:vAlign w:val="center"/>
          </w:tcPr>
          <w:p w14:paraId="1912340C" w14:textId="77777777" w:rsidR="00F4151B" w:rsidRPr="00F4151B" w:rsidRDefault="00F4151B" w:rsidP="00F4151B">
            <w:pPr>
              <w:jc w:val="center"/>
              <w:rPr>
                <w:bCs/>
                <w:sz w:val="28"/>
                <w:szCs w:val="28"/>
              </w:rPr>
            </w:pPr>
            <w:r w:rsidRPr="00F4151B">
              <w:rPr>
                <w:bCs/>
                <w:sz w:val="28"/>
                <w:szCs w:val="28"/>
              </w:rPr>
              <w:t>2.1.</w:t>
            </w:r>
          </w:p>
        </w:tc>
        <w:tc>
          <w:tcPr>
            <w:tcW w:w="4680" w:type="dxa"/>
            <w:vAlign w:val="center"/>
          </w:tcPr>
          <w:p w14:paraId="6A636FAC" w14:textId="77777777" w:rsidR="00F4151B" w:rsidRPr="00F4151B" w:rsidRDefault="00F4151B" w:rsidP="00F4151B">
            <w:pPr>
              <w:rPr>
                <w:bCs/>
                <w:sz w:val="28"/>
                <w:szCs w:val="28"/>
              </w:rPr>
            </w:pPr>
            <w:r w:rsidRPr="00F4151B">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03C005FC" w14:textId="77777777" w:rsidR="00F4151B" w:rsidRPr="00F4151B" w:rsidRDefault="00F4151B" w:rsidP="00F4151B">
            <w:pPr>
              <w:jc w:val="center"/>
              <w:rPr>
                <w:bCs/>
                <w:sz w:val="28"/>
                <w:szCs w:val="28"/>
              </w:rPr>
            </w:pPr>
            <w:r w:rsidRPr="00F4151B">
              <w:rPr>
                <w:bCs/>
                <w:sz w:val="28"/>
                <w:szCs w:val="28"/>
              </w:rPr>
              <w:t>-</w:t>
            </w:r>
          </w:p>
        </w:tc>
        <w:tc>
          <w:tcPr>
            <w:tcW w:w="1701" w:type="dxa"/>
            <w:vAlign w:val="center"/>
          </w:tcPr>
          <w:p w14:paraId="78B2489E" w14:textId="77777777" w:rsidR="00F4151B" w:rsidRPr="00F4151B" w:rsidRDefault="00F4151B" w:rsidP="00F4151B">
            <w:pPr>
              <w:jc w:val="center"/>
              <w:rPr>
                <w:bCs/>
                <w:sz w:val="28"/>
                <w:szCs w:val="28"/>
              </w:rPr>
            </w:pPr>
            <w:r w:rsidRPr="00F4151B">
              <w:rPr>
                <w:bCs/>
                <w:sz w:val="28"/>
                <w:szCs w:val="28"/>
              </w:rPr>
              <w:t>-</w:t>
            </w:r>
          </w:p>
        </w:tc>
        <w:tc>
          <w:tcPr>
            <w:tcW w:w="1276" w:type="dxa"/>
            <w:vAlign w:val="center"/>
          </w:tcPr>
          <w:p w14:paraId="6A98DED1" w14:textId="77777777" w:rsidR="00F4151B" w:rsidRPr="00F4151B" w:rsidRDefault="00F4151B" w:rsidP="00F4151B">
            <w:pPr>
              <w:jc w:val="center"/>
              <w:rPr>
                <w:bCs/>
                <w:sz w:val="28"/>
                <w:szCs w:val="28"/>
              </w:rPr>
            </w:pPr>
            <w:r w:rsidRPr="00F4151B">
              <w:rPr>
                <w:bCs/>
                <w:sz w:val="28"/>
                <w:szCs w:val="28"/>
              </w:rPr>
              <w:t>-</w:t>
            </w:r>
          </w:p>
        </w:tc>
        <w:tc>
          <w:tcPr>
            <w:tcW w:w="1276" w:type="dxa"/>
            <w:vAlign w:val="center"/>
          </w:tcPr>
          <w:p w14:paraId="05A8D6DD" w14:textId="77777777" w:rsidR="00F4151B" w:rsidRPr="00F4151B" w:rsidRDefault="00F4151B" w:rsidP="00F4151B">
            <w:pPr>
              <w:jc w:val="center"/>
              <w:rPr>
                <w:bCs/>
                <w:sz w:val="28"/>
                <w:szCs w:val="28"/>
              </w:rPr>
            </w:pPr>
            <w:r w:rsidRPr="00F4151B">
              <w:rPr>
                <w:bCs/>
                <w:sz w:val="28"/>
                <w:szCs w:val="28"/>
              </w:rPr>
              <w:t>-</w:t>
            </w:r>
          </w:p>
        </w:tc>
      </w:tr>
      <w:tr w:rsidR="00F4151B" w:rsidRPr="00F4151B" w14:paraId="68C6A0CE" w14:textId="77777777" w:rsidTr="002D6968">
        <w:trPr>
          <w:trHeight w:val="904"/>
        </w:trPr>
        <w:tc>
          <w:tcPr>
            <w:tcW w:w="10916" w:type="dxa"/>
            <w:gridSpan w:val="6"/>
            <w:vAlign w:val="center"/>
          </w:tcPr>
          <w:p w14:paraId="0A2F1455" w14:textId="77777777" w:rsidR="00F4151B" w:rsidRPr="00F4151B" w:rsidRDefault="00F4151B" w:rsidP="0099025F">
            <w:pPr>
              <w:numPr>
                <w:ilvl w:val="0"/>
                <w:numId w:val="6"/>
              </w:numPr>
              <w:contextualSpacing/>
              <w:jc w:val="center"/>
              <w:rPr>
                <w:bCs/>
                <w:sz w:val="28"/>
                <w:szCs w:val="28"/>
              </w:rPr>
            </w:pPr>
            <w:r w:rsidRPr="00F4151B">
              <w:rPr>
                <w:bCs/>
                <w:sz w:val="28"/>
                <w:szCs w:val="28"/>
              </w:rPr>
              <w:t xml:space="preserve">Показатели энергетической эффективности использования ресурсов, </w:t>
            </w:r>
          </w:p>
          <w:p w14:paraId="4B2BC237" w14:textId="77777777" w:rsidR="00F4151B" w:rsidRPr="00F4151B" w:rsidRDefault="00F4151B" w:rsidP="00F4151B">
            <w:pPr>
              <w:ind w:left="720"/>
              <w:contextualSpacing/>
              <w:jc w:val="center"/>
              <w:rPr>
                <w:bCs/>
                <w:sz w:val="28"/>
                <w:szCs w:val="28"/>
              </w:rPr>
            </w:pPr>
            <w:r w:rsidRPr="00F4151B">
              <w:rPr>
                <w:bCs/>
                <w:sz w:val="28"/>
                <w:szCs w:val="28"/>
              </w:rPr>
              <w:t>в том числе уровень потерь воды</w:t>
            </w:r>
          </w:p>
        </w:tc>
      </w:tr>
      <w:tr w:rsidR="00F4151B" w:rsidRPr="00F4151B" w14:paraId="68790A40" w14:textId="77777777" w:rsidTr="002D6968">
        <w:trPr>
          <w:trHeight w:val="1094"/>
        </w:trPr>
        <w:tc>
          <w:tcPr>
            <w:tcW w:w="708" w:type="dxa"/>
            <w:vAlign w:val="center"/>
          </w:tcPr>
          <w:p w14:paraId="2713DD19" w14:textId="77777777" w:rsidR="00F4151B" w:rsidRPr="00F4151B" w:rsidRDefault="00F4151B" w:rsidP="00F4151B">
            <w:pPr>
              <w:jc w:val="center"/>
              <w:rPr>
                <w:bCs/>
                <w:sz w:val="28"/>
                <w:szCs w:val="28"/>
              </w:rPr>
            </w:pPr>
            <w:r w:rsidRPr="00F4151B">
              <w:rPr>
                <w:bCs/>
                <w:sz w:val="28"/>
                <w:szCs w:val="28"/>
              </w:rPr>
              <w:t>3.1.</w:t>
            </w:r>
          </w:p>
        </w:tc>
        <w:tc>
          <w:tcPr>
            <w:tcW w:w="4680" w:type="dxa"/>
            <w:vAlign w:val="center"/>
          </w:tcPr>
          <w:p w14:paraId="4015CEE4" w14:textId="77777777" w:rsidR="00F4151B" w:rsidRPr="00F4151B" w:rsidRDefault="00F4151B" w:rsidP="00F4151B">
            <w:pPr>
              <w:rPr>
                <w:bCs/>
                <w:sz w:val="28"/>
                <w:szCs w:val="28"/>
              </w:rPr>
            </w:pPr>
            <w:r w:rsidRPr="00F4151B">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1FAECD42" w14:textId="77777777" w:rsidR="00F4151B" w:rsidRPr="00F4151B" w:rsidRDefault="00F4151B" w:rsidP="00F4151B">
            <w:pPr>
              <w:jc w:val="center"/>
              <w:rPr>
                <w:bCs/>
                <w:sz w:val="28"/>
                <w:szCs w:val="28"/>
              </w:rPr>
            </w:pPr>
            <w:r w:rsidRPr="00F4151B">
              <w:rPr>
                <w:bCs/>
                <w:sz w:val="28"/>
                <w:szCs w:val="28"/>
              </w:rPr>
              <w:t>-</w:t>
            </w:r>
          </w:p>
        </w:tc>
        <w:tc>
          <w:tcPr>
            <w:tcW w:w="1701" w:type="dxa"/>
            <w:vAlign w:val="center"/>
          </w:tcPr>
          <w:p w14:paraId="10051AF2" w14:textId="77777777" w:rsidR="00F4151B" w:rsidRPr="00F4151B" w:rsidRDefault="00F4151B" w:rsidP="00F4151B">
            <w:pPr>
              <w:jc w:val="center"/>
              <w:rPr>
                <w:bCs/>
                <w:sz w:val="28"/>
                <w:szCs w:val="28"/>
              </w:rPr>
            </w:pPr>
            <w:r w:rsidRPr="00F4151B">
              <w:rPr>
                <w:bCs/>
                <w:sz w:val="28"/>
                <w:szCs w:val="28"/>
              </w:rPr>
              <w:t>18,25</w:t>
            </w:r>
          </w:p>
        </w:tc>
        <w:tc>
          <w:tcPr>
            <w:tcW w:w="1276" w:type="dxa"/>
            <w:vAlign w:val="center"/>
          </w:tcPr>
          <w:p w14:paraId="2EE771B5" w14:textId="77777777" w:rsidR="00F4151B" w:rsidRPr="00F4151B" w:rsidRDefault="00F4151B" w:rsidP="00F4151B">
            <w:pPr>
              <w:jc w:val="center"/>
              <w:rPr>
                <w:bCs/>
                <w:sz w:val="28"/>
                <w:szCs w:val="28"/>
              </w:rPr>
            </w:pPr>
            <w:r w:rsidRPr="00F4151B">
              <w:rPr>
                <w:bCs/>
                <w:sz w:val="28"/>
                <w:szCs w:val="28"/>
              </w:rPr>
              <w:t>18,25</w:t>
            </w:r>
          </w:p>
        </w:tc>
        <w:tc>
          <w:tcPr>
            <w:tcW w:w="1276" w:type="dxa"/>
            <w:vAlign w:val="center"/>
          </w:tcPr>
          <w:p w14:paraId="000204A6" w14:textId="77777777" w:rsidR="00F4151B" w:rsidRPr="00F4151B" w:rsidRDefault="00F4151B" w:rsidP="00F4151B">
            <w:pPr>
              <w:jc w:val="center"/>
              <w:rPr>
                <w:bCs/>
                <w:sz w:val="28"/>
                <w:szCs w:val="28"/>
              </w:rPr>
            </w:pPr>
            <w:r w:rsidRPr="00F4151B">
              <w:rPr>
                <w:bCs/>
                <w:sz w:val="28"/>
                <w:szCs w:val="28"/>
              </w:rPr>
              <w:t>18,25</w:t>
            </w:r>
          </w:p>
        </w:tc>
      </w:tr>
      <w:tr w:rsidR="00F4151B" w:rsidRPr="00F4151B" w14:paraId="30302CF8" w14:textId="77777777" w:rsidTr="002D6968">
        <w:trPr>
          <w:trHeight w:val="1691"/>
        </w:trPr>
        <w:tc>
          <w:tcPr>
            <w:tcW w:w="708" w:type="dxa"/>
            <w:vAlign w:val="center"/>
          </w:tcPr>
          <w:p w14:paraId="068B3111" w14:textId="77777777" w:rsidR="00F4151B" w:rsidRPr="00F4151B" w:rsidRDefault="00F4151B" w:rsidP="00F4151B">
            <w:pPr>
              <w:jc w:val="center"/>
              <w:rPr>
                <w:bCs/>
                <w:sz w:val="28"/>
                <w:szCs w:val="28"/>
              </w:rPr>
            </w:pPr>
            <w:r w:rsidRPr="00F4151B">
              <w:rPr>
                <w:bCs/>
                <w:sz w:val="28"/>
                <w:szCs w:val="28"/>
              </w:rPr>
              <w:t>3.2.</w:t>
            </w:r>
          </w:p>
        </w:tc>
        <w:tc>
          <w:tcPr>
            <w:tcW w:w="4680" w:type="dxa"/>
            <w:vAlign w:val="center"/>
          </w:tcPr>
          <w:p w14:paraId="24E60529" w14:textId="77777777" w:rsidR="00F4151B" w:rsidRPr="00F4151B" w:rsidRDefault="00F4151B" w:rsidP="00F4151B">
            <w:pPr>
              <w:rPr>
                <w:bCs/>
                <w:sz w:val="28"/>
                <w:szCs w:val="28"/>
              </w:rPr>
            </w:pPr>
            <w:r w:rsidRPr="00F4151B">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F4151B">
              <w:rPr>
                <w:sz w:val="22"/>
                <w:szCs w:val="22"/>
                <w:vertAlign w:val="superscript"/>
              </w:rPr>
              <w:t>3</w:t>
            </w:r>
            <w:r w:rsidRPr="00F4151B">
              <w:rPr>
                <w:sz w:val="22"/>
                <w:szCs w:val="22"/>
              </w:rPr>
              <w:t xml:space="preserve">) – </w:t>
            </w:r>
            <w:r w:rsidRPr="00F4151B">
              <w:rPr>
                <w:sz w:val="22"/>
                <w:szCs w:val="22"/>
                <w:u w:val="single"/>
              </w:rPr>
              <w:t>для организаций, оказывающих услуги по водоподготовке</w:t>
            </w:r>
          </w:p>
        </w:tc>
        <w:tc>
          <w:tcPr>
            <w:tcW w:w="1275" w:type="dxa"/>
            <w:vAlign w:val="center"/>
          </w:tcPr>
          <w:p w14:paraId="2760C146" w14:textId="77777777" w:rsidR="00F4151B" w:rsidRPr="00F4151B" w:rsidRDefault="00F4151B" w:rsidP="00F4151B">
            <w:pPr>
              <w:jc w:val="center"/>
              <w:rPr>
                <w:bCs/>
                <w:sz w:val="28"/>
                <w:szCs w:val="28"/>
              </w:rPr>
            </w:pPr>
            <w:r w:rsidRPr="00F4151B">
              <w:rPr>
                <w:bCs/>
                <w:sz w:val="28"/>
                <w:szCs w:val="28"/>
              </w:rPr>
              <w:t>-</w:t>
            </w:r>
          </w:p>
        </w:tc>
        <w:tc>
          <w:tcPr>
            <w:tcW w:w="1701" w:type="dxa"/>
            <w:vAlign w:val="center"/>
          </w:tcPr>
          <w:p w14:paraId="45E369EE" w14:textId="77777777" w:rsidR="00F4151B" w:rsidRPr="00F4151B" w:rsidRDefault="00F4151B" w:rsidP="00F4151B">
            <w:pPr>
              <w:jc w:val="center"/>
              <w:rPr>
                <w:bCs/>
                <w:sz w:val="28"/>
                <w:szCs w:val="28"/>
              </w:rPr>
            </w:pPr>
            <w:r w:rsidRPr="00F4151B">
              <w:rPr>
                <w:bCs/>
                <w:sz w:val="28"/>
                <w:szCs w:val="28"/>
              </w:rPr>
              <w:t>-</w:t>
            </w:r>
          </w:p>
        </w:tc>
        <w:tc>
          <w:tcPr>
            <w:tcW w:w="1276" w:type="dxa"/>
            <w:vAlign w:val="center"/>
          </w:tcPr>
          <w:p w14:paraId="40639E96" w14:textId="77777777" w:rsidR="00F4151B" w:rsidRPr="00F4151B" w:rsidRDefault="00F4151B" w:rsidP="00F4151B">
            <w:pPr>
              <w:jc w:val="center"/>
              <w:rPr>
                <w:bCs/>
                <w:sz w:val="28"/>
                <w:szCs w:val="28"/>
              </w:rPr>
            </w:pPr>
            <w:r w:rsidRPr="00F4151B">
              <w:rPr>
                <w:bCs/>
                <w:sz w:val="28"/>
                <w:szCs w:val="28"/>
              </w:rPr>
              <w:t>-</w:t>
            </w:r>
          </w:p>
        </w:tc>
        <w:tc>
          <w:tcPr>
            <w:tcW w:w="1276" w:type="dxa"/>
            <w:vAlign w:val="center"/>
          </w:tcPr>
          <w:p w14:paraId="48C7B323" w14:textId="77777777" w:rsidR="00F4151B" w:rsidRPr="00F4151B" w:rsidRDefault="00F4151B" w:rsidP="00F4151B">
            <w:pPr>
              <w:jc w:val="center"/>
              <w:rPr>
                <w:bCs/>
                <w:sz w:val="28"/>
                <w:szCs w:val="28"/>
              </w:rPr>
            </w:pPr>
            <w:r w:rsidRPr="00F4151B">
              <w:rPr>
                <w:bCs/>
                <w:sz w:val="28"/>
                <w:szCs w:val="28"/>
              </w:rPr>
              <w:t>-</w:t>
            </w:r>
          </w:p>
        </w:tc>
      </w:tr>
      <w:tr w:rsidR="00F4151B" w:rsidRPr="00F4151B" w14:paraId="28985F3D" w14:textId="77777777" w:rsidTr="002D6968">
        <w:tc>
          <w:tcPr>
            <w:tcW w:w="708" w:type="dxa"/>
          </w:tcPr>
          <w:p w14:paraId="4339E51C" w14:textId="77777777" w:rsidR="00F4151B" w:rsidRPr="00F4151B" w:rsidRDefault="00F4151B" w:rsidP="00F4151B">
            <w:pPr>
              <w:jc w:val="center"/>
              <w:rPr>
                <w:bCs/>
                <w:sz w:val="28"/>
                <w:szCs w:val="28"/>
              </w:rPr>
            </w:pPr>
            <w:r w:rsidRPr="00F4151B">
              <w:rPr>
                <w:bCs/>
                <w:sz w:val="28"/>
                <w:szCs w:val="28"/>
              </w:rPr>
              <w:lastRenderedPageBreak/>
              <w:t>1</w:t>
            </w:r>
          </w:p>
        </w:tc>
        <w:tc>
          <w:tcPr>
            <w:tcW w:w="4680" w:type="dxa"/>
          </w:tcPr>
          <w:p w14:paraId="1F1733CC" w14:textId="77777777" w:rsidR="00F4151B" w:rsidRPr="00F4151B" w:rsidRDefault="00F4151B" w:rsidP="00F4151B">
            <w:pPr>
              <w:jc w:val="center"/>
              <w:rPr>
                <w:bCs/>
                <w:sz w:val="28"/>
                <w:szCs w:val="28"/>
              </w:rPr>
            </w:pPr>
            <w:r w:rsidRPr="00F4151B">
              <w:rPr>
                <w:bCs/>
                <w:sz w:val="28"/>
                <w:szCs w:val="28"/>
              </w:rPr>
              <w:t>2</w:t>
            </w:r>
          </w:p>
        </w:tc>
        <w:tc>
          <w:tcPr>
            <w:tcW w:w="1275" w:type="dxa"/>
          </w:tcPr>
          <w:p w14:paraId="582ADDAB" w14:textId="77777777" w:rsidR="00F4151B" w:rsidRPr="00F4151B" w:rsidRDefault="00F4151B" w:rsidP="00F4151B">
            <w:pPr>
              <w:jc w:val="center"/>
              <w:rPr>
                <w:bCs/>
                <w:sz w:val="28"/>
                <w:szCs w:val="28"/>
              </w:rPr>
            </w:pPr>
            <w:r w:rsidRPr="00F4151B">
              <w:rPr>
                <w:bCs/>
                <w:sz w:val="28"/>
                <w:szCs w:val="28"/>
              </w:rPr>
              <w:t>3</w:t>
            </w:r>
          </w:p>
        </w:tc>
        <w:tc>
          <w:tcPr>
            <w:tcW w:w="1701" w:type="dxa"/>
          </w:tcPr>
          <w:p w14:paraId="7F86CAAD" w14:textId="77777777" w:rsidR="00F4151B" w:rsidRPr="00F4151B" w:rsidRDefault="00F4151B" w:rsidP="00F4151B">
            <w:pPr>
              <w:jc w:val="center"/>
              <w:rPr>
                <w:bCs/>
                <w:sz w:val="28"/>
                <w:szCs w:val="28"/>
              </w:rPr>
            </w:pPr>
            <w:r w:rsidRPr="00F4151B">
              <w:rPr>
                <w:bCs/>
                <w:sz w:val="28"/>
                <w:szCs w:val="28"/>
              </w:rPr>
              <w:t>4</w:t>
            </w:r>
          </w:p>
        </w:tc>
        <w:tc>
          <w:tcPr>
            <w:tcW w:w="1276" w:type="dxa"/>
          </w:tcPr>
          <w:p w14:paraId="711A3BB7" w14:textId="77777777" w:rsidR="00F4151B" w:rsidRPr="00F4151B" w:rsidRDefault="00F4151B" w:rsidP="00F4151B">
            <w:pPr>
              <w:jc w:val="center"/>
              <w:rPr>
                <w:bCs/>
                <w:sz w:val="28"/>
                <w:szCs w:val="28"/>
                <w:lang w:val="en-US"/>
              </w:rPr>
            </w:pPr>
            <w:r w:rsidRPr="00F4151B">
              <w:rPr>
                <w:bCs/>
                <w:sz w:val="28"/>
                <w:szCs w:val="28"/>
                <w:lang w:val="en-US"/>
              </w:rPr>
              <w:t>5</w:t>
            </w:r>
          </w:p>
        </w:tc>
        <w:tc>
          <w:tcPr>
            <w:tcW w:w="1276" w:type="dxa"/>
          </w:tcPr>
          <w:p w14:paraId="1671D8D7" w14:textId="77777777" w:rsidR="00F4151B" w:rsidRPr="00F4151B" w:rsidRDefault="00F4151B" w:rsidP="00F4151B">
            <w:pPr>
              <w:jc w:val="center"/>
              <w:rPr>
                <w:bCs/>
                <w:sz w:val="28"/>
                <w:szCs w:val="28"/>
                <w:lang w:val="en-US"/>
              </w:rPr>
            </w:pPr>
            <w:r w:rsidRPr="00F4151B">
              <w:rPr>
                <w:bCs/>
                <w:sz w:val="28"/>
                <w:szCs w:val="28"/>
                <w:lang w:val="en-US"/>
              </w:rPr>
              <w:t>6</w:t>
            </w:r>
          </w:p>
        </w:tc>
      </w:tr>
      <w:tr w:rsidR="00F4151B" w:rsidRPr="00F4151B" w14:paraId="5351B78D" w14:textId="77777777" w:rsidTr="002D6968">
        <w:trPr>
          <w:trHeight w:val="1572"/>
        </w:trPr>
        <w:tc>
          <w:tcPr>
            <w:tcW w:w="708" w:type="dxa"/>
            <w:vAlign w:val="center"/>
          </w:tcPr>
          <w:p w14:paraId="788A644C" w14:textId="77777777" w:rsidR="00F4151B" w:rsidRPr="00F4151B" w:rsidRDefault="00F4151B" w:rsidP="00F4151B">
            <w:pPr>
              <w:jc w:val="center"/>
              <w:rPr>
                <w:bCs/>
                <w:sz w:val="28"/>
                <w:szCs w:val="28"/>
              </w:rPr>
            </w:pPr>
            <w:r w:rsidRPr="00F4151B">
              <w:rPr>
                <w:bCs/>
                <w:sz w:val="28"/>
                <w:szCs w:val="28"/>
              </w:rPr>
              <w:t>3.3.</w:t>
            </w:r>
          </w:p>
        </w:tc>
        <w:tc>
          <w:tcPr>
            <w:tcW w:w="4680" w:type="dxa"/>
            <w:vAlign w:val="center"/>
          </w:tcPr>
          <w:p w14:paraId="7036C033" w14:textId="77777777" w:rsidR="00F4151B" w:rsidRPr="00F4151B" w:rsidRDefault="00F4151B" w:rsidP="00F4151B">
            <w:pPr>
              <w:rPr>
                <w:sz w:val="22"/>
                <w:szCs w:val="22"/>
              </w:rPr>
            </w:pPr>
            <w:r w:rsidRPr="00F4151B">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F4151B">
              <w:rPr>
                <w:sz w:val="22"/>
                <w:szCs w:val="22"/>
                <w:vertAlign w:val="superscript"/>
              </w:rPr>
              <w:t>3</w:t>
            </w:r>
            <w:r w:rsidRPr="00F4151B">
              <w:rPr>
                <w:sz w:val="22"/>
                <w:szCs w:val="22"/>
              </w:rPr>
              <w:t xml:space="preserve">) – </w:t>
            </w:r>
            <w:r w:rsidRPr="00F4151B">
              <w:rPr>
                <w:sz w:val="22"/>
                <w:szCs w:val="22"/>
                <w:u w:val="single"/>
              </w:rPr>
              <w:t>для организаций, оказывающих услуги по транспортировке</w:t>
            </w:r>
          </w:p>
        </w:tc>
        <w:tc>
          <w:tcPr>
            <w:tcW w:w="1275" w:type="dxa"/>
            <w:vAlign w:val="center"/>
          </w:tcPr>
          <w:p w14:paraId="7F7869D2" w14:textId="77777777" w:rsidR="00F4151B" w:rsidRPr="00F4151B" w:rsidRDefault="00F4151B" w:rsidP="00F4151B">
            <w:pPr>
              <w:jc w:val="center"/>
              <w:rPr>
                <w:bCs/>
                <w:sz w:val="28"/>
                <w:szCs w:val="28"/>
              </w:rPr>
            </w:pPr>
            <w:r w:rsidRPr="00F4151B">
              <w:rPr>
                <w:bCs/>
                <w:sz w:val="28"/>
                <w:szCs w:val="28"/>
              </w:rPr>
              <w:t>-</w:t>
            </w:r>
          </w:p>
        </w:tc>
        <w:tc>
          <w:tcPr>
            <w:tcW w:w="1701" w:type="dxa"/>
            <w:vAlign w:val="center"/>
          </w:tcPr>
          <w:p w14:paraId="4980A2E3" w14:textId="77777777" w:rsidR="00F4151B" w:rsidRPr="00F4151B" w:rsidRDefault="00F4151B" w:rsidP="00F4151B">
            <w:pPr>
              <w:jc w:val="center"/>
              <w:rPr>
                <w:bCs/>
                <w:sz w:val="28"/>
                <w:szCs w:val="28"/>
              </w:rPr>
            </w:pPr>
            <w:r w:rsidRPr="00F4151B">
              <w:rPr>
                <w:bCs/>
                <w:sz w:val="28"/>
                <w:szCs w:val="28"/>
              </w:rPr>
              <w:t>-</w:t>
            </w:r>
          </w:p>
        </w:tc>
        <w:tc>
          <w:tcPr>
            <w:tcW w:w="1276" w:type="dxa"/>
            <w:vAlign w:val="center"/>
          </w:tcPr>
          <w:p w14:paraId="66F5B335" w14:textId="77777777" w:rsidR="00F4151B" w:rsidRPr="00F4151B" w:rsidRDefault="00F4151B" w:rsidP="00F4151B">
            <w:pPr>
              <w:jc w:val="center"/>
              <w:rPr>
                <w:bCs/>
                <w:sz w:val="28"/>
                <w:szCs w:val="28"/>
              </w:rPr>
            </w:pPr>
            <w:r w:rsidRPr="00F4151B">
              <w:rPr>
                <w:bCs/>
                <w:sz w:val="28"/>
                <w:szCs w:val="28"/>
              </w:rPr>
              <w:t>-</w:t>
            </w:r>
          </w:p>
        </w:tc>
        <w:tc>
          <w:tcPr>
            <w:tcW w:w="1276" w:type="dxa"/>
            <w:vAlign w:val="center"/>
          </w:tcPr>
          <w:p w14:paraId="7AE8E2CC" w14:textId="77777777" w:rsidR="00F4151B" w:rsidRPr="00F4151B" w:rsidRDefault="00F4151B" w:rsidP="00F4151B">
            <w:pPr>
              <w:jc w:val="center"/>
              <w:rPr>
                <w:bCs/>
                <w:sz w:val="28"/>
                <w:szCs w:val="28"/>
              </w:rPr>
            </w:pPr>
            <w:r w:rsidRPr="00F4151B">
              <w:rPr>
                <w:bCs/>
                <w:sz w:val="28"/>
                <w:szCs w:val="28"/>
              </w:rPr>
              <w:t>-</w:t>
            </w:r>
          </w:p>
        </w:tc>
      </w:tr>
      <w:tr w:rsidR="00F4151B" w:rsidRPr="00F4151B" w14:paraId="4AB0019C" w14:textId="77777777" w:rsidTr="002D6968">
        <w:trPr>
          <w:trHeight w:val="1659"/>
        </w:trPr>
        <w:tc>
          <w:tcPr>
            <w:tcW w:w="708" w:type="dxa"/>
            <w:vAlign w:val="center"/>
          </w:tcPr>
          <w:p w14:paraId="00FB776A" w14:textId="77777777" w:rsidR="00F4151B" w:rsidRPr="00F4151B" w:rsidRDefault="00F4151B" w:rsidP="00F4151B">
            <w:pPr>
              <w:jc w:val="center"/>
              <w:rPr>
                <w:bCs/>
                <w:sz w:val="28"/>
                <w:szCs w:val="28"/>
              </w:rPr>
            </w:pPr>
            <w:r w:rsidRPr="00F4151B">
              <w:rPr>
                <w:bCs/>
                <w:sz w:val="28"/>
                <w:szCs w:val="28"/>
              </w:rPr>
              <w:t>3.4.</w:t>
            </w:r>
          </w:p>
        </w:tc>
        <w:tc>
          <w:tcPr>
            <w:tcW w:w="4680" w:type="dxa"/>
            <w:vAlign w:val="center"/>
          </w:tcPr>
          <w:p w14:paraId="4A20D328" w14:textId="77777777" w:rsidR="00F4151B" w:rsidRPr="00F4151B" w:rsidRDefault="00F4151B" w:rsidP="00F4151B">
            <w:pPr>
              <w:rPr>
                <w:bCs/>
                <w:sz w:val="28"/>
                <w:szCs w:val="28"/>
              </w:rPr>
            </w:pPr>
            <w:r w:rsidRPr="00F4151B">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F4151B">
              <w:rPr>
                <w:sz w:val="22"/>
                <w:szCs w:val="22"/>
                <w:vertAlign w:val="superscript"/>
              </w:rPr>
              <w:t>3</w:t>
            </w:r>
            <w:r w:rsidRPr="00F4151B">
              <w:rPr>
                <w:sz w:val="22"/>
                <w:szCs w:val="22"/>
              </w:rPr>
              <w:t xml:space="preserve">) – </w:t>
            </w:r>
            <w:r w:rsidRPr="00F4151B">
              <w:rPr>
                <w:sz w:val="22"/>
                <w:szCs w:val="22"/>
                <w:u w:val="single"/>
              </w:rPr>
              <w:t>для организаций, оказывающих услуги водоснабжения (полный цикл)</w:t>
            </w:r>
          </w:p>
        </w:tc>
        <w:tc>
          <w:tcPr>
            <w:tcW w:w="1275" w:type="dxa"/>
            <w:vAlign w:val="center"/>
          </w:tcPr>
          <w:p w14:paraId="68518178" w14:textId="77777777" w:rsidR="00F4151B" w:rsidRPr="00F4151B" w:rsidRDefault="00F4151B" w:rsidP="00F4151B">
            <w:pPr>
              <w:jc w:val="center"/>
              <w:rPr>
                <w:bCs/>
                <w:sz w:val="28"/>
                <w:szCs w:val="28"/>
              </w:rPr>
            </w:pPr>
            <w:r w:rsidRPr="00F4151B">
              <w:rPr>
                <w:bCs/>
                <w:sz w:val="28"/>
                <w:szCs w:val="28"/>
              </w:rPr>
              <w:t>-</w:t>
            </w:r>
          </w:p>
        </w:tc>
        <w:tc>
          <w:tcPr>
            <w:tcW w:w="1701" w:type="dxa"/>
            <w:vAlign w:val="center"/>
          </w:tcPr>
          <w:p w14:paraId="19E0B907" w14:textId="77777777" w:rsidR="00F4151B" w:rsidRPr="00F4151B" w:rsidRDefault="00F4151B" w:rsidP="00F4151B">
            <w:pPr>
              <w:jc w:val="center"/>
              <w:rPr>
                <w:bCs/>
                <w:sz w:val="28"/>
                <w:szCs w:val="28"/>
              </w:rPr>
            </w:pPr>
            <w:r w:rsidRPr="00F4151B">
              <w:rPr>
                <w:bCs/>
                <w:sz w:val="28"/>
                <w:szCs w:val="28"/>
              </w:rPr>
              <w:t>2,19</w:t>
            </w:r>
          </w:p>
        </w:tc>
        <w:tc>
          <w:tcPr>
            <w:tcW w:w="1276" w:type="dxa"/>
            <w:vAlign w:val="center"/>
          </w:tcPr>
          <w:p w14:paraId="5D27129D" w14:textId="77777777" w:rsidR="00F4151B" w:rsidRPr="00F4151B" w:rsidRDefault="00F4151B" w:rsidP="00F4151B">
            <w:pPr>
              <w:jc w:val="center"/>
              <w:rPr>
                <w:bCs/>
                <w:sz w:val="28"/>
                <w:szCs w:val="28"/>
              </w:rPr>
            </w:pPr>
            <w:r w:rsidRPr="00F4151B">
              <w:rPr>
                <w:bCs/>
                <w:sz w:val="28"/>
                <w:szCs w:val="28"/>
              </w:rPr>
              <w:t>2,19</w:t>
            </w:r>
          </w:p>
        </w:tc>
        <w:tc>
          <w:tcPr>
            <w:tcW w:w="1276" w:type="dxa"/>
            <w:vAlign w:val="center"/>
          </w:tcPr>
          <w:p w14:paraId="3F01FF68" w14:textId="77777777" w:rsidR="00F4151B" w:rsidRPr="00F4151B" w:rsidRDefault="00F4151B" w:rsidP="00F4151B">
            <w:pPr>
              <w:jc w:val="center"/>
              <w:rPr>
                <w:bCs/>
                <w:sz w:val="28"/>
                <w:szCs w:val="28"/>
              </w:rPr>
            </w:pPr>
            <w:r w:rsidRPr="00F4151B">
              <w:rPr>
                <w:bCs/>
                <w:sz w:val="28"/>
                <w:szCs w:val="28"/>
              </w:rPr>
              <w:t>2,19</w:t>
            </w:r>
          </w:p>
        </w:tc>
      </w:tr>
    </w:tbl>
    <w:p w14:paraId="5D3AACCA" w14:textId="77777777" w:rsidR="00F4151B" w:rsidRPr="00F4151B" w:rsidRDefault="00F4151B" w:rsidP="00F4151B">
      <w:pPr>
        <w:ind w:left="-567"/>
        <w:jc w:val="center"/>
        <w:rPr>
          <w:bCs/>
          <w:sz w:val="28"/>
          <w:szCs w:val="28"/>
        </w:rPr>
      </w:pPr>
    </w:p>
    <w:p w14:paraId="2F03A989" w14:textId="77777777" w:rsidR="00F4151B" w:rsidRPr="00F4151B" w:rsidRDefault="00F4151B" w:rsidP="00F4151B">
      <w:pPr>
        <w:ind w:left="-567"/>
        <w:jc w:val="center"/>
        <w:rPr>
          <w:bCs/>
          <w:sz w:val="28"/>
          <w:szCs w:val="28"/>
        </w:rPr>
      </w:pPr>
    </w:p>
    <w:p w14:paraId="3A8BB2AE" w14:textId="77777777" w:rsidR="00F4151B" w:rsidRPr="00F4151B" w:rsidRDefault="00F4151B" w:rsidP="00F4151B">
      <w:pPr>
        <w:ind w:left="-567"/>
        <w:jc w:val="center"/>
        <w:rPr>
          <w:bCs/>
          <w:sz w:val="28"/>
          <w:szCs w:val="28"/>
        </w:rPr>
      </w:pPr>
    </w:p>
    <w:p w14:paraId="1C5282BF" w14:textId="77777777" w:rsidR="00F4151B" w:rsidRPr="00F4151B" w:rsidRDefault="00F4151B" w:rsidP="00F4151B">
      <w:pPr>
        <w:ind w:left="-567"/>
        <w:jc w:val="center"/>
        <w:rPr>
          <w:bCs/>
          <w:sz w:val="28"/>
          <w:szCs w:val="28"/>
        </w:rPr>
      </w:pPr>
    </w:p>
    <w:p w14:paraId="246EA272" w14:textId="77777777" w:rsidR="00F4151B" w:rsidRPr="00F4151B" w:rsidRDefault="00F4151B" w:rsidP="00F4151B">
      <w:pPr>
        <w:ind w:left="-567"/>
        <w:jc w:val="center"/>
        <w:rPr>
          <w:bCs/>
          <w:sz w:val="28"/>
          <w:szCs w:val="28"/>
        </w:rPr>
      </w:pPr>
    </w:p>
    <w:p w14:paraId="435AA6B6" w14:textId="77777777" w:rsidR="00F4151B" w:rsidRPr="00F4151B" w:rsidRDefault="00F4151B" w:rsidP="00F4151B">
      <w:pPr>
        <w:ind w:left="-567"/>
        <w:jc w:val="center"/>
        <w:rPr>
          <w:bCs/>
          <w:sz w:val="28"/>
          <w:szCs w:val="28"/>
        </w:rPr>
      </w:pPr>
    </w:p>
    <w:p w14:paraId="07BA6FE8" w14:textId="77777777" w:rsidR="00F4151B" w:rsidRPr="00F4151B" w:rsidRDefault="00F4151B" w:rsidP="00F4151B">
      <w:pPr>
        <w:ind w:left="-567"/>
        <w:jc w:val="center"/>
        <w:rPr>
          <w:bCs/>
          <w:sz w:val="28"/>
          <w:szCs w:val="28"/>
        </w:rPr>
      </w:pPr>
    </w:p>
    <w:p w14:paraId="1663DE51" w14:textId="77777777" w:rsidR="00F4151B" w:rsidRPr="00F4151B" w:rsidRDefault="00F4151B" w:rsidP="00F4151B">
      <w:pPr>
        <w:ind w:left="-567"/>
        <w:jc w:val="center"/>
        <w:rPr>
          <w:bCs/>
          <w:sz w:val="28"/>
          <w:szCs w:val="28"/>
        </w:rPr>
      </w:pPr>
    </w:p>
    <w:p w14:paraId="10548466" w14:textId="77777777" w:rsidR="00F4151B" w:rsidRPr="00F4151B" w:rsidRDefault="00F4151B" w:rsidP="00F4151B">
      <w:pPr>
        <w:ind w:left="-567"/>
        <w:jc w:val="center"/>
        <w:rPr>
          <w:bCs/>
          <w:sz w:val="28"/>
          <w:szCs w:val="28"/>
        </w:rPr>
      </w:pPr>
    </w:p>
    <w:p w14:paraId="1567EEA9" w14:textId="77777777" w:rsidR="00F4151B" w:rsidRPr="00F4151B" w:rsidRDefault="00F4151B" w:rsidP="00F4151B">
      <w:pPr>
        <w:ind w:left="-567"/>
        <w:jc w:val="center"/>
        <w:rPr>
          <w:bCs/>
          <w:sz w:val="28"/>
          <w:szCs w:val="28"/>
        </w:rPr>
      </w:pPr>
    </w:p>
    <w:p w14:paraId="4F3B8650" w14:textId="77777777" w:rsidR="00F4151B" w:rsidRPr="00F4151B" w:rsidRDefault="00F4151B" w:rsidP="00F4151B">
      <w:pPr>
        <w:ind w:left="-567"/>
        <w:jc w:val="center"/>
        <w:rPr>
          <w:bCs/>
          <w:sz w:val="28"/>
          <w:szCs w:val="28"/>
        </w:rPr>
      </w:pPr>
    </w:p>
    <w:p w14:paraId="399C7864" w14:textId="77777777" w:rsidR="00F4151B" w:rsidRPr="00F4151B" w:rsidRDefault="00F4151B" w:rsidP="00F4151B">
      <w:pPr>
        <w:ind w:left="-567"/>
        <w:jc w:val="center"/>
        <w:rPr>
          <w:bCs/>
          <w:sz w:val="28"/>
          <w:szCs w:val="28"/>
        </w:rPr>
      </w:pPr>
    </w:p>
    <w:p w14:paraId="42C35930" w14:textId="77777777" w:rsidR="00F4151B" w:rsidRPr="00F4151B" w:rsidRDefault="00F4151B" w:rsidP="00F4151B">
      <w:pPr>
        <w:ind w:left="-567"/>
        <w:jc w:val="center"/>
        <w:rPr>
          <w:bCs/>
          <w:sz w:val="28"/>
          <w:szCs w:val="28"/>
        </w:rPr>
      </w:pPr>
    </w:p>
    <w:p w14:paraId="5B415D81" w14:textId="77777777" w:rsidR="00F4151B" w:rsidRPr="00F4151B" w:rsidRDefault="00F4151B" w:rsidP="00F4151B">
      <w:pPr>
        <w:ind w:left="-567"/>
        <w:jc w:val="center"/>
        <w:rPr>
          <w:bCs/>
          <w:sz w:val="28"/>
          <w:szCs w:val="28"/>
        </w:rPr>
      </w:pPr>
    </w:p>
    <w:p w14:paraId="75ACFA3F" w14:textId="77777777" w:rsidR="00F4151B" w:rsidRPr="00F4151B" w:rsidRDefault="00F4151B" w:rsidP="00F4151B">
      <w:pPr>
        <w:ind w:left="-567"/>
        <w:jc w:val="center"/>
        <w:rPr>
          <w:bCs/>
          <w:sz w:val="28"/>
          <w:szCs w:val="28"/>
        </w:rPr>
      </w:pPr>
    </w:p>
    <w:p w14:paraId="080941AB" w14:textId="77777777" w:rsidR="00F4151B" w:rsidRPr="00F4151B" w:rsidRDefault="00F4151B" w:rsidP="00F4151B">
      <w:pPr>
        <w:ind w:left="-567"/>
        <w:jc w:val="center"/>
        <w:rPr>
          <w:bCs/>
          <w:sz w:val="28"/>
          <w:szCs w:val="28"/>
        </w:rPr>
      </w:pPr>
    </w:p>
    <w:p w14:paraId="6628FD7C" w14:textId="77777777" w:rsidR="00F4151B" w:rsidRPr="00F4151B" w:rsidRDefault="00F4151B" w:rsidP="00F4151B">
      <w:pPr>
        <w:ind w:left="-567"/>
        <w:jc w:val="center"/>
        <w:rPr>
          <w:bCs/>
          <w:sz w:val="28"/>
          <w:szCs w:val="28"/>
        </w:rPr>
      </w:pPr>
    </w:p>
    <w:p w14:paraId="4D915902" w14:textId="77777777" w:rsidR="00F4151B" w:rsidRPr="00F4151B" w:rsidRDefault="00F4151B" w:rsidP="00F4151B">
      <w:pPr>
        <w:ind w:left="-567"/>
        <w:jc w:val="center"/>
        <w:rPr>
          <w:bCs/>
          <w:sz w:val="28"/>
          <w:szCs w:val="28"/>
        </w:rPr>
      </w:pPr>
    </w:p>
    <w:p w14:paraId="5C108F32" w14:textId="77777777" w:rsidR="00F4151B" w:rsidRPr="00F4151B" w:rsidRDefault="00F4151B" w:rsidP="00F4151B">
      <w:pPr>
        <w:ind w:left="-567"/>
        <w:jc w:val="center"/>
        <w:rPr>
          <w:bCs/>
          <w:sz w:val="28"/>
          <w:szCs w:val="28"/>
        </w:rPr>
      </w:pPr>
    </w:p>
    <w:p w14:paraId="02525978" w14:textId="77777777" w:rsidR="00F4151B" w:rsidRPr="00F4151B" w:rsidRDefault="00F4151B" w:rsidP="00F4151B">
      <w:pPr>
        <w:ind w:left="-567"/>
        <w:jc w:val="center"/>
        <w:rPr>
          <w:bCs/>
          <w:sz w:val="28"/>
          <w:szCs w:val="28"/>
        </w:rPr>
      </w:pPr>
    </w:p>
    <w:p w14:paraId="2C3EFE14" w14:textId="77777777" w:rsidR="00F4151B" w:rsidRPr="00F4151B" w:rsidRDefault="00F4151B" w:rsidP="00F4151B">
      <w:pPr>
        <w:ind w:left="-567"/>
        <w:jc w:val="center"/>
        <w:rPr>
          <w:bCs/>
          <w:sz w:val="28"/>
          <w:szCs w:val="28"/>
        </w:rPr>
      </w:pPr>
    </w:p>
    <w:p w14:paraId="07A60290" w14:textId="77777777" w:rsidR="00F4151B" w:rsidRPr="00F4151B" w:rsidRDefault="00F4151B" w:rsidP="00F4151B">
      <w:pPr>
        <w:ind w:left="-567"/>
        <w:jc w:val="center"/>
        <w:rPr>
          <w:bCs/>
          <w:sz w:val="28"/>
          <w:szCs w:val="28"/>
        </w:rPr>
      </w:pPr>
    </w:p>
    <w:p w14:paraId="06BD08C3" w14:textId="77777777" w:rsidR="00F4151B" w:rsidRPr="00F4151B" w:rsidRDefault="00F4151B" w:rsidP="00F4151B">
      <w:pPr>
        <w:ind w:left="-567"/>
        <w:jc w:val="center"/>
        <w:rPr>
          <w:bCs/>
          <w:sz w:val="28"/>
          <w:szCs w:val="28"/>
        </w:rPr>
      </w:pPr>
    </w:p>
    <w:p w14:paraId="1D05C808" w14:textId="77777777" w:rsidR="00F4151B" w:rsidRPr="00F4151B" w:rsidRDefault="00F4151B" w:rsidP="00F4151B">
      <w:pPr>
        <w:ind w:left="-567"/>
        <w:jc w:val="center"/>
        <w:rPr>
          <w:bCs/>
          <w:sz w:val="28"/>
          <w:szCs w:val="28"/>
        </w:rPr>
      </w:pPr>
    </w:p>
    <w:p w14:paraId="01D78E50" w14:textId="77777777" w:rsidR="00F4151B" w:rsidRPr="00F4151B" w:rsidRDefault="00F4151B" w:rsidP="00F4151B">
      <w:pPr>
        <w:ind w:left="-567"/>
        <w:jc w:val="center"/>
        <w:rPr>
          <w:bCs/>
          <w:sz w:val="28"/>
          <w:szCs w:val="28"/>
        </w:rPr>
      </w:pPr>
    </w:p>
    <w:p w14:paraId="457B3767" w14:textId="77777777" w:rsidR="00F4151B" w:rsidRPr="00F4151B" w:rsidRDefault="00F4151B" w:rsidP="00F4151B">
      <w:pPr>
        <w:ind w:left="-567"/>
        <w:jc w:val="center"/>
        <w:rPr>
          <w:bCs/>
          <w:sz w:val="28"/>
          <w:szCs w:val="28"/>
        </w:rPr>
      </w:pPr>
    </w:p>
    <w:p w14:paraId="230947EF" w14:textId="77777777" w:rsidR="00F4151B" w:rsidRPr="00F4151B" w:rsidRDefault="00F4151B" w:rsidP="00F4151B">
      <w:pPr>
        <w:ind w:left="-567"/>
        <w:jc w:val="center"/>
        <w:rPr>
          <w:bCs/>
          <w:sz w:val="28"/>
          <w:szCs w:val="28"/>
        </w:rPr>
      </w:pPr>
    </w:p>
    <w:p w14:paraId="36195A51" w14:textId="77777777" w:rsidR="00F4151B" w:rsidRPr="00F4151B" w:rsidRDefault="00F4151B" w:rsidP="00F4151B">
      <w:pPr>
        <w:ind w:left="-567"/>
        <w:jc w:val="center"/>
        <w:rPr>
          <w:bCs/>
          <w:sz w:val="28"/>
          <w:szCs w:val="28"/>
        </w:rPr>
      </w:pPr>
    </w:p>
    <w:p w14:paraId="05AA9BA3" w14:textId="77777777" w:rsidR="00F4151B" w:rsidRPr="00F4151B" w:rsidRDefault="00F4151B" w:rsidP="00F4151B">
      <w:pPr>
        <w:ind w:left="-567"/>
        <w:jc w:val="center"/>
        <w:rPr>
          <w:bCs/>
          <w:sz w:val="28"/>
          <w:szCs w:val="28"/>
        </w:rPr>
      </w:pPr>
    </w:p>
    <w:p w14:paraId="7D217741" w14:textId="77777777" w:rsidR="00F4151B" w:rsidRPr="00F4151B" w:rsidRDefault="00F4151B" w:rsidP="00F4151B">
      <w:pPr>
        <w:ind w:left="-567"/>
        <w:jc w:val="center"/>
        <w:rPr>
          <w:bCs/>
          <w:sz w:val="28"/>
          <w:szCs w:val="28"/>
        </w:rPr>
      </w:pPr>
    </w:p>
    <w:p w14:paraId="07E8FDEA" w14:textId="77777777" w:rsidR="00F4151B" w:rsidRPr="00F4151B" w:rsidRDefault="00F4151B" w:rsidP="00F4151B">
      <w:pPr>
        <w:ind w:left="-567"/>
        <w:jc w:val="center"/>
        <w:rPr>
          <w:bCs/>
          <w:sz w:val="28"/>
          <w:szCs w:val="28"/>
        </w:rPr>
      </w:pPr>
    </w:p>
    <w:p w14:paraId="1061B2E2" w14:textId="77777777" w:rsidR="00F4151B" w:rsidRPr="00F4151B" w:rsidRDefault="00F4151B" w:rsidP="00F4151B">
      <w:pPr>
        <w:ind w:left="-567"/>
        <w:jc w:val="center"/>
        <w:rPr>
          <w:bCs/>
          <w:sz w:val="28"/>
          <w:szCs w:val="28"/>
        </w:rPr>
      </w:pPr>
    </w:p>
    <w:p w14:paraId="0F183669" w14:textId="77777777" w:rsidR="00F4151B" w:rsidRPr="00F4151B" w:rsidRDefault="00F4151B" w:rsidP="00F4151B">
      <w:pPr>
        <w:ind w:left="-567"/>
        <w:jc w:val="center"/>
        <w:rPr>
          <w:bCs/>
          <w:sz w:val="28"/>
          <w:szCs w:val="28"/>
        </w:rPr>
      </w:pPr>
    </w:p>
    <w:p w14:paraId="2EEC175D" w14:textId="77777777" w:rsidR="00F4151B" w:rsidRPr="00F4151B" w:rsidRDefault="00F4151B" w:rsidP="00F4151B">
      <w:pPr>
        <w:ind w:left="-567"/>
        <w:jc w:val="center"/>
        <w:rPr>
          <w:bCs/>
          <w:sz w:val="28"/>
          <w:szCs w:val="28"/>
        </w:rPr>
      </w:pPr>
    </w:p>
    <w:p w14:paraId="32490D9F" w14:textId="77777777" w:rsidR="00F4151B" w:rsidRPr="00F4151B" w:rsidRDefault="00F4151B" w:rsidP="00F4151B">
      <w:pPr>
        <w:jc w:val="center"/>
        <w:rPr>
          <w:bCs/>
          <w:sz w:val="28"/>
          <w:szCs w:val="28"/>
        </w:rPr>
      </w:pPr>
      <w:r w:rsidRPr="00F4151B">
        <w:rPr>
          <w:bCs/>
          <w:sz w:val="28"/>
          <w:szCs w:val="28"/>
        </w:rPr>
        <w:t>Раздел 9. Расчет эффективности производственной программы</w:t>
      </w:r>
    </w:p>
    <w:p w14:paraId="379C6780" w14:textId="77777777" w:rsidR="00F4151B" w:rsidRPr="00F4151B" w:rsidRDefault="00F4151B" w:rsidP="00F4151B">
      <w:pPr>
        <w:ind w:left="-567"/>
        <w:jc w:val="center"/>
        <w:rPr>
          <w:bCs/>
          <w:sz w:val="28"/>
          <w:szCs w:val="28"/>
        </w:rPr>
      </w:pPr>
    </w:p>
    <w:tbl>
      <w:tblPr>
        <w:tblStyle w:val="252"/>
        <w:tblW w:w="11057" w:type="dxa"/>
        <w:tblInd w:w="-1139" w:type="dxa"/>
        <w:tblLayout w:type="fixed"/>
        <w:tblLook w:val="04A0" w:firstRow="1" w:lastRow="0" w:firstColumn="1" w:lastColumn="0" w:noHBand="0" w:noVBand="1"/>
      </w:tblPr>
      <w:tblGrid>
        <w:gridCol w:w="736"/>
        <w:gridCol w:w="3800"/>
        <w:gridCol w:w="1560"/>
        <w:gridCol w:w="2693"/>
        <w:gridCol w:w="2268"/>
      </w:tblGrid>
      <w:tr w:rsidR="00F4151B" w:rsidRPr="00F4151B" w14:paraId="78712F23" w14:textId="77777777" w:rsidTr="002D6968">
        <w:trPr>
          <w:trHeight w:val="2487"/>
        </w:trPr>
        <w:tc>
          <w:tcPr>
            <w:tcW w:w="736" w:type="dxa"/>
            <w:vAlign w:val="center"/>
          </w:tcPr>
          <w:p w14:paraId="063B7212" w14:textId="77777777" w:rsidR="00F4151B" w:rsidRPr="00F4151B" w:rsidRDefault="00F4151B" w:rsidP="00F4151B">
            <w:pPr>
              <w:jc w:val="center"/>
              <w:rPr>
                <w:bCs/>
                <w:sz w:val="28"/>
                <w:szCs w:val="28"/>
              </w:rPr>
            </w:pPr>
            <w:r w:rsidRPr="00F4151B">
              <w:rPr>
                <w:bCs/>
                <w:sz w:val="28"/>
                <w:szCs w:val="28"/>
              </w:rPr>
              <w:t>№ п/п</w:t>
            </w:r>
          </w:p>
        </w:tc>
        <w:tc>
          <w:tcPr>
            <w:tcW w:w="3800" w:type="dxa"/>
            <w:vAlign w:val="center"/>
          </w:tcPr>
          <w:p w14:paraId="3193C47A" w14:textId="77777777" w:rsidR="00F4151B" w:rsidRPr="00F4151B" w:rsidRDefault="00F4151B" w:rsidP="00F4151B">
            <w:pPr>
              <w:jc w:val="center"/>
              <w:rPr>
                <w:bCs/>
                <w:sz w:val="28"/>
                <w:szCs w:val="28"/>
              </w:rPr>
            </w:pPr>
            <w:r w:rsidRPr="00F4151B">
              <w:rPr>
                <w:bCs/>
                <w:sz w:val="28"/>
                <w:szCs w:val="28"/>
              </w:rPr>
              <w:t>Наименование показателя</w:t>
            </w:r>
          </w:p>
        </w:tc>
        <w:tc>
          <w:tcPr>
            <w:tcW w:w="1560" w:type="dxa"/>
            <w:vAlign w:val="center"/>
          </w:tcPr>
          <w:p w14:paraId="0CE54F0B" w14:textId="77777777" w:rsidR="00F4151B" w:rsidRPr="00F4151B" w:rsidRDefault="00F4151B" w:rsidP="00F4151B">
            <w:pPr>
              <w:jc w:val="center"/>
              <w:rPr>
                <w:bCs/>
                <w:sz w:val="28"/>
                <w:szCs w:val="28"/>
              </w:rPr>
            </w:pPr>
            <w:r w:rsidRPr="00F4151B">
              <w:rPr>
                <w:bCs/>
                <w:sz w:val="28"/>
                <w:szCs w:val="28"/>
              </w:rPr>
              <w:t>Значение показателя в базовом периоде    2022 год</w:t>
            </w:r>
          </w:p>
        </w:tc>
        <w:tc>
          <w:tcPr>
            <w:tcW w:w="2693" w:type="dxa"/>
            <w:vAlign w:val="center"/>
          </w:tcPr>
          <w:p w14:paraId="541620DA" w14:textId="77777777" w:rsidR="00F4151B" w:rsidRPr="00F4151B" w:rsidRDefault="00F4151B" w:rsidP="00F4151B">
            <w:pPr>
              <w:jc w:val="center"/>
              <w:rPr>
                <w:bCs/>
                <w:sz w:val="28"/>
                <w:szCs w:val="28"/>
              </w:rPr>
            </w:pPr>
            <w:r w:rsidRPr="00F4151B">
              <w:rPr>
                <w:bCs/>
                <w:sz w:val="28"/>
                <w:szCs w:val="28"/>
              </w:rPr>
              <w:t>Планируемое значение показателя по итогам реализации производственной программы                  2023 год</w:t>
            </w:r>
          </w:p>
        </w:tc>
        <w:tc>
          <w:tcPr>
            <w:tcW w:w="2268" w:type="dxa"/>
            <w:vAlign w:val="center"/>
          </w:tcPr>
          <w:p w14:paraId="6FF72C73" w14:textId="77777777" w:rsidR="00F4151B" w:rsidRPr="00F4151B" w:rsidRDefault="00F4151B" w:rsidP="00F4151B">
            <w:pPr>
              <w:jc w:val="center"/>
              <w:rPr>
                <w:bCs/>
                <w:sz w:val="28"/>
                <w:szCs w:val="28"/>
              </w:rPr>
            </w:pPr>
            <w:r w:rsidRPr="00F4151B">
              <w:rPr>
                <w:bCs/>
                <w:sz w:val="28"/>
                <w:szCs w:val="28"/>
              </w:rPr>
              <w:t xml:space="preserve">Эффективность </w:t>
            </w:r>
            <w:proofErr w:type="spellStart"/>
            <w:r w:rsidRPr="00F4151B">
              <w:rPr>
                <w:bCs/>
                <w:sz w:val="28"/>
                <w:szCs w:val="28"/>
              </w:rPr>
              <w:t>производствен</w:t>
            </w:r>
            <w:proofErr w:type="spellEnd"/>
            <w:r w:rsidRPr="00F4151B">
              <w:rPr>
                <w:bCs/>
                <w:sz w:val="28"/>
                <w:szCs w:val="28"/>
              </w:rPr>
              <w:t xml:space="preserve">-ной </w:t>
            </w:r>
            <w:proofErr w:type="gramStart"/>
            <w:r w:rsidRPr="00F4151B">
              <w:rPr>
                <w:bCs/>
                <w:sz w:val="28"/>
                <w:szCs w:val="28"/>
              </w:rPr>
              <w:t xml:space="preserve">программы,   </w:t>
            </w:r>
            <w:proofErr w:type="gramEnd"/>
            <w:r w:rsidRPr="00F4151B">
              <w:rPr>
                <w:bCs/>
                <w:sz w:val="28"/>
                <w:szCs w:val="28"/>
              </w:rPr>
              <w:t xml:space="preserve">            тыс. руб.</w:t>
            </w:r>
          </w:p>
        </w:tc>
      </w:tr>
      <w:tr w:rsidR="00F4151B" w:rsidRPr="00F4151B" w14:paraId="193DD7AE" w14:textId="77777777" w:rsidTr="002D6968">
        <w:tc>
          <w:tcPr>
            <w:tcW w:w="736" w:type="dxa"/>
          </w:tcPr>
          <w:p w14:paraId="292A3931" w14:textId="77777777" w:rsidR="00F4151B" w:rsidRPr="00F4151B" w:rsidRDefault="00F4151B" w:rsidP="00F4151B">
            <w:pPr>
              <w:jc w:val="center"/>
              <w:rPr>
                <w:bCs/>
                <w:sz w:val="28"/>
                <w:szCs w:val="28"/>
              </w:rPr>
            </w:pPr>
            <w:r w:rsidRPr="00F4151B">
              <w:rPr>
                <w:bCs/>
                <w:sz w:val="28"/>
                <w:szCs w:val="28"/>
              </w:rPr>
              <w:t>1</w:t>
            </w:r>
          </w:p>
        </w:tc>
        <w:tc>
          <w:tcPr>
            <w:tcW w:w="3800" w:type="dxa"/>
          </w:tcPr>
          <w:p w14:paraId="53E0E0CB" w14:textId="77777777" w:rsidR="00F4151B" w:rsidRPr="00F4151B" w:rsidRDefault="00F4151B" w:rsidP="00F4151B">
            <w:pPr>
              <w:jc w:val="center"/>
              <w:rPr>
                <w:bCs/>
                <w:sz w:val="28"/>
                <w:szCs w:val="28"/>
              </w:rPr>
            </w:pPr>
            <w:r w:rsidRPr="00F4151B">
              <w:rPr>
                <w:bCs/>
                <w:sz w:val="28"/>
                <w:szCs w:val="28"/>
              </w:rPr>
              <w:t>2</w:t>
            </w:r>
          </w:p>
        </w:tc>
        <w:tc>
          <w:tcPr>
            <w:tcW w:w="1560" w:type="dxa"/>
          </w:tcPr>
          <w:p w14:paraId="751CBD56" w14:textId="77777777" w:rsidR="00F4151B" w:rsidRPr="00F4151B" w:rsidRDefault="00F4151B" w:rsidP="00F4151B">
            <w:pPr>
              <w:jc w:val="center"/>
              <w:rPr>
                <w:bCs/>
                <w:sz w:val="28"/>
                <w:szCs w:val="28"/>
              </w:rPr>
            </w:pPr>
            <w:r w:rsidRPr="00F4151B">
              <w:rPr>
                <w:bCs/>
                <w:sz w:val="28"/>
                <w:szCs w:val="28"/>
              </w:rPr>
              <w:t>3</w:t>
            </w:r>
          </w:p>
        </w:tc>
        <w:tc>
          <w:tcPr>
            <w:tcW w:w="2693" w:type="dxa"/>
          </w:tcPr>
          <w:p w14:paraId="6A98742A" w14:textId="77777777" w:rsidR="00F4151B" w:rsidRPr="00F4151B" w:rsidRDefault="00F4151B" w:rsidP="00F4151B">
            <w:pPr>
              <w:jc w:val="center"/>
              <w:rPr>
                <w:bCs/>
                <w:sz w:val="28"/>
                <w:szCs w:val="28"/>
              </w:rPr>
            </w:pPr>
            <w:r w:rsidRPr="00F4151B">
              <w:rPr>
                <w:bCs/>
                <w:sz w:val="28"/>
                <w:szCs w:val="28"/>
              </w:rPr>
              <w:t>4</w:t>
            </w:r>
          </w:p>
        </w:tc>
        <w:tc>
          <w:tcPr>
            <w:tcW w:w="2268" w:type="dxa"/>
          </w:tcPr>
          <w:p w14:paraId="75AD6D0F" w14:textId="77777777" w:rsidR="00F4151B" w:rsidRPr="00F4151B" w:rsidRDefault="00F4151B" w:rsidP="00F4151B">
            <w:pPr>
              <w:jc w:val="center"/>
              <w:rPr>
                <w:bCs/>
                <w:sz w:val="28"/>
                <w:szCs w:val="28"/>
              </w:rPr>
            </w:pPr>
            <w:r w:rsidRPr="00F4151B">
              <w:rPr>
                <w:bCs/>
                <w:sz w:val="28"/>
                <w:szCs w:val="28"/>
              </w:rPr>
              <w:t>5</w:t>
            </w:r>
          </w:p>
        </w:tc>
      </w:tr>
      <w:tr w:rsidR="00F4151B" w:rsidRPr="00F4151B" w14:paraId="1E625229" w14:textId="77777777" w:rsidTr="002D6968">
        <w:trPr>
          <w:trHeight w:val="596"/>
        </w:trPr>
        <w:tc>
          <w:tcPr>
            <w:tcW w:w="11057" w:type="dxa"/>
            <w:gridSpan w:val="5"/>
            <w:vAlign w:val="center"/>
          </w:tcPr>
          <w:p w14:paraId="7487F22B" w14:textId="77777777" w:rsidR="00F4151B" w:rsidRPr="00F4151B" w:rsidRDefault="00F4151B" w:rsidP="0099025F">
            <w:pPr>
              <w:numPr>
                <w:ilvl w:val="0"/>
                <w:numId w:val="7"/>
              </w:numPr>
              <w:contextualSpacing/>
              <w:jc w:val="center"/>
              <w:rPr>
                <w:bCs/>
                <w:sz w:val="28"/>
                <w:szCs w:val="28"/>
              </w:rPr>
            </w:pPr>
            <w:r w:rsidRPr="00F4151B">
              <w:rPr>
                <w:bCs/>
                <w:sz w:val="28"/>
                <w:szCs w:val="28"/>
              </w:rPr>
              <w:t>Показатели качества воды</w:t>
            </w:r>
          </w:p>
        </w:tc>
      </w:tr>
      <w:tr w:rsidR="00F4151B" w:rsidRPr="00F4151B" w14:paraId="720021BC" w14:textId="77777777" w:rsidTr="00F4151B">
        <w:trPr>
          <w:trHeight w:val="2548"/>
        </w:trPr>
        <w:tc>
          <w:tcPr>
            <w:tcW w:w="736" w:type="dxa"/>
            <w:vAlign w:val="center"/>
          </w:tcPr>
          <w:p w14:paraId="3CF6B028" w14:textId="77777777" w:rsidR="00F4151B" w:rsidRPr="00F4151B" w:rsidRDefault="00F4151B" w:rsidP="00F4151B">
            <w:pPr>
              <w:jc w:val="center"/>
              <w:rPr>
                <w:bCs/>
                <w:sz w:val="28"/>
                <w:szCs w:val="28"/>
              </w:rPr>
            </w:pPr>
            <w:r w:rsidRPr="00F4151B">
              <w:rPr>
                <w:bCs/>
                <w:sz w:val="28"/>
                <w:szCs w:val="28"/>
              </w:rPr>
              <w:t>1.1.</w:t>
            </w:r>
          </w:p>
        </w:tc>
        <w:tc>
          <w:tcPr>
            <w:tcW w:w="3800" w:type="dxa"/>
            <w:vAlign w:val="center"/>
          </w:tcPr>
          <w:p w14:paraId="5ED0D063" w14:textId="77777777" w:rsidR="00F4151B" w:rsidRPr="00F4151B" w:rsidRDefault="00F4151B" w:rsidP="00F4151B">
            <w:pPr>
              <w:rPr>
                <w:sz w:val="22"/>
                <w:szCs w:val="22"/>
              </w:rPr>
            </w:pPr>
            <w:r w:rsidRPr="00F4151B">
              <w:rPr>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60" w:type="dxa"/>
            <w:vAlign w:val="center"/>
          </w:tcPr>
          <w:p w14:paraId="0BD74859" w14:textId="77777777" w:rsidR="00F4151B" w:rsidRPr="00F4151B" w:rsidRDefault="00F4151B" w:rsidP="00F4151B">
            <w:pPr>
              <w:jc w:val="center"/>
              <w:rPr>
                <w:bCs/>
                <w:sz w:val="28"/>
                <w:szCs w:val="28"/>
              </w:rPr>
            </w:pPr>
            <w:r w:rsidRPr="00F4151B">
              <w:rPr>
                <w:bCs/>
                <w:sz w:val="28"/>
                <w:szCs w:val="28"/>
              </w:rPr>
              <w:t>-</w:t>
            </w:r>
          </w:p>
        </w:tc>
        <w:tc>
          <w:tcPr>
            <w:tcW w:w="2693" w:type="dxa"/>
            <w:vAlign w:val="center"/>
          </w:tcPr>
          <w:p w14:paraId="5CFF44C3" w14:textId="77777777" w:rsidR="00F4151B" w:rsidRPr="00F4151B" w:rsidRDefault="00F4151B" w:rsidP="00F4151B">
            <w:pPr>
              <w:jc w:val="center"/>
              <w:rPr>
                <w:bCs/>
                <w:sz w:val="28"/>
                <w:szCs w:val="28"/>
              </w:rPr>
            </w:pPr>
            <w:r w:rsidRPr="00F4151B">
              <w:rPr>
                <w:bCs/>
                <w:sz w:val="28"/>
                <w:szCs w:val="28"/>
              </w:rPr>
              <w:t>-</w:t>
            </w:r>
          </w:p>
        </w:tc>
        <w:tc>
          <w:tcPr>
            <w:tcW w:w="2268" w:type="dxa"/>
            <w:vAlign w:val="center"/>
          </w:tcPr>
          <w:p w14:paraId="47FDE327" w14:textId="77777777" w:rsidR="00F4151B" w:rsidRPr="00F4151B" w:rsidRDefault="00F4151B" w:rsidP="00F4151B">
            <w:pPr>
              <w:jc w:val="center"/>
              <w:rPr>
                <w:bCs/>
                <w:sz w:val="28"/>
                <w:szCs w:val="28"/>
              </w:rPr>
            </w:pPr>
            <w:r w:rsidRPr="00F4151B">
              <w:rPr>
                <w:bCs/>
                <w:sz w:val="28"/>
                <w:szCs w:val="28"/>
              </w:rPr>
              <w:t>-</w:t>
            </w:r>
          </w:p>
        </w:tc>
      </w:tr>
      <w:tr w:rsidR="00F4151B" w:rsidRPr="00F4151B" w14:paraId="38F6B1FA" w14:textId="77777777" w:rsidTr="00F4151B">
        <w:trPr>
          <w:trHeight w:val="1364"/>
        </w:trPr>
        <w:tc>
          <w:tcPr>
            <w:tcW w:w="736" w:type="dxa"/>
            <w:vAlign w:val="center"/>
          </w:tcPr>
          <w:p w14:paraId="0A1B2FF2" w14:textId="77777777" w:rsidR="00F4151B" w:rsidRPr="00F4151B" w:rsidRDefault="00F4151B" w:rsidP="00F4151B">
            <w:pPr>
              <w:jc w:val="center"/>
              <w:rPr>
                <w:bCs/>
                <w:sz w:val="28"/>
                <w:szCs w:val="28"/>
              </w:rPr>
            </w:pPr>
            <w:r w:rsidRPr="00F4151B">
              <w:rPr>
                <w:bCs/>
                <w:sz w:val="28"/>
                <w:szCs w:val="28"/>
              </w:rPr>
              <w:t>1.2.</w:t>
            </w:r>
          </w:p>
        </w:tc>
        <w:tc>
          <w:tcPr>
            <w:tcW w:w="3800" w:type="dxa"/>
            <w:vAlign w:val="center"/>
          </w:tcPr>
          <w:p w14:paraId="500B1A20" w14:textId="77777777" w:rsidR="00F4151B" w:rsidRPr="00F4151B" w:rsidRDefault="00F4151B" w:rsidP="00F4151B">
            <w:pPr>
              <w:rPr>
                <w:bCs/>
                <w:sz w:val="28"/>
                <w:szCs w:val="28"/>
              </w:rPr>
            </w:pPr>
            <w:r w:rsidRPr="00F4151B">
              <w:rPr>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60" w:type="dxa"/>
            <w:vAlign w:val="center"/>
          </w:tcPr>
          <w:p w14:paraId="54F614D7" w14:textId="77777777" w:rsidR="00F4151B" w:rsidRPr="00F4151B" w:rsidRDefault="00F4151B" w:rsidP="00F4151B">
            <w:pPr>
              <w:jc w:val="center"/>
              <w:rPr>
                <w:bCs/>
                <w:sz w:val="28"/>
                <w:szCs w:val="28"/>
              </w:rPr>
            </w:pPr>
            <w:r w:rsidRPr="00F4151B">
              <w:rPr>
                <w:bCs/>
                <w:sz w:val="28"/>
                <w:szCs w:val="28"/>
              </w:rPr>
              <w:t>-</w:t>
            </w:r>
          </w:p>
        </w:tc>
        <w:tc>
          <w:tcPr>
            <w:tcW w:w="2693" w:type="dxa"/>
            <w:vAlign w:val="center"/>
          </w:tcPr>
          <w:p w14:paraId="7F8A666D" w14:textId="77777777" w:rsidR="00F4151B" w:rsidRPr="00F4151B" w:rsidRDefault="00F4151B" w:rsidP="00F4151B">
            <w:pPr>
              <w:jc w:val="center"/>
              <w:rPr>
                <w:bCs/>
                <w:sz w:val="28"/>
                <w:szCs w:val="28"/>
              </w:rPr>
            </w:pPr>
            <w:r w:rsidRPr="00F4151B">
              <w:rPr>
                <w:bCs/>
                <w:sz w:val="28"/>
                <w:szCs w:val="28"/>
              </w:rPr>
              <w:t>-</w:t>
            </w:r>
          </w:p>
        </w:tc>
        <w:tc>
          <w:tcPr>
            <w:tcW w:w="2268" w:type="dxa"/>
            <w:vAlign w:val="center"/>
          </w:tcPr>
          <w:p w14:paraId="7B885A22" w14:textId="77777777" w:rsidR="00F4151B" w:rsidRPr="00F4151B" w:rsidRDefault="00F4151B" w:rsidP="00F4151B">
            <w:pPr>
              <w:jc w:val="center"/>
              <w:rPr>
                <w:bCs/>
                <w:sz w:val="28"/>
                <w:szCs w:val="28"/>
              </w:rPr>
            </w:pPr>
            <w:r w:rsidRPr="00F4151B">
              <w:rPr>
                <w:bCs/>
                <w:sz w:val="28"/>
                <w:szCs w:val="28"/>
              </w:rPr>
              <w:t>-</w:t>
            </w:r>
          </w:p>
        </w:tc>
      </w:tr>
      <w:tr w:rsidR="00F4151B" w:rsidRPr="00F4151B" w14:paraId="5EE1A019" w14:textId="77777777" w:rsidTr="002D6968">
        <w:trPr>
          <w:trHeight w:val="784"/>
        </w:trPr>
        <w:tc>
          <w:tcPr>
            <w:tcW w:w="11057" w:type="dxa"/>
            <w:gridSpan w:val="5"/>
            <w:vAlign w:val="center"/>
          </w:tcPr>
          <w:p w14:paraId="6B16A5C0" w14:textId="77777777" w:rsidR="00F4151B" w:rsidRPr="00F4151B" w:rsidRDefault="00F4151B" w:rsidP="0099025F">
            <w:pPr>
              <w:numPr>
                <w:ilvl w:val="0"/>
                <w:numId w:val="7"/>
              </w:numPr>
              <w:contextualSpacing/>
              <w:jc w:val="center"/>
              <w:rPr>
                <w:bCs/>
                <w:sz w:val="28"/>
                <w:szCs w:val="28"/>
              </w:rPr>
            </w:pPr>
            <w:r w:rsidRPr="00F4151B">
              <w:rPr>
                <w:bCs/>
                <w:sz w:val="28"/>
                <w:szCs w:val="28"/>
              </w:rPr>
              <w:t>Показатели надежности и бесперебойности водоснабжения</w:t>
            </w:r>
          </w:p>
        </w:tc>
      </w:tr>
      <w:tr w:rsidR="00F4151B" w:rsidRPr="00F4151B" w14:paraId="3E5BBCC7" w14:textId="77777777" w:rsidTr="002D6968">
        <w:trPr>
          <w:trHeight w:val="3811"/>
        </w:trPr>
        <w:tc>
          <w:tcPr>
            <w:tcW w:w="736" w:type="dxa"/>
            <w:vAlign w:val="center"/>
          </w:tcPr>
          <w:p w14:paraId="10C7C7E9" w14:textId="77777777" w:rsidR="00F4151B" w:rsidRPr="00F4151B" w:rsidRDefault="00F4151B" w:rsidP="00F4151B">
            <w:pPr>
              <w:jc w:val="center"/>
              <w:rPr>
                <w:bCs/>
                <w:sz w:val="28"/>
                <w:szCs w:val="28"/>
              </w:rPr>
            </w:pPr>
            <w:r w:rsidRPr="00F4151B">
              <w:rPr>
                <w:bCs/>
                <w:sz w:val="28"/>
                <w:szCs w:val="28"/>
              </w:rPr>
              <w:t>2.1.</w:t>
            </w:r>
          </w:p>
        </w:tc>
        <w:tc>
          <w:tcPr>
            <w:tcW w:w="3800" w:type="dxa"/>
            <w:vAlign w:val="center"/>
          </w:tcPr>
          <w:p w14:paraId="5B4CED8A" w14:textId="77777777" w:rsidR="00F4151B" w:rsidRPr="00F4151B" w:rsidRDefault="00F4151B" w:rsidP="00F4151B">
            <w:pPr>
              <w:rPr>
                <w:bCs/>
                <w:sz w:val="28"/>
                <w:szCs w:val="28"/>
              </w:rPr>
            </w:pPr>
            <w:r w:rsidRPr="00F4151B">
              <w:rPr>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60" w:type="dxa"/>
            <w:vAlign w:val="center"/>
          </w:tcPr>
          <w:p w14:paraId="3141B44E" w14:textId="77777777" w:rsidR="00F4151B" w:rsidRPr="00F4151B" w:rsidRDefault="00F4151B" w:rsidP="00F4151B">
            <w:pPr>
              <w:jc w:val="center"/>
              <w:rPr>
                <w:bCs/>
                <w:sz w:val="28"/>
                <w:szCs w:val="28"/>
              </w:rPr>
            </w:pPr>
            <w:r w:rsidRPr="00F4151B">
              <w:rPr>
                <w:bCs/>
                <w:sz w:val="28"/>
                <w:szCs w:val="28"/>
              </w:rPr>
              <w:t>-</w:t>
            </w:r>
          </w:p>
        </w:tc>
        <w:tc>
          <w:tcPr>
            <w:tcW w:w="2693" w:type="dxa"/>
            <w:vAlign w:val="center"/>
          </w:tcPr>
          <w:p w14:paraId="40AEE0C3" w14:textId="77777777" w:rsidR="00F4151B" w:rsidRPr="00F4151B" w:rsidRDefault="00F4151B" w:rsidP="00F4151B">
            <w:pPr>
              <w:jc w:val="center"/>
              <w:rPr>
                <w:bCs/>
                <w:sz w:val="28"/>
                <w:szCs w:val="28"/>
              </w:rPr>
            </w:pPr>
            <w:r w:rsidRPr="00F4151B">
              <w:rPr>
                <w:bCs/>
                <w:sz w:val="28"/>
                <w:szCs w:val="28"/>
              </w:rPr>
              <w:t>-</w:t>
            </w:r>
          </w:p>
        </w:tc>
        <w:tc>
          <w:tcPr>
            <w:tcW w:w="2268" w:type="dxa"/>
            <w:vAlign w:val="center"/>
          </w:tcPr>
          <w:p w14:paraId="0FF17D2C" w14:textId="77777777" w:rsidR="00F4151B" w:rsidRPr="00F4151B" w:rsidRDefault="00F4151B" w:rsidP="00F4151B">
            <w:pPr>
              <w:jc w:val="center"/>
              <w:rPr>
                <w:bCs/>
                <w:sz w:val="28"/>
                <w:szCs w:val="28"/>
              </w:rPr>
            </w:pPr>
            <w:r w:rsidRPr="00F4151B">
              <w:rPr>
                <w:bCs/>
                <w:sz w:val="28"/>
                <w:szCs w:val="28"/>
              </w:rPr>
              <w:t>-</w:t>
            </w:r>
          </w:p>
        </w:tc>
      </w:tr>
      <w:tr w:rsidR="00F4151B" w:rsidRPr="00F4151B" w14:paraId="6CB4D8E9" w14:textId="77777777" w:rsidTr="002D6968">
        <w:trPr>
          <w:trHeight w:val="438"/>
        </w:trPr>
        <w:tc>
          <w:tcPr>
            <w:tcW w:w="736" w:type="dxa"/>
            <w:vAlign w:val="center"/>
          </w:tcPr>
          <w:p w14:paraId="6065F62F" w14:textId="77777777" w:rsidR="00F4151B" w:rsidRPr="00F4151B" w:rsidRDefault="00F4151B" w:rsidP="00F4151B">
            <w:pPr>
              <w:jc w:val="center"/>
              <w:rPr>
                <w:bCs/>
                <w:sz w:val="28"/>
                <w:szCs w:val="28"/>
              </w:rPr>
            </w:pPr>
            <w:r w:rsidRPr="00F4151B">
              <w:rPr>
                <w:bCs/>
                <w:sz w:val="28"/>
                <w:szCs w:val="28"/>
              </w:rPr>
              <w:lastRenderedPageBreak/>
              <w:t>1</w:t>
            </w:r>
          </w:p>
        </w:tc>
        <w:tc>
          <w:tcPr>
            <w:tcW w:w="3800" w:type="dxa"/>
            <w:vAlign w:val="center"/>
          </w:tcPr>
          <w:p w14:paraId="42A24563" w14:textId="77777777" w:rsidR="00F4151B" w:rsidRPr="00F4151B" w:rsidRDefault="00F4151B" w:rsidP="00F4151B">
            <w:pPr>
              <w:jc w:val="center"/>
              <w:rPr>
                <w:bCs/>
                <w:sz w:val="28"/>
                <w:szCs w:val="28"/>
              </w:rPr>
            </w:pPr>
            <w:r w:rsidRPr="00F4151B">
              <w:rPr>
                <w:bCs/>
                <w:sz w:val="28"/>
                <w:szCs w:val="28"/>
              </w:rPr>
              <w:t>2</w:t>
            </w:r>
          </w:p>
        </w:tc>
        <w:tc>
          <w:tcPr>
            <w:tcW w:w="1560" w:type="dxa"/>
            <w:vAlign w:val="center"/>
          </w:tcPr>
          <w:p w14:paraId="664CB869" w14:textId="77777777" w:rsidR="00F4151B" w:rsidRPr="00F4151B" w:rsidRDefault="00F4151B" w:rsidP="00F4151B">
            <w:pPr>
              <w:jc w:val="center"/>
              <w:rPr>
                <w:bCs/>
                <w:sz w:val="28"/>
                <w:szCs w:val="28"/>
              </w:rPr>
            </w:pPr>
            <w:r w:rsidRPr="00F4151B">
              <w:rPr>
                <w:bCs/>
                <w:sz w:val="28"/>
                <w:szCs w:val="28"/>
              </w:rPr>
              <w:t>3</w:t>
            </w:r>
          </w:p>
        </w:tc>
        <w:tc>
          <w:tcPr>
            <w:tcW w:w="2693" w:type="dxa"/>
            <w:vAlign w:val="center"/>
          </w:tcPr>
          <w:p w14:paraId="284B7EFE" w14:textId="77777777" w:rsidR="00F4151B" w:rsidRPr="00F4151B" w:rsidRDefault="00F4151B" w:rsidP="00F4151B">
            <w:pPr>
              <w:jc w:val="center"/>
              <w:rPr>
                <w:bCs/>
                <w:sz w:val="28"/>
                <w:szCs w:val="28"/>
              </w:rPr>
            </w:pPr>
            <w:r w:rsidRPr="00F4151B">
              <w:rPr>
                <w:bCs/>
                <w:sz w:val="28"/>
                <w:szCs w:val="28"/>
              </w:rPr>
              <w:t>4</w:t>
            </w:r>
          </w:p>
        </w:tc>
        <w:tc>
          <w:tcPr>
            <w:tcW w:w="2268" w:type="dxa"/>
            <w:vAlign w:val="center"/>
          </w:tcPr>
          <w:p w14:paraId="7353B0DC" w14:textId="77777777" w:rsidR="00F4151B" w:rsidRPr="00F4151B" w:rsidRDefault="00F4151B" w:rsidP="00F4151B">
            <w:pPr>
              <w:jc w:val="center"/>
              <w:rPr>
                <w:bCs/>
                <w:sz w:val="28"/>
                <w:szCs w:val="28"/>
              </w:rPr>
            </w:pPr>
            <w:r w:rsidRPr="00F4151B">
              <w:rPr>
                <w:bCs/>
                <w:sz w:val="28"/>
                <w:szCs w:val="28"/>
              </w:rPr>
              <w:t>5</w:t>
            </w:r>
          </w:p>
        </w:tc>
      </w:tr>
      <w:tr w:rsidR="00F4151B" w:rsidRPr="00F4151B" w14:paraId="1D487646" w14:textId="77777777" w:rsidTr="002D6968">
        <w:trPr>
          <w:trHeight w:val="722"/>
        </w:trPr>
        <w:tc>
          <w:tcPr>
            <w:tcW w:w="11057" w:type="dxa"/>
            <w:gridSpan w:val="5"/>
            <w:vAlign w:val="center"/>
          </w:tcPr>
          <w:p w14:paraId="70F25F8C" w14:textId="77777777" w:rsidR="00F4151B" w:rsidRPr="00F4151B" w:rsidRDefault="00F4151B" w:rsidP="0099025F">
            <w:pPr>
              <w:numPr>
                <w:ilvl w:val="0"/>
                <w:numId w:val="7"/>
              </w:numPr>
              <w:contextualSpacing/>
              <w:jc w:val="center"/>
              <w:rPr>
                <w:bCs/>
                <w:sz w:val="28"/>
                <w:szCs w:val="28"/>
              </w:rPr>
            </w:pPr>
            <w:r w:rsidRPr="00F4151B">
              <w:rPr>
                <w:bCs/>
                <w:sz w:val="28"/>
                <w:szCs w:val="28"/>
              </w:rPr>
              <w:t>Показатели энергетической эффективности использования ресурсов, в том числе уровень потерь воды</w:t>
            </w:r>
          </w:p>
        </w:tc>
      </w:tr>
      <w:tr w:rsidR="00F4151B" w:rsidRPr="00F4151B" w14:paraId="7B352B0E" w14:textId="77777777" w:rsidTr="002D6968">
        <w:trPr>
          <w:trHeight w:val="1539"/>
        </w:trPr>
        <w:tc>
          <w:tcPr>
            <w:tcW w:w="736" w:type="dxa"/>
            <w:vAlign w:val="center"/>
          </w:tcPr>
          <w:p w14:paraId="7FEE0B01" w14:textId="77777777" w:rsidR="00F4151B" w:rsidRPr="00F4151B" w:rsidRDefault="00F4151B" w:rsidP="00F4151B">
            <w:pPr>
              <w:jc w:val="center"/>
              <w:rPr>
                <w:bCs/>
                <w:sz w:val="28"/>
                <w:szCs w:val="28"/>
              </w:rPr>
            </w:pPr>
            <w:r w:rsidRPr="00F4151B">
              <w:rPr>
                <w:bCs/>
                <w:sz w:val="28"/>
                <w:szCs w:val="28"/>
              </w:rPr>
              <w:t>3.1.</w:t>
            </w:r>
          </w:p>
        </w:tc>
        <w:tc>
          <w:tcPr>
            <w:tcW w:w="3800" w:type="dxa"/>
            <w:vAlign w:val="center"/>
          </w:tcPr>
          <w:p w14:paraId="6A2932AD" w14:textId="77777777" w:rsidR="00F4151B" w:rsidRPr="00F4151B" w:rsidRDefault="00F4151B" w:rsidP="00F4151B">
            <w:pPr>
              <w:rPr>
                <w:bCs/>
                <w:sz w:val="28"/>
                <w:szCs w:val="28"/>
              </w:rPr>
            </w:pPr>
            <w:r w:rsidRPr="00F4151B">
              <w:rPr>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60" w:type="dxa"/>
            <w:vAlign w:val="center"/>
          </w:tcPr>
          <w:p w14:paraId="498A06DD" w14:textId="77777777" w:rsidR="00F4151B" w:rsidRPr="00F4151B" w:rsidRDefault="00F4151B" w:rsidP="00F4151B">
            <w:pPr>
              <w:jc w:val="center"/>
              <w:rPr>
                <w:bCs/>
                <w:sz w:val="28"/>
                <w:szCs w:val="28"/>
              </w:rPr>
            </w:pPr>
            <w:r w:rsidRPr="00F4151B">
              <w:rPr>
                <w:bCs/>
                <w:sz w:val="28"/>
                <w:szCs w:val="28"/>
              </w:rPr>
              <w:t>18,25</w:t>
            </w:r>
          </w:p>
        </w:tc>
        <w:tc>
          <w:tcPr>
            <w:tcW w:w="2693" w:type="dxa"/>
            <w:vAlign w:val="center"/>
          </w:tcPr>
          <w:p w14:paraId="4F363B54" w14:textId="77777777" w:rsidR="00F4151B" w:rsidRPr="00F4151B" w:rsidRDefault="00F4151B" w:rsidP="00F4151B">
            <w:pPr>
              <w:jc w:val="center"/>
              <w:rPr>
                <w:bCs/>
                <w:sz w:val="28"/>
                <w:szCs w:val="28"/>
              </w:rPr>
            </w:pPr>
            <w:r w:rsidRPr="00F4151B">
              <w:rPr>
                <w:bCs/>
                <w:sz w:val="28"/>
                <w:szCs w:val="28"/>
              </w:rPr>
              <w:t>18,25</w:t>
            </w:r>
          </w:p>
        </w:tc>
        <w:tc>
          <w:tcPr>
            <w:tcW w:w="2268" w:type="dxa"/>
            <w:vAlign w:val="center"/>
          </w:tcPr>
          <w:p w14:paraId="6E8EE6B2" w14:textId="77777777" w:rsidR="00F4151B" w:rsidRPr="00F4151B" w:rsidRDefault="00F4151B" w:rsidP="00F4151B">
            <w:pPr>
              <w:jc w:val="center"/>
              <w:rPr>
                <w:bCs/>
                <w:sz w:val="28"/>
                <w:szCs w:val="28"/>
              </w:rPr>
            </w:pPr>
            <w:r w:rsidRPr="00F4151B">
              <w:rPr>
                <w:bCs/>
                <w:sz w:val="28"/>
                <w:szCs w:val="28"/>
              </w:rPr>
              <w:t>-</w:t>
            </w:r>
          </w:p>
        </w:tc>
      </w:tr>
      <w:tr w:rsidR="00F4151B" w:rsidRPr="00F4151B" w14:paraId="05B69EB5" w14:textId="77777777" w:rsidTr="002D6968">
        <w:trPr>
          <w:trHeight w:val="2128"/>
        </w:trPr>
        <w:tc>
          <w:tcPr>
            <w:tcW w:w="736" w:type="dxa"/>
            <w:vAlign w:val="center"/>
          </w:tcPr>
          <w:p w14:paraId="41C1A39C" w14:textId="77777777" w:rsidR="00F4151B" w:rsidRPr="00F4151B" w:rsidRDefault="00F4151B" w:rsidP="00F4151B">
            <w:pPr>
              <w:jc w:val="center"/>
              <w:rPr>
                <w:bCs/>
                <w:sz w:val="28"/>
                <w:szCs w:val="28"/>
              </w:rPr>
            </w:pPr>
            <w:r w:rsidRPr="00F4151B">
              <w:rPr>
                <w:bCs/>
                <w:sz w:val="28"/>
                <w:szCs w:val="28"/>
              </w:rPr>
              <w:t>3.2.</w:t>
            </w:r>
          </w:p>
        </w:tc>
        <w:tc>
          <w:tcPr>
            <w:tcW w:w="3800" w:type="dxa"/>
            <w:vAlign w:val="center"/>
          </w:tcPr>
          <w:p w14:paraId="3CAE6453" w14:textId="77777777" w:rsidR="00F4151B" w:rsidRPr="00F4151B" w:rsidRDefault="00F4151B" w:rsidP="00F4151B">
            <w:pPr>
              <w:rPr>
                <w:bCs/>
                <w:sz w:val="28"/>
                <w:szCs w:val="28"/>
              </w:rPr>
            </w:pPr>
            <w:r w:rsidRPr="00F4151B">
              <w:rPr>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F4151B">
              <w:rPr>
                <w:sz w:val="22"/>
                <w:szCs w:val="22"/>
                <w:vertAlign w:val="superscript"/>
              </w:rPr>
              <w:t>3</w:t>
            </w:r>
            <w:r w:rsidRPr="00F4151B">
              <w:rPr>
                <w:sz w:val="22"/>
                <w:szCs w:val="22"/>
              </w:rPr>
              <w:t xml:space="preserve">) – </w:t>
            </w:r>
            <w:r w:rsidRPr="00F4151B">
              <w:rPr>
                <w:sz w:val="22"/>
                <w:szCs w:val="22"/>
                <w:u w:val="single"/>
              </w:rPr>
              <w:t>для организаций, оказывающих услуги по водоподготовке</w:t>
            </w:r>
          </w:p>
        </w:tc>
        <w:tc>
          <w:tcPr>
            <w:tcW w:w="1560" w:type="dxa"/>
            <w:vAlign w:val="center"/>
          </w:tcPr>
          <w:p w14:paraId="094B9707" w14:textId="77777777" w:rsidR="00F4151B" w:rsidRPr="00F4151B" w:rsidRDefault="00F4151B" w:rsidP="00F4151B">
            <w:pPr>
              <w:jc w:val="center"/>
              <w:rPr>
                <w:bCs/>
                <w:sz w:val="28"/>
                <w:szCs w:val="28"/>
              </w:rPr>
            </w:pPr>
            <w:r w:rsidRPr="00F4151B">
              <w:rPr>
                <w:bCs/>
                <w:sz w:val="28"/>
                <w:szCs w:val="28"/>
              </w:rPr>
              <w:t>-</w:t>
            </w:r>
          </w:p>
        </w:tc>
        <w:tc>
          <w:tcPr>
            <w:tcW w:w="2693" w:type="dxa"/>
            <w:vAlign w:val="center"/>
          </w:tcPr>
          <w:p w14:paraId="33ED96F9" w14:textId="77777777" w:rsidR="00F4151B" w:rsidRPr="00F4151B" w:rsidRDefault="00F4151B" w:rsidP="00F4151B">
            <w:pPr>
              <w:jc w:val="center"/>
              <w:rPr>
                <w:bCs/>
                <w:sz w:val="28"/>
                <w:szCs w:val="28"/>
              </w:rPr>
            </w:pPr>
            <w:r w:rsidRPr="00F4151B">
              <w:rPr>
                <w:bCs/>
                <w:sz w:val="28"/>
                <w:szCs w:val="28"/>
              </w:rPr>
              <w:t>-</w:t>
            </w:r>
          </w:p>
        </w:tc>
        <w:tc>
          <w:tcPr>
            <w:tcW w:w="2268" w:type="dxa"/>
            <w:vAlign w:val="center"/>
          </w:tcPr>
          <w:p w14:paraId="3CC5A779" w14:textId="77777777" w:rsidR="00F4151B" w:rsidRPr="00F4151B" w:rsidRDefault="00F4151B" w:rsidP="00F4151B">
            <w:pPr>
              <w:jc w:val="center"/>
              <w:rPr>
                <w:bCs/>
                <w:sz w:val="28"/>
                <w:szCs w:val="28"/>
              </w:rPr>
            </w:pPr>
            <w:r w:rsidRPr="00F4151B">
              <w:rPr>
                <w:bCs/>
                <w:sz w:val="28"/>
                <w:szCs w:val="28"/>
              </w:rPr>
              <w:t>-</w:t>
            </w:r>
          </w:p>
        </w:tc>
      </w:tr>
      <w:tr w:rsidR="00F4151B" w:rsidRPr="00F4151B" w14:paraId="6D6A017C" w14:textId="77777777" w:rsidTr="002D6968">
        <w:trPr>
          <w:trHeight w:val="2080"/>
        </w:trPr>
        <w:tc>
          <w:tcPr>
            <w:tcW w:w="736" w:type="dxa"/>
            <w:vAlign w:val="center"/>
          </w:tcPr>
          <w:p w14:paraId="49F33FC0" w14:textId="77777777" w:rsidR="00F4151B" w:rsidRPr="00F4151B" w:rsidRDefault="00F4151B" w:rsidP="00F4151B">
            <w:pPr>
              <w:jc w:val="center"/>
              <w:rPr>
                <w:bCs/>
                <w:sz w:val="28"/>
                <w:szCs w:val="28"/>
              </w:rPr>
            </w:pPr>
            <w:r w:rsidRPr="00F4151B">
              <w:rPr>
                <w:bCs/>
                <w:sz w:val="28"/>
                <w:szCs w:val="28"/>
              </w:rPr>
              <w:t>3.3.</w:t>
            </w:r>
          </w:p>
        </w:tc>
        <w:tc>
          <w:tcPr>
            <w:tcW w:w="3800" w:type="dxa"/>
            <w:vAlign w:val="center"/>
          </w:tcPr>
          <w:p w14:paraId="13E172DB" w14:textId="77777777" w:rsidR="00F4151B" w:rsidRPr="00F4151B" w:rsidRDefault="00F4151B" w:rsidP="00F4151B">
            <w:pPr>
              <w:rPr>
                <w:sz w:val="22"/>
                <w:szCs w:val="22"/>
              </w:rPr>
            </w:pPr>
            <w:r w:rsidRPr="00F4151B">
              <w:rPr>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F4151B">
              <w:rPr>
                <w:sz w:val="22"/>
                <w:szCs w:val="22"/>
                <w:vertAlign w:val="superscript"/>
              </w:rPr>
              <w:t>3</w:t>
            </w:r>
            <w:r w:rsidRPr="00F4151B">
              <w:rPr>
                <w:sz w:val="22"/>
                <w:szCs w:val="22"/>
              </w:rPr>
              <w:t xml:space="preserve">) – </w:t>
            </w:r>
            <w:r w:rsidRPr="00F4151B">
              <w:rPr>
                <w:sz w:val="22"/>
                <w:szCs w:val="22"/>
                <w:u w:val="single"/>
              </w:rPr>
              <w:t>для организаций, оказывающих услуги по транспортировке</w:t>
            </w:r>
          </w:p>
        </w:tc>
        <w:tc>
          <w:tcPr>
            <w:tcW w:w="1560" w:type="dxa"/>
            <w:vAlign w:val="center"/>
          </w:tcPr>
          <w:p w14:paraId="4B0007AF" w14:textId="77777777" w:rsidR="00F4151B" w:rsidRPr="00F4151B" w:rsidRDefault="00F4151B" w:rsidP="00F4151B">
            <w:pPr>
              <w:jc w:val="center"/>
              <w:rPr>
                <w:bCs/>
                <w:sz w:val="28"/>
                <w:szCs w:val="28"/>
              </w:rPr>
            </w:pPr>
            <w:r w:rsidRPr="00F4151B">
              <w:rPr>
                <w:bCs/>
                <w:sz w:val="28"/>
                <w:szCs w:val="28"/>
              </w:rPr>
              <w:t>-</w:t>
            </w:r>
          </w:p>
        </w:tc>
        <w:tc>
          <w:tcPr>
            <w:tcW w:w="2693" w:type="dxa"/>
            <w:vAlign w:val="center"/>
          </w:tcPr>
          <w:p w14:paraId="5B33B364" w14:textId="77777777" w:rsidR="00F4151B" w:rsidRPr="00F4151B" w:rsidRDefault="00F4151B" w:rsidP="00F4151B">
            <w:pPr>
              <w:jc w:val="center"/>
              <w:rPr>
                <w:bCs/>
                <w:sz w:val="28"/>
                <w:szCs w:val="28"/>
              </w:rPr>
            </w:pPr>
            <w:r w:rsidRPr="00F4151B">
              <w:rPr>
                <w:bCs/>
                <w:sz w:val="28"/>
                <w:szCs w:val="28"/>
              </w:rPr>
              <w:t>-</w:t>
            </w:r>
          </w:p>
        </w:tc>
        <w:tc>
          <w:tcPr>
            <w:tcW w:w="2268" w:type="dxa"/>
            <w:vAlign w:val="center"/>
          </w:tcPr>
          <w:p w14:paraId="6975F5F7" w14:textId="77777777" w:rsidR="00F4151B" w:rsidRPr="00F4151B" w:rsidRDefault="00F4151B" w:rsidP="00F4151B">
            <w:pPr>
              <w:jc w:val="center"/>
              <w:rPr>
                <w:bCs/>
                <w:sz w:val="28"/>
                <w:szCs w:val="28"/>
              </w:rPr>
            </w:pPr>
            <w:r w:rsidRPr="00F4151B">
              <w:rPr>
                <w:bCs/>
                <w:sz w:val="28"/>
                <w:szCs w:val="28"/>
              </w:rPr>
              <w:t>-</w:t>
            </w:r>
          </w:p>
        </w:tc>
      </w:tr>
      <w:tr w:rsidR="00F4151B" w:rsidRPr="00F4151B" w14:paraId="65A30C59" w14:textId="77777777" w:rsidTr="002D6968">
        <w:trPr>
          <w:trHeight w:val="2259"/>
        </w:trPr>
        <w:tc>
          <w:tcPr>
            <w:tcW w:w="736" w:type="dxa"/>
            <w:vAlign w:val="center"/>
          </w:tcPr>
          <w:p w14:paraId="16C7DC73" w14:textId="77777777" w:rsidR="00F4151B" w:rsidRPr="00F4151B" w:rsidRDefault="00F4151B" w:rsidP="00F4151B">
            <w:pPr>
              <w:jc w:val="center"/>
              <w:rPr>
                <w:bCs/>
                <w:sz w:val="28"/>
                <w:szCs w:val="28"/>
              </w:rPr>
            </w:pPr>
            <w:r w:rsidRPr="00F4151B">
              <w:rPr>
                <w:bCs/>
                <w:sz w:val="28"/>
                <w:szCs w:val="28"/>
              </w:rPr>
              <w:t>3.4.</w:t>
            </w:r>
          </w:p>
        </w:tc>
        <w:tc>
          <w:tcPr>
            <w:tcW w:w="3800" w:type="dxa"/>
            <w:vAlign w:val="center"/>
          </w:tcPr>
          <w:p w14:paraId="0C60D88F" w14:textId="77777777" w:rsidR="00F4151B" w:rsidRPr="00F4151B" w:rsidRDefault="00F4151B" w:rsidP="00F4151B">
            <w:pPr>
              <w:rPr>
                <w:bCs/>
                <w:sz w:val="28"/>
                <w:szCs w:val="28"/>
              </w:rPr>
            </w:pPr>
            <w:r w:rsidRPr="00F4151B">
              <w:rPr>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F4151B">
              <w:rPr>
                <w:sz w:val="22"/>
                <w:szCs w:val="22"/>
                <w:vertAlign w:val="superscript"/>
              </w:rPr>
              <w:t>3</w:t>
            </w:r>
            <w:r w:rsidRPr="00F4151B">
              <w:rPr>
                <w:sz w:val="22"/>
                <w:szCs w:val="22"/>
              </w:rPr>
              <w:t xml:space="preserve">) – </w:t>
            </w:r>
            <w:r w:rsidRPr="00F4151B">
              <w:rPr>
                <w:sz w:val="22"/>
                <w:szCs w:val="22"/>
                <w:u w:val="single"/>
              </w:rPr>
              <w:t>для организаций, оказывающих услуги водоснабжения (полный цикл)</w:t>
            </w:r>
          </w:p>
        </w:tc>
        <w:tc>
          <w:tcPr>
            <w:tcW w:w="1560" w:type="dxa"/>
            <w:vAlign w:val="center"/>
          </w:tcPr>
          <w:p w14:paraId="7A60A2F0" w14:textId="77777777" w:rsidR="00F4151B" w:rsidRPr="00F4151B" w:rsidRDefault="00F4151B" w:rsidP="00F4151B">
            <w:pPr>
              <w:jc w:val="center"/>
              <w:rPr>
                <w:bCs/>
                <w:sz w:val="28"/>
                <w:szCs w:val="28"/>
              </w:rPr>
            </w:pPr>
            <w:r w:rsidRPr="00F4151B">
              <w:rPr>
                <w:bCs/>
                <w:sz w:val="28"/>
                <w:szCs w:val="28"/>
              </w:rPr>
              <w:t>2,19</w:t>
            </w:r>
          </w:p>
        </w:tc>
        <w:tc>
          <w:tcPr>
            <w:tcW w:w="2693" w:type="dxa"/>
            <w:vAlign w:val="center"/>
          </w:tcPr>
          <w:p w14:paraId="6857CBD8" w14:textId="77777777" w:rsidR="00F4151B" w:rsidRPr="00F4151B" w:rsidRDefault="00F4151B" w:rsidP="00F4151B">
            <w:pPr>
              <w:jc w:val="center"/>
              <w:rPr>
                <w:bCs/>
                <w:sz w:val="28"/>
                <w:szCs w:val="28"/>
              </w:rPr>
            </w:pPr>
            <w:r w:rsidRPr="00F4151B">
              <w:rPr>
                <w:bCs/>
                <w:sz w:val="28"/>
                <w:szCs w:val="28"/>
              </w:rPr>
              <w:t>2,19</w:t>
            </w:r>
          </w:p>
        </w:tc>
        <w:tc>
          <w:tcPr>
            <w:tcW w:w="2268" w:type="dxa"/>
            <w:vAlign w:val="center"/>
          </w:tcPr>
          <w:p w14:paraId="0B3404A6" w14:textId="77777777" w:rsidR="00F4151B" w:rsidRPr="00F4151B" w:rsidRDefault="00F4151B" w:rsidP="00F4151B">
            <w:pPr>
              <w:jc w:val="center"/>
              <w:rPr>
                <w:bCs/>
                <w:sz w:val="28"/>
                <w:szCs w:val="28"/>
              </w:rPr>
            </w:pPr>
            <w:r w:rsidRPr="00F4151B">
              <w:rPr>
                <w:bCs/>
                <w:sz w:val="28"/>
                <w:szCs w:val="28"/>
              </w:rPr>
              <w:t>-</w:t>
            </w:r>
          </w:p>
        </w:tc>
      </w:tr>
    </w:tbl>
    <w:p w14:paraId="3B1DAD71" w14:textId="77777777" w:rsidR="00F4151B" w:rsidRPr="00F4151B" w:rsidRDefault="00F4151B" w:rsidP="00F4151B">
      <w:pPr>
        <w:ind w:left="-567"/>
        <w:jc w:val="center"/>
        <w:rPr>
          <w:bCs/>
          <w:sz w:val="28"/>
          <w:szCs w:val="28"/>
        </w:rPr>
      </w:pPr>
    </w:p>
    <w:p w14:paraId="7C938C3B" w14:textId="77777777" w:rsidR="00F4151B" w:rsidRPr="00F4151B" w:rsidRDefault="00F4151B" w:rsidP="00F4151B">
      <w:pPr>
        <w:ind w:left="-567"/>
        <w:jc w:val="center"/>
        <w:rPr>
          <w:bCs/>
          <w:sz w:val="28"/>
          <w:szCs w:val="28"/>
        </w:rPr>
      </w:pPr>
    </w:p>
    <w:p w14:paraId="4377BEE0" w14:textId="77777777" w:rsidR="00F4151B" w:rsidRPr="00F4151B" w:rsidRDefault="00F4151B" w:rsidP="00F4151B">
      <w:pPr>
        <w:ind w:left="-567"/>
        <w:jc w:val="center"/>
        <w:rPr>
          <w:bCs/>
          <w:sz w:val="28"/>
          <w:szCs w:val="28"/>
        </w:rPr>
      </w:pPr>
    </w:p>
    <w:p w14:paraId="63E27290" w14:textId="77777777" w:rsidR="00F4151B" w:rsidRPr="00F4151B" w:rsidRDefault="00F4151B" w:rsidP="00F4151B">
      <w:pPr>
        <w:ind w:left="-567"/>
        <w:jc w:val="center"/>
        <w:rPr>
          <w:bCs/>
          <w:sz w:val="28"/>
          <w:szCs w:val="28"/>
        </w:rPr>
      </w:pPr>
    </w:p>
    <w:p w14:paraId="0151DA54" w14:textId="77777777" w:rsidR="00F4151B" w:rsidRPr="00F4151B" w:rsidRDefault="00F4151B" w:rsidP="00F4151B">
      <w:pPr>
        <w:ind w:left="-567"/>
        <w:jc w:val="center"/>
        <w:rPr>
          <w:bCs/>
          <w:sz w:val="28"/>
          <w:szCs w:val="28"/>
        </w:rPr>
      </w:pPr>
    </w:p>
    <w:p w14:paraId="3C317E17" w14:textId="77777777" w:rsidR="00F4151B" w:rsidRPr="00F4151B" w:rsidRDefault="00F4151B" w:rsidP="00F4151B">
      <w:pPr>
        <w:ind w:left="-567"/>
        <w:jc w:val="center"/>
        <w:rPr>
          <w:bCs/>
          <w:sz w:val="28"/>
          <w:szCs w:val="28"/>
        </w:rPr>
      </w:pPr>
    </w:p>
    <w:p w14:paraId="51BF0D53" w14:textId="77777777" w:rsidR="00F4151B" w:rsidRPr="00F4151B" w:rsidRDefault="00F4151B" w:rsidP="00F4151B">
      <w:pPr>
        <w:ind w:left="-567"/>
        <w:jc w:val="center"/>
        <w:rPr>
          <w:bCs/>
          <w:sz w:val="28"/>
          <w:szCs w:val="28"/>
        </w:rPr>
      </w:pPr>
    </w:p>
    <w:p w14:paraId="296F0DB5" w14:textId="77777777" w:rsidR="00F4151B" w:rsidRPr="00F4151B" w:rsidRDefault="00F4151B" w:rsidP="00F4151B">
      <w:pPr>
        <w:ind w:left="-567"/>
        <w:jc w:val="center"/>
        <w:rPr>
          <w:bCs/>
          <w:sz w:val="28"/>
          <w:szCs w:val="28"/>
        </w:rPr>
      </w:pPr>
    </w:p>
    <w:p w14:paraId="246DA974" w14:textId="77777777" w:rsidR="00F4151B" w:rsidRPr="00F4151B" w:rsidRDefault="00F4151B" w:rsidP="00F4151B">
      <w:pPr>
        <w:ind w:left="-567"/>
        <w:jc w:val="center"/>
        <w:rPr>
          <w:bCs/>
          <w:sz w:val="28"/>
          <w:szCs w:val="28"/>
        </w:rPr>
      </w:pPr>
    </w:p>
    <w:p w14:paraId="1E0A92AC" w14:textId="77777777" w:rsidR="00F4151B" w:rsidRPr="00F4151B" w:rsidRDefault="00F4151B" w:rsidP="00F4151B">
      <w:pPr>
        <w:ind w:left="-567"/>
        <w:jc w:val="center"/>
        <w:rPr>
          <w:bCs/>
          <w:sz w:val="28"/>
          <w:szCs w:val="28"/>
        </w:rPr>
      </w:pPr>
    </w:p>
    <w:p w14:paraId="16A9878F" w14:textId="77777777" w:rsidR="00F4151B" w:rsidRPr="00F4151B" w:rsidRDefault="00F4151B" w:rsidP="00F4151B">
      <w:pPr>
        <w:ind w:left="-567"/>
        <w:jc w:val="center"/>
        <w:rPr>
          <w:bCs/>
          <w:sz w:val="28"/>
          <w:szCs w:val="28"/>
        </w:rPr>
      </w:pPr>
    </w:p>
    <w:p w14:paraId="00C23FD6" w14:textId="77777777" w:rsidR="00F4151B" w:rsidRPr="00F4151B" w:rsidRDefault="00F4151B" w:rsidP="00F4151B">
      <w:pPr>
        <w:ind w:left="-567"/>
        <w:jc w:val="center"/>
        <w:rPr>
          <w:bCs/>
          <w:sz w:val="28"/>
          <w:szCs w:val="28"/>
        </w:rPr>
      </w:pPr>
    </w:p>
    <w:p w14:paraId="3717A1C6" w14:textId="77777777" w:rsidR="00F4151B" w:rsidRPr="00F4151B" w:rsidRDefault="00F4151B" w:rsidP="00F4151B">
      <w:pPr>
        <w:ind w:left="-567"/>
        <w:jc w:val="center"/>
        <w:rPr>
          <w:bCs/>
          <w:sz w:val="28"/>
          <w:szCs w:val="28"/>
        </w:rPr>
      </w:pPr>
    </w:p>
    <w:p w14:paraId="20A60924" w14:textId="77777777" w:rsidR="00F4151B" w:rsidRPr="00F4151B" w:rsidRDefault="00F4151B" w:rsidP="00F4151B">
      <w:pPr>
        <w:ind w:left="-567"/>
        <w:jc w:val="center"/>
        <w:rPr>
          <w:bCs/>
          <w:sz w:val="28"/>
          <w:szCs w:val="28"/>
        </w:rPr>
      </w:pPr>
    </w:p>
    <w:p w14:paraId="1CB971B6" w14:textId="77777777" w:rsidR="00F4151B" w:rsidRPr="00F4151B" w:rsidRDefault="00F4151B" w:rsidP="00F4151B">
      <w:pPr>
        <w:ind w:left="-567"/>
        <w:jc w:val="center"/>
        <w:rPr>
          <w:bCs/>
          <w:sz w:val="28"/>
          <w:szCs w:val="28"/>
        </w:rPr>
      </w:pPr>
    </w:p>
    <w:p w14:paraId="114C1F79" w14:textId="77777777" w:rsidR="00F4151B" w:rsidRPr="00F4151B" w:rsidRDefault="00F4151B" w:rsidP="00F4151B">
      <w:pPr>
        <w:ind w:left="-567"/>
        <w:jc w:val="center"/>
        <w:rPr>
          <w:bCs/>
          <w:sz w:val="28"/>
          <w:szCs w:val="28"/>
        </w:rPr>
      </w:pPr>
    </w:p>
    <w:p w14:paraId="30601BF5" w14:textId="77777777" w:rsidR="00F4151B" w:rsidRPr="00F4151B" w:rsidRDefault="00F4151B" w:rsidP="00F4151B">
      <w:pPr>
        <w:ind w:left="-567"/>
        <w:jc w:val="center"/>
        <w:rPr>
          <w:bCs/>
          <w:sz w:val="28"/>
          <w:szCs w:val="28"/>
        </w:rPr>
      </w:pPr>
    </w:p>
    <w:p w14:paraId="721D45EA" w14:textId="77777777" w:rsidR="00F4151B" w:rsidRPr="00F4151B" w:rsidRDefault="00F4151B" w:rsidP="00F4151B">
      <w:pPr>
        <w:jc w:val="center"/>
        <w:rPr>
          <w:bCs/>
          <w:sz w:val="28"/>
          <w:szCs w:val="28"/>
        </w:rPr>
      </w:pPr>
      <w:r w:rsidRPr="00F4151B">
        <w:rPr>
          <w:bCs/>
          <w:sz w:val="28"/>
          <w:szCs w:val="28"/>
        </w:rPr>
        <w:t xml:space="preserve">Раздел 10. Отчет об исполнении производственной программы </w:t>
      </w:r>
    </w:p>
    <w:p w14:paraId="68101FE3" w14:textId="77777777" w:rsidR="00F4151B" w:rsidRPr="00F4151B" w:rsidRDefault="00F4151B" w:rsidP="00F4151B">
      <w:pPr>
        <w:jc w:val="center"/>
        <w:rPr>
          <w:bCs/>
          <w:sz w:val="28"/>
          <w:szCs w:val="28"/>
        </w:rPr>
      </w:pPr>
      <w:r w:rsidRPr="00F4151B">
        <w:rPr>
          <w:bCs/>
          <w:sz w:val="28"/>
          <w:szCs w:val="28"/>
        </w:rPr>
        <w:t>за 2020 год</w:t>
      </w:r>
    </w:p>
    <w:p w14:paraId="4DA4274C" w14:textId="77777777" w:rsidR="00F4151B" w:rsidRPr="00F4151B" w:rsidRDefault="00F4151B" w:rsidP="00F4151B">
      <w:pPr>
        <w:ind w:left="-567"/>
        <w:jc w:val="center"/>
        <w:rPr>
          <w:bCs/>
          <w:sz w:val="28"/>
          <w:szCs w:val="28"/>
        </w:rPr>
      </w:pPr>
    </w:p>
    <w:tbl>
      <w:tblPr>
        <w:tblStyle w:val="252"/>
        <w:tblW w:w="9214" w:type="dxa"/>
        <w:tblInd w:w="-5" w:type="dxa"/>
        <w:tblLook w:val="04A0" w:firstRow="1" w:lastRow="0" w:firstColumn="1" w:lastColumn="0" w:noHBand="0" w:noVBand="1"/>
      </w:tblPr>
      <w:tblGrid>
        <w:gridCol w:w="5373"/>
        <w:gridCol w:w="3841"/>
      </w:tblGrid>
      <w:tr w:rsidR="00F4151B" w:rsidRPr="00F4151B" w14:paraId="3789E259" w14:textId="77777777" w:rsidTr="002D6968">
        <w:tc>
          <w:tcPr>
            <w:tcW w:w="5373" w:type="dxa"/>
            <w:vAlign w:val="center"/>
          </w:tcPr>
          <w:p w14:paraId="2D8474AA" w14:textId="77777777" w:rsidR="00F4151B" w:rsidRPr="00F4151B" w:rsidRDefault="00F4151B" w:rsidP="00F4151B">
            <w:pPr>
              <w:jc w:val="center"/>
              <w:rPr>
                <w:bCs/>
                <w:sz w:val="28"/>
                <w:szCs w:val="28"/>
              </w:rPr>
            </w:pPr>
            <w:r w:rsidRPr="00F4151B">
              <w:rPr>
                <w:bCs/>
                <w:sz w:val="28"/>
                <w:szCs w:val="28"/>
              </w:rPr>
              <w:t>Наименование показателя</w:t>
            </w:r>
          </w:p>
        </w:tc>
        <w:tc>
          <w:tcPr>
            <w:tcW w:w="3841" w:type="dxa"/>
            <w:vAlign w:val="center"/>
          </w:tcPr>
          <w:p w14:paraId="4D7C605E" w14:textId="77777777" w:rsidR="00F4151B" w:rsidRPr="00F4151B" w:rsidRDefault="00F4151B" w:rsidP="00F4151B">
            <w:pPr>
              <w:jc w:val="center"/>
              <w:rPr>
                <w:bCs/>
                <w:sz w:val="28"/>
                <w:szCs w:val="28"/>
              </w:rPr>
            </w:pPr>
            <w:r w:rsidRPr="00F4151B">
              <w:rPr>
                <w:bCs/>
                <w:sz w:val="28"/>
                <w:szCs w:val="28"/>
              </w:rPr>
              <w:t>Фактическое значение показателя, тыс. руб.</w:t>
            </w:r>
          </w:p>
        </w:tc>
      </w:tr>
      <w:tr w:rsidR="00F4151B" w:rsidRPr="00F4151B" w14:paraId="57BCFABB" w14:textId="77777777" w:rsidTr="002D6968">
        <w:trPr>
          <w:trHeight w:val="541"/>
        </w:trPr>
        <w:tc>
          <w:tcPr>
            <w:tcW w:w="9214" w:type="dxa"/>
            <w:gridSpan w:val="2"/>
            <w:vAlign w:val="center"/>
          </w:tcPr>
          <w:p w14:paraId="3FBD2EE6" w14:textId="77777777" w:rsidR="00F4151B" w:rsidRPr="00F4151B" w:rsidRDefault="00F4151B" w:rsidP="00F4151B">
            <w:pPr>
              <w:jc w:val="center"/>
              <w:rPr>
                <w:bCs/>
                <w:sz w:val="28"/>
                <w:szCs w:val="28"/>
              </w:rPr>
            </w:pPr>
            <w:r w:rsidRPr="00F4151B">
              <w:rPr>
                <w:bCs/>
                <w:sz w:val="28"/>
                <w:szCs w:val="28"/>
              </w:rPr>
              <w:t>Холодное водоснабжение</w:t>
            </w:r>
          </w:p>
        </w:tc>
      </w:tr>
      <w:tr w:rsidR="00F4151B" w:rsidRPr="00F4151B" w14:paraId="6183564E" w14:textId="77777777" w:rsidTr="002D6968">
        <w:trPr>
          <w:trHeight w:val="383"/>
        </w:trPr>
        <w:tc>
          <w:tcPr>
            <w:tcW w:w="5373" w:type="dxa"/>
          </w:tcPr>
          <w:p w14:paraId="07EBB539" w14:textId="77777777" w:rsidR="00F4151B" w:rsidRPr="00F4151B" w:rsidRDefault="00F4151B" w:rsidP="00F4151B">
            <w:pPr>
              <w:jc w:val="center"/>
              <w:rPr>
                <w:bCs/>
                <w:sz w:val="28"/>
                <w:szCs w:val="28"/>
              </w:rPr>
            </w:pPr>
            <w:r w:rsidRPr="00F4151B">
              <w:rPr>
                <w:bCs/>
                <w:sz w:val="28"/>
                <w:szCs w:val="28"/>
              </w:rPr>
              <w:t>-</w:t>
            </w:r>
          </w:p>
        </w:tc>
        <w:tc>
          <w:tcPr>
            <w:tcW w:w="3841" w:type="dxa"/>
            <w:vAlign w:val="center"/>
          </w:tcPr>
          <w:p w14:paraId="789404A6" w14:textId="77777777" w:rsidR="00F4151B" w:rsidRPr="00F4151B" w:rsidRDefault="00F4151B" w:rsidP="00F4151B">
            <w:pPr>
              <w:jc w:val="center"/>
              <w:rPr>
                <w:bCs/>
                <w:sz w:val="28"/>
                <w:szCs w:val="28"/>
              </w:rPr>
            </w:pPr>
            <w:r w:rsidRPr="00F4151B">
              <w:rPr>
                <w:bCs/>
                <w:sz w:val="28"/>
                <w:szCs w:val="28"/>
              </w:rPr>
              <w:t>-</w:t>
            </w:r>
          </w:p>
        </w:tc>
      </w:tr>
    </w:tbl>
    <w:p w14:paraId="0692CDE0" w14:textId="77777777" w:rsidR="00F4151B" w:rsidRPr="00F4151B" w:rsidRDefault="00F4151B" w:rsidP="00F4151B">
      <w:pPr>
        <w:ind w:left="-567"/>
        <w:jc w:val="center"/>
        <w:rPr>
          <w:bCs/>
          <w:sz w:val="28"/>
          <w:szCs w:val="28"/>
        </w:rPr>
      </w:pPr>
    </w:p>
    <w:p w14:paraId="48F0AE31" w14:textId="77777777" w:rsidR="00F4151B" w:rsidRPr="00F4151B" w:rsidRDefault="00F4151B" w:rsidP="00F4151B">
      <w:pPr>
        <w:jc w:val="both"/>
        <w:rPr>
          <w:sz w:val="28"/>
          <w:szCs w:val="28"/>
          <w:lang w:eastAsia="en-US"/>
        </w:rPr>
      </w:pPr>
    </w:p>
    <w:p w14:paraId="545760E5" w14:textId="77777777" w:rsidR="00F4151B" w:rsidRPr="00F4151B" w:rsidRDefault="00F4151B" w:rsidP="00F4151B">
      <w:pPr>
        <w:jc w:val="both"/>
        <w:rPr>
          <w:sz w:val="28"/>
          <w:szCs w:val="28"/>
          <w:lang w:eastAsia="en-US"/>
        </w:rPr>
      </w:pPr>
    </w:p>
    <w:p w14:paraId="372D1BE4" w14:textId="77777777" w:rsidR="00F4151B" w:rsidRPr="00F4151B" w:rsidRDefault="00F4151B" w:rsidP="00F4151B">
      <w:pPr>
        <w:jc w:val="both"/>
        <w:rPr>
          <w:sz w:val="28"/>
          <w:szCs w:val="28"/>
          <w:lang w:eastAsia="en-US"/>
        </w:rPr>
      </w:pPr>
    </w:p>
    <w:p w14:paraId="5893C67B" w14:textId="77777777" w:rsidR="00F4151B" w:rsidRPr="00F4151B" w:rsidRDefault="00F4151B" w:rsidP="00F4151B">
      <w:pPr>
        <w:jc w:val="both"/>
        <w:rPr>
          <w:sz w:val="28"/>
          <w:szCs w:val="28"/>
          <w:lang w:eastAsia="en-US"/>
        </w:rPr>
      </w:pPr>
    </w:p>
    <w:p w14:paraId="38322F8E" w14:textId="77777777" w:rsidR="00F4151B" w:rsidRPr="00F4151B" w:rsidRDefault="00F4151B" w:rsidP="00F4151B">
      <w:pPr>
        <w:jc w:val="both"/>
        <w:rPr>
          <w:sz w:val="28"/>
          <w:szCs w:val="28"/>
          <w:lang w:eastAsia="en-US"/>
        </w:rPr>
      </w:pPr>
    </w:p>
    <w:p w14:paraId="78573060" w14:textId="77777777" w:rsidR="00F4151B" w:rsidRPr="00F4151B" w:rsidRDefault="00F4151B" w:rsidP="00F4151B">
      <w:pPr>
        <w:jc w:val="both"/>
        <w:rPr>
          <w:sz w:val="28"/>
          <w:szCs w:val="28"/>
          <w:lang w:eastAsia="en-US"/>
        </w:rPr>
      </w:pPr>
    </w:p>
    <w:p w14:paraId="43E7D241" w14:textId="77777777" w:rsidR="00F4151B" w:rsidRPr="00F4151B" w:rsidRDefault="00F4151B" w:rsidP="00F4151B">
      <w:pPr>
        <w:jc w:val="both"/>
        <w:rPr>
          <w:sz w:val="28"/>
          <w:szCs w:val="28"/>
          <w:lang w:eastAsia="en-US"/>
        </w:rPr>
      </w:pPr>
    </w:p>
    <w:p w14:paraId="2F79D95D" w14:textId="77777777" w:rsidR="00F4151B" w:rsidRPr="00F4151B" w:rsidRDefault="00F4151B" w:rsidP="00F4151B">
      <w:pPr>
        <w:jc w:val="both"/>
        <w:rPr>
          <w:sz w:val="28"/>
          <w:szCs w:val="28"/>
          <w:lang w:eastAsia="en-US"/>
        </w:rPr>
      </w:pPr>
    </w:p>
    <w:p w14:paraId="70947EC7" w14:textId="77777777" w:rsidR="00F4151B" w:rsidRPr="00F4151B" w:rsidRDefault="00F4151B" w:rsidP="00F4151B">
      <w:pPr>
        <w:jc w:val="both"/>
        <w:rPr>
          <w:sz w:val="28"/>
          <w:szCs w:val="28"/>
          <w:lang w:eastAsia="en-US"/>
        </w:rPr>
      </w:pPr>
    </w:p>
    <w:p w14:paraId="0BD088C4" w14:textId="77777777" w:rsidR="00F4151B" w:rsidRPr="00F4151B" w:rsidRDefault="00F4151B" w:rsidP="00F4151B">
      <w:pPr>
        <w:jc w:val="both"/>
        <w:rPr>
          <w:sz w:val="28"/>
          <w:szCs w:val="28"/>
          <w:lang w:eastAsia="en-US"/>
        </w:rPr>
      </w:pPr>
    </w:p>
    <w:p w14:paraId="5A1B6D0A" w14:textId="77777777" w:rsidR="00F4151B" w:rsidRPr="00F4151B" w:rsidRDefault="00F4151B" w:rsidP="00F4151B">
      <w:pPr>
        <w:jc w:val="both"/>
        <w:rPr>
          <w:sz w:val="28"/>
          <w:szCs w:val="28"/>
          <w:lang w:eastAsia="en-US"/>
        </w:rPr>
      </w:pPr>
    </w:p>
    <w:p w14:paraId="69330E6B" w14:textId="77777777" w:rsidR="00F4151B" w:rsidRPr="00F4151B" w:rsidRDefault="00F4151B" w:rsidP="00F4151B">
      <w:pPr>
        <w:jc w:val="both"/>
        <w:rPr>
          <w:sz w:val="28"/>
          <w:szCs w:val="28"/>
          <w:lang w:eastAsia="en-US"/>
        </w:rPr>
      </w:pPr>
    </w:p>
    <w:p w14:paraId="66BD0D63" w14:textId="77777777" w:rsidR="00F4151B" w:rsidRPr="00F4151B" w:rsidRDefault="00F4151B" w:rsidP="00F4151B">
      <w:pPr>
        <w:jc w:val="both"/>
        <w:rPr>
          <w:sz w:val="28"/>
          <w:szCs w:val="28"/>
          <w:lang w:eastAsia="en-US"/>
        </w:rPr>
      </w:pPr>
    </w:p>
    <w:p w14:paraId="7DB78C17" w14:textId="77777777" w:rsidR="00F4151B" w:rsidRPr="00F4151B" w:rsidRDefault="00F4151B" w:rsidP="00F4151B">
      <w:pPr>
        <w:jc w:val="both"/>
        <w:rPr>
          <w:sz w:val="28"/>
          <w:szCs w:val="28"/>
          <w:lang w:eastAsia="en-US"/>
        </w:rPr>
      </w:pPr>
    </w:p>
    <w:p w14:paraId="05865B99" w14:textId="77777777" w:rsidR="00F4151B" w:rsidRPr="00F4151B" w:rsidRDefault="00F4151B" w:rsidP="00F4151B">
      <w:pPr>
        <w:jc w:val="both"/>
        <w:rPr>
          <w:sz w:val="28"/>
          <w:szCs w:val="28"/>
          <w:lang w:eastAsia="en-US"/>
        </w:rPr>
      </w:pPr>
    </w:p>
    <w:p w14:paraId="0E74BF32" w14:textId="77777777" w:rsidR="00F4151B" w:rsidRPr="00F4151B" w:rsidRDefault="00F4151B" w:rsidP="00F4151B">
      <w:pPr>
        <w:jc w:val="both"/>
        <w:rPr>
          <w:sz w:val="28"/>
          <w:szCs w:val="28"/>
          <w:lang w:eastAsia="en-US"/>
        </w:rPr>
      </w:pPr>
    </w:p>
    <w:p w14:paraId="2FD7A700" w14:textId="77777777" w:rsidR="00F4151B" w:rsidRPr="00F4151B" w:rsidRDefault="00F4151B" w:rsidP="00F4151B">
      <w:pPr>
        <w:jc w:val="both"/>
        <w:rPr>
          <w:sz w:val="28"/>
          <w:szCs w:val="28"/>
          <w:lang w:eastAsia="en-US"/>
        </w:rPr>
      </w:pPr>
    </w:p>
    <w:p w14:paraId="7F2E6990" w14:textId="77777777" w:rsidR="00F4151B" w:rsidRPr="00F4151B" w:rsidRDefault="00F4151B" w:rsidP="00F4151B">
      <w:pPr>
        <w:jc w:val="both"/>
        <w:rPr>
          <w:sz w:val="28"/>
          <w:szCs w:val="28"/>
          <w:lang w:eastAsia="en-US"/>
        </w:rPr>
      </w:pPr>
    </w:p>
    <w:p w14:paraId="3294ACDA" w14:textId="77777777" w:rsidR="00F4151B" w:rsidRPr="00F4151B" w:rsidRDefault="00F4151B" w:rsidP="00F4151B">
      <w:pPr>
        <w:jc w:val="both"/>
        <w:rPr>
          <w:sz w:val="28"/>
          <w:szCs w:val="28"/>
          <w:lang w:eastAsia="en-US"/>
        </w:rPr>
      </w:pPr>
    </w:p>
    <w:p w14:paraId="0CB804A2" w14:textId="77777777" w:rsidR="00F4151B" w:rsidRPr="00F4151B" w:rsidRDefault="00F4151B" w:rsidP="00F4151B">
      <w:pPr>
        <w:jc w:val="both"/>
        <w:rPr>
          <w:sz w:val="28"/>
          <w:szCs w:val="28"/>
          <w:lang w:eastAsia="en-US"/>
        </w:rPr>
      </w:pPr>
    </w:p>
    <w:p w14:paraId="0A9681BD" w14:textId="77777777" w:rsidR="00F4151B" w:rsidRPr="00F4151B" w:rsidRDefault="00F4151B" w:rsidP="00F4151B">
      <w:pPr>
        <w:jc w:val="both"/>
        <w:rPr>
          <w:sz w:val="28"/>
          <w:szCs w:val="28"/>
          <w:lang w:eastAsia="en-US"/>
        </w:rPr>
      </w:pPr>
    </w:p>
    <w:p w14:paraId="4AFBDCB1" w14:textId="77777777" w:rsidR="00F4151B" w:rsidRPr="00F4151B" w:rsidRDefault="00F4151B" w:rsidP="00F4151B">
      <w:pPr>
        <w:jc w:val="both"/>
        <w:rPr>
          <w:sz w:val="28"/>
          <w:szCs w:val="28"/>
          <w:lang w:eastAsia="en-US"/>
        </w:rPr>
      </w:pPr>
    </w:p>
    <w:p w14:paraId="3B4E5282" w14:textId="77777777" w:rsidR="00F4151B" w:rsidRPr="00F4151B" w:rsidRDefault="00F4151B" w:rsidP="00F4151B">
      <w:pPr>
        <w:jc w:val="both"/>
        <w:rPr>
          <w:sz w:val="28"/>
          <w:szCs w:val="28"/>
          <w:lang w:eastAsia="en-US"/>
        </w:rPr>
      </w:pPr>
    </w:p>
    <w:p w14:paraId="46C027C2" w14:textId="77777777" w:rsidR="00F4151B" w:rsidRPr="00F4151B" w:rsidRDefault="00F4151B" w:rsidP="00F4151B">
      <w:pPr>
        <w:jc w:val="both"/>
        <w:rPr>
          <w:sz w:val="28"/>
          <w:szCs w:val="28"/>
          <w:lang w:eastAsia="en-US"/>
        </w:rPr>
      </w:pPr>
    </w:p>
    <w:p w14:paraId="54C211D8" w14:textId="77777777" w:rsidR="00F4151B" w:rsidRPr="00F4151B" w:rsidRDefault="00F4151B" w:rsidP="00F4151B">
      <w:pPr>
        <w:jc w:val="both"/>
        <w:rPr>
          <w:sz w:val="28"/>
          <w:szCs w:val="28"/>
          <w:lang w:eastAsia="en-US"/>
        </w:rPr>
      </w:pPr>
    </w:p>
    <w:p w14:paraId="3433798A" w14:textId="77777777" w:rsidR="00F4151B" w:rsidRPr="00F4151B" w:rsidRDefault="00F4151B" w:rsidP="00F4151B">
      <w:pPr>
        <w:jc w:val="both"/>
        <w:rPr>
          <w:sz w:val="28"/>
          <w:szCs w:val="28"/>
          <w:lang w:eastAsia="en-US"/>
        </w:rPr>
      </w:pPr>
    </w:p>
    <w:p w14:paraId="35CA7674" w14:textId="77777777" w:rsidR="00F4151B" w:rsidRPr="00F4151B" w:rsidRDefault="00F4151B" w:rsidP="00F4151B">
      <w:pPr>
        <w:jc w:val="both"/>
        <w:rPr>
          <w:sz w:val="28"/>
          <w:szCs w:val="28"/>
          <w:lang w:eastAsia="en-US"/>
        </w:rPr>
      </w:pPr>
    </w:p>
    <w:p w14:paraId="332F1962" w14:textId="77777777" w:rsidR="00F4151B" w:rsidRPr="00F4151B" w:rsidRDefault="00F4151B" w:rsidP="00F4151B">
      <w:pPr>
        <w:jc w:val="both"/>
        <w:rPr>
          <w:sz w:val="28"/>
          <w:szCs w:val="28"/>
          <w:lang w:eastAsia="en-US"/>
        </w:rPr>
      </w:pPr>
    </w:p>
    <w:p w14:paraId="30ED84E4" w14:textId="77777777" w:rsidR="00F4151B" w:rsidRPr="00F4151B" w:rsidRDefault="00F4151B" w:rsidP="00F4151B">
      <w:pPr>
        <w:jc w:val="both"/>
        <w:rPr>
          <w:sz w:val="28"/>
          <w:szCs w:val="28"/>
          <w:lang w:eastAsia="en-US"/>
        </w:rPr>
      </w:pPr>
    </w:p>
    <w:p w14:paraId="230FF2D3" w14:textId="77777777" w:rsidR="00F4151B" w:rsidRPr="00F4151B" w:rsidRDefault="00F4151B" w:rsidP="00F4151B">
      <w:pPr>
        <w:jc w:val="both"/>
        <w:rPr>
          <w:sz w:val="28"/>
          <w:szCs w:val="28"/>
          <w:lang w:eastAsia="en-US"/>
        </w:rPr>
      </w:pPr>
    </w:p>
    <w:p w14:paraId="35E353E2" w14:textId="77777777" w:rsidR="00F4151B" w:rsidRPr="00F4151B" w:rsidRDefault="00F4151B" w:rsidP="00F4151B">
      <w:pPr>
        <w:jc w:val="both"/>
        <w:rPr>
          <w:sz w:val="28"/>
          <w:szCs w:val="28"/>
          <w:lang w:eastAsia="en-US"/>
        </w:rPr>
      </w:pPr>
    </w:p>
    <w:p w14:paraId="6D15C6A9" w14:textId="77777777" w:rsidR="00F4151B" w:rsidRPr="00F4151B" w:rsidRDefault="00F4151B" w:rsidP="00F4151B">
      <w:pPr>
        <w:jc w:val="both"/>
        <w:rPr>
          <w:sz w:val="28"/>
          <w:szCs w:val="28"/>
          <w:lang w:eastAsia="en-US"/>
        </w:rPr>
      </w:pPr>
    </w:p>
    <w:p w14:paraId="77733F1F" w14:textId="77777777" w:rsidR="00F4151B" w:rsidRPr="00F4151B" w:rsidRDefault="00F4151B" w:rsidP="00F4151B">
      <w:pPr>
        <w:jc w:val="both"/>
        <w:rPr>
          <w:sz w:val="28"/>
          <w:szCs w:val="28"/>
          <w:lang w:eastAsia="en-US"/>
        </w:rPr>
      </w:pPr>
    </w:p>
    <w:p w14:paraId="1B4980AD" w14:textId="77777777" w:rsidR="00F4151B" w:rsidRPr="00F4151B" w:rsidRDefault="00F4151B" w:rsidP="00F4151B">
      <w:pPr>
        <w:jc w:val="both"/>
        <w:rPr>
          <w:sz w:val="28"/>
          <w:szCs w:val="28"/>
          <w:lang w:eastAsia="en-US"/>
        </w:rPr>
      </w:pPr>
    </w:p>
    <w:p w14:paraId="6DDA1C6D" w14:textId="77777777" w:rsidR="00F4151B" w:rsidRPr="00F4151B" w:rsidRDefault="00F4151B" w:rsidP="00F4151B">
      <w:pPr>
        <w:jc w:val="both"/>
        <w:rPr>
          <w:sz w:val="28"/>
          <w:szCs w:val="28"/>
          <w:lang w:eastAsia="en-US"/>
        </w:rPr>
      </w:pPr>
    </w:p>
    <w:p w14:paraId="6381688C" w14:textId="77777777" w:rsidR="00F4151B" w:rsidRPr="00F4151B" w:rsidRDefault="00F4151B" w:rsidP="00F4151B">
      <w:pPr>
        <w:jc w:val="both"/>
        <w:rPr>
          <w:sz w:val="28"/>
          <w:szCs w:val="28"/>
          <w:lang w:eastAsia="en-US"/>
        </w:rPr>
      </w:pPr>
    </w:p>
    <w:p w14:paraId="7694B2E0" w14:textId="77777777" w:rsidR="00F4151B" w:rsidRPr="00F4151B" w:rsidRDefault="00F4151B" w:rsidP="00F4151B">
      <w:pPr>
        <w:jc w:val="center"/>
        <w:rPr>
          <w:bCs/>
          <w:sz w:val="28"/>
          <w:szCs w:val="28"/>
        </w:rPr>
      </w:pPr>
      <w:r w:rsidRPr="00F4151B">
        <w:rPr>
          <w:bCs/>
          <w:sz w:val="28"/>
          <w:szCs w:val="28"/>
        </w:rPr>
        <w:t xml:space="preserve">   Раздел 11. Мероприятия, направленные на повышение качества обслуживания абонентов</w:t>
      </w:r>
    </w:p>
    <w:p w14:paraId="419F2A6B" w14:textId="77777777" w:rsidR="00F4151B" w:rsidRPr="00F4151B" w:rsidRDefault="00F4151B" w:rsidP="00F4151B">
      <w:pPr>
        <w:ind w:left="-567"/>
        <w:jc w:val="center"/>
        <w:rPr>
          <w:bCs/>
          <w:sz w:val="28"/>
          <w:szCs w:val="28"/>
        </w:rPr>
      </w:pPr>
    </w:p>
    <w:tbl>
      <w:tblPr>
        <w:tblStyle w:val="252"/>
        <w:tblW w:w="8899" w:type="dxa"/>
        <w:tblInd w:w="137" w:type="dxa"/>
        <w:tblLook w:val="04A0" w:firstRow="1" w:lastRow="0" w:firstColumn="1" w:lastColumn="0" w:noHBand="0" w:noVBand="1"/>
      </w:tblPr>
      <w:tblGrid>
        <w:gridCol w:w="5367"/>
        <w:gridCol w:w="3532"/>
      </w:tblGrid>
      <w:tr w:rsidR="00F4151B" w:rsidRPr="00F4151B" w14:paraId="791A1AD6" w14:textId="77777777" w:rsidTr="002D6968">
        <w:trPr>
          <w:trHeight w:val="748"/>
        </w:trPr>
        <w:tc>
          <w:tcPr>
            <w:tcW w:w="5367" w:type="dxa"/>
            <w:vAlign w:val="center"/>
          </w:tcPr>
          <w:p w14:paraId="122B2C35" w14:textId="77777777" w:rsidR="00F4151B" w:rsidRPr="00F4151B" w:rsidRDefault="00F4151B" w:rsidP="00F4151B">
            <w:pPr>
              <w:jc w:val="center"/>
              <w:rPr>
                <w:bCs/>
                <w:sz w:val="28"/>
                <w:szCs w:val="28"/>
              </w:rPr>
            </w:pPr>
            <w:r w:rsidRPr="00F4151B">
              <w:rPr>
                <w:bCs/>
                <w:sz w:val="28"/>
                <w:szCs w:val="28"/>
              </w:rPr>
              <w:t>Наименование мероприятия</w:t>
            </w:r>
          </w:p>
        </w:tc>
        <w:tc>
          <w:tcPr>
            <w:tcW w:w="3532" w:type="dxa"/>
            <w:vAlign w:val="center"/>
          </w:tcPr>
          <w:p w14:paraId="1D4B9EDC" w14:textId="77777777" w:rsidR="00F4151B" w:rsidRPr="00F4151B" w:rsidRDefault="00F4151B" w:rsidP="00F4151B">
            <w:pPr>
              <w:jc w:val="center"/>
              <w:rPr>
                <w:bCs/>
                <w:sz w:val="28"/>
                <w:szCs w:val="28"/>
              </w:rPr>
            </w:pPr>
            <w:r w:rsidRPr="00F4151B">
              <w:rPr>
                <w:bCs/>
                <w:sz w:val="28"/>
                <w:szCs w:val="28"/>
              </w:rPr>
              <w:t>Период проведения мероприятий</w:t>
            </w:r>
          </w:p>
        </w:tc>
      </w:tr>
      <w:tr w:rsidR="00F4151B" w:rsidRPr="00F4151B" w14:paraId="4FE8BC37" w14:textId="77777777" w:rsidTr="002D6968">
        <w:trPr>
          <w:trHeight w:val="517"/>
        </w:trPr>
        <w:tc>
          <w:tcPr>
            <w:tcW w:w="5367" w:type="dxa"/>
            <w:vAlign w:val="center"/>
          </w:tcPr>
          <w:p w14:paraId="7984776E" w14:textId="77777777" w:rsidR="00F4151B" w:rsidRPr="00F4151B" w:rsidRDefault="00F4151B" w:rsidP="00F4151B">
            <w:pPr>
              <w:jc w:val="center"/>
              <w:rPr>
                <w:bCs/>
                <w:sz w:val="28"/>
                <w:szCs w:val="28"/>
              </w:rPr>
            </w:pPr>
            <w:r w:rsidRPr="00F4151B">
              <w:rPr>
                <w:bCs/>
                <w:sz w:val="28"/>
                <w:szCs w:val="28"/>
              </w:rPr>
              <w:t>-</w:t>
            </w:r>
          </w:p>
        </w:tc>
        <w:tc>
          <w:tcPr>
            <w:tcW w:w="3532" w:type="dxa"/>
            <w:vAlign w:val="center"/>
          </w:tcPr>
          <w:p w14:paraId="69E6A22E" w14:textId="77777777" w:rsidR="00F4151B" w:rsidRPr="00F4151B" w:rsidRDefault="00F4151B" w:rsidP="00F4151B">
            <w:pPr>
              <w:jc w:val="center"/>
              <w:rPr>
                <w:bCs/>
                <w:sz w:val="28"/>
                <w:szCs w:val="28"/>
              </w:rPr>
            </w:pPr>
            <w:r w:rsidRPr="00F4151B">
              <w:rPr>
                <w:bCs/>
                <w:sz w:val="28"/>
                <w:szCs w:val="28"/>
              </w:rPr>
              <w:t>-</w:t>
            </w:r>
          </w:p>
        </w:tc>
      </w:tr>
    </w:tbl>
    <w:p w14:paraId="2E896D56" w14:textId="77777777" w:rsidR="00F4151B" w:rsidRPr="00F4151B" w:rsidRDefault="00F4151B" w:rsidP="00F4151B">
      <w:pPr>
        <w:jc w:val="both"/>
        <w:rPr>
          <w:sz w:val="28"/>
          <w:szCs w:val="28"/>
          <w:lang w:eastAsia="en-US"/>
        </w:rPr>
      </w:pPr>
    </w:p>
    <w:p w14:paraId="69345089" w14:textId="77777777" w:rsidR="00F4151B" w:rsidRPr="00F4151B" w:rsidRDefault="00F4151B" w:rsidP="00F4151B">
      <w:pPr>
        <w:jc w:val="both"/>
        <w:rPr>
          <w:sz w:val="28"/>
          <w:szCs w:val="28"/>
          <w:lang w:eastAsia="en-US"/>
        </w:rPr>
      </w:pPr>
    </w:p>
    <w:p w14:paraId="17027EE0" w14:textId="77777777" w:rsidR="00F4151B" w:rsidRPr="00F4151B" w:rsidRDefault="00F4151B" w:rsidP="00F4151B">
      <w:pPr>
        <w:jc w:val="both"/>
        <w:rPr>
          <w:sz w:val="28"/>
          <w:szCs w:val="28"/>
          <w:lang w:eastAsia="en-US"/>
        </w:rPr>
      </w:pPr>
    </w:p>
    <w:p w14:paraId="55CA0874" w14:textId="77777777" w:rsidR="00F4151B" w:rsidRPr="00F4151B" w:rsidRDefault="00F4151B" w:rsidP="00F4151B">
      <w:pPr>
        <w:jc w:val="both"/>
        <w:rPr>
          <w:sz w:val="28"/>
          <w:szCs w:val="28"/>
          <w:lang w:eastAsia="en-US"/>
        </w:rPr>
      </w:pPr>
    </w:p>
    <w:p w14:paraId="42B32301" w14:textId="77777777" w:rsidR="00F4151B" w:rsidRPr="00F4151B" w:rsidRDefault="00F4151B" w:rsidP="00F4151B">
      <w:pPr>
        <w:jc w:val="both"/>
        <w:rPr>
          <w:sz w:val="28"/>
          <w:szCs w:val="28"/>
          <w:lang w:eastAsia="en-US"/>
        </w:rPr>
      </w:pPr>
    </w:p>
    <w:p w14:paraId="6D52C789" w14:textId="77777777" w:rsidR="00F4151B" w:rsidRPr="00F4151B" w:rsidRDefault="00F4151B" w:rsidP="00F4151B">
      <w:pPr>
        <w:jc w:val="both"/>
        <w:rPr>
          <w:sz w:val="28"/>
          <w:szCs w:val="28"/>
          <w:lang w:eastAsia="en-US"/>
        </w:rPr>
      </w:pPr>
    </w:p>
    <w:p w14:paraId="1BBDBB5F" w14:textId="77777777" w:rsidR="00F4151B" w:rsidRPr="00F4151B" w:rsidRDefault="00F4151B" w:rsidP="00F4151B">
      <w:pPr>
        <w:jc w:val="both"/>
        <w:rPr>
          <w:sz w:val="28"/>
          <w:szCs w:val="28"/>
          <w:lang w:eastAsia="en-US"/>
        </w:rPr>
      </w:pPr>
    </w:p>
    <w:p w14:paraId="58C9F4DE" w14:textId="77777777" w:rsidR="00F4151B" w:rsidRPr="00F4151B" w:rsidRDefault="00F4151B" w:rsidP="00F4151B">
      <w:pPr>
        <w:jc w:val="both"/>
        <w:rPr>
          <w:sz w:val="28"/>
          <w:szCs w:val="28"/>
          <w:lang w:eastAsia="en-US"/>
        </w:rPr>
      </w:pPr>
    </w:p>
    <w:p w14:paraId="56C3BBD1" w14:textId="77777777" w:rsidR="00F4151B" w:rsidRPr="00F4151B" w:rsidRDefault="00F4151B" w:rsidP="00F4151B">
      <w:pPr>
        <w:jc w:val="both"/>
        <w:rPr>
          <w:sz w:val="28"/>
          <w:szCs w:val="28"/>
          <w:lang w:eastAsia="en-US"/>
        </w:rPr>
      </w:pPr>
    </w:p>
    <w:p w14:paraId="2E093298" w14:textId="77777777" w:rsidR="00F4151B" w:rsidRPr="00F4151B" w:rsidRDefault="00F4151B" w:rsidP="00F4151B">
      <w:pPr>
        <w:jc w:val="both"/>
        <w:rPr>
          <w:sz w:val="28"/>
          <w:szCs w:val="28"/>
          <w:lang w:eastAsia="en-US"/>
        </w:rPr>
      </w:pPr>
    </w:p>
    <w:p w14:paraId="31E6B9C0" w14:textId="77777777" w:rsidR="00F4151B" w:rsidRPr="00F4151B" w:rsidRDefault="00F4151B" w:rsidP="00F4151B">
      <w:pPr>
        <w:jc w:val="both"/>
        <w:rPr>
          <w:sz w:val="28"/>
          <w:szCs w:val="28"/>
          <w:lang w:eastAsia="en-US"/>
        </w:rPr>
      </w:pPr>
    </w:p>
    <w:p w14:paraId="7B70CDFE" w14:textId="77777777" w:rsidR="00F4151B" w:rsidRPr="00F4151B" w:rsidRDefault="00F4151B" w:rsidP="00F4151B">
      <w:pPr>
        <w:jc w:val="both"/>
        <w:rPr>
          <w:sz w:val="28"/>
          <w:szCs w:val="28"/>
          <w:lang w:eastAsia="en-US"/>
        </w:rPr>
      </w:pPr>
    </w:p>
    <w:p w14:paraId="319B81E9" w14:textId="77777777" w:rsidR="00F4151B" w:rsidRPr="00F4151B" w:rsidRDefault="00F4151B" w:rsidP="00F4151B">
      <w:pPr>
        <w:jc w:val="both"/>
        <w:rPr>
          <w:sz w:val="28"/>
          <w:szCs w:val="28"/>
          <w:lang w:eastAsia="en-US"/>
        </w:rPr>
      </w:pPr>
    </w:p>
    <w:p w14:paraId="35D38C34" w14:textId="77777777" w:rsidR="00F4151B" w:rsidRPr="00F4151B" w:rsidRDefault="00F4151B" w:rsidP="00F4151B">
      <w:pPr>
        <w:jc w:val="both"/>
        <w:rPr>
          <w:sz w:val="28"/>
          <w:szCs w:val="28"/>
          <w:lang w:eastAsia="en-US"/>
        </w:rPr>
      </w:pPr>
    </w:p>
    <w:p w14:paraId="0FB68873" w14:textId="77777777" w:rsidR="00F4151B" w:rsidRPr="00F4151B" w:rsidRDefault="00F4151B" w:rsidP="00F4151B">
      <w:pPr>
        <w:jc w:val="both"/>
        <w:rPr>
          <w:sz w:val="28"/>
          <w:szCs w:val="28"/>
          <w:lang w:eastAsia="en-US"/>
        </w:rPr>
      </w:pPr>
    </w:p>
    <w:p w14:paraId="689D6A48" w14:textId="77777777" w:rsidR="00F4151B" w:rsidRPr="00F4151B" w:rsidRDefault="00F4151B" w:rsidP="00F4151B">
      <w:pPr>
        <w:jc w:val="both"/>
        <w:rPr>
          <w:sz w:val="28"/>
          <w:szCs w:val="28"/>
          <w:lang w:eastAsia="en-US"/>
        </w:rPr>
      </w:pPr>
    </w:p>
    <w:p w14:paraId="7A03496F" w14:textId="77777777" w:rsidR="00F4151B" w:rsidRPr="00F4151B" w:rsidRDefault="00F4151B" w:rsidP="00F4151B">
      <w:pPr>
        <w:jc w:val="both"/>
        <w:rPr>
          <w:sz w:val="28"/>
          <w:szCs w:val="28"/>
          <w:lang w:eastAsia="en-US"/>
        </w:rPr>
      </w:pPr>
    </w:p>
    <w:p w14:paraId="6B251C23" w14:textId="77777777" w:rsidR="00F4151B" w:rsidRPr="00F4151B" w:rsidRDefault="00F4151B" w:rsidP="00F4151B">
      <w:pPr>
        <w:jc w:val="both"/>
        <w:rPr>
          <w:sz w:val="28"/>
          <w:szCs w:val="28"/>
          <w:lang w:eastAsia="en-US"/>
        </w:rPr>
      </w:pPr>
    </w:p>
    <w:p w14:paraId="09B54B73" w14:textId="77777777" w:rsidR="00F4151B" w:rsidRPr="00F4151B" w:rsidRDefault="00F4151B" w:rsidP="00F4151B">
      <w:pPr>
        <w:jc w:val="both"/>
        <w:rPr>
          <w:sz w:val="28"/>
          <w:szCs w:val="28"/>
          <w:lang w:eastAsia="en-US"/>
        </w:rPr>
      </w:pPr>
    </w:p>
    <w:p w14:paraId="0B1C4170" w14:textId="77777777" w:rsidR="00F4151B" w:rsidRPr="00F4151B" w:rsidRDefault="00F4151B" w:rsidP="00F4151B">
      <w:pPr>
        <w:jc w:val="both"/>
        <w:rPr>
          <w:sz w:val="28"/>
          <w:szCs w:val="28"/>
          <w:lang w:eastAsia="en-US"/>
        </w:rPr>
      </w:pPr>
    </w:p>
    <w:p w14:paraId="5607242D" w14:textId="77777777" w:rsidR="00F4151B" w:rsidRPr="00F4151B" w:rsidRDefault="00F4151B" w:rsidP="00F4151B">
      <w:pPr>
        <w:jc w:val="both"/>
        <w:rPr>
          <w:sz w:val="28"/>
          <w:szCs w:val="28"/>
          <w:lang w:eastAsia="en-US"/>
        </w:rPr>
      </w:pPr>
    </w:p>
    <w:p w14:paraId="6B03BEEB" w14:textId="77777777" w:rsidR="00F4151B" w:rsidRPr="00F4151B" w:rsidRDefault="00F4151B" w:rsidP="00F4151B">
      <w:pPr>
        <w:jc w:val="both"/>
        <w:rPr>
          <w:sz w:val="28"/>
          <w:szCs w:val="28"/>
          <w:lang w:eastAsia="en-US"/>
        </w:rPr>
      </w:pPr>
    </w:p>
    <w:p w14:paraId="09C01EC8" w14:textId="77777777" w:rsidR="00F4151B" w:rsidRPr="00F4151B" w:rsidRDefault="00F4151B" w:rsidP="00F4151B">
      <w:pPr>
        <w:jc w:val="both"/>
        <w:rPr>
          <w:sz w:val="28"/>
          <w:szCs w:val="28"/>
          <w:lang w:eastAsia="en-US"/>
        </w:rPr>
      </w:pPr>
    </w:p>
    <w:p w14:paraId="2A69973B" w14:textId="77777777" w:rsidR="00F4151B" w:rsidRPr="00F4151B" w:rsidRDefault="00F4151B" w:rsidP="00F4151B">
      <w:pPr>
        <w:jc w:val="both"/>
        <w:rPr>
          <w:sz w:val="28"/>
          <w:szCs w:val="28"/>
          <w:lang w:eastAsia="en-US"/>
        </w:rPr>
      </w:pPr>
    </w:p>
    <w:p w14:paraId="2FDB6B3B" w14:textId="77777777" w:rsidR="00F4151B" w:rsidRPr="00F4151B" w:rsidRDefault="00F4151B" w:rsidP="00F4151B">
      <w:pPr>
        <w:jc w:val="both"/>
        <w:rPr>
          <w:sz w:val="28"/>
          <w:szCs w:val="28"/>
          <w:lang w:eastAsia="en-US"/>
        </w:rPr>
      </w:pPr>
    </w:p>
    <w:p w14:paraId="0FAD8423" w14:textId="77777777" w:rsidR="00F4151B" w:rsidRPr="00F4151B" w:rsidRDefault="00F4151B" w:rsidP="00F4151B">
      <w:pPr>
        <w:jc w:val="both"/>
        <w:rPr>
          <w:sz w:val="28"/>
          <w:szCs w:val="28"/>
          <w:lang w:eastAsia="en-US"/>
        </w:rPr>
      </w:pPr>
    </w:p>
    <w:p w14:paraId="0EB2F40E" w14:textId="77777777" w:rsidR="00F4151B" w:rsidRPr="00F4151B" w:rsidRDefault="00F4151B" w:rsidP="00F4151B">
      <w:pPr>
        <w:jc w:val="both"/>
        <w:rPr>
          <w:sz w:val="28"/>
          <w:szCs w:val="28"/>
          <w:lang w:eastAsia="en-US"/>
        </w:rPr>
      </w:pPr>
    </w:p>
    <w:p w14:paraId="02497F8D" w14:textId="77777777" w:rsidR="00F4151B" w:rsidRPr="00F4151B" w:rsidRDefault="00F4151B" w:rsidP="00F4151B">
      <w:pPr>
        <w:jc w:val="both"/>
        <w:rPr>
          <w:sz w:val="28"/>
          <w:szCs w:val="28"/>
          <w:lang w:eastAsia="en-US"/>
        </w:rPr>
      </w:pPr>
    </w:p>
    <w:p w14:paraId="58AEFC1E" w14:textId="77777777" w:rsidR="00F4151B" w:rsidRPr="00F4151B" w:rsidRDefault="00F4151B" w:rsidP="00F4151B">
      <w:pPr>
        <w:jc w:val="both"/>
        <w:rPr>
          <w:sz w:val="28"/>
          <w:szCs w:val="28"/>
          <w:lang w:eastAsia="en-US"/>
        </w:rPr>
      </w:pPr>
    </w:p>
    <w:p w14:paraId="4C0AF812" w14:textId="77777777" w:rsidR="00F4151B" w:rsidRPr="00F4151B" w:rsidRDefault="00F4151B" w:rsidP="00F4151B">
      <w:pPr>
        <w:jc w:val="both"/>
        <w:rPr>
          <w:sz w:val="28"/>
          <w:szCs w:val="28"/>
          <w:lang w:eastAsia="en-US"/>
        </w:rPr>
      </w:pPr>
    </w:p>
    <w:p w14:paraId="5BDBADF8" w14:textId="77777777" w:rsidR="00F4151B" w:rsidRPr="00F4151B" w:rsidRDefault="00F4151B" w:rsidP="00F4151B">
      <w:pPr>
        <w:jc w:val="both"/>
        <w:rPr>
          <w:sz w:val="28"/>
          <w:szCs w:val="28"/>
          <w:lang w:eastAsia="en-US"/>
        </w:rPr>
      </w:pPr>
    </w:p>
    <w:p w14:paraId="15ADDE5C" w14:textId="77777777" w:rsidR="00F4151B" w:rsidRPr="00F4151B" w:rsidRDefault="00F4151B" w:rsidP="00F4151B">
      <w:pPr>
        <w:jc w:val="both"/>
        <w:rPr>
          <w:sz w:val="28"/>
          <w:szCs w:val="28"/>
          <w:lang w:eastAsia="en-US"/>
        </w:rPr>
      </w:pPr>
    </w:p>
    <w:p w14:paraId="4A382C0A" w14:textId="77777777" w:rsidR="00F4151B" w:rsidRPr="00F4151B" w:rsidRDefault="00F4151B" w:rsidP="00F4151B">
      <w:pPr>
        <w:jc w:val="both"/>
        <w:rPr>
          <w:sz w:val="28"/>
          <w:szCs w:val="28"/>
          <w:lang w:eastAsia="en-US"/>
        </w:rPr>
      </w:pPr>
    </w:p>
    <w:p w14:paraId="67FE5372" w14:textId="77777777" w:rsidR="00F4151B" w:rsidRPr="00F4151B" w:rsidRDefault="00F4151B" w:rsidP="00F4151B">
      <w:pPr>
        <w:jc w:val="both"/>
        <w:rPr>
          <w:sz w:val="28"/>
          <w:szCs w:val="28"/>
          <w:lang w:eastAsia="en-US"/>
        </w:rPr>
      </w:pPr>
    </w:p>
    <w:p w14:paraId="3DF68090" w14:textId="77777777" w:rsidR="00F4151B" w:rsidRDefault="00F4151B" w:rsidP="00F4151B">
      <w:pPr>
        <w:jc w:val="both"/>
        <w:rPr>
          <w:sz w:val="28"/>
          <w:szCs w:val="28"/>
          <w:lang w:eastAsia="en-US"/>
        </w:rPr>
        <w:sectPr w:rsidR="00F4151B" w:rsidSect="00F4151B">
          <w:pgSz w:w="11906" w:h="16838"/>
          <w:pgMar w:top="1134" w:right="850" w:bottom="1134" w:left="1701" w:header="720" w:footer="720" w:gutter="0"/>
          <w:cols w:space="720"/>
          <w:titlePg/>
          <w:docGrid w:linePitch="381"/>
        </w:sectPr>
      </w:pPr>
    </w:p>
    <w:p w14:paraId="34AEDF77" w14:textId="04C7DBEF" w:rsidR="00F4151B" w:rsidRPr="00081AD4" w:rsidRDefault="00F4151B" w:rsidP="00F4151B">
      <w:pPr>
        <w:tabs>
          <w:tab w:val="left" w:pos="5580"/>
          <w:tab w:val="left" w:pos="9498"/>
        </w:tabs>
        <w:ind w:left="-961" w:right="-569" w:firstLine="12160"/>
        <w:rPr>
          <w:color w:val="000000" w:themeColor="text1"/>
        </w:rPr>
      </w:pPr>
      <w:r w:rsidRPr="00081AD4">
        <w:rPr>
          <w:color w:val="000000" w:themeColor="text1"/>
        </w:rPr>
        <w:lastRenderedPageBreak/>
        <w:t xml:space="preserve">Приложение № </w:t>
      </w:r>
      <w:r>
        <w:rPr>
          <w:color w:val="000000" w:themeColor="text1"/>
        </w:rPr>
        <w:t>7</w:t>
      </w:r>
      <w:r>
        <w:rPr>
          <w:color w:val="000000" w:themeColor="text1"/>
        </w:rPr>
        <w:t xml:space="preserve"> </w:t>
      </w:r>
      <w:r w:rsidRPr="00081AD4">
        <w:rPr>
          <w:color w:val="000000" w:themeColor="text1"/>
        </w:rPr>
        <w:t xml:space="preserve">к протоколу № </w:t>
      </w:r>
      <w:r>
        <w:rPr>
          <w:color w:val="000000" w:themeColor="text1"/>
        </w:rPr>
        <w:t>63</w:t>
      </w:r>
    </w:p>
    <w:p w14:paraId="33BFB930" w14:textId="77777777" w:rsidR="00F4151B" w:rsidRPr="00081AD4" w:rsidRDefault="00F4151B" w:rsidP="00F4151B">
      <w:pPr>
        <w:tabs>
          <w:tab w:val="left" w:pos="5580"/>
          <w:tab w:val="left" w:pos="9498"/>
        </w:tabs>
        <w:ind w:left="-961" w:right="-569" w:firstLine="1216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D3041EC" w14:textId="77777777" w:rsidR="00F4151B" w:rsidRPr="00081AD4" w:rsidRDefault="00F4151B" w:rsidP="00F4151B">
      <w:pPr>
        <w:tabs>
          <w:tab w:val="left" w:pos="5580"/>
          <w:tab w:val="left" w:pos="9498"/>
        </w:tabs>
        <w:ind w:left="-961" w:right="-569" w:firstLine="12160"/>
        <w:rPr>
          <w:color w:val="000000" w:themeColor="text1"/>
        </w:rPr>
      </w:pPr>
      <w:r w:rsidRPr="00081AD4">
        <w:rPr>
          <w:color w:val="000000" w:themeColor="text1"/>
        </w:rPr>
        <w:t>энергетической комиссии</w:t>
      </w:r>
    </w:p>
    <w:p w14:paraId="1F5DF29F" w14:textId="77777777" w:rsidR="00F4151B" w:rsidRDefault="00F4151B" w:rsidP="00F4151B">
      <w:pPr>
        <w:tabs>
          <w:tab w:val="left" w:pos="5580"/>
          <w:tab w:val="left" w:pos="9498"/>
        </w:tabs>
        <w:ind w:left="-961" w:right="-569" w:firstLine="12160"/>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tbl>
      <w:tblPr>
        <w:tblW w:w="5000" w:type="pct"/>
        <w:jc w:val="center"/>
        <w:tblCellMar>
          <w:left w:w="0" w:type="dxa"/>
          <w:right w:w="0" w:type="dxa"/>
        </w:tblCellMar>
        <w:tblLook w:val="04A0" w:firstRow="1" w:lastRow="0" w:firstColumn="1" w:lastColumn="0" w:noHBand="0" w:noVBand="1"/>
      </w:tblPr>
      <w:tblGrid>
        <w:gridCol w:w="186"/>
        <w:gridCol w:w="111"/>
        <w:gridCol w:w="518"/>
        <w:gridCol w:w="2612"/>
        <w:gridCol w:w="576"/>
        <w:gridCol w:w="759"/>
        <w:gridCol w:w="705"/>
        <w:gridCol w:w="719"/>
        <w:gridCol w:w="776"/>
        <w:gridCol w:w="893"/>
        <w:gridCol w:w="895"/>
        <w:gridCol w:w="832"/>
        <w:gridCol w:w="834"/>
        <w:gridCol w:w="832"/>
        <w:gridCol w:w="715"/>
        <w:gridCol w:w="686"/>
        <w:gridCol w:w="1921"/>
      </w:tblGrid>
      <w:tr w:rsidR="00D071EC" w:rsidRPr="00D071EC" w14:paraId="4D019D3F" w14:textId="77777777" w:rsidTr="00D071EC">
        <w:trPr>
          <w:trHeight w:val="450"/>
          <w:jc w:val="center"/>
        </w:trPr>
        <w:tc>
          <w:tcPr>
            <w:tcW w:w="360" w:type="dxa"/>
            <w:tcBorders>
              <w:top w:val="nil"/>
              <w:left w:val="nil"/>
              <w:bottom w:val="nil"/>
              <w:right w:val="nil"/>
            </w:tcBorders>
            <w:shd w:val="clear" w:color="auto" w:fill="auto"/>
            <w:noWrap/>
            <w:vAlign w:val="bottom"/>
            <w:hideMark/>
          </w:tcPr>
          <w:p w14:paraId="3158B703"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noWrap/>
            <w:vAlign w:val="bottom"/>
            <w:hideMark/>
          </w:tcPr>
          <w:p w14:paraId="3371B4E6" w14:textId="77777777" w:rsidR="00D071EC" w:rsidRPr="00D071EC" w:rsidRDefault="00D071EC" w:rsidP="00D071EC">
            <w:pPr>
              <w:rPr>
                <w:sz w:val="11"/>
                <w:szCs w:val="11"/>
              </w:rPr>
            </w:pPr>
          </w:p>
        </w:tc>
        <w:tc>
          <w:tcPr>
            <w:tcW w:w="6242" w:type="dxa"/>
            <w:gridSpan w:val="2"/>
            <w:tcBorders>
              <w:top w:val="single" w:sz="4" w:space="0" w:color="C0C0C0"/>
              <w:left w:val="nil"/>
              <w:bottom w:val="single" w:sz="4" w:space="0" w:color="C0C0C0"/>
              <w:right w:val="nil"/>
            </w:tcBorders>
            <w:shd w:val="clear" w:color="auto" w:fill="auto"/>
            <w:vAlign w:val="bottom"/>
            <w:hideMark/>
          </w:tcPr>
          <w:p w14:paraId="2C35A7FC" w14:textId="77777777" w:rsidR="00D071EC" w:rsidRPr="00D071EC" w:rsidRDefault="00D071EC" w:rsidP="00D071EC">
            <w:pPr>
              <w:rPr>
                <w:rFonts w:ascii="Tahoma" w:hAnsi="Tahoma" w:cs="Tahoma"/>
                <w:sz w:val="11"/>
                <w:szCs w:val="11"/>
              </w:rPr>
            </w:pPr>
            <w:r w:rsidRPr="00D071EC">
              <w:rPr>
                <w:rFonts w:ascii="Tahoma" w:hAnsi="Tahoma" w:cs="Tahoma"/>
                <w:sz w:val="11"/>
                <w:szCs w:val="11"/>
              </w:rPr>
              <w:t>МУП "ЯТО"</w:t>
            </w:r>
          </w:p>
        </w:tc>
        <w:tc>
          <w:tcPr>
            <w:tcW w:w="1136" w:type="dxa"/>
            <w:tcBorders>
              <w:top w:val="single" w:sz="4" w:space="0" w:color="C0C0C0"/>
              <w:left w:val="nil"/>
              <w:bottom w:val="single" w:sz="4" w:space="0" w:color="C0C0C0"/>
              <w:right w:val="nil"/>
            </w:tcBorders>
            <w:shd w:val="clear" w:color="auto" w:fill="auto"/>
            <w:vAlign w:val="bottom"/>
            <w:hideMark/>
          </w:tcPr>
          <w:p w14:paraId="217A2C84"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1498" w:type="dxa"/>
            <w:tcBorders>
              <w:top w:val="single" w:sz="4" w:space="0" w:color="C0C0C0"/>
              <w:left w:val="nil"/>
              <w:bottom w:val="nil"/>
              <w:right w:val="nil"/>
            </w:tcBorders>
            <w:shd w:val="clear" w:color="auto" w:fill="auto"/>
            <w:vAlign w:val="bottom"/>
            <w:hideMark/>
          </w:tcPr>
          <w:p w14:paraId="670A7FBE"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1391" w:type="dxa"/>
            <w:tcBorders>
              <w:top w:val="single" w:sz="4" w:space="0" w:color="C0C0C0"/>
              <w:left w:val="nil"/>
              <w:bottom w:val="nil"/>
              <w:right w:val="nil"/>
            </w:tcBorders>
            <w:shd w:val="clear" w:color="auto" w:fill="auto"/>
            <w:vAlign w:val="bottom"/>
            <w:hideMark/>
          </w:tcPr>
          <w:p w14:paraId="18D39A48"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1419" w:type="dxa"/>
            <w:tcBorders>
              <w:top w:val="single" w:sz="4" w:space="0" w:color="C0C0C0"/>
              <w:left w:val="nil"/>
              <w:bottom w:val="nil"/>
              <w:right w:val="nil"/>
            </w:tcBorders>
            <w:shd w:val="clear" w:color="auto" w:fill="auto"/>
            <w:vAlign w:val="bottom"/>
            <w:hideMark/>
          </w:tcPr>
          <w:p w14:paraId="08D2721C"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1537" w:type="dxa"/>
            <w:tcBorders>
              <w:top w:val="single" w:sz="4" w:space="0" w:color="C0C0C0"/>
              <w:left w:val="nil"/>
              <w:bottom w:val="nil"/>
              <w:right w:val="nil"/>
            </w:tcBorders>
            <w:shd w:val="clear" w:color="auto" w:fill="auto"/>
            <w:vAlign w:val="bottom"/>
            <w:hideMark/>
          </w:tcPr>
          <w:p w14:paraId="0C704742"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1773" w:type="dxa"/>
            <w:tcBorders>
              <w:top w:val="single" w:sz="4" w:space="0" w:color="C0C0C0"/>
              <w:left w:val="nil"/>
              <w:bottom w:val="single" w:sz="4" w:space="0" w:color="C0C0C0"/>
              <w:right w:val="nil"/>
            </w:tcBorders>
            <w:shd w:val="clear" w:color="auto" w:fill="auto"/>
            <w:vAlign w:val="bottom"/>
            <w:hideMark/>
          </w:tcPr>
          <w:p w14:paraId="4A6A7376"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1773" w:type="dxa"/>
            <w:tcBorders>
              <w:top w:val="single" w:sz="4" w:space="0" w:color="C0C0C0"/>
              <w:left w:val="nil"/>
              <w:bottom w:val="single" w:sz="4" w:space="0" w:color="C0C0C0"/>
              <w:right w:val="nil"/>
            </w:tcBorders>
            <w:shd w:val="clear" w:color="auto" w:fill="auto"/>
            <w:vAlign w:val="bottom"/>
            <w:hideMark/>
          </w:tcPr>
          <w:p w14:paraId="70DC5074"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1648" w:type="dxa"/>
            <w:tcBorders>
              <w:top w:val="single" w:sz="4" w:space="0" w:color="C0C0C0"/>
              <w:left w:val="nil"/>
              <w:bottom w:val="single" w:sz="4" w:space="0" w:color="C0C0C0"/>
              <w:right w:val="nil"/>
            </w:tcBorders>
            <w:shd w:val="clear" w:color="auto" w:fill="auto"/>
            <w:vAlign w:val="bottom"/>
            <w:hideMark/>
          </w:tcPr>
          <w:p w14:paraId="4F076322"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1651" w:type="dxa"/>
            <w:tcBorders>
              <w:top w:val="single" w:sz="4" w:space="0" w:color="C0C0C0"/>
              <w:left w:val="nil"/>
              <w:bottom w:val="single" w:sz="4" w:space="0" w:color="C0C0C0"/>
              <w:right w:val="nil"/>
            </w:tcBorders>
            <w:shd w:val="clear" w:color="auto" w:fill="auto"/>
            <w:vAlign w:val="bottom"/>
            <w:hideMark/>
          </w:tcPr>
          <w:p w14:paraId="6972E5E4"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1648" w:type="dxa"/>
            <w:tcBorders>
              <w:top w:val="single" w:sz="4" w:space="0" w:color="C0C0C0"/>
              <w:left w:val="nil"/>
              <w:bottom w:val="single" w:sz="4" w:space="0" w:color="C0C0C0"/>
              <w:right w:val="nil"/>
            </w:tcBorders>
            <w:shd w:val="clear" w:color="auto" w:fill="auto"/>
            <w:vAlign w:val="bottom"/>
            <w:hideMark/>
          </w:tcPr>
          <w:p w14:paraId="77EA5429"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1411" w:type="dxa"/>
            <w:tcBorders>
              <w:top w:val="single" w:sz="4" w:space="0" w:color="C0C0C0"/>
              <w:left w:val="nil"/>
              <w:bottom w:val="single" w:sz="4" w:space="0" w:color="C0C0C0"/>
              <w:right w:val="nil"/>
            </w:tcBorders>
            <w:shd w:val="clear" w:color="auto" w:fill="auto"/>
            <w:vAlign w:val="bottom"/>
            <w:hideMark/>
          </w:tcPr>
          <w:p w14:paraId="73AB9E28"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1353" w:type="dxa"/>
            <w:tcBorders>
              <w:top w:val="single" w:sz="4" w:space="0" w:color="C0C0C0"/>
              <w:left w:val="nil"/>
              <w:bottom w:val="single" w:sz="4" w:space="0" w:color="C0C0C0"/>
              <w:right w:val="nil"/>
            </w:tcBorders>
            <w:shd w:val="clear" w:color="auto" w:fill="auto"/>
            <w:vAlign w:val="bottom"/>
            <w:hideMark/>
          </w:tcPr>
          <w:p w14:paraId="19DF48B7"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c>
          <w:tcPr>
            <w:tcW w:w="3838" w:type="dxa"/>
            <w:tcBorders>
              <w:top w:val="single" w:sz="4" w:space="0" w:color="C0C0C0"/>
              <w:left w:val="nil"/>
              <w:bottom w:val="single" w:sz="4" w:space="0" w:color="C0C0C0"/>
              <w:right w:val="nil"/>
            </w:tcBorders>
            <w:shd w:val="clear" w:color="auto" w:fill="auto"/>
            <w:vAlign w:val="bottom"/>
            <w:hideMark/>
          </w:tcPr>
          <w:p w14:paraId="25F5426A"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93E8161" w14:textId="77777777" w:rsidTr="00D071EC">
        <w:trPr>
          <w:trHeight w:val="360"/>
          <w:jc w:val="center"/>
        </w:trPr>
        <w:tc>
          <w:tcPr>
            <w:tcW w:w="360" w:type="dxa"/>
            <w:tcBorders>
              <w:top w:val="nil"/>
              <w:left w:val="nil"/>
              <w:bottom w:val="nil"/>
              <w:right w:val="nil"/>
            </w:tcBorders>
            <w:shd w:val="clear" w:color="auto" w:fill="auto"/>
            <w:noWrap/>
            <w:vAlign w:val="center"/>
            <w:hideMark/>
          </w:tcPr>
          <w:p w14:paraId="51FA5154"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center"/>
            <w:hideMark/>
          </w:tcPr>
          <w:p w14:paraId="0B0EDC62" w14:textId="77777777" w:rsidR="00D071EC" w:rsidRPr="00D071EC" w:rsidRDefault="00D071EC" w:rsidP="00D071EC">
            <w:pPr>
              <w:rPr>
                <w:sz w:val="11"/>
                <w:szCs w:val="11"/>
              </w:rPr>
            </w:pPr>
          </w:p>
        </w:tc>
        <w:tc>
          <w:tcPr>
            <w:tcW w:w="101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4295F6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п/п</w:t>
            </w:r>
          </w:p>
        </w:tc>
        <w:tc>
          <w:tcPr>
            <w:tcW w:w="522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23E27B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Наименование показателя</w:t>
            </w:r>
          </w:p>
        </w:tc>
        <w:tc>
          <w:tcPr>
            <w:tcW w:w="113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58793B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Ед. изм.</w:t>
            </w:r>
          </w:p>
        </w:tc>
        <w:tc>
          <w:tcPr>
            <w:tcW w:w="2889" w:type="dxa"/>
            <w:gridSpan w:val="2"/>
            <w:tcBorders>
              <w:top w:val="single" w:sz="8" w:space="0" w:color="auto"/>
              <w:left w:val="single" w:sz="8" w:space="0" w:color="auto"/>
              <w:bottom w:val="single" w:sz="4" w:space="0" w:color="C0C0C0"/>
              <w:right w:val="single" w:sz="4" w:space="0" w:color="C0C0C0"/>
            </w:tcBorders>
            <w:shd w:val="clear" w:color="auto" w:fill="auto"/>
            <w:vAlign w:val="center"/>
            <w:hideMark/>
          </w:tcPr>
          <w:p w14:paraId="2D3BB33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2020 год</w:t>
            </w:r>
          </w:p>
        </w:tc>
        <w:tc>
          <w:tcPr>
            <w:tcW w:w="1419" w:type="dxa"/>
            <w:tcBorders>
              <w:top w:val="single" w:sz="8" w:space="0" w:color="auto"/>
              <w:left w:val="nil"/>
              <w:bottom w:val="single" w:sz="4" w:space="0" w:color="C0C0C0"/>
              <w:right w:val="nil"/>
            </w:tcBorders>
            <w:shd w:val="clear" w:color="auto" w:fill="auto"/>
            <w:vAlign w:val="center"/>
            <w:hideMark/>
          </w:tcPr>
          <w:p w14:paraId="6656507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2021 год</w:t>
            </w:r>
          </w:p>
        </w:tc>
        <w:tc>
          <w:tcPr>
            <w:tcW w:w="1537" w:type="dxa"/>
            <w:tcBorders>
              <w:top w:val="single" w:sz="8" w:space="0" w:color="auto"/>
              <w:left w:val="single" w:sz="4" w:space="0" w:color="C0C0C0"/>
              <w:bottom w:val="single" w:sz="4" w:space="0" w:color="C0C0C0"/>
              <w:right w:val="single" w:sz="8" w:space="0" w:color="auto"/>
            </w:tcBorders>
            <w:shd w:val="clear" w:color="auto" w:fill="auto"/>
            <w:vAlign w:val="center"/>
            <w:hideMark/>
          </w:tcPr>
          <w:p w14:paraId="1859D42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2022 год</w:t>
            </w:r>
          </w:p>
        </w:tc>
        <w:tc>
          <w:tcPr>
            <w:tcW w:w="1773" w:type="dxa"/>
            <w:tcBorders>
              <w:top w:val="nil"/>
              <w:left w:val="nil"/>
              <w:bottom w:val="single" w:sz="4" w:space="0" w:color="C0C0C0"/>
              <w:right w:val="nil"/>
            </w:tcBorders>
            <w:shd w:val="clear" w:color="auto" w:fill="auto"/>
            <w:vAlign w:val="center"/>
            <w:hideMark/>
          </w:tcPr>
          <w:p w14:paraId="492BA2D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2021 год</w:t>
            </w:r>
          </w:p>
        </w:tc>
        <w:tc>
          <w:tcPr>
            <w:tcW w:w="1773" w:type="dxa"/>
            <w:tcBorders>
              <w:top w:val="nil"/>
              <w:left w:val="single" w:sz="4" w:space="0" w:color="C0C0C0"/>
              <w:bottom w:val="single" w:sz="4" w:space="0" w:color="C0C0C0"/>
              <w:right w:val="single" w:sz="4" w:space="0" w:color="C0C0C0"/>
            </w:tcBorders>
            <w:shd w:val="clear" w:color="auto" w:fill="auto"/>
            <w:vAlign w:val="center"/>
            <w:hideMark/>
          </w:tcPr>
          <w:p w14:paraId="2A14174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2022 год</w:t>
            </w:r>
          </w:p>
        </w:tc>
        <w:tc>
          <w:tcPr>
            <w:tcW w:w="7711" w:type="dxa"/>
            <w:gridSpan w:val="5"/>
            <w:tcBorders>
              <w:top w:val="single" w:sz="4" w:space="0" w:color="C0C0C0"/>
              <w:left w:val="nil"/>
              <w:bottom w:val="single" w:sz="4" w:space="0" w:color="C0C0C0"/>
              <w:right w:val="single" w:sz="4" w:space="0" w:color="C0C0C0"/>
            </w:tcBorders>
            <w:shd w:val="clear" w:color="auto" w:fill="auto"/>
            <w:vAlign w:val="center"/>
            <w:hideMark/>
          </w:tcPr>
          <w:p w14:paraId="5FCE0FE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Предложение регулирующего органа</w:t>
            </w:r>
          </w:p>
        </w:tc>
        <w:tc>
          <w:tcPr>
            <w:tcW w:w="3838" w:type="dxa"/>
            <w:vMerge w:val="restart"/>
            <w:tcBorders>
              <w:top w:val="single" w:sz="4" w:space="0" w:color="C0C0C0"/>
              <w:left w:val="nil"/>
              <w:bottom w:val="nil"/>
              <w:right w:val="single" w:sz="4" w:space="0" w:color="C0C0C0"/>
            </w:tcBorders>
            <w:shd w:val="clear" w:color="auto" w:fill="auto"/>
            <w:vAlign w:val="center"/>
            <w:hideMark/>
          </w:tcPr>
          <w:p w14:paraId="7F45F11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Обоснование отклонений</w:t>
            </w:r>
          </w:p>
        </w:tc>
      </w:tr>
      <w:tr w:rsidR="00D071EC" w:rsidRPr="00D071EC" w14:paraId="232F1304" w14:textId="77777777" w:rsidTr="00D071EC">
        <w:trPr>
          <w:trHeight w:val="420"/>
          <w:jc w:val="center"/>
        </w:trPr>
        <w:tc>
          <w:tcPr>
            <w:tcW w:w="360" w:type="dxa"/>
            <w:tcBorders>
              <w:top w:val="nil"/>
              <w:left w:val="nil"/>
              <w:bottom w:val="nil"/>
              <w:right w:val="nil"/>
            </w:tcBorders>
            <w:shd w:val="clear" w:color="auto" w:fill="auto"/>
            <w:noWrap/>
            <w:vAlign w:val="bottom"/>
            <w:hideMark/>
          </w:tcPr>
          <w:p w14:paraId="2DF63C7B" w14:textId="77777777" w:rsidR="00D071EC" w:rsidRPr="00D071EC" w:rsidRDefault="00D071EC" w:rsidP="00D071EC">
            <w:pPr>
              <w:jc w:val="cente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5A7B1725" w14:textId="77777777" w:rsidR="00D071EC" w:rsidRPr="00D071EC" w:rsidRDefault="00D071EC" w:rsidP="00D071EC">
            <w:pPr>
              <w:rPr>
                <w:sz w:val="11"/>
                <w:szCs w:val="11"/>
              </w:rPr>
            </w:pPr>
          </w:p>
        </w:tc>
        <w:tc>
          <w:tcPr>
            <w:tcW w:w="1015" w:type="dxa"/>
            <w:vMerge/>
            <w:tcBorders>
              <w:top w:val="nil"/>
              <w:left w:val="single" w:sz="4" w:space="0" w:color="C0C0C0"/>
              <w:bottom w:val="single" w:sz="4" w:space="0" w:color="C0C0C0"/>
              <w:right w:val="single" w:sz="4" w:space="0" w:color="C0C0C0"/>
            </w:tcBorders>
            <w:vAlign w:val="center"/>
            <w:hideMark/>
          </w:tcPr>
          <w:p w14:paraId="3F33C5D3" w14:textId="77777777" w:rsidR="00D071EC" w:rsidRPr="00D071EC" w:rsidRDefault="00D071EC" w:rsidP="00D071EC">
            <w:pPr>
              <w:rPr>
                <w:rFonts w:ascii="Tahoma" w:hAnsi="Tahoma" w:cs="Tahoma"/>
                <w:b/>
                <w:bCs/>
                <w:sz w:val="11"/>
                <w:szCs w:val="11"/>
              </w:rPr>
            </w:pPr>
          </w:p>
        </w:tc>
        <w:tc>
          <w:tcPr>
            <w:tcW w:w="5227" w:type="dxa"/>
            <w:vMerge/>
            <w:tcBorders>
              <w:top w:val="nil"/>
              <w:left w:val="single" w:sz="4" w:space="0" w:color="C0C0C0"/>
              <w:bottom w:val="single" w:sz="4" w:space="0" w:color="C0C0C0"/>
              <w:right w:val="single" w:sz="4" w:space="0" w:color="C0C0C0"/>
            </w:tcBorders>
            <w:vAlign w:val="center"/>
            <w:hideMark/>
          </w:tcPr>
          <w:p w14:paraId="40391242" w14:textId="77777777" w:rsidR="00D071EC" w:rsidRPr="00D071EC" w:rsidRDefault="00D071EC" w:rsidP="00D071EC">
            <w:pPr>
              <w:rPr>
                <w:rFonts w:ascii="Tahoma" w:hAnsi="Tahoma" w:cs="Tahoma"/>
                <w:b/>
                <w:bCs/>
                <w:sz w:val="11"/>
                <w:szCs w:val="11"/>
              </w:rPr>
            </w:pPr>
          </w:p>
        </w:tc>
        <w:tc>
          <w:tcPr>
            <w:tcW w:w="1136" w:type="dxa"/>
            <w:vMerge/>
            <w:tcBorders>
              <w:top w:val="nil"/>
              <w:left w:val="single" w:sz="4" w:space="0" w:color="C0C0C0"/>
              <w:bottom w:val="single" w:sz="4" w:space="0" w:color="C0C0C0"/>
              <w:right w:val="single" w:sz="4" w:space="0" w:color="C0C0C0"/>
            </w:tcBorders>
            <w:vAlign w:val="center"/>
            <w:hideMark/>
          </w:tcPr>
          <w:p w14:paraId="687E4950" w14:textId="77777777" w:rsidR="00D071EC" w:rsidRPr="00D071EC" w:rsidRDefault="00D071EC" w:rsidP="00D071EC">
            <w:pPr>
              <w:rPr>
                <w:rFonts w:ascii="Tahoma" w:hAnsi="Tahoma" w:cs="Tahoma"/>
                <w:b/>
                <w:bCs/>
                <w:sz w:val="11"/>
                <w:szCs w:val="11"/>
              </w:rPr>
            </w:pPr>
          </w:p>
        </w:tc>
        <w:tc>
          <w:tcPr>
            <w:tcW w:w="5845" w:type="dxa"/>
            <w:gridSpan w:val="4"/>
            <w:tcBorders>
              <w:top w:val="single" w:sz="4" w:space="0" w:color="C0C0C0"/>
              <w:left w:val="single" w:sz="8" w:space="0" w:color="auto"/>
              <w:bottom w:val="single" w:sz="4" w:space="0" w:color="C0C0C0"/>
              <w:right w:val="single" w:sz="8" w:space="0" w:color="000000"/>
            </w:tcBorders>
            <w:shd w:val="clear" w:color="000000" w:fill="DCE6F1"/>
            <w:vAlign w:val="center"/>
            <w:hideMark/>
          </w:tcPr>
          <w:p w14:paraId="4FCF6C0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МУП Тепловик (НДС не облагается)</w:t>
            </w:r>
          </w:p>
        </w:tc>
        <w:tc>
          <w:tcPr>
            <w:tcW w:w="3546" w:type="dxa"/>
            <w:gridSpan w:val="2"/>
            <w:tcBorders>
              <w:top w:val="single" w:sz="4" w:space="0" w:color="C0C0C0"/>
              <w:left w:val="nil"/>
              <w:bottom w:val="single" w:sz="4" w:space="0" w:color="C0C0C0"/>
              <w:right w:val="single" w:sz="4" w:space="0" w:color="C0C0C0"/>
            </w:tcBorders>
            <w:shd w:val="clear" w:color="000000" w:fill="B7DEE8"/>
            <w:vAlign w:val="center"/>
            <w:hideMark/>
          </w:tcPr>
          <w:p w14:paraId="636F82C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МУП ЯТО (без НДС)</w:t>
            </w:r>
          </w:p>
        </w:tc>
        <w:tc>
          <w:tcPr>
            <w:tcW w:w="3299" w:type="dxa"/>
            <w:gridSpan w:val="2"/>
            <w:tcBorders>
              <w:top w:val="single" w:sz="4" w:space="0" w:color="C0C0C0"/>
              <w:left w:val="nil"/>
              <w:bottom w:val="single" w:sz="4" w:space="0" w:color="C0C0C0"/>
              <w:right w:val="single" w:sz="4" w:space="0" w:color="C0C0C0"/>
            </w:tcBorders>
            <w:shd w:val="clear" w:color="auto" w:fill="auto"/>
            <w:vAlign w:val="center"/>
            <w:hideMark/>
          </w:tcPr>
          <w:p w14:paraId="47F92EB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2021 год</w:t>
            </w:r>
          </w:p>
        </w:tc>
        <w:tc>
          <w:tcPr>
            <w:tcW w:w="164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D82DAB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2022 год</w:t>
            </w:r>
          </w:p>
        </w:tc>
        <w:tc>
          <w:tcPr>
            <w:tcW w:w="2764" w:type="dxa"/>
            <w:gridSpan w:val="2"/>
            <w:tcBorders>
              <w:top w:val="single" w:sz="4" w:space="0" w:color="C0C0C0"/>
              <w:left w:val="nil"/>
              <w:bottom w:val="single" w:sz="4" w:space="0" w:color="C0C0C0"/>
              <w:right w:val="single" w:sz="4" w:space="0" w:color="C0C0C0"/>
            </w:tcBorders>
            <w:shd w:val="clear" w:color="auto" w:fill="auto"/>
            <w:vAlign w:val="center"/>
            <w:hideMark/>
          </w:tcPr>
          <w:p w14:paraId="600D279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В том числе на период</w:t>
            </w:r>
          </w:p>
        </w:tc>
        <w:tc>
          <w:tcPr>
            <w:tcW w:w="3838" w:type="dxa"/>
            <w:vMerge/>
            <w:tcBorders>
              <w:top w:val="single" w:sz="4" w:space="0" w:color="C0C0C0"/>
              <w:left w:val="nil"/>
              <w:bottom w:val="nil"/>
              <w:right w:val="single" w:sz="4" w:space="0" w:color="C0C0C0"/>
            </w:tcBorders>
            <w:vAlign w:val="center"/>
            <w:hideMark/>
          </w:tcPr>
          <w:p w14:paraId="73B5DEBE" w14:textId="77777777" w:rsidR="00D071EC" w:rsidRPr="00D071EC" w:rsidRDefault="00D071EC" w:rsidP="00D071EC">
            <w:pPr>
              <w:rPr>
                <w:rFonts w:ascii="Tahoma" w:hAnsi="Tahoma" w:cs="Tahoma"/>
                <w:b/>
                <w:bCs/>
                <w:sz w:val="11"/>
                <w:szCs w:val="11"/>
              </w:rPr>
            </w:pPr>
          </w:p>
        </w:tc>
      </w:tr>
      <w:tr w:rsidR="00D071EC" w:rsidRPr="00D071EC" w14:paraId="0EEB82C9" w14:textId="77777777" w:rsidTr="00D071EC">
        <w:trPr>
          <w:trHeight w:val="945"/>
          <w:jc w:val="center"/>
        </w:trPr>
        <w:tc>
          <w:tcPr>
            <w:tcW w:w="360" w:type="dxa"/>
            <w:tcBorders>
              <w:top w:val="nil"/>
              <w:left w:val="nil"/>
              <w:bottom w:val="nil"/>
              <w:right w:val="nil"/>
            </w:tcBorders>
            <w:shd w:val="clear" w:color="auto" w:fill="auto"/>
            <w:noWrap/>
            <w:vAlign w:val="bottom"/>
            <w:hideMark/>
          </w:tcPr>
          <w:p w14:paraId="5FF93AD2" w14:textId="77777777" w:rsidR="00D071EC" w:rsidRPr="00D071EC" w:rsidRDefault="00D071EC" w:rsidP="00D071EC">
            <w:pPr>
              <w:jc w:val="cente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7752773B" w14:textId="77777777" w:rsidR="00D071EC" w:rsidRPr="00D071EC" w:rsidRDefault="00D071EC" w:rsidP="00D071EC">
            <w:pPr>
              <w:rPr>
                <w:sz w:val="11"/>
                <w:szCs w:val="11"/>
              </w:rPr>
            </w:pPr>
          </w:p>
        </w:tc>
        <w:tc>
          <w:tcPr>
            <w:tcW w:w="1015" w:type="dxa"/>
            <w:vMerge/>
            <w:tcBorders>
              <w:top w:val="nil"/>
              <w:left w:val="single" w:sz="4" w:space="0" w:color="C0C0C0"/>
              <w:bottom w:val="single" w:sz="4" w:space="0" w:color="C0C0C0"/>
              <w:right w:val="single" w:sz="4" w:space="0" w:color="C0C0C0"/>
            </w:tcBorders>
            <w:vAlign w:val="center"/>
            <w:hideMark/>
          </w:tcPr>
          <w:p w14:paraId="31B516AF" w14:textId="77777777" w:rsidR="00D071EC" w:rsidRPr="00D071EC" w:rsidRDefault="00D071EC" w:rsidP="00D071EC">
            <w:pPr>
              <w:rPr>
                <w:rFonts w:ascii="Tahoma" w:hAnsi="Tahoma" w:cs="Tahoma"/>
                <w:b/>
                <w:bCs/>
                <w:sz w:val="11"/>
                <w:szCs w:val="11"/>
              </w:rPr>
            </w:pPr>
          </w:p>
        </w:tc>
        <w:tc>
          <w:tcPr>
            <w:tcW w:w="5227" w:type="dxa"/>
            <w:vMerge/>
            <w:tcBorders>
              <w:top w:val="nil"/>
              <w:left w:val="single" w:sz="4" w:space="0" w:color="C0C0C0"/>
              <w:bottom w:val="single" w:sz="4" w:space="0" w:color="C0C0C0"/>
              <w:right w:val="single" w:sz="4" w:space="0" w:color="C0C0C0"/>
            </w:tcBorders>
            <w:vAlign w:val="center"/>
            <w:hideMark/>
          </w:tcPr>
          <w:p w14:paraId="0B3401FB" w14:textId="77777777" w:rsidR="00D071EC" w:rsidRPr="00D071EC" w:rsidRDefault="00D071EC" w:rsidP="00D071EC">
            <w:pPr>
              <w:rPr>
                <w:rFonts w:ascii="Tahoma" w:hAnsi="Tahoma" w:cs="Tahoma"/>
                <w:b/>
                <w:bCs/>
                <w:sz w:val="11"/>
                <w:szCs w:val="11"/>
              </w:rPr>
            </w:pPr>
          </w:p>
        </w:tc>
        <w:tc>
          <w:tcPr>
            <w:tcW w:w="1136" w:type="dxa"/>
            <w:vMerge/>
            <w:tcBorders>
              <w:top w:val="nil"/>
              <w:left w:val="single" w:sz="4" w:space="0" w:color="C0C0C0"/>
              <w:bottom w:val="single" w:sz="4" w:space="0" w:color="C0C0C0"/>
              <w:right w:val="single" w:sz="4" w:space="0" w:color="C0C0C0"/>
            </w:tcBorders>
            <w:vAlign w:val="center"/>
            <w:hideMark/>
          </w:tcPr>
          <w:p w14:paraId="653CBBD2" w14:textId="77777777" w:rsidR="00D071EC" w:rsidRPr="00D071EC" w:rsidRDefault="00D071EC" w:rsidP="00D071EC">
            <w:pPr>
              <w:rPr>
                <w:rFonts w:ascii="Tahoma" w:hAnsi="Tahoma" w:cs="Tahoma"/>
                <w:b/>
                <w:bCs/>
                <w:sz w:val="11"/>
                <w:szCs w:val="11"/>
              </w:rPr>
            </w:pPr>
          </w:p>
        </w:tc>
        <w:tc>
          <w:tcPr>
            <w:tcW w:w="1498" w:type="dxa"/>
            <w:tcBorders>
              <w:top w:val="nil"/>
              <w:left w:val="single" w:sz="8" w:space="0" w:color="auto"/>
              <w:bottom w:val="single" w:sz="4" w:space="0" w:color="C0C0C0"/>
              <w:right w:val="single" w:sz="4" w:space="0" w:color="C0C0C0"/>
            </w:tcBorders>
            <w:shd w:val="clear" w:color="auto" w:fill="auto"/>
            <w:vAlign w:val="center"/>
            <w:hideMark/>
          </w:tcPr>
          <w:p w14:paraId="65FE459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Утверждено регулирующим органом</w:t>
            </w:r>
          </w:p>
        </w:tc>
        <w:tc>
          <w:tcPr>
            <w:tcW w:w="1391" w:type="dxa"/>
            <w:tcBorders>
              <w:top w:val="nil"/>
              <w:left w:val="nil"/>
              <w:bottom w:val="single" w:sz="4" w:space="0" w:color="C0C0C0"/>
              <w:right w:val="single" w:sz="4" w:space="0" w:color="C0C0C0"/>
            </w:tcBorders>
            <w:shd w:val="clear" w:color="auto" w:fill="auto"/>
            <w:vAlign w:val="center"/>
            <w:hideMark/>
          </w:tcPr>
          <w:p w14:paraId="66C1D8E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Факт</w:t>
            </w:r>
          </w:p>
        </w:tc>
        <w:tc>
          <w:tcPr>
            <w:tcW w:w="1419" w:type="dxa"/>
            <w:tcBorders>
              <w:top w:val="nil"/>
              <w:left w:val="nil"/>
              <w:bottom w:val="nil"/>
              <w:right w:val="single" w:sz="4" w:space="0" w:color="C0C0C0"/>
            </w:tcBorders>
            <w:shd w:val="clear" w:color="auto" w:fill="auto"/>
            <w:vAlign w:val="center"/>
            <w:hideMark/>
          </w:tcPr>
          <w:p w14:paraId="35AADE3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Утверждено регулирующим органом</w:t>
            </w:r>
          </w:p>
        </w:tc>
        <w:tc>
          <w:tcPr>
            <w:tcW w:w="1537" w:type="dxa"/>
            <w:tcBorders>
              <w:top w:val="nil"/>
              <w:left w:val="nil"/>
              <w:bottom w:val="nil"/>
              <w:right w:val="single" w:sz="8" w:space="0" w:color="auto"/>
            </w:tcBorders>
            <w:shd w:val="clear" w:color="auto" w:fill="auto"/>
            <w:vAlign w:val="center"/>
            <w:hideMark/>
          </w:tcPr>
          <w:p w14:paraId="771C156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Утверждено регулирующим органом</w:t>
            </w:r>
          </w:p>
        </w:tc>
        <w:tc>
          <w:tcPr>
            <w:tcW w:w="1773" w:type="dxa"/>
            <w:tcBorders>
              <w:top w:val="nil"/>
              <w:left w:val="nil"/>
              <w:bottom w:val="nil"/>
              <w:right w:val="single" w:sz="4" w:space="0" w:color="C0C0C0"/>
            </w:tcBorders>
            <w:shd w:val="clear" w:color="auto" w:fill="auto"/>
            <w:vAlign w:val="center"/>
            <w:hideMark/>
          </w:tcPr>
          <w:p w14:paraId="0B6E3BC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Предложение организации</w:t>
            </w:r>
          </w:p>
        </w:tc>
        <w:tc>
          <w:tcPr>
            <w:tcW w:w="1773" w:type="dxa"/>
            <w:tcBorders>
              <w:top w:val="nil"/>
              <w:left w:val="nil"/>
              <w:bottom w:val="single" w:sz="4" w:space="0" w:color="C0C0C0"/>
              <w:right w:val="single" w:sz="4" w:space="0" w:color="C0C0C0"/>
            </w:tcBorders>
            <w:shd w:val="clear" w:color="auto" w:fill="auto"/>
            <w:vAlign w:val="center"/>
            <w:hideMark/>
          </w:tcPr>
          <w:p w14:paraId="1EF82B0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Предложение организации</w:t>
            </w:r>
          </w:p>
        </w:tc>
        <w:tc>
          <w:tcPr>
            <w:tcW w:w="1648" w:type="dxa"/>
            <w:tcBorders>
              <w:top w:val="nil"/>
              <w:left w:val="nil"/>
              <w:bottom w:val="single" w:sz="4" w:space="0" w:color="C0C0C0"/>
              <w:right w:val="single" w:sz="4" w:space="0" w:color="C0C0C0"/>
            </w:tcBorders>
            <w:shd w:val="clear" w:color="auto" w:fill="auto"/>
            <w:vAlign w:val="center"/>
            <w:hideMark/>
          </w:tcPr>
          <w:p w14:paraId="31971D9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в расчете на год</w:t>
            </w:r>
          </w:p>
        </w:tc>
        <w:tc>
          <w:tcPr>
            <w:tcW w:w="1651" w:type="dxa"/>
            <w:tcBorders>
              <w:top w:val="nil"/>
              <w:left w:val="nil"/>
              <w:bottom w:val="single" w:sz="4" w:space="0" w:color="C0C0C0"/>
              <w:right w:val="single" w:sz="4" w:space="0" w:color="C0C0C0"/>
            </w:tcBorders>
            <w:shd w:val="clear" w:color="auto" w:fill="auto"/>
            <w:vAlign w:val="center"/>
            <w:hideMark/>
          </w:tcPr>
          <w:p w14:paraId="0D57A56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с 08.10.2021 по 31.12.2021                        </w:t>
            </w:r>
          </w:p>
        </w:tc>
        <w:tc>
          <w:tcPr>
            <w:tcW w:w="1648" w:type="dxa"/>
            <w:vMerge/>
            <w:tcBorders>
              <w:top w:val="nil"/>
              <w:left w:val="single" w:sz="4" w:space="0" w:color="C0C0C0"/>
              <w:bottom w:val="single" w:sz="4" w:space="0" w:color="C0C0C0"/>
              <w:right w:val="single" w:sz="4" w:space="0" w:color="C0C0C0"/>
            </w:tcBorders>
            <w:vAlign w:val="center"/>
            <w:hideMark/>
          </w:tcPr>
          <w:p w14:paraId="7670BE3F" w14:textId="77777777" w:rsidR="00D071EC" w:rsidRPr="00D071EC" w:rsidRDefault="00D071EC" w:rsidP="00D071EC">
            <w:pPr>
              <w:rPr>
                <w:rFonts w:ascii="Tahoma" w:hAnsi="Tahoma" w:cs="Tahoma"/>
                <w:b/>
                <w:bCs/>
                <w:sz w:val="11"/>
                <w:szCs w:val="11"/>
              </w:rPr>
            </w:pPr>
          </w:p>
        </w:tc>
        <w:tc>
          <w:tcPr>
            <w:tcW w:w="1411" w:type="dxa"/>
            <w:tcBorders>
              <w:top w:val="nil"/>
              <w:left w:val="nil"/>
              <w:bottom w:val="single" w:sz="4" w:space="0" w:color="C0C0C0"/>
              <w:right w:val="single" w:sz="4" w:space="0" w:color="C0C0C0"/>
            </w:tcBorders>
            <w:shd w:val="clear" w:color="auto" w:fill="auto"/>
            <w:vAlign w:val="center"/>
            <w:hideMark/>
          </w:tcPr>
          <w:p w14:paraId="5E3F7DA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с 01.01.                       по 30.06.</w:t>
            </w:r>
          </w:p>
        </w:tc>
        <w:tc>
          <w:tcPr>
            <w:tcW w:w="1353" w:type="dxa"/>
            <w:tcBorders>
              <w:top w:val="nil"/>
              <w:left w:val="nil"/>
              <w:bottom w:val="single" w:sz="4" w:space="0" w:color="C0C0C0"/>
              <w:right w:val="single" w:sz="4" w:space="0" w:color="C0C0C0"/>
            </w:tcBorders>
            <w:shd w:val="clear" w:color="auto" w:fill="auto"/>
            <w:vAlign w:val="center"/>
            <w:hideMark/>
          </w:tcPr>
          <w:p w14:paraId="44C573B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с 01.07.                          31.12.</w:t>
            </w:r>
          </w:p>
        </w:tc>
        <w:tc>
          <w:tcPr>
            <w:tcW w:w="3838" w:type="dxa"/>
            <w:vMerge/>
            <w:tcBorders>
              <w:top w:val="single" w:sz="4" w:space="0" w:color="C0C0C0"/>
              <w:left w:val="nil"/>
              <w:bottom w:val="nil"/>
              <w:right w:val="single" w:sz="4" w:space="0" w:color="C0C0C0"/>
            </w:tcBorders>
            <w:vAlign w:val="center"/>
            <w:hideMark/>
          </w:tcPr>
          <w:p w14:paraId="65F54F2E" w14:textId="77777777" w:rsidR="00D071EC" w:rsidRPr="00D071EC" w:rsidRDefault="00D071EC" w:rsidP="00D071EC">
            <w:pPr>
              <w:rPr>
                <w:rFonts w:ascii="Tahoma" w:hAnsi="Tahoma" w:cs="Tahoma"/>
                <w:b/>
                <w:bCs/>
                <w:sz w:val="11"/>
                <w:szCs w:val="11"/>
              </w:rPr>
            </w:pPr>
          </w:p>
        </w:tc>
      </w:tr>
      <w:tr w:rsidR="00D071EC" w:rsidRPr="00D071EC" w14:paraId="012214DE" w14:textId="77777777" w:rsidTr="00D071EC">
        <w:trPr>
          <w:trHeight w:val="225"/>
          <w:jc w:val="center"/>
        </w:trPr>
        <w:tc>
          <w:tcPr>
            <w:tcW w:w="360" w:type="dxa"/>
            <w:tcBorders>
              <w:top w:val="nil"/>
              <w:left w:val="nil"/>
              <w:bottom w:val="nil"/>
              <w:right w:val="nil"/>
            </w:tcBorders>
            <w:shd w:val="clear" w:color="auto" w:fill="auto"/>
            <w:noWrap/>
            <w:vAlign w:val="bottom"/>
            <w:hideMark/>
          </w:tcPr>
          <w:p w14:paraId="7C052225" w14:textId="77777777" w:rsidR="00D071EC" w:rsidRPr="00D071EC" w:rsidRDefault="00D071EC" w:rsidP="00D071EC">
            <w:pPr>
              <w:jc w:val="cente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6BFBF06E" w14:textId="77777777" w:rsidR="00D071EC" w:rsidRPr="00D071EC" w:rsidRDefault="00D071EC" w:rsidP="00D071EC">
            <w:pPr>
              <w:rPr>
                <w:sz w:val="11"/>
                <w:szCs w:val="11"/>
              </w:rPr>
            </w:pPr>
          </w:p>
        </w:tc>
        <w:tc>
          <w:tcPr>
            <w:tcW w:w="1015" w:type="dxa"/>
            <w:tcBorders>
              <w:top w:val="single" w:sz="4" w:space="0" w:color="C0C0C0"/>
              <w:left w:val="nil"/>
              <w:bottom w:val="single" w:sz="4" w:space="0" w:color="C0C0C0"/>
              <w:right w:val="nil"/>
            </w:tcBorders>
            <w:shd w:val="clear" w:color="auto" w:fill="auto"/>
            <w:noWrap/>
            <w:vAlign w:val="center"/>
            <w:hideMark/>
          </w:tcPr>
          <w:p w14:paraId="3B43AA1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w:t>
            </w:r>
          </w:p>
        </w:tc>
        <w:tc>
          <w:tcPr>
            <w:tcW w:w="5227" w:type="dxa"/>
            <w:tcBorders>
              <w:top w:val="nil"/>
              <w:left w:val="nil"/>
              <w:bottom w:val="single" w:sz="4" w:space="0" w:color="C0C0C0"/>
              <w:right w:val="nil"/>
            </w:tcBorders>
            <w:shd w:val="clear" w:color="auto" w:fill="auto"/>
            <w:noWrap/>
            <w:vAlign w:val="center"/>
            <w:hideMark/>
          </w:tcPr>
          <w:p w14:paraId="2DE01CA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w:t>
            </w:r>
          </w:p>
        </w:tc>
        <w:tc>
          <w:tcPr>
            <w:tcW w:w="1136" w:type="dxa"/>
            <w:tcBorders>
              <w:top w:val="nil"/>
              <w:left w:val="nil"/>
              <w:bottom w:val="single" w:sz="4" w:space="0" w:color="C0C0C0"/>
              <w:right w:val="nil"/>
            </w:tcBorders>
            <w:shd w:val="clear" w:color="auto" w:fill="auto"/>
            <w:noWrap/>
            <w:vAlign w:val="center"/>
            <w:hideMark/>
          </w:tcPr>
          <w:p w14:paraId="09B706C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w:t>
            </w:r>
          </w:p>
        </w:tc>
        <w:tc>
          <w:tcPr>
            <w:tcW w:w="1498" w:type="dxa"/>
            <w:tcBorders>
              <w:top w:val="nil"/>
              <w:left w:val="single" w:sz="8" w:space="0" w:color="auto"/>
              <w:bottom w:val="single" w:sz="4" w:space="0" w:color="C0C0C0"/>
              <w:right w:val="nil"/>
            </w:tcBorders>
            <w:shd w:val="clear" w:color="auto" w:fill="auto"/>
            <w:noWrap/>
            <w:vAlign w:val="center"/>
            <w:hideMark/>
          </w:tcPr>
          <w:p w14:paraId="4D8C0CA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w:t>
            </w:r>
          </w:p>
        </w:tc>
        <w:tc>
          <w:tcPr>
            <w:tcW w:w="1391" w:type="dxa"/>
            <w:tcBorders>
              <w:top w:val="nil"/>
              <w:left w:val="nil"/>
              <w:bottom w:val="single" w:sz="4" w:space="0" w:color="C0C0C0"/>
              <w:right w:val="nil"/>
            </w:tcBorders>
            <w:shd w:val="clear" w:color="auto" w:fill="auto"/>
            <w:noWrap/>
            <w:vAlign w:val="center"/>
            <w:hideMark/>
          </w:tcPr>
          <w:p w14:paraId="10CD84D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w:t>
            </w:r>
          </w:p>
        </w:tc>
        <w:tc>
          <w:tcPr>
            <w:tcW w:w="1419" w:type="dxa"/>
            <w:tcBorders>
              <w:top w:val="single" w:sz="4" w:space="0" w:color="C0C0C0"/>
              <w:left w:val="nil"/>
              <w:bottom w:val="single" w:sz="4" w:space="0" w:color="C0C0C0"/>
              <w:right w:val="nil"/>
            </w:tcBorders>
            <w:shd w:val="clear" w:color="auto" w:fill="auto"/>
            <w:noWrap/>
            <w:vAlign w:val="center"/>
            <w:hideMark/>
          </w:tcPr>
          <w:p w14:paraId="376EB5E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w:t>
            </w:r>
          </w:p>
        </w:tc>
        <w:tc>
          <w:tcPr>
            <w:tcW w:w="1537" w:type="dxa"/>
            <w:tcBorders>
              <w:top w:val="single" w:sz="4" w:space="0" w:color="C0C0C0"/>
              <w:left w:val="nil"/>
              <w:bottom w:val="single" w:sz="4" w:space="0" w:color="C0C0C0"/>
              <w:right w:val="single" w:sz="8" w:space="0" w:color="auto"/>
            </w:tcBorders>
            <w:shd w:val="clear" w:color="auto" w:fill="auto"/>
            <w:noWrap/>
            <w:vAlign w:val="center"/>
            <w:hideMark/>
          </w:tcPr>
          <w:p w14:paraId="2D4436E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w:t>
            </w:r>
          </w:p>
        </w:tc>
        <w:tc>
          <w:tcPr>
            <w:tcW w:w="1773" w:type="dxa"/>
            <w:tcBorders>
              <w:top w:val="single" w:sz="4" w:space="0" w:color="C0C0C0"/>
              <w:left w:val="nil"/>
              <w:bottom w:val="single" w:sz="4" w:space="0" w:color="C0C0C0"/>
              <w:right w:val="nil"/>
            </w:tcBorders>
            <w:shd w:val="clear" w:color="auto" w:fill="auto"/>
            <w:noWrap/>
            <w:vAlign w:val="center"/>
            <w:hideMark/>
          </w:tcPr>
          <w:p w14:paraId="2CFC192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w:t>
            </w:r>
          </w:p>
        </w:tc>
        <w:tc>
          <w:tcPr>
            <w:tcW w:w="1773" w:type="dxa"/>
            <w:tcBorders>
              <w:top w:val="nil"/>
              <w:left w:val="nil"/>
              <w:bottom w:val="single" w:sz="4" w:space="0" w:color="C0C0C0"/>
              <w:right w:val="nil"/>
            </w:tcBorders>
            <w:shd w:val="clear" w:color="auto" w:fill="auto"/>
            <w:noWrap/>
            <w:vAlign w:val="center"/>
            <w:hideMark/>
          </w:tcPr>
          <w:p w14:paraId="5E5E056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w:t>
            </w:r>
          </w:p>
        </w:tc>
        <w:tc>
          <w:tcPr>
            <w:tcW w:w="1648" w:type="dxa"/>
            <w:tcBorders>
              <w:top w:val="nil"/>
              <w:left w:val="nil"/>
              <w:bottom w:val="single" w:sz="4" w:space="0" w:color="C0C0C0"/>
              <w:right w:val="nil"/>
            </w:tcBorders>
            <w:shd w:val="clear" w:color="auto" w:fill="auto"/>
            <w:noWrap/>
            <w:vAlign w:val="center"/>
            <w:hideMark/>
          </w:tcPr>
          <w:p w14:paraId="5802DDA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w:t>
            </w:r>
          </w:p>
        </w:tc>
        <w:tc>
          <w:tcPr>
            <w:tcW w:w="1651" w:type="dxa"/>
            <w:tcBorders>
              <w:top w:val="nil"/>
              <w:left w:val="nil"/>
              <w:bottom w:val="single" w:sz="4" w:space="0" w:color="C0C0C0"/>
              <w:right w:val="nil"/>
            </w:tcBorders>
            <w:shd w:val="clear" w:color="auto" w:fill="auto"/>
            <w:noWrap/>
            <w:vAlign w:val="center"/>
            <w:hideMark/>
          </w:tcPr>
          <w:p w14:paraId="00FED65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12</w:t>
            </w:r>
          </w:p>
        </w:tc>
        <w:tc>
          <w:tcPr>
            <w:tcW w:w="1648" w:type="dxa"/>
            <w:tcBorders>
              <w:top w:val="nil"/>
              <w:left w:val="nil"/>
              <w:bottom w:val="single" w:sz="4" w:space="0" w:color="C0C0C0"/>
              <w:right w:val="nil"/>
            </w:tcBorders>
            <w:shd w:val="clear" w:color="auto" w:fill="auto"/>
            <w:noWrap/>
            <w:vAlign w:val="center"/>
            <w:hideMark/>
          </w:tcPr>
          <w:p w14:paraId="4B72A78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w:t>
            </w:r>
          </w:p>
        </w:tc>
        <w:tc>
          <w:tcPr>
            <w:tcW w:w="1411" w:type="dxa"/>
            <w:tcBorders>
              <w:top w:val="nil"/>
              <w:left w:val="nil"/>
              <w:bottom w:val="single" w:sz="4" w:space="0" w:color="C0C0C0"/>
              <w:right w:val="nil"/>
            </w:tcBorders>
            <w:shd w:val="clear" w:color="auto" w:fill="auto"/>
            <w:noWrap/>
            <w:vAlign w:val="center"/>
            <w:hideMark/>
          </w:tcPr>
          <w:p w14:paraId="08925FB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14</w:t>
            </w:r>
          </w:p>
        </w:tc>
        <w:tc>
          <w:tcPr>
            <w:tcW w:w="1353" w:type="dxa"/>
            <w:tcBorders>
              <w:top w:val="nil"/>
              <w:left w:val="nil"/>
              <w:bottom w:val="single" w:sz="4" w:space="0" w:color="C0C0C0"/>
              <w:right w:val="nil"/>
            </w:tcBorders>
            <w:shd w:val="clear" w:color="auto" w:fill="auto"/>
            <w:noWrap/>
            <w:vAlign w:val="center"/>
            <w:hideMark/>
          </w:tcPr>
          <w:p w14:paraId="726E6A6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w:t>
            </w:r>
          </w:p>
        </w:tc>
        <w:tc>
          <w:tcPr>
            <w:tcW w:w="3838" w:type="dxa"/>
            <w:tcBorders>
              <w:top w:val="nil"/>
              <w:left w:val="nil"/>
              <w:bottom w:val="single" w:sz="4" w:space="0" w:color="C0C0C0"/>
              <w:right w:val="nil"/>
            </w:tcBorders>
            <w:shd w:val="clear" w:color="auto" w:fill="auto"/>
            <w:noWrap/>
            <w:vAlign w:val="center"/>
            <w:hideMark/>
          </w:tcPr>
          <w:p w14:paraId="10F4245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w:t>
            </w:r>
          </w:p>
        </w:tc>
      </w:tr>
      <w:tr w:rsidR="00D071EC" w:rsidRPr="00D071EC" w14:paraId="4F5B189F"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1387292C" w14:textId="77777777" w:rsidR="00D071EC" w:rsidRPr="00D071EC" w:rsidRDefault="00D071EC" w:rsidP="00D071EC">
            <w:pPr>
              <w:jc w:val="cente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43432A05"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000000" w:fill="C0C0C0"/>
            <w:vAlign w:val="center"/>
            <w:hideMark/>
          </w:tcPr>
          <w:p w14:paraId="02AFC72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w:t>
            </w:r>
          </w:p>
        </w:tc>
        <w:tc>
          <w:tcPr>
            <w:tcW w:w="5227" w:type="dxa"/>
            <w:tcBorders>
              <w:top w:val="nil"/>
              <w:left w:val="nil"/>
              <w:bottom w:val="single" w:sz="4" w:space="0" w:color="C0C0C0"/>
              <w:right w:val="single" w:sz="4" w:space="0" w:color="C0C0C0"/>
            </w:tcBorders>
            <w:shd w:val="clear" w:color="000000" w:fill="C0C0C0"/>
            <w:vAlign w:val="center"/>
            <w:hideMark/>
          </w:tcPr>
          <w:p w14:paraId="2C78610A"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Натуральные показатели</w:t>
            </w:r>
          </w:p>
        </w:tc>
        <w:tc>
          <w:tcPr>
            <w:tcW w:w="1136" w:type="dxa"/>
            <w:tcBorders>
              <w:top w:val="nil"/>
              <w:left w:val="nil"/>
              <w:bottom w:val="single" w:sz="4" w:space="0" w:color="C0C0C0"/>
              <w:right w:val="single" w:sz="4" w:space="0" w:color="C0C0C0"/>
            </w:tcBorders>
            <w:shd w:val="clear" w:color="000000" w:fill="C0C0C0"/>
            <w:vAlign w:val="center"/>
            <w:hideMark/>
          </w:tcPr>
          <w:p w14:paraId="212F7AC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98" w:type="dxa"/>
            <w:tcBorders>
              <w:top w:val="nil"/>
              <w:left w:val="single" w:sz="8" w:space="0" w:color="auto"/>
              <w:bottom w:val="single" w:sz="4" w:space="0" w:color="C0C0C0"/>
              <w:right w:val="single" w:sz="4" w:space="0" w:color="C0C0C0"/>
            </w:tcBorders>
            <w:shd w:val="clear" w:color="000000" w:fill="C0C0C0"/>
            <w:vAlign w:val="center"/>
            <w:hideMark/>
          </w:tcPr>
          <w:p w14:paraId="3584F87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391" w:type="dxa"/>
            <w:tcBorders>
              <w:top w:val="nil"/>
              <w:left w:val="nil"/>
              <w:bottom w:val="single" w:sz="4" w:space="0" w:color="C0C0C0"/>
              <w:right w:val="single" w:sz="4" w:space="0" w:color="C0C0C0"/>
            </w:tcBorders>
            <w:shd w:val="clear" w:color="000000" w:fill="C0C0C0"/>
            <w:vAlign w:val="center"/>
            <w:hideMark/>
          </w:tcPr>
          <w:p w14:paraId="493D73A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9" w:type="dxa"/>
            <w:tcBorders>
              <w:top w:val="nil"/>
              <w:left w:val="nil"/>
              <w:bottom w:val="single" w:sz="4" w:space="0" w:color="C0C0C0"/>
              <w:right w:val="single" w:sz="4" w:space="0" w:color="C0C0C0"/>
            </w:tcBorders>
            <w:shd w:val="clear" w:color="000000" w:fill="C0C0C0"/>
            <w:vAlign w:val="center"/>
            <w:hideMark/>
          </w:tcPr>
          <w:p w14:paraId="5589C55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537" w:type="dxa"/>
            <w:tcBorders>
              <w:top w:val="nil"/>
              <w:left w:val="nil"/>
              <w:bottom w:val="single" w:sz="4" w:space="0" w:color="C0C0C0"/>
              <w:right w:val="single" w:sz="8" w:space="0" w:color="auto"/>
            </w:tcBorders>
            <w:shd w:val="clear" w:color="000000" w:fill="C0C0C0"/>
            <w:vAlign w:val="center"/>
            <w:hideMark/>
          </w:tcPr>
          <w:p w14:paraId="2165BE3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C0C0C0"/>
            <w:vAlign w:val="center"/>
            <w:hideMark/>
          </w:tcPr>
          <w:p w14:paraId="573EB1E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C0C0C0"/>
            <w:vAlign w:val="center"/>
            <w:hideMark/>
          </w:tcPr>
          <w:p w14:paraId="1B3C8D3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48" w:type="dxa"/>
            <w:tcBorders>
              <w:top w:val="nil"/>
              <w:left w:val="nil"/>
              <w:bottom w:val="single" w:sz="4" w:space="0" w:color="C0C0C0"/>
              <w:right w:val="single" w:sz="4" w:space="0" w:color="C0C0C0"/>
            </w:tcBorders>
            <w:shd w:val="clear" w:color="000000" w:fill="C0C0C0"/>
            <w:vAlign w:val="center"/>
            <w:hideMark/>
          </w:tcPr>
          <w:p w14:paraId="7D015E3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51" w:type="dxa"/>
            <w:tcBorders>
              <w:top w:val="nil"/>
              <w:left w:val="nil"/>
              <w:bottom w:val="single" w:sz="4" w:space="0" w:color="C0C0C0"/>
              <w:right w:val="single" w:sz="4" w:space="0" w:color="C0C0C0"/>
            </w:tcBorders>
            <w:shd w:val="clear" w:color="000000" w:fill="C0C0C0"/>
            <w:vAlign w:val="center"/>
            <w:hideMark/>
          </w:tcPr>
          <w:p w14:paraId="3887BCB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48" w:type="dxa"/>
            <w:tcBorders>
              <w:top w:val="nil"/>
              <w:left w:val="nil"/>
              <w:bottom w:val="single" w:sz="4" w:space="0" w:color="C0C0C0"/>
              <w:right w:val="single" w:sz="4" w:space="0" w:color="C0C0C0"/>
            </w:tcBorders>
            <w:shd w:val="clear" w:color="000000" w:fill="C0C0C0"/>
            <w:vAlign w:val="center"/>
            <w:hideMark/>
          </w:tcPr>
          <w:p w14:paraId="4A5FB1C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1" w:type="dxa"/>
            <w:tcBorders>
              <w:top w:val="nil"/>
              <w:left w:val="nil"/>
              <w:bottom w:val="single" w:sz="4" w:space="0" w:color="C0C0C0"/>
              <w:right w:val="single" w:sz="4" w:space="0" w:color="C0C0C0"/>
            </w:tcBorders>
            <w:shd w:val="clear" w:color="000000" w:fill="C0C0C0"/>
            <w:vAlign w:val="center"/>
            <w:hideMark/>
          </w:tcPr>
          <w:p w14:paraId="54346F2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353" w:type="dxa"/>
            <w:tcBorders>
              <w:top w:val="nil"/>
              <w:left w:val="nil"/>
              <w:bottom w:val="single" w:sz="4" w:space="0" w:color="C0C0C0"/>
              <w:right w:val="single" w:sz="4" w:space="0" w:color="C0C0C0"/>
            </w:tcBorders>
            <w:shd w:val="clear" w:color="000000" w:fill="C0C0C0"/>
            <w:vAlign w:val="center"/>
            <w:hideMark/>
          </w:tcPr>
          <w:p w14:paraId="7A98B35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3838" w:type="dxa"/>
            <w:tcBorders>
              <w:top w:val="nil"/>
              <w:left w:val="nil"/>
              <w:bottom w:val="single" w:sz="4" w:space="0" w:color="C0C0C0"/>
              <w:right w:val="single" w:sz="4" w:space="0" w:color="C0C0C0"/>
            </w:tcBorders>
            <w:shd w:val="clear" w:color="000000" w:fill="C0C0C0"/>
            <w:vAlign w:val="center"/>
            <w:hideMark/>
          </w:tcPr>
          <w:p w14:paraId="4F24BC5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r>
      <w:tr w:rsidR="00D071EC" w:rsidRPr="00D071EC" w14:paraId="23102FE5" w14:textId="77777777" w:rsidTr="00D071EC">
        <w:trPr>
          <w:trHeight w:val="675"/>
          <w:jc w:val="center"/>
        </w:trPr>
        <w:tc>
          <w:tcPr>
            <w:tcW w:w="360" w:type="dxa"/>
            <w:tcBorders>
              <w:top w:val="nil"/>
              <w:left w:val="nil"/>
              <w:bottom w:val="nil"/>
              <w:right w:val="nil"/>
            </w:tcBorders>
            <w:shd w:val="clear" w:color="auto" w:fill="auto"/>
            <w:noWrap/>
            <w:vAlign w:val="bottom"/>
            <w:hideMark/>
          </w:tcPr>
          <w:p w14:paraId="74CC679F" w14:textId="77777777" w:rsidR="00D071EC" w:rsidRPr="00D071EC" w:rsidRDefault="00D071EC" w:rsidP="00D071EC">
            <w:pPr>
              <w:jc w:val="center"/>
              <w:rPr>
                <w:rFonts w:ascii="Tahoma" w:hAnsi="Tahoma" w:cs="Tahoma"/>
                <w:b/>
                <w:bCs/>
                <w:sz w:val="11"/>
                <w:szCs w:val="11"/>
              </w:rPr>
            </w:pPr>
          </w:p>
        </w:tc>
        <w:tc>
          <w:tcPr>
            <w:tcW w:w="202" w:type="dxa"/>
            <w:tcBorders>
              <w:top w:val="nil"/>
              <w:left w:val="nil"/>
              <w:bottom w:val="nil"/>
              <w:right w:val="nil"/>
            </w:tcBorders>
            <w:shd w:val="clear" w:color="auto" w:fill="auto"/>
            <w:noWrap/>
            <w:vAlign w:val="bottom"/>
            <w:hideMark/>
          </w:tcPr>
          <w:p w14:paraId="60B03320"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2A62FE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w:t>
            </w:r>
          </w:p>
        </w:tc>
        <w:tc>
          <w:tcPr>
            <w:tcW w:w="5227" w:type="dxa"/>
            <w:tcBorders>
              <w:top w:val="nil"/>
              <w:left w:val="nil"/>
              <w:bottom w:val="single" w:sz="4" w:space="0" w:color="C0C0C0"/>
              <w:right w:val="single" w:sz="4" w:space="0" w:color="C0C0C0"/>
            </w:tcBorders>
            <w:shd w:val="clear" w:color="auto" w:fill="auto"/>
            <w:vAlign w:val="center"/>
            <w:hideMark/>
          </w:tcPr>
          <w:p w14:paraId="1C88DCF5"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Поднято воды</w:t>
            </w:r>
          </w:p>
        </w:tc>
        <w:tc>
          <w:tcPr>
            <w:tcW w:w="1136" w:type="dxa"/>
            <w:tcBorders>
              <w:top w:val="nil"/>
              <w:left w:val="nil"/>
              <w:bottom w:val="single" w:sz="4" w:space="0" w:color="C0C0C0"/>
              <w:right w:val="single" w:sz="4" w:space="0" w:color="C0C0C0"/>
            </w:tcBorders>
            <w:shd w:val="clear" w:color="auto" w:fill="auto"/>
            <w:vAlign w:val="center"/>
            <w:hideMark/>
          </w:tcPr>
          <w:p w14:paraId="4991584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67F47B4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304 367,59</w:t>
            </w:r>
          </w:p>
        </w:tc>
        <w:tc>
          <w:tcPr>
            <w:tcW w:w="1391" w:type="dxa"/>
            <w:tcBorders>
              <w:top w:val="nil"/>
              <w:left w:val="nil"/>
              <w:bottom w:val="single" w:sz="4" w:space="0" w:color="C0C0C0"/>
              <w:right w:val="single" w:sz="4" w:space="0" w:color="C0C0C0"/>
            </w:tcBorders>
            <w:shd w:val="clear" w:color="000000" w:fill="FFFFCC"/>
            <w:vAlign w:val="center"/>
            <w:hideMark/>
          </w:tcPr>
          <w:p w14:paraId="29292FD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250 670,00</w:t>
            </w:r>
          </w:p>
        </w:tc>
        <w:tc>
          <w:tcPr>
            <w:tcW w:w="1419" w:type="dxa"/>
            <w:tcBorders>
              <w:top w:val="nil"/>
              <w:left w:val="nil"/>
              <w:bottom w:val="single" w:sz="4" w:space="0" w:color="C0C0C0"/>
              <w:right w:val="single" w:sz="4" w:space="0" w:color="C0C0C0"/>
            </w:tcBorders>
            <w:shd w:val="clear" w:color="000000" w:fill="FFFFCC"/>
            <w:vAlign w:val="center"/>
            <w:hideMark/>
          </w:tcPr>
          <w:p w14:paraId="2C1C88D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290 680,83</w:t>
            </w:r>
          </w:p>
        </w:tc>
        <w:tc>
          <w:tcPr>
            <w:tcW w:w="1537" w:type="dxa"/>
            <w:tcBorders>
              <w:top w:val="nil"/>
              <w:left w:val="nil"/>
              <w:bottom w:val="single" w:sz="4" w:space="0" w:color="C0C0C0"/>
              <w:right w:val="single" w:sz="8" w:space="0" w:color="auto"/>
            </w:tcBorders>
            <w:shd w:val="clear" w:color="000000" w:fill="FFFFCC"/>
            <w:vAlign w:val="center"/>
            <w:hideMark/>
          </w:tcPr>
          <w:p w14:paraId="5DBB96F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290 680,83</w:t>
            </w:r>
          </w:p>
        </w:tc>
        <w:tc>
          <w:tcPr>
            <w:tcW w:w="1773" w:type="dxa"/>
            <w:tcBorders>
              <w:top w:val="nil"/>
              <w:left w:val="nil"/>
              <w:bottom w:val="single" w:sz="4" w:space="0" w:color="C0C0C0"/>
              <w:right w:val="single" w:sz="4" w:space="0" w:color="C0C0C0"/>
            </w:tcBorders>
            <w:shd w:val="clear" w:color="000000" w:fill="FFFFCC"/>
            <w:vAlign w:val="center"/>
            <w:hideMark/>
          </w:tcPr>
          <w:p w14:paraId="009B9EA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246 633,21</w:t>
            </w:r>
          </w:p>
        </w:tc>
        <w:tc>
          <w:tcPr>
            <w:tcW w:w="1773" w:type="dxa"/>
            <w:tcBorders>
              <w:top w:val="nil"/>
              <w:left w:val="nil"/>
              <w:bottom w:val="single" w:sz="4" w:space="0" w:color="C0C0C0"/>
              <w:right w:val="single" w:sz="4" w:space="0" w:color="C0C0C0"/>
            </w:tcBorders>
            <w:shd w:val="clear" w:color="000000" w:fill="FFFFCC"/>
            <w:vAlign w:val="center"/>
            <w:hideMark/>
          </w:tcPr>
          <w:p w14:paraId="6D216DF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246 633,21</w:t>
            </w:r>
          </w:p>
        </w:tc>
        <w:tc>
          <w:tcPr>
            <w:tcW w:w="1648" w:type="dxa"/>
            <w:tcBorders>
              <w:top w:val="nil"/>
              <w:left w:val="nil"/>
              <w:bottom w:val="single" w:sz="4" w:space="0" w:color="C0C0C0"/>
              <w:right w:val="single" w:sz="4" w:space="0" w:color="C0C0C0"/>
            </w:tcBorders>
            <w:shd w:val="clear" w:color="000000" w:fill="FFFFCC"/>
            <w:vAlign w:val="center"/>
            <w:hideMark/>
          </w:tcPr>
          <w:p w14:paraId="368470A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309 988,84</w:t>
            </w:r>
          </w:p>
        </w:tc>
        <w:tc>
          <w:tcPr>
            <w:tcW w:w="1651" w:type="dxa"/>
            <w:tcBorders>
              <w:top w:val="nil"/>
              <w:left w:val="nil"/>
              <w:bottom w:val="single" w:sz="4" w:space="0" w:color="C0C0C0"/>
              <w:right w:val="single" w:sz="4" w:space="0" w:color="C0C0C0"/>
            </w:tcBorders>
            <w:shd w:val="clear" w:color="000000" w:fill="FFFFCC"/>
            <w:vAlign w:val="center"/>
            <w:hideMark/>
          </w:tcPr>
          <w:p w14:paraId="11E2867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78 134,17</w:t>
            </w:r>
          </w:p>
        </w:tc>
        <w:tc>
          <w:tcPr>
            <w:tcW w:w="1648" w:type="dxa"/>
            <w:tcBorders>
              <w:top w:val="nil"/>
              <w:left w:val="nil"/>
              <w:bottom w:val="single" w:sz="4" w:space="0" w:color="C0C0C0"/>
              <w:right w:val="single" w:sz="4" w:space="0" w:color="C0C0C0"/>
            </w:tcBorders>
            <w:shd w:val="clear" w:color="000000" w:fill="FFFFCC"/>
            <w:vAlign w:val="center"/>
            <w:hideMark/>
          </w:tcPr>
          <w:p w14:paraId="3A4D6E3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309 988,84</w:t>
            </w:r>
          </w:p>
        </w:tc>
        <w:tc>
          <w:tcPr>
            <w:tcW w:w="1411" w:type="dxa"/>
            <w:tcBorders>
              <w:top w:val="nil"/>
              <w:left w:val="nil"/>
              <w:bottom w:val="single" w:sz="4" w:space="0" w:color="C0C0C0"/>
              <w:right w:val="single" w:sz="4" w:space="0" w:color="C0C0C0"/>
            </w:tcBorders>
            <w:shd w:val="clear" w:color="000000" w:fill="D7EAD3"/>
            <w:vAlign w:val="center"/>
            <w:hideMark/>
          </w:tcPr>
          <w:p w14:paraId="478A8F9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154 994,42</w:t>
            </w:r>
          </w:p>
        </w:tc>
        <w:tc>
          <w:tcPr>
            <w:tcW w:w="1353" w:type="dxa"/>
            <w:tcBorders>
              <w:top w:val="nil"/>
              <w:left w:val="nil"/>
              <w:bottom w:val="single" w:sz="4" w:space="0" w:color="C0C0C0"/>
              <w:right w:val="single" w:sz="4" w:space="0" w:color="C0C0C0"/>
            </w:tcBorders>
            <w:shd w:val="clear" w:color="000000" w:fill="D7EAD3"/>
            <w:vAlign w:val="center"/>
            <w:hideMark/>
          </w:tcPr>
          <w:p w14:paraId="29B3A2F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154 994,42</w:t>
            </w:r>
          </w:p>
        </w:tc>
        <w:tc>
          <w:tcPr>
            <w:tcW w:w="3838" w:type="dxa"/>
            <w:tcBorders>
              <w:top w:val="nil"/>
              <w:left w:val="nil"/>
              <w:bottom w:val="single" w:sz="4" w:space="0" w:color="C0C0C0"/>
              <w:right w:val="single" w:sz="4" w:space="0" w:color="C0C0C0"/>
            </w:tcBorders>
            <w:shd w:val="clear" w:color="000000" w:fill="FFFFCC"/>
            <w:vAlign w:val="center"/>
            <w:hideMark/>
          </w:tcPr>
          <w:p w14:paraId="6B7FDB62" w14:textId="77777777" w:rsidR="00D071EC" w:rsidRPr="00D071EC" w:rsidRDefault="00D071EC" w:rsidP="00D071EC">
            <w:pPr>
              <w:rPr>
                <w:rFonts w:ascii="Tahoma" w:hAnsi="Tahoma" w:cs="Tahoma"/>
                <w:sz w:val="11"/>
                <w:szCs w:val="11"/>
              </w:rPr>
            </w:pPr>
            <w:r w:rsidRPr="00D071EC">
              <w:rPr>
                <w:rFonts w:ascii="Tahoma" w:hAnsi="Tahoma" w:cs="Tahoma"/>
                <w:sz w:val="11"/>
                <w:szCs w:val="11"/>
              </w:rPr>
              <w:t>250670,00 м3 по декларации за 2020 год организации, ранее эксплуатировавшей систему</w:t>
            </w:r>
          </w:p>
        </w:tc>
      </w:tr>
      <w:tr w:rsidR="00D071EC" w:rsidRPr="00D071EC" w14:paraId="17D85F0C"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3F0A303E"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04E9A261"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2070D4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1.4</w:t>
            </w:r>
          </w:p>
        </w:tc>
        <w:tc>
          <w:tcPr>
            <w:tcW w:w="5227" w:type="dxa"/>
            <w:tcBorders>
              <w:top w:val="nil"/>
              <w:left w:val="nil"/>
              <w:bottom w:val="single" w:sz="4" w:space="0" w:color="C0C0C0"/>
              <w:right w:val="single" w:sz="4" w:space="0" w:color="C0C0C0"/>
            </w:tcBorders>
            <w:shd w:val="clear" w:color="auto" w:fill="auto"/>
            <w:vAlign w:val="center"/>
            <w:hideMark/>
          </w:tcPr>
          <w:p w14:paraId="33950C73"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Расход воды на нужды предприятия</w:t>
            </w:r>
          </w:p>
        </w:tc>
        <w:tc>
          <w:tcPr>
            <w:tcW w:w="1136" w:type="dxa"/>
            <w:tcBorders>
              <w:top w:val="nil"/>
              <w:left w:val="nil"/>
              <w:bottom w:val="single" w:sz="4" w:space="0" w:color="C0C0C0"/>
              <w:right w:val="single" w:sz="4" w:space="0" w:color="C0C0C0"/>
            </w:tcBorders>
            <w:shd w:val="clear" w:color="auto" w:fill="auto"/>
            <w:vAlign w:val="center"/>
            <w:hideMark/>
          </w:tcPr>
          <w:p w14:paraId="780B5F5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67552BA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91" w:type="dxa"/>
            <w:tcBorders>
              <w:top w:val="nil"/>
              <w:left w:val="nil"/>
              <w:bottom w:val="single" w:sz="4" w:space="0" w:color="C0C0C0"/>
              <w:right w:val="single" w:sz="4" w:space="0" w:color="C0C0C0"/>
            </w:tcBorders>
            <w:shd w:val="clear" w:color="000000" w:fill="D7EAD3"/>
            <w:vAlign w:val="center"/>
            <w:hideMark/>
          </w:tcPr>
          <w:p w14:paraId="49777AC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D7EAD3"/>
            <w:vAlign w:val="center"/>
            <w:hideMark/>
          </w:tcPr>
          <w:p w14:paraId="07AD31F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537" w:type="dxa"/>
            <w:tcBorders>
              <w:top w:val="nil"/>
              <w:left w:val="nil"/>
              <w:bottom w:val="single" w:sz="4" w:space="0" w:color="C0C0C0"/>
              <w:right w:val="single" w:sz="8" w:space="0" w:color="auto"/>
            </w:tcBorders>
            <w:shd w:val="clear" w:color="000000" w:fill="D7EAD3"/>
            <w:vAlign w:val="center"/>
            <w:hideMark/>
          </w:tcPr>
          <w:p w14:paraId="1A62307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43E9078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260,00</w:t>
            </w:r>
          </w:p>
        </w:tc>
        <w:tc>
          <w:tcPr>
            <w:tcW w:w="1773" w:type="dxa"/>
            <w:tcBorders>
              <w:top w:val="nil"/>
              <w:left w:val="nil"/>
              <w:bottom w:val="single" w:sz="4" w:space="0" w:color="C0C0C0"/>
              <w:right w:val="single" w:sz="4" w:space="0" w:color="C0C0C0"/>
            </w:tcBorders>
            <w:shd w:val="clear" w:color="000000" w:fill="D7EAD3"/>
            <w:vAlign w:val="center"/>
            <w:hideMark/>
          </w:tcPr>
          <w:p w14:paraId="5DD209B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260,00</w:t>
            </w:r>
          </w:p>
        </w:tc>
        <w:tc>
          <w:tcPr>
            <w:tcW w:w="1648" w:type="dxa"/>
            <w:tcBorders>
              <w:top w:val="nil"/>
              <w:left w:val="nil"/>
              <w:bottom w:val="single" w:sz="4" w:space="0" w:color="C0C0C0"/>
              <w:right w:val="single" w:sz="4" w:space="0" w:color="C0C0C0"/>
            </w:tcBorders>
            <w:shd w:val="clear" w:color="000000" w:fill="D7EAD3"/>
            <w:vAlign w:val="center"/>
            <w:hideMark/>
          </w:tcPr>
          <w:p w14:paraId="5DCBF5F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260,00</w:t>
            </w:r>
          </w:p>
        </w:tc>
        <w:tc>
          <w:tcPr>
            <w:tcW w:w="1651" w:type="dxa"/>
            <w:tcBorders>
              <w:top w:val="nil"/>
              <w:left w:val="nil"/>
              <w:bottom w:val="single" w:sz="4" w:space="0" w:color="C0C0C0"/>
              <w:right w:val="single" w:sz="4" w:space="0" w:color="C0C0C0"/>
            </w:tcBorders>
            <w:shd w:val="clear" w:color="000000" w:fill="D7EAD3"/>
            <w:vAlign w:val="center"/>
            <w:hideMark/>
          </w:tcPr>
          <w:p w14:paraId="74A7026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65,53</w:t>
            </w:r>
          </w:p>
        </w:tc>
        <w:tc>
          <w:tcPr>
            <w:tcW w:w="1648" w:type="dxa"/>
            <w:tcBorders>
              <w:top w:val="nil"/>
              <w:left w:val="nil"/>
              <w:bottom w:val="single" w:sz="4" w:space="0" w:color="C0C0C0"/>
              <w:right w:val="single" w:sz="4" w:space="0" w:color="C0C0C0"/>
            </w:tcBorders>
            <w:shd w:val="clear" w:color="000000" w:fill="D7EAD3"/>
            <w:vAlign w:val="center"/>
            <w:hideMark/>
          </w:tcPr>
          <w:p w14:paraId="461514A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260,00</w:t>
            </w:r>
          </w:p>
        </w:tc>
        <w:tc>
          <w:tcPr>
            <w:tcW w:w="1411" w:type="dxa"/>
            <w:tcBorders>
              <w:top w:val="nil"/>
              <w:left w:val="nil"/>
              <w:bottom w:val="single" w:sz="4" w:space="0" w:color="C0C0C0"/>
              <w:right w:val="single" w:sz="4" w:space="0" w:color="C0C0C0"/>
            </w:tcBorders>
            <w:shd w:val="clear" w:color="000000" w:fill="D7EAD3"/>
            <w:vAlign w:val="center"/>
            <w:hideMark/>
          </w:tcPr>
          <w:p w14:paraId="31C6D4B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130,00</w:t>
            </w:r>
          </w:p>
        </w:tc>
        <w:tc>
          <w:tcPr>
            <w:tcW w:w="1353" w:type="dxa"/>
            <w:tcBorders>
              <w:top w:val="nil"/>
              <w:left w:val="nil"/>
              <w:bottom w:val="single" w:sz="4" w:space="0" w:color="C0C0C0"/>
              <w:right w:val="single" w:sz="4" w:space="0" w:color="C0C0C0"/>
            </w:tcBorders>
            <w:shd w:val="clear" w:color="000000" w:fill="D7EAD3"/>
            <w:vAlign w:val="center"/>
            <w:hideMark/>
          </w:tcPr>
          <w:p w14:paraId="33DC30B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130,00</w:t>
            </w:r>
          </w:p>
        </w:tc>
        <w:tc>
          <w:tcPr>
            <w:tcW w:w="3838" w:type="dxa"/>
            <w:tcBorders>
              <w:top w:val="nil"/>
              <w:left w:val="nil"/>
              <w:bottom w:val="single" w:sz="4" w:space="0" w:color="C0C0C0"/>
              <w:right w:val="single" w:sz="4" w:space="0" w:color="C0C0C0"/>
            </w:tcBorders>
            <w:shd w:val="clear" w:color="000000" w:fill="FFFFCC"/>
            <w:vAlign w:val="center"/>
            <w:hideMark/>
          </w:tcPr>
          <w:p w14:paraId="21460FC9"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448B6E1"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62C31EB5"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727DED4D"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405A43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1.4.1</w:t>
            </w:r>
          </w:p>
        </w:tc>
        <w:tc>
          <w:tcPr>
            <w:tcW w:w="5227" w:type="dxa"/>
            <w:tcBorders>
              <w:top w:val="nil"/>
              <w:left w:val="nil"/>
              <w:bottom w:val="single" w:sz="4" w:space="0" w:color="C0C0C0"/>
              <w:right w:val="single" w:sz="4" w:space="0" w:color="C0C0C0"/>
            </w:tcBorders>
            <w:shd w:val="clear" w:color="auto" w:fill="auto"/>
            <w:vAlign w:val="center"/>
            <w:hideMark/>
          </w:tcPr>
          <w:p w14:paraId="477A0549"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На очистные сооружения</w:t>
            </w:r>
          </w:p>
        </w:tc>
        <w:tc>
          <w:tcPr>
            <w:tcW w:w="1136" w:type="dxa"/>
            <w:tcBorders>
              <w:top w:val="nil"/>
              <w:left w:val="nil"/>
              <w:bottom w:val="single" w:sz="4" w:space="0" w:color="C0C0C0"/>
              <w:right w:val="single" w:sz="4" w:space="0" w:color="C0C0C0"/>
            </w:tcBorders>
            <w:shd w:val="clear" w:color="auto" w:fill="auto"/>
            <w:vAlign w:val="center"/>
            <w:hideMark/>
          </w:tcPr>
          <w:p w14:paraId="2F298E8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684E603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21CDB8C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6C3791B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2ADE4CB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2D31A82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260,00</w:t>
            </w:r>
          </w:p>
        </w:tc>
        <w:tc>
          <w:tcPr>
            <w:tcW w:w="1773" w:type="dxa"/>
            <w:tcBorders>
              <w:top w:val="nil"/>
              <w:left w:val="nil"/>
              <w:bottom w:val="single" w:sz="4" w:space="0" w:color="C0C0C0"/>
              <w:right w:val="single" w:sz="4" w:space="0" w:color="C0C0C0"/>
            </w:tcBorders>
            <w:shd w:val="clear" w:color="000000" w:fill="FFFFCC"/>
            <w:vAlign w:val="center"/>
            <w:hideMark/>
          </w:tcPr>
          <w:p w14:paraId="650D99D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260,00</w:t>
            </w:r>
          </w:p>
        </w:tc>
        <w:tc>
          <w:tcPr>
            <w:tcW w:w="1648" w:type="dxa"/>
            <w:tcBorders>
              <w:top w:val="nil"/>
              <w:left w:val="nil"/>
              <w:bottom w:val="single" w:sz="4" w:space="0" w:color="C0C0C0"/>
              <w:right w:val="single" w:sz="4" w:space="0" w:color="C0C0C0"/>
            </w:tcBorders>
            <w:shd w:val="clear" w:color="000000" w:fill="FFFFCC"/>
            <w:vAlign w:val="center"/>
            <w:hideMark/>
          </w:tcPr>
          <w:p w14:paraId="55D2CE1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260,00</w:t>
            </w:r>
          </w:p>
        </w:tc>
        <w:tc>
          <w:tcPr>
            <w:tcW w:w="1651" w:type="dxa"/>
            <w:tcBorders>
              <w:top w:val="nil"/>
              <w:left w:val="nil"/>
              <w:bottom w:val="single" w:sz="4" w:space="0" w:color="C0C0C0"/>
              <w:right w:val="single" w:sz="4" w:space="0" w:color="C0C0C0"/>
            </w:tcBorders>
            <w:shd w:val="clear" w:color="000000" w:fill="FFFFCC"/>
            <w:vAlign w:val="center"/>
            <w:hideMark/>
          </w:tcPr>
          <w:p w14:paraId="133999D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65,53</w:t>
            </w:r>
          </w:p>
        </w:tc>
        <w:tc>
          <w:tcPr>
            <w:tcW w:w="1648" w:type="dxa"/>
            <w:tcBorders>
              <w:top w:val="nil"/>
              <w:left w:val="nil"/>
              <w:bottom w:val="single" w:sz="4" w:space="0" w:color="C0C0C0"/>
              <w:right w:val="single" w:sz="4" w:space="0" w:color="C0C0C0"/>
            </w:tcBorders>
            <w:shd w:val="clear" w:color="000000" w:fill="FFFFCC"/>
            <w:vAlign w:val="center"/>
            <w:hideMark/>
          </w:tcPr>
          <w:p w14:paraId="23D03B4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260,00</w:t>
            </w:r>
          </w:p>
        </w:tc>
        <w:tc>
          <w:tcPr>
            <w:tcW w:w="1411" w:type="dxa"/>
            <w:tcBorders>
              <w:top w:val="nil"/>
              <w:left w:val="nil"/>
              <w:bottom w:val="single" w:sz="4" w:space="0" w:color="C0C0C0"/>
              <w:right w:val="single" w:sz="4" w:space="0" w:color="C0C0C0"/>
            </w:tcBorders>
            <w:shd w:val="clear" w:color="000000" w:fill="D7EAD3"/>
            <w:vAlign w:val="center"/>
            <w:hideMark/>
          </w:tcPr>
          <w:p w14:paraId="067FE38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130,00</w:t>
            </w:r>
          </w:p>
        </w:tc>
        <w:tc>
          <w:tcPr>
            <w:tcW w:w="1353" w:type="dxa"/>
            <w:tcBorders>
              <w:top w:val="nil"/>
              <w:left w:val="nil"/>
              <w:bottom w:val="single" w:sz="4" w:space="0" w:color="C0C0C0"/>
              <w:right w:val="single" w:sz="4" w:space="0" w:color="C0C0C0"/>
            </w:tcBorders>
            <w:shd w:val="clear" w:color="000000" w:fill="D7EAD3"/>
            <w:vAlign w:val="center"/>
            <w:hideMark/>
          </w:tcPr>
          <w:p w14:paraId="73484A6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130,00</w:t>
            </w:r>
          </w:p>
        </w:tc>
        <w:tc>
          <w:tcPr>
            <w:tcW w:w="3838" w:type="dxa"/>
            <w:tcBorders>
              <w:top w:val="nil"/>
              <w:left w:val="nil"/>
              <w:bottom w:val="single" w:sz="4" w:space="0" w:color="C0C0C0"/>
              <w:right w:val="single" w:sz="4" w:space="0" w:color="C0C0C0"/>
            </w:tcBorders>
            <w:shd w:val="clear" w:color="000000" w:fill="FFFFCC"/>
            <w:vAlign w:val="center"/>
            <w:hideMark/>
          </w:tcPr>
          <w:p w14:paraId="375ADFCE" w14:textId="77777777" w:rsidR="00D071EC" w:rsidRPr="00D071EC" w:rsidRDefault="00D071EC" w:rsidP="00D071EC">
            <w:pPr>
              <w:rPr>
                <w:rFonts w:ascii="Tahoma" w:hAnsi="Tahoma" w:cs="Tahoma"/>
                <w:sz w:val="11"/>
                <w:szCs w:val="11"/>
              </w:rPr>
            </w:pPr>
            <w:r w:rsidRPr="00D071EC">
              <w:rPr>
                <w:rFonts w:ascii="Tahoma" w:hAnsi="Tahoma" w:cs="Tahoma"/>
                <w:sz w:val="11"/>
                <w:szCs w:val="11"/>
              </w:rPr>
              <w:t>по предложению организации.</w:t>
            </w:r>
          </w:p>
        </w:tc>
      </w:tr>
      <w:tr w:rsidR="00D071EC" w:rsidRPr="00D071EC" w14:paraId="4151C82D"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649CB5CB"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6AF727B3"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6BB010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w:t>
            </w:r>
          </w:p>
        </w:tc>
        <w:tc>
          <w:tcPr>
            <w:tcW w:w="5227" w:type="dxa"/>
            <w:tcBorders>
              <w:top w:val="nil"/>
              <w:left w:val="nil"/>
              <w:bottom w:val="single" w:sz="4" w:space="0" w:color="C0C0C0"/>
              <w:right w:val="single" w:sz="4" w:space="0" w:color="C0C0C0"/>
            </w:tcBorders>
            <w:shd w:val="clear" w:color="auto" w:fill="auto"/>
            <w:vAlign w:val="center"/>
            <w:hideMark/>
          </w:tcPr>
          <w:p w14:paraId="6F224A51"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Подано воды в сеть</w:t>
            </w:r>
          </w:p>
        </w:tc>
        <w:tc>
          <w:tcPr>
            <w:tcW w:w="1136" w:type="dxa"/>
            <w:tcBorders>
              <w:top w:val="nil"/>
              <w:left w:val="nil"/>
              <w:bottom w:val="single" w:sz="4" w:space="0" w:color="C0C0C0"/>
              <w:right w:val="single" w:sz="4" w:space="0" w:color="C0C0C0"/>
            </w:tcBorders>
            <w:shd w:val="clear" w:color="auto" w:fill="auto"/>
            <w:vAlign w:val="center"/>
            <w:hideMark/>
          </w:tcPr>
          <w:p w14:paraId="118A062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771AE26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304 367,59</w:t>
            </w:r>
          </w:p>
        </w:tc>
        <w:tc>
          <w:tcPr>
            <w:tcW w:w="1391" w:type="dxa"/>
            <w:tcBorders>
              <w:top w:val="nil"/>
              <w:left w:val="nil"/>
              <w:bottom w:val="single" w:sz="4" w:space="0" w:color="C0C0C0"/>
              <w:right w:val="single" w:sz="4" w:space="0" w:color="C0C0C0"/>
            </w:tcBorders>
            <w:shd w:val="clear" w:color="000000" w:fill="FFFFCC"/>
            <w:vAlign w:val="center"/>
            <w:hideMark/>
          </w:tcPr>
          <w:p w14:paraId="5D6C7A4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250 670,00</w:t>
            </w:r>
          </w:p>
        </w:tc>
        <w:tc>
          <w:tcPr>
            <w:tcW w:w="1419" w:type="dxa"/>
            <w:tcBorders>
              <w:top w:val="nil"/>
              <w:left w:val="nil"/>
              <w:bottom w:val="single" w:sz="4" w:space="0" w:color="C0C0C0"/>
              <w:right w:val="single" w:sz="4" w:space="0" w:color="C0C0C0"/>
            </w:tcBorders>
            <w:shd w:val="clear" w:color="000000" w:fill="FFFFCC"/>
            <w:vAlign w:val="center"/>
            <w:hideMark/>
          </w:tcPr>
          <w:p w14:paraId="259B251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290 680,83</w:t>
            </w:r>
          </w:p>
        </w:tc>
        <w:tc>
          <w:tcPr>
            <w:tcW w:w="1537" w:type="dxa"/>
            <w:tcBorders>
              <w:top w:val="nil"/>
              <w:left w:val="nil"/>
              <w:bottom w:val="single" w:sz="4" w:space="0" w:color="C0C0C0"/>
              <w:right w:val="single" w:sz="8" w:space="0" w:color="auto"/>
            </w:tcBorders>
            <w:shd w:val="clear" w:color="000000" w:fill="FFFFCC"/>
            <w:vAlign w:val="center"/>
            <w:hideMark/>
          </w:tcPr>
          <w:p w14:paraId="4BEAF1D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290 680,83</w:t>
            </w:r>
          </w:p>
        </w:tc>
        <w:tc>
          <w:tcPr>
            <w:tcW w:w="1773" w:type="dxa"/>
            <w:tcBorders>
              <w:top w:val="nil"/>
              <w:left w:val="nil"/>
              <w:bottom w:val="single" w:sz="4" w:space="0" w:color="C0C0C0"/>
              <w:right w:val="single" w:sz="4" w:space="0" w:color="C0C0C0"/>
            </w:tcBorders>
            <w:shd w:val="clear" w:color="000000" w:fill="FFFFCC"/>
            <w:vAlign w:val="center"/>
            <w:hideMark/>
          </w:tcPr>
          <w:p w14:paraId="0F4DBDE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246 373,21</w:t>
            </w:r>
          </w:p>
        </w:tc>
        <w:tc>
          <w:tcPr>
            <w:tcW w:w="1773" w:type="dxa"/>
            <w:tcBorders>
              <w:top w:val="nil"/>
              <w:left w:val="nil"/>
              <w:bottom w:val="single" w:sz="4" w:space="0" w:color="C0C0C0"/>
              <w:right w:val="single" w:sz="4" w:space="0" w:color="C0C0C0"/>
            </w:tcBorders>
            <w:shd w:val="clear" w:color="000000" w:fill="FFFFCC"/>
            <w:vAlign w:val="center"/>
            <w:hideMark/>
          </w:tcPr>
          <w:p w14:paraId="347BCC4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246 373,21</w:t>
            </w:r>
          </w:p>
        </w:tc>
        <w:tc>
          <w:tcPr>
            <w:tcW w:w="1648" w:type="dxa"/>
            <w:tcBorders>
              <w:top w:val="nil"/>
              <w:left w:val="nil"/>
              <w:bottom w:val="single" w:sz="4" w:space="0" w:color="C0C0C0"/>
              <w:right w:val="single" w:sz="4" w:space="0" w:color="C0C0C0"/>
            </w:tcBorders>
            <w:shd w:val="clear" w:color="000000" w:fill="FFFFCC"/>
            <w:vAlign w:val="center"/>
            <w:hideMark/>
          </w:tcPr>
          <w:p w14:paraId="0C583C2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309 728,84</w:t>
            </w:r>
          </w:p>
        </w:tc>
        <w:tc>
          <w:tcPr>
            <w:tcW w:w="1651" w:type="dxa"/>
            <w:tcBorders>
              <w:top w:val="nil"/>
              <w:left w:val="nil"/>
              <w:bottom w:val="single" w:sz="4" w:space="0" w:color="C0C0C0"/>
              <w:right w:val="single" w:sz="4" w:space="0" w:color="C0C0C0"/>
            </w:tcBorders>
            <w:shd w:val="clear" w:color="000000" w:fill="FFFFCC"/>
            <w:vAlign w:val="center"/>
            <w:hideMark/>
          </w:tcPr>
          <w:p w14:paraId="30074EE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78 068,64</w:t>
            </w:r>
          </w:p>
        </w:tc>
        <w:tc>
          <w:tcPr>
            <w:tcW w:w="1648" w:type="dxa"/>
            <w:tcBorders>
              <w:top w:val="nil"/>
              <w:left w:val="nil"/>
              <w:bottom w:val="single" w:sz="4" w:space="0" w:color="C0C0C0"/>
              <w:right w:val="single" w:sz="4" w:space="0" w:color="C0C0C0"/>
            </w:tcBorders>
            <w:shd w:val="clear" w:color="000000" w:fill="FFFFCC"/>
            <w:vAlign w:val="center"/>
            <w:hideMark/>
          </w:tcPr>
          <w:p w14:paraId="236B8F8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309 728,84</w:t>
            </w:r>
          </w:p>
        </w:tc>
        <w:tc>
          <w:tcPr>
            <w:tcW w:w="1411" w:type="dxa"/>
            <w:tcBorders>
              <w:top w:val="nil"/>
              <w:left w:val="nil"/>
              <w:bottom w:val="single" w:sz="4" w:space="0" w:color="C0C0C0"/>
              <w:right w:val="single" w:sz="4" w:space="0" w:color="C0C0C0"/>
            </w:tcBorders>
            <w:shd w:val="clear" w:color="000000" w:fill="D7EAD3"/>
            <w:vAlign w:val="center"/>
            <w:hideMark/>
          </w:tcPr>
          <w:p w14:paraId="706DCEB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154 864,42</w:t>
            </w:r>
          </w:p>
        </w:tc>
        <w:tc>
          <w:tcPr>
            <w:tcW w:w="1353" w:type="dxa"/>
            <w:tcBorders>
              <w:top w:val="nil"/>
              <w:left w:val="nil"/>
              <w:bottom w:val="single" w:sz="4" w:space="0" w:color="C0C0C0"/>
              <w:right w:val="single" w:sz="4" w:space="0" w:color="C0C0C0"/>
            </w:tcBorders>
            <w:shd w:val="clear" w:color="000000" w:fill="D7EAD3"/>
            <w:vAlign w:val="center"/>
            <w:hideMark/>
          </w:tcPr>
          <w:p w14:paraId="3F9FFD7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154 864,42</w:t>
            </w:r>
          </w:p>
        </w:tc>
        <w:tc>
          <w:tcPr>
            <w:tcW w:w="3838" w:type="dxa"/>
            <w:tcBorders>
              <w:top w:val="nil"/>
              <w:left w:val="nil"/>
              <w:bottom w:val="single" w:sz="4" w:space="0" w:color="C0C0C0"/>
              <w:right w:val="single" w:sz="4" w:space="0" w:color="C0C0C0"/>
            </w:tcBorders>
            <w:shd w:val="clear" w:color="000000" w:fill="FFFFCC"/>
            <w:vAlign w:val="center"/>
            <w:hideMark/>
          </w:tcPr>
          <w:p w14:paraId="77CAFCD1"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2861566B"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79792FB3"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3927DF90"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9B862C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w:t>
            </w:r>
          </w:p>
        </w:tc>
        <w:tc>
          <w:tcPr>
            <w:tcW w:w="5227" w:type="dxa"/>
            <w:tcBorders>
              <w:top w:val="nil"/>
              <w:left w:val="nil"/>
              <w:bottom w:val="single" w:sz="4" w:space="0" w:color="C0C0C0"/>
              <w:right w:val="single" w:sz="4" w:space="0" w:color="C0C0C0"/>
            </w:tcBorders>
            <w:shd w:val="clear" w:color="auto" w:fill="auto"/>
            <w:vAlign w:val="center"/>
            <w:hideMark/>
          </w:tcPr>
          <w:p w14:paraId="41B1CFAC"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Потери воды</w:t>
            </w:r>
          </w:p>
        </w:tc>
        <w:tc>
          <w:tcPr>
            <w:tcW w:w="1136" w:type="dxa"/>
            <w:tcBorders>
              <w:top w:val="nil"/>
              <w:left w:val="nil"/>
              <w:bottom w:val="single" w:sz="4" w:space="0" w:color="C0C0C0"/>
              <w:right w:val="single" w:sz="4" w:space="0" w:color="C0C0C0"/>
            </w:tcBorders>
            <w:shd w:val="clear" w:color="auto" w:fill="auto"/>
            <w:vAlign w:val="center"/>
            <w:hideMark/>
          </w:tcPr>
          <w:p w14:paraId="5D78C47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7D16C26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27 149,59</w:t>
            </w:r>
          </w:p>
        </w:tc>
        <w:tc>
          <w:tcPr>
            <w:tcW w:w="1391" w:type="dxa"/>
            <w:tcBorders>
              <w:top w:val="nil"/>
              <w:left w:val="nil"/>
              <w:bottom w:val="single" w:sz="4" w:space="0" w:color="C0C0C0"/>
              <w:right w:val="single" w:sz="4" w:space="0" w:color="C0C0C0"/>
            </w:tcBorders>
            <w:shd w:val="clear" w:color="000000" w:fill="D7EAD3"/>
            <w:vAlign w:val="center"/>
            <w:hideMark/>
          </w:tcPr>
          <w:p w14:paraId="6D2DD9B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40 928,60</w:t>
            </w:r>
          </w:p>
        </w:tc>
        <w:tc>
          <w:tcPr>
            <w:tcW w:w="1419" w:type="dxa"/>
            <w:tcBorders>
              <w:top w:val="nil"/>
              <w:left w:val="nil"/>
              <w:bottom w:val="single" w:sz="4" w:space="0" w:color="C0C0C0"/>
              <w:right w:val="single" w:sz="4" w:space="0" w:color="C0C0C0"/>
            </w:tcBorders>
            <w:shd w:val="clear" w:color="000000" w:fill="D7EAD3"/>
            <w:vAlign w:val="center"/>
            <w:hideMark/>
          </w:tcPr>
          <w:p w14:paraId="13052C2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25 928,73</w:t>
            </w:r>
          </w:p>
        </w:tc>
        <w:tc>
          <w:tcPr>
            <w:tcW w:w="1537" w:type="dxa"/>
            <w:tcBorders>
              <w:top w:val="nil"/>
              <w:left w:val="nil"/>
              <w:bottom w:val="single" w:sz="4" w:space="0" w:color="C0C0C0"/>
              <w:right w:val="single" w:sz="8" w:space="0" w:color="auto"/>
            </w:tcBorders>
            <w:shd w:val="clear" w:color="000000" w:fill="D7EAD3"/>
            <w:vAlign w:val="center"/>
            <w:hideMark/>
          </w:tcPr>
          <w:p w14:paraId="487B875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25 928,73</w:t>
            </w:r>
          </w:p>
        </w:tc>
        <w:tc>
          <w:tcPr>
            <w:tcW w:w="1773" w:type="dxa"/>
            <w:tcBorders>
              <w:top w:val="nil"/>
              <w:left w:val="nil"/>
              <w:bottom w:val="single" w:sz="4" w:space="0" w:color="C0C0C0"/>
              <w:right w:val="single" w:sz="4" w:space="0" w:color="C0C0C0"/>
            </w:tcBorders>
            <w:shd w:val="clear" w:color="000000" w:fill="D7EAD3"/>
            <w:vAlign w:val="center"/>
            <w:hideMark/>
          </w:tcPr>
          <w:p w14:paraId="4604172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44 954,01</w:t>
            </w:r>
          </w:p>
        </w:tc>
        <w:tc>
          <w:tcPr>
            <w:tcW w:w="1773" w:type="dxa"/>
            <w:tcBorders>
              <w:top w:val="nil"/>
              <w:left w:val="nil"/>
              <w:bottom w:val="single" w:sz="4" w:space="0" w:color="C0C0C0"/>
              <w:right w:val="single" w:sz="4" w:space="0" w:color="C0C0C0"/>
            </w:tcBorders>
            <w:shd w:val="clear" w:color="000000" w:fill="D7EAD3"/>
            <w:vAlign w:val="center"/>
            <w:hideMark/>
          </w:tcPr>
          <w:p w14:paraId="25F836D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44 954,01</w:t>
            </w:r>
          </w:p>
        </w:tc>
        <w:tc>
          <w:tcPr>
            <w:tcW w:w="1648" w:type="dxa"/>
            <w:tcBorders>
              <w:top w:val="nil"/>
              <w:left w:val="nil"/>
              <w:bottom w:val="single" w:sz="4" w:space="0" w:color="C0C0C0"/>
              <w:right w:val="single" w:sz="4" w:space="0" w:color="C0C0C0"/>
            </w:tcBorders>
            <w:shd w:val="clear" w:color="000000" w:fill="D7EAD3"/>
            <w:vAlign w:val="center"/>
            <w:hideMark/>
          </w:tcPr>
          <w:p w14:paraId="3E5D890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56 525,51</w:t>
            </w:r>
          </w:p>
        </w:tc>
        <w:tc>
          <w:tcPr>
            <w:tcW w:w="1651" w:type="dxa"/>
            <w:tcBorders>
              <w:top w:val="nil"/>
              <w:left w:val="nil"/>
              <w:bottom w:val="single" w:sz="4" w:space="0" w:color="C0C0C0"/>
              <w:right w:val="single" w:sz="4" w:space="0" w:color="C0C0C0"/>
            </w:tcBorders>
            <w:shd w:val="clear" w:color="000000" w:fill="D7EAD3"/>
            <w:vAlign w:val="center"/>
            <w:hideMark/>
          </w:tcPr>
          <w:p w14:paraId="255E11E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14 247,53</w:t>
            </w:r>
          </w:p>
        </w:tc>
        <w:tc>
          <w:tcPr>
            <w:tcW w:w="1648" w:type="dxa"/>
            <w:tcBorders>
              <w:top w:val="nil"/>
              <w:left w:val="nil"/>
              <w:bottom w:val="single" w:sz="4" w:space="0" w:color="C0C0C0"/>
              <w:right w:val="single" w:sz="4" w:space="0" w:color="C0C0C0"/>
            </w:tcBorders>
            <w:shd w:val="clear" w:color="000000" w:fill="D7EAD3"/>
            <w:vAlign w:val="center"/>
            <w:hideMark/>
          </w:tcPr>
          <w:p w14:paraId="24E2A92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56 525,51</w:t>
            </w:r>
          </w:p>
        </w:tc>
        <w:tc>
          <w:tcPr>
            <w:tcW w:w="1411" w:type="dxa"/>
            <w:tcBorders>
              <w:top w:val="nil"/>
              <w:left w:val="nil"/>
              <w:bottom w:val="single" w:sz="4" w:space="0" w:color="C0C0C0"/>
              <w:right w:val="single" w:sz="4" w:space="0" w:color="C0C0C0"/>
            </w:tcBorders>
            <w:shd w:val="clear" w:color="000000" w:fill="D7EAD3"/>
            <w:vAlign w:val="center"/>
            <w:hideMark/>
          </w:tcPr>
          <w:p w14:paraId="267F56B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28 262,76</w:t>
            </w:r>
          </w:p>
        </w:tc>
        <w:tc>
          <w:tcPr>
            <w:tcW w:w="1353" w:type="dxa"/>
            <w:tcBorders>
              <w:top w:val="nil"/>
              <w:left w:val="nil"/>
              <w:bottom w:val="single" w:sz="4" w:space="0" w:color="C0C0C0"/>
              <w:right w:val="single" w:sz="4" w:space="0" w:color="C0C0C0"/>
            </w:tcBorders>
            <w:shd w:val="clear" w:color="000000" w:fill="D7EAD3"/>
            <w:vAlign w:val="center"/>
            <w:hideMark/>
          </w:tcPr>
          <w:p w14:paraId="7E2F853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28 262,76</w:t>
            </w:r>
          </w:p>
        </w:tc>
        <w:tc>
          <w:tcPr>
            <w:tcW w:w="3838" w:type="dxa"/>
            <w:tcBorders>
              <w:top w:val="nil"/>
              <w:left w:val="nil"/>
              <w:bottom w:val="single" w:sz="4" w:space="0" w:color="C0C0C0"/>
              <w:right w:val="single" w:sz="4" w:space="0" w:color="C0C0C0"/>
            </w:tcBorders>
            <w:shd w:val="clear" w:color="000000" w:fill="FFFFCC"/>
            <w:vAlign w:val="center"/>
            <w:hideMark/>
          </w:tcPr>
          <w:p w14:paraId="0017B402"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11703DC3" w14:textId="77777777" w:rsidTr="00D071EC">
        <w:trPr>
          <w:trHeight w:val="225"/>
          <w:jc w:val="center"/>
        </w:trPr>
        <w:tc>
          <w:tcPr>
            <w:tcW w:w="360" w:type="dxa"/>
            <w:tcBorders>
              <w:top w:val="nil"/>
              <w:left w:val="nil"/>
              <w:bottom w:val="nil"/>
              <w:right w:val="nil"/>
            </w:tcBorders>
            <w:shd w:val="clear" w:color="auto" w:fill="auto"/>
            <w:noWrap/>
            <w:vAlign w:val="bottom"/>
            <w:hideMark/>
          </w:tcPr>
          <w:p w14:paraId="393D085C"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75768F74"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06A53C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1.7.1</w:t>
            </w:r>
          </w:p>
        </w:tc>
        <w:tc>
          <w:tcPr>
            <w:tcW w:w="5227" w:type="dxa"/>
            <w:tcBorders>
              <w:top w:val="nil"/>
              <w:left w:val="nil"/>
              <w:bottom w:val="single" w:sz="4" w:space="0" w:color="C0C0C0"/>
              <w:right w:val="single" w:sz="4" w:space="0" w:color="C0C0C0"/>
            </w:tcBorders>
            <w:shd w:val="clear" w:color="auto" w:fill="auto"/>
            <w:vAlign w:val="center"/>
            <w:hideMark/>
          </w:tcPr>
          <w:p w14:paraId="6A1C8581"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То же в %</w:t>
            </w:r>
          </w:p>
        </w:tc>
        <w:tc>
          <w:tcPr>
            <w:tcW w:w="1136" w:type="dxa"/>
            <w:tcBorders>
              <w:top w:val="nil"/>
              <w:left w:val="nil"/>
              <w:bottom w:val="single" w:sz="4" w:space="0" w:color="C0C0C0"/>
              <w:right w:val="single" w:sz="4" w:space="0" w:color="C0C0C0"/>
            </w:tcBorders>
            <w:shd w:val="clear" w:color="auto" w:fill="auto"/>
            <w:vAlign w:val="center"/>
            <w:hideMark/>
          </w:tcPr>
          <w:p w14:paraId="633A970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59BFE5D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8,92</w:t>
            </w:r>
          </w:p>
        </w:tc>
        <w:tc>
          <w:tcPr>
            <w:tcW w:w="1391" w:type="dxa"/>
            <w:tcBorders>
              <w:top w:val="nil"/>
              <w:left w:val="nil"/>
              <w:bottom w:val="single" w:sz="4" w:space="0" w:color="C0C0C0"/>
              <w:right w:val="single" w:sz="4" w:space="0" w:color="C0C0C0"/>
            </w:tcBorders>
            <w:shd w:val="clear" w:color="000000" w:fill="D7EAD3"/>
            <w:vAlign w:val="center"/>
            <w:hideMark/>
          </w:tcPr>
          <w:p w14:paraId="31E1593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16,33</w:t>
            </w:r>
          </w:p>
        </w:tc>
        <w:tc>
          <w:tcPr>
            <w:tcW w:w="1419" w:type="dxa"/>
            <w:tcBorders>
              <w:top w:val="nil"/>
              <w:left w:val="nil"/>
              <w:bottom w:val="single" w:sz="4" w:space="0" w:color="C0C0C0"/>
              <w:right w:val="single" w:sz="4" w:space="0" w:color="C0C0C0"/>
            </w:tcBorders>
            <w:shd w:val="clear" w:color="000000" w:fill="D7EAD3"/>
            <w:vAlign w:val="center"/>
            <w:hideMark/>
          </w:tcPr>
          <w:p w14:paraId="2D27C92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8,92</w:t>
            </w:r>
          </w:p>
        </w:tc>
        <w:tc>
          <w:tcPr>
            <w:tcW w:w="1537" w:type="dxa"/>
            <w:tcBorders>
              <w:top w:val="nil"/>
              <w:left w:val="nil"/>
              <w:bottom w:val="single" w:sz="4" w:space="0" w:color="C0C0C0"/>
              <w:right w:val="single" w:sz="8" w:space="0" w:color="auto"/>
            </w:tcBorders>
            <w:shd w:val="clear" w:color="000000" w:fill="D7EAD3"/>
            <w:vAlign w:val="center"/>
            <w:hideMark/>
          </w:tcPr>
          <w:p w14:paraId="6A5DA06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8,92</w:t>
            </w:r>
          </w:p>
        </w:tc>
        <w:tc>
          <w:tcPr>
            <w:tcW w:w="1773" w:type="dxa"/>
            <w:tcBorders>
              <w:top w:val="nil"/>
              <w:left w:val="nil"/>
              <w:bottom w:val="single" w:sz="4" w:space="0" w:color="C0C0C0"/>
              <w:right w:val="single" w:sz="4" w:space="0" w:color="C0C0C0"/>
            </w:tcBorders>
            <w:shd w:val="clear" w:color="000000" w:fill="D7EAD3"/>
            <w:vAlign w:val="center"/>
            <w:hideMark/>
          </w:tcPr>
          <w:p w14:paraId="24DFA68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18,25</w:t>
            </w:r>
          </w:p>
        </w:tc>
        <w:tc>
          <w:tcPr>
            <w:tcW w:w="1773" w:type="dxa"/>
            <w:tcBorders>
              <w:top w:val="nil"/>
              <w:left w:val="nil"/>
              <w:bottom w:val="single" w:sz="4" w:space="0" w:color="C0C0C0"/>
              <w:right w:val="single" w:sz="4" w:space="0" w:color="C0C0C0"/>
            </w:tcBorders>
            <w:shd w:val="clear" w:color="000000" w:fill="D7EAD3"/>
            <w:vAlign w:val="center"/>
            <w:hideMark/>
          </w:tcPr>
          <w:p w14:paraId="330530D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18,25</w:t>
            </w:r>
          </w:p>
        </w:tc>
        <w:tc>
          <w:tcPr>
            <w:tcW w:w="1648" w:type="dxa"/>
            <w:tcBorders>
              <w:top w:val="nil"/>
              <w:left w:val="nil"/>
              <w:bottom w:val="single" w:sz="4" w:space="0" w:color="C0C0C0"/>
              <w:right w:val="single" w:sz="4" w:space="0" w:color="C0C0C0"/>
            </w:tcBorders>
            <w:shd w:val="clear" w:color="000000" w:fill="D7EAD3"/>
            <w:vAlign w:val="center"/>
            <w:hideMark/>
          </w:tcPr>
          <w:p w14:paraId="6930464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18,25</w:t>
            </w:r>
          </w:p>
        </w:tc>
        <w:tc>
          <w:tcPr>
            <w:tcW w:w="1651" w:type="dxa"/>
            <w:tcBorders>
              <w:top w:val="nil"/>
              <w:left w:val="nil"/>
              <w:bottom w:val="single" w:sz="4" w:space="0" w:color="C0C0C0"/>
              <w:right w:val="single" w:sz="4" w:space="0" w:color="C0C0C0"/>
            </w:tcBorders>
            <w:shd w:val="clear" w:color="000000" w:fill="D7EAD3"/>
            <w:vAlign w:val="center"/>
            <w:hideMark/>
          </w:tcPr>
          <w:p w14:paraId="7C041FC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18,25</w:t>
            </w:r>
          </w:p>
        </w:tc>
        <w:tc>
          <w:tcPr>
            <w:tcW w:w="1648" w:type="dxa"/>
            <w:tcBorders>
              <w:top w:val="nil"/>
              <w:left w:val="nil"/>
              <w:bottom w:val="single" w:sz="4" w:space="0" w:color="C0C0C0"/>
              <w:right w:val="single" w:sz="4" w:space="0" w:color="C0C0C0"/>
            </w:tcBorders>
            <w:shd w:val="clear" w:color="000000" w:fill="D7EAD3"/>
            <w:vAlign w:val="center"/>
            <w:hideMark/>
          </w:tcPr>
          <w:p w14:paraId="4542F76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18,25</w:t>
            </w:r>
          </w:p>
        </w:tc>
        <w:tc>
          <w:tcPr>
            <w:tcW w:w="1411" w:type="dxa"/>
            <w:tcBorders>
              <w:top w:val="nil"/>
              <w:left w:val="nil"/>
              <w:bottom w:val="single" w:sz="4" w:space="0" w:color="C0C0C0"/>
              <w:right w:val="single" w:sz="4" w:space="0" w:color="C0C0C0"/>
            </w:tcBorders>
            <w:shd w:val="clear" w:color="000000" w:fill="D7EAD3"/>
            <w:vAlign w:val="center"/>
            <w:hideMark/>
          </w:tcPr>
          <w:p w14:paraId="351AA8A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18,25</w:t>
            </w:r>
          </w:p>
        </w:tc>
        <w:tc>
          <w:tcPr>
            <w:tcW w:w="1353" w:type="dxa"/>
            <w:tcBorders>
              <w:top w:val="nil"/>
              <w:left w:val="nil"/>
              <w:bottom w:val="single" w:sz="4" w:space="0" w:color="C0C0C0"/>
              <w:right w:val="single" w:sz="4" w:space="0" w:color="C0C0C0"/>
            </w:tcBorders>
            <w:shd w:val="clear" w:color="000000" w:fill="D7EAD3"/>
            <w:vAlign w:val="center"/>
            <w:hideMark/>
          </w:tcPr>
          <w:p w14:paraId="5AC4CDE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18,25</w:t>
            </w:r>
          </w:p>
        </w:tc>
        <w:tc>
          <w:tcPr>
            <w:tcW w:w="3838" w:type="dxa"/>
            <w:tcBorders>
              <w:top w:val="nil"/>
              <w:left w:val="nil"/>
              <w:bottom w:val="single" w:sz="4" w:space="0" w:color="C0C0C0"/>
              <w:right w:val="single" w:sz="4" w:space="0" w:color="C0C0C0"/>
            </w:tcBorders>
            <w:shd w:val="clear" w:color="000000" w:fill="FFFFCC"/>
            <w:vAlign w:val="center"/>
            <w:hideMark/>
          </w:tcPr>
          <w:p w14:paraId="4B1C22CF" w14:textId="77777777" w:rsidR="00D071EC" w:rsidRPr="00D071EC" w:rsidRDefault="00D071EC" w:rsidP="00D071EC">
            <w:pPr>
              <w:rPr>
                <w:rFonts w:ascii="Tahoma" w:hAnsi="Tahoma" w:cs="Tahoma"/>
                <w:sz w:val="11"/>
                <w:szCs w:val="11"/>
              </w:rPr>
            </w:pPr>
            <w:r w:rsidRPr="00D071EC">
              <w:rPr>
                <w:rFonts w:ascii="Tahoma" w:hAnsi="Tahoma" w:cs="Tahoma"/>
                <w:sz w:val="11"/>
                <w:szCs w:val="11"/>
              </w:rPr>
              <w:t>по предложению организации.</w:t>
            </w:r>
          </w:p>
        </w:tc>
      </w:tr>
      <w:tr w:rsidR="00D071EC" w:rsidRPr="00D071EC" w14:paraId="52BB3A9E"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19FE1E29"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44D7C6D6"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4F3E59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w:t>
            </w:r>
          </w:p>
        </w:tc>
        <w:tc>
          <w:tcPr>
            <w:tcW w:w="5227" w:type="dxa"/>
            <w:tcBorders>
              <w:top w:val="nil"/>
              <w:left w:val="nil"/>
              <w:bottom w:val="single" w:sz="4" w:space="0" w:color="C0C0C0"/>
              <w:right w:val="single" w:sz="4" w:space="0" w:color="C0C0C0"/>
            </w:tcBorders>
            <w:shd w:val="clear" w:color="auto" w:fill="auto"/>
            <w:vAlign w:val="center"/>
            <w:hideMark/>
          </w:tcPr>
          <w:p w14:paraId="3BBAE61C"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Отпущено воды по категориям потребителей</w:t>
            </w:r>
          </w:p>
        </w:tc>
        <w:tc>
          <w:tcPr>
            <w:tcW w:w="1136" w:type="dxa"/>
            <w:tcBorders>
              <w:top w:val="nil"/>
              <w:left w:val="nil"/>
              <w:bottom w:val="single" w:sz="4" w:space="0" w:color="C0C0C0"/>
              <w:right w:val="single" w:sz="4" w:space="0" w:color="C0C0C0"/>
            </w:tcBorders>
            <w:shd w:val="clear" w:color="auto" w:fill="auto"/>
            <w:vAlign w:val="center"/>
            <w:hideMark/>
          </w:tcPr>
          <w:p w14:paraId="0C1A925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726E03F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277 218,00</w:t>
            </w:r>
          </w:p>
        </w:tc>
        <w:tc>
          <w:tcPr>
            <w:tcW w:w="1391" w:type="dxa"/>
            <w:tcBorders>
              <w:top w:val="nil"/>
              <w:left w:val="nil"/>
              <w:bottom w:val="single" w:sz="4" w:space="0" w:color="C0C0C0"/>
              <w:right w:val="single" w:sz="4" w:space="0" w:color="C0C0C0"/>
            </w:tcBorders>
            <w:shd w:val="clear" w:color="000000" w:fill="D7EAD3"/>
            <w:vAlign w:val="center"/>
            <w:hideMark/>
          </w:tcPr>
          <w:p w14:paraId="019A7F6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209 741,40</w:t>
            </w:r>
          </w:p>
        </w:tc>
        <w:tc>
          <w:tcPr>
            <w:tcW w:w="1419" w:type="dxa"/>
            <w:tcBorders>
              <w:top w:val="nil"/>
              <w:left w:val="nil"/>
              <w:bottom w:val="single" w:sz="4" w:space="0" w:color="C0C0C0"/>
              <w:right w:val="single" w:sz="4" w:space="0" w:color="C0C0C0"/>
            </w:tcBorders>
            <w:shd w:val="clear" w:color="000000" w:fill="D7EAD3"/>
            <w:vAlign w:val="center"/>
            <w:hideMark/>
          </w:tcPr>
          <w:p w14:paraId="1F15A10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264 752,10</w:t>
            </w:r>
          </w:p>
        </w:tc>
        <w:tc>
          <w:tcPr>
            <w:tcW w:w="1537" w:type="dxa"/>
            <w:tcBorders>
              <w:top w:val="nil"/>
              <w:left w:val="nil"/>
              <w:bottom w:val="single" w:sz="4" w:space="0" w:color="C0C0C0"/>
              <w:right w:val="single" w:sz="8" w:space="0" w:color="auto"/>
            </w:tcBorders>
            <w:shd w:val="clear" w:color="000000" w:fill="D7EAD3"/>
            <w:vAlign w:val="center"/>
            <w:hideMark/>
          </w:tcPr>
          <w:p w14:paraId="1BD0506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264 752,10</w:t>
            </w:r>
          </w:p>
        </w:tc>
        <w:tc>
          <w:tcPr>
            <w:tcW w:w="1773" w:type="dxa"/>
            <w:tcBorders>
              <w:top w:val="nil"/>
              <w:left w:val="nil"/>
              <w:bottom w:val="single" w:sz="4" w:space="0" w:color="C0C0C0"/>
              <w:right w:val="single" w:sz="4" w:space="0" w:color="C0C0C0"/>
            </w:tcBorders>
            <w:shd w:val="clear" w:color="000000" w:fill="D7EAD3"/>
            <w:vAlign w:val="center"/>
            <w:hideMark/>
          </w:tcPr>
          <w:p w14:paraId="21A88AB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201 419,20</w:t>
            </w:r>
          </w:p>
        </w:tc>
        <w:tc>
          <w:tcPr>
            <w:tcW w:w="1773" w:type="dxa"/>
            <w:tcBorders>
              <w:top w:val="nil"/>
              <w:left w:val="nil"/>
              <w:bottom w:val="single" w:sz="4" w:space="0" w:color="C0C0C0"/>
              <w:right w:val="single" w:sz="4" w:space="0" w:color="C0C0C0"/>
            </w:tcBorders>
            <w:shd w:val="clear" w:color="000000" w:fill="D7EAD3"/>
            <w:vAlign w:val="center"/>
            <w:hideMark/>
          </w:tcPr>
          <w:p w14:paraId="59DE7F2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201 419,20</w:t>
            </w:r>
          </w:p>
        </w:tc>
        <w:tc>
          <w:tcPr>
            <w:tcW w:w="1648" w:type="dxa"/>
            <w:tcBorders>
              <w:top w:val="nil"/>
              <w:left w:val="nil"/>
              <w:bottom w:val="single" w:sz="4" w:space="0" w:color="C0C0C0"/>
              <w:right w:val="single" w:sz="4" w:space="0" w:color="C0C0C0"/>
            </w:tcBorders>
            <w:shd w:val="clear" w:color="000000" w:fill="D7EAD3"/>
            <w:vAlign w:val="center"/>
            <w:hideMark/>
          </w:tcPr>
          <w:p w14:paraId="47C02C1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253 203,33</w:t>
            </w:r>
          </w:p>
        </w:tc>
        <w:tc>
          <w:tcPr>
            <w:tcW w:w="1651" w:type="dxa"/>
            <w:tcBorders>
              <w:top w:val="nil"/>
              <w:left w:val="nil"/>
              <w:bottom w:val="single" w:sz="4" w:space="0" w:color="C0C0C0"/>
              <w:right w:val="single" w:sz="4" w:space="0" w:color="C0C0C0"/>
            </w:tcBorders>
            <w:shd w:val="clear" w:color="000000" w:fill="D7EAD3"/>
            <w:vAlign w:val="center"/>
            <w:hideMark/>
          </w:tcPr>
          <w:p w14:paraId="3267F30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63 821,11</w:t>
            </w:r>
          </w:p>
        </w:tc>
        <w:tc>
          <w:tcPr>
            <w:tcW w:w="1648" w:type="dxa"/>
            <w:tcBorders>
              <w:top w:val="nil"/>
              <w:left w:val="nil"/>
              <w:bottom w:val="single" w:sz="4" w:space="0" w:color="C0C0C0"/>
              <w:right w:val="single" w:sz="4" w:space="0" w:color="C0C0C0"/>
            </w:tcBorders>
            <w:shd w:val="clear" w:color="000000" w:fill="D7EAD3"/>
            <w:vAlign w:val="center"/>
            <w:hideMark/>
          </w:tcPr>
          <w:p w14:paraId="58E22AE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253 203,33</w:t>
            </w:r>
          </w:p>
        </w:tc>
        <w:tc>
          <w:tcPr>
            <w:tcW w:w="1411" w:type="dxa"/>
            <w:tcBorders>
              <w:top w:val="nil"/>
              <w:left w:val="nil"/>
              <w:bottom w:val="single" w:sz="4" w:space="0" w:color="C0C0C0"/>
              <w:right w:val="single" w:sz="4" w:space="0" w:color="C0C0C0"/>
            </w:tcBorders>
            <w:shd w:val="clear" w:color="000000" w:fill="D7EAD3"/>
            <w:vAlign w:val="center"/>
            <w:hideMark/>
          </w:tcPr>
          <w:p w14:paraId="7793D87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126 601,66</w:t>
            </w:r>
          </w:p>
        </w:tc>
        <w:tc>
          <w:tcPr>
            <w:tcW w:w="1353" w:type="dxa"/>
            <w:tcBorders>
              <w:top w:val="nil"/>
              <w:left w:val="nil"/>
              <w:bottom w:val="single" w:sz="4" w:space="0" w:color="C0C0C0"/>
              <w:right w:val="single" w:sz="4" w:space="0" w:color="C0C0C0"/>
            </w:tcBorders>
            <w:shd w:val="clear" w:color="000000" w:fill="D7EAD3"/>
            <w:vAlign w:val="center"/>
            <w:hideMark/>
          </w:tcPr>
          <w:p w14:paraId="7DE37E0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126 601,66</w:t>
            </w:r>
          </w:p>
        </w:tc>
        <w:tc>
          <w:tcPr>
            <w:tcW w:w="3838" w:type="dxa"/>
            <w:tcBorders>
              <w:top w:val="nil"/>
              <w:left w:val="nil"/>
              <w:bottom w:val="single" w:sz="4" w:space="0" w:color="C0C0C0"/>
              <w:right w:val="single" w:sz="4" w:space="0" w:color="C0C0C0"/>
            </w:tcBorders>
            <w:shd w:val="clear" w:color="000000" w:fill="FFFFCC"/>
            <w:vAlign w:val="center"/>
            <w:hideMark/>
          </w:tcPr>
          <w:p w14:paraId="1B66D30C"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431ECBFB"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73C48F45"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56B93C08"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B40E36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1.8.1</w:t>
            </w:r>
          </w:p>
        </w:tc>
        <w:tc>
          <w:tcPr>
            <w:tcW w:w="5227" w:type="dxa"/>
            <w:tcBorders>
              <w:top w:val="nil"/>
              <w:left w:val="nil"/>
              <w:bottom w:val="single" w:sz="4" w:space="0" w:color="C0C0C0"/>
              <w:right w:val="single" w:sz="4" w:space="0" w:color="C0C0C0"/>
            </w:tcBorders>
            <w:shd w:val="clear" w:color="auto" w:fill="auto"/>
            <w:vAlign w:val="center"/>
            <w:hideMark/>
          </w:tcPr>
          <w:p w14:paraId="236016B2"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38537A5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75882C1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249 318,00</w:t>
            </w:r>
          </w:p>
        </w:tc>
        <w:tc>
          <w:tcPr>
            <w:tcW w:w="1391" w:type="dxa"/>
            <w:tcBorders>
              <w:top w:val="nil"/>
              <w:left w:val="nil"/>
              <w:bottom w:val="single" w:sz="4" w:space="0" w:color="C0C0C0"/>
              <w:right w:val="single" w:sz="4" w:space="0" w:color="C0C0C0"/>
            </w:tcBorders>
            <w:shd w:val="clear" w:color="000000" w:fill="D7EAD3"/>
            <w:vAlign w:val="center"/>
            <w:hideMark/>
          </w:tcPr>
          <w:p w14:paraId="0411920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182 300,00</w:t>
            </w:r>
          </w:p>
        </w:tc>
        <w:tc>
          <w:tcPr>
            <w:tcW w:w="1419" w:type="dxa"/>
            <w:tcBorders>
              <w:top w:val="nil"/>
              <w:left w:val="nil"/>
              <w:bottom w:val="single" w:sz="4" w:space="0" w:color="C0C0C0"/>
              <w:right w:val="single" w:sz="4" w:space="0" w:color="C0C0C0"/>
            </w:tcBorders>
            <w:shd w:val="clear" w:color="000000" w:fill="D7EAD3"/>
            <w:vAlign w:val="center"/>
            <w:hideMark/>
          </w:tcPr>
          <w:p w14:paraId="311BFE9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236 852,10</w:t>
            </w:r>
          </w:p>
        </w:tc>
        <w:tc>
          <w:tcPr>
            <w:tcW w:w="1537" w:type="dxa"/>
            <w:tcBorders>
              <w:top w:val="nil"/>
              <w:left w:val="nil"/>
              <w:bottom w:val="single" w:sz="4" w:space="0" w:color="C0C0C0"/>
              <w:right w:val="single" w:sz="8" w:space="0" w:color="auto"/>
            </w:tcBorders>
            <w:shd w:val="clear" w:color="000000" w:fill="D7EAD3"/>
            <w:vAlign w:val="center"/>
            <w:hideMark/>
          </w:tcPr>
          <w:p w14:paraId="1A03D8B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236 852,10</w:t>
            </w:r>
          </w:p>
        </w:tc>
        <w:tc>
          <w:tcPr>
            <w:tcW w:w="1773" w:type="dxa"/>
            <w:tcBorders>
              <w:top w:val="nil"/>
              <w:left w:val="nil"/>
              <w:bottom w:val="single" w:sz="4" w:space="0" w:color="C0C0C0"/>
              <w:right w:val="single" w:sz="4" w:space="0" w:color="C0C0C0"/>
            </w:tcBorders>
            <w:shd w:val="clear" w:color="000000" w:fill="D7EAD3"/>
            <w:vAlign w:val="center"/>
            <w:hideMark/>
          </w:tcPr>
          <w:p w14:paraId="209D3B0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171 019,20</w:t>
            </w:r>
          </w:p>
        </w:tc>
        <w:tc>
          <w:tcPr>
            <w:tcW w:w="1773" w:type="dxa"/>
            <w:tcBorders>
              <w:top w:val="nil"/>
              <w:left w:val="nil"/>
              <w:bottom w:val="single" w:sz="4" w:space="0" w:color="C0C0C0"/>
              <w:right w:val="single" w:sz="4" w:space="0" w:color="C0C0C0"/>
            </w:tcBorders>
            <w:shd w:val="clear" w:color="000000" w:fill="D7EAD3"/>
            <w:vAlign w:val="center"/>
            <w:hideMark/>
          </w:tcPr>
          <w:p w14:paraId="4AEF040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171 019,20</w:t>
            </w:r>
          </w:p>
        </w:tc>
        <w:tc>
          <w:tcPr>
            <w:tcW w:w="1648" w:type="dxa"/>
            <w:tcBorders>
              <w:top w:val="nil"/>
              <w:left w:val="nil"/>
              <w:bottom w:val="single" w:sz="4" w:space="0" w:color="C0C0C0"/>
              <w:right w:val="single" w:sz="4" w:space="0" w:color="C0C0C0"/>
            </w:tcBorders>
            <w:shd w:val="clear" w:color="000000" w:fill="D7EAD3"/>
            <w:vAlign w:val="center"/>
            <w:hideMark/>
          </w:tcPr>
          <w:p w14:paraId="4E7AD4D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225 303,33</w:t>
            </w:r>
          </w:p>
        </w:tc>
        <w:tc>
          <w:tcPr>
            <w:tcW w:w="1651" w:type="dxa"/>
            <w:tcBorders>
              <w:top w:val="nil"/>
              <w:left w:val="nil"/>
              <w:bottom w:val="single" w:sz="4" w:space="0" w:color="C0C0C0"/>
              <w:right w:val="single" w:sz="4" w:space="0" w:color="C0C0C0"/>
            </w:tcBorders>
            <w:shd w:val="clear" w:color="000000" w:fill="D7EAD3"/>
            <w:vAlign w:val="center"/>
            <w:hideMark/>
          </w:tcPr>
          <w:p w14:paraId="59431FF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56 788,78</w:t>
            </w:r>
          </w:p>
        </w:tc>
        <w:tc>
          <w:tcPr>
            <w:tcW w:w="1648" w:type="dxa"/>
            <w:tcBorders>
              <w:top w:val="nil"/>
              <w:left w:val="nil"/>
              <w:bottom w:val="single" w:sz="4" w:space="0" w:color="C0C0C0"/>
              <w:right w:val="single" w:sz="4" w:space="0" w:color="C0C0C0"/>
            </w:tcBorders>
            <w:shd w:val="clear" w:color="000000" w:fill="D7EAD3"/>
            <w:vAlign w:val="center"/>
            <w:hideMark/>
          </w:tcPr>
          <w:p w14:paraId="7F2DBF2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225 303,33</w:t>
            </w:r>
          </w:p>
        </w:tc>
        <w:tc>
          <w:tcPr>
            <w:tcW w:w="1411" w:type="dxa"/>
            <w:tcBorders>
              <w:top w:val="nil"/>
              <w:left w:val="nil"/>
              <w:bottom w:val="single" w:sz="4" w:space="0" w:color="C0C0C0"/>
              <w:right w:val="single" w:sz="4" w:space="0" w:color="C0C0C0"/>
            </w:tcBorders>
            <w:shd w:val="clear" w:color="000000" w:fill="D7EAD3"/>
            <w:vAlign w:val="center"/>
            <w:hideMark/>
          </w:tcPr>
          <w:p w14:paraId="190B7AD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112 651,66</w:t>
            </w:r>
          </w:p>
        </w:tc>
        <w:tc>
          <w:tcPr>
            <w:tcW w:w="1353" w:type="dxa"/>
            <w:tcBorders>
              <w:top w:val="nil"/>
              <w:left w:val="nil"/>
              <w:bottom w:val="single" w:sz="4" w:space="0" w:color="C0C0C0"/>
              <w:right w:val="single" w:sz="4" w:space="0" w:color="C0C0C0"/>
            </w:tcBorders>
            <w:shd w:val="clear" w:color="000000" w:fill="D7EAD3"/>
            <w:vAlign w:val="center"/>
            <w:hideMark/>
          </w:tcPr>
          <w:p w14:paraId="68742FC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112 651,66</w:t>
            </w:r>
          </w:p>
        </w:tc>
        <w:tc>
          <w:tcPr>
            <w:tcW w:w="3838" w:type="dxa"/>
            <w:tcBorders>
              <w:top w:val="nil"/>
              <w:left w:val="nil"/>
              <w:bottom w:val="single" w:sz="4" w:space="0" w:color="C0C0C0"/>
              <w:right w:val="single" w:sz="4" w:space="0" w:color="C0C0C0"/>
            </w:tcBorders>
            <w:shd w:val="clear" w:color="000000" w:fill="FFFFCC"/>
            <w:vAlign w:val="center"/>
            <w:hideMark/>
          </w:tcPr>
          <w:p w14:paraId="4C5A6699"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55020133" w14:textId="77777777" w:rsidTr="00D071EC">
        <w:trPr>
          <w:trHeight w:val="675"/>
          <w:jc w:val="center"/>
        </w:trPr>
        <w:tc>
          <w:tcPr>
            <w:tcW w:w="360" w:type="dxa"/>
            <w:tcBorders>
              <w:top w:val="nil"/>
              <w:left w:val="nil"/>
              <w:bottom w:val="nil"/>
              <w:right w:val="nil"/>
            </w:tcBorders>
            <w:shd w:val="clear" w:color="auto" w:fill="auto"/>
            <w:noWrap/>
            <w:vAlign w:val="bottom"/>
            <w:hideMark/>
          </w:tcPr>
          <w:p w14:paraId="0F843234"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5D86BC72"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4F84D2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1.8.1.1</w:t>
            </w:r>
          </w:p>
        </w:tc>
        <w:tc>
          <w:tcPr>
            <w:tcW w:w="5227" w:type="dxa"/>
            <w:tcBorders>
              <w:top w:val="nil"/>
              <w:left w:val="nil"/>
              <w:bottom w:val="single" w:sz="4" w:space="0" w:color="C0C0C0"/>
              <w:right w:val="single" w:sz="4" w:space="0" w:color="C0C0C0"/>
            </w:tcBorders>
            <w:shd w:val="clear" w:color="auto" w:fill="auto"/>
            <w:vAlign w:val="center"/>
            <w:hideMark/>
          </w:tcPr>
          <w:p w14:paraId="14B4FF61"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Населению</w:t>
            </w:r>
          </w:p>
        </w:tc>
        <w:tc>
          <w:tcPr>
            <w:tcW w:w="1136" w:type="dxa"/>
            <w:tcBorders>
              <w:top w:val="nil"/>
              <w:left w:val="nil"/>
              <w:bottom w:val="single" w:sz="4" w:space="0" w:color="C0C0C0"/>
              <w:right w:val="single" w:sz="4" w:space="0" w:color="C0C0C0"/>
            </w:tcBorders>
            <w:shd w:val="clear" w:color="auto" w:fill="auto"/>
            <w:vAlign w:val="center"/>
            <w:hideMark/>
          </w:tcPr>
          <w:p w14:paraId="7EB5EBC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24230C5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221 873,00</w:t>
            </w:r>
          </w:p>
        </w:tc>
        <w:tc>
          <w:tcPr>
            <w:tcW w:w="1391" w:type="dxa"/>
            <w:tcBorders>
              <w:top w:val="nil"/>
              <w:left w:val="nil"/>
              <w:bottom w:val="single" w:sz="4" w:space="0" w:color="C0C0C0"/>
              <w:right w:val="single" w:sz="4" w:space="0" w:color="C0C0C0"/>
            </w:tcBorders>
            <w:shd w:val="clear" w:color="000000" w:fill="FFFFCC"/>
            <w:vAlign w:val="center"/>
            <w:hideMark/>
          </w:tcPr>
          <w:p w14:paraId="6F9CE70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165 400,00</w:t>
            </w:r>
          </w:p>
        </w:tc>
        <w:tc>
          <w:tcPr>
            <w:tcW w:w="1419" w:type="dxa"/>
            <w:tcBorders>
              <w:top w:val="nil"/>
              <w:left w:val="nil"/>
              <w:bottom w:val="single" w:sz="4" w:space="0" w:color="C0C0C0"/>
              <w:right w:val="single" w:sz="4" w:space="0" w:color="C0C0C0"/>
            </w:tcBorders>
            <w:shd w:val="clear" w:color="000000" w:fill="FFFFCC"/>
            <w:vAlign w:val="center"/>
            <w:hideMark/>
          </w:tcPr>
          <w:p w14:paraId="7157E2B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210 779,35</w:t>
            </w:r>
          </w:p>
        </w:tc>
        <w:tc>
          <w:tcPr>
            <w:tcW w:w="1537" w:type="dxa"/>
            <w:tcBorders>
              <w:top w:val="nil"/>
              <w:left w:val="nil"/>
              <w:bottom w:val="single" w:sz="4" w:space="0" w:color="C0C0C0"/>
              <w:right w:val="single" w:sz="8" w:space="0" w:color="auto"/>
            </w:tcBorders>
            <w:shd w:val="clear" w:color="000000" w:fill="FFFFCC"/>
            <w:vAlign w:val="center"/>
            <w:hideMark/>
          </w:tcPr>
          <w:p w14:paraId="53A0708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210 779,35</w:t>
            </w:r>
          </w:p>
        </w:tc>
        <w:tc>
          <w:tcPr>
            <w:tcW w:w="1773" w:type="dxa"/>
            <w:tcBorders>
              <w:top w:val="nil"/>
              <w:left w:val="nil"/>
              <w:bottom w:val="single" w:sz="4" w:space="0" w:color="C0C0C0"/>
              <w:right w:val="single" w:sz="4" w:space="0" w:color="C0C0C0"/>
            </w:tcBorders>
            <w:shd w:val="clear" w:color="000000" w:fill="FFFFCC"/>
            <w:vAlign w:val="center"/>
            <w:hideMark/>
          </w:tcPr>
          <w:p w14:paraId="4D0A996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158 359,68</w:t>
            </w:r>
          </w:p>
        </w:tc>
        <w:tc>
          <w:tcPr>
            <w:tcW w:w="1773" w:type="dxa"/>
            <w:tcBorders>
              <w:top w:val="nil"/>
              <w:left w:val="nil"/>
              <w:bottom w:val="single" w:sz="4" w:space="0" w:color="C0C0C0"/>
              <w:right w:val="single" w:sz="4" w:space="0" w:color="C0C0C0"/>
            </w:tcBorders>
            <w:shd w:val="clear" w:color="000000" w:fill="FFFFCC"/>
            <w:vAlign w:val="center"/>
            <w:hideMark/>
          </w:tcPr>
          <w:p w14:paraId="2AAAF50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158 359,68</w:t>
            </w:r>
          </w:p>
        </w:tc>
        <w:tc>
          <w:tcPr>
            <w:tcW w:w="1648" w:type="dxa"/>
            <w:tcBorders>
              <w:top w:val="nil"/>
              <w:left w:val="nil"/>
              <w:bottom w:val="single" w:sz="4" w:space="0" w:color="C0C0C0"/>
              <w:right w:val="single" w:sz="4" w:space="0" w:color="C0C0C0"/>
            </w:tcBorders>
            <w:shd w:val="clear" w:color="000000" w:fill="FFFFCC"/>
            <w:vAlign w:val="center"/>
            <w:hideMark/>
          </w:tcPr>
          <w:p w14:paraId="7B860E3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200 240,38</w:t>
            </w:r>
          </w:p>
        </w:tc>
        <w:tc>
          <w:tcPr>
            <w:tcW w:w="1651" w:type="dxa"/>
            <w:tcBorders>
              <w:top w:val="nil"/>
              <w:left w:val="nil"/>
              <w:bottom w:val="single" w:sz="4" w:space="0" w:color="C0C0C0"/>
              <w:right w:val="single" w:sz="4" w:space="0" w:color="C0C0C0"/>
            </w:tcBorders>
            <w:shd w:val="clear" w:color="000000" w:fill="FFFFCC"/>
            <w:vAlign w:val="center"/>
            <w:hideMark/>
          </w:tcPr>
          <w:p w14:paraId="60DD230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50 471,55</w:t>
            </w:r>
          </w:p>
        </w:tc>
        <w:tc>
          <w:tcPr>
            <w:tcW w:w="1648" w:type="dxa"/>
            <w:tcBorders>
              <w:top w:val="nil"/>
              <w:left w:val="nil"/>
              <w:bottom w:val="single" w:sz="4" w:space="0" w:color="C0C0C0"/>
              <w:right w:val="single" w:sz="4" w:space="0" w:color="C0C0C0"/>
            </w:tcBorders>
            <w:shd w:val="clear" w:color="000000" w:fill="FFFFCC"/>
            <w:vAlign w:val="center"/>
            <w:hideMark/>
          </w:tcPr>
          <w:p w14:paraId="1E96DBA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200 240,38</w:t>
            </w:r>
          </w:p>
        </w:tc>
        <w:tc>
          <w:tcPr>
            <w:tcW w:w="1411" w:type="dxa"/>
            <w:tcBorders>
              <w:top w:val="nil"/>
              <w:left w:val="nil"/>
              <w:bottom w:val="single" w:sz="4" w:space="0" w:color="C0C0C0"/>
              <w:right w:val="single" w:sz="4" w:space="0" w:color="C0C0C0"/>
            </w:tcBorders>
            <w:shd w:val="clear" w:color="000000" w:fill="D7EAD3"/>
            <w:vAlign w:val="center"/>
            <w:hideMark/>
          </w:tcPr>
          <w:p w14:paraId="1C7664E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100 120,19</w:t>
            </w:r>
          </w:p>
        </w:tc>
        <w:tc>
          <w:tcPr>
            <w:tcW w:w="1353" w:type="dxa"/>
            <w:tcBorders>
              <w:top w:val="nil"/>
              <w:left w:val="nil"/>
              <w:bottom w:val="single" w:sz="4" w:space="0" w:color="C0C0C0"/>
              <w:right w:val="single" w:sz="4" w:space="0" w:color="C0C0C0"/>
            </w:tcBorders>
            <w:shd w:val="clear" w:color="000000" w:fill="D7EAD3"/>
            <w:vAlign w:val="center"/>
            <w:hideMark/>
          </w:tcPr>
          <w:p w14:paraId="0509985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100 120,19</w:t>
            </w:r>
          </w:p>
        </w:tc>
        <w:tc>
          <w:tcPr>
            <w:tcW w:w="3838" w:type="dxa"/>
            <w:tcBorders>
              <w:top w:val="nil"/>
              <w:left w:val="nil"/>
              <w:bottom w:val="single" w:sz="4" w:space="0" w:color="C0C0C0"/>
              <w:right w:val="single" w:sz="4" w:space="0" w:color="C0C0C0"/>
            </w:tcBorders>
            <w:shd w:val="clear" w:color="000000" w:fill="FFFFCC"/>
            <w:vAlign w:val="center"/>
            <w:hideMark/>
          </w:tcPr>
          <w:p w14:paraId="5C26BBDD"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по плановой смете 2021 года организации, ранее </w:t>
            </w:r>
            <w:proofErr w:type="spellStart"/>
            <w:r w:rsidRPr="00D071EC">
              <w:rPr>
                <w:rFonts w:ascii="Tahoma" w:hAnsi="Tahoma" w:cs="Tahoma"/>
                <w:sz w:val="11"/>
                <w:szCs w:val="11"/>
              </w:rPr>
              <w:t>эксплуатировшей</w:t>
            </w:r>
            <w:proofErr w:type="spellEnd"/>
            <w:r w:rsidRPr="00D071EC">
              <w:rPr>
                <w:rFonts w:ascii="Tahoma" w:hAnsi="Tahoma" w:cs="Tahoma"/>
                <w:sz w:val="11"/>
                <w:szCs w:val="11"/>
              </w:rPr>
              <w:t xml:space="preserve"> систему, </w:t>
            </w:r>
            <w:r w:rsidRPr="00D071EC">
              <w:rPr>
                <w:rFonts w:ascii="Tahoma" w:hAnsi="Tahoma" w:cs="Tahoma"/>
                <w:b/>
                <w:bCs/>
                <w:sz w:val="11"/>
                <w:szCs w:val="11"/>
              </w:rPr>
              <w:t>с учетом снижения на 5%.</w:t>
            </w:r>
          </w:p>
        </w:tc>
      </w:tr>
      <w:tr w:rsidR="00D071EC" w:rsidRPr="00D071EC" w14:paraId="43D0B220"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48F4DB4B"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748D96F2"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6E4C5C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1.8.1.2</w:t>
            </w:r>
          </w:p>
        </w:tc>
        <w:tc>
          <w:tcPr>
            <w:tcW w:w="5227" w:type="dxa"/>
            <w:tcBorders>
              <w:top w:val="nil"/>
              <w:left w:val="nil"/>
              <w:bottom w:val="single" w:sz="4" w:space="0" w:color="C0C0C0"/>
              <w:right w:val="single" w:sz="4" w:space="0" w:color="C0C0C0"/>
            </w:tcBorders>
            <w:shd w:val="clear" w:color="auto" w:fill="auto"/>
            <w:vAlign w:val="center"/>
            <w:hideMark/>
          </w:tcPr>
          <w:p w14:paraId="4184A43C"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Бюджетным организациям</w:t>
            </w:r>
          </w:p>
        </w:tc>
        <w:tc>
          <w:tcPr>
            <w:tcW w:w="1136" w:type="dxa"/>
            <w:tcBorders>
              <w:top w:val="nil"/>
              <w:left w:val="nil"/>
              <w:bottom w:val="single" w:sz="4" w:space="0" w:color="C0C0C0"/>
              <w:right w:val="single" w:sz="4" w:space="0" w:color="C0C0C0"/>
            </w:tcBorders>
            <w:shd w:val="clear" w:color="auto" w:fill="auto"/>
            <w:vAlign w:val="center"/>
            <w:hideMark/>
          </w:tcPr>
          <w:p w14:paraId="189D612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68A4AFF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10 100,00</w:t>
            </w:r>
          </w:p>
        </w:tc>
        <w:tc>
          <w:tcPr>
            <w:tcW w:w="1391" w:type="dxa"/>
            <w:tcBorders>
              <w:top w:val="nil"/>
              <w:left w:val="nil"/>
              <w:bottom w:val="single" w:sz="4" w:space="0" w:color="C0C0C0"/>
              <w:right w:val="single" w:sz="4" w:space="0" w:color="C0C0C0"/>
            </w:tcBorders>
            <w:shd w:val="clear" w:color="000000" w:fill="FFFFCC"/>
            <w:vAlign w:val="center"/>
            <w:hideMark/>
          </w:tcPr>
          <w:p w14:paraId="11007E2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13 300,00</w:t>
            </w:r>
          </w:p>
        </w:tc>
        <w:tc>
          <w:tcPr>
            <w:tcW w:w="1419" w:type="dxa"/>
            <w:tcBorders>
              <w:top w:val="nil"/>
              <w:left w:val="nil"/>
              <w:bottom w:val="single" w:sz="4" w:space="0" w:color="C0C0C0"/>
              <w:right w:val="single" w:sz="4" w:space="0" w:color="C0C0C0"/>
            </w:tcBorders>
            <w:shd w:val="clear" w:color="000000" w:fill="FFFFCC"/>
            <w:vAlign w:val="center"/>
            <w:hideMark/>
          </w:tcPr>
          <w:p w14:paraId="5AF4D16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9 595,00</w:t>
            </w:r>
          </w:p>
        </w:tc>
        <w:tc>
          <w:tcPr>
            <w:tcW w:w="1537" w:type="dxa"/>
            <w:tcBorders>
              <w:top w:val="nil"/>
              <w:left w:val="nil"/>
              <w:bottom w:val="single" w:sz="4" w:space="0" w:color="C0C0C0"/>
              <w:right w:val="single" w:sz="8" w:space="0" w:color="auto"/>
            </w:tcBorders>
            <w:shd w:val="clear" w:color="000000" w:fill="FFFFCC"/>
            <w:vAlign w:val="center"/>
            <w:hideMark/>
          </w:tcPr>
          <w:p w14:paraId="7D11FC1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9 595,00</w:t>
            </w:r>
          </w:p>
        </w:tc>
        <w:tc>
          <w:tcPr>
            <w:tcW w:w="1773" w:type="dxa"/>
            <w:tcBorders>
              <w:top w:val="nil"/>
              <w:left w:val="nil"/>
              <w:bottom w:val="single" w:sz="4" w:space="0" w:color="C0C0C0"/>
              <w:right w:val="single" w:sz="4" w:space="0" w:color="C0C0C0"/>
            </w:tcBorders>
            <w:shd w:val="clear" w:color="000000" w:fill="FFFFCC"/>
            <w:vAlign w:val="center"/>
            <w:hideMark/>
          </w:tcPr>
          <w:p w14:paraId="3601B80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9 409,08</w:t>
            </w:r>
          </w:p>
        </w:tc>
        <w:tc>
          <w:tcPr>
            <w:tcW w:w="1773" w:type="dxa"/>
            <w:tcBorders>
              <w:top w:val="nil"/>
              <w:left w:val="nil"/>
              <w:bottom w:val="single" w:sz="4" w:space="0" w:color="C0C0C0"/>
              <w:right w:val="single" w:sz="4" w:space="0" w:color="C0C0C0"/>
            </w:tcBorders>
            <w:shd w:val="clear" w:color="000000" w:fill="FFFFCC"/>
            <w:vAlign w:val="center"/>
            <w:hideMark/>
          </w:tcPr>
          <w:p w14:paraId="7AFCE5B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9 409,08</w:t>
            </w:r>
          </w:p>
        </w:tc>
        <w:tc>
          <w:tcPr>
            <w:tcW w:w="1648" w:type="dxa"/>
            <w:tcBorders>
              <w:top w:val="nil"/>
              <w:left w:val="nil"/>
              <w:bottom w:val="single" w:sz="4" w:space="0" w:color="C0C0C0"/>
              <w:right w:val="single" w:sz="4" w:space="0" w:color="C0C0C0"/>
            </w:tcBorders>
            <w:shd w:val="clear" w:color="000000" w:fill="FFFFCC"/>
            <w:vAlign w:val="center"/>
            <w:hideMark/>
          </w:tcPr>
          <w:p w14:paraId="53047D4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9 409,08</w:t>
            </w:r>
          </w:p>
        </w:tc>
        <w:tc>
          <w:tcPr>
            <w:tcW w:w="1651" w:type="dxa"/>
            <w:tcBorders>
              <w:top w:val="nil"/>
              <w:left w:val="nil"/>
              <w:bottom w:val="single" w:sz="4" w:space="0" w:color="C0C0C0"/>
              <w:right w:val="single" w:sz="4" w:space="0" w:color="C0C0C0"/>
            </w:tcBorders>
            <w:shd w:val="clear" w:color="000000" w:fill="FFFFCC"/>
            <w:vAlign w:val="center"/>
            <w:hideMark/>
          </w:tcPr>
          <w:p w14:paraId="6E47262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2 371,60</w:t>
            </w:r>
          </w:p>
        </w:tc>
        <w:tc>
          <w:tcPr>
            <w:tcW w:w="1648" w:type="dxa"/>
            <w:tcBorders>
              <w:top w:val="nil"/>
              <w:left w:val="nil"/>
              <w:bottom w:val="single" w:sz="4" w:space="0" w:color="C0C0C0"/>
              <w:right w:val="single" w:sz="4" w:space="0" w:color="C0C0C0"/>
            </w:tcBorders>
            <w:shd w:val="clear" w:color="000000" w:fill="FFFFCC"/>
            <w:vAlign w:val="center"/>
            <w:hideMark/>
          </w:tcPr>
          <w:p w14:paraId="3A9038D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9 409,08</w:t>
            </w:r>
          </w:p>
        </w:tc>
        <w:tc>
          <w:tcPr>
            <w:tcW w:w="1411" w:type="dxa"/>
            <w:tcBorders>
              <w:top w:val="nil"/>
              <w:left w:val="nil"/>
              <w:bottom w:val="single" w:sz="4" w:space="0" w:color="C0C0C0"/>
              <w:right w:val="single" w:sz="4" w:space="0" w:color="C0C0C0"/>
            </w:tcBorders>
            <w:shd w:val="clear" w:color="000000" w:fill="D7EAD3"/>
            <w:vAlign w:val="center"/>
            <w:hideMark/>
          </w:tcPr>
          <w:p w14:paraId="49E1FF8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4 704,54</w:t>
            </w:r>
          </w:p>
        </w:tc>
        <w:tc>
          <w:tcPr>
            <w:tcW w:w="1353" w:type="dxa"/>
            <w:tcBorders>
              <w:top w:val="nil"/>
              <w:left w:val="nil"/>
              <w:bottom w:val="single" w:sz="4" w:space="0" w:color="C0C0C0"/>
              <w:right w:val="single" w:sz="4" w:space="0" w:color="C0C0C0"/>
            </w:tcBorders>
            <w:shd w:val="clear" w:color="000000" w:fill="D7EAD3"/>
            <w:vAlign w:val="center"/>
            <w:hideMark/>
          </w:tcPr>
          <w:p w14:paraId="7E13B87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4 704,54</w:t>
            </w:r>
          </w:p>
        </w:tc>
        <w:tc>
          <w:tcPr>
            <w:tcW w:w="3838" w:type="dxa"/>
            <w:tcBorders>
              <w:top w:val="nil"/>
              <w:left w:val="nil"/>
              <w:bottom w:val="single" w:sz="4" w:space="0" w:color="C0C0C0"/>
              <w:right w:val="single" w:sz="4" w:space="0" w:color="C0C0C0"/>
            </w:tcBorders>
            <w:shd w:val="clear" w:color="000000" w:fill="FFFFCC"/>
            <w:vAlign w:val="center"/>
            <w:hideMark/>
          </w:tcPr>
          <w:p w14:paraId="559803A5" w14:textId="77777777" w:rsidR="00D071EC" w:rsidRPr="00D071EC" w:rsidRDefault="00D071EC" w:rsidP="00D071EC">
            <w:pPr>
              <w:rPr>
                <w:rFonts w:ascii="Tahoma" w:hAnsi="Tahoma" w:cs="Tahoma"/>
                <w:sz w:val="11"/>
                <w:szCs w:val="11"/>
              </w:rPr>
            </w:pPr>
            <w:r w:rsidRPr="00D071EC">
              <w:rPr>
                <w:rFonts w:ascii="Tahoma" w:hAnsi="Tahoma" w:cs="Tahoma"/>
                <w:sz w:val="11"/>
                <w:szCs w:val="11"/>
              </w:rPr>
              <w:t>по предложению организации.</w:t>
            </w:r>
          </w:p>
        </w:tc>
      </w:tr>
      <w:tr w:rsidR="00D071EC" w:rsidRPr="00D071EC" w14:paraId="633234FF" w14:textId="77777777" w:rsidTr="00D071EC">
        <w:trPr>
          <w:trHeight w:val="675"/>
          <w:jc w:val="center"/>
        </w:trPr>
        <w:tc>
          <w:tcPr>
            <w:tcW w:w="360" w:type="dxa"/>
            <w:tcBorders>
              <w:top w:val="nil"/>
              <w:left w:val="nil"/>
              <w:bottom w:val="nil"/>
              <w:right w:val="nil"/>
            </w:tcBorders>
            <w:shd w:val="clear" w:color="auto" w:fill="auto"/>
            <w:noWrap/>
            <w:vAlign w:val="bottom"/>
            <w:hideMark/>
          </w:tcPr>
          <w:p w14:paraId="384E3FA8"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2CECD531"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4BB856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1.8.1.3</w:t>
            </w:r>
          </w:p>
        </w:tc>
        <w:tc>
          <w:tcPr>
            <w:tcW w:w="5227" w:type="dxa"/>
            <w:tcBorders>
              <w:top w:val="nil"/>
              <w:left w:val="nil"/>
              <w:bottom w:val="single" w:sz="4" w:space="0" w:color="C0C0C0"/>
              <w:right w:val="single" w:sz="4" w:space="0" w:color="C0C0C0"/>
            </w:tcBorders>
            <w:shd w:val="clear" w:color="auto" w:fill="auto"/>
            <w:vAlign w:val="center"/>
            <w:hideMark/>
          </w:tcPr>
          <w:p w14:paraId="78F8A623"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Прочим потребителям</w:t>
            </w:r>
          </w:p>
        </w:tc>
        <w:tc>
          <w:tcPr>
            <w:tcW w:w="1136" w:type="dxa"/>
            <w:tcBorders>
              <w:top w:val="nil"/>
              <w:left w:val="nil"/>
              <w:bottom w:val="single" w:sz="4" w:space="0" w:color="C0C0C0"/>
              <w:right w:val="single" w:sz="4" w:space="0" w:color="C0C0C0"/>
            </w:tcBorders>
            <w:shd w:val="clear" w:color="auto" w:fill="auto"/>
            <w:vAlign w:val="center"/>
            <w:hideMark/>
          </w:tcPr>
          <w:p w14:paraId="760A8CF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0DCFC4E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17 345,00</w:t>
            </w:r>
          </w:p>
        </w:tc>
        <w:tc>
          <w:tcPr>
            <w:tcW w:w="1391" w:type="dxa"/>
            <w:tcBorders>
              <w:top w:val="nil"/>
              <w:left w:val="nil"/>
              <w:bottom w:val="single" w:sz="4" w:space="0" w:color="C0C0C0"/>
              <w:right w:val="single" w:sz="4" w:space="0" w:color="C0C0C0"/>
            </w:tcBorders>
            <w:shd w:val="clear" w:color="000000" w:fill="FFFFCC"/>
            <w:vAlign w:val="center"/>
            <w:hideMark/>
          </w:tcPr>
          <w:p w14:paraId="76C21A5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3 600,00</w:t>
            </w:r>
          </w:p>
        </w:tc>
        <w:tc>
          <w:tcPr>
            <w:tcW w:w="1419" w:type="dxa"/>
            <w:tcBorders>
              <w:top w:val="nil"/>
              <w:left w:val="nil"/>
              <w:bottom w:val="single" w:sz="4" w:space="0" w:color="C0C0C0"/>
              <w:right w:val="single" w:sz="4" w:space="0" w:color="C0C0C0"/>
            </w:tcBorders>
            <w:shd w:val="clear" w:color="000000" w:fill="FFFFCC"/>
            <w:vAlign w:val="center"/>
            <w:hideMark/>
          </w:tcPr>
          <w:p w14:paraId="0F79C44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16 477,75</w:t>
            </w:r>
          </w:p>
        </w:tc>
        <w:tc>
          <w:tcPr>
            <w:tcW w:w="1537" w:type="dxa"/>
            <w:tcBorders>
              <w:top w:val="nil"/>
              <w:left w:val="nil"/>
              <w:bottom w:val="single" w:sz="4" w:space="0" w:color="C0C0C0"/>
              <w:right w:val="single" w:sz="8" w:space="0" w:color="auto"/>
            </w:tcBorders>
            <w:shd w:val="clear" w:color="000000" w:fill="FFFFCC"/>
            <w:vAlign w:val="center"/>
            <w:hideMark/>
          </w:tcPr>
          <w:p w14:paraId="4D6B28F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16 477,75</w:t>
            </w:r>
          </w:p>
        </w:tc>
        <w:tc>
          <w:tcPr>
            <w:tcW w:w="1773" w:type="dxa"/>
            <w:tcBorders>
              <w:top w:val="nil"/>
              <w:left w:val="nil"/>
              <w:bottom w:val="single" w:sz="4" w:space="0" w:color="C0C0C0"/>
              <w:right w:val="single" w:sz="4" w:space="0" w:color="C0C0C0"/>
            </w:tcBorders>
            <w:shd w:val="clear" w:color="000000" w:fill="FFFFCC"/>
            <w:vAlign w:val="center"/>
            <w:hideMark/>
          </w:tcPr>
          <w:p w14:paraId="230F516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3 250,44</w:t>
            </w:r>
          </w:p>
        </w:tc>
        <w:tc>
          <w:tcPr>
            <w:tcW w:w="1773" w:type="dxa"/>
            <w:tcBorders>
              <w:top w:val="nil"/>
              <w:left w:val="nil"/>
              <w:bottom w:val="single" w:sz="4" w:space="0" w:color="C0C0C0"/>
              <w:right w:val="single" w:sz="4" w:space="0" w:color="C0C0C0"/>
            </w:tcBorders>
            <w:shd w:val="clear" w:color="000000" w:fill="FFFFCC"/>
            <w:vAlign w:val="center"/>
            <w:hideMark/>
          </w:tcPr>
          <w:p w14:paraId="1DB3268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3 250,44</w:t>
            </w:r>
          </w:p>
        </w:tc>
        <w:tc>
          <w:tcPr>
            <w:tcW w:w="1648" w:type="dxa"/>
            <w:tcBorders>
              <w:top w:val="nil"/>
              <w:left w:val="nil"/>
              <w:bottom w:val="single" w:sz="4" w:space="0" w:color="C0C0C0"/>
              <w:right w:val="single" w:sz="4" w:space="0" w:color="C0C0C0"/>
            </w:tcBorders>
            <w:shd w:val="clear" w:color="000000" w:fill="FFFFCC"/>
            <w:vAlign w:val="center"/>
            <w:hideMark/>
          </w:tcPr>
          <w:p w14:paraId="7CD8D1E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15 653,86</w:t>
            </w:r>
          </w:p>
        </w:tc>
        <w:tc>
          <w:tcPr>
            <w:tcW w:w="1651" w:type="dxa"/>
            <w:tcBorders>
              <w:top w:val="nil"/>
              <w:left w:val="nil"/>
              <w:bottom w:val="single" w:sz="4" w:space="0" w:color="C0C0C0"/>
              <w:right w:val="single" w:sz="4" w:space="0" w:color="C0C0C0"/>
            </w:tcBorders>
            <w:shd w:val="clear" w:color="000000" w:fill="FFFFCC"/>
            <w:vAlign w:val="center"/>
            <w:hideMark/>
          </w:tcPr>
          <w:p w14:paraId="24FA00E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3 945,63</w:t>
            </w:r>
          </w:p>
        </w:tc>
        <w:tc>
          <w:tcPr>
            <w:tcW w:w="1648" w:type="dxa"/>
            <w:tcBorders>
              <w:top w:val="nil"/>
              <w:left w:val="nil"/>
              <w:bottom w:val="single" w:sz="4" w:space="0" w:color="C0C0C0"/>
              <w:right w:val="single" w:sz="4" w:space="0" w:color="C0C0C0"/>
            </w:tcBorders>
            <w:shd w:val="clear" w:color="000000" w:fill="FFFFCC"/>
            <w:vAlign w:val="center"/>
            <w:hideMark/>
          </w:tcPr>
          <w:p w14:paraId="2601AAB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15 653,86</w:t>
            </w:r>
          </w:p>
        </w:tc>
        <w:tc>
          <w:tcPr>
            <w:tcW w:w="1411" w:type="dxa"/>
            <w:tcBorders>
              <w:top w:val="nil"/>
              <w:left w:val="nil"/>
              <w:bottom w:val="single" w:sz="4" w:space="0" w:color="C0C0C0"/>
              <w:right w:val="single" w:sz="4" w:space="0" w:color="C0C0C0"/>
            </w:tcBorders>
            <w:shd w:val="clear" w:color="000000" w:fill="D7EAD3"/>
            <w:vAlign w:val="center"/>
            <w:hideMark/>
          </w:tcPr>
          <w:p w14:paraId="28FEC73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7 826,93</w:t>
            </w:r>
          </w:p>
        </w:tc>
        <w:tc>
          <w:tcPr>
            <w:tcW w:w="1353" w:type="dxa"/>
            <w:tcBorders>
              <w:top w:val="nil"/>
              <w:left w:val="nil"/>
              <w:bottom w:val="single" w:sz="4" w:space="0" w:color="C0C0C0"/>
              <w:right w:val="single" w:sz="4" w:space="0" w:color="C0C0C0"/>
            </w:tcBorders>
            <w:shd w:val="clear" w:color="000000" w:fill="D7EAD3"/>
            <w:vAlign w:val="center"/>
            <w:hideMark/>
          </w:tcPr>
          <w:p w14:paraId="512D13D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7 826,93</w:t>
            </w:r>
          </w:p>
        </w:tc>
        <w:tc>
          <w:tcPr>
            <w:tcW w:w="3838" w:type="dxa"/>
            <w:tcBorders>
              <w:top w:val="nil"/>
              <w:left w:val="nil"/>
              <w:bottom w:val="single" w:sz="4" w:space="0" w:color="C0C0C0"/>
              <w:right w:val="single" w:sz="4" w:space="0" w:color="C0C0C0"/>
            </w:tcBorders>
            <w:shd w:val="clear" w:color="000000" w:fill="FFFFCC"/>
            <w:vAlign w:val="center"/>
            <w:hideMark/>
          </w:tcPr>
          <w:p w14:paraId="495F2C45"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по плановой смете 2021 года организации, ранее </w:t>
            </w:r>
            <w:proofErr w:type="spellStart"/>
            <w:r w:rsidRPr="00D071EC">
              <w:rPr>
                <w:rFonts w:ascii="Tahoma" w:hAnsi="Tahoma" w:cs="Tahoma"/>
                <w:sz w:val="11"/>
                <w:szCs w:val="11"/>
              </w:rPr>
              <w:t>эксплуатировшей</w:t>
            </w:r>
            <w:proofErr w:type="spellEnd"/>
            <w:r w:rsidRPr="00D071EC">
              <w:rPr>
                <w:rFonts w:ascii="Tahoma" w:hAnsi="Tahoma" w:cs="Tahoma"/>
                <w:sz w:val="11"/>
                <w:szCs w:val="11"/>
              </w:rPr>
              <w:t xml:space="preserve"> систему,</w:t>
            </w:r>
            <w:r w:rsidRPr="00D071EC">
              <w:rPr>
                <w:rFonts w:ascii="Tahoma" w:hAnsi="Tahoma" w:cs="Tahoma"/>
                <w:b/>
                <w:bCs/>
                <w:sz w:val="11"/>
                <w:szCs w:val="11"/>
              </w:rPr>
              <w:t xml:space="preserve"> с учетом снижения на 5%.</w:t>
            </w:r>
          </w:p>
        </w:tc>
      </w:tr>
      <w:tr w:rsidR="00D071EC" w:rsidRPr="00D071EC" w14:paraId="4262BF78"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182803FD"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522DC339"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0A7320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1.8.2</w:t>
            </w:r>
          </w:p>
        </w:tc>
        <w:tc>
          <w:tcPr>
            <w:tcW w:w="5227" w:type="dxa"/>
            <w:tcBorders>
              <w:top w:val="nil"/>
              <w:left w:val="nil"/>
              <w:bottom w:val="single" w:sz="4" w:space="0" w:color="C0C0C0"/>
              <w:right w:val="single" w:sz="4" w:space="0" w:color="C0C0C0"/>
            </w:tcBorders>
            <w:shd w:val="clear" w:color="auto" w:fill="auto"/>
            <w:vAlign w:val="center"/>
            <w:hideMark/>
          </w:tcPr>
          <w:p w14:paraId="69372BF4"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049E21A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417EFB9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27 900,00</w:t>
            </w:r>
          </w:p>
        </w:tc>
        <w:tc>
          <w:tcPr>
            <w:tcW w:w="1391" w:type="dxa"/>
            <w:tcBorders>
              <w:top w:val="nil"/>
              <w:left w:val="nil"/>
              <w:bottom w:val="single" w:sz="4" w:space="0" w:color="C0C0C0"/>
              <w:right w:val="single" w:sz="4" w:space="0" w:color="C0C0C0"/>
            </w:tcBorders>
            <w:shd w:val="clear" w:color="000000" w:fill="FFFFCC"/>
            <w:vAlign w:val="center"/>
            <w:hideMark/>
          </w:tcPr>
          <w:p w14:paraId="3F86682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27 441,40</w:t>
            </w:r>
          </w:p>
        </w:tc>
        <w:tc>
          <w:tcPr>
            <w:tcW w:w="1419" w:type="dxa"/>
            <w:tcBorders>
              <w:top w:val="nil"/>
              <w:left w:val="nil"/>
              <w:bottom w:val="single" w:sz="4" w:space="0" w:color="C0C0C0"/>
              <w:right w:val="single" w:sz="4" w:space="0" w:color="C0C0C0"/>
            </w:tcBorders>
            <w:shd w:val="clear" w:color="000000" w:fill="FFFFCC"/>
            <w:vAlign w:val="center"/>
            <w:hideMark/>
          </w:tcPr>
          <w:p w14:paraId="2255B48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27 900,00</w:t>
            </w:r>
          </w:p>
        </w:tc>
        <w:tc>
          <w:tcPr>
            <w:tcW w:w="1537" w:type="dxa"/>
            <w:tcBorders>
              <w:top w:val="nil"/>
              <w:left w:val="nil"/>
              <w:bottom w:val="single" w:sz="4" w:space="0" w:color="C0C0C0"/>
              <w:right w:val="single" w:sz="8" w:space="0" w:color="auto"/>
            </w:tcBorders>
            <w:shd w:val="clear" w:color="000000" w:fill="FFFFCC"/>
            <w:vAlign w:val="center"/>
            <w:hideMark/>
          </w:tcPr>
          <w:p w14:paraId="4CFA454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27 900,00</w:t>
            </w:r>
          </w:p>
        </w:tc>
        <w:tc>
          <w:tcPr>
            <w:tcW w:w="1773" w:type="dxa"/>
            <w:tcBorders>
              <w:top w:val="nil"/>
              <w:left w:val="nil"/>
              <w:bottom w:val="single" w:sz="4" w:space="0" w:color="C0C0C0"/>
              <w:right w:val="single" w:sz="4" w:space="0" w:color="C0C0C0"/>
            </w:tcBorders>
            <w:shd w:val="clear" w:color="000000" w:fill="FFFFCC"/>
            <w:vAlign w:val="center"/>
            <w:hideMark/>
          </w:tcPr>
          <w:p w14:paraId="38417AA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30 400,00</w:t>
            </w:r>
          </w:p>
        </w:tc>
        <w:tc>
          <w:tcPr>
            <w:tcW w:w="1773" w:type="dxa"/>
            <w:tcBorders>
              <w:top w:val="nil"/>
              <w:left w:val="nil"/>
              <w:bottom w:val="single" w:sz="4" w:space="0" w:color="C0C0C0"/>
              <w:right w:val="single" w:sz="4" w:space="0" w:color="C0C0C0"/>
            </w:tcBorders>
            <w:shd w:val="clear" w:color="000000" w:fill="FFFFCC"/>
            <w:vAlign w:val="center"/>
            <w:hideMark/>
          </w:tcPr>
          <w:p w14:paraId="430B572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30 400,00</w:t>
            </w:r>
          </w:p>
        </w:tc>
        <w:tc>
          <w:tcPr>
            <w:tcW w:w="1648" w:type="dxa"/>
            <w:tcBorders>
              <w:top w:val="nil"/>
              <w:left w:val="nil"/>
              <w:bottom w:val="single" w:sz="4" w:space="0" w:color="C0C0C0"/>
              <w:right w:val="single" w:sz="4" w:space="0" w:color="C0C0C0"/>
            </w:tcBorders>
            <w:shd w:val="clear" w:color="000000" w:fill="FFFFCC"/>
            <w:vAlign w:val="center"/>
            <w:hideMark/>
          </w:tcPr>
          <w:p w14:paraId="251B17A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27 900,00</w:t>
            </w:r>
          </w:p>
        </w:tc>
        <w:tc>
          <w:tcPr>
            <w:tcW w:w="1651" w:type="dxa"/>
            <w:tcBorders>
              <w:top w:val="nil"/>
              <w:left w:val="nil"/>
              <w:bottom w:val="single" w:sz="4" w:space="0" w:color="C0C0C0"/>
              <w:right w:val="single" w:sz="4" w:space="0" w:color="C0C0C0"/>
            </w:tcBorders>
            <w:shd w:val="clear" w:color="000000" w:fill="FFFFCC"/>
            <w:vAlign w:val="center"/>
            <w:hideMark/>
          </w:tcPr>
          <w:p w14:paraId="1B67737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7 032,33</w:t>
            </w:r>
          </w:p>
        </w:tc>
        <w:tc>
          <w:tcPr>
            <w:tcW w:w="1648" w:type="dxa"/>
            <w:tcBorders>
              <w:top w:val="nil"/>
              <w:left w:val="nil"/>
              <w:bottom w:val="single" w:sz="4" w:space="0" w:color="C0C0C0"/>
              <w:right w:val="single" w:sz="4" w:space="0" w:color="C0C0C0"/>
            </w:tcBorders>
            <w:shd w:val="clear" w:color="000000" w:fill="FFFFCC"/>
            <w:vAlign w:val="center"/>
            <w:hideMark/>
          </w:tcPr>
          <w:p w14:paraId="6AC5FB4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27 900,00</w:t>
            </w:r>
          </w:p>
        </w:tc>
        <w:tc>
          <w:tcPr>
            <w:tcW w:w="1411" w:type="dxa"/>
            <w:tcBorders>
              <w:top w:val="nil"/>
              <w:left w:val="nil"/>
              <w:bottom w:val="single" w:sz="4" w:space="0" w:color="C0C0C0"/>
              <w:right w:val="single" w:sz="4" w:space="0" w:color="C0C0C0"/>
            </w:tcBorders>
            <w:shd w:val="clear" w:color="000000" w:fill="D7EAD3"/>
            <w:vAlign w:val="center"/>
            <w:hideMark/>
          </w:tcPr>
          <w:p w14:paraId="48463C4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13 950,00</w:t>
            </w:r>
          </w:p>
        </w:tc>
        <w:tc>
          <w:tcPr>
            <w:tcW w:w="1353" w:type="dxa"/>
            <w:tcBorders>
              <w:top w:val="nil"/>
              <w:left w:val="nil"/>
              <w:bottom w:val="single" w:sz="4" w:space="0" w:color="C0C0C0"/>
              <w:right w:val="single" w:sz="4" w:space="0" w:color="C0C0C0"/>
            </w:tcBorders>
            <w:shd w:val="clear" w:color="000000" w:fill="D7EAD3"/>
            <w:vAlign w:val="center"/>
            <w:hideMark/>
          </w:tcPr>
          <w:p w14:paraId="4982FC9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13 950,00</w:t>
            </w:r>
          </w:p>
        </w:tc>
        <w:tc>
          <w:tcPr>
            <w:tcW w:w="3838" w:type="dxa"/>
            <w:tcBorders>
              <w:top w:val="nil"/>
              <w:left w:val="nil"/>
              <w:bottom w:val="single" w:sz="4" w:space="0" w:color="C0C0C0"/>
              <w:right w:val="single" w:sz="4" w:space="0" w:color="C0C0C0"/>
            </w:tcBorders>
            <w:shd w:val="clear" w:color="000000" w:fill="FFFFCC"/>
            <w:vAlign w:val="center"/>
            <w:hideMark/>
          </w:tcPr>
          <w:p w14:paraId="4121A278" w14:textId="77777777" w:rsidR="00D071EC" w:rsidRPr="00D071EC" w:rsidRDefault="00D071EC" w:rsidP="00D071EC">
            <w:pPr>
              <w:rPr>
                <w:rFonts w:ascii="Tahoma" w:hAnsi="Tahoma" w:cs="Tahoma"/>
                <w:sz w:val="11"/>
                <w:szCs w:val="11"/>
              </w:rPr>
            </w:pPr>
            <w:r w:rsidRPr="00D071EC">
              <w:rPr>
                <w:rFonts w:ascii="Tahoma" w:hAnsi="Tahoma" w:cs="Tahoma"/>
                <w:sz w:val="11"/>
                <w:szCs w:val="11"/>
              </w:rPr>
              <w:t>объемы по смете теплоснабжения</w:t>
            </w:r>
          </w:p>
        </w:tc>
      </w:tr>
      <w:tr w:rsidR="00D071EC" w:rsidRPr="00D071EC" w14:paraId="17964E7C"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61582B52"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0E82C2A2"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9716C2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w:t>
            </w:r>
          </w:p>
        </w:tc>
        <w:tc>
          <w:tcPr>
            <w:tcW w:w="5227" w:type="dxa"/>
            <w:tcBorders>
              <w:top w:val="nil"/>
              <w:left w:val="nil"/>
              <w:bottom w:val="single" w:sz="4" w:space="0" w:color="C0C0C0"/>
              <w:right w:val="single" w:sz="4" w:space="0" w:color="C0C0C0"/>
            </w:tcBorders>
            <w:shd w:val="clear" w:color="auto" w:fill="auto"/>
            <w:vAlign w:val="center"/>
            <w:hideMark/>
          </w:tcPr>
          <w:p w14:paraId="1F4F3A49"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Себестоимость</w:t>
            </w:r>
          </w:p>
        </w:tc>
        <w:tc>
          <w:tcPr>
            <w:tcW w:w="1136" w:type="dxa"/>
            <w:tcBorders>
              <w:top w:val="nil"/>
              <w:left w:val="nil"/>
              <w:bottom w:val="single" w:sz="4" w:space="0" w:color="C0C0C0"/>
              <w:right w:val="single" w:sz="4" w:space="0" w:color="C0C0C0"/>
            </w:tcBorders>
            <w:shd w:val="clear" w:color="auto" w:fill="auto"/>
            <w:vAlign w:val="center"/>
            <w:hideMark/>
          </w:tcPr>
          <w:p w14:paraId="3D7BD0B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5203FB2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9 914,73</w:t>
            </w:r>
          </w:p>
        </w:tc>
        <w:tc>
          <w:tcPr>
            <w:tcW w:w="1391" w:type="dxa"/>
            <w:tcBorders>
              <w:top w:val="nil"/>
              <w:left w:val="nil"/>
              <w:bottom w:val="single" w:sz="4" w:space="0" w:color="C0C0C0"/>
              <w:right w:val="single" w:sz="4" w:space="0" w:color="C0C0C0"/>
            </w:tcBorders>
            <w:shd w:val="clear" w:color="000000" w:fill="D7EAD3"/>
            <w:vAlign w:val="center"/>
            <w:hideMark/>
          </w:tcPr>
          <w:p w14:paraId="7DC6600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12 728,00</w:t>
            </w:r>
          </w:p>
        </w:tc>
        <w:tc>
          <w:tcPr>
            <w:tcW w:w="1419" w:type="dxa"/>
            <w:tcBorders>
              <w:top w:val="nil"/>
              <w:left w:val="nil"/>
              <w:bottom w:val="single" w:sz="4" w:space="0" w:color="C0C0C0"/>
              <w:right w:val="single" w:sz="4" w:space="0" w:color="C0C0C0"/>
            </w:tcBorders>
            <w:shd w:val="clear" w:color="000000" w:fill="D7EAD3"/>
            <w:vAlign w:val="center"/>
            <w:hideMark/>
          </w:tcPr>
          <w:p w14:paraId="3E5FD9F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9 911,17</w:t>
            </w:r>
          </w:p>
        </w:tc>
        <w:tc>
          <w:tcPr>
            <w:tcW w:w="1537" w:type="dxa"/>
            <w:tcBorders>
              <w:top w:val="nil"/>
              <w:left w:val="nil"/>
              <w:bottom w:val="single" w:sz="4" w:space="0" w:color="C0C0C0"/>
              <w:right w:val="single" w:sz="8" w:space="0" w:color="auto"/>
            </w:tcBorders>
            <w:shd w:val="clear" w:color="000000" w:fill="D7EAD3"/>
            <w:vAlign w:val="center"/>
            <w:hideMark/>
          </w:tcPr>
          <w:p w14:paraId="7E39D3A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10 269,13</w:t>
            </w:r>
          </w:p>
        </w:tc>
        <w:tc>
          <w:tcPr>
            <w:tcW w:w="1773" w:type="dxa"/>
            <w:tcBorders>
              <w:top w:val="nil"/>
              <w:left w:val="nil"/>
              <w:bottom w:val="single" w:sz="4" w:space="0" w:color="C0C0C0"/>
              <w:right w:val="single" w:sz="4" w:space="0" w:color="C0C0C0"/>
            </w:tcBorders>
            <w:shd w:val="clear" w:color="000000" w:fill="D7EAD3"/>
            <w:vAlign w:val="center"/>
            <w:hideMark/>
          </w:tcPr>
          <w:p w14:paraId="0B7AE38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15 834,11</w:t>
            </w:r>
          </w:p>
        </w:tc>
        <w:tc>
          <w:tcPr>
            <w:tcW w:w="1773" w:type="dxa"/>
            <w:tcBorders>
              <w:top w:val="nil"/>
              <w:left w:val="nil"/>
              <w:bottom w:val="single" w:sz="4" w:space="0" w:color="C0C0C0"/>
              <w:right w:val="single" w:sz="4" w:space="0" w:color="C0C0C0"/>
            </w:tcBorders>
            <w:shd w:val="clear" w:color="000000" w:fill="D7EAD3"/>
            <w:vAlign w:val="center"/>
            <w:hideMark/>
          </w:tcPr>
          <w:p w14:paraId="04785F2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16 362,43</w:t>
            </w:r>
          </w:p>
        </w:tc>
        <w:tc>
          <w:tcPr>
            <w:tcW w:w="1648" w:type="dxa"/>
            <w:tcBorders>
              <w:top w:val="nil"/>
              <w:left w:val="nil"/>
              <w:bottom w:val="single" w:sz="4" w:space="0" w:color="C0C0C0"/>
              <w:right w:val="single" w:sz="4" w:space="0" w:color="C0C0C0"/>
            </w:tcBorders>
            <w:shd w:val="clear" w:color="000000" w:fill="D7EAD3"/>
            <w:vAlign w:val="center"/>
            <w:hideMark/>
          </w:tcPr>
          <w:p w14:paraId="18E8421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10 923,26</w:t>
            </w:r>
          </w:p>
        </w:tc>
        <w:tc>
          <w:tcPr>
            <w:tcW w:w="1651" w:type="dxa"/>
            <w:tcBorders>
              <w:top w:val="nil"/>
              <w:left w:val="nil"/>
              <w:bottom w:val="single" w:sz="4" w:space="0" w:color="C0C0C0"/>
              <w:right w:val="single" w:sz="4" w:space="0" w:color="C0C0C0"/>
            </w:tcBorders>
            <w:shd w:val="clear" w:color="000000" w:fill="D7EAD3"/>
            <w:vAlign w:val="center"/>
            <w:hideMark/>
          </w:tcPr>
          <w:p w14:paraId="213BAEF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2 690,06</w:t>
            </w:r>
          </w:p>
        </w:tc>
        <w:tc>
          <w:tcPr>
            <w:tcW w:w="1648" w:type="dxa"/>
            <w:tcBorders>
              <w:top w:val="nil"/>
              <w:left w:val="nil"/>
              <w:bottom w:val="single" w:sz="4" w:space="0" w:color="C0C0C0"/>
              <w:right w:val="single" w:sz="4" w:space="0" w:color="C0C0C0"/>
            </w:tcBorders>
            <w:shd w:val="clear" w:color="000000" w:fill="D7EAD3"/>
            <w:vAlign w:val="center"/>
            <w:hideMark/>
          </w:tcPr>
          <w:p w14:paraId="09B502D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10 899,52</w:t>
            </w:r>
          </w:p>
        </w:tc>
        <w:tc>
          <w:tcPr>
            <w:tcW w:w="1411" w:type="dxa"/>
            <w:tcBorders>
              <w:top w:val="nil"/>
              <w:left w:val="nil"/>
              <w:bottom w:val="single" w:sz="4" w:space="0" w:color="C0C0C0"/>
              <w:right w:val="single" w:sz="4" w:space="0" w:color="C0C0C0"/>
            </w:tcBorders>
            <w:shd w:val="clear" w:color="000000" w:fill="D7EAD3"/>
            <w:vAlign w:val="center"/>
            <w:hideMark/>
          </w:tcPr>
          <w:p w14:paraId="0039DCC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5 336,26</w:t>
            </w:r>
          </w:p>
        </w:tc>
        <w:tc>
          <w:tcPr>
            <w:tcW w:w="1353" w:type="dxa"/>
            <w:tcBorders>
              <w:top w:val="nil"/>
              <w:left w:val="nil"/>
              <w:bottom w:val="single" w:sz="4" w:space="0" w:color="C0C0C0"/>
              <w:right w:val="single" w:sz="4" w:space="0" w:color="C0C0C0"/>
            </w:tcBorders>
            <w:shd w:val="clear" w:color="000000" w:fill="D7EAD3"/>
            <w:vAlign w:val="center"/>
            <w:hideMark/>
          </w:tcPr>
          <w:p w14:paraId="46D7716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5 563,26</w:t>
            </w:r>
          </w:p>
        </w:tc>
        <w:tc>
          <w:tcPr>
            <w:tcW w:w="3838" w:type="dxa"/>
            <w:tcBorders>
              <w:top w:val="nil"/>
              <w:left w:val="nil"/>
              <w:bottom w:val="single" w:sz="4" w:space="0" w:color="C0C0C0"/>
              <w:right w:val="single" w:sz="4" w:space="0" w:color="C0C0C0"/>
            </w:tcBorders>
            <w:shd w:val="clear" w:color="000000" w:fill="FFFFCC"/>
            <w:vAlign w:val="center"/>
            <w:hideMark/>
          </w:tcPr>
          <w:p w14:paraId="522604E3"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C4F83EE"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7C4DB29A"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4BC9A9B1"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27FCCE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w:t>
            </w:r>
          </w:p>
        </w:tc>
        <w:tc>
          <w:tcPr>
            <w:tcW w:w="5227" w:type="dxa"/>
            <w:tcBorders>
              <w:top w:val="nil"/>
              <w:left w:val="nil"/>
              <w:bottom w:val="single" w:sz="4" w:space="0" w:color="C0C0C0"/>
              <w:right w:val="single" w:sz="4" w:space="0" w:color="C0C0C0"/>
            </w:tcBorders>
            <w:shd w:val="clear" w:color="auto" w:fill="auto"/>
            <w:vAlign w:val="center"/>
            <w:hideMark/>
          </w:tcPr>
          <w:p w14:paraId="4BE5BA4D"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Производственные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4728EEC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085CCA6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8 254,27</w:t>
            </w:r>
          </w:p>
        </w:tc>
        <w:tc>
          <w:tcPr>
            <w:tcW w:w="1391" w:type="dxa"/>
            <w:tcBorders>
              <w:top w:val="nil"/>
              <w:left w:val="nil"/>
              <w:bottom w:val="single" w:sz="4" w:space="0" w:color="C0C0C0"/>
              <w:right w:val="single" w:sz="4" w:space="0" w:color="C0C0C0"/>
            </w:tcBorders>
            <w:shd w:val="clear" w:color="000000" w:fill="D7EAD3"/>
            <w:vAlign w:val="center"/>
            <w:hideMark/>
          </w:tcPr>
          <w:p w14:paraId="6ACD3B7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9 726,63</w:t>
            </w:r>
          </w:p>
        </w:tc>
        <w:tc>
          <w:tcPr>
            <w:tcW w:w="1419" w:type="dxa"/>
            <w:tcBorders>
              <w:top w:val="nil"/>
              <w:left w:val="nil"/>
              <w:bottom w:val="single" w:sz="4" w:space="0" w:color="C0C0C0"/>
              <w:right w:val="single" w:sz="4" w:space="0" w:color="C0C0C0"/>
            </w:tcBorders>
            <w:shd w:val="clear" w:color="000000" w:fill="D7EAD3"/>
            <w:vAlign w:val="center"/>
            <w:hideMark/>
          </w:tcPr>
          <w:p w14:paraId="5E6F159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7 759,96</w:t>
            </w:r>
          </w:p>
        </w:tc>
        <w:tc>
          <w:tcPr>
            <w:tcW w:w="1537" w:type="dxa"/>
            <w:tcBorders>
              <w:top w:val="nil"/>
              <w:left w:val="nil"/>
              <w:bottom w:val="single" w:sz="4" w:space="0" w:color="C0C0C0"/>
              <w:right w:val="single" w:sz="8" w:space="0" w:color="auto"/>
            </w:tcBorders>
            <w:shd w:val="clear" w:color="000000" w:fill="D7EAD3"/>
            <w:vAlign w:val="center"/>
            <w:hideMark/>
          </w:tcPr>
          <w:p w14:paraId="669C98F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8 042,18</w:t>
            </w:r>
          </w:p>
        </w:tc>
        <w:tc>
          <w:tcPr>
            <w:tcW w:w="1773" w:type="dxa"/>
            <w:tcBorders>
              <w:top w:val="nil"/>
              <w:left w:val="nil"/>
              <w:bottom w:val="single" w:sz="4" w:space="0" w:color="C0C0C0"/>
              <w:right w:val="single" w:sz="4" w:space="0" w:color="C0C0C0"/>
            </w:tcBorders>
            <w:shd w:val="clear" w:color="000000" w:fill="D7EAD3"/>
            <w:vAlign w:val="center"/>
            <w:hideMark/>
          </w:tcPr>
          <w:p w14:paraId="20A5751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9 392,84</w:t>
            </w:r>
          </w:p>
        </w:tc>
        <w:tc>
          <w:tcPr>
            <w:tcW w:w="1773" w:type="dxa"/>
            <w:tcBorders>
              <w:top w:val="nil"/>
              <w:left w:val="nil"/>
              <w:bottom w:val="single" w:sz="4" w:space="0" w:color="C0C0C0"/>
              <w:right w:val="single" w:sz="4" w:space="0" w:color="C0C0C0"/>
            </w:tcBorders>
            <w:shd w:val="clear" w:color="000000" w:fill="D7EAD3"/>
            <w:vAlign w:val="center"/>
            <w:hideMark/>
          </w:tcPr>
          <w:p w14:paraId="068A4ED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9 701,17</w:t>
            </w:r>
          </w:p>
        </w:tc>
        <w:tc>
          <w:tcPr>
            <w:tcW w:w="1648" w:type="dxa"/>
            <w:tcBorders>
              <w:top w:val="nil"/>
              <w:left w:val="nil"/>
              <w:bottom w:val="single" w:sz="4" w:space="0" w:color="C0C0C0"/>
              <w:right w:val="single" w:sz="4" w:space="0" w:color="C0C0C0"/>
            </w:tcBorders>
            <w:shd w:val="clear" w:color="000000" w:fill="D7EAD3"/>
            <w:vAlign w:val="center"/>
            <w:hideMark/>
          </w:tcPr>
          <w:p w14:paraId="02FEA91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7 539,23</w:t>
            </w:r>
          </w:p>
        </w:tc>
        <w:tc>
          <w:tcPr>
            <w:tcW w:w="1651" w:type="dxa"/>
            <w:tcBorders>
              <w:top w:val="nil"/>
              <w:left w:val="nil"/>
              <w:bottom w:val="single" w:sz="4" w:space="0" w:color="C0C0C0"/>
              <w:right w:val="single" w:sz="4" w:space="0" w:color="C0C0C0"/>
            </w:tcBorders>
            <w:shd w:val="clear" w:color="000000" w:fill="D7EAD3"/>
            <w:vAlign w:val="center"/>
            <w:hideMark/>
          </w:tcPr>
          <w:p w14:paraId="7EAA29F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1 891,38</w:t>
            </w:r>
          </w:p>
        </w:tc>
        <w:tc>
          <w:tcPr>
            <w:tcW w:w="1648" w:type="dxa"/>
            <w:tcBorders>
              <w:top w:val="nil"/>
              <w:left w:val="nil"/>
              <w:bottom w:val="single" w:sz="4" w:space="0" w:color="C0C0C0"/>
              <w:right w:val="single" w:sz="4" w:space="0" w:color="C0C0C0"/>
            </w:tcBorders>
            <w:shd w:val="clear" w:color="000000" w:fill="D7EAD3"/>
            <w:vAlign w:val="center"/>
            <w:hideMark/>
          </w:tcPr>
          <w:p w14:paraId="61194C5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7 938,22</w:t>
            </w:r>
          </w:p>
        </w:tc>
        <w:tc>
          <w:tcPr>
            <w:tcW w:w="1411" w:type="dxa"/>
            <w:tcBorders>
              <w:top w:val="nil"/>
              <w:left w:val="nil"/>
              <w:bottom w:val="single" w:sz="4" w:space="0" w:color="C0C0C0"/>
              <w:right w:val="single" w:sz="4" w:space="0" w:color="C0C0C0"/>
            </w:tcBorders>
            <w:shd w:val="clear" w:color="000000" w:fill="D7EAD3"/>
            <w:vAlign w:val="center"/>
            <w:hideMark/>
          </w:tcPr>
          <w:p w14:paraId="229375F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3 960,83</w:t>
            </w:r>
          </w:p>
        </w:tc>
        <w:tc>
          <w:tcPr>
            <w:tcW w:w="1353" w:type="dxa"/>
            <w:tcBorders>
              <w:top w:val="nil"/>
              <w:left w:val="nil"/>
              <w:bottom w:val="single" w:sz="4" w:space="0" w:color="C0C0C0"/>
              <w:right w:val="single" w:sz="4" w:space="0" w:color="C0C0C0"/>
            </w:tcBorders>
            <w:shd w:val="clear" w:color="000000" w:fill="D7EAD3"/>
            <w:vAlign w:val="center"/>
            <w:hideMark/>
          </w:tcPr>
          <w:p w14:paraId="0E21209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3 977,39</w:t>
            </w:r>
          </w:p>
        </w:tc>
        <w:tc>
          <w:tcPr>
            <w:tcW w:w="3838" w:type="dxa"/>
            <w:tcBorders>
              <w:top w:val="nil"/>
              <w:left w:val="nil"/>
              <w:bottom w:val="single" w:sz="4" w:space="0" w:color="C0C0C0"/>
              <w:right w:val="single" w:sz="4" w:space="0" w:color="C0C0C0"/>
            </w:tcBorders>
            <w:shd w:val="clear" w:color="000000" w:fill="FFFFCC"/>
            <w:vAlign w:val="center"/>
            <w:hideMark/>
          </w:tcPr>
          <w:p w14:paraId="27ECA3AA"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4B08D713" w14:textId="77777777" w:rsidTr="00D071EC">
        <w:trPr>
          <w:trHeight w:val="675"/>
          <w:jc w:val="center"/>
        </w:trPr>
        <w:tc>
          <w:tcPr>
            <w:tcW w:w="360" w:type="dxa"/>
            <w:tcBorders>
              <w:top w:val="nil"/>
              <w:left w:val="nil"/>
              <w:bottom w:val="nil"/>
              <w:right w:val="nil"/>
            </w:tcBorders>
            <w:shd w:val="clear" w:color="000000" w:fill="FFFF00"/>
            <w:noWrap/>
            <w:vAlign w:val="center"/>
            <w:hideMark/>
          </w:tcPr>
          <w:p w14:paraId="51850CC3"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lastRenderedPageBreak/>
              <w:t>ОР</w:t>
            </w:r>
          </w:p>
        </w:tc>
        <w:tc>
          <w:tcPr>
            <w:tcW w:w="202" w:type="dxa"/>
            <w:tcBorders>
              <w:top w:val="nil"/>
              <w:left w:val="nil"/>
              <w:bottom w:val="nil"/>
              <w:right w:val="nil"/>
            </w:tcBorders>
            <w:shd w:val="clear" w:color="auto" w:fill="auto"/>
            <w:noWrap/>
            <w:vAlign w:val="bottom"/>
            <w:hideMark/>
          </w:tcPr>
          <w:p w14:paraId="784783BB"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A95968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3.2</w:t>
            </w:r>
          </w:p>
        </w:tc>
        <w:tc>
          <w:tcPr>
            <w:tcW w:w="5227" w:type="dxa"/>
            <w:tcBorders>
              <w:top w:val="nil"/>
              <w:left w:val="nil"/>
              <w:bottom w:val="single" w:sz="4" w:space="0" w:color="C0C0C0"/>
              <w:right w:val="single" w:sz="4" w:space="0" w:color="C0C0C0"/>
            </w:tcBorders>
            <w:shd w:val="clear" w:color="auto" w:fill="auto"/>
            <w:vAlign w:val="center"/>
            <w:hideMark/>
          </w:tcPr>
          <w:p w14:paraId="07BD24D9"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Материалы и запасные части</w:t>
            </w:r>
          </w:p>
        </w:tc>
        <w:tc>
          <w:tcPr>
            <w:tcW w:w="1136" w:type="dxa"/>
            <w:tcBorders>
              <w:top w:val="nil"/>
              <w:left w:val="nil"/>
              <w:bottom w:val="single" w:sz="4" w:space="0" w:color="C0C0C0"/>
              <w:right w:val="single" w:sz="4" w:space="0" w:color="C0C0C0"/>
            </w:tcBorders>
            <w:shd w:val="clear" w:color="auto" w:fill="auto"/>
            <w:vAlign w:val="center"/>
            <w:hideMark/>
          </w:tcPr>
          <w:p w14:paraId="7E3B3DD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41C07D5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1094F51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3D8AD9E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12D56FD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21317D6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20,20</w:t>
            </w:r>
          </w:p>
        </w:tc>
        <w:tc>
          <w:tcPr>
            <w:tcW w:w="1773" w:type="dxa"/>
            <w:tcBorders>
              <w:top w:val="nil"/>
              <w:left w:val="nil"/>
              <w:bottom w:val="single" w:sz="4" w:space="0" w:color="C0C0C0"/>
              <w:right w:val="single" w:sz="4" w:space="0" w:color="C0C0C0"/>
            </w:tcBorders>
            <w:shd w:val="clear" w:color="000000" w:fill="FFFFCC"/>
            <w:vAlign w:val="center"/>
            <w:hideMark/>
          </w:tcPr>
          <w:p w14:paraId="02A4A58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21,01</w:t>
            </w:r>
          </w:p>
        </w:tc>
        <w:tc>
          <w:tcPr>
            <w:tcW w:w="1648" w:type="dxa"/>
            <w:tcBorders>
              <w:top w:val="nil"/>
              <w:left w:val="nil"/>
              <w:bottom w:val="single" w:sz="4" w:space="0" w:color="C0C0C0"/>
              <w:right w:val="single" w:sz="4" w:space="0" w:color="C0C0C0"/>
            </w:tcBorders>
            <w:shd w:val="clear" w:color="000000" w:fill="FFFFCC"/>
            <w:vAlign w:val="center"/>
            <w:hideMark/>
          </w:tcPr>
          <w:p w14:paraId="016EB5A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20,20</w:t>
            </w:r>
          </w:p>
        </w:tc>
        <w:tc>
          <w:tcPr>
            <w:tcW w:w="1651" w:type="dxa"/>
            <w:tcBorders>
              <w:top w:val="nil"/>
              <w:left w:val="nil"/>
              <w:bottom w:val="single" w:sz="4" w:space="0" w:color="C0C0C0"/>
              <w:right w:val="single" w:sz="4" w:space="0" w:color="C0C0C0"/>
            </w:tcBorders>
            <w:shd w:val="clear" w:color="000000" w:fill="FFFFCC"/>
            <w:vAlign w:val="center"/>
            <w:hideMark/>
          </w:tcPr>
          <w:p w14:paraId="0F3AEB4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5,09</w:t>
            </w:r>
          </w:p>
        </w:tc>
        <w:tc>
          <w:tcPr>
            <w:tcW w:w="1648" w:type="dxa"/>
            <w:tcBorders>
              <w:top w:val="nil"/>
              <w:left w:val="nil"/>
              <w:bottom w:val="single" w:sz="4" w:space="0" w:color="C0C0C0"/>
              <w:right w:val="single" w:sz="4" w:space="0" w:color="C0C0C0"/>
            </w:tcBorders>
            <w:shd w:val="clear" w:color="000000" w:fill="FFFFCC"/>
            <w:vAlign w:val="center"/>
            <w:hideMark/>
          </w:tcPr>
          <w:p w14:paraId="62611B6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21,07</w:t>
            </w:r>
          </w:p>
        </w:tc>
        <w:tc>
          <w:tcPr>
            <w:tcW w:w="1411" w:type="dxa"/>
            <w:tcBorders>
              <w:top w:val="nil"/>
              <w:left w:val="nil"/>
              <w:bottom w:val="single" w:sz="4" w:space="0" w:color="C0C0C0"/>
              <w:right w:val="single" w:sz="4" w:space="0" w:color="C0C0C0"/>
            </w:tcBorders>
            <w:shd w:val="clear" w:color="000000" w:fill="D7EAD3"/>
            <w:vAlign w:val="center"/>
            <w:hideMark/>
          </w:tcPr>
          <w:p w14:paraId="42659EA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10,53</w:t>
            </w:r>
          </w:p>
        </w:tc>
        <w:tc>
          <w:tcPr>
            <w:tcW w:w="1353" w:type="dxa"/>
            <w:tcBorders>
              <w:top w:val="nil"/>
              <w:left w:val="nil"/>
              <w:bottom w:val="single" w:sz="4" w:space="0" w:color="C0C0C0"/>
              <w:right w:val="single" w:sz="4" w:space="0" w:color="C0C0C0"/>
            </w:tcBorders>
            <w:shd w:val="clear" w:color="000000" w:fill="D7EAD3"/>
            <w:vAlign w:val="center"/>
            <w:hideMark/>
          </w:tcPr>
          <w:p w14:paraId="4F848DB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10,53</w:t>
            </w:r>
          </w:p>
        </w:tc>
        <w:tc>
          <w:tcPr>
            <w:tcW w:w="3838" w:type="dxa"/>
            <w:tcBorders>
              <w:top w:val="nil"/>
              <w:left w:val="nil"/>
              <w:bottom w:val="single" w:sz="4" w:space="0" w:color="C0C0C0"/>
              <w:right w:val="single" w:sz="4" w:space="0" w:color="C0C0C0"/>
            </w:tcBorders>
            <w:shd w:val="clear" w:color="000000" w:fill="FFFFCC"/>
            <w:vAlign w:val="center"/>
            <w:hideMark/>
          </w:tcPr>
          <w:p w14:paraId="2B3C800A" w14:textId="77777777" w:rsidR="00D071EC" w:rsidRPr="00D071EC" w:rsidRDefault="00D071EC" w:rsidP="00D071EC">
            <w:pPr>
              <w:rPr>
                <w:rFonts w:ascii="Tahoma" w:hAnsi="Tahoma" w:cs="Tahoma"/>
                <w:sz w:val="11"/>
                <w:szCs w:val="11"/>
              </w:rPr>
            </w:pPr>
            <w:r w:rsidRPr="00D071EC">
              <w:rPr>
                <w:rFonts w:ascii="Tahoma" w:hAnsi="Tahoma" w:cs="Tahoma"/>
                <w:sz w:val="11"/>
                <w:szCs w:val="11"/>
              </w:rPr>
              <w:t>по предложению организации на 2021 год, на 2022 год с применением ИПЦ Минэкономразвития России 104,3%.</w:t>
            </w:r>
          </w:p>
        </w:tc>
      </w:tr>
      <w:tr w:rsidR="00D071EC" w:rsidRPr="00D071EC" w14:paraId="0E005FFB" w14:textId="77777777" w:rsidTr="00D071EC">
        <w:trPr>
          <w:trHeight w:val="450"/>
          <w:jc w:val="center"/>
        </w:trPr>
        <w:tc>
          <w:tcPr>
            <w:tcW w:w="360" w:type="dxa"/>
            <w:tcBorders>
              <w:top w:val="nil"/>
              <w:left w:val="nil"/>
              <w:bottom w:val="nil"/>
              <w:right w:val="nil"/>
            </w:tcBorders>
            <w:shd w:val="clear" w:color="000000" w:fill="FABF8F"/>
            <w:noWrap/>
            <w:vAlign w:val="center"/>
            <w:hideMark/>
          </w:tcPr>
          <w:p w14:paraId="2D2FCCC5"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ЭР</w:t>
            </w:r>
          </w:p>
        </w:tc>
        <w:tc>
          <w:tcPr>
            <w:tcW w:w="202" w:type="dxa"/>
            <w:tcBorders>
              <w:top w:val="nil"/>
              <w:left w:val="nil"/>
              <w:bottom w:val="nil"/>
              <w:right w:val="nil"/>
            </w:tcBorders>
            <w:shd w:val="clear" w:color="auto" w:fill="auto"/>
            <w:noWrap/>
            <w:vAlign w:val="bottom"/>
            <w:hideMark/>
          </w:tcPr>
          <w:p w14:paraId="1DCF6561"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870FC7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3.3</w:t>
            </w:r>
          </w:p>
        </w:tc>
        <w:tc>
          <w:tcPr>
            <w:tcW w:w="5227" w:type="dxa"/>
            <w:tcBorders>
              <w:top w:val="nil"/>
              <w:left w:val="nil"/>
              <w:bottom w:val="single" w:sz="4" w:space="0" w:color="C0C0C0"/>
              <w:right w:val="single" w:sz="4" w:space="0" w:color="C0C0C0"/>
            </w:tcBorders>
            <w:shd w:val="clear" w:color="auto" w:fill="auto"/>
            <w:vAlign w:val="center"/>
            <w:hideMark/>
          </w:tcPr>
          <w:p w14:paraId="61929DAC"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Затраты на покупную электрическую энергию, по уровням напряжения:</w:t>
            </w:r>
          </w:p>
        </w:tc>
        <w:tc>
          <w:tcPr>
            <w:tcW w:w="1136" w:type="dxa"/>
            <w:tcBorders>
              <w:top w:val="nil"/>
              <w:left w:val="nil"/>
              <w:bottom w:val="single" w:sz="4" w:space="0" w:color="C0C0C0"/>
              <w:right w:val="single" w:sz="4" w:space="0" w:color="C0C0C0"/>
            </w:tcBorders>
            <w:shd w:val="clear" w:color="auto" w:fill="auto"/>
            <w:vAlign w:val="center"/>
            <w:hideMark/>
          </w:tcPr>
          <w:p w14:paraId="50B7C90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35A7901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5 763,18</w:t>
            </w:r>
          </w:p>
        </w:tc>
        <w:tc>
          <w:tcPr>
            <w:tcW w:w="1391" w:type="dxa"/>
            <w:tcBorders>
              <w:top w:val="nil"/>
              <w:left w:val="nil"/>
              <w:bottom w:val="single" w:sz="4" w:space="0" w:color="C0C0C0"/>
              <w:right w:val="single" w:sz="4" w:space="0" w:color="C0C0C0"/>
            </w:tcBorders>
            <w:shd w:val="clear" w:color="000000" w:fill="D7EAD3"/>
            <w:vAlign w:val="center"/>
            <w:hideMark/>
          </w:tcPr>
          <w:p w14:paraId="7850BDC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4 747,35</w:t>
            </w:r>
          </w:p>
        </w:tc>
        <w:tc>
          <w:tcPr>
            <w:tcW w:w="1419" w:type="dxa"/>
            <w:tcBorders>
              <w:top w:val="nil"/>
              <w:left w:val="nil"/>
              <w:bottom w:val="single" w:sz="4" w:space="0" w:color="C0C0C0"/>
              <w:right w:val="single" w:sz="4" w:space="0" w:color="C0C0C0"/>
            </w:tcBorders>
            <w:shd w:val="clear" w:color="000000" w:fill="D7EAD3"/>
            <w:vAlign w:val="center"/>
            <w:hideMark/>
          </w:tcPr>
          <w:p w14:paraId="4C8DE7F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5 285,91</w:t>
            </w:r>
          </w:p>
        </w:tc>
        <w:tc>
          <w:tcPr>
            <w:tcW w:w="1537" w:type="dxa"/>
            <w:tcBorders>
              <w:top w:val="nil"/>
              <w:left w:val="nil"/>
              <w:bottom w:val="single" w:sz="4" w:space="0" w:color="C0C0C0"/>
              <w:right w:val="single" w:sz="8" w:space="0" w:color="auto"/>
            </w:tcBorders>
            <w:shd w:val="clear" w:color="000000" w:fill="D7EAD3"/>
            <w:vAlign w:val="center"/>
            <w:hideMark/>
          </w:tcPr>
          <w:p w14:paraId="7B09CD9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5 497,35</w:t>
            </w:r>
          </w:p>
        </w:tc>
        <w:tc>
          <w:tcPr>
            <w:tcW w:w="1773" w:type="dxa"/>
            <w:tcBorders>
              <w:top w:val="nil"/>
              <w:left w:val="nil"/>
              <w:bottom w:val="single" w:sz="4" w:space="0" w:color="C0C0C0"/>
              <w:right w:val="single" w:sz="4" w:space="0" w:color="C0C0C0"/>
            </w:tcBorders>
            <w:shd w:val="clear" w:color="000000" w:fill="D7EAD3"/>
            <w:vAlign w:val="center"/>
            <w:hideMark/>
          </w:tcPr>
          <w:p w14:paraId="4222182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4 806,49</w:t>
            </w:r>
          </w:p>
        </w:tc>
        <w:tc>
          <w:tcPr>
            <w:tcW w:w="1773" w:type="dxa"/>
            <w:tcBorders>
              <w:top w:val="nil"/>
              <w:left w:val="nil"/>
              <w:bottom w:val="single" w:sz="4" w:space="0" w:color="C0C0C0"/>
              <w:right w:val="single" w:sz="4" w:space="0" w:color="C0C0C0"/>
            </w:tcBorders>
            <w:shd w:val="clear" w:color="000000" w:fill="D7EAD3"/>
            <w:vAlign w:val="center"/>
            <w:hideMark/>
          </w:tcPr>
          <w:p w14:paraId="3104ECB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4 998,75</w:t>
            </w:r>
          </w:p>
        </w:tc>
        <w:tc>
          <w:tcPr>
            <w:tcW w:w="1648" w:type="dxa"/>
            <w:tcBorders>
              <w:top w:val="nil"/>
              <w:left w:val="nil"/>
              <w:bottom w:val="single" w:sz="4" w:space="0" w:color="C0C0C0"/>
              <w:right w:val="single" w:sz="4" w:space="0" w:color="C0C0C0"/>
            </w:tcBorders>
            <w:shd w:val="clear" w:color="000000" w:fill="D7EAD3"/>
            <w:vAlign w:val="center"/>
            <w:hideMark/>
          </w:tcPr>
          <w:p w14:paraId="24FA78A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3 730,69</w:t>
            </w:r>
          </w:p>
        </w:tc>
        <w:tc>
          <w:tcPr>
            <w:tcW w:w="1651" w:type="dxa"/>
            <w:tcBorders>
              <w:top w:val="nil"/>
              <w:left w:val="nil"/>
              <w:bottom w:val="single" w:sz="4" w:space="0" w:color="C0C0C0"/>
              <w:right w:val="single" w:sz="4" w:space="0" w:color="C0C0C0"/>
            </w:tcBorders>
            <w:shd w:val="clear" w:color="000000" w:fill="D7EAD3"/>
            <w:vAlign w:val="center"/>
            <w:hideMark/>
          </w:tcPr>
          <w:p w14:paraId="37F2A94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940,34</w:t>
            </w:r>
          </w:p>
        </w:tc>
        <w:tc>
          <w:tcPr>
            <w:tcW w:w="1648" w:type="dxa"/>
            <w:tcBorders>
              <w:top w:val="nil"/>
              <w:left w:val="nil"/>
              <w:bottom w:val="single" w:sz="4" w:space="0" w:color="C0C0C0"/>
              <w:right w:val="single" w:sz="4" w:space="0" w:color="C0C0C0"/>
            </w:tcBorders>
            <w:shd w:val="clear" w:color="000000" w:fill="D7EAD3"/>
            <w:vAlign w:val="center"/>
            <w:hideMark/>
          </w:tcPr>
          <w:p w14:paraId="73540A9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3 861,26</w:t>
            </w:r>
          </w:p>
        </w:tc>
        <w:tc>
          <w:tcPr>
            <w:tcW w:w="1411" w:type="dxa"/>
            <w:tcBorders>
              <w:top w:val="nil"/>
              <w:left w:val="nil"/>
              <w:bottom w:val="single" w:sz="4" w:space="0" w:color="C0C0C0"/>
              <w:right w:val="single" w:sz="4" w:space="0" w:color="C0C0C0"/>
            </w:tcBorders>
            <w:shd w:val="clear" w:color="000000" w:fill="D7EAD3"/>
            <w:vAlign w:val="center"/>
            <w:hideMark/>
          </w:tcPr>
          <w:p w14:paraId="7A28075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1 930,63</w:t>
            </w:r>
          </w:p>
        </w:tc>
        <w:tc>
          <w:tcPr>
            <w:tcW w:w="1353" w:type="dxa"/>
            <w:tcBorders>
              <w:top w:val="nil"/>
              <w:left w:val="nil"/>
              <w:bottom w:val="single" w:sz="4" w:space="0" w:color="C0C0C0"/>
              <w:right w:val="single" w:sz="4" w:space="0" w:color="C0C0C0"/>
            </w:tcBorders>
            <w:shd w:val="clear" w:color="000000" w:fill="D7EAD3"/>
            <w:vAlign w:val="center"/>
            <w:hideMark/>
          </w:tcPr>
          <w:p w14:paraId="6CAF955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1 930,63</w:t>
            </w:r>
          </w:p>
        </w:tc>
        <w:tc>
          <w:tcPr>
            <w:tcW w:w="3838" w:type="dxa"/>
            <w:tcBorders>
              <w:top w:val="nil"/>
              <w:left w:val="nil"/>
              <w:bottom w:val="single" w:sz="4" w:space="0" w:color="C0C0C0"/>
              <w:right w:val="single" w:sz="4" w:space="0" w:color="C0C0C0"/>
            </w:tcBorders>
            <w:shd w:val="clear" w:color="000000" w:fill="FFFFCC"/>
            <w:vAlign w:val="center"/>
            <w:hideMark/>
          </w:tcPr>
          <w:p w14:paraId="2701E023"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78353199" w14:textId="77777777" w:rsidTr="00D071EC">
        <w:trPr>
          <w:trHeight w:val="300"/>
          <w:jc w:val="center"/>
        </w:trPr>
        <w:tc>
          <w:tcPr>
            <w:tcW w:w="360" w:type="dxa"/>
            <w:tcBorders>
              <w:top w:val="nil"/>
              <w:left w:val="nil"/>
              <w:bottom w:val="nil"/>
              <w:right w:val="nil"/>
            </w:tcBorders>
            <w:shd w:val="clear" w:color="000000" w:fill="FABF8F"/>
            <w:noWrap/>
            <w:vAlign w:val="center"/>
            <w:hideMark/>
          </w:tcPr>
          <w:p w14:paraId="3F6EDBAD"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ЭР</w:t>
            </w:r>
          </w:p>
        </w:tc>
        <w:tc>
          <w:tcPr>
            <w:tcW w:w="202" w:type="dxa"/>
            <w:tcBorders>
              <w:top w:val="nil"/>
              <w:left w:val="nil"/>
              <w:bottom w:val="nil"/>
              <w:right w:val="nil"/>
            </w:tcBorders>
            <w:shd w:val="clear" w:color="auto" w:fill="auto"/>
            <w:noWrap/>
            <w:vAlign w:val="bottom"/>
            <w:hideMark/>
          </w:tcPr>
          <w:p w14:paraId="1AEE5E3B"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5A1C3D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3.3.0.1</w:t>
            </w:r>
          </w:p>
        </w:tc>
        <w:tc>
          <w:tcPr>
            <w:tcW w:w="5227" w:type="dxa"/>
            <w:tcBorders>
              <w:top w:val="nil"/>
              <w:left w:val="nil"/>
              <w:bottom w:val="single" w:sz="4" w:space="0" w:color="C0C0C0"/>
              <w:right w:val="single" w:sz="4" w:space="0" w:color="C0C0C0"/>
            </w:tcBorders>
            <w:shd w:val="clear" w:color="auto" w:fill="auto"/>
            <w:vAlign w:val="center"/>
            <w:hideMark/>
          </w:tcPr>
          <w:p w14:paraId="69E3EB98"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Средний тариф на энергию</w:t>
            </w:r>
          </w:p>
        </w:tc>
        <w:tc>
          <w:tcPr>
            <w:tcW w:w="1136" w:type="dxa"/>
            <w:tcBorders>
              <w:top w:val="nil"/>
              <w:left w:val="nil"/>
              <w:bottom w:val="single" w:sz="4" w:space="0" w:color="C0C0C0"/>
              <w:right w:val="single" w:sz="4" w:space="0" w:color="C0C0C0"/>
            </w:tcBorders>
            <w:shd w:val="clear" w:color="auto" w:fill="auto"/>
            <w:vAlign w:val="center"/>
            <w:hideMark/>
          </w:tcPr>
          <w:p w14:paraId="67D21F27" w14:textId="77777777" w:rsidR="00D071EC" w:rsidRPr="00D071EC" w:rsidRDefault="00D071EC" w:rsidP="00D071EC">
            <w:pPr>
              <w:jc w:val="center"/>
              <w:rPr>
                <w:rFonts w:ascii="Tahoma" w:hAnsi="Tahoma" w:cs="Tahoma"/>
                <w:sz w:val="11"/>
                <w:szCs w:val="11"/>
              </w:rPr>
            </w:pPr>
            <w:proofErr w:type="spellStart"/>
            <w:r w:rsidRPr="00D071EC">
              <w:rPr>
                <w:rFonts w:ascii="Tahoma" w:hAnsi="Tahoma" w:cs="Tahoma"/>
                <w:sz w:val="11"/>
                <w:szCs w:val="11"/>
              </w:rPr>
              <w:t>руб</w:t>
            </w:r>
            <w:proofErr w:type="spellEnd"/>
            <w:r w:rsidRPr="00D071EC">
              <w:rPr>
                <w:rFonts w:ascii="Tahoma" w:hAnsi="Tahoma" w:cs="Tahoma"/>
                <w:sz w:val="11"/>
                <w:szCs w:val="11"/>
              </w:rPr>
              <w:t>/</w:t>
            </w:r>
            <w:proofErr w:type="spellStart"/>
            <w:r w:rsidRPr="00D071EC">
              <w:rPr>
                <w:rFonts w:ascii="Tahoma" w:hAnsi="Tahoma" w:cs="Tahoma"/>
                <w:sz w:val="11"/>
                <w:szCs w:val="11"/>
              </w:rPr>
              <w:t>кВт.ч</w:t>
            </w:r>
            <w:proofErr w:type="spellEnd"/>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0301FB7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7,64</w:t>
            </w:r>
          </w:p>
        </w:tc>
        <w:tc>
          <w:tcPr>
            <w:tcW w:w="1391" w:type="dxa"/>
            <w:tcBorders>
              <w:top w:val="nil"/>
              <w:left w:val="nil"/>
              <w:bottom w:val="single" w:sz="4" w:space="0" w:color="C0C0C0"/>
              <w:right w:val="single" w:sz="4" w:space="0" w:color="C0C0C0"/>
            </w:tcBorders>
            <w:shd w:val="clear" w:color="000000" w:fill="D7EAD3"/>
            <w:vAlign w:val="center"/>
            <w:hideMark/>
          </w:tcPr>
          <w:p w14:paraId="7E18544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9,20</w:t>
            </w:r>
          </w:p>
        </w:tc>
        <w:tc>
          <w:tcPr>
            <w:tcW w:w="1419" w:type="dxa"/>
            <w:tcBorders>
              <w:top w:val="nil"/>
              <w:left w:val="nil"/>
              <w:bottom w:val="single" w:sz="4" w:space="0" w:color="C0C0C0"/>
              <w:right w:val="single" w:sz="4" w:space="0" w:color="C0C0C0"/>
            </w:tcBorders>
            <w:shd w:val="clear" w:color="000000" w:fill="D7EAD3"/>
            <w:vAlign w:val="center"/>
            <w:hideMark/>
          </w:tcPr>
          <w:p w14:paraId="0665F80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7,51</w:t>
            </w:r>
          </w:p>
        </w:tc>
        <w:tc>
          <w:tcPr>
            <w:tcW w:w="1537" w:type="dxa"/>
            <w:tcBorders>
              <w:top w:val="nil"/>
              <w:left w:val="nil"/>
              <w:bottom w:val="single" w:sz="4" w:space="0" w:color="C0C0C0"/>
              <w:right w:val="single" w:sz="8" w:space="0" w:color="auto"/>
            </w:tcBorders>
            <w:shd w:val="clear" w:color="000000" w:fill="D7EAD3"/>
            <w:vAlign w:val="center"/>
            <w:hideMark/>
          </w:tcPr>
          <w:p w14:paraId="10E99D1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7,81</w:t>
            </w:r>
          </w:p>
        </w:tc>
        <w:tc>
          <w:tcPr>
            <w:tcW w:w="1773" w:type="dxa"/>
            <w:tcBorders>
              <w:top w:val="nil"/>
              <w:left w:val="nil"/>
              <w:bottom w:val="single" w:sz="4" w:space="0" w:color="C0C0C0"/>
              <w:right w:val="single" w:sz="4" w:space="0" w:color="C0C0C0"/>
            </w:tcBorders>
            <w:shd w:val="clear" w:color="000000" w:fill="D7EAD3"/>
            <w:vAlign w:val="center"/>
            <w:hideMark/>
          </w:tcPr>
          <w:p w14:paraId="6D3BF55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5,50</w:t>
            </w:r>
          </w:p>
        </w:tc>
        <w:tc>
          <w:tcPr>
            <w:tcW w:w="1773" w:type="dxa"/>
            <w:tcBorders>
              <w:top w:val="nil"/>
              <w:left w:val="nil"/>
              <w:bottom w:val="single" w:sz="4" w:space="0" w:color="C0C0C0"/>
              <w:right w:val="single" w:sz="4" w:space="0" w:color="C0C0C0"/>
            </w:tcBorders>
            <w:shd w:val="clear" w:color="000000" w:fill="D7EAD3"/>
            <w:vAlign w:val="center"/>
            <w:hideMark/>
          </w:tcPr>
          <w:p w14:paraId="3040B63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5,72</w:t>
            </w:r>
          </w:p>
        </w:tc>
        <w:tc>
          <w:tcPr>
            <w:tcW w:w="1648" w:type="dxa"/>
            <w:tcBorders>
              <w:top w:val="nil"/>
              <w:left w:val="nil"/>
              <w:bottom w:val="single" w:sz="4" w:space="0" w:color="C0C0C0"/>
              <w:right w:val="single" w:sz="4" w:space="0" w:color="C0C0C0"/>
            </w:tcBorders>
            <w:shd w:val="clear" w:color="000000" w:fill="D7EAD3"/>
            <w:vAlign w:val="center"/>
            <w:hideMark/>
          </w:tcPr>
          <w:p w14:paraId="3D9C510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5,49</w:t>
            </w:r>
          </w:p>
        </w:tc>
        <w:tc>
          <w:tcPr>
            <w:tcW w:w="1651" w:type="dxa"/>
            <w:tcBorders>
              <w:top w:val="nil"/>
              <w:left w:val="nil"/>
              <w:bottom w:val="single" w:sz="4" w:space="0" w:color="C0C0C0"/>
              <w:right w:val="single" w:sz="4" w:space="0" w:color="C0C0C0"/>
            </w:tcBorders>
            <w:shd w:val="clear" w:color="000000" w:fill="D7EAD3"/>
            <w:vAlign w:val="center"/>
            <w:hideMark/>
          </w:tcPr>
          <w:p w14:paraId="30DE221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5,49</w:t>
            </w:r>
          </w:p>
        </w:tc>
        <w:tc>
          <w:tcPr>
            <w:tcW w:w="1648" w:type="dxa"/>
            <w:tcBorders>
              <w:top w:val="nil"/>
              <w:left w:val="nil"/>
              <w:bottom w:val="single" w:sz="4" w:space="0" w:color="C0C0C0"/>
              <w:right w:val="single" w:sz="4" w:space="0" w:color="C0C0C0"/>
            </w:tcBorders>
            <w:shd w:val="clear" w:color="000000" w:fill="D7EAD3"/>
            <w:vAlign w:val="center"/>
            <w:hideMark/>
          </w:tcPr>
          <w:p w14:paraId="54CF637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5,68</w:t>
            </w:r>
          </w:p>
        </w:tc>
        <w:tc>
          <w:tcPr>
            <w:tcW w:w="1411" w:type="dxa"/>
            <w:tcBorders>
              <w:top w:val="nil"/>
              <w:left w:val="nil"/>
              <w:bottom w:val="single" w:sz="4" w:space="0" w:color="C0C0C0"/>
              <w:right w:val="single" w:sz="4" w:space="0" w:color="C0C0C0"/>
            </w:tcBorders>
            <w:shd w:val="clear" w:color="000000" w:fill="D7EAD3"/>
            <w:vAlign w:val="center"/>
            <w:hideMark/>
          </w:tcPr>
          <w:p w14:paraId="3327972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5,68</w:t>
            </w:r>
          </w:p>
        </w:tc>
        <w:tc>
          <w:tcPr>
            <w:tcW w:w="1353" w:type="dxa"/>
            <w:tcBorders>
              <w:top w:val="nil"/>
              <w:left w:val="nil"/>
              <w:bottom w:val="single" w:sz="4" w:space="0" w:color="C0C0C0"/>
              <w:right w:val="single" w:sz="4" w:space="0" w:color="C0C0C0"/>
            </w:tcBorders>
            <w:shd w:val="clear" w:color="000000" w:fill="D7EAD3"/>
            <w:vAlign w:val="center"/>
            <w:hideMark/>
          </w:tcPr>
          <w:p w14:paraId="10DECBF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5,68</w:t>
            </w:r>
          </w:p>
        </w:tc>
        <w:tc>
          <w:tcPr>
            <w:tcW w:w="3838" w:type="dxa"/>
            <w:tcBorders>
              <w:top w:val="nil"/>
              <w:left w:val="nil"/>
              <w:bottom w:val="single" w:sz="4" w:space="0" w:color="C0C0C0"/>
              <w:right w:val="single" w:sz="4" w:space="0" w:color="C0C0C0"/>
            </w:tcBorders>
            <w:shd w:val="clear" w:color="000000" w:fill="FFFFCC"/>
            <w:vAlign w:val="center"/>
            <w:hideMark/>
          </w:tcPr>
          <w:p w14:paraId="4E42EAC4"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092129B8" w14:textId="77777777" w:rsidTr="00D071EC">
        <w:trPr>
          <w:trHeight w:val="300"/>
          <w:jc w:val="center"/>
        </w:trPr>
        <w:tc>
          <w:tcPr>
            <w:tcW w:w="360" w:type="dxa"/>
            <w:tcBorders>
              <w:top w:val="nil"/>
              <w:left w:val="nil"/>
              <w:bottom w:val="nil"/>
              <w:right w:val="nil"/>
            </w:tcBorders>
            <w:shd w:val="clear" w:color="000000" w:fill="FABF8F"/>
            <w:noWrap/>
            <w:vAlign w:val="center"/>
            <w:hideMark/>
          </w:tcPr>
          <w:p w14:paraId="2BBCB6F7"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ЭР</w:t>
            </w:r>
          </w:p>
        </w:tc>
        <w:tc>
          <w:tcPr>
            <w:tcW w:w="202" w:type="dxa"/>
            <w:tcBorders>
              <w:top w:val="nil"/>
              <w:left w:val="nil"/>
              <w:bottom w:val="nil"/>
              <w:right w:val="nil"/>
            </w:tcBorders>
            <w:shd w:val="clear" w:color="auto" w:fill="auto"/>
            <w:noWrap/>
            <w:vAlign w:val="bottom"/>
            <w:hideMark/>
          </w:tcPr>
          <w:p w14:paraId="01C3E94B"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3D9814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3.3.0.2</w:t>
            </w:r>
          </w:p>
        </w:tc>
        <w:tc>
          <w:tcPr>
            <w:tcW w:w="5227" w:type="dxa"/>
            <w:tcBorders>
              <w:top w:val="nil"/>
              <w:left w:val="nil"/>
              <w:bottom w:val="single" w:sz="4" w:space="0" w:color="C0C0C0"/>
              <w:right w:val="single" w:sz="4" w:space="0" w:color="C0C0C0"/>
            </w:tcBorders>
            <w:shd w:val="clear" w:color="auto" w:fill="auto"/>
            <w:vAlign w:val="center"/>
            <w:hideMark/>
          </w:tcPr>
          <w:p w14:paraId="5A40EF30"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Объем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0824DAFC" w14:textId="77777777" w:rsidR="00D071EC" w:rsidRPr="00D071EC" w:rsidRDefault="00D071EC" w:rsidP="00D071EC">
            <w:pPr>
              <w:jc w:val="center"/>
              <w:rPr>
                <w:rFonts w:ascii="Tahoma" w:hAnsi="Tahoma" w:cs="Tahoma"/>
                <w:sz w:val="11"/>
                <w:szCs w:val="11"/>
              </w:rPr>
            </w:pPr>
            <w:proofErr w:type="spellStart"/>
            <w:r w:rsidRPr="00D071EC">
              <w:rPr>
                <w:rFonts w:ascii="Tahoma" w:hAnsi="Tahoma" w:cs="Tahoma"/>
                <w:sz w:val="11"/>
                <w:szCs w:val="11"/>
              </w:rPr>
              <w:t>тыс</w:t>
            </w:r>
            <w:proofErr w:type="spellEnd"/>
            <w:r w:rsidRPr="00D071EC">
              <w:rPr>
                <w:rFonts w:ascii="Tahoma" w:hAnsi="Tahoma" w:cs="Tahoma"/>
                <w:sz w:val="11"/>
                <w:szCs w:val="11"/>
              </w:rPr>
              <w:t xml:space="preserve"> </w:t>
            </w:r>
            <w:proofErr w:type="spellStart"/>
            <w:r w:rsidRPr="00D071EC">
              <w:rPr>
                <w:rFonts w:ascii="Tahoma" w:hAnsi="Tahoma" w:cs="Tahoma"/>
                <w:sz w:val="11"/>
                <w:szCs w:val="11"/>
              </w:rPr>
              <w:t>кВт.ч</w:t>
            </w:r>
            <w:proofErr w:type="spellEnd"/>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08F1A12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754,30</w:t>
            </w:r>
          </w:p>
        </w:tc>
        <w:tc>
          <w:tcPr>
            <w:tcW w:w="1391" w:type="dxa"/>
            <w:tcBorders>
              <w:top w:val="nil"/>
              <w:left w:val="nil"/>
              <w:bottom w:val="single" w:sz="4" w:space="0" w:color="C0C0C0"/>
              <w:right w:val="single" w:sz="4" w:space="0" w:color="C0C0C0"/>
            </w:tcBorders>
            <w:shd w:val="clear" w:color="000000" w:fill="D7EAD3"/>
            <w:vAlign w:val="center"/>
            <w:hideMark/>
          </w:tcPr>
          <w:p w14:paraId="38C04A6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516,03</w:t>
            </w:r>
          </w:p>
        </w:tc>
        <w:tc>
          <w:tcPr>
            <w:tcW w:w="1419" w:type="dxa"/>
            <w:tcBorders>
              <w:top w:val="nil"/>
              <w:left w:val="nil"/>
              <w:bottom w:val="single" w:sz="4" w:space="0" w:color="C0C0C0"/>
              <w:right w:val="single" w:sz="4" w:space="0" w:color="C0C0C0"/>
            </w:tcBorders>
            <w:shd w:val="clear" w:color="000000" w:fill="D7EAD3"/>
            <w:vAlign w:val="center"/>
            <w:hideMark/>
          </w:tcPr>
          <w:p w14:paraId="43F4421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703,96</w:t>
            </w:r>
          </w:p>
        </w:tc>
        <w:tc>
          <w:tcPr>
            <w:tcW w:w="1537" w:type="dxa"/>
            <w:tcBorders>
              <w:top w:val="nil"/>
              <w:left w:val="nil"/>
              <w:bottom w:val="single" w:sz="4" w:space="0" w:color="C0C0C0"/>
              <w:right w:val="single" w:sz="8" w:space="0" w:color="auto"/>
            </w:tcBorders>
            <w:shd w:val="clear" w:color="000000" w:fill="D7EAD3"/>
            <w:vAlign w:val="center"/>
            <w:hideMark/>
          </w:tcPr>
          <w:p w14:paraId="0C97536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703,96</w:t>
            </w:r>
          </w:p>
        </w:tc>
        <w:tc>
          <w:tcPr>
            <w:tcW w:w="1773" w:type="dxa"/>
            <w:tcBorders>
              <w:top w:val="nil"/>
              <w:left w:val="nil"/>
              <w:bottom w:val="single" w:sz="4" w:space="0" w:color="C0C0C0"/>
              <w:right w:val="single" w:sz="4" w:space="0" w:color="C0C0C0"/>
            </w:tcBorders>
            <w:shd w:val="clear" w:color="000000" w:fill="D7EAD3"/>
            <w:vAlign w:val="center"/>
            <w:hideMark/>
          </w:tcPr>
          <w:p w14:paraId="246860D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874,46</w:t>
            </w:r>
          </w:p>
        </w:tc>
        <w:tc>
          <w:tcPr>
            <w:tcW w:w="1773" w:type="dxa"/>
            <w:tcBorders>
              <w:top w:val="nil"/>
              <w:left w:val="nil"/>
              <w:bottom w:val="single" w:sz="4" w:space="0" w:color="C0C0C0"/>
              <w:right w:val="single" w:sz="4" w:space="0" w:color="C0C0C0"/>
            </w:tcBorders>
            <w:shd w:val="clear" w:color="000000" w:fill="D7EAD3"/>
            <w:vAlign w:val="center"/>
            <w:hideMark/>
          </w:tcPr>
          <w:p w14:paraId="5358666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874,46</w:t>
            </w:r>
          </w:p>
        </w:tc>
        <w:tc>
          <w:tcPr>
            <w:tcW w:w="1648" w:type="dxa"/>
            <w:tcBorders>
              <w:top w:val="nil"/>
              <w:left w:val="nil"/>
              <w:bottom w:val="single" w:sz="4" w:space="0" w:color="C0C0C0"/>
              <w:right w:val="single" w:sz="4" w:space="0" w:color="C0C0C0"/>
            </w:tcBorders>
            <w:shd w:val="clear" w:color="000000" w:fill="D7EAD3"/>
            <w:vAlign w:val="center"/>
            <w:hideMark/>
          </w:tcPr>
          <w:p w14:paraId="015C999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679,85</w:t>
            </w:r>
          </w:p>
        </w:tc>
        <w:tc>
          <w:tcPr>
            <w:tcW w:w="1651" w:type="dxa"/>
            <w:tcBorders>
              <w:top w:val="nil"/>
              <w:left w:val="nil"/>
              <w:bottom w:val="single" w:sz="4" w:space="0" w:color="C0C0C0"/>
              <w:right w:val="single" w:sz="4" w:space="0" w:color="C0C0C0"/>
            </w:tcBorders>
            <w:shd w:val="clear" w:color="000000" w:fill="D7EAD3"/>
            <w:vAlign w:val="center"/>
            <w:hideMark/>
          </w:tcPr>
          <w:p w14:paraId="587DF7F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171,36</w:t>
            </w:r>
          </w:p>
        </w:tc>
        <w:tc>
          <w:tcPr>
            <w:tcW w:w="1648" w:type="dxa"/>
            <w:tcBorders>
              <w:top w:val="nil"/>
              <w:left w:val="nil"/>
              <w:bottom w:val="single" w:sz="4" w:space="0" w:color="C0C0C0"/>
              <w:right w:val="single" w:sz="4" w:space="0" w:color="C0C0C0"/>
            </w:tcBorders>
            <w:shd w:val="clear" w:color="000000" w:fill="D7EAD3"/>
            <w:vAlign w:val="center"/>
            <w:hideMark/>
          </w:tcPr>
          <w:p w14:paraId="739EE06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679,85</w:t>
            </w:r>
          </w:p>
        </w:tc>
        <w:tc>
          <w:tcPr>
            <w:tcW w:w="1411" w:type="dxa"/>
            <w:tcBorders>
              <w:top w:val="nil"/>
              <w:left w:val="nil"/>
              <w:bottom w:val="single" w:sz="4" w:space="0" w:color="C0C0C0"/>
              <w:right w:val="single" w:sz="4" w:space="0" w:color="C0C0C0"/>
            </w:tcBorders>
            <w:shd w:val="clear" w:color="000000" w:fill="D7EAD3"/>
            <w:vAlign w:val="center"/>
            <w:hideMark/>
          </w:tcPr>
          <w:p w14:paraId="31149A2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339,93</w:t>
            </w:r>
          </w:p>
        </w:tc>
        <w:tc>
          <w:tcPr>
            <w:tcW w:w="1353" w:type="dxa"/>
            <w:tcBorders>
              <w:top w:val="nil"/>
              <w:left w:val="nil"/>
              <w:bottom w:val="single" w:sz="4" w:space="0" w:color="C0C0C0"/>
              <w:right w:val="single" w:sz="4" w:space="0" w:color="C0C0C0"/>
            </w:tcBorders>
            <w:shd w:val="clear" w:color="000000" w:fill="D7EAD3"/>
            <w:vAlign w:val="center"/>
            <w:hideMark/>
          </w:tcPr>
          <w:p w14:paraId="7E6A9B0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339,93</w:t>
            </w:r>
          </w:p>
        </w:tc>
        <w:tc>
          <w:tcPr>
            <w:tcW w:w="3838" w:type="dxa"/>
            <w:tcBorders>
              <w:top w:val="nil"/>
              <w:left w:val="nil"/>
              <w:bottom w:val="single" w:sz="4" w:space="0" w:color="C0C0C0"/>
              <w:right w:val="single" w:sz="4" w:space="0" w:color="C0C0C0"/>
            </w:tcBorders>
            <w:shd w:val="clear" w:color="000000" w:fill="FFFFCC"/>
            <w:vAlign w:val="center"/>
            <w:hideMark/>
          </w:tcPr>
          <w:p w14:paraId="5AC9C1EB"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7E0B3444" w14:textId="77777777" w:rsidTr="00D071EC">
        <w:trPr>
          <w:trHeight w:val="300"/>
          <w:jc w:val="center"/>
        </w:trPr>
        <w:tc>
          <w:tcPr>
            <w:tcW w:w="360" w:type="dxa"/>
            <w:tcBorders>
              <w:top w:val="nil"/>
              <w:left w:val="nil"/>
              <w:bottom w:val="nil"/>
              <w:right w:val="nil"/>
            </w:tcBorders>
            <w:shd w:val="clear" w:color="000000" w:fill="FABF8F"/>
            <w:noWrap/>
            <w:vAlign w:val="center"/>
            <w:hideMark/>
          </w:tcPr>
          <w:p w14:paraId="584A270C"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ЭР</w:t>
            </w:r>
          </w:p>
        </w:tc>
        <w:tc>
          <w:tcPr>
            <w:tcW w:w="202" w:type="dxa"/>
            <w:tcBorders>
              <w:top w:val="nil"/>
              <w:left w:val="nil"/>
              <w:bottom w:val="nil"/>
              <w:right w:val="nil"/>
            </w:tcBorders>
            <w:shd w:val="clear" w:color="auto" w:fill="auto"/>
            <w:noWrap/>
            <w:vAlign w:val="bottom"/>
            <w:hideMark/>
          </w:tcPr>
          <w:p w14:paraId="2FC8E1D5"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88C867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3.3.0.3</w:t>
            </w:r>
          </w:p>
        </w:tc>
        <w:tc>
          <w:tcPr>
            <w:tcW w:w="5227" w:type="dxa"/>
            <w:tcBorders>
              <w:top w:val="nil"/>
              <w:left w:val="nil"/>
              <w:bottom w:val="single" w:sz="4" w:space="0" w:color="C0C0C0"/>
              <w:right w:val="single" w:sz="4" w:space="0" w:color="C0C0C0"/>
            </w:tcBorders>
            <w:shd w:val="clear" w:color="auto" w:fill="auto"/>
            <w:vAlign w:val="center"/>
            <w:hideMark/>
          </w:tcPr>
          <w:p w14:paraId="521048A5"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Удельный расход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55BFB69C" w14:textId="77777777" w:rsidR="00D071EC" w:rsidRPr="00D071EC" w:rsidRDefault="00D071EC" w:rsidP="00D071EC">
            <w:pPr>
              <w:jc w:val="center"/>
              <w:rPr>
                <w:rFonts w:ascii="Tahoma" w:hAnsi="Tahoma" w:cs="Tahoma"/>
                <w:sz w:val="11"/>
                <w:szCs w:val="11"/>
              </w:rPr>
            </w:pPr>
            <w:proofErr w:type="spellStart"/>
            <w:r w:rsidRPr="00D071EC">
              <w:rPr>
                <w:rFonts w:ascii="Tahoma" w:hAnsi="Tahoma" w:cs="Tahoma"/>
                <w:sz w:val="11"/>
                <w:szCs w:val="11"/>
              </w:rPr>
              <w:t>кВт.ч</w:t>
            </w:r>
            <w:proofErr w:type="spellEnd"/>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36CD624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2,48</w:t>
            </w:r>
          </w:p>
        </w:tc>
        <w:tc>
          <w:tcPr>
            <w:tcW w:w="1391" w:type="dxa"/>
            <w:tcBorders>
              <w:top w:val="nil"/>
              <w:left w:val="nil"/>
              <w:bottom w:val="single" w:sz="4" w:space="0" w:color="C0C0C0"/>
              <w:right w:val="single" w:sz="4" w:space="0" w:color="C0C0C0"/>
            </w:tcBorders>
            <w:shd w:val="clear" w:color="000000" w:fill="D7EAD3"/>
            <w:vAlign w:val="center"/>
            <w:hideMark/>
          </w:tcPr>
          <w:p w14:paraId="003F1A7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2,06</w:t>
            </w:r>
          </w:p>
        </w:tc>
        <w:tc>
          <w:tcPr>
            <w:tcW w:w="1419" w:type="dxa"/>
            <w:tcBorders>
              <w:top w:val="nil"/>
              <w:left w:val="nil"/>
              <w:bottom w:val="single" w:sz="4" w:space="0" w:color="C0C0C0"/>
              <w:right w:val="single" w:sz="4" w:space="0" w:color="C0C0C0"/>
            </w:tcBorders>
            <w:shd w:val="clear" w:color="000000" w:fill="D7EAD3"/>
            <w:vAlign w:val="center"/>
            <w:hideMark/>
          </w:tcPr>
          <w:p w14:paraId="0FE6888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2,42</w:t>
            </w:r>
          </w:p>
        </w:tc>
        <w:tc>
          <w:tcPr>
            <w:tcW w:w="1537" w:type="dxa"/>
            <w:tcBorders>
              <w:top w:val="nil"/>
              <w:left w:val="nil"/>
              <w:bottom w:val="single" w:sz="4" w:space="0" w:color="C0C0C0"/>
              <w:right w:val="single" w:sz="8" w:space="0" w:color="auto"/>
            </w:tcBorders>
            <w:shd w:val="clear" w:color="000000" w:fill="D7EAD3"/>
            <w:vAlign w:val="center"/>
            <w:hideMark/>
          </w:tcPr>
          <w:p w14:paraId="1A10088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2,42</w:t>
            </w:r>
          </w:p>
        </w:tc>
        <w:tc>
          <w:tcPr>
            <w:tcW w:w="1773" w:type="dxa"/>
            <w:tcBorders>
              <w:top w:val="nil"/>
              <w:left w:val="nil"/>
              <w:bottom w:val="single" w:sz="4" w:space="0" w:color="C0C0C0"/>
              <w:right w:val="single" w:sz="4" w:space="0" w:color="C0C0C0"/>
            </w:tcBorders>
            <w:shd w:val="clear" w:color="000000" w:fill="D7EAD3"/>
            <w:vAlign w:val="center"/>
            <w:hideMark/>
          </w:tcPr>
          <w:p w14:paraId="7423B2F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3,55</w:t>
            </w:r>
          </w:p>
        </w:tc>
        <w:tc>
          <w:tcPr>
            <w:tcW w:w="1773" w:type="dxa"/>
            <w:tcBorders>
              <w:top w:val="nil"/>
              <w:left w:val="nil"/>
              <w:bottom w:val="single" w:sz="4" w:space="0" w:color="C0C0C0"/>
              <w:right w:val="single" w:sz="4" w:space="0" w:color="C0C0C0"/>
            </w:tcBorders>
            <w:shd w:val="clear" w:color="000000" w:fill="D7EAD3"/>
            <w:vAlign w:val="center"/>
            <w:hideMark/>
          </w:tcPr>
          <w:p w14:paraId="1896435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3,55</w:t>
            </w:r>
          </w:p>
        </w:tc>
        <w:tc>
          <w:tcPr>
            <w:tcW w:w="1648" w:type="dxa"/>
            <w:tcBorders>
              <w:top w:val="nil"/>
              <w:left w:val="nil"/>
              <w:bottom w:val="single" w:sz="4" w:space="0" w:color="C0C0C0"/>
              <w:right w:val="single" w:sz="4" w:space="0" w:color="C0C0C0"/>
            </w:tcBorders>
            <w:shd w:val="clear" w:color="000000" w:fill="D7EAD3"/>
            <w:vAlign w:val="center"/>
            <w:hideMark/>
          </w:tcPr>
          <w:p w14:paraId="57A181A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2,19</w:t>
            </w:r>
          </w:p>
        </w:tc>
        <w:tc>
          <w:tcPr>
            <w:tcW w:w="1651" w:type="dxa"/>
            <w:tcBorders>
              <w:top w:val="nil"/>
              <w:left w:val="nil"/>
              <w:bottom w:val="single" w:sz="4" w:space="0" w:color="C0C0C0"/>
              <w:right w:val="single" w:sz="4" w:space="0" w:color="C0C0C0"/>
            </w:tcBorders>
            <w:shd w:val="clear" w:color="000000" w:fill="D7EAD3"/>
            <w:vAlign w:val="center"/>
            <w:hideMark/>
          </w:tcPr>
          <w:p w14:paraId="69F8780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2,19</w:t>
            </w:r>
          </w:p>
        </w:tc>
        <w:tc>
          <w:tcPr>
            <w:tcW w:w="1648" w:type="dxa"/>
            <w:tcBorders>
              <w:top w:val="nil"/>
              <w:left w:val="nil"/>
              <w:bottom w:val="single" w:sz="4" w:space="0" w:color="C0C0C0"/>
              <w:right w:val="single" w:sz="4" w:space="0" w:color="C0C0C0"/>
            </w:tcBorders>
            <w:shd w:val="clear" w:color="000000" w:fill="D7EAD3"/>
            <w:vAlign w:val="center"/>
            <w:hideMark/>
          </w:tcPr>
          <w:p w14:paraId="7C20940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2,19</w:t>
            </w:r>
          </w:p>
        </w:tc>
        <w:tc>
          <w:tcPr>
            <w:tcW w:w="1411" w:type="dxa"/>
            <w:tcBorders>
              <w:top w:val="nil"/>
              <w:left w:val="nil"/>
              <w:bottom w:val="single" w:sz="4" w:space="0" w:color="C0C0C0"/>
              <w:right w:val="single" w:sz="4" w:space="0" w:color="C0C0C0"/>
            </w:tcBorders>
            <w:shd w:val="clear" w:color="000000" w:fill="D7EAD3"/>
            <w:vAlign w:val="center"/>
            <w:hideMark/>
          </w:tcPr>
          <w:p w14:paraId="08DADBC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2,19</w:t>
            </w:r>
          </w:p>
        </w:tc>
        <w:tc>
          <w:tcPr>
            <w:tcW w:w="1353" w:type="dxa"/>
            <w:tcBorders>
              <w:top w:val="nil"/>
              <w:left w:val="nil"/>
              <w:bottom w:val="single" w:sz="4" w:space="0" w:color="C0C0C0"/>
              <w:right w:val="single" w:sz="4" w:space="0" w:color="C0C0C0"/>
            </w:tcBorders>
            <w:shd w:val="clear" w:color="000000" w:fill="D7EAD3"/>
            <w:vAlign w:val="center"/>
            <w:hideMark/>
          </w:tcPr>
          <w:p w14:paraId="4F2F47F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2,19</w:t>
            </w:r>
          </w:p>
        </w:tc>
        <w:tc>
          <w:tcPr>
            <w:tcW w:w="3838" w:type="dxa"/>
            <w:tcBorders>
              <w:top w:val="nil"/>
              <w:left w:val="nil"/>
              <w:bottom w:val="single" w:sz="4" w:space="0" w:color="C0C0C0"/>
              <w:right w:val="single" w:sz="4" w:space="0" w:color="C0C0C0"/>
            </w:tcBorders>
            <w:shd w:val="clear" w:color="000000" w:fill="FFFFCC"/>
            <w:vAlign w:val="center"/>
            <w:hideMark/>
          </w:tcPr>
          <w:p w14:paraId="63E90900"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968DD8D" w14:textId="77777777" w:rsidTr="00D071EC">
        <w:trPr>
          <w:trHeight w:val="300"/>
          <w:jc w:val="center"/>
        </w:trPr>
        <w:tc>
          <w:tcPr>
            <w:tcW w:w="360" w:type="dxa"/>
            <w:tcBorders>
              <w:top w:val="nil"/>
              <w:left w:val="nil"/>
              <w:bottom w:val="nil"/>
              <w:right w:val="nil"/>
            </w:tcBorders>
            <w:shd w:val="clear" w:color="000000" w:fill="FABF8F"/>
            <w:noWrap/>
            <w:vAlign w:val="center"/>
            <w:hideMark/>
          </w:tcPr>
          <w:p w14:paraId="0EE10ACB"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ЭР</w:t>
            </w:r>
          </w:p>
        </w:tc>
        <w:tc>
          <w:tcPr>
            <w:tcW w:w="202" w:type="dxa"/>
            <w:tcBorders>
              <w:top w:val="nil"/>
              <w:left w:val="nil"/>
              <w:bottom w:val="nil"/>
              <w:right w:val="nil"/>
            </w:tcBorders>
            <w:shd w:val="clear" w:color="auto" w:fill="auto"/>
            <w:noWrap/>
            <w:vAlign w:val="bottom"/>
            <w:hideMark/>
          </w:tcPr>
          <w:p w14:paraId="6A67CB69"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AF367C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3.3.1.1</w:t>
            </w:r>
          </w:p>
        </w:tc>
        <w:tc>
          <w:tcPr>
            <w:tcW w:w="5227" w:type="dxa"/>
            <w:tcBorders>
              <w:top w:val="nil"/>
              <w:left w:val="nil"/>
              <w:bottom w:val="single" w:sz="4" w:space="0" w:color="C0C0C0"/>
              <w:right w:val="single" w:sz="4" w:space="0" w:color="C0C0C0"/>
            </w:tcBorders>
            <w:shd w:val="clear" w:color="auto" w:fill="auto"/>
            <w:vAlign w:val="center"/>
            <w:hideMark/>
          </w:tcPr>
          <w:p w14:paraId="56E198C2" w14:textId="77777777" w:rsidR="00D071EC" w:rsidRPr="00D071EC" w:rsidRDefault="00D071EC" w:rsidP="00D071EC">
            <w:pPr>
              <w:ind w:firstLineChars="300" w:firstLine="331"/>
              <w:rPr>
                <w:rFonts w:ascii="Tahoma" w:hAnsi="Tahoma" w:cs="Tahoma"/>
                <w:b/>
                <w:bCs/>
                <w:sz w:val="11"/>
                <w:szCs w:val="11"/>
              </w:rPr>
            </w:pPr>
            <w:r w:rsidRPr="00D071EC">
              <w:rPr>
                <w:rFonts w:ascii="Tahoma" w:hAnsi="Tahoma" w:cs="Tahoma"/>
                <w:b/>
                <w:bCs/>
                <w:sz w:val="11"/>
                <w:szCs w:val="11"/>
              </w:rPr>
              <w:t xml:space="preserve">Энергия НН (0,4 </w:t>
            </w:r>
            <w:proofErr w:type="spellStart"/>
            <w:r w:rsidRPr="00D071EC">
              <w:rPr>
                <w:rFonts w:ascii="Tahoma" w:hAnsi="Tahoma" w:cs="Tahoma"/>
                <w:b/>
                <w:bCs/>
                <w:sz w:val="11"/>
                <w:szCs w:val="11"/>
              </w:rPr>
              <w:t>кВ</w:t>
            </w:r>
            <w:proofErr w:type="spellEnd"/>
            <w:r w:rsidRPr="00D071EC">
              <w:rPr>
                <w:rFonts w:ascii="Tahoma" w:hAnsi="Tahoma" w:cs="Tahoma"/>
                <w:b/>
                <w:bCs/>
                <w:sz w:val="11"/>
                <w:szCs w:val="11"/>
              </w:rPr>
              <w:t xml:space="preserve"> и ниже)</w:t>
            </w:r>
          </w:p>
        </w:tc>
        <w:tc>
          <w:tcPr>
            <w:tcW w:w="1136" w:type="dxa"/>
            <w:tcBorders>
              <w:top w:val="nil"/>
              <w:left w:val="nil"/>
              <w:bottom w:val="single" w:sz="4" w:space="0" w:color="C0C0C0"/>
              <w:right w:val="single" w:sz="4" w:space="0" w:color="C0C0C0"/>
            </w:tcBorders>
            <w:shd w:val="clear" w:color="auto" w:fill="auto"/>
            <w:vAlign w:val="center"/>
            <w:hideMark/>
          </w:tcPr>
          <w:p w14:paraId="27AE254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5ED9676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5 763,18</w:t>
            </w:r>
          </w:p>
        </w:tc>
        <w:tc>
          <w:tcPr>
            <w:tcW w:w="1391" w:type="dxa"/>
            <w:tcBorders>
              <w:top w:val="nil"/>
              <w:left w:val="nil"/>
              <w:bottom w:val="single" w:sz="4" w:space="0" w:color="C0C0C0"/>
              <w:right w:val="single" w:sz="4" w:space="0" w:color="C0C0C0"/>
            </w:tcBorders>
            <w:shd w:val="clear" w:color="000000" w:fill="D7EAD3"/>
            <w:vAlign w:val="center"/>
            <w:hideMark/>
          </w:tcPr>
          <w:p w14:paraId="55613E0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4 747,35</w:t>
            </w:r>
          </w:p>
        </w:tc>
        <w:tc>
          <w:tcPr>
            <w:tcW w:w="1419" w:type="dxa"/>
            <w:tcBorders>
              <w:top w:val="nil"/>
              <w:left w:val="nil"/>
              <w:bottom w:val="single" w:sz="4" w:space="0" w:color="C0C0C0"/>
              <w:right w:val="single" w:sz="4" w:space="0" w:color="C0C0C0"/>
            </w:tcBorders>
            <w:shd w:val="clear" w:color="000000" w:fill="D7EAD3"/>
            <w:vAlign w:val="center"/>
            <w:hideMark/>
          </w:tcPr>
          <w:p w14:paraId="0E964BD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5 285,91</w:t>
            </w:r>
          </w:p>
        </w:tc>
        <w:tc>
          <w:tcPr>
            <w:tcW w:w="1537" w:type="dxa"/>
            <w:tcBorders>
              <w:top w:val="nil"/>
              <w:left w:val="nil"/>
              <w:bottom w:val="single" w:sz="4" w:space="0" w:color="C0C0C0"/>
              <w:right w:val="single" w:sz="8" w:space="0" w:color="auto"/>
            </w:tcBorders>
            <w:shd w:val="clear" w:color="000000" w:fill="D7EAD3"/>
            <w:vAlign w:val="center"/>
            <w:hideMark/>
          </w:tcPr>
          <w:p w14:paraId="36E77BA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5 497,35</w:t>
            </w:r>
          </w:p>
        </w:tc>
        <w:tc>
          <w:tcPr>
            <w:tcW w:w="1773" w:type="dxa"/>
            <w:tcBorders>
              <w:top w:val="nil"/>
              <w:left w:val="nil"/>
              <w:bottom w:val="single" w:sz="4" w:space="0" w:color="C0C0C0"/>
              <w:right w:val="single" w:sz="4" w:space="0" w:color="C0C0C0"/>
            </w:tcBorders>
            <w:shd w:val="clear" w:color="000000" w:fill="D7EAD3"/>
            <w:vAlign w:val="center"/>
            <w:hideMark/>
          </w:tcPr>
          <w:p w14:paraId="697E75C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4 806,49</w:t>
            </w:r>
          </w:p>
        </w:tc>
        <w:tc>
          <w:tcPr>
            <w:tcW w:w="1773" w:type="dxa"/>
            <w:tcBorders>
              <w:top w:val="nil"/>
              <w:left w:val="nil"/>
              <w:bottom w:val="single" w:sz="4" w:space="0" w:color="C0C0C0"/>
              <w:right w:val="single" w:sz="4" w:space="0" w:color="C0C0C0"/>
            </w:tcBorders>
            <w:shd w:val="clear" w:color="000000" w:fill="D7EAD3"/>
            <w:vAlign w:val="center"/>
            <w:hideMark/>
          </w:tcPr>
          <w:p w14:paraId="3379262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4 998,75</w:t>
            </w:r>
          </w:p>
        </w:tc>
        <w:tc>
          <w:tcPr>
            <w:tcW w:w="1648" w:type="dxa"/>
            <w:tcBorders>
              <w:top w:val="nil"/>
              <w:left w:val="nil"/>
              <w:bottom w:val="single" w:sz="4" w:space="0" w:color="C0C0C0"/>
              <w:right w:val="single" w:sz="4" w:space="0" w:color="C0C0C0"/>
            </w:tcBorders>
            <w:shd w:val="clear" w:color="000000" w:fill="D7EAD3"/>
            <w:vAlign w:val="center"/>
            <w:hideMark/>
          </w:tcPr>
          <w:p w14:paraId="49B9EF0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3 730,69</w:t>
            </w:r>
          </w:p>
        </w:tc>
        <w:tc>
          <w:tcPr>
            <w:tcW w:w="1651" w:type="dxa"/>
            <w:tcBorders>
              <w:top w:val="nil"/>
              <w:left w:val="nil"/>
              <w:bottom w:val="single" w:sz="4" w:space="0" w:color="C0C0C0"/>
              <w:right w:val="single" w:sz="4" w:space="0" w:color="C0C0C0"/>
            </w:tcBorders>
            <w:shd w:val="clear" w:color="000000" w:fill="D7EAD3"/>
            <w:vAlign w:val="center"/>
            <w:hideMark/>
          </w:tcPr>
          <w:p w14:paraId="7D149EB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940,34</w:t>
            </w:r>
          </w:p>
        </w:tc>
        <w:tc>
          <w:tcPr>
            <w:tcW w:w="1648" w:type="dxa"/>
            <w:tcBorders>
              <w:top w:val="nil"/>
              <w:left w:val="nil"/>
              <w:bottom w:val="single" w:sz="4" w:space="0" w:color="C0C0C0"/>
              <w:right w:val="single" w:sz="4" w:space="0" w:color="C0C0C0"/>
            </w:tcBorders>
            <w:shd w:val="clear" w:color="000000" w:fill="D7EAD3"/>
            <w:vAlign w:val="center"/>
            <w:hideMark/>
          </w:tcPr>
          <w:p w14:paraId="1B1A8A6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3 861,26</w:t>
            </w:r>
          </w:p>
        </w:tc>
        <w:tc>
          <w:tcPr>
            <w:tcW w:w="1411" w:type="dxa"/>
            <w:tcBorders>
              <w:top w:val="nil"/>
              <w:left w:val="nil"/>
              <w:bottom w:val="single" w:sz="4" w:space="0" w:color="C0C0C0"/>
              <w:right w:val="single" w:sz="4" w:space="0" w:color="C0C0C0"/>
            </w:tcBorders>
            <w:shd w:val="clear" w:color="000000" w:fill="D7EAD3"/>
            <w:vAlign w:val="center"/>
            <w:hideMark/>
          </w:tcPr>
          <w:p w14:paraId="643C983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1 930,63</w:t>
            </w:r>
          </w:p>
        </w:tc>
        <w:tc>
          <w:tcPr>
            <w:tcW w:w="1353" w:type="dxa"/>
            <w:tcBorders>
              <w:top w:val="nil"/>
              <w:left w:val="nil"/>
              <w:bottom w:val="single" w:sz="4" w:space="0" w:color="C0C0C0"/>
              <w:right w:val="single" w:sz="4" w:space="0" w:color="C0C0C0"/>
            </w:tcBorders>
            <w:shd w:val="clear" w:color="000000" w:fill="D7EAD3"/>
            <w:vAlign w:val="center"/>
            <w:hideMark/>
          </w:tcPr>
          <w:p w14:paraId="03A8470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1 930,63</w:t>
            </w:r>
          </w:p>
        </w:tc>
        <w:tc>
          <w:tcPr>
            <w:tcW w:w="3838" w:type="dxa"/>
            <w:tcBorders>
              <w:top w:val="nil"/>
              <w:left w:val="nil"/>
              <w:bottom w:val="single" w:sz="4" w:space="0" w:color="C0C0C0"/>
              <w:right w:val="single" w:sz="4" w:space="0" w:color="C0C0C0"/>
            </w:tcBorders>
            <w:shd w:val="clear" w:color="000000" w:fill="FFFFCC"/>
            <w:vAlign w:val="center"/>
            <w:hideMark/>
          </w:tcPr>
          <w:p w14:paraId="69BAAC17"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53D8AE56" w14:textId="77777777" w:rsidTr="00D071EC">
        <w:trPr>
          <w:trHeight w:val="1125"/>
          <w:jc w:val="center"/>
        </w:trPr>
        <w:tc>
          <w:tcPr>
            <w:tcW w:w="360" w:type="dxa"/>
            <w:tcBorders>
              <w:top w:val="nil"/>
              <w:left w:val="nil"/>
              <w:bottom w:val="nil"/>
              <w:right w:val="nil"/>
            </w:tcBorders>
            <w:shd w:val="clear" w:color="000000" w:fill="FABF8F"/>
            <w:noWrap/>
            <w:vAlign w:val="center"/>
            <w:hideMark/>
          </w:tcPr>
          <w:p w14:paraId="070832FB"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ЭР</w:t>
            </w:r>
          </w:p>
        </w:tc>
        <w:tc>
          <w:tcPr>
            <w:tcW w:w="202" w:type="dxa"/>
            <w:tcBorders>
              <w:top w:val="nil"/>
              <w:left w:val="nil"/>
              <w:bottom w:val="nil"/>
              <w:right w:val="nil"/>
            </w:tcBorders>
            <w:shd w:val="clear" w:color="auto" w:fill="auto"/>
            <w:noWrap/>
            <w:vAlign w:val="bottom"/>
            <w:hideMark/>
          </w:tcPr>
          <w:p w14:paraId="609888F8"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6CB7E5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3.3.1.1.1</w:t>
            </w:r>
          </w:p>
        </w:tc>
        <w:tc>
          <w:tcPr>
            <w:tcW w:w="5227" w:type="dxa"/>
            <w:tcBorders>
              <w:top w:val="nil"/>
              <w:left w:val="nil"/>
              <w:bottom w:val="single" w:sz="4" w:space="0" w:color="C0C0C0"/>
              <w:right w:val="single" w:sz="4" w:space="0" w:color="C0C0C0"/>
            </w:tcBorders>
            <w:shd w:val="clear" w:color="auto" w:fill="auto"/>
            <w:vAlign w:val="center"/>
            <w:hideMark/>
          </w:tcPr>
          <w:p w14:paraId="57BBA1AE" w14:textId="77777777" w:rsidR="00D071EC" w:rsidRPr="00D071EC" w:rsidRDefault="00D071EC" w:rsidP="00D071EC">
            <w:pPr>
              <w:ind w:firstLineChars="400" w:firstLine="440"/>
              <w:rPr>
                <w:rFonts w:ascii="Tahoma" w:hAnsi="Tahoma" w:cs="Tahoma"/>
                <w:sz w:val="11"/>
                <w:szCs w:val="11"/>
              </w:rPr>
            </w:pPr>
            <w:r w:rsidRPr="00D071EC">
              <w:rPr>
                <w:rFonts w:ascii="Tahoma" w:hAnsi="Tahoma" w:cs="Tahoma"/>
                <w:sz w:val="11"/>
                <w:szCs w:val="11"/>
              </w:rPr>
              <w:t>Тариф на энергию</w:t>
            </w:r>
          </w:p>
        </w:tc>
        <w:tc>
          <w:tcPr>
            <w:tcW w:w="1136" w:type="dxa"/>
            <w:tcBorders>
              <w:top w:val="nil"/>
              <w:left w:val="nil"/>
              <w:bottom w:val="single" w:sz="4" w:space="0" w:color="C0C0C0"/>
              <w:right w:val="single" w:sz="4" w:space="0" w:color="C0C0C0"/>
            </w:tcBorders>
            <w:shd w:val="clear" w:color="auto" w:fill="auto"/>
            <w:vAlign w:val="center"/>
            <w:hideMark/>
          </w:tcPr>
          <w:p w14:paraId="54367FA1" w14:textId="77777777" w:rsidR="00D071EC" w:rsidRPr="00D071EC" w:rsidRDefault="00D071EC" w:rsidP="00D071EC">
            <w:pPr>
              <w:jc w:val="center"/>
              <w:rPr>
                <w:rFonts w:ascii="Tahoma" w:hAnsi="Tahoma" w:cs="Tahoma"/>
                <w:sz w:val="11"/>
                <w:szCs w:val="11"/>
              </w:rPr>
            </w:pPr>
            <w:proofErr w:type="spellStart"/>
            <w:r w:rsidRPr="00D071EC">
              <w:rPr>
                <w:rFonts w:ascii="Tahoma" w:hAnsi="Tahoma" w:cs="Tahoma"/>
                <w:sz w:val="11"/>
                <w:szCs w:val="11"/>
              </w:rPr>
              <w:t>руб</w:t>
            </w:r>
            <w:proofErr w:type="spellEnd"/>
            <w:r w:rsidRPr="00D071EC">
              <w:rPr>
                <w:rFonts w:ascii="Tahoma" w:hAnsi="Tahoma" w:cs="Tahoma"/>
                <w:sz w:val="11"/>
                <w:szCs w:val="11"/>
              </w:rPr>
              <w:t>/</w:t>
            </w:r>
            <w:proofErr w:type="spellStart"/>
            <w:r w:rsidRPr="00D071EC">
              <w:rPr>
                <w:rFonts w:ascii="Tahoma" w:hAnsi="Tahoma" w:cs="Tahoma"/>
                <w:sz w:val="11"/>
                <w:szCs w:val="11"/>
              </w:rPr>
              <w:t>кВт.ч</w:t>
            </w:r>
            <w:proofErr w:type="spellEnd"/>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49CB212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7,64</w:t>
            </w:r>
          </w:p>
        </w:tc>
        <w:tc>
          <w:tcPr>
            <w:tcW w:w="1391" w:type="dxa"/>
            <w:tcBorders>
              <w:top w:val="nil"/>
              <w:left w:val="nil"/>
              <w:bottom w:val="single" w:sz="4" w:space="0" w:color="C0C0C0"/>
              <w:right w:val="single" w:sz="4" w:space="0" w:color="C0C0C0"/>
            </w:tcBorders>
            <w:shd w:val="clear" w:color="000000" w:fill="FFFFCC"/>
            <w:vAlign w:val="center"/>
            <w:hideMark/>
          </w:tcPr>
          <w:p w14:paraId="10C38A9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9,20</w:t>
            </w:r>
          </w:p>
        </w:tc>
        <w:tc>
          <w:tcPr>
            <w:tcW w:w="1419" w:type="dxa"/>
            <w:tcBorders>
              <w:top w:val="nil"/>
              <w:left w:val="nil"/>
              <w:bottom w:val="single" w:sz="4" w:space="0" w:color="C0C0C0"/>
              <w:right w:val="single" w:sz="4" w:space="0" w:color="C0C0C0"/>
            </w:tcBorders>
            <w:shd w:val="clear" w:color="000000" w:fill="FFFFCC"/>
            <w:vAlign w:val="center"/>
            <w:hideMark/>
          </w:tcPr>
          <w:p w14:paraId="38A8B04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7,51</w:t>
            </w:r>
          </w:p>
        </w:tc>
        <w:tc>
          <w:tcPr>
            <w:tcW w:w="1537" w:type="dxa"/>
            <w:tcBorders>
              <w:top w:val="nil"/>
              <w:left w:val="nil"/>
              <w:bottom w:val="single" w:sz="4" w:space="0" w:color="C0C0C0"/>
              <w:right w:val="single" w:sz="8" w:space="0" w:color="auto"/>
            </w:tcBorders>
            <w:shd w:val="clear" w:color="000000" w:fill="FFFFCC"/>
            <w:vAlign w:val="center"/>
            <w:hideMark/>
          </w:tcPr>
          <w:p w14:paraId="3A7E689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7,81</w:t>
            </w:r>
          </w:p>
        </w:tc>
        <w:tc>
          <w:tcPr>
            <w:tcW w:w="1773" w:type="dxa"/>
            <w:tcBorders>
              <w:top w:val="nil"/>
              <w:left w:val="nil"/>
              <w:bottom w:val="single" w:sz="4" w:space="0" w:color="C0C0C0"/>
              <w:right w:val="single" w:sz="4" w:space="0" w:color="C0C0C0"/>
            </w:tcBorders>
            <w:shd w:val="clear" w:color="000000" w:fill="FFFFCC"/>
            <w:vAlign w:val="center"/>
            <w:hideMark/>
          </w:tcPr>
          <w:p w14:paraId="1E7EF41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5,50</w:t>
            </w:r>
          </w:p>
        </w:tc>
        <w:tc>
          <w:tcPr>
            <w:tcW w:w="1773" w:type="dxa"/>
            <w:tcBorders>
              <w:top w:val="nil"/>
              <w:left w:val="nil"/>
              <w:bottom w:val="single" w:sz="4" w:space="0" w:color="C0C0C0"/>
              <w:right w:val="single" w:sz="4" w:space="0" w:color="C0C0C0"/>
            </w:tcBorders>
            <w:shd w:val="clear" w:color="000000" w:fill="FFFFCC"/>
            <w:vAlign w:val="center"/>
            <w:hideMark/>
          </w:tcPr>
          <w:p w14:paraId="0767200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5,72</w:t>
            </w:r>
          </w:p>
        </w:tc>
        <w:tc>
          <w:tcPr>
            <w:tcW w:w="1648" w:type="dxa"/>
            <w:tcBorders>
              <w:top w:val="nil"/>
              <w:left w:val="nil"/>
              <w:bottom w:val="single" w:sz="4" w:space="0" w:color="C0C0C0"/>
              <w:right w:val="single" w:sz="4" w:space="0" w:color="C0C0C0"/>
            </w:tcBorders>
            <w:shd w:val="clear" w:color="000000" w:fill="FFFFCC"/>
            <w:vAlign w:val="center"/>
            <w:hideMark/>
          </w:tcPr>
          <w:p w14:paraId="1A436D5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5,49</w:t>
            </w:r>
          </w:p>
        </w:tc>
        <w:tc>
          <w:tcPr>
            <w:tcW w:w="1651" w:type="dxa"/>
            <w:tcBorders>
              <w:top w:val="nil"/>
              <w:left w:val="nil"/>
              <w:bottom w:val="single" w:sz="4" w:space="0" w:color="C0C0C0"/>
              <w:right w:val="single" w:sz="4" w:space="0" w:color="C0C0C0"/>
            </w:tcBorders>
            <w:shd w:val="clear" w:color="000000" w:fill="FFFFCC"/>
            <w:vAlign w:val="center"/>
            <w:hideMark/>
          </w:tcPr>
          <w:p w14:paraId="27C5F46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5,49</w:t>
            </w:r>
          </w:p>
        </w:tc>
        <w:tc>
          <w:tcPr>
            <w:tcW w:w="1648" w:type="dxa"/>
            <w:tcBorders>
              <w:top w:val="nil"/>
              <w:left w:val="nil"/>
              <w:bottom w:val="single" w:sz="4" w:space="0" w:color="C0C0C0"/>
              <w:right w:val="single" w:sz="4" w:space="0" w:color="C0C0C0"/>
            </w:tcBorders>
            <w:shd w:val="clear" w:color="000000" w:fill="FFFFCC"/>
            <w:vAlign w:val="center"/>
            <w:hideMark/>
          </w:tcPr>
          <w:p w14:paraId="703CDDF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5,68</w:t>
            </w:r>
          </w:p>
        </w:tc>
        <w:tc>
          <w:tcPr>
            <w:tcW w:w="1411" w:type="dxa"/>
            <w:tcBorders>
              <w:top w:val="nil"/>
              <w:left w:val="nil"/>
              <w:bottom w:val="single" w:sz="4" w:space="0" w:color="C0C0C0"/>
              <w:right w:val="single" w:sz="4" w:space="0" w:color="C0C0C0"/>
            </w:tcBorders>
            <w:shd w:val="clear" w:color="000000" w:fill="D7EAD3"/>
            <w:vAlign w:val="center"/>
            <w:hideMark/>
          </w:tcPr>
          <w:p w14:paraId="6A1B42E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5,68</w:t>
            </w:r>
          </w:p>
        </w:tc>
        <w:tc>
          <w:tcPr>
            <w:tcW w:w="1353" w:type="dxa"/>
            <w:tcBorders>
              <w:top w:val="nil"/>
              <w:left w:val="nil"/>
              <w:bottom w:val="single" w:sz="4" w:space="0" w:color="C0C0C0"/>
              <w:right w:val="single" w:sz="4" w:space="0" w:color="C0C0C0"/>
            </w:tcBorders>
            <w:shd w:val="clear" w:color="000000" w:fill="D7EAD3"/>
            <w:vAlign w:val="center"/>
            <w:hideMark/>
          </w:tcPr>
          <w:p w14:paraId="32E3C9A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5,68</w:t>
            </w:r>
          </w:p>
        </w:tc>
        <w:tc>
          <w:tcPr>
            <w:tcW w:w="3838" w:type="dxa"/>
            <w:tcBorders>
              <w:top w:val="nil"/>
              <w:left w:val="nil"/>
              <w:bottom w:val="single" w:sz="4" w:space="0" w:color="C0C0C0"/>
              <w:right w:val="single" w:sz="4" w:space="0" w:color="C0C0C0"/>
            </w:tcBorders>
            <w:shd w:val="clear" w:color="000000" w:fill="FFFFCC"/>
            <w:vAlign w:val="center"/>
            <w:hideMark/>
          </w:tcPr>
          <w:p w14:paraId="67BCDF8A" w14:textId="77777777" w:rsidR="00D071EC" w:rsidRPr="00D071EC" w:rsidRDefault="00D071EC" w:rsidP="00D071EC">
            <w:pPr>
              <w:rPr>
                <w:rFonts w:ascii="Tahoma" w:hAnsi="Tahoma" w:cs="Tahoma"/>
                <w:sz w:val="11"/>
                <w:szCs w:val="11"/>
              </w:rPr>
            </w:pPr>
            <w:r w:rsidRPr="00D071EC">
              <w:rPr>
                <w:rFonts w:ascii="Tahoma" w:hAnsi="Tahoma" w:cs="Tahoma"/>
                <w:sz w:val="11"/>
                <w:szCs w:val="11"/>
              </w:rPr>
              <w:t>тариф на 2021 год рассчитан по счетам фактурам за период январь-апрель 2021 (без учета НДС), на 2022 год с учетом ИЦП Минэкономразвития России на 2022 год 103,5%.</w:t>
            </w:r>
          </w:p>
        </w:tc>
      </w:tr>
      <w:tr w:rsidR="00D071EC" w:rsidRPr="00D071EC" w14:paraId="69073734" w14:textId="77777777" w:rsidTr="00D071EC">
        <w:trPr>
          <w:trHeight w:val="675"/>
          <w:jc w:val="center"/>
        </w:trPr>
        <w:tc>
          <w:tcPr>
            <w:tcW w:w="360" w:type="dxa"/>
            <w:tcBorders>
              <w:top w:val="nil"/>
              <w:left w:val="nil"/>
              <w:bottom w:val="nil"/>
              <w:right w:val="nil"/>
            </w:tcBorders>
            <w:shd w:val="clear" w:color="000000" w:fill="FABF8F"/>
            <w:noWrap/>
            <w:vAlign w:val="center"/>
            <w:hideMark/>
          </w:tcPr>
          <w:p w14:paraId="3AA50716"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ЭР</w:t>
            </w:r>
          </w:p>
        </w:tc>
        <w:tc>
          <w:tcPr>
            <w:tcW w:w="202" w:type="dxa"/>
            <w:tcBorders>
              <w:top w:val="nil"/>
              <w:left w:val="nil"/>
              <w:bottom w:val="nil"/>
              <w:right w:val="nil"/>
            </w:tcBorders>
            <w:shd w:val="clear" w:color="auto" w:fill="auto"/>
            <w:noWrap/>
            <w:vAlign w:val="bottom"/>
            <w:hideMark/>
          </w:tcPr>
          <w:p w14:paraId="680DBBC5"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1E95A2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3.3.1.1.2</w:t>
            </w:r>
          </w:p>
        </w:tc>
        <w:tc>
          <w:tcPr>
            <w:tcW w:w="5227" w:type="dxa"/>
            <w:tcBorders>
              <w:top w:val="nil"/>
              <w:left w:val="nil"/>
              <w:bottom w:val="single" w:sz="4" w:space="0" w:color="C0C0C0"/>
              <w:right w:val="single" w:sz="4" w:space="0" w:color="C0C0C0"/>
            </w:tcBorders>
            <w:shd w:val="clear" w:color="auto" w:fill="auto"/>
            <w:vAlign w:val="center"/>
            <w:hideMark/>
          </w:tcPr>
          <w:p w14:paraId="20350927" w14:textId="77777777" w:rsidR="00D071EC" w:rsidRPr="00D071EC" w:rsidRDefault="00D071EC" w:rsidP="00D071EC">
            <w:pPr>
              <w:ind w:firstLineChars="400" w:firstLine="440"/>
              <w:rPr>
                <w:rFonts w:ascii="Tahoma" w:hAnsi="Tahoma" w:cs="Tahoma"/>
                <w:sz w:val="11"/>
                <w:szCs w:val="11"/>
              </w:rPr>
            </w:pPr>
            <w:r w:rsidRPr="00D071EC">
              <w:rPr>
                <w:rFonts w:ascii="Tahoma" w:hAnsi="Tahoma" w:cs="Tahoma"/>
                <w:sz w:val="11"/>
                <w:szCs w:val="11"/>
              </w:rPr>
              <w:t>Объем энергии</w:t>
            </w:r>
          </w:p>
        </w:tc>
        <w:tc>
          <w:tcPr>
            <w:tcW w:w="1136" w:type="dxa"/>
            <w:tcBorders>
              <w:top w:val="nil"/>
              <w:left w:val="nil"/>
              <w:bottom w:val="single" w:sz="4" w:space="0" w:color="C0C0C0"/>
              <w:right w:val="single" w:sz="4" w:space="0" w:color="C0C0C0"/>
            </w:tcBorders>
            <w:shd w:val="clear" w:color="auto" w:fill="auto"/>
            <w:vAlign w:val="center"/>
            <w:hideMark/>
          </w:tcPr>
          <w:p w14:paraId="2DACD571" w14:textId="77777777" w:rsidR="00D071EC" w:rsidRPr="00D071EC" w:rsidRDefault="00D071EC" w:rsidP="00D071EC">
            <w:pPr>
              <w:jc w:val="center"/>
              <w:rPr>
                <w:rFonts w:ascii="Tahoma" w:hAnsi="Tahoma" w:cs="Tahoma"/>
                <w:sz w:val="11"/>
                <w:szCs w:val="11"/>
              </w:rPr>
            </w:pPr>
            <w:proofErr w:type="spellStart"/>
            <w:r w:rsidRPr="00D071EC">
              <w:rPr>
                <w:rFonts w:ascii="Tahoma" w:hAnsi="Tahoma" w:cs="Tahoma"/>
                <w:sz w:val="11"/>
                <w:szCs w:val="11"/>
              </w:rPr>
              <w:t>тыс</w:t>
            </w:r>
            <w:proofErr w:type="spellEnd"/>
            <w:r w:rsidRPr="00D071EC">
              <w:rPr>
                <w:rFonts w:ascii="Tahoma" w:hAnsi="Tahoma" w:cs="Tahoma"/>
                <w:sz w:val="11"/>
                <w:szCs w:val="11"/>
              </w:rPr>
              <w:t xml:space="preserve"> </w:t>
            </w:r>
            <w:proofErr w:type="spellStart"/>
            <w:r w:rsidRPr="00D071EC">
              <w:rPr>
                <w:rFonts w:ascii="Tahoma" w:hAnsi="Tahoma" w:cs="Tahoma"/>
                <w:sz w:val="11"/>
                <w:szCs w:val="11"/>
              </w:rPr>
              <w:t>кВт.ч</w:t>
            </w:r>
            <w:proofErr w:type="spellEnd"/>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5A85135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754,30</w:t>
            </w:r>
          </w:p>
        </w:tc>
        <w:tc>
          <w:tcPr>
            <w:tcW w:w="1391" w:type="dxa"/>
            <w:tcBorders>
              <w:top w:val="nil"/>
              <w:left w:val="nil"/>
              <w:bottom w:val="single" w:sz="4" w:space="0" w:color="C0C0C0"/>
              <w:right w:val="single" w:sz="4" w:space="0" w:color="C0C0C0"/>
            </w:tcBorders>
            <w:shd w:val="clear" w:color="000000" w:fill="FFFFCC"/>
            <w:vAlign w:val="center"/>
            <w:hideMark/>
          </w:tcPr>
          <w:p w14:paraId="3E43A86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516,03</w:t>
            </w:r>
          </w:p>
        </w:tc>
        <w:tc>
          <w:tcPr>
            <w:tcW w:w="1419" w:type="dxa"/>
            <w:tcBorders>
              <w:top w:val="nil"/>
              <w:left w:val="nil"/>
              <w:bottom w:val="single" w:sz="4" w:space="0" w:color="C0C0C0"/>
              <w:right w:val="single" w:sz="4" w:space="0" w:color="C0C0C0"/>
            </w:tcBorders>
            <w:shd w:val="clear" w:color="000000" w:fill="FFFFCC"/>
            <w:vAlign w:val="center"/>
            <w:hideMark/>
          </w:tcPr>
          <w:p w14:paraId="44A143C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703,96</w:t>
            </w:r>
          </w:p>
        </w:tc>
        <w:tc>
          <w:tcPr>
            <w:tcW w:w="1537" w:type="dxa"/>
            <w:tcBorders>
              <w:top w:val="nil"/>
              <w:left w:val="nil"/>
              <w:bottom w:val="single" w:sz="4" w:space="0" w:color="C0C0C0"/>
              <w:right w:val="single" w:sz="8" w:space="0" w:color="auto"/>
            </w:tcBorders>
            <w:shd w:val="clear" w:color="000000" w:fill="FFFFCC"/>
            <w:vAlign w:val="center"/>
            <w:hideMark/>
          </w:tcPr>
          <w:p w14:paraId="79B2E00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703,96</w:t>
            </w:r>
          </w:p>
        </w:tc>
        <w:tc>
          <w:tcPr>
            <w:tcW w:w="1773" w:type="dxa"/>
            <w:tcBorders>
              <w:top w:val="nil"/>
              <w:left w:val="nil"/>
              <w:bottom w:val="single" w:sz="4" w:space="0" w:color="C0C0C0"/>
              <w:right w:val="single" w:sz="4" w:space="0" w:color="C0C0C0"/>
            </w:tcBorders>
            <w:shd w:val="clear" w:color="000000" w:fill="FFFFCC"/>
            <w:vAlign w:val="center"/>
            <w:hideMark/>
          </w:tcPr>
          <w:p w14:paraId="5E4903C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874,46</w:t>
            </w:r>
          </w:p>
        </w:tc>
        <w:tc>
          <w:tcPr>
            <w:tcW w:w="1773" w:type="dxa"/>
            <w:tcBorders>
              <w:top w:val="nil"/>
              <w:left w:val="nil"/>
              <w:bottom w:val="single" w:sz="4" w:space="0" w:color="C0C0C0"/>
              <w:right w:val="single" w:sz="4" w:space="0" w:color="C0C0C0"/>
            </w:tcBorders>
            <w:shd w:val="clear" w:color="000000" w:fill="FFFFCC"/>
            <w:vAlign w:val="center"/>
            <w:hideMark/>
          </w:tcPr>
          <w:p w14:paraId="3222826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874,46</w:t>
            </w:r>
          </w:p>
        </w:tc>
        <w:tc>
          <w:tcPr>
            <w:tcW w:w="1648" w:type="dxa"/>
            <w:tcBorders>
              <w:top w:val="nil"/>
              <w:left w:val="nil"/>
              <w:bottom w:val="single" w:sz="4" w:space="0" w:color="C0C0C0"/>
              <w:right w:val="single" w:sz="4" w:space="0" w:color="C0C0C0"/>
            </w:tcBorders>
            <w:shd w:val="clear" w:color="000000" w:fill="FFFFCC"/>
            <w:vAlign w:val="center"/>
            <w:hideMark/>
          </w:tcPr>
          <w:p w14:paraId="70F130C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679,85</w:t>
            </w:r>
          </w:p>
        </w:tc>
        <w:tc>
          <w:tcPr>
            <w:tcW w:w="1651" w:type="dxa"/>
            <w:tcBorders>
              <w:top w:val="nil"/>
              <w:left w:val="nil"/>
              <w:bottom w:val="single" w:sz="4" w:space="0" w:color="C0C0C0"/>
              <w:right w:val="single" w:sz="4" w:space="0" w:color="C0C0C0"/>
            </w:tcBorders>
            <w:shd w:val="clear" w:color="000000" w:fill="FFFFCC"/>
            <w:vAlign w:val="center"/>
            <w:hideMark/>
          </w:tcPr>
          <w:p w14:paraId="6FE87B0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171,36</w:t>
            </w:r>
          </w:p>
        </w:tc>
        <w:tc>
          <w:tcPr>
            <w:tcW w:w="1648" w:type="dxa"/>
            <w:tcBorders>
              <w:top w:val="nil"/>
              <w:left w:val="nil"/>
              <w:bottom w:val="single" w:sz="4" w:space="0" w:color="C0C0C0"/>
              <w:right w:val="single" w:sz="4" w:space="0" w:color="C0C0C0"/>
            </w:tcBorders>
            <w:shd w:val="clear" w:color="000000" w:fill="FFFFCC"/>
            <w:vAlign w:val="center"/>
            <w:hideMark/>
          </w:tcPr>
          <w:p w14:paraId="44C4EC2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679,85</w:t>
            </w:r>
          </w:p>
        </w:tc>
        <w:tc>
          <w:tcPr>
            <w:tcW w:w="1411" w:type="dxa"/>
            <w:tcBorders>
              <w:top w:val="nil"/>
              <w:left w:val="nil"/>
              <w:bottom w:val="single" w:sz="4" w:space="0" w:color="C0C0C0"/>
              <w:right w:val="single" w:sz="4" w:space="0" w:color="C0C0C0"/>
            </w:tcBorders>
            <w:shd w:val="clear" w:color="000000" w:fill="D7EAD3"/>
            <w:vAlign w:val="center"/>
            <w:hideMark/>
          </w:tcPr>
          <w:p w14:paraId="51A44C9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339,93</w:t>
            </w:r>
          </w:p>
        </w:tc>
        <w:tc>
          <w:tcPr>
            <w:tcW w:w="1353" w:type="dxa"/>
            <w:tcBorders>
              <w:top w:val="nil"/>
              <w:left w:val="nil"/>
              <w:bottom w:val="single" w:sz="4" w:space="0" w:color="C0C0C0"/>
              <w:right w:val="single" w:sz="4" w:space="0" w:color="C0C0C0"/>
            </w:tcBorders>
            <w:shd w:val="clear" w:color="000000" w:fill="D7EAD3"/>
            <w:vAlign w:val="center"/>
            <w:hideMark/>
          </w:tcPr>
          <w:p w14:paraId="271B0E1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339,93</w:t>
            </w:r>
          </w:p>
        </w:tc>
        <w:tc>
          <w:tcPr>
            <w:tcW w:w="3838" w:type="dxa"/>
            <w:tcBorders>
              <w:top w:val="nil"/>
              <w:left w:val="nil"/>
              <w:bottom w:val="single" w:sz="4" w:space="0" w:color="C0C0C0"/>
              <w:right w:val="single" w:sz="4" w:space="0" w:color="C0C0C0"/>
            </w:tcBorders>
            <w:shd w:val="clear" w:color="000000" w:fill="FFFFCC"/>
            <w:vAlign w:val="center"/>
            <w:hideMark/>
          </w:tcPr>
          <w:p w14:paraId="53F7EB35" w14:textId="77777777" w:rsidR="00D071EC" w:rsidRPr="00D071EC" w:rsidRDefault="00D071EC" w:rsidP="00D071EC">
            <w:pPr>
              <w:rPr>
                <w:rFonts w:ascii="Tahoma" w:hAnsi="Tahoma" w:cs="Tahoma"/>
                <w:sz w:val="11"/>
                <w:szCs w:val="11"/>
              </w:rPr>
            </w:pPr>
            <w:r w:rsidRPr="00D071EC">
              <w:rPr>
                <w:rFonts w:ascii="Tahoma" w:hAnsi="Tahoma" w:cs="Tahoma"/>
                <w:sz w:val="11"/>
                <w:szCs w:val="11"/>
              </w:rPr>
              <w:t>рассчитано по факту за период с мая 2020 по апрель 2021 организации, ранее эксплуатировавшей систему.</w:t>
            </w:r>
          </w:p>
        </w:tc>
      </w:tr>
      <w:tr w:rsidR="00D071EC" w:rsidRPr="00D071EC" w14:paraId="09D150BD" w14:textId="77777777" w:rsidTr="00D071EC">
        <w:trPr>
          <w:trHeight w:val="2250"/>
          <w:jc w:val="center"/>
        </w:trPr>
        <w:tc>
          <w:tcPr>
            <w:tcW w:w="360" w:type="dxa"/>
            <w:tcBorders>
              <w:top w:val="nil"/>
              <w:left w:val="nil"/>
              <w:bottom w:val="nil"/>
              <w:right w:val="nil"/>
            </w:tcBorders>
            <w:shd w:val="clear" w:color="000000" w:fill="FFFF00"/>
            <w:noWrap/>
            <w:vAlign w:val="center"/>
            <w:hideMark/>
          </w:tcPr>
          <w:p w14:paraId="54DDB5C2"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5892B495"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F26A18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3.8</w:t>
            </w:r>
          </w:p>
        </w:tc>
        <w:tc>
          <w:tcPr>
            <w:tcW w:w="5227" w:type="dxa"/>
            <w:tcBorders>
              <w:top w:val="nil"/>
              <w:left w:val="nil"/>
              <w:bottom w:val="single" w:sz="4" w:space="0" w:color="C0C0C0"/>
              <w:right w:val="single" w:sz="4" w:space="0" w:color="C0C0C0"/>
            </w:tcBorders>
            <w:shd w:val="clear" w:color="auto" w:fill="auto"/>
            <w:vAlign w:val="center"/>
            <w:hideMark/>
          </w:tcPr>
          <w:p w14:paraId="58108DDD"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Расходы на оплату труда основного производственного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0E1F49D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6160FF9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1 724,14</w:t>
            </w:r>
          </w:p>
        </w:tc>
        <w:tc>
          <w:tcPr>
            <w:tcW w:w="1391" w:type="dxa"/>
            <w:tcBorders>
              <w:top w:val="nil"/>
              <w:left w:val="nil"/>
              <w:bottom w:val="single" w:sz="4" w:space="0" w:color="C0C0C0"/>
              <w:right w:val="single" w:sz="4" w:space="0" w:color="C0C0C0"/>
            </w:tcBorders>
            <w:shd w:val="clear" w:color="000000" w:fill="FFFFCC"/>
            <w:vAlign w:val="center"/>
            <w:hideMark/>
          </w:tcPr>
          <w:p w14:paraId="613B3EE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4 203,16</w:t>
            </w:r>
          </w:p>
        </w:tc>
        <w:tc>
          <w:tcPr>
            <w:tcW w:w="1419" w:type="dxa"/>
            <w:tcBorders>
              <w:top w:val="nil"/>
              <w:left w:val="nil"/>
              <w:bottom w:val="single" w:sz="4" w:space="0" w:color="C0C0C0"/>
              <w:right w:val="single" w:sz="4" w:space="0" w:color="C0C0C0"/>
            </w:tcBorders>
            <w:shd w:val="clear" w:color="000000" w:fill="FFFFCC"/>
            <w:vAlign w:val="center"/>
            <w:hideMark/>
          </w:tcPr>
          <w:p w14:paraId="38E9942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1 764,36</w:t>
            </w:r>
          </w:p>
        </w:tc>
        <w:tc>
          <w:tcPr>
            <w:tcW w:w="1537" w:type="dxa"/>
            <w:tcBorders>
              <w:top w:val="nil"/>
              <w:left w:val="nil"/>
              <w:bottom w:val="single" w:sz="4" w:space="0" w:color="C0C0C0"/>
              <w:right w:val="single" w:sz="8" w:space="0" w:color="auto"/>
            </w:tcBorders>
            <w:shd w:val="clear" w:color="000000" w:fill="FFFFCC"/>
            <w:vAlign w:val="center"/>
            <w:hideMark/>
          </w:tcPr>
          <w:p w14:paraId="73E4E99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1 814,84</w:t>
            </w:r>
          </w:p>
        </w:tc>
        <w:tc>
          <w:tcPr>
            <w:tcW w:w="1773" w:type="dxa"/>
            <w:tcBorders>
              <w:top w:val="nil"/>
              <w:left w:val="nil"/>
              <w:bottom w:val="single" w:sz="4" w:space="0" w:color="C0C0C0"/>
              <w:right w:val="single" w:sz="4" w:space="0" w:color="C0C0C0"/>
            </w:tcBorders>
            <w:shd w:val="clear" w:color="000000" w:fill="FFFFCC"/>
            <w:vAlign w:val="center"/>
            <w:hideMark/>
          </w:tcPr>
          <w:p w14:paraId="2FE22EC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2 626,07</w:t>
            </w:r>
          </w:p>
        </w:tc>
        <w:tc>
          <w:tcPr>
            <w:tcW w:w="1773" w:type="dxa"/>
            <w:tcBorders>
              <w:top w:val="nil"/>
              <w:left w:val="nil"/>
              <w:bottom w:val="single" w:sz="4" w:space="0" w:color="C0C0C0"/>
              <w:right w:val="single" w:sz="4" w:space="0" w:color="C0C0C0"/>
            </w:tcBorders>
            <w:shd w:val="clear" w:color="000000" w:fill="FFFFCC"/>
            <w:vAlign w:val="center"/>
            <w:hideMark/>
          </w:tcPr>
          <w:p w14:paraId="1328875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2 731,11</w:t>
            </w:r>
          </w:p>
        </w:tc>
        <w:tc>
          <w:tcPr>
            <w:tcW w:w="1648" w:type="dxa"/>
            <w:tcBorders>
              <w:top w:val="nil"/>
              <w:left w:val="nil"/>
              <w:bottom w:val="single" w:sz="4" w:space="0" w:color="C0C0C0"/>
              <w:right w:val="single" w:sz="4" w:space="0" w:color="C0C0C0"/>
            </w:tcBorders>
            <w:shd w:val="clear" w:color="000000" w:fill="FFFFCC"/>
            <w:vAlign w:val="center"/>
            <w:hideMark/>
          </w:tcPr>
          <w:p w14:paraId="14DCFDA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1 846,71</w:t>
            </w:r>
          </w:p>
        </w:tc>
        <w:tc>
          <w:tcPr>
            <w:tcW w:w="1651" w:type="dxa"/>
            <w:tcBorders>
              <w:top w:val="nil"/>
              <w:left w:val="nil"/>
              <w:bottom w:val="single" w:sz="4" w:space="0" w:color="C0C0C0"/>
              <w:right w:val="single" w:sz="4" w:space="0" w:color="C0C0C0"/>
            </w:tcBorders>
            <w:shd w:val="clear" w:color="000000" w:fill="FFFFCC"/>
            <w:vAlign w:val="center"/>
            <w:hideMark/>
          </w:tcPr>
          <w:p w14:paraId="7CFBE2D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465,47</w:t>
            </w:r>
          </w:p>
        </w:tc>
        <w:tc>
          <w:tcPr>
            <w:tcW w:w="1648" w:type="dxa"/>
            <w:tcBorders>
              <w:top w:val="nil"/>
              <w:left w:val="nil"/>
              <w:bottom w:val="single" w:sz="4" w:space="0" w:color="C0C0C0"/>
              <w:right w:val="single" w:sz="4" w:space="0" w:color="C0C0C0"/>
            </w:tcBorders>
            <w:shd w:val="clear" w:color="000000" w:fill="FFFFCC"/>
            <w:vAlign w:val="center"/>
            <w:hideMark/>
          </w:tcPr>
          <w:p w14:paraId="6639E62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1 926,12</w:t>
            </w:r>
          </w:p>
        </w:tc>
        <w:tc>
          <w:tcPr>
            <w:tcW w:w="1411" w:type="dxa"/>
            <w:tcBorders>
              <w:top w:val="nil"/>
              <w:left w:val="nil"/>
              <w:bottom w:val="single" w:sz="4" w:space="0" w:color="C0C0C0"/>
              <w:right w:val="single" w:sz="4" w:space="0" w:color="C0C0C0"/>
            </w:tcBorders>
            <w:shd w:val="clear" w:color="000000" w:fill="D7EAD3"/>
            <w:vAlign w:val="center"/>
            <w:hideMark/>
          </w:tcPr>
          <w:p w14:paraId="56408CF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963,06</w:t>
            </w:r>
          </w:p>
        </w:tc>
        <w:tc>
          <w:tcPr>
            <w:tcW w:w="1353" w:type="dxa"/>
            <w:tcBorders>
              <w:top w:val="nil"/>
              <w:left w:val="nil"/>
              <w:bottom w:val="single" w:sz="4" w:space="0" w:color="C0C0C0"/>
              <w:right w:val="single" w:sz="4" w:space="0" w:color="C0C0C0"/>
            </w:tcBorders>
            <w:shd w:val="clear" w:color="000000" w:fill="D7EAD3"/>
            <w:vAlign w:val="center"/>
            <w:hideMark/>
          </w:tcPr>
          <w:p w14:paraId="056D9FA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963,06</w:t>
            </w:r>
          </w:p>
        </w:tc>
        <w:tc>
          <w:tcPr>
            <w:tcW w:w="3838" w:type="dxa"/>
            <w:tcBorders>
              <w:top w:val="nil"/>
              <w:left w:val="nil"/>
              <w:bottom w:val="single" w:sz="4" w:space="0" w:color="C0C0C0"/>
              <w:right w:val="single" w:sz="4" w:space="0" w:color="C0C0C0"/>
            </w:tcBorders>
            <w:shd w:val="clear" w:color="000000" w:fill="FFFFCC"/>
            <w:vAlign w:val="center"/>
            <w:hideMark/>
          </w:tcPr>
          <w:p w14:paraId="59937A8D"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ФОТ рассчитан как разница от общего фонда оплаты труда 6920,90 тыс. руб. (согласно штатного расписания от 01.09.2021 для основного </w:t>
            </w:r>
            <w:proofErr w:type="spellStart"/>
            <w:proofErr w:type="gramStart"/>
            <w:r w:rsidRPr="00D071EC">
              <w:rPr>
                <w:rFonts w:ascii="Tahoma" w:hAnsi="Tahoma" w:cs="Tahoma"/>
                <w:sz w:val="11"/>
                <w:szCs w:val="11"/>
              </w:rPr>
              <w:t>произв.персонала</w:t>
            </w:r>
            <w:proofErr w:type="spellEnd"/>
            <w:proofErr w:type="gramEnd"/>
            <w:r w:rsidRPr="00D071EC">
              <w:rPr>
                <w:rFonts w:ascii="Tahoma" w:hAnsi="Tahoma" w:cs="Tahoma"/>
                <w:sz w:val="11"/>
                <w:szCs w:val="11"/>
              </w:rPr>
              <w:t xml:space="preserve"> для территории </w:t>
            </w:r>
            <w:proofErr w:type="spellStart"/>
            <w:r w:rsidRPr="00D071EC">
              <w:rPr>
                <w:rFonts w:ascii="Tahoma" w:hAnsi="Tahoma" w:cs="Tahoma"/>
                <w:sz w:val="11"/>
                <w:szCs w:val="11"/>
              </w:rPr>
              <w:t>пгт</w:t>
            </w:r>
            <w:proofErr w:type="spellEnd"/>
            <w:r w:rsidRPr="00D071EC">
              <w:rPr>
                <w:rFonts w:ascii="Tahoma" w:hAnsi="Tahoma" w:cs="Tahoma"/>
                <w:sz w:val="11"/>
                <w:szCs w:val="11"/>
              </w:rPr>
              <w:t xml:space="preserve">. </w:t>
            </w:r>
            <w:proofErr w:type="spellStart"/>
            <w:r w:rsidRPr="00D071EC">
              <w:rPr>
                <w:rFonts w:ascii="Tahoma" w:hAnsi="Tahoma" w:cs="Tahoma"/>
                <w:sz w:val="11"/>
                <w:szCs w:val="11"/>
              </w:rPr>
              <w:t>Яя</w:t>
            </w:r>
            <w:proofErr w:type="spellEnd"/>
            <w:r w:rsidRPr="00D071EC">
              <w:rPr>
                <w:rFonts w:ascii="Tahoma" w:hAnsi="Tahoma" w:cs="Tahoma"/>
                <w:sz w:val="11"/>
                <w:szCs w:val="11"/>
              </w:rPr>
              <w:t xml:space="preserve"> (услуги ВС, ВО) и территории сельских поселений) и фонда оплаты труда утвержденного для </w:t>
            </w:r>
            <w:proofErr w:type="spellStart"/>
            <w:r w:rsidRPr="00D071EC">
              <w:rPr>
                <w:rFonts w:ascii="Tahoma" w:hAnsi="Tahoma" w:cs="Tahoma"/>
                <w:sz w:val="11"/>
                <w:szCs w:val="11"/>
              </w:rPr>
              <w:t>пгт</w:t>
            </w:r>
            <w:proofErr w:type="spellEnd"/>
            <w:r w:rsidRPr="00D071EC">
              <w:rPr>
                <w:rFonts w:ascii="Tahoma" w:hAnsi="Tahoma" w:cs="Tahoma"/>
                <w:sz w:val="11"/>
                <w:szCs w:val="11"/>
              </w:rPr>
              <w:t xml:space="preserve">. </w:t>
            </w:r>
            <w:proofErr w:type="spellStart"/>
            <w:r w:rsidRPr="00D071EC">
              <w:rPr>
                <w:rFonts w:ascii="Tahoma" w:hAnsi="Tahoma" w:cs="Tahoma"/>
                <w:sz w:val="11"/>
                <w:szCs w:val="11"/>
              </w:rPr>
              <w:t>Яя</w:t>
            </w:r>
            <w:proofErr w:type="spellEnd"/>
            <w:r w:rsidRPr="00D071EC">
              <w:rPr>
                <w:rFonts w:ascii="Tahoma" w:hAnsi="Tahoma" w:cs="Tahoma"/>
                <w:sz w:val="11"/>
                <w:szCs w:val="11"/>
              </w:rPr>
              <w:t xml:space="preserve"> на 2021 год (ВС-3695,40 тыс. руб., ВО-1378,79 тыс. руб.)</w:t>
            </w:r>
          </w:p>
        </w:tc>
      </w:tr>
      <w:tr w:rsidR="00D071EC" w:rsidRPr="00D071EC" w14:paraId="48557B4C"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3E130A26"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 </w:t>
            </w:r>
          </w:p>
        </w:tc>
        <w:tc>
          <w:tcPr>
            <w:tcW w:w="202" w:type="dxa"/>
            <w:tcBorders>
              <w:top w:val="nil"/>
              <w:left w:val="nil"/>
              <w:bottom w:val="nil"/>
              <w:right w:val="nil"/>
            </w:tcBorders>
            <w:shd w:val="clear" w:color="auto" w:fill="auto"/>
            <w:noWrap/>
            <w:vAlign w:val="bottom"/>
            <w:hideMark/>
          </w:tcPr>
          <w:p w14:paraId="7B792313"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14396D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3.8.1</w:t>
            </w:r>
          </w:p>
        </w:tc>
        <w:tc>
          <w:tcPr>
            <w:tcW w:w="5227" w:type="dxa"/>
            <w:tcBorders>
              <w:top w:val="nil"/>
              <w:left w:val="nil"/>
              <w:bottom w:val="single" w:sz="4" w:space="0" w:color="C0C0C0"/>
              <w:right w:val="single" w:sz="4" w:space="0" w:color="C0C0C0"/>
            </w:tcBorders>
            <w:shd w:val="clear" w:color="auto" w:fill="auto"/>
            <w:vAlign w:val="center"/>
            <w:hideMark/>
          </w:tcPr>
          <w:p w14:paraId="48FEE1EA"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Среднемесячная оплата труда</w:t>
            </w:r>
          </w:p>
        </w:tc>
        <w:tc>
          <w:tcPr>
            <w:tcW w:w="1136" w:type="dxa"/>
            <w:tcBorders>
              <w:top w:val="nil"/>
              <w:left w:val="nil"/>
              <w:bottom w:val="single" w:sz="4" w:space="0" w:color="C0C0C0"/>
              <w:right w:val="single" w:sz="4" w:space="0" w:color="C0C0C0"/>
            </w:tcBorders>
            <w:shd w:val="clear" w:color="auto" w:fill="auto"/>
            <w:vAlign w:val="center"/>
            <w:hideMark/>
          </w:tcPr>
          <w:p w14:paraId="752DBB2D" w14:textId="77777777" w:rsidR="00D071EC" w:rsidRPr="00D071EC" w:rsidRDefault="00D071EC" w:rsidP="00D071EC">
            <w:pPr>
              <w:jc w:val="center"/>
              <w:rPr>
                <w:rFonts w:ascii="Tahoma" w:hAnsi="Tahoma" w:cs="Tahoma"/>
                <w:sz w:val="11"/>
                <w:szCs w:val="11"/>
              </w:rPr>
            </w:pPr>
            <w:proofErr w:type="spellStart"/>
            <w:r w:rsidRPr="00D071EC">
              <w:rPr>
                <w:rFonts w:ascii="Tahoma" w:hAnsi="Tahoma" w:cs="Tahoma"/>
                <w:sz w:val="11"/>
                <w:szCs w:val="11"/>
              </w:rPr>
              <w:t>руб</w:t>
            </w:r>
            <w:proofErr w:type="spellEnd"/>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7672A02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15 964,26</w:t>
            </w:r>
          </w:p>
        </w:tc>
        <w:tc>
          <w:tcPr>
            <w:tcW w:w="1391" w:type="dxa"/>
            <w:tcBorders>
              <w:top w:val="nil"/>
              <w:left w:val="nil"/>
              <w:bottom w:val="single" w:sz="4" w:space="0" w:color="C0C0C0"/>
              <w:right w:val="single" w:sz="4" w:space="0" w:color="C0C0C0"/>
            </w:tcBorders>
            <w:shd w:val="clear" w:color="000000" w:fill="D7EAD3"/>
            <w:vAlign w:val="center"/>
            <w:hideMark/>
          </w:tcPr>
          <w:p w14:paraId="2676430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23 350,89</w:t>
            </w:r>
          </w:p>
        </w:tc>
        <w:tc>
          <w:tcPr>
            <w:tcW w:w="1419" w:type="dxa"/>
            <w:tcBorders>
              <w:top w:val="nil"/>
              <w:left w:val="nil"/>
              <w:bottom w:val="single" w:sz="4" w:space="0" w:color="C0C0C0"/>
              <w:right w:val="single" w:sz="4" w:space="0" w:color="C0C0C0"/>
            </w:tcBorders>
            <w:shd w:val="clear" w:color="000000" w:fill="D7EAD3"/>
            <w:vAlign w:val="center"/>
            <w:hideMark/>
          </w:tcPr>
          <w:p w14:paraId="21F6DF3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16 336,68</w:t>
            </w:r>
          </w:p>
        </w:tc>
        <w:tc>
          <w:tcPr>
            <w:tcW w:w="1537" w:type="dxa"/>
            <w:tcBorders>
              <w:top w:val="nil"/>
              <w:left w:val="nil"/>
              <w:bottom w:val="single" w:sz="4" w:space="0" w:color="C0C0C0"/>
              <w:right w:val="single" w:sz="8" w:space="0" w:color="auto"/>
            </w:tcBorders>
            <w:shd w:val="clear" w:color="000000" w:fill="D7EAD3"/>
            <w:vAlign w:val="center"/>
            <w:hideMark/>
          </w:tcPr>
          <w:p w14:paraId="16DE92E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16 804,08</w:t>
            </w:r>
          </w:p>
        </w:tc>
        <w:tc>
          <w:tcPr>
            <w:tcW w:w="1773" w:type="dxa"/>
            <w:tcBorders>
              <w:top w:val="nil"/>
              <w:left w:val="nil"/>
              <w:bottom w:val="single" w:sz="4" w:space="0" w:color="C0C0C0"/>
              <w:right w:val="single" w:sz="4" w:space="0" w:color="C0C0C0"/>
            </w:tcBorders>
            <w:shd w:val="clear" w:color="000000" w:fill="D7EAD3"/>
            <w:vAlign w:val="center"/>
            <w:hideMark/>
          </w:tcPr>
          <w:p w14:paraId="73B78CA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21 246,50</w:t>
            </w:r>
          </w:p>
        </w:tc>
        <w:tc>
          <w:tcPr>
            <w:tcW w:w="1773" w:type="dxa"/>
            <w:tcBorders>
              <w:top w:val="nil"/>
              <w:left w:val="nil"/>
              <w:bottom w:val="single" w:sz="4" w:space="0" w:color="C0C0C0"/>
              <w:right w:val="single" w:sz="4" w:space="0" w:color="C0C0C0"/>
            </w:tcBorders>
            <w:shd w:val="clear" w:color="000000" w:fill="D7EAD3"/>
            <w:vAlign w:val="center"/>
            <w:hideMark/>
          </w:tcPr>
          <w:p w14:paraId="639BB47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22 096,36</w:t>
            </w:r>
          </w:p>
        </w:tc>
        <w:tc>
          <w:tcPr>
            <w:tcW w:w="1648" w:type="dxa"/>
            <w:tcBorders>
              <w:top w:val="nil"/>
              <w:left w:val="nil"/>
              <w:bottom w:val="single" w:sz="4" w:space="0" w:color="C0C0C0"/>
              <w:right w:val="single" w:sz="4" w:space="0" w:color="C0C0C0"/>
            </w:tcBorders>
            <w:shd w:val="clear" w:color="000000" w:fill="D7EAD3"/>
            <w:vAlign w:val="center"/>
            <w:hideMark/>
          </w:tcPr>
          <w:p w14:paraId="676806B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17 099,18</w:t>
            </w:r>
          </w:p>
        </w:tc>
        <w:tc>
          <w:tcPr>
            <w:tcW w:w="1651" w:type="dxa"/>
            <w:tcBorders>
              <w:top w:val="nil"/>
              <w:left w:val="nil"/>
              <w:bottom w:val="single" w:sz="4" w:space="0" w:color="C0C0C0"/>
              <w:right w:val="single" w:sz="4" w:space="0" w:color="C0C0C0"/>
            </w:tcBorders>
            <w:shd w:val="clear" w:color="000000" w:fill="D7EAD3"/>
            <w:vAlign w:val="center"/>
            <w:hideMark/>
          </w:tcPr>
          <w:p w14:paraId="1CD746A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17 099,18</w:t>
            </w:r>
          </w:p>
        </w:tc>
        <w:tc>
          <w:tcPr>
            <w:tcW w:w="1648" w:type="dxa"/>
            <w:tcBorders>
              <w:top w:val="nil"/>
              <w:left w:val="nil"/>
              <w:bottom w:val="single" w:sz="4" w:space="0" w:color="C0C0C0"/>
              <w:right w:val="single" w:sz="4" w:space="0" w:color="C0C0C0"/>
            </w:tcBorders>
            <w:shd w:val="clear" w:color="000000" w:fill="D7EAD3"/>
            <w:vAlign w:val="center"/>
            <w:hideMark/>
          </w:tcPr>
          <w:p w14:paraId="09BDF47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17 834,45</w:t>
            </w:r>
          </w:p>
        </w:tc>
        <w:tc>
          <w:tcPr>
            <w:tcW w:w="1411" w:type="dxa"/>
            <w:tcBorders>
              <w:top w:val="nil"/>
              <w:left w:val="nil"/>
              <w:bottom w:val="single" w:sz="4" w:space="0" w:color="C0C0C0"/>
              <w:right w:val="single" w:sz="4" w:space="0" w:color="C0C0C0"/>
            </w:tcBorders>
            <w:shd w:val="clear" w:color="000000" w:fill="D7EAD3"/>
            <w:vAlign w:val="center"/>
            <w:hideMark/>
          </w:tcPr>
          <w:p w14:paraId="57577E5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17 834,45</w:t>
            </w:r>
          </w:p>
        </w:tc>
        <w:tc>
          <w:tcPr>
            <w:tcW w:w="1353" w:type="dxa"/>
            <w:tcBorders>
              <w:top w:val="nil"/>
              <w:left w:val="nil"/>
              <w:bottom w:val="single" w:sz="4" w:space="0" w:color="C0C0C0"/>
              <w:right w:val="single" w:sz="4" w:space="0" w:color="C0C0C0"/>
            </w:tcBorders>
            <w:shd w:val="clear" w:color="000000" w:fill="D7EAD3"/>
            <w:vAlign w:val="center"/>
            <w:hideMark/>
          </w:tcPr>
          <w:p w14:paraId="5296FA5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17 834,45</w:t>
            </w:r>
          </w:p>
        </w:tc>
        <w:tc>
          <w:tcPr>
            <w:tcW w:w="3838" w:type="dxa"/>
            <w:tcBorders>
              <w:top w:val="nil"/>
              <w:left w:val="nil"/>
              <w:bottom w:val="single" w:sz="4" w:space="0" w:color="C0C0C0"/>
              <w:right w:val="single" w:sz="4" w:space="0" w:color="C0C0C0"/>
            </w:tcBorders>
            <w:shd w:val="clear" w:color="000000" w:fill="FFFFCC"/>
            <w:vAlign w:val="center"/>
            <w:hideMark/>
          </w:tcPr>
          <w:p w14:paraId="050FC06B"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43CF033" w14:textId="77777777" w:rsidTr="00D071EC">
        <w:trPr>
          <w:trHeight w:val="675"/>
          <w:jc w:val="center"/>
        </w:trPr>
        <w:tc>
          <w:tcPr>
            <w:tcW w:w="360" w:type="dxa"/>
            <w:tcBorders>
              <w:top w:val="nil"/>
              <w:left w:val="nil"/>
              <w:bottom w:val="nil"/>
              <w:right w:val="nil"/>
            </w:tcBorders>
            <w:shd w:val="clear" w:color="000000" w:fill="FFFF00"/>
            <w:noWrap/>
            <w:vAlign w:val="center"/>
            <w:hideMark/>
          </w:tcPr>
          <w:p w14:paraId="1267F5D1"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 </w:t>
            </w:r>
          </w:p>
        </w:tc>
        <w:tc>
          <w:tcPr>
            <w:tcW w:w="202" w:type="dxa"/>
            <w:tcBorders>
              <w:top w:val="nil"/>
              <w:left w:val="nil"/>
              <w:bottom w:val="nil"/>
              <w:right w:val="nil"/>
            </w:tcBorders>
            <w:shd w:val="clear" w:color="auto" w:fill="auto"/>
            <w:noWrap/>
            <w:vAlign w:val="bottom"/>
            <w:hideMark/>
          </w:tcPr>
          <w:p w14:paraId="394E1949"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42CCE8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3.8.2</w:t>
            </w:r>
          </w:p>
        </w:tc>
        <w:tc>
          <w:tcPr>
            <w:tcW w:w="5227" w:type="dxa"/>
            <w:tcBorders>
              <w:top w:val="nil"/>
              <w:left w:val="nil"/>
              <w:bottom w:val="single" w:sz="4" w:space="0" w:color="C0C0C0"/>
              <w:right w:val="single" w:sz="4" w:space="0" w:color="C0C0C0"/>
            </w:tcBorders>
            <w:shd w:val="clear" w:color="auto" w:fill="auto"/>
            <w:vAlign w:val="center"/>
            <w:hideMark/>
          </w:tcPr>
          <w:p w14:paraId="45FADB31"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Численность производственного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43B7C6B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чел</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7C4EFAC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9,00</w:t>
            </w:r>
          </w:p>
        </w:tc>
        <w:tc>
          <w:tcPr>
            <w:tcW w:w="1391" w:type="dxa"/>
            <w:tcBorders>
              <w:top w:val="nil"/>
              <w:left w:val="nil"/>
              <w:bottom w:val="single" w:sz="4" w:space="0" w:color="C0C0C0"/>
              <w:right w:val="single" w:sz="4" w:space="0" w:color="C0C0C0"/>
            </w:tcBorders>
            <w:shd w:val="clear" w:color="000000" w:fill="FFFFCC"/>
            <w:vAlign w:val="center"/>
            <w:hideMark/>
          </w:tcPr>
          <w:p w14:paraId="7CF762C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15,00</w:t>
            </w:r>
          </w:p>
        </w:tc>
        <w:tc>
          <w:tcPr>
            <w:tcW w:w="1419" w:type="dxa"/>
            <w:tcBorders>
              <w:top w:val="nil"/>
              <w:left w:val="nil"/>
              <w:bottom w:val="single" w:sz="4" w:space="0" w:color="C0C0C0"/>
              <w:right w:val="single" w:sz="4" w:space="0" w:color="C0C0C0"/>
            </w:tcBorders>
            <w:shd w:val="clear" w:color="000000" w:fill="FFFFCC"/>
            <w:vAlign w:val="center"/>
            <w:hideMark/>
          </w:tcPr>
          <w:p w14:paraId="39957F6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9,00</w:t>
            </w:r>
          </w:p>
        </w:tc>
        <w:tc>
          <w:tcPr>
            <w:tcW w:w="1537" w:type="dxa"/>
            <w:tcBorders>
              <w:top w:val="nil"/>
              <w:left w:val="nil"/>
              <w:bottom w:val="single" w:sz="4" w:space="0" w:color="C0C0C0"/>
              <w:right w:val="single" w:sz="8" w:space="0" w:color="auto"/>
            </w:tcBorders>
            <w:shd w:val="clear" w:color="000000" w:fill="FFFFCC"/>
            <w:vAlign w:val="center"/>
            <w:hideMark/>
          </w:tcPr>
          <w:p w14:paraId="3744754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9,00</w:t>
            </w:r>
          </w:p>
        </w:tc>
        <w:tc>
          <w:tcPr>
            <w:tcW w:w="1773" w:type="dxa"/>
            <w:tcBorders>
              <w:top w:val="nil"/>
              <w:left w:val="nil"/>
              <w:bottom w:val="single" w:sz="4" w:space="0" w:color="C0C0C0"/>
              <w:right w:val="single" w:sz="4" w:space="0" w:color="C0C0C0"/>
            </w:tcBorders>
            <w:shd w:val="clear" w:color="000000" w:fill="FFFFCC"/>
            <w:vAlign w:val="center"/>
            <w:hideMark/>
          </w:tcPr>
          <w:p w14:paraId="58549BE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10,30</w:t>
            </w:r>
          </w:p>
        </w:tc>
        <w:tc>
          <w:tcPr>
            <w:tcW w:w="1773" w:type="dxa"/>
            <w:tcBorders>
              <w:top w:val="nil"/>
              <w:left w:val="nil"/>
              <w:bottom w:val="single" w:sz="4" w:space="0" w:color="C0C0C0"/>
              <w:right w:val="single" w:sz="4" w:space="0" w:color="C0C0C0"/>
            </w:tcBorders>
            <w:shd w:val="clear" w:color="000000" w:fill="FFFFCC"/>
            <w:vAlign w:val="center"/>
            <w:hideMark/>
          </w:tcPr>
          <w:p w14:paraId="40EDEF1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10,30</w:t>
            </w:r>
          </w:p>
        </w:tc>
        <w:tc>
          <w:tcPr>
            <w:tcW w:w="1648" w:type="dxa"/>
            <w:tcBorders>
              <w:top w:val="nil"/>
              <w:left w:val="nil"/>
              <w:bottom w:val="single" w:sz="4" w:space="0" w:color="C0C0C0"/>
              <w:right w:val="single" w:sz="4" w:space="0" w:color="C0C0C0"/>
            </w:tcBorders>
            <w:shd w:val="clear" w:color="000000" w:fill="FFFFCC"/>
            <w:vAlign w:val="center"/>
            <w:hideMark/>
          </w:tcPr>
          <w:p w14:paraId="02F94C9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9,00</w:t>
            </w:r>
          </w:p>
        </w:tc>
        <w:tc>
          <w:tcPr>
            <w:tcW w:w="1651" w:type="dxa"/>
            <w:tcBorders>
              <w:top w:val="nil"/>
              <w:left w:val="nil"/>
              <w:bottom w:val="single" w:sz="4" w:space="0" w:color="C0C0C0"/>
              <w:right w:val="single" w:sz="4" w:space="0" w:color="C0C0C0"/>
            </w:tcBorders>
            <w:shd w:val="clear" w:color="000000" w:fill="FFFFCC"/>
            <w:vAlign w:val="center"/>
            <w:hideMark/>
          </w:tcPr>
          <w:p w14:paraId="30FB5E5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9,00</w:t>
            </w:r>
          </w:p>
        </w:tc>
        <w:tc>
          <w:tcPr>
            <w:tcW w:w="1648" w:type="dxa"/>
            <w:tcBorders>
              <w:top w:val="nil"/>
              <w:left w:val="nil"/>
              <w:bottom w:val="single" w:sz="4" w:space="0" w:color="C0C0C0"/>
              <w:right w:val="single" w:sz="4" w:space="0" w:color="C0C0C0"/>
            </w:tcBorders>
            <w:shd w:val="clear" w:color="000000" w:fill="FFFFCC"/>
            <w:vAlign w:val="center"/>
            <w:hideMark/>
          </w:tcPr>
          <w:p w14:paraId="36603A7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9,00</w:t>
            </w:r>
          </w:p>
        </w:tc>
        <w:tc>
          <w:tcPr>
            <w:tcW w:w="1411" w:type="dxa"/>
            <w:tcBorders>
              <w:top w:val="nil"/>
              <w:left w:val="nil"/>
              <w:bottom w:val="single" w:sz="4" w:space="0" w:color="C0C0C0"/>
              <w:right w:val="single" w:sz="4" w:space="0" w:color="C0C0C0"/>
            </w:tcBorders>
            <w:shd w:val="clear" w:color="000000" w:fill="D7EAD3"/>
            <w:vAlign w:val="center"/>
            <w:hideMark/>
          </w:tcPr>
          <w:p w14:paraId="24B0549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9,00</w:t>
            </w:r>
          </w:p>
        </w:tc>
        <w:tc>
          <w:tcPr>
            <w:tcW w:w="1353" w:type="dxa"/>
            <w:tcBorders>
              <w:top w:val="nil"/>
              <w:left w:val="nil"/>
              <w:bottom w:val="single" w:sz="4" w:space="0" w:color="C0C0C0"/>
              <w:right w:val="single" w:sz="4" w:space="0" w:color="C0C0C0"/>
            </w:tcBorders>
            <w:shd w:val="clear" w:color="000000" w:fill="D7EAD3"/>
            <w:vAlign w:val="center"/>
            <w:hideMark/>
          </w:tcPr>
          <w:p w14:paraId="1BAA829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9,00</w:t>
            </w:r>
          </w:p>
        </w:tc>
        <w:tc>
          <w:tcPr>
            <w:tcW w:w="3838" w:type="dxa"/>
            <w:tcBorders>
              <w:top w:val="nil"/>
              <w:left w:val="nil"/>
              <w:bottom w:val="single" w:sz="4" w:space="0" w:color="C0C0C0"/>
              <w:right w:val="single" w:sz="4" w:space="0" w:color="C0C0C0"/>
            </w:tcBorders>
            <w:shd w:val="clear" w:color="000000" w:fill="FFFFCC"/>
            <w:vAlign w:val="center"/>
            <w:hideMark/>
          </w:tcPr>
          <w:p w14:paraId="775FE0B8" w14:textId="77777777" w:rsidR="00D071EC" w:rsidRPr="00D071EC" w:rsidRDefault="00D071EC" w:rsidP="00D071EC">
            <w:pPr>
              <w:rPr>
                <w:rFonts w:ascii="Tahoma" w:hAnsi="Tahoma" w:cs="Tahoma"/>
                <w:sz w:val="11"/>
                <w:szCs w:val="11"/>
              </w:rPr>
            </w:pPr>
            <w:r w:rsidRPr="00D071EC">
              <w:rPr>
                <w:rFonts w:ascii="Tahoma" w:hAnsi="Tahoma" w:cs="Tahoma"/>
                <w:sz w:val="11"/>
                <w:szCs w:val="11"/>
              </w:rPr>
              <w:t>по предложению организации в части основного ПП. Начальники участков учтены в п. 3.11.1</w:t>
            </w:r>
          </w:p>
        </w:tc>
      </w:tr>
      <w:tr w:rsidR="00D071EC" w:rsidRPr="00D071EC" w14:paraId="7E0F070D" w14:textId="77777777" w:rsidTr="00D071EC">
        <w:trPr>
          <w:trHeight w:val="675"/>
          <w:jc w:val="center"/>
        </w:trPr>
        <w:tc>
          <w:tcPr>
            <w:tcW w:w="360" w:type="dxa"/>
            <w:tcBorders>
              <w:top w:val="nil"/>
              <w:left w:val="nil"/>
              <w:bottom w:val="nil"/>
              <w:right w:val="nil"/>
            </w:tcBorders>
            <w:shd w:val="clear" w:color="000000" w:fill="FFFF00"/>
            <w:noWrap/>
            <w:vAlign w:val="center"/>
            <w:hideMark/>
          </w:tcPr>
          <w:p w14:paraId="20D7AA06"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0CA26553"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D15DD0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3.9</w:t>
            </w:r>
          </w:p>
        </w:tc>
        <w:tc>
          <w:tcPr>
            <w:tcW w:w="5227" w:type="dxa"/>
            <w:tcBorders>
              <w:top w:val="nil"/>
              <w:left w:val="nil"/>
              <w:bottom w:val="single" w:sz="4" w:space="0" w:color="C0C0C0"/>
              <w:right w:val="single" w:sz="4" w:space="0" w:color="C0C0C0"/>
            </w:tcBorders>
            <w:shd w:val="clear" w:color="auto" w:fill="auto"/>
            <w:vAlign w:val="center"/>
            <w:hideMark/>
          </w:tcPr>
          <w:p w14:paraId="5ACCE7AD"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01E0B00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23CE417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520,69</w:t>
            </w:r>
          </w:p>
        </w:tc>
        <w:tc>
          <w:tcPr>
            <w:tcW w:w="1391" w:type="dxa"/>
            <w:tcBorders>
              <w:top w:val="nil"/>
              <w:left w:val="nil"/>
              <w:bottom w:val="single" w:sz="4" w:space="0" w:color="C0C0C0"/>
              <w:right w:val="single" w:sz="4" w:space="0" w:color="C0C0C0"/>
            </w:tcBorders>
            <w:shd w:val="clear" w:color="000000" w:fill="FFFFCC"/>
            <w:vAlign w:val="center"/>
            <w:hideMark/>
          </w:tcPr>
          <w:p w14:paraId="3AB1E67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634,58</w:t>
            </w:r>
          </w:p>
        </w:tc>
        <w:tc>
          <w:tcPr>
            <w:tcW w:w="1419" w:type="dxa"/>
            <w:tcBorders>
              <w:top w:val="nil"/>
              <w:left w:val="nil"/>
              <w:bottom w:val="single" w:sz="4" w:space="0" w:color="C0C0C0"/>
              <w:right w:val="single" w:sz="4" w:space="0" w:color="C0C0C0"/>
            </w:tcBorders>
            <w:shd w:val="clear" w:color="000000" w:fill="FFFFCC"/>
            <w:vAlign w:val="center"/>
            <w:hideMark/>
          </w:tcPr>
          <w:p w14:paraId="55E3669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532,84</w:t>
            </w:r>
          </w:p>
        </w:tc>
        <w:tc>
          <w:tcPr>
            <w:tcW w:w="1537" w:type="dxa"/>
            <w:tcBorders>
              <w:top w:val="nil"/>
              <w:left w:val="nil"/>
              <w:bottom w:val="single" w:sz="4" w:space="0" w:color="C0C0C0"/>
              <w:right w:val="single" w:sz="8" w:space="0" w:color="auto"/>
            </w:tcBorders>
            <w:shd w:val="clear" w:color="000000" w:fill="FFFFCC"/>
            <w:vAlign w:val="center"/>
            <w:hideMark/>
          </w:tcPr>
          <w:p w14:paraId="0FE3259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548,08</w:t>
            </w:r>
          </w:p>
        </w:tc>
        <w:tc>
          <w:tcPr>
            <w:tcW w:w="1773" w:type="dxa"/>
            <w:tcBorders>
              <w:top w:val="nil"/>
              <w:left w:val="nil"/>
              <w:bottom w:val="single" w:sz="4" w:space="0" w:color="C0C0C0"/>
              <w:right w:val="single" w:sz="4" w:space="0" w:color="C0C0C0"/>
            </w:tcBorders>
            <w:shd w:val="clear" w:color="000000" w:fill="FFFFCC"/>
            <w:vAlign w:val="center"/>
            <w:hideMark/>
          </w:tcPr>
          <w:p w14:paraId="1824F17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793,07</w:t>
            </w:r>
          </w:p>
        </w:tc>
        <w:tc>
          <w:tcPr>
            <w:tcW w:w="1773" w:type="dxa"/>
            <w:tcBorders>
              <w:top w:val="nil"/>
              <w:left w:val="nil"/>
              <w:bottom w:val="single" w:sz="4" w:space="0" w:color="C0C0C0"/>
              <w:right w:val="single" w:sz="4" w:space="0" w:color="C0C0C0"/>
            </w:tcBorders>
            <w:shd w:val="clear" w:color="000000" w:fill="FFFFCC"/>
            <w:vAlign w:val="center"/>
            <w:hideMark/>
          </w:tcPr>
          <w:p w14:paraId="5C4F0D4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824,79</w:t>
            </w:r>
          </w:p>
        </w:tc>
        <w:tc>
          <w:tcPr>
            <w:tcW w:w="1648" w:type="dxa"/>
            <w:tcBorders>
              <w:top w:val="nil"/>
              <w:left w:val="nil"/>
              <w:bottom w:val="single" w:sz="4" w:space="0" w:color="C0C0C0"/>
              <w:right w:val="single" w:sz="4" w:space="0" w:color="C0C0C0"/>
            </w:tcBorders>
            <w:shd w:val="clear" w:color="000000" w:fill="FFFFCC"/>
            <w:vAlign w:val="center"/>
            <w:hideMark/>
          </w:tcPr>
          <w:p w14:paraId="5FBD7AD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557,71</w:t>
            </w:r>
          </w:p>
        </w:tc>
        <w:tc>
          <w:tcPr>
            <w:tcW w:w="1651" w:type="dxa"/>
            <w:tcBorders>
              <w:top w:val="nil"/>
              <w:left w:val="nil"/>
              <w:bottom w:val="single" w:sz="4" w:space="0" w:color="C0C0C0"/>
              <w:right w:val="single" w:sz="4" w:space="0" w:color="C0C0C0"/>
            </w:tcBorders>
            <w:shd w:val="clear" w:color="000000" w:fill="FFFFCC"/>
            <w:vAlign w:val="center"/>
            <w:hideMark/>
          </w:tcPr>
          <w:p w14:paraId="031D80D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140,57</w:t>
            </w:r>
          </w:p>
        </w:tc>
        <w:tc>
          <w:tcPr>
            <w:tcW w:w="1648" w:type="dxa"/>
            <w:tcBorders>
              <w:top w:val="nil"/>
              <w:left w:val="nil"/>
              <w:bottom w:val="single" w:sz="4" w:space="0" w:color="C0C0C0"/>
              <w:right w:val="single" w:sz="4" w:space="0" w:color="C0C0C0"/>
            </w:tcBorders>
            <w:shd w:val="clear" w:color="000000" w:fill="FFFFCC"/>
            <w:vAlign w:val="center"/>
            <w:hideMark/>
          </w:tcPr>
          <w:p w14:paraId="1DE4749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581,69</w:t>
            </w:r>
          </w:p>
        </w:tc>
        <w:tc>
          <w:tcPr>
            <w:tcW w:w="1411" w:type="dxa"/>
            <w:tcBorders>
              <w:top w:val="nil"/>
              <w:left w:val="nil"/>
              <w:bottom w:val="single" w:sz="4" w:space="0" w:color="C0C0C0"/>
              <w:right w:val="single" w:sz="4" w:space="0" w:color="C0C0C0"/>
            </w:tcBorders>
            <w:shd w:val="clear" w:color="000000" w:fill="D7EAD3"/>
            <w:vAlign w:val="center"/>
            <w:hideMark/>
          </w:tcPr>
          <w:p w14:paraId="6058F54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290,84</w:t>
            </w:r>
          </w:p>
        </w:tc>
        <w:tc>
          <w:tcPr>
            <w:tcW w:w="1353" w:type="dxa"/>
            <w:tcBorders>
              <w:top w:val="nil"/>
              <w:left w:val="nil"/>
              <w:bottom w:val="single" w:sz="4" w:space="0" w:color="C0C0C0"/>
              <w:right w:val="single" w:sz="4" w:space="0" w:color="C0C0C0"/>
            </w:tcBorders>
            <w:shd w:val="clear" w:color="000000" w:fill="D7EAD3"/>
            <w:vAlign w:val="center"/>
            <w:hideMark/>
          </w:tcPr>
          <w:p w14:paraId="4FC6BFB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290,84</w:t>
            </w:r>
          </w:p>
        </w:tc>
        <w:tc>
          <w:tcPr>
            <w:tcW w:w="3838" w:type="dxa"/>
            <w:tcBorders>
              <w:top w:val="nil"/>
              <w:left w:val="nil"/>
              <w:bottom w:val="single" w:sz="4" w:space="0" w:color="C0C0C0"/>
              <w:right w:val="single" w:sz="4" w:space="0" w:color="C0C0C0"/>
            </w:tcBorders>
            <w:shd w:val="clear" w:color="000000" w:fill="FFFFCC"/>
            <w:vAlign w:val="center"/>
            <w:hideMark/>
          </w:tcPr>
          <w:p w14:paraId="16B6CE24" w14:textId="77777777" w:rsidR="00D071EC" w:rsidRPr="00D071EC" w:rsidRDefault="00D071EC" w:rsidP="00D071EC">
            <w:pPr>
              <w:rPr>
                <w:rFonts w:ascii="Tahoma" w:hAnsi="Tahoma" w:cs="Tahoma"/>
                <w:sz w:val="11"/>
                <w:szCs w:val="11"/>
              </w:rPr>
            </w:pPr>
            <w:r w:rsidRPr="00D071EC">
              <w:rPr>
                <w:rFonts w:ascii="Tahoma" w:hAnsi="Tahoma" w:cs="Tahoma"/>
                <w:sz w:val="11"/>
                <w:szCs w:val="11"/>
              </w:rPr>
              <w:t>в соответствии с законодательством 30,2%.</w:t>
            </w:r>
          </w:p>
        </w:tc>
      </w:tr>
      <w:tr w:rsidR="00D071EC" w:rsidRPr="00D071EC" w14:paraId="21C0A21D"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218E84F8"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738FF2AF"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45E268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3.11</w:t>
            </w:r>
          </w:p>
        </w:tc>
        <w:tc>
          <w:tcPr>
            <w:tcW w:w="5227" w:type="dxa"/>
            <w:tcBorders>
              <w:top w:val="nil"/>
              <w:left w:val="nil"/>
              <w:bottom w:val="single" w:sz="4" w:space="0" w:color="C0C0C0"/>
              <w:right w:val="single" w:sz="4" w:space="0" w:color="C0C0C0"/>
            </w:tcBorders>
            <w:shd w:val="clear" w:color="auto" w:fill="auto"/>
            <w:vAlign w:val="center"/>
            <w:hideMark/>
          </w:tcPr>
          <w:p w14:paraId="5AF9B62E"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Цеховые (общехозяйственные) расходы, в том числе:</w:t>
            </w:r>
          </w:p>
        </w:tc>
        <w:tc>
          <w:tcPr>
            <w:tcW w:w="1136" w:type="dxa"/>
            <w:tcBorders>
              <w:top w:val="nil"/>
              <w:left w:val="nil"/>
              <w:bottom w:val="single" w:sz="4" w:space="0" w:color="C0C0C0"/>
              <w:right w:val="single" w:sz="4" w:space="0" w:color="C0C0C0"/>
            </w:tcBorders>
            <w:shd w:val="clear" w:color="auto" w:fill="auto"/>
            <w:vAlign w:val="center"/>
            <w:hideMark/>
          </w:tcPr>
          <w:p w14:paraId="38CEDD2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7306DDD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246,26</w:t>
            </w:r>
          </w:p>
        </w:tc>
        <w:tc>
          <w:tcPr>
            <w:tcW w:w="1391" w:type="dxa"/>
            <w:tcBorders>
              <w:top w:val="nil"/>
              <w:left w:val="nil"/>
              <w:bottom w:val="single" w:sz="4" w:space="0" w:color="C0C0C0"/>
              <w:right w:val="single" w:sz="4" w:space="0" w:color="C0C0C0"/>
            </w:tcBorders>
            <w:shd w:val="clear" w:color="000000" w:fill="D7EAD3"/>
            <w:vAlign w:val="center"/>
            <w:hideMark/>
          </w:tcPr>
          <w:p w14:paraId="697A1FB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23,42</w:t>
            </w:r>
          </w:p>
        </w:tc>
        <w:tc>
          <w:tcPr>
            <w:tcW w:w="1419" w:type="dxa"/>
            <w:tcBorders>
              <w:top w:val="nil"/>
              <w:left w:val="nil"/>
              <w:bottom w:val="single" w:sz="4" w:space="0" w:color="C0C0C0"/>
              <w:right w:val="single" w:sz="4" w:space="0" w:color="C0C0C0"/>
            </w:tcBorders>
            <w:shd w:val="clear" w:color="000000" w:fill="D7EAD3"/>
            <w:vAlign w:val="center"/>
            <w:hideMark/>
          </w:tcPr>
          <w:p w14:paraId="0D1F340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128,51</w:t>
            </w:r>
          </w:p>
        </w:tc>
        <w:tc>
          <w:tcPr>
            <w:tcW w:w="1537" w:type="dxa"/>
            <w:tcBorders>
              <w:top w:val="nil"/>
              <w:left w:val="nil"/>
              <w:bottom w:val="single" w:sz="4" w:space="0" w:color="C0C0C0"/>
              <w:right w:val="single" w:sz="8" w:space="0" w:color="auto"/>
            </w:tcBorders>
            <w:shd w:val="clear" w:color="000000" w:fill="D7EAD3"/>
            <w:vAlign w:val="center"/>
            <w:hideMark/>
          </w:tcPr>
          <w:p w14:paraId="011CB3A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132,19</w:t>
            </w:r>
          </w:p>
        </w:tc>
        <w:tc>
          <w:tcPr>
            <w:tcW w:w="1773" w:type="dxa"/>
            <w:tcBorders>
              <w:top w:val="nil"/>
              <w:left w:val="nil"/>
              <w:bottom w:val="single" w:sz="4" w:space="0" w:color="C0C0C0"/>
              <w:right w:val="single" w:sz="4" w:space="0" w:color="C0C0C0"/>
            </w:tcBorders>
            <w:shd w:val="clear" w:color="000000" w:fill="D7EAD3"/>
            <w:vAlign w:val="center"/>
            <w:hideMark/>
          </w:tcPr>
          <w:p w14:paraId="452430A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907,78</w:t>
            </w:r>
          </w:p>
        </w:tc>
        <w:tc>
          <w:tcPr>
            <w:tcW w:w="1773" w:type="dxa"/>
            <w:tcBorders>
              <w:top w:val="nil"/>
              <w:left w:val="nil"/>
              <w:bottom w:val="single" w:sz="4" w:space="0" w:color="C0C0C0"/>
              <w:right w:val="single" w:sz="4" w:space="0" w:color="C0C0C0"/>
            </w:tcBorders>
            <w:shd w:val="clear" w:color="000000" w:fill="D7EAD3"/>
            <w:vAlign w:val="center"/>
            <w:hideMark/>
          </w:tcPr>
          <w:p w14:paraId="186C737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881,14</w:t>
            </w:r>
          </w:p>
        </w:tc>
        <w:tc>
          <w:tcPr>
            <w:tcW w:w="1648" w:type="dxa"/>
            <w:tcBorders>
              <w:top w:val="nil"/>
              <w:left w:val="nil"/>
              <w:bottom w:val="single" w:sz="4" w:space="0" w:color="C0C0C0"/>
              <w:right w:val="single" w:sz="4" w:space="0" w:color="C0C0C0"/>
            </w:tcBorders>
            <w:shd w:val="clear" w:color="000000" w:fill="D7EAD3"/>
            <w:vAlign w:val="center"/>
            <w:hideMark/>
          </w:tcPr>
          <w:p w14:paraId="1396123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1 164,47</w:t>
            </w:r>
          </w:p>
        </w:tc>
        <w:tc>
          <w:tcPr>
            <w:tcW w:w="1651" w:type="dxa"/>
            <w:tcBorders>
              <w:top w:val="nil"/>
              <w:left w:val="nil"/>
              <w:bottom w:val="single" w:sz="4" w:space="0" w:color="C0C0C0"/>
              <w:right w:val="single" w:sz="4" w:space="0" w:color="C0C0C0"/>
            </w:tcBorders>
            <w:shd w:val="clear" w:color="000000" w:fill="D7EAD3"/>
            <w:vAlign w:val="center"/>
            <w:hideMark/>
          </w:tcPr>
          <w:p w14:paraId="7F44AE9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288,80</w:t>
            </w:r>
          </w:p>
        </w:tc>
        <w:tc>
          <w:tcPr>
            <w:tcW w:w="1648" w:type="dxa"/>
            <w:tcBorders>
              <w:top w:val="nil"/>
              <w:left w:val="nil"/>
              <w:bottom w:val="single" w:sz="4" w:space="0" w:color="C0C0C0"/>
              <w:right w:val="single" w:sz="4" w:space="0" w:color="C0C0C0"/>
            </w:tcBorders>
            <w:shd w:val="clear" w:color="000000" w:fill="D7EAD3"/>
            <w:vAlign w:val="center"/>
            <w:hideMark/>
          </w:tcPr>
          <w:p w14:paraId="08EB2AC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1 319,19</w:t>
            </w:r>
          </w:p>
        </w:tc>
        <w:tc>
          <w:tcPr>
            <w:tcW w:w="1411" w:type="dxa"/>
            <w:tcBorders>
              <w:top w:val="nil"/>
              <w:left w:val="nil"/>
              <w:bottom w:val="single" w:sz="4" w:space="0" w:color="C0C0C0"/>
              <w:right w:val="single" w:sz="4" w:space="0" w:color="C0C0C0"/>
            </w:tcBorders>
            <w:shd w:val="clear" w:color="000000" w:fill="D7EAD3"/>
            <w:vAlign w:val="center"/>
            <w:hideMark/>
          </w:tcPr>
          <w:p w14:paraId="40D3FBA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651,32</w:t>
            </w:r>
          </w:p>
        </w:tc>
        <w:tc>
          <w:tcPr>
            <w:tcW w:w="1353" w:type="dxa"/>
            <w:tcBorders>
              <w:top w:val="nil"/>
              <w:left w:val="nil"/>
              <w:bottom w:val="single" w:sz="4" w:space="0" w:color="C0C0C0"/>
              <w:right w:val="single" w:sz="4" w:space="0" w:color="C0C0C0"/>
            </w:tcBorders>
            <w:shd w:val="clear" w:color="000000" w:fill="D7EAD3"/>
            <w:vAlign w:val="center"/>
            <w:hideMark/>
          </w:tcPr>
          <w:p w14:paraId="1F6A828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667,87</w:t>
            </w:r>
          </w:p>
        </w:tc>
        <w:tc>
          <w:tcPr>
            <w:tcW w:w="3838" w:type="dxa"/>
            <w:tcBorders>
              <w:top w:val="nil"/>
              <w:left w:val="nil"/>
              <w:bottom w:val="single" w:sz="4" w:space="0" w:color="C0C0C0"/>
              <w:right w:val="single" w:sz="4" w:space="0" w:color="C0C0C0"/>
            </w:tcBorders>
            <w:shd w:val="clear" w:color="000000" w:fill="FFFFCC"/>
            <w:vAlign w:val="center"/>
            <w:hideMark/>
          </w:tcPr>
          <w:p w14:paraId="541E1962"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68F2A88A" w14:textId="77777777" w:rsidTr="00D071EC">
        <w:trPr>
          <w:trHeight w:val="450"/>
          <w:jc w:val="center"/>
        </w:trPr>
        <w:tc>
          <w:tcPr>
            <w:tcW w:w="360" w:type="dxa"/>
            <w:tcBorders>
              <w:top w:val="nil"/>
              <w:left w:val="nil"/>
              <w:bottom w:val="nil"/>
              <w:right w:val="nil"/>
            </w:tcBorders>
            <w:shd w:val="clear" w:color="000000" w:fill="FFFF00"/>
            <w:noWrap/>
            <w:vAlign w:val="center"/>
            <w:hideMark/>
          </w:tcPr>
          <w:p w14:paraId="76180062"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11D3A53E"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F76F5E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3.11.1</w:t>
            </w:r>
          </w:p>
        </w:tc>
        <w:tc>
          <w:tcPr>
            <w:tcW w:w="5227" w:type="dxa"/>
            <w:tcBorders>
              <w:top w:val="nil"/>
              <w:left w:val="nil"/>
              <w:bottom w:val="single" w:sz="4" w:space="0" w:color="C0C0C0"/>
              <w:right w:val="single" w:sz="4" w:space="0" w:color="C0C0C0"/>
            </w:tcBorders>
            <w:shd w:val="clear" w:color="auto" w:fill="auto"/>
            <w:vAlign w:val="center"/>
            <w:hideMark/>
          </w:tcPr>
          <w:p w14:paraId="11C418C7"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Заработная плата цехового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2AF741F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6AAA78F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28F0A76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3353E3C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66,77</w:t>
            </w:r>
          </w:p>
        </w:tc>
        <w:tc>
          <w:tcPr>
            <w:tcW w:w="1537" w:type="dxa"/>
            <w:tcBorders>
              <w:top w:val="nil"/>
              <w:left w:val="nil"/>
              <w:bottom w:val="single" w:sz="4" w:space="0" w:color="C0C0C0"/>
              <w:right w:val="single" w:sz="8" w:space="0" w:color="auto"/>
            </w:tcBorders>
            <w:shd w:val="clear" w:color="000000" w:fill="FFFFCC"/>
            <w:vAlign w:val="center"/>
            <w:hideMark/>
          </w:tcPr>
          <w:p w14:paraId="34571C3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68,68</w:t>
            </w:r>
          </w:p>
        </w:tc>
        <w:tc>
          <w:tcPr>
            <w:tcW w:w="1773" w:type="dxa"/>
            <w:tcBorders>
              <w:top w:val="nil"/>
              <w:left w:val="nil"/>
              <w:bottom w:val="single" w:sz="4" w:space="0" w:color="C0C0C0"/>
              <w:right w:val="single" w:sz="4" w:space="0" w:color="C0C0C0"/>
            </w:tcBorders>
            <w:shd w:val="clear" w:color="000000" w:fill="FFFFCC"/>
            <w:vAlign w:val="center"/>
            <w:hideMark/>
          </w:tcPr>
          <w:p w14:paraId="0CE1732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228,79</w:t>
            </w:r>
          </w:p>
        </w:tc>
        <w:tc>
          <w:tcPr>
            <w:tcW w:w="1773" w:type="dxa"/>
            <w:tcBorders>
              <w:top w:val="nil"/>
              <w:left w:val="nil"/>
              <w:bottom w:val="single" w:sz="4" w:space="0" w:color="C0C0C0"/>
              <w:right w:val="single" w:sz="4" w:space="0" w:color="C0C0C0"/>
            </w:tcBorders>
            <w:shd w:val="clear" w:color="000000" w:fill="FFFFCC"/>
            <w:vAlign w:val="center"/>
            <w:hideMark/>
          </w:tcPr>
          <w:p w14:paraId="400B292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237,94</w:t>
            </w:r>
          </w:p>
        </w:tc>
        <w:tc>
          <w:tcPr>
            <w:tcW w:w="1648" w:type="dxa"/>
            <w:tcBorders>
              <w:top w:val="nil"/>
              <w:left w:val="nil"/>
              <w:bottom w:val="single" w:sz="4" w:space="0" w:color="C0C0C0"/>
              <w:right w:val="single" w:sz="4" w:space="0" w:color="C0C0C0"/>
            </w:tcBorders>
            <w:shd w:val="clear" w:color="000000" w:fill="FFFFCC"/>
            <w:vAlign w:val="center"/>
            <w:hideMark/>
          </w:tcPr>
          <w:p w14:paraId="0735DD4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591,34</w:t>
            </w:r>
          </w:p>
        </w:tc>
        <w:tc>
          <w:tcPr>
            <w:tcW w:w="1651" w:type="dxa"/>
            <w:tcBorders>
              <w:top w:val="nil"/>
              <w:left w:val="nil"/>
              <w:bottom w:val="single" w:sz="4" w:space="0" w:color="C0C0C0"/>
              <w:right w:val="single" w:sz="4" w:space="0" w:color="C0C0C0"/>
            </w:tcBorders>
            <w:shd w:val="clear" w:color="000000" w:fill="FFFFCC"/>
            <w:vAlign w:val="center"/>
            <w:hideMark/>
          </w:tcPr>
          <w:p w14:paraId="387619F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149,05</w:t>
            </w:r>
          </w:p>
        </w:tc>
        <w:tc>
          <w:tcPr>
            <w:tcW w:w="1648" w:type="dxa"/>
            <w:tcBorders>
              <w:top w:val="nil"/>
              <w:left w:val="nil"/>
              <w:bottom w:val="single" w:sz="4" w:space="0" w:color="C0C0C0"/>
              <w:right w:val="single" w:sz="4" w:space="0" w:color="C0C0C0"/>
            </w:tcBorders>
            <w:shd w:val="clear" w:color="000000" w:fill="FFFFCC"/>
            <w:vAlign w:val="center"/>
            <w:hideMark/>
          </w:tcPr>
          <w:p w14:paraId="25D0307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604,05</w:t>
            </w:r>
          </w:p>
        </w:tc>
        <w:tc>
          <w:tcPr>
            <w:tcW w:w="1411" w:type="dxa"/>
            <w:tcBorders>
              <w:top w:val="nil"/>
              <w:left w:val="nil"/>
              <w:bottom w:val="single" w:sz="4" w:space="0" w:color="C0C0C0"/>
              <w:right w:val="single" w:sz="4" w:space="0" w:color="C0C0C0"/>
            </w:tcBorders>
            <w:shd w:val="clear" w:color="000000" w:fill="D7EAD3"/>
            <w:vAlign w:val="center"/>
            <w:hideMark/>
          </w:tcPr>
          <w:p w14:paraId="3EE117F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295,67</w:t>
            </w:r>
          </w:p>
        </w:tc>
        <w:tc>
          <w:tcPr>
            <w:tcW w:w="1353" w:type="dxa"/>
            <w:tcBorders>
              <w:top w:val="nil"/>
              <w:left w:val="nil"/>
              <w:bottom w:val="single" w:sz="4" w:space="0" w:color="C0C0C0"/>
              <w:right w:val="single" w:sz="4" w:space="0" w:color="C0C0C0"/>
            </w:tcBorders>
            <w:shd w:val="clear" w:color="000000" w:fill="D7EAD3"/>
            <w:vAlign w:val="center"/>
            <w:hideMark/>
          </w:tcPr>
          <w:p w14:paraId="5C61D99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308,38</w:t>
            </w:r>
          </w:p>
        </w:tc>
        <w:tc>
          <w:tcPr>
            <w:tcW w:w="3838" w:type="dxa"/>
            <w:tcBorders>
              <w:top w:val="nil"/>
              <w:left w:val="nil"/>
              <w:bottom w:val="single" w:sz="4" w:space="0" w:color="C0C0C0"/>
              <w:right w:val="single" w:sz="4" w:space="0" w:color="C0C0C0"/>
            </w:tcBorders>
            <w:shd w:val="clear" w:color="000000" w:fill="FFFFCC"/>
            <w:vAlign w:val="center"/>
            <w:hideMark/>
          </w:tcPr>
          <w:p w14:paraId="30E554CA"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рассчитано по </w:t>
            </w:r>
            <w:proofErr w:type="spellStart"/>
            <w:proofErr w:type="gramStart"/>
            <w:r w:rsidRPr="00D071EC">
              <w:rPr>
                <w:rFonts w:ascii="Tahoma" w:hAnsi="Tahoma" w:cs="Tahoma"/>
                <w:sz w:val="11"/>
                <w:szCs w:val="11"/>
              </w:rPr>
              <w:t>ср.зарплате</w:t>
            </w:r>
            <w:proofErr w:type="spellEnd"/>
            <w:proofErr w:type="gramEnd"/>
            <w:r w:rsidRPr="00D071EC">
              <w:rPr>
                <w:rFonts w:ascii="Tahoma" w:hAnsi="Tahoma" w:cs="Tahoma"/>
                <w:sz w:val="11"/>
                <w:szCs w:val="11"/>
              </w:rPr>
              <w:t xml:space="preserve"> и численности принятых в расчет </w:t>
            </w:r>
          </w:p>
        </w:tc>
      </w:tr>
      <w:tr w:rsidR="00D071EC" w:rsidRPr="00D071EC" w14:paraId="5A4B11AB" w14:textId="77777777" w:rsidTr="00D071EC">
        <w:trPr>
          <w:trHeight w:val="1575"/>
          <w:jc w:val="center"/>
        </w:trPr>
        <w:tc>
          <w:tcPr>
            <w:tcW w:w="360" w:type="dxa"/>
            <w:tcBorders>
              <w:top w:val="nil"/>
              <w:left w:val="nil"/>
              <w:bottom w:val="nil"/>
              <w:right w:val="nil"/>
            </w:tcBorders>
            <w:shd w:val="clear" w:color="000000" w:fill="FFFF00"/>
            <w:noWrap/>
            <w:vAlign w:val="center"/>
            <w:hideMark/>
          </w:tcPr>
          <w:p w14:paraId="4038AA32"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lastRenderedPageBreak/>
              <w:t> </w:t>
            </w:r>
          </w:p>
        </w:tc>
        <w:tc>
          <w:tcPr>
            <w:tcW w:w="202" w:type="dxa"/>
            <w:tcBorders>
              <w:top w:val="nil"/>
              <w:left w:val="nil"/>
              <w:bottom w:val="nil"/>
              <w:right w:val="nil"/>
            </w:tcBorders>
            <w:shd w:val="clear" w:color="auto" w:fill="auto"/>
            <w:noWrap/>
            <w:vAlign w:val="bottom"/>
            <w:hideMark/>
          </w:tcPr>
          <w:p w14:paraId="58E627DD"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094321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3.11.1.1</w:t>
            </w:r>
          </w:p>
        </w:tc>
        <w:tc>
          <w:tcPr>
            <w:tcW w:w="5227" w:type="dxa"/>
            <w:tcBorders>
              <w:top w:val="nil"/>
              <w:left w:val="nil"/>
              <w:bottom w:val="single" w:sz="4" w:space="0" w:color="C0C0C0"/>
              <w:right w:val="single" w:sz="4" w:space="0" w:color="C0C0C0"/>
            </w:tcBorders>
            <w:shd w:val="clear" w:color="auto" w:fill="auto"/>
            <w:vAlign w:val="center"/>
            <w:hideMark/>
          </w:tcPr>
          <w:p w14:paraId="20533A6F"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Среднемесячная оплата труда</w:t>
            </w:r>
          </w:p>
        </w:tc>
        <w:tc>
          <w:tcPr>
            <w:tcW w:w="1136" w:type="dxa"/>
            <w:tcBorders>
              <w:top w:val="nil"/>
              <w:left w:val="nil"/>
              <w:bottom w:val="single" w:sz="4" w:space="0" w:color="C0C0C0"/>
              <w:right w:val="single" w:sz="4" w:space="0" w:color="C0C0C0"/>
            </w:tcBorders>
            <w:shd w:val="clear" w:color="auto" w:fill="auto"/>
            <w:vAlign w:val="center"/>
            <w:hideMark/>
          </w:tcPr>
          <w:p w14:paraId="33F57B22" w14:textId="77777777" w:rsidR="00D071EC" w:rsidRPr="00D071EC" w:rsidRDefault="00D071EC" w:rsidP="00D071EC">
            <w:pPr>
              <w:jc w:val="center"/>
              <w:rPr>
                <w:rFonts w:ascii="Tahoma" w:hAnsi="Tahoma" w:cs="Tahoma"/>
                <w:sz w:val="11"/>
                <w:szCs w:val="11"/>
              </w:rPr>
            </w:pPr>
            <w:proofErr w:type="spellStart"/>
            <w:r w:rsidRPr="00D071EC">
              <w:rPr>
                <w:rFonts w:ascii="Tahoma" w:hAnsi="Tahoma" w:cs="Tahoma"/>
                <w:sz w:val="11"/>
                <w:szCs w:val="11"/>
              </w:rPr>
              <w:t>руб</w:t>
            </w:r>
            <w:proofErr w:type="spellEnd"/>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6B8193C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91" w:type="dxa"/>
            <w:tcBorders>
              <w:top w:val="nil"/>
              <w:left w:val="nil"/>
              <w:bottom w:val="single" w:sz="4" w:space="0" w:color="C0C0C0"/>
              <w:right w:val="single" w:sz="4" w:space="0" w:color="C0C0C0"/>
            </w:tcBorders>
            <w:shd w:val="clear" w:color="000000" w:fill="D7EAD3"/>
            <w:vAlign w:val="center"/>
            <w:hideMark/>
          </w:tcPr>
          <w:p w14:paraId="650F1D9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0FF03EF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25 582,02</w:t>
            </w:r>
          </w:p>
        </w:tc>
        <w:tc>
          <w:tcPr>
            <w:tcW w:w="1537" w:type="dxa"/>
            <w:tcBorders>
              <w:top w:val="nil"/>
              <w:left w:val="nil"/>
              <w:bottom w:val="single" w:sz="4" w:space="0" w:color="C0C0C0"/>
              <w:right w:val="single" w:sz="8" w:space="0" w:color="auto"/>
            </w:tcBorders>
            <w:shd w:val="clear" w:color="000000" w:fill="D7EAD3"/>
            <w:vAlign w:val="center"/>
            <w:hideMark/>
          </w:tcPr>
          <w:p w14:paraId="0EAD752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26 313,92</w:t>
            </w:r>
          </w:p>
        </w:tc>
        <w:tc>
          <w:tcPr>
            <w:tcW w:w="1773" w:type="dxa"/>
            <w:tcBorders>
              <w:top w:val="nil"/>
              <w:left w:val="nil"/>
              <w:bottom w:val="single" w:sz="4" w:space="0" w:color="C0C0C0"/>
              <w:right w:val="single" w:sz="4" w:space="0" w:color="C0C0C0"/>
            </w:tcBorders>
            <w:shd w:val="clear" w:color="000000" w:fill="D7EAD3"/>
            <w:vAlign w:val="center"/>
            <w:hideMark/>
          </w:tcPr>
          <w:p w14:paraId="2F73718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29 331,54</w:t>
            </w:r>
          </w:p>
        </w:tc>
        <w:tc>
          <w:tcPr>
            <w:tcW w:w="1773" w:type="dxa"/>
            <w:tcBorders>
              <w:top w:val="nil"/>
              <w:left w:val="nil"/>
              <w:bottom w:val="single" w:sz="4" w:space="0" w:color="C0C0C0"/>
              <w:right w:val="single" w:sz="4" w:space="0" w:color="C0C0C0"/>
            </w:tcBorders>
            <w:shd w:val="clear" w:color="000000" w:fill="D7EAD3"/>
            <w:vAlign w:val="center"/>
            <w:hideMark/>
          </w:tcPr>
          <w:p w14:paraId="7AD7B35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30 504,80</w:t>
            </w:r>
          </w:p>
        </w:tc>
        <w:tc>
          <w:tcPr>
            <w:tcW w:w="1648" w:type="dxa"/>
            <w:tcBorders>
              <w:top w:val="nil"/>
              <w:left w:val="nil"/>
              <w:bottom w:val="single" w:sz="4" w:space="0" w:color="C0C0C0"/>
              <w:right w:val="single" w:sz="4" w:space="0" w:color="C0C0C0"/>
            </w:tcBorders>
            <w:shd w:val="clear" w:color="000000" w:fill="D7EAD3"/>
            <w:vAlign w:val="center"/>
            <w:hideMark/>
          </w:tcPr>
          <w:p w14:paraId="400711C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30 231,92</w:t>
            </w:r>
          </w:p>
        </w:tc>
        <w:tc>
          <w:tcPr>
            <w:tcW w:w="1651" w:type="dxa"/>
            <w:tcBorders>
              <w:top w:val="nil"/>
              <w:left w:val="nil"/>
              <w:bottom w:val="single" w:sz="4" w:space="0" w:color="C0C0C0"/>
              <w:right w:val="single" w:sz="4" w:space="0" w:color="C0C0C0"/>
            </w:tcBorders>
            <w:shd w:val="clear" w:color="000000" w:fill="D7EAD3"/>
            <w:vAlign w:val="center"/>
            <w:hideMark/>
          </w:tcPr>
          <w:p w14:paraId="6A40DF2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30 231,92</w:t>
            </w:r>
          </w:p>
        </w:tc>
        <w:tc>
          <w:tcPr>
            <w:tcW w:w="1648" w:type="dxa"/>
            <w:tcBorders>
              <w:top w:val="nil"/>
              <w:left w:val="nil"/>
              <w:bottom w:val="single" w:sz="4" w:space="0" w:color="C0C0C0"/>
              <w:right w:val="single" w:sz="4" w:space="0" w:color="C0C0C0"/>
            </w:tcBorders>
            <w:shd w:val="clear" w:color="000000" w:fill="D7EAD3"/>
            <w:vAlign w:val="center"/>
            <w:hideMark/>
          </w:tcPr>
          <w:p w14:paraId="55BE6E7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30 881,91</w:t>
            </w:r>
          </w:p>
        </w:tc>
        <w:tc>
          <w:tcPr>
            <w:tcW w:w="1411" w:type="dxa"/>
            <w:tcBorders>
              <w:top w:val="nil"/>
              <w:left w:val="nil"/>
              <w:bottom w:val="single" w:sz="4" w:space="0" w:color="C0C0C0"/>
              <w:right w:val="single" w:sz="4" w:space="0" w:color="C0C0C0"/>
            </w:tcBorders>
            <w:shd w:val="clear" w:color="000000" w:fill="D7EAD3"/>
            <w:vAlign w:val="center"/>
            <w:hideMark/>
          </w:tcPr>
          <w:p w14:paraId="05A03F5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30 231,92</w:t>
            </w:r>
          </w:p>
        </w:tc>
        <w:tc>
          <w:tcPr>
            <w:tcW w:w="1353" w:type="dxa"/>
            <w:tcBorders>
              <w:top w:val="nil"/>
              <w:left w:val="nil"/>
              <w:bottom w:val="single" w:sz="4" w:space="0" w:color="C0C0C0"/>
              <w:right w:val="single" w:sz="4" w:space="0" w:color="C0C0C0"/>
            </w:tcBorders>
            <w:shd w:val="clear" w:color="000000" w:fill="D7EAD3"/>
            <w:vAlign w:val="center"/>
            <w:hideMark/>
          </w:tcPr>
          <w:p w14:paraId="6FA9E4D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31 531,90</w:t>
            </w:r>
          </w:p>
        </w:tc>
        <w:tc>
          <w:tcPr>
            <w:tcW w:w="3838" w:type="dxa"/>
            <w:tcBorders>
              <w:top w:val="nil"/>
              <w:left w:val="nil"/>
              <w:bottom w:val="single" w:sz="4" w:space="0" w:color="C0C0C0"/>
              <w:right w:val="single" w:sz="4" w:space="0" w:color="C0C0C0"/>
            </w:tcBorders>
            <w:shd w:val="clear" w:color="000000" w:fill="FFFFCC"/>
            <w:vAlign w:val="center"/>
            <w:hideMark/>
          </w:tcPr>
          <w:p w14:paraId="63BCBA7C" w14:textId="77777777" w:rsidR="00D071EC" w:rsidRPr="00D071EC" w:rsidRDefault="00D071EC" w:rsidP="00D071EC">
            <w:pPr>
              <w:rPr>
                <w:rFonts w:ascii="Tahoma" w:hAnsi="Tahoma" w:cs="Tahoma"/>
                <w:sz w:val="11"/>
                <w:szCs w:val="11"/>
              </w:rPr>
            </w:pPr>
            <w:proofErr w:type="spellStart"/>
            <w:proofErr w:type="gramStart"/>
            <w:r w:rsidRPr="00D071EC">
              <w:rPr>
                <w:rFonts w:ascii="Tahoma" w:hAnsi="Tahoma" w:cs="Tahoma"/>
                <w:sz w:val="11"/>
                <w:szCs w:val="11"/>
              </w:rPr>
              <w:t>ср.зар</w:t>
            </w:r>
            <w:proofErr w:type="gramEnd"/>
            <w:r w:rsidRPr="00D071EC">
              <w:rPr>
                <w:rFonts w:ascii="Tahoma" w:hAnsi="Tahoma" w:cs="Tahoma"/>
                <w:sz w:val="11"/>
                <w:szCs w:val="11"/>
              </w:rPr>
              <w:t>.плата</w:t>
            </w:r>
            <w:proofErr w:type="spellEnd"/>
            <w:r w:rsidRPr="00D071EC">
              <w:rPr>
                <w:rFonts w:ascii="Tahoma" w:hAnsi="Tahoma" w:cs="Tahoma"/>
                <w:sz w:val="11"/>
                <w:szCs w:val="11"/>
              </w:rPr>
              <w:t xml:space="preserve"> 0,33 чел. по средней заработной плате водителей по штатному расписанию от 01.07.2020 года (24077 руб.) с учетом ИПЦ на 2021 год 106%, </w:t>
            </w:r>
            <w:proofErr w:type="spellStart"/>
            <w:r w:rsidRPr="00D071EC">
              <w:rPr>
                <w:rFonts w:ascii="Tahoma" w:hAnsi="Tahoma" w:cs="Tahoma"/>
                <w:sz w:val="11"/>
                <w:szCs w:val="11"/>
              </w:rPr>
              <w:t>ср.зар.плата</w:t>
            </w:r>
            <w:proofErr w:type="spellEnd"/>
            <w:r w:rsidRPr="00D071EC">
              <w:rPr>
                <w:rFonts w:ascii="Tahoma" w:hAnsi="Tahoma" w:cs="Tahoma"/>
                <w:sz w:val="11"/>
                <w:szCs w:val="11"/>
              </w:rPr>
              <w:t xml:space="preserve"> </w:t>
            </w:r>
            <w:proofErr w:type="spellStart"/>
            <w:r w:rsidRPr="00D071EC">
              <w:rPr>
                <w:rFonts w:ascii="Tahoma" w:hAnsi="Tahoma" w:cs="Tahoma"/>
                <w:sz w:val="11"/>
                <w:szCs w:val="11"/>
              </w:rPr>
              <w:t>нач.участков</w:t>
            </w:r>
            <w:proofErr w:type="spellEnd"/>
            <w:r w:rsidRPr="00D071EC">
              <w:rPr>
                <w:rFonts w:ascii="Tahoma" w:hAnsi="Tahoma" w:cs="Tahoma"/>
                <w:sz w:val="11"/>
                <w:szCs w:val="11"/>
              </w:rPr>
              <w:t xml:space="preserve"> 1,304 чел. по штатному расписанию от 01.09.2021 (31409,50 </w:t>
            </w:r>
            <w:proofErr w:type="spellStart"/>
            <w:r w:rsidRPr="00D071EC">
              <w:rPr>
                <w:rFonts w:ascii="Tahoma" w:hAnsi="Tahoma" w:cs="Tahoma"/>
                <w:sz w:val="11"/>
                <w:szCs w:val="11"/>
              </w:rPr>
              <w:t>руб</w:t>
            </w:r>
            <w:proofErr w:type="spellEnd"/>
            <w:r w:rsidRPr="00D071EC">
              <w:rPr>
                <w:rFonts w:ascii="Tahoma" w:hAnsi="Tahoma" w:cs="Tahoma"/>
                <w:sz w:val="11"/>
                <w:szCs w:val="11"/>
              </w:rPr>
              <w:t>).</w:t>
            </w:r>
          </w:p>
        </w:tc>
      </w:tr>
      <w:tr w:rsidR="00D071EC" w:rsidRPr="00D071EC" w14:paraId="3718CA98" w14:textId="77777777" w:rsidTr="00D071EC">
        <w:trPr>
          <w:trHeight w:val="1350"/>
          <w:jc w:val="center"/>
        </w:trPr>
        <w:tc>
          <w:tcPr>
            <w:tcW w:w="360" w:type="dxa"/>
            <w:tcBorders>
              <w:top w:val="nil"/>
              <w:left w:val="nil"/>
              <w:bottom w:val="nil"/>
              <w:right w:val="nil"/>
            </w:tcBorders>
            <w:shd w:val="clear" w:color="000000" w:fill="FFFF00"/>
            <w:noWrap/>
            <w:vAlign w:val="center"/>
            <w:hideMark/>
          </w:tcPr>
          <w:p w14:paraId="0CF1B92C"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 </w:t>
            </w:r>
          </w:p>
        </w:tc>
        <w:tc>
          <w:tcPr>
            <w:tcW w:w="202" w:type="dxa"/>
            <w:tcBorders>
              <w:top w:val="nil"/>
              <w:left w:val="nil"/>
              <w:bottom w:val="nil"/>
              <w:right w:val="nil"/>
            </w:tcBorders>
            <w:shd w:val="clear" w:color="auto" w:fill="auto"/>
            <w:noWrap/>
            <w:vAlign w:val="bottom"/>
            <w:hideMark/>
          </w:tcPr>
          <w:p w14:paraId="30597D9D"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434C57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3.11.1.2</w:t>
            </w:r>
          </w:p>
        </w:tc>
        <w:tc>
          <w:tcPr>
            <w:tcW w:w="5227" w:type="dxa"/>
            <w:tcBorders>
              <w:top w:val="nil"/>
              <w:left w:val="nil"/>
              <w:bottom w:val="single" w:sz="4" w:space="0" w:color="C0C0C0"/>
              <w:right w:val="single" w:sz="4" w:space="0" w:color="C0C0C0"/>
            </w:tcBorders>
            <w:shd w:val="clear" w:color="auto" w:fill="auto"/>
            <w:vAlign w:val="center"/>
            <w:hideMark/>
          </w:tcPr>
          <w:p w14:paraId="2787CFAE"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Численность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2037064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чел</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79F890E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4FDB05B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20763E2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0,22</w:t>
            </w:r>
          </w:p>
        </w:tc>
        <w:tc>
          <w:tcPr>
            <w:tcW w:w="1537" w:type="dxa"/>
            <w:tcBorders>
              <w:top w:val="nil"/>
              <w:left w:val="nil"/>
              <w:bottom w:val="single" w:sz="4" w:space="0" w:color="C0C0C0"/>
              <w:right w:val="single" w:sz="8" w:space="0" w:color="auto"/>
            </w:tcBorders>
            <w:shd w:val="clear" w:color="000000" w:fill="FFFFCC"/>
            <w:vAlign w:val="center"/>
            <w:hideMark/>
          </w:tcPr>
          <w:p w14:paraId="733C2D3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0,22</w:t>
            </w:r>
          </w:p>
        </w:tc>
        <w:tc>
          <w:tcPr>
            <w:tcW w:w="1773" w:type="dxa"/>
            <w:tcBorders>
              <w:top w:val="nil"/>
              <w:left w:val="nil"/>
              <w:bottom w:val="single" w:sz="4" w:space="0" w:color="C0C0C0"/>
              <w:right w:val="single" w:sz="4" w:space="0" w:color="C0C0C0"/>
            </w:tcBorders>
            <w:shd w:val="clear" w:color="000000" w:fill="FFFFCC"/>
            <w:vAlign w:val="center"/>
            <w:hideMark/>
          </w:tcPr>
          <w:p w14:paraId="66A0AF1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0,65</w:t>
            </w:r>
          </w:p>
        </w:tc>
        <w:tc>
          <w:tcPr>
            <w:tcW w:w="1773" w:type="dxa"/>
            <w:tcBorders>
              <w:top w:val="nil"/>
              <w:left w:val="nil"/>
              <w:bottom w:val="single" w:sz="4" w:space="0" w:color="C0C0C0"/>
              <w:right w:val="single" w:sz="4" w:space="0" w:color="C0C0C0"/>
            </w:tcBorders>
            <w:shd w:val="clear" w:color="000000" w:fill="FFFFCC"/>
            <w:vAlign w:val="center"/>
            <w:hideMark/>
          </w:tcPr>
          <w:p w14:paraId="3D6AD4A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0,65</w:t>
            </w:r>
          </w:p>
        </w:tc>
        <w:tc>
          <w:tcPr>
            <w:tcW w:w="1648" w:type="dxa"/>
            <w:tcBorders>
              <w:top w:val="nil"/>
              <w:left w:val="nil"/>
              <w:bottom w:val="single" w:sz="4" w:space="0" w:color="C0C0C0"/>
              <w:right w:val="single" w:sz="4" w:space="0" w:color="C0C0C0"/>
            </w:tcBorders>
            <w:shd w:val="clear" w:color="000000" w:fill="FFFFCC"/>
            <w:vAlign w:val="center"/>
            <w:hideMark/>
          </w:tcPr>
          <w:p w14:paraId="466D2B2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1,63</w:t>
            </w:r>
          </w:p>
        </w:tc>
        <w:tc>
          <w:tcPr>
            <w:tcW w:w="1651" w:type="dxa"/>
            <w:tcBorders>
              <w:top w:val="nil"/>
              <w:left w:val="nil"/>
              <w:bottom w:val="single" w:sz="4" w:space="0" w:color="C0C0C0"/>
              <w:right w:val="single" w:sz="4" w:space="0" w:color="C0C0C0"/>
            </w:tcBorders>
            <w:shd w:val="clear" w:color="000000" w:fill="FFFFCC"/>
            <w:vAlign w:val="center"/>
            <w:hideMark/>
          </w:tcPr>
          <w:p w14:paraId="651DC6F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1,63</w:t>
            </w:r>
          </w:p>
        </w:tc>
        <w:tc>
          <w:tcPr>
            <w:tcW w:w="1648" w:type="dxa"/>
            <w:tcBorders>
              <w:top w:val="nil"/>
              <w:left w:val="nil"/>
              <w:bottom w:val="single" w:sz="4" w:space="0" w:color="C0C0C0"/>
              <w:right w:val="single" w:sz="4" w:space="0" w:color="C0C0C0"/>
            </w:tcBorders>
            <w:shd w:val="clear" w:color="000000" w:fill="FFFFCC"/>
            <w:vAlign w:val="center"/>
            <w:hideMark/>
          </w:tcPr>
          <w:p w14:paraId="4265FFD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1,63</w:t>
            </w:r>
          </w:p>
        </w:tc>
        <w:tc>
          <w:tcPr>
            <w:tcW w:w="1411" w:type="dxa"/>
            <w:tcBorders>
              <w:top w:val="nil"/>
              <w:left w:val="nil"/>
              <w:bottom w:val="single" w:sz="4" w:space="0" w:color="C0C0C0"/>
              <w:right w:val="single" w:sz="4" w:space="0" w:color="C0C0C0"/>
            </w:tcBorders>
            <w:shd w:val="clear" w:color="000000" w:fill="D7EAD3"/>
            <w:vAlign w:val="center"/>
            <w:hideMark/>
          </w:tcPr>
          <w:p w14:paraId="5E14B15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1,63</w:t>
            </w:r>
          </w:p>
        </w:tc>
        <w:tc>
          <w:tcPr>
            <w:tcW w:w="1353" w:type="dxa"/>
            <w:tcBorders>
              <w:top w:val="nil"/>
              <w:left w:val="nil"/>
              <w:bottom w:val="single" w:sz="4" w:space="0" w:color="C0C0C0"/>
              <w:right w:val="single" w:sz="4" w:space="0" w:color="C0C0C0"/>
            </w:tcBorders>
            <w:shd w:val="clear" w:color="000000" w:fill="D7EAD3"/>
            <w:vAlign w:val="center"/>
            <w:hideMark/>
          </w:tcPr>
          <w:p w14:paraId="5AE47FC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1,63</w:t>
            </w:r>
          </w:p>
        </w:tc>
        <w:tc>
          <w:tcPr>
            <w:tcW w:w="3838" w:type="dxa"/>
            <w:tcBorders>
              <w:top w:val="nil"/>
              <w:left w:val="nil"/>
              <w:bottom w:val="single" w:sz="4" w:space="0" w:color="C0C0C0"/>
              <w:right w:val="single" w:sz="4" w:space="0" w:color="C0C0C0"/>
            </w:tcBorders>
            <w:shd w:val="clear" w:color="000000" w:fill="FFFFCC"/>
            <w:vAlign w:val="center"/>
            <w:hideMark/>
          </w:tcPr>
          <w:p w14:paraId="0B076E22" w14:textId="77777777" w:rsidR="00D071EC" w:rsidRPr="00D071EC" w:rsidRDefault="00D071EC" w:rsidP="00D071EC">
            <w:pPr>
              <w:rPr>
                <w:rFonts w:ascii="Tahoma" w:hAnsi="Tahoma" w:cs="Tahoma"/>
                <w:sz w:val="11"/>
                <w:szCs w:val="11"/>
              </w:rPr>
            </w:pPr>
            <w:r w:rsidRPr="00D071EC">
              <w:rPr>
                <w:rFonts w:ascii="Tahoma" w:hAnsi="Tahoma" w:cs="Tahoma"/>
                <w:sz w:val="11"/>
                <w:szCs w:val="11"/>
              </w:rPr>
              <w:t>принято 0,22 чел. (в доле от 1,5 чел. водителей) по плановой смете 2021 года организации, ранее эксплуатировавшей систему, 1,3 чел. начальник участка (8 чел.*16,3%) в доле на водоснабжение 16,3%.</w:t>
            </w:r>
          </w:p>
        </w:tc>
      </w:tr>
      <w:tr w:rsidR="00D071EC" w:rsidRPr="00D071EC" w14:paraId="177BF3FB" w14:textId="77777777" w:rsidTr="00D071EC">
        <w:trPr>
          <w:trHeight w:val="450"/>
          <w:jc w:val="center"/>
        </w:trPr>
        <w:tc>
          <w:tcPr>
            <w:tcW w:w="360" w:type="dxa"/>
            <w:tcBorders>
              <w:top w:val="nil"/>
              <w:left w:val="nil"/>
              <w:bottom w:val="nil"/>
              <w:right w:val="nil"/>
            </w:tcBorders>
            <w:shd w:val="clear" w:color="000000" w:fill="FFFF00"/>
            <w:noWrap/>
            <w:vAlign w:val="center"/>
            <w:hideMark/>
          </w:tcPr>
          <w:p w14:paraId="4D21048E"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06B8A58A"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4B34C7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3.11.2</w:t>
            </w:r>
          </w:p>
        </w:tc>
        <w:tc>
          <w:tcPr>
            <w:tcW w:w="5227" w:type="dxa"/>
            <w:tcBorders>
              <w:top w:val="nil"/>
              <w:left w:val="nil"/>
              <w:bottom w:val="single" w:sz="4" w:space="0" w:color="C0C0C0"/>
              <w:right w:val="single" w:sz="4" w:space="0" w:color="C0C0C0"/>
            </w:tcBorders>
            <w:shd w:val="clear" w:color="auto" w:fill="auto"/>
            <w:vAlign w:val="center"/>
            <w:hideMark/>
          </w:tcPr>
          <w:p w14:paraId="1D8946F3"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 xml:space="preserve">Отчисления на </w:t>
            </w:r>
            <w:proofErr w:type="spellStart"/>
            <w:proofErr w:type="gramStart"/>
            <w:r w:rsidRPr="00D071EC">
              <w:rPr>
                <w:rFonts w:ascii="Tahoma" w:hAnsi="Tahoma" w:cs="Tahoma"/>
                <w:sz w:val="11"/>
                <w:szCs w:val="11"/>
              </w:rPr>
              <w:t>соц.нужды</w:t>
            </w:r>
            <w:proofErr w:type="spellEnd"/>
            <w:proofErr w:type="gramEnd"/>
            <w:r w:rsidRPr="00D071EC">
              <w:rPr>
                <w:rFonts w:ascii="Tahoma" w:hAnsi="Tahoma" w:cs="Tahoma"/>
                <w:sz w:val="11"/>
                <w:szCs w:val="11"/>
              </w:rPr>
              <w:t xml:space="preserve"> от заработной платы цехового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3673AA5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0E5A080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2EF287C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2950911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20,16</w:t>
            </w:r>
          </w:p>
        </w:tc>
        <w:tc>
          <w:tcPr>
            <w:tcW w:w="1537" w:type="dxa"/>
            <w:tcBorders>
              <w:top w:val="nil"/>
              <w:left w:val="nil"/>
              <w:bottom w:val="single" w:sz="4" w:space="0" w:color="C0C0C0"/>
              <w:right w:val="single" w:sz="8" w:space="0" w:color="auto"/>
            </w:tcBorders>
            <w:shd w:val="clear" w:color="000000" w:fill="FFFFCC"/>
            <w:vAlign w:val="center"/>
            <w:hideMark/>
          </w:tcPr>
          <w:p w14:paraId="12DB4CD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20,74</w:t>
            </w:r>
          </w:p>
        </w:tc>
        <w:tc>
          <w:tcPr>
            <w:tcW w:w="1773" w:type="dxa"/>
            <w:tcBorders>
              <w:top w:val="nil"/>
              <w:left w:val="nil"/>
              <w:bottom w:val="single" w:sz="4" w:space="0" w:color="C0C0C0"/>
              <w:right w:val="single" w:sz="4" w:space="0" w:color="C0C0C0"/>
            </w:tcBorders>
            <w:shd w:val="clear" w:color="000000" w:fill="FFFFCC"/>
            <w:vAlign w:val="center"/>
            <w:hideMark/>
          </w:tcPr>
          <w:p w14:paraId="021EB48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86,81</w:t>
            </w:r>
          </w:p>
        </w:tc>
        <w:tc>
          <w:tcPr>
            <w:tcW w:w="1773" w:type="dxa"/>
            <w:tcBorders>
              <w:top w:val="nil"/>
              <w:left w:val="nil"/>
              <w:bottom w:val="single" w:sz="4" w:space="0" w:color="C0C0C0"/>
              <w:right w:val="single" w:sz="4" w:space="0" w:color="C0C0C0"/>
            </w:tcBorders>
            <w:shd w:val="clear" w:color="000000" w:fill="FFFFCC"/>
            <w:vAlign w:val="center"/>
            <w:hideMark/>
          </w:tcPr>
          <w:p w14:paraId="6EFFBD1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90,29</w:t>
            </w:r>
          </w:p>
        </w:tc>
        <w:tc>
          <w:tcPr>
            <w:tcW w:w="1648" w:type="dxa"/>
            <w:tcBorders>
              <w:top w:val="nil"/>
              <w:left w:val="nil"/>
              <w:bottom w:val="single" w:sz="4" w:space="0" w:color="C0C0C0"/>
              <w:right w:val="single" w:sz="4" w:space="0" w:color="C0C0C0"/>
            </w:tcBorders>
            <w:shd w:val="clear" w:color="000000" w:fill="FFFFCC"/>
            <w:vAlign w:val="center"/>
            <w:hideMark/>
          </w:tcPr>
          <w:p w14:paraId="6406CBD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178,58</w:t>
            </w:r>
          </w:p>
        </w:tc>
        <w:tc>
          <w:tcPr>
            <w:tcW w:w="1651" w:type="dxa"/>
            <w:tcBorders>
              <w:top w:val="nil"/>
              <w:left w:val="nil"/>
              <w:bottom w:val="single" w:sz="4" w:space="0" w:color="C0C0C0"/>
              <w:right w:val="single" w:sz="4" w:space="0" w:color="C0C0C0"/>
            </w:tcBorders>
            <w:shd w:val="clear" w:color="000000" w:fill="FFFFCC"/>
            <w:vAlign w:val="center"/>
            <w:hideMark/>
          </w:tcPr>
          <w:p w14:paraId="73C7D56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45,01</w:t>
            </w:r>
          </w:p>
        </w:tc>
        <w:tc>
          <w:tcPr>
            <w:tcW w:w="1648" w:type="dxa"/>
            <w:tcBorders>
              <w:top w:val="nil"/>
              <w:left w:val="nil"/>
              <w:bottom w:val="single" w:sz="4" w:space="0" w:color="C0C0C0"/>
              <w:right w:val="single" w:sz="4" w:space="0" w:color="C0C0C0"/>
            </w:tcBorders>
            <w:shd w:val="clear" w:color="000000" w:fill="FFFFCC"/>
            <w:vAlign w:val="center"/>
            <w:hideMark/>
          </w:tcPr>
          <w:p w14:paraId="5452640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182,42</w:t>
            </w:r>
          </w:p>
        </w:tc>
        <w:tc>
          <w:tcPr>
            <w:tcW w:w="1411" w:type="dxa"/>
            <w:tcBorders>
              <w:top w:val="nil"/>
              <w:left w:val="nil"/>
              <w:bottom w:val="single" w:sz="4" w:space="0" w:color="C0C0C0"/>
              <w:right w:val="single" w:sz="4" w:space="0" w:color="C0C0C0"/>
            </w:tcBorders>
            <w:shd w:val="clear" w:color="000000" w:fill="D7EAD3"/>
            <w:vAlign w:val="center"/>
            <w:hideMark/>
          </w:tcPr>
          <w:p w14:paraId="77D510F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89,29</w:t>
            </w:r>
          </w:p>
        </w:tc>
        <w:tc>
          <w:tcPr>
            <w:tcW w:w="1353" w:type="dxa"/>
            <w:tcBorders>
              <w:top w:val="nil"/>
              <w:left w:val="nil"/>
              <w:bottom w:val="single" w:sz="4" w:space="0" w:color="C0C0C0"/>
              <w:right w:val="single" w:sz="4" w:space="0" w:color="C0C0C0"/>
            </w:tcBorders>
            <w:shd w:val="clear" w:color="000000" w:fill="D7EAD3"/>
            <w:vAlign w:val="center"/>
            <w:hideMark/>
          </w:tcPr>
          <w:p w14:paraId="43F920E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93,13</w:t>
            </w:r>
          </w:p>
        </w:tc>
        <w:tc>
          <w:tcPr>
            <w:tcW w:w="3838" w:type="dxa"/>
            <w:tcBorders>
              <w:top w:val="nil"/>
              <w:left w:val="nil"/>
              <w:bottom w:val="single" w:sz="4" w:space="0" w:color="C0C0C0"/>
              <w:right w:val="single" w:sz="4" w:space="0" w:color="C0C0C0"/>
            </w:tcBorders>
            <w:shd w:val="clear" w:color="000000" w:fill="FFFFCC"/>
            <w:vAlign w:val="center"/>
            <w:hideMark/>
          </w:tcPr>
          <w:p w14:paraId="476F64D4" w14:textId="77777777" w:rsidR="00D071EC" w:rsidRPr="00D071EC" w:rsidRDefault="00D071EC" w:rsidP="00D071EC">
            <w:pPr>
              <w:rPr>
                <w:rFonts w:ascii="Tahoma" w:hAnsi="Tahoma" w:cs="Tahoma"/>
                <w:sz w:val="11"/>
                <w:szCs w:val="11"/>
              </w:rPr>
            </w:pPr>
            <w:r w:rsidRPr="00D071EC">
              <w:rPr>
                <w:rFonts w:ascii="Tahoma" w:hAnsi="Tahoma" w:cs="Tahoma"/>
                <w:sz w:val="11"/>
                <w:szCs w:val="11"/>
              </w:rPr>
              <w:t>в соответствии с законодательством 30,2%.</w:t>
            </w:r>
          </w:p>
        </w:tc>
      </w:tr>
      <w:tr w:rsidR="00D071EC" w:rsidRPr="00D071EC" w14:paraId="01702FD6"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094BAB4B"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36F71E2F"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14DC4E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3.11.3</w:t>
            </w:r>
          </w:p>
        </w:tc>
        <w:tc>
          <w:tcPr>
            <w:tcW w:w="5227" w:type="dxa"/>
            <w:tcBorders>
              <w:top w:val="nil"/>
              <w:left w:val="nil"/>
              <w:bottom w:val="single" w:sz="4" w:space="0" w:color="C0C0C0"/>
              <w:right w:val="single" w:sz="4" w:space="0" w:color="C0C0C0"/>
            </w:tcBorders>
            <w:shd w:val="clear" w:color="auto" w:fill="auto"/>
            <w:vAlign w:val="center"/>
            <w:hideMark/>
          </w:tcPr>
          <w:p w14:paraId="5F884F06"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Прочие расходы, в том числе:</w:t>
            </w:r>
          </w:p>
        </w:tc>
        <w:tc>
          <w:tcPr>
            <w:tcW w:w="1136" w:type="dxa"/>
            <w:tcBorders>
              <w:top w:val="nil"/>
              <w:left w:val="nil"/>
              <w:bottom w:val="single" w:sz="4" w:space="0" w:color="C0C0C0"/>
              <w:right w:val="single" w:sz="4" w:space="0" w:color="C0C0C0"/>
            </w:tcBorders>
            <w:shd w:val="clear" w:color="auto" w:fill="auto"/>
            <w:vAlign w:val="center"/>
            <w:hideMark/>
          </w:tcPr>
          <w:p w14:paraId="0B4C895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123DF1F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246,26</w:t>
            </w:r>
          </w:p>
        </w:tc>
        <w:tc>
          <w:tcPr>
            <w:tcW w:w="1391" w:type="dxa"/>
            <w:tcBorders>
              <w:top w:val="nil"/>
              <w:left w:val="nil"/>
              <w:bottom w:val="single" w:sz="4" w:space="0" w:color="C0C0C0"/>
              <w:right w:val="single" w:sz="4" w:space="0" w:color="C0C0C0"/>
            </w:tcBorders>
            <w:shd w:val="clear" w:color="000000" w:fill="D7EAD3"/>
            <w:vAlign w:val="center"/>
            <w:hideMark/>
          </w:tcPr>
          <w:p w14:paraId="6D77D03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23,42</w:t>
            </w:r>
          </w:p>
        </w:tc>
        <w:tc>
          <w:tcPr>
            <w:tcW w:w="1419" w:type="dxa"/>
            <w:tcBorders>
              <w:top w:val="nil"/>
              <w:left w:val="nil"/>
              <w:bottom w:val="single" w:sz="4" w:space="0" w:color="C0C0C0"/>
              <w:right w:val="single" w:sz="4" w:space="0" w:color="C0C0C0"/>
            </w:tcBorders>
            <w:shd w:val="clear" w:color="000000" w:fill="D7EAD3"/>
            <w:vAlign w:val="center"/>
            <w:hideMark/>
          </w:tcPr>
          <w:p w14:paraId="287BBF2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41,58</w:t>
            </w:r>
          </w:p>
        </w:tc>
        <w:tc>
          <w:tcPr>
            <w:tcW w:w="1537" w:type="dxa"/>
            <w:tcBorders>
              <w:top w:val="nil"/>
              <w:left w:val="nil"/>
              <w:bottom w:val="single" w:sz="4" w:space="0" w:color="C0C0C0"/>
              <w:right w:val="single" w:sz="8" w:space="0" w:color="auto"/>
            </w:tcBorders>
            <w:shd w:val="clear" w:color="000000" w:fill="D7EAD3"/>
            <w:vAlign w:val="center"/>
            <w:hideMark/>
          </w:tcPr>
          <w:p w14:paraId="2E5FECE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42,77</w:t>
            </w:r>
          </w:p>
        </w:tc>
        <w:tc>
          <w:tcPr>
            <w:tcW w:w="1773" w:type="dxa"/>
            <w:tcBorders>
              <w:top w:val="nil"/>
              <w:left w:val="nil"/>
              <w:bottom w:val="single" w:sz="4" w:space="0" w:color="C0C0C0"/>
              <w:right w:val="single" w:sz="4" w:space="0" w:color="C0C0C0"/>
            </w:tcBorders>
            <w:shd w:val="clear" w:color="000000" w:fill="D7EAD3"/>
            <w:vAlign w:val="center"/>
            <w:hideMark/>
          </w:tcPr>
          <w:p w14:paraId="310FBE7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592,18</w:t>
            </w:r>
          </w:p>
        </w:tc>
        <w:tc>
          <w:tcPr>
            <w:tcW w:w="1773" w:type="dxa"/>
            <w:tcBorders>
              <w:top w:val="nil"/>
              <w:left w:val="nil"/>
              <w:bottom w:val="single" w:sz="4" w:space="0" w:color="C0C0C0"/>
              <w:right w:val="single" w:sz="4" w:space="0" w:color="C0C0C0"/>
            </w:tcBorders>
            <w:shd w:val="clear" w:color="000000" w:fill="D7EAD3"/>
            <w:vAlign w:val="center"/>
            <w:hideMark/>
          </w:tcPr>
          <w:p w14:paraId="440BD58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552,92</w:t>
            </w:r>
          </w:p>
        </w:tc>
        <w:tc>
          <w:tcPr>
            <w:tcW w:w="1648" w:type="dxa"/>
            <w:tcBorders>
              <w:top w:val="nil"/>
              <w:left w:val="nil"/>
              <w:bottom w:val="single" w:sz="4" w:space="0" w:color="C0C0C0"/>
              <w:right w:val="single" w:sz="4" w:space="0" w:color="C0C0C0"/>
            </w:tcBorders>
            <w:shd w:val="clear" w:color="000000" w:fill="D7EAD3"/>
            <w:vAlign w:val="center"/>
            <w:hideMark/>
          </w:tcPr>
          <w:p w14:paraId="150C134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394,55</w:t>
            </w:r>
          </w:p>
        </w:tc>
        <w:tc>
          <w:tcPr>
            <w:tcW w:w="1651" w:type="dxa"/>
            <w:tcBorders>
              <w:top w:val="nil"/>
              <w:left w:val="nil"/>
              <w:bottom w:val="single" w:sz="4" w:space="0" w:color="C0C0C0"/>
              <w:right w:val="single" w:sz="4" w:space="0" w:color="C0C0C0"/>
            </w:tcBorders>
            <w:shd w:val="clear" w:color="000000" w:fill="D7EAD3"/>
            <w:vAlign w:val="center"/>
            <w:hideMark/>
          </w:tcPr>
          <w:p w14:paraId="0B4D811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94,74</w:t>
            </w:r>
          </w:p>
        </w:tc>
        <w:tc>
          <w:tcPr>
            <w:tcW w:w="1648" w:type="dxa"/>
            <w:tcBorders>
              <w:top w:val="nil"/>
              <w:left w:val="nil"/>
              <w:bottom w:val="single" w:sz="4" w:space="0" w:color="C0C0C0"/>
              <w:right w:val="single" w:sz="4" w:space="0" w:color="C0C0C0"/>
            </w:tcBorders>
            <w:shd w:val="clear" w:color="000000" w:fill="D7EAD3"/>
            <w:vAlign w:val="center"/>
            <w:hideMark/>
          </w:tcPr>
          <w:p w14:paraId="375D019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532,71</w:t>
            </w:r>
          </w:p>
        </w:tc>
        <w:tc>
          <w:tcPr>
            <w:tcW w:w="1411" w:type="dxa"/>
            <w:tcBorders>
              <w:top w:val="nil"/>
              <w:left w:val="nil"/>
              <w:bottom w:val="single" w:sz="4" w:space="0" w:color="C0C0C0"/>
              <w:right w:val="single" w:sz="4" w:space="0" w:color="C0C0C0"/>
            </w:tcBorders>
            <w:shd w:val="clear" w:color="000000" w:fill="D7EAD3"/>
            <w:vAlign w:val="center"/>
            <w:hideMark/>
          </w:tcPr>
          <w:p w14:paraId="0613530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266,36</w:t>
            </w:r>
          </w:p>
        </w:tc>
        <w:tc>
          <w:tcPr>
            <w:tcW w:w="1353" w:type="dxa"/>
            <w:tcBorders>
              <w:top w:val="nil"/>
              <w:left w:val="nil"/>
              <w:bottom w:val="single" w:sz="4" w:space="0" w:color="C0C0C0"/>
              <w:right w:val="single" w:sz="4" w:space="0" w:color="C0C0C0"/>
            </w:tcBorders>
            <w:shd w:val="clear" w:color="000000" w:fill="D7EAD3"/>
            <w:vAlign w:val="center"/>
            <w:hideMark/>
          </w:tcPr>
          <w:p w14:paraId="2E65047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266,36</w:t>
            </w:r>
          </w:p>
        </w:tc>
        <w:tc>
          <w:tcPr>
            <w:tcW w:w="3838" w:type="dxa"/>
            <w:tcBorders>
              <w:top w:val="nil"/>
              <w:left w:val="nil"/>
              <w:bottom w:val="single" w:sz="4" w:space="0" w:color="C0C0C0"/>
              <w:right w:val="single" w:sz="4" w:space="0" w:color="C0C0C0"/>
            </w:tcBorders>
            <w:shd w:val="clear" w:color="000000" w:fill="FFFFCC"/>
            <w:vAlign w:val="center"/>
            <w:hideMark/>
          </w:tcPr>
          <w:p w14:paraId="746929A9"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50CC5A1" w14:textId="77777777" w:rsidTr="00D071EC">
        <w:trPr>
          <w:trHeight w:val="555"/>
          <w:jc w:val="center"/>
        </w:trPr>
        <w:tc>
          <w:tcPr>
            <w:tcW w:w="360" w:type="dxa"/>
            <w:tcBorders>
              <w:top w:val="nil"/>
              <w:left w:val="nil"/>
              <w:bottom w:val="nil"/>
              <w:right w:val="nil"/>
            </w:tcBorders>
            <w:shd w:val="clear" w:color="000000" w:fill="FFFF00"/>
            <w:noWrap/>
            <w:vAlign w:val="center"/>
            <w:hideMark/>
          </w:tcPr>
          <w:p w14:paraId="47E7C689"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21B84C8A"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5D161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3.11.3.1</w:t>
            </w:r>
          </w:p>
        </w:tc>
        <w:tc>
          <w:tcPr>
            <w:tcW w:w="5227"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2C26110E"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охрана труда</w:t>
            </w:r>
          </w:p>
        </w:tc>
        <w:tc>
          <w:tcPr>
            <w:tcW w:w="1136"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B691A9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single" w:sz="4" w:space="0" w:color="C0C0C0"/>
              <w:left w:val="single" w:sz="8" w:space="0" w:color="auto"/>
              <w:bottom w:val="single" w:sz="4" w:space="0" w:color="C0C0C0"/>
              <w:right w:val="single" w:sz="4" w:space="0" w:color="C0C0C0"/>
            </w:tcBorders>
            <w:shd w:val="clear" w:color="000000" w:fill="FFFFCC"/>
            <w:vAlign w:val="center"/>
            <w:hideMark/>
          </w:tcPr>
          <w:p w14:paraId="1A2E81F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13,34</w:t>
            </w:r>
          </w:p>
        </w:tc>
        <w:tc>
          <w:tcPr>
            <w:tcW w:w="1391" w:type="dxa"/>
            <w:tcBorders>
              <w:top w:val="single" w:sz="4" w:space="0" w:color="C0C0C0"/>
              <w:left w:val="nil"/>
              <w:bottom w:val="single" w:sz="4" w:space="0" w:color="C0C0C0"/>
              <w:right w:val="single" w:sz="4" w:space="0" w:color="C0C0C0"/>
            </w:tcBorders>
            <w:shd w:val="clear" w:color="000000" w:fill="FFFFCC"/>
            <w:vAlign w:val="center"/>
            <w:hideMark/>
          </w:tcPr>
          <w:p w14:paraId="053C38B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6,67</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7258C4D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41,58</w:t>
            </w:r>
          </w:p>
        </w:tc>
        <w:tc>
          <w:tcPr>
            <w:tcW w:w="1537" w:type="dxa"/>
            <w:tcBorders>
              <w:top w:val="single" w:sz="4" w:space="0" w:color="C0C0C0"/>
              <w:left w:val="nil"/>
              <w:bottom w:val="single" w:sz="4" w:space="0" w:color="C0C0C0"/>
              <w:right w:val="single" w:sz="8" w:space="0" w:color="auto"/>
            </w:tcBorders>
            <w:shd w:val="clear" w:color="000000" w:fill="FFFFCC"/>
            <w:vAlign w:val="center"/>
            <w:hideMark/>
          </w:tcPr>
          <w:p w14:paraId="5283FEF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42,77</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2CDA010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82,41</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42676B6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82,41</w:t>
            </w:r>
          </w:p>
        </w:tc>
        <w:tc>
          <w:tcPr>
            <w:tcW w:w="1648" w:type="dxa"/>
            <w:tcBorders>
              <w:top w:val="single" w:sz="4" w:space="0" w:color="C0C0C0"/>
              <w:left w:val="nil"/>
              <w:bottom w:val="single" w:sz="4" w:space="0" w:color="C0C0C0"/>
              <w:right w:val="single" w:sz="4" w:space="0" w:color="C0C0C0"/>
            </w:tcBorders>
            <w:shd w:val="clear" w:color="000000" w:fill="FFFFCC"/>
            <w:vAlign w:val="center"/>
            <w:hideMark/>
          </w:tcPr>
          <w:p w14:paraId="1490F94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51,43</w:t>
            </w:r>
          </w:p>
        </w:tc>
        <w:tc>
          <w:tcPr>
            <w:tcW w:w="1651" w:type="dxa"/>
            <w:tcBorders>
              <w:top w:val="single" w:sz="4" w:space="0" w:color="C0C0C0"/>
              <w:left w:val="nil"/>
              <w:bottom w:val="single" w:sz="4" w:space="0" w:color="C0C0C0"/>
              <w:right w:val="single" w:sz="4" w:space="0" w:color="C0C0C0"/>
            </w:tcBorders>
            <w:shd w:val="clear" w:color="000000" w:fill="FFFFCC"/>
            <w:vAlign w:val="center"/>
            <w:hideMark/>
          </w:tcPr>
          <w:p w14:paraId="18B914D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12,96</w:t>
            </w:r>
          </w:p>
        </w:tc>
        <w:tc>
          <w:tcPr>
            <w:tcW w:w="1648" w:type="dxa"/>
            <w:tcBorders>
              <w:top w:val="single" w:sz="4" w:space="0" w:color="C0C0C0"/>
              <w:left w:val="nil"/>
              <w:bottom w:val="single" w:sz="4" w:space="0" w:color="C0C0C0"/>
              <w:right w:val="single" w:sz="4" w:space="0" w:color="C0C0C0"/>
            </w:tcBorders>
            <w:shd w:val="clear" w:color="000000" w:fill="FFFFCC"/>
            <w:vAlign w:val="center"/>
            <w:hideMark/>
          </w:tcPr>
          <w:p w14:paraId="0F60EDA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53,64</w:t>
            </w:r>
          </w:p>
        </w:tc>
        <w:tc>
          <w:tcPr>
            <w:tcW w:w="1411" w:type="dxa"/>
            <w:tcBorders>
              <w:top w:val="single" w:sz="4" w:space="0" w:color="C0C0C0"/>
              <w:left w:val="nil"/>
              <w:bottom w:val="single" w:sz="4" w:space="0" w:color="C0C0C0"/>
              <w:right w:val="single" w:sz="4" w:space="0" w:color="C0C0C0"/>
            </w:tcBorders>
            <w:shd w:val="clear" w:color="000000" w:fill="D7EAD3"/>
            <w:vAlign w:val="center"/>
            <w:hideMark/>
          </w:tcPr>
          <w:p w14:paraId="1489AA9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26,82</w:t>
            </w:r>
          </w:p>
        </w:tc>
        <w:tc>
          <w:tcPr>
            <w:tcW w:w="1353" w:type="dxa"/>
            <w:tcBorders>
              <w:top w:val="single" w:sz="4" w:space="0" w:color="C0C0C0"/>
              <w:left w:val="nil"/>
              <w:bottom w:val="single" w:sz="4" w:space="0" w:color="C0C0C0"/>
              <w:right w:val="single" w:sz="4" w:space="0" w:color="C0C0C0"/>
            </w:tcBorders>
            <w:shd w:val="clear" w:color="000000" w:fill="D7EAD3"/>
            <w:vAlign w:val="center"/>
            <w:hideMark/>
          </w:tcPr>
          <w:p w14:paraId="0062EA1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26,82</w:t>
            </w:r>
          </w:p>
        </w:tc>
        <w:tc>
          <w:tcPr>
            <w:tcW w:w="3838" w:type="dxa"/>
            <w:tcBorders>
              <w:top w:val="nil"/>
              <w:left w:val="nil"/>
              <w:bottom w:val="single" w:sz="4" w:space="0" w:color="C0C0C0"/>
              <w:right w:val="single" w:sz="4" w:space="0" w:color="C0C0C0"/>
            </w:tcBorders>
            <w:shd w:val="clear" w:color="000000" w:fill="FFFFCC"/>
            <w:vAlign w:val="center"/>
            <w:hideMark/>
          </w:tcPr>
          <w:p w14:paraId="6DBADF13"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по расчету регулятора на 9 </w:t>
            </w:r>
            <w:proofErr w:type="spellStart"/>
            <w:proofErr w:type="gramStart"/>
            <w:r w:rsidRPr="00D071EC">
              <w:rPr>
                <w:rFonts w:ascii="Tahoma" w:hAnsi="Tahoma" w:cs="Tahoma"/>
                <w:sz w:val="11"/>
                <w:szCs w:val="11"/>
              </w:rPr>
              <w:t>чел.основного</w:t>
            </w:r>
            <w:proofErr w:type="spellEnd"/>
            <w:proofErr w:type="gramEnd"/>
            <w:r w:rsidRPr="00D071EC">
              <w:rPr>
                <w:rFonts w:ascii="Tahoma" w:hAnsi="Tahoma" w:cs="Tahoma"/>
                <w:sz w:val="11"/>
                <w:szCs w:val="11"/>
              </w:rPr>
              <w:t xml:space="preserve"> персонала, стоимость с сайта </w:t>
            </w:r>
            <w:proofErr w:type="spellStart"/>
            <w:r w:rsidRPr="00D071EC">
              <w:rPr>
                <w:rFonts w:ascii="Tahoma" w:hAnsi="Tahoma" w:cs="Tahoma"/>
                <w:sz w:val="11"/>
                <w:szCs w:val="11"/>
              </w:rPr>
              <w:t>Урсус</w:t>
            </w:r>
            <w:proofErr w:type="spellEnd"/>
          </w:p>
        </w:tc>
      </w:tr>
      <w:tr w:rsidR="00D071EC" w:rsidRPr="00D071EC" w14:paraId="1DCBF36D" w14:textId="77777777" w:rsidTr="00D071EC">
        <w:trPr>
          <w:trHeight w:val="1185"/>
          <w:jc w:val="center"/>
        </w:trPr>
        <w:tc>
          <w:tcPr>
            <w:tcW w:w="360" w:type="dxa"/>
            <w:tcBorders>
              <w:top w:val="nil"/>
              <w:left w:val="nil"/>
              <w:bottom w:val="nil"/>
              <w:right w:val="nil"/>
            </w:tcBorders>
            <w:shd w:val="clear" w:color="000000" w:fill="FFFF00"/>
            <w:noWrap/>
            <w:vAlign w:val="center"/>
            <w:hideMark/>
          </w:tcPr>
          <w:p w14:paraId="46067EBD"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0238FCEB"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F4B783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3.11.3.2</w:t>
            </w:r>
          </w:p>
        </w:tc>
        <w:tc>
          <w:tcPr>
            <w:tcW w:w="5227" w:type="dxa"/>
            <w:tcBorders>
              <w:top w:val="single" w:sz="4" w:space="0" w:color="C0C0C0"/>
              <w:left w:val="nil"/>
              <w:bottom w:val="single" w:sz="4" w:space="0" w:color="C0C0C0"/>
              <w:right w:val="single" w:sz="4" w:space="0" w:color="C0C0C0"/>
            </w:tcBorders>
            <w:shd w:val="clear" w:color="000000" w:fill="E3FAFD"/>
            <w:vAlign w:val="center"/>
            <w:hideMark/>
          </w:tcPr>
          <w:p w14:paraId="6D4EF22D"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разрешение на недропользование</w:t>
            </w:r>
          </w:p>
        </w:tc>
        <w:tc>
          <w:tcPr>
            <w:tcW w:w="1136" w:type="dxa"/>
            <w:tcBorders>
              <w:top w:val="nil"/>
              <w:left w:val="nil"/>
              <w:bottom w:val="single" w:sz="4" w:space="0" w:color="C0C0C0"/>
              <w:right w:val="single" w:sz="4" w:space="0" w:color="C0C0C0"/>
            </w:tcBorders>
            <w:shd w:val="clear" w:color="auto" w:fill="auto"/>
            <w:vAlign w:val="center"/>
            <w:hideMark/>
          </w:tcPr>
          <w:p w14:paraId="08AD9B4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072B31F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91" w:type="dxa"/>
            <w:tcBorders>
              <w:top w:val="nil"/>
              <w:left w:val="nil"/>
              <w:bottom w:val="single" w:sz="4" w:space="0" w:color="C0C0C0"/>
              <w:right w:val="single" w:sz="4" w:space="0" w:color="C0C0C0"/>
            </w:tcBorders>
            <w:shd w:val="clear" w:color="000000" w:fill="FFFFCC"/>
            <w:vAlign w:val="center"/>
            <w:hideMark/>
          </w:tcPr>
          <w:p w14:paraId="1F2785A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4A400E3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166F5CE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494BF7D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225,00</w:t>
            </w:r>
          </w:p>
        </w:tc>
        <w:tc>
          <w:tcPr>
            <w:tcW w:w="1773" w:type="dxa"/>
            <w:tcBorders>
              <w:top w:val="nil"/>
              <w:left w:val="nil"/>
              <w:bottom w:val="single" w:sz="4" w:space="0" w:color="C0C0C0"/>
              <w:right w:val="single" w:sz="4" w:space="0" w:color="C0C0C0"/>
            </w:tcBorders>
            <w:shd w:val="clear" w:color="000000" w:fill="FFFFCC"/>
            <w:vAlign w:val="center"/>
            <w:hideMark/>
          </w:tcPr>
          <w:p w14:paraId="026FB87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225,00</w:t>
            </w:r>
          </w:p>
        </w:tc>
        <w:tc>
          <w:tcPr>
            <w:tcW w:w="1648" w:type="dxa"/>
            <w:tcBorders>
              <w:top w:val="nil"/>
              <w:left w:val="nil"/>
              <w:bottom w:val="single" w:sz="4" w:space="0" w:color="C0C0C0"/>
              <w:right w:val="single" w:sz="4" w:space="0" w:color="C0C0C0"/>
            </w:tcBorders>
            <w:shd w:val="clear" w:color="000000" w:fill="FFFFCC"/>
            <w:vAlign w:val="center"/>
            <w:hideMark/>
          </w:tcPr>
          <w:p w14:paraId="130574E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75,00</w:t>
            </w:r>
          </w:p>
        </w:tc>
        <w:tc>
          <w:tcPr>
            <w:tcW w:w="1651" w:type="dxa"/>
            <w:tcBorders>
              <w:top w:val="nil"/>
              <w:left w:val="nil"/>
              <w:bottom w:val="single" w:sz="4" w:space="0" w:color="C0C0C0"/>
              <w:right w:val="single" w:sz="4" w:space="0" w:color="C0C0C0"/>
            </w:tcBorders>
            <w:shd w:val="clear" w:color="000000" w:fill="FFFFCC"/>
            <w:vAlign w:val="center"/>
            <w:hideMark/>
          </w:tcPr>
          <w:p w14:paraId="536234B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18,90</w:t>
            </w:r>
          </w:p>
        </w:tc>
        <w:tc>
          <w:tcPr>
            <w:tcW w:w="1648" w:type="dxa"/>
            <w:tcBorders>
              <w:top w:val="nil"/>
              <w:left w:val="nil"/>
              <w:bottom w:val="single" w:sz="4" w:space="0" w:color="C0C0C0"/>
              <w:right w:val="single" w:sz="4" w:space="0" w:color="C0C0C0"/>
            </w:tcBorders>
            <w:shd w:val="clear" w:color="000000" w:fill="FFFFCC"/>
            <w:vAlign w:val="center"/>
            <w:hideMark/>
          </w:tcPr>
          <w:p w14:paraId="798DDBF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206,10</w:t>
            </w:r>
          </w:p>
        </w:tc>
        <w:tc>
          <w:tcPr>
            <w:tcW w:w="1411" w:type="dxa"/>
            <w:tcBorders>
              <w:top w:val="nil"/>
              <w:left w:val="nil"/>
              <w:bottom w:val="single" w:sz="4" w:space="0" w:color="C0C0C0"/>
              <w:right w:val="single" w:sz="4" w:space="0" w:color="C0C0C0"/>
            </w:tcBorders>
            <w:shd w:val="clear" w:color="000000" w:fill="D7EAD3"/>
            <w:vAlign w:val="center"/>
            <w:hideMark/>
          </w:tcPr>
          <w:p w14:paraId="523CCAD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103,05</w:t>
            </w:r>
          </w:p>
        </w:tc>
        <w:tc>
          <w:tcPr>
            <w:tcW w:w="1353" w:type="dxa"/>
            <w:tcBorders>
              <w:top w:val="nil"/>
              <w:left w:val="nil"/>
              <w:bottom w:val="single" w:sz="4" w:space="0" w:color="C0C0C0"/>
              <w:right w:val="single" w:sz="4" w:space="0" w:color="C0C0C0"/>
            </w:tcBorders>
            <w:shd w:val="clear" w:color="000000" w:fill="D7EAD3"/>
            <w:vAlign w:val="center"/>
            <w:hideMark/>
          </w:tcPr>
          <w:p w14:paraId="013E0C1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103,05</w:t>
            </w:r>
          </w:p>
        </w:tc>
        <w:tc>
          <w:tcPr>
            <w:tcW w:w="3838" w:type="dxa"/>
            <w:tcBorders>
              <w:top w:val="nil"/>
              <w:left w:val="nil"/>
              <w:bottom w:val="single" w:sz="4" w:space="0" w:color="C0C0C0"/>
              <w:right w:val="single" w:sz="4" w:space="0" w:color="C0C0C0"/>
            </w:tcBorders>
            <w:shd w:val="clear" w:color="000000" w:fill="FFFFCC"/>
            <w:vAlign w:val="center"/>
            <w:hideMark/>
          </w:tcPr>
          <w:p w14:paraId="4462CFD5"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договор от 22.09.2021 ООО Атон-Кузбасс 225,00 </w:t>
            </w:r>
            <w:proofErr w:type="spellStart"/>
            <w:r w:rsidRPr="00D071EC">
              <w:rPr>
                <w:rFonts w:ascii="Tahoma" w:hAnsi="Tahoma" w:cs="Tahoma"/>
                <w:sz w:val="11"/>
                <w:szCs w:val="11"/>
              </w:rPr>
              <w:t>тыс.руб</w:t>
            </w:r>
            <w:proofErr w:type="spellEnd"/>
            <w:r w:rsidRPr="00D071EC">
              <w:rPr>
                <w:rFonts w:ascii="Tahoma" w:hAnsi="Tahoma" w:cs="Tahoma"/>
                <w:sz w:val="11"/>
                <w:szCs w:val="11"/>
              </w:rPr>
              <w:t xml:space="preserve">. (18,90 </w:t>
            </w:r>
            <w:proofErr w:type="spellStart"/>
            <w:r w:rsidRPr="00D071EC">
              <w:rPr>
                <w:rFonts w:ascii="Tahoma" w:hAnsi="Tahoma" w:cs="Tahoma"/>
                <w:sz w:val="11"/>
                <w:szCs w:val="11"/>
              </w:rPr>
              <w:t>т.р</w:t>
            </w:r>
            <w:proofErr w:type="spellEnd"/>
            <w:r w:rsidRPr="00D071EC">
              <w:rPr>
                <w:rFonts w:ascii="Tahoma" w:hAnsi="Tahoma" w:cs="Tahoma"/>
                <w:sz w:val="11"/>
                <w:szCs w:val="11"/>
              </w:rPr>
              <w:t xml:space="preserve">.+ 206,10 </w:t>
            </w:r>
            <w:proofErr w:type="spellStart"/>
            <w:r w:rsidRPr="00D071EC">
              <w:rPr>
                <w:rFonts w:ascii="Tahoma" w:hAnsi="Tahoma" w:cs="Tahoma"/>
                <w:sz w:val="11"/>
                <w:szCs w:val="11"/>
              </w:rPr>
              <w:t>т.р</w:t>
            </w:r>
            <w:proofErr w:type="spellEnd"/>
            <w:r w:rsidRPr="00D071EC">
              <w:rPr>
                <w:rFonts w:ascii="Tahoma" w:hAnsi="Tahoma" w:cs="Tahoma"/>
                <w:sz w:val="11"/>
                <w:szCs w:val="11"/>
              </w:rPr>
              <w:t xml:space="preserve">.) для 3 скважин (75 </w:t>
            </w:r>
            <w:proofErr w:type="spellStart"/>
            <w:r w:rsidRPr="00D071EC">
              <w:rPr>
                <w:rFonts w:ascii="Tahoma" w:hAnsi="Tahoma" w:cs="Tahoma"/>
                <w:sz w:val="11"/>
                <w:szCs w:val="11"/>
              </w:rPr>
              <w:t>т.р</w:t>
            </w:r>
            <w:proofErr w:type="spellEnd"/>
            <w:r w:rsidRPr="00D071EC">
              <w:rPr>
                <w:rFonts w:ascii="Tahoma" w:hAnsi="Tahoma" w:cs="Tahoma"/>
                <w:sz w:val="11"/>
                <w:szCs w:val="11"/>
              </w:rPr>
              <w:t xml:space="preserve">. 1 скважина), подготовка документов для получения лицензии. </w:t>
            </w:r>
          </w:p>
        </w:tc>
      </w:tr>
      <w:tr w:rsidR="00D071EC" w:rsidRPr="00D071EC" w14:paraId="100CA91B" w14:textId="77777777" w:rsidTr="00D071EC">
        <w:trPr>
          <w:trHeight w:val="201"/>
          <w:jc w:val="center"/>
        </w:trPr>
        <w:tc>
          <w:tcPr>
            <w:tcW w:w="360" w:type="dxa"/>
            <w:tcBorders>
              <w:top w:val="nil"/>
              <w:left w:val="nil"/>
              <w:bottom w:val="nil"/>
              <w:right w:val="nil"/>
            </w:tcBorders>
            <w:shd w:val="clear" w:color="000000" w:fill="FFFF00"/>
            <w:noWrap/>
            <w:vAlign w:val="center"/>
            <w:hideMark/>
          </w:tcPr>
          <w:p w14:paraId="344661C2"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0B211C0F"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03E10F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3.11.3.3</w:t>
            </w:r>
          </w:p>
        </w:tc>
        <w:tc>
          <w:tcPr>
            <w:tcW w:w="5227" w:type="dxa"/>
            <w:tcBorders>
              <w:top w:val="nil"/>
              <w:left w:val="nil"/>
              <w:bottom w:val="single" w:sz="4" w:space="0" w:color="C0C0C0"/>
              <w:right w:val="single" w:sz="4" w:space="0" w:color="C0C0C0"/>
            </w:tcBorders>
            <w:shd w:val="clear" w:color="000000" w:fill="E3FAFD"/>
            <w:vAlign w:val="center"/>
            <w:hideMark/>
          </w:tcPr>
          <w:p w14:paraId="381E93D3"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СОУТ</w:t>
            </w:r>
          </w:p>
        </w:tc>
        <w:tc>
          <w:tcPr>
            <w:tcW w:w="1136" w:type="dxa"/>
            <w:tcBorders>
              <w:top w:val="nil"/>
              <w:left w:val="nil"/>
              <w:bottom w:val="single" w:sz="4" w:space="0" w:color="C0C0C0"/>
              <w:right w:val="single" w:sz="4" w:space="0" w:color="C0C0C0"/>
            </w:tcBorders>
            <w:shd w:val="clear" w:color="auto" w:fill="auto"/>
            <w:vAlign w:val="center"/>
            <w:hideMark/>
          </w:tcPr>
          <w:p w14:paraId="0819DE4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6371B88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221,51</w:t>
            </w:r>
          </w:p>
        </w:tc>
        <w:tc>
          <w:tcPr>
            <w:tcW w:w="1391" w:type="dxa"/>
            <w:tcBorders>
              <w:top w:val="nil"/>
              <w:left w:val="nil"/>
              <w:bottom w:val="single" w:sz="4" w:space="0" w:color="C0C0C0"/>
              <w:right w:val="single" w:sz="4" w:space="0" w:color="C0C0C0"/>
            </w:tcBorders>
            <w:shd w:val="clear" w:color="000000" w:fill="FFFFCC"/>
            <w:vAlign w:val="center"/>
            <w:hideMark/>
          </w:tcPr>
          <w:p w14:paraId="1CC06E8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1D5E05D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3B1200A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3CB0362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39,26</w:t>
            </w:r>
          </w:p>
        </w:tc>
        <w:tc>
          <w:tcPr>
            <w:tcW w:w="1773" w:type="dxa"/>
            <w:tcBorders>
              <w:top w:val="nil"/>
              <w:left w:val="nil"/>
              <w:bottom w:val="single" w:sz="4" w:space="0" w:color="C0C0C0"/>
              <w:right w:val="single" w:sz="4" w:space="0" w:color="C0C0C0"/>
            </w:tcBorders>
            <w:shd w:val="clear" w:color="000000" w:fill="FFFFCC"/>
            <w:vAlign w:val="center"/>
            <w:hideMark/>
          </w:tcPr>
          <w:p w14:paraId="4F1A391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3C0C95F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22,61</w:t>
            </w:r>
          </w:p>
        </w:tc>
        <w:tc>
          <w:tcPr>
            <w:tcW w:w="1651" w:type="dxa"/>
            <w:tcBorders>
              <w:top w:val="nil"/>
              <w:left w:val="nil"/>
              <w:bottom w:val="single" w:sz="4" w:space="0" w:color="C0C0C0"/>
              <w:right w:val="single" w:sz="4" w:space="0" w:color="C0C0C0"/>
            </w:tcBorders>
            <w:shd w:val="clear" w:color="000000" w:fill="FFFFCC"/>
            <w:vAlign w:val="center"/>
            <w:hideMark/>
          </w:tcPr>
          <w:p w14:paraId="49E245E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5,70</w:t>
            </w:r>
          </w:p>
        </w:tc>
        <w:tc>
          <w:tcPr>
            <w:tcW w:w="1648" w:type="dxa"/>
            <w:tcBorders>
              <w:top w:val="nil"/>
              <w:left w:val="nil"/>
              <w:bottom w:val="single" w:sz="4" w:space="0" w:color="C0C0C0"/>
              <w:right w:val="single" w:sz="4" w:space="0" w:color="C0C0C0"/>
            </w:tcBorders>
            <w:shd w:val="clear" w:color="000000" w:fill="FFFFCC"/>
            <w:vAlign w:val="center"/>
            <w:hideMark/>
          </w:tcPr>
          <w:p w14:paraId="08A07D9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16,91</w:t>
            </w:r>
          </w:p>
        </w:tc>
        <w:tc>
          <w:tcPr>
            <w:tcW w:w="1411" w:type="dxa"/>
            <w:tcBorders>
              <w:top w:val="nil"/>
              <w:left w:val="nil"/>
              <w:bottom w:val="single" w:sz="4" w:space="0" w:color="C0C0C0"/>
              <w:right w:val="single" w:sz="4" w:space="0" w:color="C0C0C0"/>
            </w:tcBorders>
            <w:shd w:val="clear" w:color="000000" w:fill="D7EAD3"/>
            <w:vAlign w:val="center"/>
            <w:hideMark/>
          </w:tcPr>
          <w:p w14:paraId="0FFEFF6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8,45</w:t>
            </w:r>
          </w:p>
        </w:tc>
        <w:tc>
          <w:tcPr>
            <w:tcW w:w="1353" w:type="dxa"/>
            <w:tcBorders>
              <w:top w:val="nil"/>
              <w:left w:val="nil"/>
              <w:bottom w:val="single" w:sz="4" w:space="0" w:color="C0C0C0"/>
              <w:right w:val="single" w:sz="4" w:space="0" w:color="C0C0C0"/>
            </w:tcBorders>
            <w:shd w:val="clear" w:color="000000" w:fill="D7EAD3"/>
            <w:vAlign w:val="center"/>
            <w:hideMark/>
          </w:tcPr>
          <w:p w14:paraId="4499857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8,45</w:t>
            </w:r>
          </w:p>
        </w:tc>
        <w:tc>
          <w:tcPr>
            <w:tcW w:w="3838" w:type="dxa"/>
            <w:tcBorders>
              <w:top w:val="nil"/>
              <w:left w:val="nil"/>
              <w:bottom w:val="single" w:sz="4" w:space="0" w:color="C0C0C0"/>
              <w:right w:val="single" w:sz="4" w:space="0" w:color="C0C0C0"/>
            </w:tcBorders>
            <w:shd w:val="clear" w:color="000000" w:fill="FFFFCC"/>
            <w:vAlign w:val="center"/>
            <w:hideMark/>
          </w:tcPr>
          <w:p w14:paraId="50A2C92D"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9 </w:t>
            </w:r>
            <w:proofErr w:type="spellStart"/>
            <w:proofErr w:type="gramStart"/>
            <w:r w:rsidRPr="00D071EC">
              <w:rPr>
                <w:rFonts w:ascii="Tahoma" w:hAnsi="Tahoma" w:cs="Tahoma"/>
                <w:sz w:val="11"/>
                <w:szCs w:val="11"/>
              </w:rPr>
              <w:t>раб.мест</w:t>
            </w:r>
            <w:proofErr w:type="spellEnd"/>
            <w:proofErr w:type="gramEnd"/>
            <w:r w:rsidRPr="00D071EC">
              <w:rPr>
                <w:rFonts w:ascii="Tahoma" w:hAnsi="Tahoma" w:cs="Tahoma"/>
                <w:sz w:val="11"/>
                <w:szCs w:val="11"/>
              </w:rPr>
              <w:t xml:space="preserve"> слесарь </w:t>
            </w:r>
            <w:proofErr w:type="spellStart"/>
            <w:r w:rsidRPr="00D071EC">
              <w:rPr>
                <w:rFonts w:ascii="Tahoma" w:hAnsi="Tahoma" w:cs="Tahoma"/>
                <w:sz w:val="11"/>
                <w:szCs w:val="11"/>
              </w:rPr>
              <w:t>водоустановок</w:t>
            </w:r>
            <w:proofErr w:type="spellEnd"/>
            <w:r w:rsidRPr="00D071EC">
              <w:rPr>
                <w:rFonts w:ascii="Tahoma" w:hAnsi="Tahoma" w:cs="Tahoma"/>
                <w:sz w:val="11"/>
                <w:szCs w:val="11"/>
              </w:rPr>
              <w:t xml:space="preserve">, 1 </w:t>
            </w:r>
            <w:proofErr w:type="spellStart"/>
            <w:r w:rsidRPr="00D071EC">
              <w:rPr>
                <w:rFonts w:ascii="Tahoma" w:hAnsi="Tahoma" w:cs="Tahoma"/>
                <w:sz w:val="11"/>
                <w:szCs w:val="11"/>
              </w:rPr>
              <w:t>раб.место</w:t>
            </w:r>
            <w:proofErr w:type="spellEnd"/>
            <w:r w:rsidRPr="00D071EC">
              <w:rPr>
                <w:rFonts w:ascii="Tahoma" w:hAnsi="Tahoma" w:cs="Tahoma"/>
                <w:sz w:val="11"/>
                <w:szCs w:val="11"/>
              </w:rPr>
              <w:t xml:space="preserve"> мастер участка ВС, 8 </w:t>
            </w:r>
            <w:proofErr w:type="spellStart"/>
            <w:r w:rsidRPr="00D071EC">
              <w:rPr>
                <w:rFonts w:ascii="Tahoma" w:hAnsi="Tahoma" w:cs="Tahoma"/>
                <w:sz w:val="11"/>
                <w:szCs w:val="11"/>
              </w:rPr>
              <w:t>нач.участков</w:t>
            </w:r>
            <w:proofErr w:type="spellEnd"/>
            <w:r w:rsidRPr="00D071EC">
              <w:rPr>
                <w:rFonts w:ascii="Tahoma" w:hAnsi="Tahoma" w:cs="Tahoma"/>
                <w:sz w:val="11"/>
                <w:szCs w:val="11"/>
              </w:rPr>
              <w:t xml:space="preserve"> в доле 16,3%.  Расходы на 2022 год приняты разница между предложением </w:t>
            </w:r>
            <w:proofErr w:type="spellStart"/>
            <w:r w:rsidRPr="00D071EC">
              <w:rPr>
                <w:rFonts w:ascii="Tahoma" w:hAnsi="Tahoma" w:cs="Tahoma"/>
                <w:sz w:val="11"/>
                <w:szCs w:val="11"/>
              </w:rPr>
              <w:t>оргнизации</w:t>
            </w:r>
            <w:proofErr w:type="spellEnd"/>
            <w:r w:rsidRPr="00D071EC">
              <w:rPr>
                <w:rFonts w:ascii="Tahoma" w:hAnsi="Tahoma" w:cs="Tahoma"/>
                <w:sz w:val="11"/>
                <w:szCs w:val="11"/>
              </w:rPr>
              <w:t xml:space="preserve"> и принятой в расчет на 2021 год.</w:t>
            </w:r>
          </w:p>
        </w:tc>
      </w:tr>
      <w:tr w:rsidR="00D071EC" w:rsidRPr="00D071EC" w14:paraId="655BEBB3" w14:textId="77777777" w:rsidTr="00D071EC">
        <w:trPr>
          <w:trHeight w:val="2145"/>
          <w:jc w:val="center"/>
        </w:trPr>
        <w:tc>
          <w:tcPr>
            <w:tcW w:w="360" w:type="dxa"/>
            <w:tcBorders>
              <w:top w:val="nil"/>
              <w:left w:val="nil"/>
              <w:bottom w:val="nil"/>
              <w:right w:val="nil"/>
            </w:tcBorders>
            <w:shd w:val="clear" w:color="000000" w:fill="FFFF00"/>
            <w:noWrap/>
            <w:vAlign w:val="center"/>
            <w:hideMark/>
          </w:tcPr>
          <w:p w14:paraId="50C0178C"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74542C2D"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C2F9DC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3.11.3.4</w:t>
            </w:r>
          </w:p>
        </w:tc>
        <w:tc>
          <w:tcPr>
            <w:tcW w:w="5227" w:type="dxa"/>
            <w:tcBorders>
              <w:top w:val="nil"/>
              <w:left w:val="nil"/>
              <w:bottom w:val="single" w:sz="4" w:space="0" w:color="C0C0C0"/>
              <w:right w:val="single" w:sz="4" w:space="0" w:color="C0C0C0"/>
            </w:tcBorders>
            <w:shd w:val="clear" w:color="000000" w:fill="E3FAFD"/>
            <w:vAlign w:val="center"/>
            <w:hideMark/>
          </w:tcPr>
          <w:p w14:paraId="29C4B6A2"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предрейсовый осмотр</w:t>
            </w:r>
          </w:p>
        </w:tc>
        <w:tc>
          <w:tcPr>
            <w:tcW w:w="1136" w:type="dxa"/>
            <w:tcBorders>
              <w:top w:val="nil"/>
              <w:left w:val="nil"/>
              <w:bottom w:val="single" w:sz="4" w:space="0" w:color="C0C0C0"/>
              <w:right w:val="single" w:sz="4" w:space="0" w:color="C0C0C0"/>
            </w:tcBorders>
            <w:shd w:val="clear" w:color="auto" w:fill="auto"/>
            <w:vAlign w:val="center"/>
            <w:hideMark/>
          </w:tcPr>
          <w:p w14:paraId="7A9F286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46DF246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11,41</w:t>
            </w:r>
          </w:p>
        </w:tc>
        <w:tc>
          <w:tcPr>
            <w:tcW w:w="1391" w:type="dxa"/>
            <w:tcBorders>
              <w:top w:val="nil"/>
              <w:left w:val="nil"/>
              <w:bottom w:val="single" w:sz="4" w:space="0" w:color="C0C0C0"/>
              <w:right w:val="single" w:sz="4" w:space="0" w:color="C0C0C0"/>
            </w:tcBorders>
            <w:shd w:val="clear" w:color="000000" w:fill="FFFFCC"/>
            <w:vAlign w:val="center"/>
            <w:hideMark/>
          </w:tcPr>
          <w:p w14:paraId="7983996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16,75</w:t>
            </w:r>
          </w:p>
        </w:tc>
        <w:tc>
          <w:tcPr>
            <w:tcW w:w="1419" w:type="dxa"/>
            <w:tcBorders>
              <w:top w:val="nil"/>
              <w:left w:val="nil"/>
              <w:bottom w:val="single" w:sz="4" w:space="0" w:color="C0C0C0"/>
              <w:right w:val="single" w:sz="4" w:space="0" w:color="C0C0C0"/>
            </w:tcBorders>
            <w:shd w:val="clear" w:color="000000" w:fill="FFFFCC"/>
            <w:vAlign w:val="center"/>
            <w:hideMark/>
          </w:tcPr>
          <w:p w14:paraId="48A090B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52DC418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66C9ABD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6,27</w:t>
            </w:r>
          </w:p>
        </w:tc>
        <w:tc>
          <w:tcPr>
            <w:tcW w:w="1773" w:type="dxa"/>
            <w:tcBorders>
              <w:top w:val="nil"/>
              <w:left w:val="nil"/>
              <w:bottom w:val="single" w:sz="4" w:space="0" w:color="C0C0C0"/>
              <w:right w:val="single" w:sz="4" w:space="0" w:color="C0C0C0"/>
            </w:tcBorders>
            <w:shd w:val="clear" w:color="000000" w:fill="FFFFCC"/>
            <w:vAlign w:val="center"/>
            <w:hideMark/>
          </w:tcPr>
          <w:p w14:paraId="61D2E10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6,27</w:t>
            </w:r>
          </w:p>
        </w:tc>
        <w:tc>
          <w:tcPr>
            <w:tcW w:w="1648" w:type="dxa"/>
            <w:tcBorders>
              <w:top w:val="nil"/>
              <w:left w:val="nil"/>
              <w:bottom w:val="single" w:sz="4" w:space="0" w:color="C0C0C0"/>
              <w:right w:val="single" w:sz="4" w:space="0" w:color="C0C0C0"/>
            </w:tcBorders>
            <w:shd w:val="clear" w:color="000000" w:fill="FFFFCC"/>
            <w:vAlign w:val="center"/>
            <w:hideMark/>
          </w:tcPr>
          <w:p w14:paraId="720F95A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6,27</w:t>
            </w:r>
          </w:p>
        </w:tc>
        <w:tc>
          <w:tcPr>
            <w:tcW w:w="1651" w:type="dxa"/>
            <w:tcBorders>
              <w:top w:val="nil"/>
              <w:left w:val="nil"/>
              <w:bottom w:val="single" w:sz="4" w:space="0" w:color="C0C0C0"/>
              <w:right w:val="single" w:sz="4" w:space="0" w:color="C0C0C0"/>
            </w:tcBorders>
            <w:shd w:val="clear" w:color="000000" w:fill="FFFFCC"/>
            <w:vAlign w:val="center"/>
            <w:hideMark/>
          </w:tcPr>
          <w:p w14:paraId="5AEDAFF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1,46</w:t>
            </w:r>
          </w:p>
        </w:tc>
        <w:tc>
          <w:tcPr>
            <w:tcW w:w="1648" w:type="dxa"/>
            <w:tcBorders>
              <w:top w:val="nil"/>
              <w:left w:val="nil"/>
              <w:bottom w:val="single" w:sz="4" w:space="0" w:color="C0C0C0"/>
              <w:right w:val="single" w:sz="4" w:space="0" w:color="C0C0C0"/>
            </w:tcBorders>
            <w:shd w:val="clear" w:color="000000" w:fill="FFFFCC"/>
            <w:vAlign w:val="center"/>
            <w:hideMark/>
          </w:tcPr>
          <w:p w14:paraId="6B837CE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6,54</w:t>
            </w:r>
          </w:p>
        </w:tc>
        <w:tc>
          <w:tcPr>
            <w:tcW w:w="1411" w:type="dxa"/>
            <w:tcBorders>
              <w:top w:val="nil"/>
              <w:left w:val="nil"/>
              <w:bottom w:val="single" w:sz="4" w:space="0" w:color="C0C0C0"/>
              <w:right w:val="single" w:sz="4" w:space="0" w:color="C0C0C0"/>
            </w:tcBorders>
            <w:shd w:val="clear" w:color="000000" w:fill="D7EAD3"/>
            <w:vAlign w:val="center"/>
            <w:hideMark/>
          </w:tcPr>
          <w:p w14:paraId="2E5B874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3,27</w:t>
            </w:r>
          </w:p>
        </w:tc>
        <w:tc>
          <w:tcPr>
            <w:tcW w:w="1353" w:type="dxa"/>
            <w:tcBorders>
              <w:top w:val="nil"/>
              <w:left w:val="nil"/>
              <w:bottom w:val="single" w:sz="4" w:space="0" w:color="C0C0C0"/>
              <w:right w:val="single" w:sz="4" w:space="0" w:color="C0C0C0"/>
            </w:tcBorders>
            <w:shd w:val="clear" w:color="000000" w:fill="D7EAD3"/>
            <w:vAlign w:val="center"/>
            <w:hideMark/>
          </w:tcPr>
          <w:p w14:paraId="0861953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3,27</w:t>
            </w:r>
          </w:p>
        </w:tc>
        <w:tc>
          <w:tcPr>
            <w:tcW w:w="3838" w:type="dxa"/>
            <w:tcBorders>
              <w:top w:val="nil"/>
              <w:left w:val="nil"/>
              <w:bottom w:val="single" w:sz="4" w:space="0" w:color="C0C0C0"/>
              <w:right w:val="single" w:sz="4" w:space="0" w:color="C0C0C0"/>
            </w:tcBorders>
            <w:shd w:val="clear" w:color="000000" w:fill="FFFFCC"/>
            <w:vAlign w:val="center"/>
            <w:hideMark/>
          </w:tcPr>
          <w:p w14:paraId="22A66ACC"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по предложению организации 2 </w:t>
            </w:r>
            <w:proofErr w:type="gramStart"/>
            <w:r w:rsidRPr="00D071EC">
              <w:rPr>
                <w:rFonts w:ascii="Tahoma" w:hAnsi="Tahoma" w:cs="Tahoma"/>
                <w:sz w:val="11"/>
                <w:szCs w:val="11"/>
              </w:rPr>
              <w:t>вод.*</w:t>
            </w:r>
            <w:proofErr w:type="gramEnd"/>
            <w:r w:rsidRPr="00D071EC">
              <w:rPr>
                <w:rFonts w:ascii="Tahoma" w:hAnsi="Tahoma" w:cs="Tahoma"/>
                <w:sz w:val="11"/>
                <w:szCs w:val="11"/>
              </w:rPr>
              <w:t xml:space="preserve">60,20 руб.*247 смен, в доле на водоснабжение 16,3% (распределено на сельские поселения), 2 вод.*60,20 руб.*247 смен, в доле на водоснабжение 4,8% (распределено на </w:t>
            </w:r>
            <w:proofErr w:type="spellStart"/>
            <w:r w:rsidRPr="00D071EC">
              <w:rPr>
                <w:rFonts w:ascii="Tahoma" w:hAnsi="Tahoma" w:cs="Tahoma"/>
                <w:sz w:val="11"/>
                <w:szCs w:val="11"/>
              </w:rPr>
              <w:t>пгт</w:t>
            </w:r>
            <w:proofErr w:type="spellEnd"/>
            <w:r w:rsidRPr="00D071EC">
              <w:rPr>
                <w:rFonts w:ascii="Tahoma" w:hAnsi="Tahoma" w:cs="Tahoma"/>
                <w:sz w:val="11"/>
                <w:szCs w:val="11"/>
              </w:rPr>
              <w:t xml:space="preserve"> и сельские </w:t>
            </w:r>
            <w:proofErr w:type="spellStart"/>
            <w:r w:rsidRPr="00D071EC">
              <w:rPr>
                <w:rFonts w:ascii="Tahoma" w:hAnsi="Tahoma" w:cs="Tahoma"/>
                <w:sz w:val="11"/>
                <w:szCs w:val="11"/>
              </w:rPr>
              <w:t>посления</w:t>
            </w:r>
            <w:proofErr w:type="spellEnd"/>
            <w:r w:rsidRPr="00D071EC">
              <w:rPr>
                <w:rFonts w:ascii="Tahoma" w:hAnsi="Tahoma" w:cs="Tahoma"/>
                <w:sz w:val="11"/>
                <w:szCs w:val="11"/>
              </w:rPr>
              <w:t>). На 2022 год применен ИПЦ Минэкономразвития России 104,3%.</w:t>
            </w:r>
          </w:p>
        </w:tc>
      </w:tr>
      <w:tr w:rsidR="00D071EC" w:rsidRPr="00D071EC" w14:paraId="09FA6617" w14:textId="77777777" w:rsidTr="00D071EC">
        <w:trPr>
          <w:trHeight w:val="1350"/>
          <w:jc w:val="center"/>
        </w:trPr>
        <w:tc>
          <w:tcPr>
            <w:tcW w:w="360" w:type="dxa"/>
            <w:tcBorders>
              <w:top w:val="nil"/>
              <w:left w:val="nil"/>
              <w:bottom w:val="nil"/>
              <w:right w:val="nil"/>
            </w:tcBorders>
            <w:shd w:val="clear" w:color="000000" w:fill="FFFF00"/>
            <w:noWrap/>
            <w:vAlign w:val="center"/>
            <w:hideMark/>
          </w:tcPr>
          <w:p w14:paraId="126E18D5"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lastRenderedPageBreak/>
              <w:t>ОР</w:t>
            </w:r>
          </w:p>
        </w:tc>
        <w:tc>
          <w:tcPr>
            <w:tcW w:w="202" w:type="dxa"/>
            <w:tcBorders>
              <w:top w:val="nil"/>
              <w:left w:val="nil"/>
              <w:bottom w:val="nil"/>
              <w:right w:val="nil"/>
            </w:tcBorders>
            <w:shd w:val="clear" w:color="auto" w:fill="auto"/>
            <w:vAlign w:val="center"/>
            <w:hideMark/>
          </w:tcPr>
          <w:p w14:paraId="24BB5EF3"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336534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3.11.3.5</w:t>
            </w:r>
          </w:p>
        </w:tc>
        <w:tc>
          <w:tcPr>
            <w:tcW w:w="5227" w:type="dxa"/>
            <w:tcBorders>
              <w:top w:val="nil"/>
              <w:left w:val="nil"/>
              <w:bottom w:val="single" w:sz="4" w:space="0" w:color="C0C0C0"/>
              <w:right w:val="single" w:sz="4" w:space="0" w:color="C0C0C0"/>
            </w:tcBorders>
            <w:shd w:val="clear" w:color="000000" w:fill="E3FAFD"/>
            <w:vAlign w:val="center"/>
            <w:hideMark/>
          </w:tcPr>
          <w:p w14:paraId="16251A04"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Сервисное обслуживание, очистка воды на ОС (</w:t>
            </w:r>
            <w:proofErr w:type="spellStart"/>
            <w:r w:rsidRPr="00D071EC">
              <w:rPr>
                <w:rFonts w:ascii="Tahoma" w:hAnsi="Tahoma" w:cs="Tahoma"/>
                <w:sz w:val="11"/>
                <w:szCs w:val="11"/>
              </w:rPr>
              <w:t>п.Безлесный</w:t>
            </w:r>
            <w:proofErr w:type="spellEnd"/>
            <w:r w:rsidRPr="00D071EC">
              <w:rPr>
                <w:rFonts w:ascii="Tahoma" w:hAnsi="Tahoma" w:cs="Tahoma"/>
                <w:sz w:val="11"/>
                <w:szCs w:val="11"/>
              </w:rPr>
              <w:t xml:space="preserve">, п. </w:t>
            </w:r>
            <w:proofErr w:type="spellStart"/>
            <w:r w:rsidRPr="00D071EC">
              <w:rPr>
                <w:rFonts w:ascii="Tahoma" w:hAnsi="Tahoma" w:cs="Tahoma"/>
                <w:sz w:val="11"/>
                <w:szCs w:val="11"/>
              </w:rPr>
              <w:t>Яя-Борик</w:t>
            </w:r>
            <w:proofErr w:type="spellEnd"/>
            <w:r w:rsidRPr="00D071EC">
              <w:rPr>
                <w:rFonts w:ascii="Tahoma" w:hAnsi="Tahoma" w:cs="Tahoma"/>
                <w:sz w:val="11"/>
                <w:szCs w:val="11"/>
              </w:rPr>
              <w:t xml:space="preserve">, п. Ишим, п. </w:t>
            </w:r>
            <w:proofErr w:type="spellStart"/>
            <w:r w:rsidRPr="00D071EC">
              <w:rPr>
                <w:rFonts w:ascii="Tahoma" w:hAnsi="Tahoma" w:cs="Tahoma"/>
                <w:sz w:val="11"/>
                <w:szCs w:val="11"/>
              </w:rPr>
              <w:t>Ольговка</w:t>
            </w:r>
            <w:proofErr w:type="spellEnd"/>
            <w:r w:rsidRPr="00D071EC">
              <w:rPr>
                <w:rFonts w:ascii="Tahoma" w:hAnsi="Tahoma" w:cs="Tahoma"/>
                <w:sz w:val="11"/>
                <w:szCs w:val="11"/>
              </w:rPr>
              <w:t>)</w:t>
            </w:r>
          </w:p>
        </w:tc>
        <w:tc>
          <w:tcPr>
            <w:tcW w:w="1136" w:type="dxa"/>
            <w:tcBorders>
              <w:top w:val="nil"/>
              <w:left w:val="nil"/>
              <w:bottom w:val="single" w:sz="4" w:space="0" w:color="C0C0C0"/>
              <w:right w:val="single" w:sz="4" w:space="0" w:color="C0C0C0"/>
            </w:tcBorders>
            <w:shd w:val="clear" w:color="auto" w:fill="auto"/>
            <w:vAlign w:val="center"/>
            <w:hideMark/>
          </w:tcPr>
          <w:p w14:paraId="2863DBC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19F3305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91" w:type="dxa"/>
            <w:tcBorders>
              <w:top w:val="nil"/>
              <w:left w:val="nil"/>
              <w:bottom w:val="single" w:sz="4" w:space="0" w:color="C0C0C0"/>
              <w:right w:val="single" w:sz="4" w:space="0" w:color="C0C0C0"/>
            </w:tcBorders>
            <w:shd w:val="clear" w:color="000000" w:fill="FFFFCC"/>
            <w:vAlign w:val="center"/>
            <w:hideMark/>
          </w:tcPr>
          <w:p w14:paraId="21926BA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0938845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5838D61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17791E5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192,00</w:t>
            </w:r>
          </w:p>
        </w:tc>
        <w:tc>
          <w:tcPr>
            <w:tcW w:w="1773" w:type="dxa"/>
            <w:tcBorders>
              <w:top w:val="nil"/>
              <w:left w:val="nil"/>
              <w:bottom w:val="single" w:sz="4" w:space="0" w:color="C0C0C0"/>
              <w:right w:val="single" w:sz="4" w:space="0" w:color="C0C0C0"/>
            </w:tcBorders>
            <w:shd w:val="clear" w:color="000000" w:fill="FFFFCC"/>
            <w:vAlign w:val="center"/>
            <w:hideMark/>
          </w:tcPr>
          <w:p w14:paraId="1C8D08F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192,00</w:t>
            </w:r>
          </w:p>
        </w:tc>
        <w:tc>
          <w:tcPr>
            <w:tcW w:w="1648" w:type="dxa"/>
            <w:tcBorders>
              <w:top w:val="nil"/>
              <w:left w:val="nil"/>
              <w:bottom w:val="single" w:sz="4" w:space="0" w:color="C0C0C0"/>
              <w:right w:val="single" w:sz="4" w:space="0" w:color="C0C0C0"/>
            </w:tcBorders>
            <w:shd w:val="clear" w:color="000000" w:fill="FFFFCC"/>
            <w:vAlign w:val="center"/>
            <w:hideMark/>
          </w:tcPr>
          <w:p w14:paraId="699D585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192,00</w:t>
            </w:r>
          </w:p>
        </w:tc>
        <w:tc>
          <w:tcPr>
            <w:tcW w:w="1651" w:type="dxa"/>
            <w:tcBorders>
              <w:top w:val="nil"/>
              <w:left w:val="nil"/>
              <w:bottom w:val="single" w:sz="4" w:space="0" w:color="C0C0C0"/>
              <w:right w:val="single" w:sz="4" w:space="0" w:color="C0C0C0"/>
            </w:tcBorders>
            <w:shd w:val="clear" w:color="000000" w:fill="FFFFCC"/>
            <w:vAlign w:val="center"/>
            <w:hideMark/>
          </w:tcPr>
          <w:p w14:paraId="5452404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44,71</w:t>
            </w:r>
          </w:p>
        </w:tc>
        <w:tc>
          <w:tcPr>
            <w:tcW w:w="1648" w:type="dxa"/>
            <w:tcBorders>
              <w:top w:val="nil"/>
              <w:left w:val="nil"/>
              <w:bottom w:val="single" w:sz="4" w:space="0" w:color="C0C0C0"/>
              <w:right w:val="single" w:sz="4" w:space="0" w:color="C0C0C0"/>
            </w:tcBorders>
            <w:shd w:val="clear" w:color="000000" w:fill="FFFFCC"/>
            <w:vAlign w:val="center"/>
            <w:hideMark/>
          </w:tcPr>
          <w:p w14:paraId="727861E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200,26</w:t>
            </w:r>
          </w:p>
        </w:tc>
        <w:tc>
          <w:tcPr>
            <w:tcW w:w="1411" w:type="dxa"/>
            <w:tcBorders>
              <w:top w:val="nil"/>
              <w:left w:val="nil"/>
              <w:bottom w:val="single" w:sz="4" w:space="0" w:color="C0C0C0"/>
              <w:right w:val="single" w:sz="4" w:space="0" w:color="C0C0C0"/>
            </w:tcBorders>
            <w:shd w:val="clear" w:color="000000" w:fill="D7EAD3"/>
            <w:vAlign w:val="center"/>
            <w:hideMark/>
          </w:tcPr>
          <w:p w14:paraId="0F515FD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100,13</w:t>
            </w:r>
          </w:p>
        </w:tc>
        <w:tc>
          <w:tcPr>
            <w:tcW w:w="1353" w:type="dxa"/>
            <w:tcBorders>
              <w:top w:val="nil"/>
              <w:left w:val="nil"/>
              <w:bottom w:val="single" w:sz="4" w:space="0" w:color="C0C0C0"/>
              <w:right w:val="single" w:sz="4" w:space="0" w:color="C0C0C0"/>
            </w:tcBorders>
            <w:shd w:val="clear" w:color="000000" w:fill="D7EAD3"/>
            <w:vAlign w:val="center"/>
            <w:hideMark/>
          </w:tcPr>
          <w:p w14:paraId="3FD5C10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100,13</w:t>
            </w:r>
          </w:p>
        </w:tc>
        <w:tc>
          <w:tcPr>
            <w:tcW w:w="3838" w:type="dxa"/>
            <w:tcBorders>
              <w:top w:val="nil"/>
              <w:left w:val="nil"/>
              <w:bottom w:val="single" w:sz="4" w:space="0" w:color="C0C0C0"/>
              <w:right w:val="single" w:sz="4" w:space="0" w:color="C0C0C0"/>
            </w:tcBorders>
            <w:shd w:val="clear" w:color="000000" w:fill="FFFFCC"/>
            <w:vAlign w:val="center"/>
            <w:hideMark/>
          </w:tcPr>
          <w:p w14:paraId="065BC753" w14:textId="77777777" w:rsidR="00D071EC" w:rsidRPr="00D071EC" w:rsidRDefault="00D071EC" w:rsidP="00D071EC">
            <w:pPr>
              <w:rPr>
                <w:rFonts w:ascii="Tahoma" w:hAnsi="Tahoma" w:cs="Tahoma"/>
                <w:sz w:val="11"/>
                <w:szCs w:val="11"/>
              </w:rPr>
            </w:pPr>
            <w:r w:rsidRPr="00D071EC">
              <w:rPr>
                <w:rFonts w:ascii="Tahoma" w:hAnsi="Tahoma" w:cs="Tahoma"/>
                <w:sz w:val="11"/>
                <w:szCs w:val="11"/>
              </w:rPr>
              <w:t>Принято по договору с ООО "</w:t>
            </w:r>
            <w:proofErr w:type="spellStart"/>
            <w:r w:rsidRPr="00D071EC">
              <w:rPr>
                <w:rFonts w:ascii="Tahoma" w:hAnsi="Tahoma" w:cs="Tahoma"/>
                <w:sz w:val="11"/>
                <w:szCs w:val="11"/>
              </w:rPr>
              <w:t>Аквадис</w:t>
            </w:r>
            <w:proofErr w:type="spellEnd"/>
            <w:r w:rsidRPr="00D071EC">
              <w:rPr>
                <w:rFonts w:ascii="Tahoma" w:hAnsi="Tahoma" w:cs="Tahoma"/>
                <w:sz w:val="11"/>
                <w:szCs w:val="11"/>
              </w:rPr>
              <w:t xml:space="preserve">" от 04.08.2021 № 14/2021 на </w:t>
            </w:r>
            <w:proofErr w:type="spellStart"/>
            <w:proofErr w:type="gramStart"/>
            <w:r w:rsidRPr="00D071EC">
              <w:rPr>
                <w:rFonts w:ascii="Tahoma" w:hAnsi="Tahoma" w:cs="Tahoma"/>
                <w:sz w:val="11"/>
                <w:szCs w:val="11"/>
              </w:rPr>
              <w:t>тех.обслуживание</w:t>
            </w:r>
            <w:proofErr w:type="spellEnd"/>
            <w:proofErr w:type="gramEnd"/>
            <w:r w:rsidRPr="00D071EC">
              <w:rPr>
                <w:rFonts w:ascii="Tahoma" w:hAnsi="Tahoma" w:cs="Tahoma"/>
                <w:sz w:val="11"/>
                <w:szCs w:val="11"/>
              </w:rPr>
              <w:t xml:space="preserve"> очистных сооружений 4 тыс. руб./мес. (4 ОС).  На 2022 год применен ИПЦ Минэкономразвития России 104,3%.</w:t>
            </w:r>
          </w:p>
        </w:tc>
      </w:tr>
      <w:tr w:rsidR="00D071EC" w:rsidRPr="00D071EC" w14:paraId="736A170C" w14:textId="77777777" w:rsidTr="00D071EC">
        <w:trPr>
          <w:trHeight w:val="624"/>
          <w:jc w:val="center"/>
        </w:trPr>
        <w:tc>
          <w:tcPr>
            <w:tcW w:w="360" w:type="dxa"/>
            <w:tcBorders>
              <w:top w:val="nil"/>
              <w:left w:val="nil"/>
              <w:bottom w:val="nil"/>
              <w:right w:val="nil"/>
            </w:tcBorders>
            <w:shd w:val="clear" w:color="000000" w:fill="FFFF00"/>
            <w:noWrap/>
            <w:vAlign w:val="center"/>
            <w:hideMark/>
          </w:tcPr>
          <w:p w14:paraId="662B36E7"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22E61EC0" w14:textId="77777777" w:rsidR="00D071EC" w:rsidRPr="00D071EC" w:rsidRDefault="00D071EC" w:rsidP="00D071EC">
            <w:pPr>
              <w:jc w:val="center"/>
              <w:rPr>
                <w:rFonts w:ascii="Wingdings 2" w:hAnsi="Wingdings 2" w:cs="Tahoma"/>
                <w:color w:val="5A5A5A"/>
                <w:sz w:val="11"/>
                <w:szCs w:val="11"/>
              </w:rPr>
            </w:pPr>
            <w:r w:rsidRPr="00D071EC">
              <w:rPr>
                <w:rFonts w:ascii="Wingdings 2" w:hAnsi="Wingdings 2" w:cs="Tahoma"/>
                <w:color w:val="5A5A5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13675A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3.11.3.6</w:t>
            </w:r>
          </w:p>
        </w:tc>
        <w:tc>
          <w:tcPr>
            <w:tcW w:w="5227" w:type="dxa"/>
            <w:tcBorders>
              <w:top w:val="nil"/>
              <w:left w:val="nil"/>
              <w:bottom w:val="single" w:sz="4" w:space="0" w:color="C0C0C0"/>
              <w:right w:val="single" w:sz="4" w:space="0" w:color="C0C0C0"/>
            </w:tcBorders>
            <w:shd w:val="clear" w:color="000000" w:fill="E3FAFD"/>
            <w:vAlign w:val="center"/>
            <w:hideMark/>
          </w:tcPr>
          <w:p w14:paraId="514B7F13"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расходы на очистку скважин от снега</w:t>
            </w:r>
          </w:p>
        </w:tc>
        <w:tc>
          <w:tcPr>
            <w:tcW w:w="1136" w:type="dxa"/>
            <w:tcBorders>
              <w:top w:val="nil"/>
              <w:left w:val="nil"/>
              <w:bottom w:val="single" w:sz="4" w:space="0" w:color="C0C0C0"/>
              <w:right w:val="single" w:sz="4" w:space="0" w:color="C0C0C0"/>
            </w:tcBorders>
            <w:shd w:val="clear" w:color="auto" w:fill="auto"/>
            <w:vAlign w:val="center"/>
            <w:hideMark/>
          </w:tcPr>
          <w:p w14:paraId="5856D0CC" w14:textId="77777777" w:rsidR="00D071EC" w:rsidRPr="00D071EC" w:rsidRDefault="00D071EC" w:rsidP="00D071EC">
            <w:pPr>
              <w:jc w:val="center"/>
              <w:rPr>
                <w:rFonts w:ascii="Tahoma" w:hAnsi="Tahoma" w:cs="Tahoma"/>
                <w:sz w:val="11"/>
                <w:szCs w:val="11"/>
              </w:rPr>
            </w:pPr>
            <w:proofErr w:type="spellStart"/>
            <w:r w:rsidRPr="00D071EC">
              <w:rPr>
                <w:rFonts w:ascii="Tahoma" w:hAnsi="Tahoma" w:cs="Tahoma"/>
                <w:sz w:val="11"/>
                <w:szCs w:val="11"/>
              </w:rPr>
              <w:t>тыс</w:t>
            </w:r>
            <w:proofErr w:type="spellEnd"/>
            <w:r w:rsidRPr="00D071EC">
              <w:rPr>
                <w:rFonts w:ascii="Tahoma" w:hAnsi="Tahoma" w:cs="Tahoma"/>
                <w:sz w:val="11"/>
                <w:szCs w:val="11"/>
              </w:rPr>
              <w:t xml:space="preserve"> </w:t>
            </w:r>
            <w:proofErr w:type="spellStart"/>
            <w:r w:rsidRPr="00D071EC">
              <w:rPr>
                <w:rFonts w:ascii="Tahoma" w:hAnsi="Tahoma" w:cs="Tahoma"/>
                <w:sz w:val="11"/>
                <w:szCs w:val="11"/>
              </w:rPr>
              <w:t>руб</w:t>
            </w:r>
            <w:proofErr w:type="spellEnd"/>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1594F43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0E6A584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20C92AE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6080BA7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457E1E1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47,24</w:t>
            </w:r>
          </w:p>
        </w:tc>
        <w:tc>
          <w:tcPr>
            <w:tcW w:w="1773" w:type="dxa"/>
            <w:tcBorders>
              <w:top w:val="nil"/>
              <w:left w:val="nil"/>
              <w:bottom w:val="single" w:sz="4" w:space="0" w:color="C0C0C0"/>
              <w:right w:val="single" w:sz="4" w:space="0" w:color="C0C0C0"/>
            </w:tcBorders>
            <w:shd w:val="clear" w:color="000000" w:fill="FFFFCC"/>
            <w:vAlign w:val="center"/>
            <w:hideMark/>
          </w:tcPr>
          <w:p w14:paraId="1254BD9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47,24</w:t>
            </w:r>
          </w:p>
        </w:tc>
        <w:tc>
          <w:tcPr>
            <w:tcW w:w="1648" w:type="dxa"/>
            <w:tcBorders>
              <w:top w:val="nil"/>
              <w:left w:val="nil"/>
              <w:bottom w:val="single" w:sz="4" w:space="0" w:color="C0C0C0"/>
              <w:right w:val="single" w:sz="4" w:space="0" w:color="C0C0C0"/>
            </w:tcBorders>
            <w:shd w:val="clear" w:color="000000" w:fill="FFFFCC"/>
            <w:vAlign w:val="center"/>
            <w:hideMark/>
          </w:tcPr>
          <w:p w14:paraId="57FAC31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47,24</w:t>
            </w:r>
          </w:p>
        </w:tc>
        <w:tc>
          <w:tcPr>
            <w:tcW w:w="1651" w:type="dxa"/>
            <w:tcBorders>
              <w:top w:val="nil"/>
              <w:left w:val="nil"/>
              <w:bottom w:val="single" w:sz="4" w:space="0" w:color="C0C0C0"/>
              <w:right w:val="single" w:sz="4" w:space="0" w:color="C0C0C0"/>
            </w:tcBorders>
            <w:shd w:val="clear" w:color="000000" w:fill="FFFFCC"/>
            <w:vAlign w:val="center"/>
            <w:hideMark/>
          </w:tcPr>
          <w:p w14:paraId="4A1A424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11,00</w:t>
            </w:r>
          </w:p>
        </w:tc>
        <w:tc>
          <w:tcPr>
            <w:tcW w:w="1648" w:type="dxa"/>
            <w:tcBorders>
              <w:top w:val="nil"/>
              <w:left w:val="nil"/>
              <w:bottom w:val="single" w:sz="4" w:space="0" w:color="C0C0C0"/>
              <w:right w:val="single" w:sz="4" w:space="0" w:color="C0C0C0"/>
            </w:tcBorders>
            <w:shd w:val="clear" w:color="000000" w:fill="FFFFCC"/>
            <w:vAlign w:val="center"/>
            <w:hideMark/>
          </w:tcPr>
          <w:p w14:paraId="6C6CCB1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49,27</w:t>
            </w:r>
          </w:p>
        </w:tc>
        <w:tc>
          <w:tcPr>
            <w:tcW w:w="1411" w:type="dxa"/>
            <w:tcBorders>
              <w:top w:val="nil"/>
              <w:left w:val="nil"/>
              <w:bottom w:val="single" w:sz="4" w:space="0" w:color="C0C0C0"/>
              <w:right w:val="single" w:sz="4" w:space="0" w:color="C0C0C0"/>
            </w:tcBorders>
            <w:shd w:val="clear" w:color="000000" w:fill="D7EAD3"/>
            <w:vAlign w:val="center"/>
            <w:hideMark/>
          </w:tcPr>
          <w:p w14:paraId="24B75D5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24,64</w:t>
            </w:r>
          </w:p>
        </w:tc>
        <w:tc>
          <w:tcPr>
            <w:tcW w:w="1353" w:type="dxa"/>
            <w:tcBorders>
              <w:top w:val="nil"/>
              <w:left w:val="nil"/>
              <w:bottom w:val="single" w:sz="4" w:space="0" w:color="C0C0C0"/>
              <w:right w:val="single" w:sz="4" w:space="0" w:color="C0C0C0"/>
            </w:tcBorders>
            <w:shd w:val="clear" w:color="000000" w:fill="D7EAD3"/>
            <w:vAlign w:val="center"/>
            <w:hideMark/>
          </w:tcPr>
          <w:p w14:paraId="29857AF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24,64</w:t>
            </w:r>
          </w:p>
        </w:tc>
        <w:tc>
          <w:tcPr>
            <w:tcW w:w="3838" w:type="dxa"/>
            <w:tcBorders>
              <w:top w:val="nil"/>
              <w:left w:val="nil"/>
              <w:bottom w:val="single" w:sz="4" w:space="0" w:color="C0C0C0"/>
              <w:right w:val="single" w:sz="4" w:space="0" w:color="C0C0C0"/>
            </w:tcBorders>
            <w:shd w:val="clear" w:color="000000" w:fill="FFFFCC"/>
            <w:vAlign w:val="center"/>
            <w:hideMark/>
          </w:tcPr>
          <w:p w14:paraId="00CA7EAB" w14:textId="77777777" w:rsidR="00D071EC" w:rsidRPr="00D071EC" w:rsidRDefault="00D071EC" w:rsidP="00D071EC">
            <w:pPr>
              <w:rPr>
                <w:rFonts w:ascii="Tahoma" w:hAnsi="Tahoma" w:cs="Tahoma"/>
                <w:sz w:val="11"/>
                <w:szCs w:val="11"/>
              </w:rPr>
            </w:pPr>
            <w:r w:rsidRPr="00D071EC">
              <w:rPr>
                <w:rFonts w:ascii="Tahoma" w:hAnsi="Tahoma" w:cs="Tahoma"/>
                <w:sz w:val="11"/>
                <w:szCs w:val="11"/>
              </w:rPr>
              <w:t>на 2021 год принято по предложению организации 37,17 тыс. руб. (83,7 часов в год, средняя цена машино-часа 444,09 руб./час) в пересчете на период регулирования, с учетом отчислений 27,1% (10,07 тыс. руб.).  На 2022 год применен ИПЦ Минэкономразвития России 104,3%. Стоимость машино-часа не превышает среднюю по Кемеровской области.</w:t>
            </w:r>
          </w:p>
        </w:tc>
      </w:tr>
      <w:tr w:rsidR="00D071EC" w:rsidRPr="00D071EC" w14:paraId="1D40CBD1"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480318A7"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39D59643"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1F248C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3.12</w:t>
            </w:r>
          </w:p>
        </w:tc>
        <w:tc>
          <w:tcPr>
            <w:tcW w:w="5227" w:type="dxa"/>
            <w:tcBorders>
              <w:top w:val="nil"/>
              <w:left w:val="nil"/>
              <w:bottom w:val="single" w:sz="4" w:space="0" w:color="C0C0C0"/>
              <w:right w:val="single" w:sz="4" w:space="0" w:color="C0C0C0"/>
            </w:tcBorders>
            <w:shd w:val="clear" w:color="auto" w:fill="auto"/>
            <w:vAlign w:val="center"/>
            <w:hideMark/>
          </w:tcPr>
          <w:p w14:paraId="56DEDC39"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Прочие производственные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3EB3600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0278E1C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391" w:type="dxa"/>
            <w:tcBorders>
              <w:top w:val="nil"/>
              <w:left w:val="nil"/>
              <w:bottom w:val="single" w:sz="4" w:space="0" w:color="C0C0C0"/>
              <w:right w:val="single" w:sz="4" w:space="0" w:color="C0C0C0"/>
            </w:tcBorders>
            <w:shd w:val="clear" w:color="000000" w:fill="D7EAD3"/>
            <w:vAlign w:val="center"/>
            <w:hideMark/>
          </w:tcPr>
          <w:p w14:paraId="7279C62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118,12</w:t>
            </w:r>
          </w:p>
        </w:tc>
        <w:tc>
          <w:tcPr>
            <w:tcW w:w="1419" w:type="dxa"/>
            <w:tcBorders>
              <w:top w:val="nil"/>
              <w:left w:val="nil"/>
              <w:bottom w:val="single" w:sz="4" w:space="0" w:color="C0C0C0"/>
              <w:right w:val="single" w:sz="4" w:space="0" w:color="C0C0C0"/>
            </w:tcBorders>
            <w:shd w:val="clear" w:color="000000" w:fill="D7EAD3"/>
            <w:vAlign w:val="center"/>
            <w:hideMark/>
          </w:tcPr>
          <w:p w14:paraId="44B4084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48,34</w:t>
            </w:r>
          </w:p>
        </w:tc>
        <w:tc>
          <w:tcPr>
            <w:tcW w:w="1537" w:type="dxa"/>
            <w:tcBorders>
              <w:top w:val="nil"/>
              <w:left w:val="nil"/>
              <w:bottom w:val="single" w:sz="4" w:space="0" w:color="C0C0C0"/>
              <w:right w:val="single" w:sz="8" w:space="0" w:color="auto"/>
            </w:tcBorders>
            <w:shd w:val="clear" w:color="000000" w:fill="D7EAD3"/>
            <w:vAlign w:val="center"/>
            <w:hideMark/>
          </w:tcPr>
          <w:p w14:paraId="49AFA16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49,72</w:t>
            </w:r>
          </w:p>
        </w:tc>
        <w:tc>
          <w:tcPr>
            <w:tcW w:w="1773" w:type="dxa"/>
            <w:tcBorders>
              <w:top w:val="nil"/>
              <w:left w:val="nil"/>
              <w:bottom w:val="single" w:sz="4" w:space="0" w:color="C0C0C0"/>
              <w:right w:val="single" w:sz="4" w:space="0" w:color="C0C0C0"/>
            </w:tcBorders>
            <w:shd w:val="clear" w:color="000000" w:fill="D7EAD3"/>
            <w:vAlign w:val="center"/>
            <w:hideMark/>
          </w:tcPr>
          <w:p w14:paraId="71CEE88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239,24</w:t>
            </w:r>
          </w:p>
        </w:tc>
        <w:tc>
          <w:tcPr>
            <w:tcW w:w="1773" w:type="dxa"/>
            <w:tcBorders>
              <w:top w:val="nil"/>
              <w:left w:val="nil"/>
              <w:bottom w:val="single" w:sz="4" w:space="0" w:color="C0C0C0"/>
              <w:right w:val="single" w:sz="4" w:space="0" w:color="C0C0C0"/>
            </w:tcBorders>
            <w:shd w:val="clear" w:color="000000" w:fill="D7EAD3"/>
            <w:vAlign w:val="center"/>
            <w:hideMark/>
          </w:tcPr>
          <w:p w14:paraId="29BC025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244,37</w:t>
            </w:r>
          </w:p>
        </w:tc>
        <w:tc>
          <w:tcPr>
            <w:tcW w:w="1648" w:type="dxa"/>
            <w:tcBorders>
              <w:top w:val="nil"/>
              <w:left w:val="nil"/>
              <w:bottom w:val="single" w:sz="4" w:space="0" w:color="C0C0C0"/>
              <w:right w:val="single" w:sz="4" w:space="0" w:color="C0C0C0"/>
            </w:tcBorders>
            <w:shd w:val="clear" w:color="000000" w:fill="D7EAD3"/>
            <w:vAlign w:val="center"/>
            <w:hideMark/>
          </w:tcPr>
          <w:p w14:paraId="2CB1FE4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219,46</w:t>
            </w:r>
          </w:p>
        </w:tc>
        <w:tc>
          <w:tcPr>
            <w:tcW w:w="1651" w:type="dxa"/>
            <w:tcBorders>
              <w:top w:val="nil"/>
              <w:left w:val="nil"/>
              <w:bottom w:val="single" w:sz="4" w:space="0" w:color="C0C0C0"/>
              <w:right w:val="single" w:sz="4" w:space="0" w:color="C0C0C0"/>
            </w:tcBorders>
            <w:shd w:val="clear" w:color="000000" w:fill="D7EAD3"/>
            <w:vAlign w:val="center"/>
            <w:hideMark/>
          </w:tcPr>
          <w:p w14:paraId="437582C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51,11</w:t>
            </w:r>
          </w:p>
        </w:tc>
        <w:tc>
          <w:tcPr>
            <w:tcW w:w="1648" w:type="dxa"/>
            <w:tcBorders>
              <w:top w:val="nil"/>
              <w:left w:val="nil"/>
              <w:bottom w:val="single" w:sz="4" w:space="0" w:color="C0C0C0"/>
              <w:right w:val="single" w:sz="4" w:space="0" w:color="C0C0C0"/>
            </w:tcBorders>
            <w:shd w:val="clear" w:color="000000" w:fill="D7EAD3"/>
            <w:vAlign w:val="center"/>
            <w:hideMark/>
          </w:tcPr>
          <w:p w14:paraId="0E26C59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228,89</w:t>
            </w:r>
          </w:p>
        </w:tc>
        <w:tc>
          <w:tcPr>
            <w:tcW w:w="1411" w:type="dxa"/>
            <w:tcBorders>
              <w:top w:val="nil"/>
              <w:left w:val="nil"/>
              <w:bottom w:val="single" w:sz="4" w:space="0" w:color="C0C0C0"/>
              <w:right w:val="single" w:sz="4" w:space="0" w:color="C0C0C0"/>
            </w:tcBorders>
            <w:shd w:val="clear" w:color="000000" w:fill="D7EAD3"/>
            <w:vAlign w:val="center"/>
            <w:hideMark/>
          </w:tcPr>
          <w:p w14:paraId="0077F02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114,45</w:t>
            </w:r>
          </w:p>
        </w:tc>
        <w:tc>
          <w:tcPr>
            <w:tcW w:w="1353" w:type="dxa"/>
            <w:tcBorders>
              <w:top w:val="nil"/>
              <w:left w:val="nil"/>
              <w:bottom w:val="single" w:sz="4" w:space="0" w:color="C0C0C0"/>
              <w:right w:val="single" w:sz="4" w:space="0" w:color="C0C0C0"/>
            </w:tcBorders>
            <w:shd w:val="clear" w:color="000000" w:fill="D7EAD3"/>
            <w:vAlign w:val="center"/>
            <w:hideMark/>
          </w:tcPr>
          <w:p w14:paraId="1444D30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114,45</w:t>
            </w:r>
          </w:p>
        </w:tc>
        <w:tc>
          <w:tcPr>
            <w:tcW w:w="3838" w:type="dxa"/>
            <w:tcBorders>
              <w:top w:val="nil"/>
              <w:left w:val="nil"/>
              <w:bottom w:val="single" w:sz="4" w:space="0" w:color="C0C0C0"/>
              <w:right w:val="single" w:sz="4" w:space="0" w:color="C0C0C0"/>
            </w:tcBorders>
            <w:shd w:val="clear" w:color="000000" w:fill="FFFFCC"/>
            <w:vAlign w:val="center"/>
            <w:hideMark/>
          </w:tcPr>
          <w:p w14:paraId="2F605244"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CDEBE3E" w14:textId="77777777" w:rsidTr="00D071EC">
        <w:trPr>
          <w:trHeight w:val="780"/>
          <w:jc w:val="center"/>
        </w:trPr>
        <w:tc>
          <w:tcPr>
            <w:tcW w:w="360" w:type="dxa"/>
            <w:tcBorders>
              <w:top w:val="nil"/>
              <w:left w:val="nil"/>
              <w:bottom w:val="nil"/>
              <w:right w:val="nil"/>
            </w:tcBorders>
            <w:shd w:val="clear" w:color="000000" w:fill="FFFF00"/>
            <w:noWrap/>
            <w:vAlign w:val="center"/>
            <w:hideMark/>
          </w:tcPr>
          <w:p w14:paraId="59D7C93C"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464FDCC0"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0D47AB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3.12.1</w:t>
            </w:r>
          </w:p>
        </w:tc>
        <w:tc>
          <w:tcPr>
            <w:tcW w:w="5227" w:type="dxa"/>
            <w:tcBorders>
              <w:top w:val="nil"/>
              <w:left w:val="nil"/>
              <w:bottom w:val="single" w:sz="4" w:space="0" w:color="C0C0C0"/>
              <w:right w:val="single" w:sz="4" w:space="0" w:color="C0C0C0"/>
            </w:tcBorders>
            <w:shd w:val="clear" w:color="auto" w:fill="auto"/>
            <w:vAlign w:val="center"/>
            <w:hideMark/>
          </w:tcPr>
          <w:p w14:paraId="72752E9F"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Лабораторные анализы</w:t>
            </w:r>
          </w:p>
        </w:tc>
        <w:tc>
          <w:tcPr>
            <w:tcW w:w="1136" w:type="dxa"/>
            <w:tcBorders>
              <w:top w:val="nil"/>
              <w:left w:val="nil"/>
              <w:bottom w:val="single" w:sz="4" w:space="0" w:color="C0C0C0"/>
              <w:right w:val="single" w:sz="4" w:space="0" w:color="C0C0C0"/>
            </w:tcBorders>
            <w:shd w:val="clear" w:color="auto" w:fill="auto"/>
            <w:vAlign w:val="center"/>
            <w:hideMark/>
          </w:tcPr>
          <w:p w14:paraId="148A900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22C47B7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66C1680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24C0F90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39,20</w:t>
            </w:r>
          </w:p>
        </w:tc>
        <w:tc>
          <w:tcPr>
            <w:tcW w:w="1537" w:type="dxa"/>
            <w:tcBorders>
              <w:top w:val="nil"/>
              <w:left w:val="nil"/>
              <w:bottom w:val="single" w:sz="4" w:space="0" w:color="C0C0C0"/>
              <w:right w:val="single" w:sz="8" w:space="0" w:color="auto"/>
            </w:tcBorders>
            <w:shd w:val="clear" w:color="000000" w:fill="FFFFCC"/>
            <w:vAlign w:val="center"/>
            <w:hideMark/>
          </w:tcPr>
          <w:p w14:paraId="1A1DB67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40,32</w:t>
            </w:r>
          </w:p>
        </w:tc>
        <w:tc>
          <w:tcPr>
            <w:tcW w:w="1773" w:type="dxa"/>
            <w:tcBorders>
              <w:top w:val="nil"/>
              <w:left w:val="single" w:sz="4" w:space="0" w:color="C0C0C0"/>
              <w:bottom w:val="single" w:sz="4" w:space="0" w:color="C0C0C0"/>
              <w:right w:val="single" w:sz="4" w:space="0" w:color="C0C0C0"/>
            </w:tcBorders>
            <w:shd w:val="clear" w:color="000000" w:fill="FFFFCC"/>
            <w:vAlign w:val="center"/>
            <w:hideMark/>
          </w:tcPr>
          <w:p w14:paraId="00EDCCE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111,00</w:t>
            </w:r>
          </w:p>
        </w:tc>
        <w:tc>
          <w:tcPr>
            <w:tcW w:w="1773" w:type="dxa"/>
            <w:tcBorders>
              <w:top w:val="nil"/>
              <w:left w:val="nil"/>
              <w:bottom w:val="single" w:sz="4" w:space="0" w:color="C0C0C0"/>
              <w:right w:val="single" w:sz="4" w:space="0" w:color="C0C0C0"/>
            </w:tcBorders>
            <w:shd w:val="clear" w:color="000000" w:fill="FFFFCC"/>
            <w:vAlign w:val="center"/>
            <w:hideMark/>
          </w:tcPr>
          <w:p w14:paraId="3DDB3D7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111,00</w:t>
            </w:r>
          </w:p>
        </w:tc>
        <w:tc>
          <w:tcPr>
            <w:tcW w:w="1648" w:type="dxa"/>
            <w:tcBorders>
              <w:top w:val="nil"/>
              <w:left w:val="nil"/>
              <w:bottom w:val="single" w:sz="4" w:space="0" w:color="C0C0C0"/>
              <w:right w:val="single" w:sz="4" w:space="0" w:color="C0C0C0"/>
            </w:tcBorders>
            <w:shd w:val="clear" w:color="000000" w:fill="FFFFCC"/>
            <w:vAlign w:val="center"/>
            <w:hideMark/>
          </w:tcPr>
          <w:p w14:paraId="1ED2063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111,44</w:t>
            </w:r>
          </w:p>
        </w:tc>
        <w:tc>
          <w:tcPr>
            <w:tcW w:w="1651" w:type="dxa"/>
            <w:tcBorders>
              <w:top w:val="nil"/>
              <w:left w:val="nil"/>
              <w:bottom w:val="single" w:sz="4" w:space="0" w:color="C0C0C0"/>
              <w:right w:val="single" w:sz="4" w:space="0" w:color="C0C0C0"/>
            </w:tcBorders>
            <w:shd w:val="clear" w:color="000000" w:fill="FFFFCC"/>
            <w:vAlign w:val="center"/>
            <w:hideMark/>
          </w:tcPr>
          <w:p w14:paraId="7A45B80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25,95</w:t>
            </w:r>
          </w:p>
        </w:tc>
        <w:tc>
          <w:tcPr>
            <w:tcW w:w="1648" w:type="dxa"/>
            <w:tcBorders>
              <w:top w:val="nil"/>
              <w:left w:val="nil"/>
              <w:bottom w:val="single" w:sz="4" w:space="0" w:color="C0C0C0"/>
              <w:right w:val="single" w:sz="4" w:space="0" w:color="C0C0C0"/>
            </w:tcBorders>
            <w:shd w:val="clear" w:color="000000" w:fill="FFFFCC"/>
            <w:vAlign w:val="center"/>
            <w:hideMark/>
          </w:tcPr>
          <w:p w14:paraId="5FB115D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116,23</w:t>
            </w:r>
          </w:p>
        </w:tc>
        <w:tc>
          <w:tcPr>
            <w:tcW w:w="1411" w:type="dxa"/>
            <w:tcBorders>
              <w:top w:val="nil"/>
              <w:left w:val="nil"/>
              <w:bottom w:val="single" w:sz="4" w:space="0" w:color="C0C0C0"/>
              <w:right w:val="single" w:sz="4" w:space="0" w:color="C0C0C0"/>
            </w:tcBorders>
            <w:shd w:val="clear" w:color="000000" w:fill="D7EAD3"/>
            <w:vAlign w:val="center"/>
            <w:hideMark/>
          </w:tcPr>
          <w:p w14:paraId="27A0CA4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58,12</w:t>
            </w:r>
          </w:p>
        </w:tc>
        <w:tc>
          <w:tcPr>
            <w:tcW w:w="1353" w:type="dxa"/>
            <w:tcBorders>
              <w:top w:val="nil"/>
              <w:left w:val="nil"/>
              <w:bottom w:val="single" w:sz="4" w:space="0" w:color="C0C0C0"/>
              <w:right w:val="single" w:sz="4" w:space="0" w:color="C0C0C0"/>
            </w:tcBorders>
            <w:shd w:val="clear" w:color="000000" w:fill="D7EAD3"/>
            <w:vAlign w:val="center"/>
            <w:hideMark/>
          </w:tcPr>
          <w:p w14:paraId="5E7CDD7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58,12</w:t>
            </w:r>
          </w:p>
        </w:tc>
        <w:tc>
          <w:tcPr>
            <w:tcW w:w="3838" w:type="dxa"/>
            <w:tcBorders>
              <w:top w:val="nil"/>
              <w:left w:val="nil"/>
              <w:bottom w:val="single" w:sz="4" w:space="0" w:color="C0C0C0"/>
              <w:right w:val="single" w:sz="4" w:space="0" w:color="C0C0C0"/>
            </w:tcBorders>
            <w:shd w:val="clear" w:color="000000" w:fill="FFFFCC"/>
            <w:vAlign w:val="center"/>
            <w:hideMark/>
          </w:tcPr>
          <w:p w14:paraId="7748BF45" w14:textId="77777777" w:rsidR="00D071EC" w:rsidRPr="00D071EC" w:rsidRDefault="00D071EC" w:rsidP="00D071EC">
            <w:pPr>
              <w:rPr>
                <w:rFonts w:ascii="Tahoma" w:hAnsi="Tahoma" w:cs="Tahoma"/>
                <w:sz w:val="11"/>
                <w:szCs w:val="11"/>
              </w:rPr>
            </w:pPr>
            <w:r w:rsidRPr="00D071EC">
              <w:rPr>
                <w:rFonts w:ascii="Tahoma" w:hAnsi="Tahoma" w:cs="Tahoma"/>
                <w:sz w:val="11"/>
                <w:szCs w:val="11"/>
              </w:rPr>
              <w:t>рассчитано по предложению организации (на 37 скважин). На 2022 с учетом ИПЦ Минэкономразвития России 104,3%.</w:t>
            </w:r>
          </w:p>
        </w:tc>
      </w:tr>
      <w:tr w:rsidR="00D071EC" w:rsidRPr="00D071EC" w14:paraId="2A322757" w14:textId="77777777" w:rsidTr="00D071EC">
        <w:trPr>
          <w:trHeight w:val="1665"/>
          <w:jc w:val="center"/>
        </w:trPr>
        <w:tc>
          <w:tcPr>
            <w:tcW w:w="360" w:type="dxa"/>
            <w:tcBorders>
              <w:top w:val="nil"/>
              <w:left w:val="nil"/>
              <w:bottom w:val="nil"/>
              <w:right w:val="nil"/>
            </w:tcBorders>
            <w:shd w:val="clear" w:color="000000" w:fill="FFFF00"/>
            <w:noWrap/>
            <w:vAlign w:val="center"/>
            <w:hideMark/>
          </w:tcPr>
          <w:p w14:paraId="483513E2"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3748AA41"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9B861B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3.12.2</w:t>
            </w:r>
          </w:p>
        </w:tc>
        <w:tc>
          <w:tcPr>
            <w:tcW w:w="5227" w:type="dxa"/>
            <w:tcBorders>
              <w:top w:val="nil"/>
              <w:left w:val="nil"/>
              <w:bottom w:val="single" w:sz="4" w:space="0" w:color="C0C0C0"/>
              <w:right w:val="single" w:sz="4" w:space="0" w:color="C0C0C0"/>
            </w:tcBorders>
            <w:shd w:val="clear" w:color="auto" w:fill="auto"/>
            <w:vAlign w:val="center"/>
            <w:hideMark/>
          </w:tcPr>
          <w:p w14:paraId="3188BA96"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 xml:space="preserve">Расходы на ГСМ (и/ или расходы на аренду </w:t>
            </w:r>
            <w:proofErr w:type="spellStart"/>
            <w:proofErr w:type="gramStart"/>
            <w:r w:rsidRPr="00D071EC">
              <w:rPr>
                <w:rFonts w:ascii="Tahoma" w:hAnsi="Tahoma" w:cs="Tahoma"/>
                <w:sz w:val="11"/>
                <w:szCs w:val="11"/>
              </w:rPr>
              <w:t>спец.техники</w:t>
            </w:r>
            <w:proofErr w:type="spellEnd"/>
            <w:proofErr w:type="gramEnd"/>
            <w:r w:rsidRPr="00D071EC">
              <w:rPr>
                <w:rFonts w:ascii="Tahoma" w:hAnsi="Tahoma" w:cs="Tahoma"/>
                <w:sz w:val="11"/>
                <w:szCs w:val="11"/>
              </w:rPr>
              <w:t>)</w:t>
            </w:r>
          </w:p>
        </w:tc>
        <w:tc>
          <w:tcPr>
            <w:tcW w:w="1136" w:type="dxa"/>
            <w:tcBorders>
              <w:top w:val="nil"/>
              <w:left w:val="nil"/>
              <w:bottom w:val="single" w:sz="4" w:space="0" w:color="C0C0C0"/>
              <w:right w:val="single" w:sz="4" w:space="0" w:color="C0C0C0"/>
            </w:tcBorders>
            <w:shd w:val="clear" w:color="auto" w:fill="auto"/>
            <w:vAlign w:val="center"/>
            <w:hideMark/>
          </w:tcPr>
          <w:p w14:paraId="656AECE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5210112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4D6F8CF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118,12</w:t>
            </w:r>
          </w:p>
        </w:tc>
        <w:tc>
          <w:tcPr>
            <w:tcW w:w="1419" w:type="dxa"/>
            <w:tcBorders>
              <w:top w:val="nil"/>
              <w:left w:val="nil"/>
              <w:bottom w:val="single" w:sz="4" w:space="0" w:color="C0C0C0"/>
              <w:right w:val="single" w:sz="4" w:space="0" w:color="C0C0C0"/>
            </w:tcBorders>
            <w:shd w:val="clear" w:color="000000" w:fill="FFFFCC"/>
            <w:vAlign w:val="center"/>
            <w:hideMark/>
          </w:tcPr>
          <w:p w14:paraId="4B80B51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9,14</w:t>
            </w:r>
          </w:p>
        </w:tc>
        <w:tc>
          <w:tcPr>
            <w:tcW w:w="1537" w:type="dxa"/>
            <w:tcBorders>
              <w:top w:val="nil"/>
              <w:left w:val="nil"/>
              <w:bottom w:val="single" w:sz="4" w:space="0" w:color="C0C0C0"/>
              <w:right w:val="single" w:sz="8" w:space="0" w:color="auto"/>
            </w:tcBorders>
            <w:shd w:val="clear" w:color="000000" w:fill="FFFFCC"/>
            <w:vAlign w:val="center"/>
            <w:hideMark/>
          </w:tcPr>
          <w:p w14:paraId="23B0959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9,40</w:t>
            </w:r>
          </w:p>
        </w:tc>
        <w:tc>
          <w:tcPr>
            <w:tcW w:w="1773" w:type="dxa"/>
            <w:tcBorders>
              <w:top w:val="nil"/>
              <w:left w:val="nil"/>
              <w:bottom w:val="single" w:sz="4" w:space="0" w:color="C0C0C0"/>
              <w:right w:val="single" w:sz="4" w:space="0" w:color="C0C0C0"/>
            </w:tcBorders>
            <w:shd w:val="clear" w:color="000000" w:fill="FFFFCC"/>
            <w:vAlign w:val="center"/>
            <w:hideMark/>
          </w:tcPr>
          <w:p w14:paraId="48669D7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128,23</w:t>
            </w:r>
          </w:p>
        </w:tc>
        <w:tc>
          <w:tcPr>
            <w:tcW w:w="1773" w:type="dxa"/>
            <w:tcBorders>
              <w:top w:val="nil"/>
              <w:left w:val="nil"/>
              <w:bottom w:val="single" w:sz="4" w:space="0" w:color="C0C0C0"/>
              <w:right w:val="single" w:sz="4" w:space="0" w:color="C0C0C0"/>
            </w:tcBorders>
            <w:shd w:val="clear" w:color="000000" w:fill="FFFFCC"/>
            <w:vAlign w:val="center"/>
            <w:hideMark/>
          </w:tcPr>
          <w:p w14:paraId="23B3A42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133,36</w:t>
            </w:r>
          </w:p>
        </w:tc>
        <w:tc>
          <w:tcPr>
            <w:tcW w:w="1648" w:type="dxa"/>
            <w:tcBorders>
              <w:top w:val="nil"/>
              <w:left w:val="nil"/>
              <w:bottom w:val="single" w:sz="4" w:space="0" w:color="C0C0C0"/>
              <w:right w:val="single" w:sz="4" w:space="0" w:color="C0C0C0"/>
            </w:tcBorders>
            <w:shd w:val="clear" w:color="000000" w:fill="FFFFCC"/>
            <w:vAlign w:val="center"/>
            <w:hideMark/>
          </w:tcPr>
          <w:p w14:paraId="3DACBE9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108,02</w:t>
            </w:r>
          </w:p>
        </w:tc>
        <w:tc>
          <w:tcPr>
            <w:tcW w:w="1651" w:type="dxa"/>
            <w:tcBorders>
              <w:top w:val="nil"/>
              <w:left w:val="nil"/>
              <w:bottom w:val="single" w:sz="4" w:space="0" w:color="C0C0C0"/>
              <w:right w:val="single" w:sz="4" w:space="0" w:color="C0C0C0"/>
            </w:tcBorders>
            <w:shd w:val="clear" w:color="000000" w:fill="FFFFCC"/>
            <w:vAlign w:val="center"/>
            <w:hideMark/>
          </w:tcPr>
          <w:p w14:paraId="2719561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25,15</w:t>
            </w:r>
          </w:p>
        </w:tc>
        <w:tc>
          <w:tcPr>
            <w:tcW w:w="1648" w:type="dxa"/>
            <w:tcBorders>
              <w:top w:val="nil"/>
              <w:left w:val="nil"/>
              <w:bottom w:val="single" w:sz="4" w:space="0" w:color="C0C0C0"/>
              <w:right w:val="single" w:sz="4" w:space="0" w:color="C0C0C0"/>
            </w:tcBorders>
            <w:shd w:val="clear" w:color="000000" w:fill="FFFFCC"/>
            <w:vAlign w:val="center"/>
            <w:hideMark/>
          </w:tcPr>
          <w:p w14:paraId="12088E0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112,66</w:t>
            </w:r>
          </w:p>
        </w:tc>
        <w:tc>
          <w:tcPr>
            <w:tcW w:w="1411" w:type="dxa"/>
            <w:tcBorders>
              <w:top w:val="nil"/>
              <w:left w:val="nil"/>
              <w:bottom w:val="single" w:sz="4" w:space="0" w:color="C0C0C0"/>
              <w:right w:val="single" w:sz="4" w:space="0" w:color="C0C0C0"/>
            </w:tcBorders>
            <w:shd w:val="clear" w:color="000000" w:fill="D7EAD3"/>
            <w:vAlign w:val="center"/>
            <w:hideMark/>
          </w:tcPr>
          <w:p w14:paraId="6D3D0B3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56,33</w:t>
            </w:r>
          </w:p>
        </w:tc>
        <w:tc>
          <w:tcPr>
            <w:tcW w:w="1353" w:type="dxa"/>
            <w:tcBorders>
              <w:top w:val="nil"/>
              <w:left w:val="nil"/>
              <w:bottom w:val="single" w:sz="4" w:space="0" w:color="C0C0C0"/>
              <w:right w:val="single" w:sz="4" w:space="0" w:color="C0C0C0"/>
            </w:tcBorders>
            <w:shd w:val="clear" w:color="000000" w:fill="D7EAD3"/>
            <w:vAlign w:val="center"/>
            <w:hideMark/>
          </w:tcPr>
          <w:p w14:paraId="59E5108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56,33</w:t>
            </w:r>
          </w:p>
        </w:tc>
        <w:tc>
          <w:tcPr>
            <w:tcW w:w="3838" w:type="dxa"/>
            <w:tcBorders>
              <w:top w:val="nil"/>
              <w:left w:val="nil"/>
              <w:bottom w:val="single" w:sz="4" w:space="0" w:color="C0C0C0"/>
              <w:right w:val="single" w:sz="4" w:space="0" w:color="C0C0C0"/>
            </w:tcBorders>
            <w:shd w:val="clear" w:color="000000" w:fill="FFFFCC"/>
            <w:vAlign w:val="center"/>
            <w:hideMark/>
          </w:tcPr>
          <w:p w14:paraId="43B8F8EB"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включено: 1. возмещение за пользование личным автомобилем 1,20 тыс. </w:t>
            </w:r>
            <w:proofErr w:type="spellStart"/>
            <w:r w:rsidRPr="00D071EC">
              <w:rPr>
                <w:rFonts w:ascii="Tahoma" w:hAnsi="Tahoma" w:cs="Tahoma"/>
                <w:sz w:val="11"/>
                <w:szCs w:val="11"/>
              </w:rPr>
              <w:t>руб.в</w:t>
            </w:r>
            <w:proofErr w:type="spellEnd"/>
            <w:r w:rsidRPr="00D071EC">
              <w:rPr>
                <w:rFonts w:ascii="Tahoma" w:hAnsi="Tahoma" w:cs="Tahoma"/>
                <w:sz w:val="11"/>
                <w:szCs w:val="11"/>
              </w:rPr>
              <w:t xml:space="preserve"> месяц на 8 начальников участков, в доле на водоснабжение 16,3%; 2. 54,16 тыс. руб. на ГСМ для УАЗ Патриот по предложению организации, рассчитанному по фактическому количеству выездов на текущие ремонты за 1 п/г 2021 организации, ранее эксплуатировавшей систему; 3. 35,08 тыс. руб. на ГСМ Нива Шевроле для контрольных объездов 2 раза в месяц по 2-м маршрутам. Километраж принят в расчет по информации из Яндекс-карты. На 2022 с учетом ИПЦ Минэкономразвития России 104,3%.</w:t>
            </w:r>
          </w:p>
        </w:tc>
      </w:tr>
      <w:tr w:rsidR="00D071EC" w:rsidRPr="00D071EC" w14:paraId="3766DEAE"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611BF185"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080D6F02"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668649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w:t>
            </w:r>
          </w:p>
        </w:tc>
        <w:tc>
          <w:tcPr>
            <w:tcW w:w="5227" w:type="dxa"/>
            <w:tcBorders>
              <w:top w:val="nil"/>
              <w:left w:val="nil"/>
              <w:bottom w:val="single" w:sz="4" w:space="0" w:color="C0C0C0"/>
              <w:right w:val="single" w:sz="4" w:space="0" w:color="C0C0C0"/>
            </w:tcBorders>
            <w:shd w:val="clear" w:color="auto" w:fill="auto"/>
            <w:vAlign w:val="center"/>
            <w:hideMark/>
          </w:tcPr>
          <w:p w14:paraId="6DE7A58E"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Ремонтные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6AC73B5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783C2AB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870,10</w:t>
            </w:r>
          </w:p>
        </w:tc>
        <w:tc>
          <w:tcPr>
            <w:tcW w:w="1391" w:type="dxa"/>
            <w:tcBorders>
              <w:top w:val="nil"/>
              <w:left w:val="nil"/>
              <w:bottom w:val="single" w:sz="4" w:space="0" w:color="C0C0C0"/>
              <w:right w:val="single" w:sz="4" w:space="0" w:color="C0C0C0"/>
            </w:tcBorders>
            <w:shd w:val="clear" w:color="000000" w:fill="D7EAD3"/>
            <w:vAlign w:val="center"/>
            <w:hideMark/>
          </w:tcPr>
          <w:p w14:paraId="374035B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214,49</w:t>
            </w:r>
          </w:p>
        </w:tc>
        <w:tc>
          <w:tcPr>
            <w:tcW w:w="1419" w:type="dxa"/>
            <w:tcBorders>
              <w:top w:val="nil"/>
              <w:left w:val="nil"/>
              <w:bottom w:val="single" w:sz="4" w:space="0" w:color="C0C0C0"/>
              <w:right w:val="single" w:sz="4" w:space="0" w:color="C0C0C0"/>
            </w:tcBorders>
            <w:shd w:val="clear" w:color="000000" w:fill="D7EAD3"/>
            <w:vAlign w:val="center"/>
            <w:hideMark/>
          </w:tcPr>
          <w:p w14:paraId="3559184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1 192,97</w:t>
            </w:r>
          </w:p>
        </w:tc>
        <w:tc>
          <w:tcPr>
            <w:tcW w:w="1537" w:type="dxa"/>
            <w:tcBorders>
              <w:top w:val="nil"/>
              <w:left w:val="nil"/>
              <w:bottom w:val="single" w:sz="4" w:space="0" w:color="C0C0C0"/>
              <w:right w:val="single" w:sz="8" w:space="0" w:color="auto"/>
            </w:tcBorders>
            <w:shd w:val="clear" w:color="000000" w:fill="D7EAD3"/>
            <w:vAlign w:val="center"/>
            <w:hideMark/>
          </w:tcPr>
          <w:p w14:paraId="3605261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1 227,10</w:t>
            </w:r>
          </w:p>
        </w:tc>
        <w:tc>
          <w:tcPr>
            <w:tcW w:w="1773" w:type="dxa"/>
            <w:tcBorders>
              <w:top w:val="nil"/>
              <w:left w:val="nil"/>
              <w:bottom w:val="single" w:sz="4" w:space="0" w:color="C0C0C0"/>
              <w:right w:val="single" w:sz="4" w:space="0" w:color="C0C0C0"/>
            </w:tcBorders>
            <w:shd w:val="clear" w:color="000000" w:fill="D7EAD3"/>
            <w:vAlign w:val="center"/>
            <w:hideMark/>
          </w:tcPr>
          <w:p w14:paraId="7E94544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4 740,46</w:t>
            </w:r>
          </w:p>
        </w:tc>
        <w:tc>
          <w:tcPr>
            <w:tcW w:w="1773" w:type="dxa"/>
            <w:tcBorders>
              <w:top w:val="nil"/>
              <w:left w:val="nil"/>
              <w:bottom w:val="single" w:sz="4" w:space="0" w:color="C0C0C0"/>
              <w:right w:val="single" w:sz="4" w:space="0" w:color="C0C0C0"/>
            </w:tcBorders>
            <w:shd w:val="clear" w:color="000000" w:fill="D7EAD3"/>
            <w:vAlign w:val="center"/>
            <w:hideMark/>
          </w:tcPr>
          <w:p w14:paraId="1B72A3B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4 930,08</w:t>
            </w:r>
          </w:p>
        </w:tc>
        <w:tc>
          <w:tcPr>
            <w:tcW w:w="1648" w:type="dxa"/>
            <w:tcBorders>
              <w:top w:val="nil"/>
              <w:left w:val="nil"/>
              <w:bottom w:val="single" w:sz="4" w:space="0" w:color="C0C0C0"/>
              <w:right w:val="single" w:sz="4" w:space="0" w:color="C0C0C0"/>
            </w:tcBorders>
            <w:shd w:val="clear" w:color="000000" w:fill="D7EAD3"/>
            <w:vAlign w:val="center"/>
            <w:hideMark/>
          </w:tcPr>
          <w:p w14:paraId="17FEFDF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2 186,46</w:t>
            </w:r>
          </w:p>
        </w:tc>
        <w:tc>
          <w:tcPr>
            <w:tcW w:w="1651" w:type="dxa"/>
            <w:tcBorders>
              <w:top w:val="nil"/>
              <w:left w:val="nil"/>
              <w:bottom w:val="single" w:sz="4" w:space="0" w:color="C0C0C0"/>
              <w:right w:val="single" w:sz="4" w:space="0" w:color="C0C0C0"/>
            </w:tcBorders>
            <w:shd w:val="clear" w:color="000000" w:fill="D7EAD3"/>
            <w:vAlign w:val="center"/>
            <w:hideMark/>
          </w:tcPr>
          <w:p w14:paraId="2C60E05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514,32</w:t>
            </w:r>
          </w:p>
        </w:tc>
        <w:tc>
          <w:tcPr>
            <w:tcW w:w="1648" w:type="dxa"/>
            <w:tcBorders>
              <w:top w:val="nil"/>
              <w:left w:val="nil"/>
              <w:bottom w:val="single" w:sz="4" w:space="0" w:color="C0C0C0"/>
              <w:right w:val="single" w:sz="4" w:space="0" w:color="C0C0C0"/>
            </w:tcBorders>
            <w:shd w:val="clear" w:color="000000" w:fill="D7EAD3"/>
            <w:vAlign w:val="center"/>
            <w:hideMark/>
          </w:tcPr>
          <w:p w14:paraId="1B8A4E2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1 712,13</w:t>
            </w:r>
          </w:p>
        </w:tc>
        <w:tc>
          <w:tcPr>
            <w:tcW w:w="1411" w:type="dxa"/>
            <w:tcBorders>
              <w:top w:val="nil"/>
              <w:left w:val="nil"/>
              <w:bottom w:val="single" w:sz="4" w:space="0" w:color="C0C0C0"/>
              <w:right w:val="single" w:sz="4" w:space="0" w:color="C0C0C0"/>
            </w:tcBorders>
            <w:shd w:val="clear" w:color="000000" w:fill="D7EAD3"/>
            <w:vAlign w:val="center"/>
            <w:hideMark/>
          </w:tcPr>
          <w:p w14:paraId="23E4258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758,12</w:t>
            </w:r>
          </w:p>
        </w:tc>
        <w:tc>
          <w:tcPr>
            <w:tcW w:w="1353" w:type="dxa"/>
            <w:tcBorders>
              <w:top w:val="nil"/>
              <w:left w:val="nil"/>
              <w:bottom w:val="single" w:sz="4" w:space="0" w:color="C0C0C0"/>
              <w:right w:val="single" w:sz="4" w:space="0" w:color="C0C0C0"/>
            </w:tcBorders>
            <w:shd w:val="clear" w:color="000000" w:fill="D7EAD3"/>
            <w:vAlign w:val="center"/>
            <w:hideMark/>
          </w:tcPr>
          <w:p w14:paraId="027F6D5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954,01</w:t>
            </w:r>
          </w:p>
        </w:tc>
        <w:tc>
          <w:tcPr>
            <w:tcW w:w="3838" w:type="dxa"/>
            <w:tcBorders>
              <w:top w:val="nil"/>
              <w:left w:val="nil"/>
              <w:bottom w:val="single" w:sz="4" w:space="0" w:color="C0C0C0"/>
              <w:right w:val="single" w:sz="4" w:space="0" w:color="C0C0C0"/>
            </w:tcBorders>
            <w:shd w:val="clear" w:color="000000" w:fill="FFFFCC"/>
            <w:vAlign w:val="center"/>
            <w:hideMark/>
          </w:tcPr>
          <w:p w14:paraId="6D92E4F8"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5D8956D"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007988DD"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51843CFB"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92459F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4.1.5</w:t>
            </w:r>
          </w:p>
        </w:tc>
        <w:tc>
          <w:tcPr>
            <w:tcW w:w="5227" w:type="dxa"/>
            <w:tcBorders>
              <w:top w:val="nil"/>
              <w:left w:val="nil"/>
              <w:bottom w:val="single" w:sz="4" w:space="0" w:color="C0C0C0"/>
              <w:right w:val="single" w:sz="4" w:space="0" w:color="C0C0C0"/>
            </w:tcBorders>
            <w:shd w:val="clear" w:color="auto" w:fill="auto"/>
            <w:vAlign w:val="center"/>
            <w:hideMark/>
          </w:tcPr>
          <w:p w14:paraId="629BB2BD"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Прочие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0A24F95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477E620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91,41</w:t>
            </w:r>
          </w:p>
        </w:tc>
        <w:tc>
          <w:tcPr>
            <w:tcW w:w="1391" w:type="dxa"/>
            <w:tcBorders>
              <w:top w:val="nil"/>
              <w:left w:val="nil"/>
              <w:bottom w:val="single" w:sz="4" w:space="0" w:color="C0C0C0"/>
              <w:right w:val="single" w:sz="4" w:space="0" w:color="C0C0C0"/>
            </w:tcBorders>
            <w:shd w:val="clear" w:color="000000" w:fill="D7EAD3"/>
            <w:vAlign w:val="center"/>
            <w:hideMark/>
          </w:tcPr>
          <w:p w14:paraId="5683CE8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214,49</w:t>
            </w:r>
          </w:p>
        </w:tc>
        <w:tc>
          <w:tcPr>
            <w:tcW w:w="1419" w:type="dxa"/>
            <w:tcBorders>
              <w:top w:val="nil"/>
              <w:left w:val="nil"/>
              <w:bottom w:val="single" w:sz="4" w:space="0" w:color="C0C0C0"/>
              <w:right w:val="single" w:sz="4" w:space="0" w:color="C0C0C0"/>
            </w:tcBorders>
            <w:shd w:val="clear" w:color="000000" w:fill="D7EAD3"/>
            <w:vAlign w:val="center"/>
            <w:hideMark/>
          </w:tcPr>
          <w:p w14:paraId="19971A6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6,09</w:t>
            </w:r>
          </w:p>
        </w:tc>
        <w:tc>
          <w:tcPr>
            <w:tcW w:w="1537" w:type="dxa"/>
            <w:tcBorders>
              <w:top w:val="nil"/>
              <w:left w:val="nil"/>
              <w:bottom w:val="single" w:sz="4" w:space="0" w:color="C0C0C0"/>
              <w:right w:val="single" w:sz="8" w:space="0" w:color="auto"/>
            </w:tcBorders>
            <w:shd w:val="clear" w:color="000000" w:fill="D7EAD3"/>
            <w:vAlign w:val="center"/>
            <w:hideMark/>
          </w:tcPr>
          <w:p w14:paraId="54DC1FC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6,27</w:t>
            </w:r>
          </w:p>
        </w:tc>
        <w:tc>
          <w:tcPr>
            <w:tcW w:w="1773" w:type="dxa"/>
            <w:tcBorders>
              <w:top w:val="nil"/>
              <w:left w:val="nil"/>
              <w:bottom w:val="single" w:sz="4" w:space="0" w:color="C0C0C0"/>
              <w:right w:val="single" w:sz="4" w:space="0" w:color="C0C0C0"/>
            </w:tcBorders>
            <w:shd w:val="clear" w:color="000000" w:fill="D7EAD3"/>
            <w:vAlign w:val="center"/>
            <w:hideMark/>
          </w:tcPr>
          <w:p w14:paraId="1BBC110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18E5029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48" w:type="dxa"/>
            <w:tcBorders>
              <w:top w:val="nil"/>
              <w:left w:val="nil"/>
              <w:bottom w:val="single" w:sz="4" w:space="0" w:color="C0C0C0"/>
              <w:right w:val="single" w:sz="4" w:space="0" w:color="C0C0C0"/>
            </w:tcBorders>
            <w:shd w:val="clear" w:color="000000" w:fill="D7EAD3"/>
            <w:vAlign w:val="center"/>
            <w:hideMark/>
          </w:tcPr>
          <w:p w14:paraId="24A05F2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51" w:type="dxa"/>
            <w:tcBorders>
              <w:top w:val="nil"/>
              <w:left w:val="nil"/>
              <w:bottom w:val="single" w:sz="4" w:space="0" w:color="C0C0C0"/>
              <w:right w:val="single" w:sz="4" w:space="0" w:color="C0C0C0"/>
            </w:tcBorders>
            <w:shd w:val="clear" w:color="000000" w:fill="D7EAD3"/>
            <w:vAlign w:val="center"/>
            <w:hideMark/>
          </w:tcPr>
          <w:p w14:paraId="376F12E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48" w:type="dxa"/>
            <w:tcBorders>
              <w:top w:val="nil"/>
              <w:left w:val="nil"/>
              <w:bottom w:val="single" w:sz="4" w:space="0" w:color="C0C0C0"/>
              <w:right w:val="single" w:sz="4" w:space="0" w:color="C0C0C0"/>
            </w:tcBorders>
            <w:shd w:val="clear" w:color="000000" w:fill="D7EAD3"/>
            <w:vAlign w:val="center"/>
            <w:hideMark/>
          </w:tcPr>
          <w:p w14:paraId="3B357A3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0D9F713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38C6486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29D39A70"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11D6A506"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50E94F2A"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218ECC8F"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E4A5CA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4.1.5.1</w:t>
            </w:r>
          </w:p>
        </w:tc>
        <w:tc>
          <w:tcPr>
            <w:tcW w:w="5227" w:type="dxa"/>
            <w:tcBorders>
              <w:top w:val="single" w:sz="4" w:space="0" w:color="C0C0C0"/>
              <w:left w:val="nil"/>
              <w:bottom w:val="single" w:sz="4" w:space="0" w:color="C0C0C0"/>
              <w:right w:val="single" w:sz="4" w:space="0" w:color="C0C0C0"/>
            </w:tcBorders>
            <w:shd w:val="clear" w:color="000000" w:fill="E3FAFD"/>
            <w:vAlign w:val="center"/>
            <w:hideMark/>
          </w:tcPr>
          <w:p w14:paraId="05D1FA58" w14:textId="77777777" w:rsidR="00D071EC" w:rsidRPr="00D071EC" w:rsidRDefault="00D071EC" w:rsidP="00D071EC">
            <w:pPr>
              <w:ind w:firstLineChars="300" w:firstLine="330"/>
              <w:rPr>
                <w:rFonts w:ascii="Tahoma" w:hAnsi="Tahoma" w:cs="Tahoma"/>
                <w:sz w:val="11"/>
                <w:szCs w:val="11"/>
              </w:rPr>
            </w:pPr>
            <w:r w:rsidRPr="00D071EC">
              <w:rPr>
                <w:rFonts w:ascii="Tahoma" w:hAnsi="Tahoma" w:cs="Tahoma"/>
                <w:sz w:val="11"/>
                <w:szCs w:val="11"/>
              </w:rPr>
              <w:t>материалы</w:t>
            </w:r>
          </w:p>
        </w:tc>
        <w:tc>
          <w:tcPr>
            <w:tcW w:w="1136" w:type="dxa"/>
            <w:tcBorders>
              <w:top w:val="single" w:sz="4" w:space="0" w:color="C0C0C0"/>
              <w:left w:val="nil"/>
              <w:bottom w:val="single" w:sz="4" w:space="0" w:color="C0C0C0"/>
              <w:right w:val="single" w:sz="4" w:space="0" w:color="C0C0C0"/>
            </w:tcBorders>
            <w:shd w:val="clear" w:color="auto" w:fill="auto"/>
            <w:vAlign w:val="center"/>
            <w:hideMark/>
          </w:tcPr>
          <w:p w14:paraId="637DBCE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single" w:sz="4" w:space="0" w:color="C0C0C0"/>
              <w:left w:val="single" w:sz="8" w:space="0" w:color="auto"/>
              <w:bottom w:val="single" w:sz="4" w:space="0" w:color="C0C0C0"/>
              <w:right w:val="single" w:sz="4" w:space="0" w:color="C0C0C0"/>
            </w:tcBorders>
            <w:shd w:val="clear" w:color="000000" w:fill="FFFFCC"/>
            <w:vAlign w:val="center"/>
            <w:hideMark/>
          </w:tcPr>
          <w:p w14:paraId="69C61B2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91,41</w:t>
            </w:r>
          </w:p>
        </w:tc>
        <w:tc>
          <w:tcPr>
            <w:tcW w:w="1391" w:type="dxa"/>
            <w:tcBorders>
              <w:top w:val="single" w:sz="4" w:space="0" w:color="C0C0C0"/>
              <w:left w:val="nil"/>
              <w:bottom w:val="single" w:sz="4" w:space="0" w:color="C0C0C0"/>
              <w:right w:val="single" w:sz="4" w:space="0" w:color="C0C0C0"/>
            </w:tcBorders>
            <w:shd w:val="clear" w:color="000000" w:fill="FFFFCC"/>
            <w:vAlign w:val="center"/>
            <w:hideMark/>
          </w:tcPr>
          <w:p w14:paraId="700C8A7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214,49</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2C282B1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6,09</w:t>
            </w:r>
          </w:p>
        </w:tc>
        <w:tc>
          <w:tcPr>
            <w:tcW w:w="1537" w:type="dxa"/>
            <w:tcBorders>
              <w:top w:val="single" w:sz="4" w:space="0" w:color="C0C0C0"/>
              <w:left w:val="nil"/>
              <w:bottom w:val="single" w:sz="4" w:space="0" w:color="C0C0C0"/>
              <w:right w:val="single" w:sz="8" w:space="0" w:color="auto"/>
            </w:tcBorders>
            <w:shd w:val="clear" w:color="000000" w:fill="FFFFCC"/>
            <w:vAlign w:val="center"/>
            <w:hideMark/>
          </w:tcPr>
          <w:p w14:paraId="1C0A6FA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6,27</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576ACA3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36DB6FD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48" w:type="dxa"/>
            <w:tcBorders>
              <w:top w:val="single" w:sz="4" w:space="0" w:color="C0C0C0"/>
              <w:left w:val="nil"/>
              <w:bottom w:val="single" w:sz="4" w:space="0" w:color="C0C0C0"/>
              <w:right w:val="single" w:sz="4" w:space="0" w:color="C0C0C0"/>
            </w:tcBorders>
            <w:shd w:val="clear" w:color="000000" w:fill="FFFFCC"/>
            <w:vAlign w:val="center"/>
            <w:hideMark/>
          </w:tcPr>
          <w:p w14:paraId="1B5DCA1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51" w:type="dxa"/>
            <w:tcBorders>
              <w:top w:val="single" w:sz="4" w:space="0" w:color="C0C0C0"/>
              <w:left w:val="nil"/>
              <w:bottom w:val="single" w:sz="4" w:space="0" w:color="C0C0C0"/>
              <w:right w:val="single" w:sz="4" w:space="0" w:color="C0C0C0"/>
            </w:tcBorders>
            <w:shd w:val="clear" w:color="000000" w:fill="FFFFCC"/>
            <w:vAlign w:val="center"/>
            <w:hideMark/>
          </w:tcPr>
          <w:p w14:paraId="781DD4E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48" w:type="dxa"/>
            <w:tcBorders>
              <w:top w:val="single" w:sz="4" w:space="0" w:color="C0C0C0"/>
              <w:left w:val="nil"/>
              <w:bottom w:val="single" w:sz="4" w:space="0" w:color="C0C0C0"/>
              <w:right w:val="single" w:sz="4" w:space="0" w:color="C0C0C0"/>
            </w:tcBorders>
            <w:shd w:val="clear" w:color="000000" w:fill="FFFFCC"/>
            <w:vAlign w:val="center"/>
            <w:hideMark/>
          </w:tcPr>
          <w:p w14:paraId="2B7D7CE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1" w:type="dxa"/>
            <w:tcBorders>
              <w:top w:val="single" w:sz="4" w:space="0" w:color="C0C0C0"/>
              <w:left w:val="nil"/>
              <w:bottom w:val="single" w:sz="4" w:space="0" w:color="C0C0C0"/>
              <w:right w:val="single" w:sz="4" w:space="0" w:color="C0C0C0"/>
            </w:tcBorders>
            <w:shd w:val="clear" w:color="000000" w:fill="D7EAD3"/>
            <w:vAlign w:val="center"/>
            <w:hideMark/>
          </w:tcPr>
          <w:p w14:paraId="082CB15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single" w:sz="4" w:space="0" w:color="C0C0C0"/>
              <w:left w:val="nil"/>
              <w:bottom w:val="single" w:sz="4" w:space="0" w:color="C0C0C0"/>
              <w:right w:val="single" w:sz="4" w:space="0" w:color="C0C0C0"/>
            </w:tcBorders>
            <w:shd w:val="clear" w:color="000000" w:fill="D7EAD3"/>
            <w:vAlign w:val="center"/>
            <w:hideMark/>
          </w:tcPr>
          <w:p w14:paraId="359CE64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5F3BBD36"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66D671BD" w14:textId="77777777" w:rsidTr="00D071EC">
        <w:trPr>
          <w:trHeight w:val="900"/>
          <w:jc w:val="center"/>
        </w:trPr>
        <w:tc>
          <w:tcPr>
            <w:tcW w:w="360" w:type="dxa"/>
            <w:tcBorders>
              <w:top w:val="nil"/>
              <w:left w:val="nil"/>
              <w:bottom w:val="nil"/>
              <w:right w:val="nil"/>
            </w:tcBorders>
            <w:shd w:val="clear" w:color="000000" w:fill="FFFF00"/>
            <w:noWrap/>
            <w:vAlign w:val="center"/>
            <w:hideMark/>
          </w:tcPr>
          <w:p w14:paraId="728599F0"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0A6F8653"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380D49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4.2</w:t>
            </w:r>
          </w:p>
        </w:tc>
        <w:tc>
          <w:tcPr>
            <w:tcW w:w="5227" w:type="dxa"/>
            <w:tcBorders>
              <w:top w:val="nil"/>
              <w:left w:val="nil"/>
              <w:bottom w:val="single" w:sz="4" w:space="0" w:color="C0C0C0"/>
              <w:right w:val="single" w:sz="4" w:space="0" w:color="C0C0C0"/>
            </w:tcBorders>
            <w:shd w:val="clear" w:color="auto" w:fill="auto"/>
            <w:vAlign w:val="center"/>
            <w:hideMark/>
          </w:tcPr>
          <w:p w14:paraId="3069D9FD"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Капитальный ремонт основных средств</w:t>
            </w:r>
          </w:p>
        </w:tc>
        <w:tc>
          <w:tcPr>
            <w:tcW w:w="1136" w:type="dxa"/>
            <w:tcBorders>
              <w:top w:val="nil"/>
              <w:left w:val="nil"/>
              <w:bottom w:val="single" w:sz="4" w:space="0" w:color="C0C0C0"/>
              <w:right w:val="single" w:sz="4" w:space="0" w:color="C0C0C0"/>
            </w:tcBorders>
            <w:shd w:val="clear" w:color="auto" w:fill="auto"/>
            <w:vAlign w:val="center"/>
            <w:hideMark/>
          </w:tcPr>
          <w:p w14:paraId="67DC8D0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131C639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620,59</w:t>
            </w:r>
          </w:p>
        </w:tc>
        <w:tc>
          <w:tcPr>
            <w:tcW w:w="1391" w:type="dxa"/>
            <w:tcBorders>
              <w:top w:val="nil"/>
              <w:left w:val="nil"/>
              <w:bottom w:val="single" w:sz="4" w:space="0" w:color="C0C0C0"/>
              <w:right w:val="single" w:sz="4" w:space="0" w:color="C0C0C0"/>
            </w:tcBorders>
            <w:shd w:val="clear" w:color="000000" w:fill="FFFFCC"/>
            <w:vAlign w:val="center"/>
            <w:hideMark/>
          </w:tcPr>
          <w:p w14:paraId="4325B4A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189157B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819,20</w:t>
            </w:r>
          </w:p>
        </w:tc>
        <w:tc>
          <w:tcPr>
            <w:tcW w:w="1537" w:type="dxa"/>
            <w:tcBorders>
              <w:top w:val="nil"/>
              <w:left w:val="nil"/>
              <w:bottom w:val="single" w:sz="4" w:space="0" w:color="C0C0C0"/>
              <w:right w:val="single" w:sz="8" w:space="0" w:color="auto"/>
            </w:tcBorders>
            <w:shd w:val="clear" w:color="000000" w:fill="FFFFCC"/>
            <w:vAlign w:val="center"/>
            <w:hideMark/>
          </w:tcPr>
          <w:p w14:paraId="1ADF05E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842,64</w:t>
            </w:r>
          </w:p>
        </w:tc>
        <w:tc>
          <w:tcPr>
            <w:tcW w:w="1773" w:type="dxa"/>
            <w:tcBorders>
              <w:top w:val="nil"/>
              <w:left w:val="nil"/>
              <w:bottom w:val="single" w:sz="4" w:space="0" w:color="C0C0C0"/>
              <w:right w:val="single" w:sz="4" w:space="0" w:color="C0C0C0"/>
            </w:tcBorders>
            <w:shd w:val="clear" w:color="000000" w:fill="FFFFCC"/>
            <w:vAlign w:val="center"/>
            <w:hideMark/>
          </w:tcPr>
          <w:p w14:paraId="78F1995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735,53</w:t>
            </w:r>
          </w:p>
        </w:tc>
        <w:tc>
          <w:tcPr>
            <w:tcW w:w="1773" w:type="dxa"/>
            <w:tcBorders>
              <w:top w:val="nil"/>
              <w:left w:val="nil"/>
              <w:bottom w:val="single" w:sz="4" w:space="0" w:color="C0C0C0"/>
              <w:right w:val="single" w:sz="4" w:space="0" w:color="C0C0C0"/>
            </w:tcBorders>
            <w:shd w:val="clear" w:color="000000" w:fill="FFFFCC"/>
            <w:vAlign w:val="center"/>
            <w:hideMark/>
          </w:tcPr>
          <w:p w14:paraId="6794DAE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764,95</w:t>
            </w:r>
          </w:p>
        </w:tc>
        <w:tc>
          <w:tcPr>
            <w:tcW w:w="1648" w:type="dxa"/>
            <w:tcBorders>
              <w:top w:val="nil"/>
              <w:left w:val="nil"/>
              <w:bottom w:val="single" w:sz="4" w:space="0" w:color="C0C0C0"/>
              <w:right w:val="single" w:sz="4" w:space="0" w:color="C0C0C0"/>
            </w:tcBorders>
            <w:shd w:val="clear" w:color="000000" w:fill="FFFFCC"/>
            <w:vAlign w:val="center"/>
            <w:hideMark/>
          </w:tcPr>
          <w:p w14:paraId="549E953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672,27</w:t>
            </w:r>
          </w:p>
        </w:tc>
        <w:tc>
          <w:tcPr>
            <w:tcW w:w="1651" w:type="dxa"/>
            <w:tcBorders>
              <w:top w:val="nil"/>
              <w:left w:val="nil"/>
              <w:bottom w:val="single" w:sz="4" w:space="0" w:color="C0C0C0"/>
              <w:right w:val="single" w:sz="4" w:space="0" w:color="C0C0C0"/>
            </w:tcBorders>
            <w:shd w:val="clear" w:color="000000" w:fill="FFFFCC"/>
            <w:vAlign w:val="center"/>
            <w:hideMark/>
          </w:tcPr>
          <w:p w14:paraId="62CFAC9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161,70</w:t>
            </w:r>
          </w:p>
        </w:tc>
        <w:tc>
          <w:tcPr>
            <w:tcW w:w="1648" w:type="dxa"/>
            <w:tcBorders>
              <w:top w:val="nil"/>
              <w:left w:val="nil"/>
              <w:bottom w:val="single" w:sz="4" w:space="0" w:color="C0C0C0"/>
              <w:right w:val="single" w:sz="4" w:space="0" w:color="C0C0C0"/>
            </w:tcBorders>
            <w:shd w:val="clear" w:color="000000" w:fill="FFFFCC"/>
            <w:vAlign w:val="center"/>
            <w:hideMark/>
          </w:tcPr>
          <w:p w14:paraId="541CBA2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510,57</w:t>
            </w:r>
          </w:p>
        </w:tc>
        <w:tc>
          <w:tcPr>
            <w:tcW w:w="1411" w:type="dxa"/>
            <w:tcBorders>
              <w:top w:val="nil"/>
              <w:left w:val="nil"/>
              <w:bottom w:val="single" w:sz="4" w:space="0" w:color="C0C0C0"/>
              <w:right w:val="single" w:sz="4" w:space="0" w:color="C0C0C0"/>
            </w:tcBorders>
            <w:shd w:val="clear" w:color="000000" w:fill="D7EAD3"/>
            <w:vAlign w:val="center"/>
            <w:hideMark/>
          </w:tcPr>
          <w:p w14:paraId="6D1E44D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257,79</w:t>
            </w:r>
          </w:p>
        </w:tc>
        <w:tc>
          <w:tcPr>
            <w:tcW w:w="1353" w:type="dxa"/>
            <w:tcBorders>
              <w:top w:val="nil"/>
              <w:left w:val="nil"/>
              <w:bottom w:val="single" w:sz="4" w:space="0" w:color="C0C0C0"/>
              <w:right w:val="single" w:sz="4" w:space="0" w:color="C0C0C0"/>
            </w:tcBorders>
            <w:shd w:val="clear" w:color="000000" w:fill="D7EAD3"/>
            <w:vAlign w:val="center"/>
            <w:hideMark/>
          </w:tcPr>
          <w:p w14:paraId="3D4370F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252,78</w:t>
            </w:r>
          </w:p>
        </w:tc>
        <w:tc>
          <w:tcPr>
            <w:tcW w:w="3838" w:type="dxa"/>
            <w:tcBorders>
              <w:top w:val="nil"/>
              <w:left w:val="nil"/>
              <w:bottom w:val="single" w:sz="4" w:space="0" w:color="C0C0C0"/>
              <w:right w:val="single" w:sz="4" w:space="0" w:color="C0C0C0"/>
            </w:tcBorders>
            <w:shd w:val="clear" w:color="000000" w:fill="FFFFCC"/>
            <w:vAlign w:val="center"/>
            <w:hideMark/>
          </w:tcPr>
          <w:p w14:paraId="5F51F951" w14:textId="77777777" w:rsidR="00D071EC" w:rsidRPr="00D071EC" w:rsidRDefault="00D071EC" w:rsidP="00D071EC">
            <w:pPr>
              <w:rPr>
                <w:rFonts w:ascii="Tahoma" w:hAnsi="Tahoma" w:cs="Tahoma"/>
                <w:sz w:val="11"/>
                <w:szCs w:val="11"/>
              </w:rPr>
            </w:pPr>
            <w:r w:rsidRPr="00D071EC">
              <w:rPr>
                <w:rFonts w:ascii="Tahoma" w:hAnsi="Tahoma" w:cs="Tahoma"/>
                <w:sz w:val="11"/>
                <w:szCs w:val="11"/>
              </w:rPr>
              <w:t>расходы на материалы по сметам в размере 672,27 тыс. руб. (245,64+426,63) распределено по периодам.</w:t>
            </w:r>
          </w:p>
        </w:tc>
      </w:tr>
      <w:tr w:rsidR="00D071EC" w:rsidRPr="00D071EC" w14:paraId="2341099D"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4BD64D48"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775F9307"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898658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4.3</w:t>
            </w:r>
          </w:p>
        </w:tc>
        <w:tc>
          <w:tcPr>
            <w:tcW w:w="5227" w:type="dxa"/>
            <w:tcBorders>
              <w:top w:val="nil"/>
              <w:left w:val="nil"/>
              <w:bottom w:val="single" w:sz="4" w:space="0" w:color="C0C0C0"/>
              <w:right w:val="single" w:sz="4" w:space="0" w:color="C0C0C0"/>
            </w:tcBorders>
            <w:shd w:val="clear" w:color="auto" w:fill="auto"/>
            <w:vAlign w:val="center"/>
            <w:hideMark/>
          </w:tcPr>
          <w:p w14:paraId="797B10B4"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Текущий ремонт основных средств</w:t>
            </w:r>
          </w:p>
        </w:tc>
        <w:tc>
          <w:tcPr>
            <w:tcW w:w="1136" w:type="dxa"/>
            <w:tcBorders>
              <w:top w:val="nil"/>
              <w:left w:val="nil"/>
              <w:bottom w:val="single" w:sz="4" w:space="0" w:color="C0C0C0"/>
              <w:right w:val="single" w:sz="4" w:space="0" w:color="C0C0C0"/>
            </w:tcBorders>
            <w:shd w:val="clear" w:color="auto" w:fill="auto"/>
            <w:vAlign w:val="center"/>
            <w:hideMark/>
          </w:tcPr>
          <w:p w14:paraId="013CB97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11A499B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158,10</w:t>
            </w:r>
          </w:p>
        </w:tc>
        <w:tc>
          <w:tcPr>
            <w:tcW w:w="1391" w:type="dxa"/>
            <w:tcBorders>
              <w:top w:val="nil"/>
              <w:left w:val="nil"/>
              <w:bottom w:val="single" w:sz="4" w:space="0" w:color="C0C0C0"/>
              <w:right w:val="single" w:sz="4" w:space="0" w:color="C0C0C0"/>
            </w:tcBorders>
            <w:shd w:val="clear" w:color="000000" w:fill="D7EAD3"/>
            <w:vAlign w:val="center"/>
            <w:hideMark/>
          </w:tcPr>
          <w:p w14:paraId="72A91EB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5D0C9B7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367,68</w:t>
            </w:r>
          </w:p>
        </w:tc>
        <w:tc>
          <w:tcPr>
            <w:tcW w:w="1537" w:type="dxa"/>
            <w:tcBorders>
              <w:top w:val="nil"/>
              <w:left w:val="nil"/>
              <w:bottom w:val="single" w:sz="4" w:space="0" w:color="C0C0C0"/>
              <w:right w:val="single" w:sz="8" w:space="0" w:color="auto"/>
            </w:tcBorders>
            <w:shd w:val="clear" w:color="000000" w:fill="D7EAD3"/>
            <w:vAlign w:val="center"/>
            <w:hideMark/>
          </w:tcPr>
          <w:p w14:paraId="47B567B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378,20</w:t>
            </w:r>
          </w:p>
        </w:tc>
        <w:tc>
          <w:tcPr>
            <w:tcW w:w="1773" w:type="dxa"/>
            <w:tcBorders>
              <w:top w:val="nil"/>
              <w:left w:val="nil"/>
              <w:bottom w:val="single" w:sz="4" w:space="0" w:color="C0C0C0"/>
              <w:right w:val="single" w:sz="4" w:space="0" w:color="C0C0C0"/>
            </w:tcBorders>
            <w:shd w:val="clear" w:color="000000" w:fill="D7EAD3"/>
            <w:vAlign w:val="center"/>
            <w:hideMark/>
          </w:tcPr>
          <w:p w14:paraId="1558D3D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1 815,54</w:t>
            </w:r>
          </w:p>
        </w:tc>
        <w:tc>
          <w:tcPr>
            <w:tcW w:w="1773" w:type="dxa"/>
            <w:tcBorders>
              <w:top w:val="nil"/>
              <w:left w:val="nil"/>
              <w:bottom w:val="single" w:sz="4" w:space="0" w:color="C0C0C0"/>
              <w:right w:val="single" w:sz="4" w:space="0" w:color="C0C0C0"/>
            </w:tcBorders>
            <w:shd w:val="clear" w:color="000000" w:fill="D7EAD3"/>
            <w:vAlign w:val="center"/>
            <w:hideMark/>
          </w:tcPr>
          <w:p w14:paraId="0BC48CD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1 888,16</w:t>
            </w:r>
          </w:p>
        </w:tc>
        <w:tc>
          <w:tcPr>
            <w:tcW w:w="1648" w:type="dxa"/>
            <w:tcBorders>
              <w:top w:val="nil"/>
              <w:left w:val="nil"/>
              <w:bottom w:val="single" w:sz="4" w:space="0" w:color="C0C0C0"/>
              <w:right w:val="single" w:sz="4" w:space="0" w:color="C0C0C0"/>
            </w:tcBorders>
            <w:shd w:val="clear" w:color="000000" w:fill="D7EAD3"/>
            <w:vAlign w:val="center"/>
            <w:hideMark/>
          </w:tcPr>
          <w:p w14:paraId="0E5BFFD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1 514,19</w:t>
            </w:r>
          </w:p>
        </w:tc>
        <w:tc>
          <w:tcPr>
            <w:tcW w:w="1651" w:type="dxa"/>
            <w:tcBorders>
              <w:top w:val="nil"/>
              <w:left w:val="nil"/>
              <w:bottom w:val="single" w:sz="4" w:space="0" w:color="C0C0C0"/>
              <w:right w:val="single" w:sz="4" w:space="0" w:color="C0C0C0"/>
            </w:tcBorders>
            <w:shd w:val="clear" w:color="000000" w:fill="D7EAD3"/>
            <w:vAlign w:val="center"/>
            <w:hideMark/>
          </w:tcPr>
          <w:p w14:paraId="7A732FA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352,62</w:t>
            </w:r>
          </w:p>
        </w:tc>
        <w:tc>
          <w:tcPr>
            <w:tcW w:w="1648" w:type="dxa"/>
            <w:tcBorders>
              <w:top w:val="nil"/>
              <w:left w:val="nil"/>
              <w:bottom w:val="single" w:sz="4" w:space="0" w:color="C0C0C0"/>
              <w:right w:val="single" w:sz="4" w:space="0" w:color="C0C0C0"/>
            </w:tcBorders>
            <w:shd w:val="clear" w:color="000000" w:fill="D7EAD3"/>
            <w:vAlign w:val="center"/>
            <w:hideMark/>
          </w:tcPr>
          <w:p w14:paraId="2FF8E5C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1 161,57</w:t>
            </w:r>
          </w:p>
        </w:tc>
        <w:tc>
          <w:tcPr>
            <w:tcW w:w="1411" w:type="dxa"/>
            <w:tcBorders>
              <w:top w:val="nil"/>
              <w:left w:val="nil"/>
              <w:bottom w:val="single" w:sz="4" w:space="0" w:color="C0C0C0"/>
              <w:right w:val="single" w:sz="4" w:space="0" w:color="C0C0C0"/>
            </w:tcBorders>
            <w:shd w:val="clear" w:color="000000" w:fill="D7EAD3"/>
            <w:vAlign w:val="center"/>
            <w:hideMark/>
          </w:tcPr>
          <w:p w14:paraId="7A92D1C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480,33</w:t>
            </w:r>
          </w:p>
        </w:tc>
        <w:tc>
          <w:tcPr>
            <w:tcW w:w="1353" w:type="dxa"/>
            <w:tcBorders>
              <w:top w:val="nil"/>
              <w:left w:val="nil"/>
              <w:bottom w:val="single" w:sz="4" w:space="0" w:color="C0C0C0"/>
              <w:right w:val="single" w:sz="4" w:space="0" w:color="C0C0C0"/>
            </w:tcBorders>
            <w:shd w:val="clear" w:color="000000" w:fill="D7EAD3"/>
            <w:vAlign w:val="center"/>
            <w:hideMark/>
          </w:tcPr>
          <w:p w14:paraId="6D87007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681,24</w:t>
            </w:r>
          </w:p>
        </w:tc>
        <w:tc>
          <w:tcPr>
            <w:tcW w:w="3838" w:type="dxa"/>
            <w:tcBorders>
              <w:top w:val="nil"/>
              <w:left w:val="nil"/>
              <w:bottom w:val="single" w:sz="4" w:space="0" w:color="C0C0C0"/>
              <w:right w:val="single" w:sz="4" w:space="0" w:color="C0C0C0"/>
            </w:tcBorders>
            <w:shd w:val="clear" w:color="000000" w:fill="FFFFCC"/>
            <w:vAlign w:val="center"/>
            <w:hideMark/>
          </w:tcPr>
          <w:p w14:paraId="6F296CD5"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49942A4C" w14:textId="77777777" w:rsidTr="00D071EC">
        <w:trPr>
          <w:trHeight w:val="1605"/>
          <w:jc w:val="center"/>
        </w:trPr>
        <w:tc>
          <w:tcPr>
            <w:tcW w:w="360" w:type="dxa"/>
            <w:tcBorders>
              <w:top w:val="nil"/>
              <w:left w:val="nil"/>
              <w:bottom w:val="nil"/>
              <w:right w:val="nil"/>
            </w:tcBorders>
            <w:shd w:val="clear" w:color="000000" w:fill="FFFF00"/>
            <w:noWrap/>
            <w:vAlign w:val="center"/>
            <w:hideMark/>
          </w:tcPr>
          <w:p w14:paraId="111A849C"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lastRenderedPageBreak/>
              <w:t>ОР</w:t>
            </w:r>
          </w:p>
        </w:tc>
        <w:tc>
          <w:tcPr>
            <w:tcW w:w="202" w:type="dxa"/>
            <w:tcBorders>
              <w:top w:val="nil"/>
              <w:left w:val="nil"/>
              <w:bottom w:val="nil"/>
              <w:right w:val="nil"/>
            </w:tcBorders>
            <w:shd w:val="clear" w:color="auto" w:fill="auto"/>
            <w:noWrap/>
            <w:vAlign w:val="bottom"/>
            <w:hideMark/>
          </w:tcPr>
          <w:p w14:paraId="415E0D78"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037824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4.3.1</w:t>
            </w:r>
          </w:p>
        </w:tc>
        <w:tc>
          <w:tcPr>
            <w:tcW w:w="5227" w:type="dxa"/>
            <w:tcBorders>
              <w:top w:val="nil"/>
              <w:left w:val="nil"/>
              <w:bottom w:val="single" w:sz="4" w:space="0" w:color="C0C0C0"/>
              <w:right w:val="single" w:sz="4" w:space="0" w:color="C0C0C0"/>
            </w:tcBorders>
            <w:shd w:val="clear" w:color="auto" w:fill="auto"/>
            <w:vAlign w:val="center"/>
            <w:hideMark/>
          </w:tcPr>
          <w:p w14:paraId="7C8E5EF2"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Материалы на ремонт</w:t>
            </w:r>
          </w:p>
        </w:tc>
        <w:tc>
          <w:tcPr>
            <w:tcW w:w="1136" w:type="dxa"/>
            <w:tcBorders>
              <w:top w:val="nil"/>
              <w:left w:val="nil"/>
              <w:bottom w:val="single" w:sz="4" w:space="0" w:color="C0C0C0"/>
              <w:right w:val="single" w:sz="4" w:space="0" w:color="C0C0C0"/>
            </w:tcBorders>
            <w:shd w:val="clear" w:color="auto" w:fill="auto"/>
            <w:vAlign w:val="center"/>
            <w:hideMark/>
          </w:tcPr>
          <w:p w14:paraId="7CDD52B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51BBFAF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132,45</w:t>
            </w:r>
          </w:p>
        </w:tc>
        <w:tc>
          <w:tcPr>
            <w:tcW w:w="1391" w:type="dxa"/>
            <w:tcBorders>
              <w:top w:val="nil"/>
              <w:left w:val="nil"/>
              <w:bottom w:val="single" w:sz="4" w:space="0" w:color="C0C0C0"/>
              <w:right w:val="single" w:sz="4" w:space="0" w:color="C0C0C0"/>
            </w:tcBorders>
            <w:shd w:val="clear" w:color="000000" w:fill="FFFFCC"/>
            <w:vAlign w:val="center"/>
            <w:hideMark/>
          </w:tcPr>
          <w:p w14:paraId="3398D67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096948B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201,72</w:t>
            </w:r>
          </w:p>
        </w:tc>
        <w:tc>
          <w:tcPr>
            <w:tcW w:w="1537" w:type="dxa"/>
            <w:tcBorders>
              <w:top w:val="nil"/>
              <w:left w:val="nil"/>
              <w:bottom w:val="single" w:sz="4" w:space="0" w:color="C0C0C0"/>
              <w:right w:val="single" w:sz="8" w:space="0" w:color="auto"/>
            </w:tcBorders>
            <w:shd w:val="clear" w:color="000000" w:fill="FFFFCC"/>
            <w:vAlign w:val="center"/>
            <w:hideMark/>
          </w:tcPr>
          <w:p w14:paraId="2716422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207,49</w:t>
            </w:r>
          </w:p>
        </w:tc>
        <w:tc>
          <w:tcPr>
            <w:tcW w:w="1773" w:type="dxa"/>
            <w:tcBorders>
              <w:top w:val="nil"/>
              <w:left w:val="nil"/>
              <w:bottom w:val="single" w:sz="4" w:space="0" w:color="C0C0C0"/>
              <w:right w:val="single" w:sz="4" w:space="0" w:color="C0C0C0"/>
            </w:tcBorders>
            <w:shd w:val="clear" w:color="000000" w:fill="FFFFCC"/>
            <w:vAlign w:val="center"/>
            <w:hideMark/>
          </w:tcPr>
          <w:p w14:paraId="1BF4D78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1 129,39</w:t>
            </w:r>
          </w:p>
        </w:tc>
        <w:tc>
          <w:tcPr>
            <w:tcW w:w="1773" w:type="dxa"/>
            <w:tcBorders>
              <w:top w:val="nil"/>
              <w:left w:val="nil"/>
              <w:bottom w:val="single" w:sz="4" w:space="0" w:color="C0C0C0"/>
              <w:right w:val="single" w:sz="4" w:space="0" w:color="C0C0C0"/>
            </w:tcBorders>
            <w:shd w:val="clear" w:color="000000" w:fill="FFFFCC"/>
            <w:vAlign w:val="center"/>
            <w:hideMark/>
          </w:tcPr>
          <w:p w14:paraId="1AFDAF4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1 174,57</w:t>
            </w:r>
          </w:p>
        </w:tc>
        <w:tc>
          <w:tcPr>
            <w:tcW w:w="1648" w:type="dxa"/>
            <w:tcBorders>
              <w:top w:val="nil"/>
              <w:left w:val="nil"/>
              <w:bottom w:val="single" w:sz="4" w:space="0" w:color="C0C0C0"/>
              <w:right w:val="single" w:sz="4" w:space="0" w:color="C0C0C0"/>
            </w:tcBorders>
            <w:shd w:val="clear" w:color="000000" w:fill="FFFFCC"/>
            <w:vAlign w:val="center"/>
            <w:hideMark/>
          </w:tcPr>
          <w:p w14:paraId="113966E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130,28</w:t>
            </w:r>
          </w:p>
        </w:tc>
        <w:tc>
          <w:tcPr>
            <w:tcW w:w="1651" w:type="dxa"/>
            <w:tcBorders>
              <w:top w:val="nil"/>
              <w:left w:val="nil"/>
              <w:bottom w:val="single" w:sz="4" w:space="0" w:color="C0C0C0"/>
              <w:right w:val="single" w:sz="4" w:space="0" w:color="C0C0C0"/>
            </w:tcBorders>
            <w:shd w:val="clear" w:color="000000" w:fill="FFFFCC"/>
            <w:vAlign w:val="center"/>
            <w:hideMark/>
          </w:tcPr>
          <w:p w14:paraId="622E2D7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30,34</w:t>
            </w:r>
          </w:p>
        </w:tc>
        <w:tc>
          <w:tcPr>
            <w:tcW w:w="1648" w:type="dxa"/>
            <w:tcBorders>
              <w:top w:val="nil"/>
              <w:left w:val="nil"/>
              <w:bottom w:val="single" w:sz="4" w:space="0" w:color="C0C0C0"/>
              <w:right w:val="single" w:sz="4" w:space="0" w:color="C0C0C0"/>
            </w:tcBorders>
            <w:shd w:val="clear" w:color="000000" w:fill="FFFFCC"/>
            <w:vAlign w:val="center"/>
            <w:hideMark/>
          </w:tcPr>
          <w:p w14:paraId="209253B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99,94</w:t>
            </w:r>
          </w:p>
        </w:tc>
        <w:tc>
          <w:tcPr>
            <w:tcW w:w="1411" w:type="dxa"/>
            <w:tcBorders>
              <w:top w:val="nil"/>
              <w:left w:val="nil"/>
              <w:bottom w:val="single" w:sz="4" w:space="0" w:color="C0C0C0"/>
              <w:right w:val="single" w:sz="4" w:space="0" w:color="C0C0C0"/>
            </w:tcBorders>
            <w:shd w:val="clear" w:color="000000" w:fill="D7EAD3"/>
            <w:vAlign w:val="center"/>
            <w:hideMark/>
          </w:tcPr>
          <w:p w14:paraId="28A2838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49,97</w:t>
            </w:r>
          </w:p>
        </w:tc>
        <w:tc>
          <w:tcPr>
            <w:tcW w:w="1353" w:type="dxa"/>
            <w:tcBorders>
              <w:top w:val="nil"/>
              <w:left w:val="nil"/>
              <w:bottom w:val="single" w:sz="4" w:space="0" w:color="C0C0C0"/>
              <w:right w:val="single" w:sz="4" w:space="0" w:color="C0C0C0"/>
            </w:tcBorders>
            <w:shd w:val="clear" w:color="000000" w:fill="D7EAD3"/>
            <w:vAlign w:val="center"/>
            <w:hideMark/>
          </w:tcPr>
          <w:p w14:paraId="7D9B8E2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49,97</w:t>
            </w:r>
          </w:p>
        </w:tc>
        <w:tc>
          <w:tcPr>
            <w:tcW w:w="3838" w:type="dxa"/>
            <w:tcBorders>
              <w:top w:val="nil"/>
              <w:left w:val="nil"/>
              <w:bottom w:val="single" w:sz="4" w:space="0" w:color="C0C0C0"/>
              <w:right w:val="single" w:sz="4" w:space="0" w:color="C0C0C0"/>
            </w:tcBorders>
            <w:shd w:val="clear" w:color="000000" w:fill="FFFFCC"/>
            <w:vAlign w:val="center"/>
            <w:hideMark/>
          </w:tcPr>
          <w:p w14:paraId="53AA5BE4"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в расчет принято по представленным дефектным ведомостям по обследованию электротехнической части скважин, стоимость принята по </w:t>
            </w:r>
            <w:proofErr w:type="gramStart"/>
            <w:r w:rsidRPr="00D071EC">
              <w:rPr>
                <w:rFonts w:ascii="Tahoma" w:hAnsi="Tahoma" w:cs="Tahoma"/>
                <w:sz w:val="11"/>
                <w:szCs w:val="11"/>
              </w:rPr>
              <w:t>договору  от</w:t>
            </w:r>
            <w:proofErr w:type="gramEnd"/>
            <w:r w:rsidRPr="00D071EC">
              <w:rPr>
                <w:rFonts w:ascii="Tahoma" w:hAnsi="Tahoma" w:cs="Tahoma"/>
                <w:sz w:val="11"/>
                <w:szCs w:val="11"/>
              </w:rPr>
              <w:t xml:space="preserve"> 22.12.2020 № 53-12-20 ООО "КТЦ", коммерческое предложение ООО "КТЦ".</w:t>
            </w:r>
          </w:p>
        </w:tc>
      </w:tr>
      <w:tr w:rsidR="00D071EC" w:rsidRPr="00D071EC" w14:paraId="796E5268" w14:textId="77777777" w:rsidTr="00D071EC">
        <w:trPr>
          <w:trHeight w:val="900"/>
          <w:jc w:val="center"/>
        </w:trPr>
        <w:tc>
          <w:tcPr>
            <w:tcW w:w="360" w:type="dxa"/>
            <w:tcBorders>
              <w:top w:val="nil"/>
              <w:left w:val="nil"/>
              <w:bottom w:val="nil"/>
              <w:right w:val="nil"/>
            </w:tcBorders>
            <w:shd w:val="clear" w:color="000000" w:fill="FFFF00"/>
            <w:noWrap/>
            <w:vAlign w:val="center"/>
            <w:hideMark/>
          </w:tcPr>
          <w:p w14:paraId="542771BC"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0843281F"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366D32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4.3.2</w:t>
            </w:r>
          </w:p>
        </w:tc>
        <w:tc>
          <w:tcPr>
            <w:tcW w:w="5227" w:type="dxa"/>
            <w:tcBorders>
              <w:top w:val="nil"/>
              <w:left w:val="nil"/>
              <w:bottom w:val="single" w:sz="4" w:space="0" w:color="C0C0C0"/>
              <w:right w:val="single" w:sz="4" w:space="0" w:color="C0C0C0"/>
            </w:tcBorders>
            <w:shd w:val="clear" w:color="auto" w:fill="auto"/>
            <w:vAlign w:val="center"/>
            <w:hideMark/>
          </w:tcPr>
          <w:p w14:paraId="6AC03BBD"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Прочие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6BC0AC0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5995929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25,65</w:t>
            </w:r>
          </w:p>
        </w:tc>
        <w:tc>
          <w:tcPr>
            <w:tcW w:w="1391" w:type="dxa"/>
            <w:tcBorders>
              <w:top w:val="nil"/>
              <w:left w:val="nil"/>
              <w:bottom w:val="single" w:sz="4" w:space="0" w:color="C0C0C0"/>
              <w:right w:val="single" w:sz="4" w:space="0" w:color="C0C0C0"/>
            </w:tcBorders>
            <w:shd w:val="clear" w:color="000000" w:fill="FFFFCC"/>
            <w:vAlign w:val="center"/>
            <w:hideMark/>
          </w:tcPr>
          <w:p w14:paraId="5A258E4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6DD061C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165,96</w:t>
            </w:r>
          </w:p>
        </w:tc>
        <w:tc>
          <w:tcPr>
            <w:tcW w:w="1537" w:type="dxa"/>
            <w:tcBorders>
              <w:top w:val="nil"/>
              <w:left w:val="nil"/>
              <w:bottom w:val="single" w:sz="4" w:space="0" w:color="C0C0C0"/>
              <w:right w:val="single" w:sz="8" w:space="0" w:color="auto"/>
            </w:tcBorders>
            <w:shd w:val="clear" w:color="000000" w:fill="FFFFCC"/>
            <w:vAlign w:val="center"/>
            <w:hideMark/>
          </w:tcPr>
          <w:p w14:paraId="6E4418A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170,70</w:t>
            </w:r>
          </w:p>
        </w:tc>
        <w:tc>
          <w:tcPr>
            <w:tcW w:w="1773" w:type="dxa"/>
            <w:tcBorders>
              <w:top w:val="nil"/>
              <w:left w:val="nil"/>
              <w:bottom w:val="single" w:sz="4" w:space="0" w:color="C0C0C0"/>
              <w:right w:val="single" w:sz="4" w:space="0" w:color="C0C0C0"/>
            </w:tcBorders>
            <w:shd w:val="clear" w:color="000000" w:fill="FFFFCC"/>
            <w:vAlign w:val="center"/>
            <w:hideMark/>
          </w:tcPr>
          <w:p w14:paraId="4571FD1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686,15</w:t>
            </w:r>
          </w:p>
        </w:tc>
        <w:tc>
          <w:tcPr>
            <w:tcW w:w="1773" w:type="dxa"/>
            <w:tcBorders>
              <w:top w:val="nil"/>
              <w:left w:val="nil"/>
              <w:bottom w:val="single" w:sz="4" w:space="0" w:color="C0C0C0"/>
              <w:right w:val="single" w:sz="4" w:space="0" w:color="C0C0C0"/>
            </w:tcBorders>
            <w:shd w:val="clear" w:color="000000" w:fill="FFFFCC"/>
            <w:vAlign w:val="center"/>
            <w:hideMark/>
          </w:tcPr>
          <w:p w14:paraId="4107D13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713,60</w:t>
            </w:r>
          </w:p>
        </w:tc>
        <w:tc>
          <w:tcPr>
            <w:tcW w:w="1648" w:type="dxa"/>
            <w:tcBorders>
              <w:top w:val="nil"/>
              <w:left w:val="nil"/>
              <w:bottom w:val="single" w:sz="4" w:space="0" w:color="C0C0C0"/>
              <w:right w:val="single" w:sz="4" w:space="0" w:color="C0C0C0"/>
            </w:tcBorders>
            <w:shd w:val="clear" w:color="000000" w:fill="FFFFCC"/>
            <w:vAlign w:val="center"/>
            <w:hideMark/>
          </w:tcPr>
          <w:p w14:paraId="63F1439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1 383,91</w:t>
            </w:r>
          </w:p>
        </w:tc>
        <w:tc>
          <w:tcPr>
            <w:tcW w:w="1651" w:type="dxa"/>
            <w:tcBorders>
              <w:top w:val="nil"/>
              <w:left w:val="nil"/>
              <w:bottom w:val="single" w:sz="4" w:space="0" w:color="C0C0C0"/>
              <w:right w:val="single" w:sz="4" w:space="0" w:color="C0C0C0"/>
            </w:tcBorders>
            <w:shd w:val="clear" w:color="000000" w:fill="FFFFCC"/>
            <w:vAlign w:val="center"/>
            <w:hideMark/>
          </w:tcPr>
          <w:p w14:paraId="39BA6B7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322,28</w:t>
            </w:r>
          </w:p>
        </w:tc>
        <w:tc>
          <w:tcPr>
            <w:tcW w:w="1648" w:type="dxa"/>
            <w:tcBorders>
              <w:top w:val="nil"/>
              <w:left w:val="nil"/>
              <w:bottom w:val="single" w:sz="4" w:space="0" w:color="C0C0C0"/>
              <w:right w:val="single" w:sz="4" w:space="0" w:color="C0C0C0"/>
            </w:tcBorders>
            <w:shd w:val="clear" w:color="000000" w:fill="FFFFCC"/>
            <w:vAlign w:val="center"/>
            <w:hideMark/>
          </w:tcPr>
          <w:p w14:paraId="3FBA9BB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1 061,63</w:t>
            </w:r>
          </w:p>
        </w:tc>
        <w:tc>
          <w:tcPr>
            <w:tcW w:w="1411" w:type="dxa"/>
            <w:tcBorders>
              <w:top w:val="nil"/>
              <w:left w:val="nil"/>
              <w:bottom w:val="single" w:sz="4" w:space="0" w:color="C0C0C0"/>
              <w:right w:val="single" w:sz="4" w:space="0" w:color="C0C0C0"/>
            </w:tcBorders>
            <w:shd w:val="clear" w:color="000000" w:fill="D7EAD3"/>
            <w:vAlign w:val="center"/>
            <w:hideMark/>
          </w:tcPr>
          <w:p w14:paraId="74F568C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430,36</w:t>
            </w:r>
          </w:p>
        </w:tc>
        <w:tc>
          <w:tcPr>
            <w:tcW w:w="1353" w:type="dxa"/>
            <w:tcBorders>
              <w:top w:val="nil"/>
              <w:left w:val="nil"/>
              <w:bottom w:val="single" w:sz="4" w:space="0" w:color="C0C0C0"/>
              <w:right w:val="single" w:sz="4" w:space="0" w:color="C0C0C0"/>
            </w:tcBorders>
            <w:shd w:val="clear" w:color="000000" w:fill="D7EAD3"/>
            <w:vAlign w:val="center"/>
            <w:hideMark/>
          </w:tcPr>
          <w:p w14:paraId="05C10F8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631,27</w:t>
            </w:r>
          </w:p>
        </w:tc>
        <w:tc>
          <w:tcPr>
            <w:tcW w:w="3838" w:type="dxa"/>
            <w:tcBorders>
              <w:top w:val="nil"/>
              <w:left w:val="nil"/>
              <w:bottom w:val="single" w:sz="4" w:space="0" w:color="C0C0C0"/>
              <w:right w:val="single" w:sz="4" w:space="0" w:color="C0C0C0"/>
            </w:tcBorders>
            <w:shd w:val="clear" w:color="000000" w:fill="FFFFCC"/>
            <w:vAlign w:val="center"/>
            <w:hideMark/>
          </w:tcPr>
          <w:p w14:paraId="5A7C9BB5" w14:textId="77777777" w:rsidR="00D071EC" w:rsidRPr="00D071EC" w:rsidRDefault="00D071EC" w:rsidP="00D071EC">
            <w:pPr>
              <w:rPr>
                <w:rFonts w:ascii="Tahoma" w:hAnsi="Tahoma" w:cs="Tahoma"/>
                <w:sz w:val="11"/>
                <w:szCs w:val="11"/>
              </w:rPr>
            </w:pPr>
            <w:r w:rsidRPr="00D071EC">
              <w:rPr>
                <w:rFonts w:ascii="Tahoma" w:hAnsi="Tahoma" w:cs="Tahoma"/>
                <w:sz w:val="11"/>
                <w:szCs w:val="11"/>
              </w:rPr>
              <w:t>принята стоимость машин и механизмов (подряд) 421,54 тыс. руб., зарплата 739,15 тыс. руб., 223,22 тыс. руб. отчисления 30,2%</w:t>
            </w:r>
          </w:p>
        </w:tc>
      </w:tr>
      <w:tr w:rsidR="00D071EC" w:rsidRPr="00D071EC" w14:paraId="433646D3" w14:textId="77777777" w:rsidTr="00D071EC">
        <w:trPr>
          <w:trHeight w:val="225"/>
          <w:jc w:val="center"/>
        </w:trPr>
        <w:tc>
          <w:tcPr>
            <w:tcW w:w="360" w:type="dxa"/>
            <w:tcBorders>
              <w:top w:val="nil"/>
              <w:left w:val="nil"/>
              <w:bottom w:val="nil"/>
              <w:right w:val="nil"/>
            </w:tcBorders>
            <w:shd w:val="clear" w:color="000000" w:fill="FFFF00"/>
            <w:noWrap/>
            <w:vAlign w:val="center"/>
            <w:hideMark/>
          </w:tcPr>
          <w:p w14:paraId="185C4FF4"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2873F3F9"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363510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4.4</w:t>
            </w:r>
          </w:p>
        </w:tc>
        <w:tc>
          <w:tcPr>
            <w:tcW w:w="5227" w:type="dxa"/>
            <w:tcBorders>
              <w:top w:val="nil"/>
              <w:left w:val="nil"/>
              <w:bottom w:val="single" w:sz="4" w:space="0" w:color="C0C0C0"/>
              <w:right w:val="single" w:sz="4" w:space="0" w:color="C0C0C0"/>
            </w:tcBorders>
            <w:shd w:val="clear" w:color="auto" w:fill="auto"/>
            <w:vAlign w:val="center"/>
            <w:hideMark/>
          </w:tcPr>
          <w:p w14:paraId="14275A06"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Заработная плата ремонтного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44B556A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7BCACAB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2DCEC9B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711D03A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0123561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43AACAE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1 673,97</w:t>
            </w:r>
          </w:p>
        </w:tc>
        <w:tc>
          <w:tcPr>
            <w:tcW w:w="1773" w:type="dxa"/>
            <w:tcBorders>
              <w:top w:val="nil"/>
              <w:left w:val="nil"/>
              <w:bottom w:val="single" w:sz="4" w:space="0" w:color="C0C0C0"/>
              <w:right w:val="single" w:sz="4" w:space="0" w:color="C0C0C0"/>
            </w:tcBorders>
            <w:shd w:val="clear" w:color="000000" w:fill="FFFFCC"/>
            <w:vAlign w:val="center"/>
            <w:hideMark/>
          </w:tcPr>
          <w:p w14:paraId="0A38021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1 740,93</w:t>
            </w:r>
          </w:p>
        </w:tc>
        <w:tc>
          <w:tcPr>
            <w:tcW w:w="1648" w:type="dxa"/>
            <w:tcBorders>
              <w:top w:val="nil"/>
              <w:left w:val="nil"/>
              <w:bottom w:val="single" w:sz="4" w:space="0" w:color="C0C0C0"/>
              <w:right w:val="single" w:sz="4" w:space="0" w:color="C0C0C0"/>
            </w:tcBorders>
            <w:shd w:val="clear" w:color="000000" w:fill="FFFFCC"/>
            <w:vAlign w:val="center"/>
            <w:hideMark/>
          </w:tcPr>
          <w:p w14:paraId="21B5652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51" w:type="dxa"/>
            <w:tcBorders>
              <w:top w:val="nil"/>
              <w:left w:val="nil"/>
              <w:bottom w:val="single" w:sz="4" w:space="0" w:color="C0C0C0"/>
              <w:right w:val="single" w:sz="4" w:space="0" w:color="C0C0C0"/>
            </w:tcBorders>
            <w:shd w:val="clear" w:color="000000" w:fill="FFFFCC"/>
            <w:vAlign w:val="center"/>
            <w:hideMark/>
          </w:tcPr>
          <w:p w14:paraId="46F579F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5255679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1" w:type="dxa"/>
            <w:tcBorders>
              <w:top w:val="nil"/>
              <w:left w:val="nil"/>
              <w:bottom w:val="single" w:sz="4" w:space="0" w:color="C0C0C0"/>
              <w:right w:val="single" w:sz="4" w:space="0" w:color="C0C0C0"/>
            </w:tcBorders>
            <w:shd w:val="clear" w:color="000000" w:fill="D7EAD3"/>
            <w:vAlign w:val="center"/>
            <w:hideMark/>
          </w:tcPr>
          <w:p w14:paraId="31745B7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57E6640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3838"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3C988BC1" w14:textId="77777777" w:rsidR="00D071EC" w:rsidRPr="00D071EC" w:rsidRDefault="00D071EC" w:rsidP="00D071EC">
            <w:pPr>
              <w:rPr>
                <w:rFonts w:ascii="Tahoma" w:hAnsi="Tahoma" w:cs="Tahoma"/>
                <w:sz w:val="11"/>
                <w:szCs w:val="11"/>
              </w:rPr>
            </w:pPr>
            <w:r w:rsidRPr="00D071EC">
              <w:rPr>
                <w:rFonts w:ascii="Tahoma" w:hAnsi="Tahoma" w:cs="Tahoma"/>
                <w:sz w:val="11"/>
                <w:szCs w:val="11"/>
              </w:rPr>
              <w:t>расходы учтены в п.4.3.2 по сметам мероприятий капитального ремонта.</w:t>
            </w:r>
          </w:p>
        </w:tc>
      </w:tr>
      <w:tr w:rsidR="00D071EC" w:rsidRPr="00D071EC" w14:paraId="1FEF2953" w14:textId="77777777" w:rsidTr="00D071EC">
        <w:trPr>
          <w:trHeight w:val="225"/>
          <w:jc w:val="center"/>
        </w:trPr>
        <w:tc>
          <w:tcPr>
            <w:tcW w:w="360" w:type="dxa"/>
            <w:tcBorders>
              <w:top w:val="nil"/>
              <w:left w:val="nil"/>
              <w:bottom w:val="nil"/>
              <w:right w:val="nil"/>
            </w:tcBorders>
            <w:shd w:val="clear" w:color="000000" w:fill="FFFF00"/>
            <w:noWrap/>
            <w:vAlign w:val="center"/>
            <w:hideMark/>
          </w:tcPr>
          <w:p w14:paraId="1447F315"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 </w:t>
            </w:r>
          </w:p>
        </w:tc>
        <w:tc>
          <w:tcPr>
            <w:tcW w:w="202" w:type="dxa"/>
            <w:tcBorders>
              <w:top w:val="nil"/>
              <w:left w:val="nil"/>
              <w:bottom w:val="nil"/>
              <w:right w:val="nil"/>
            </w:tcBorders>
            <w:shd w:val="clear" w:color="auto" w:fill="auto"/>
            <w:noWrap/>
            <w:vAlign w:val="bottom"/>
            <w:hideMark/>
          </w:tcPr>
          <w:p w14:paraId="27452BB8"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3AB097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4.4.1</w:t>
            </w:r>
          </w:p>
        </w:tc>
        <w:tc>
          <w:tcPr>
            <w:tcW w:w="5227" w:type="dxa"/>
            <w:tcBorders>
              <w:top w:val="nil"/>
              <w:left w:val="nil"/>
              <w:bottom w:val="single" w:sz="4" w:space="0" w:color="C0C0C0"/>
              <w:right w:val="single" w:sz="4" w:space="0" w:color="C0C0C0"/>
            </w:tcBorders>
            <w:shd w:val="clear" w:color="auto" w:fill="auto"/>
            <w:vAlign w:val="center"/>
            <w:hideMark/>
          </w:tcPr>
          <w:p w14:paraId="7395CE1F"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Среднемесячная заработная плата</w:t>
            </w:r>
          </w:p>
        </w:tc>
        <w:tc>
          <w:tcPr>
            <w:tcW w:w="1136" w:type="dxa"/>
            <w:tcBorders>
              <w:top w:val="nil"/>
              <w:left w:val="nil"/>
              <w:bottom w:val="single" w:sz="4" w:space="0" w:color="C0C0C0"/>
              <w:right w:val="single" w:sz="4" w:space="0" w:color="C0C0C0"/>
            </w:tcBorders>
            <w:shd w:val="clear" w:color="auto" w:fill="auto"/>
            <w:vAlign w:val="center"/>
            <w:hideMark/>
          </w:tcPr>
          <w:p w14:paraId="5511838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1BF0C80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91" w:type="dxa"/>
            <w:tcBorders>
              <w:top w:val="nil"/>
              <w:left w:val="nil"/>
              <w:bottom w:val="single" w:sz="4" w:space="0" w:color="C0C0C0"/>
              <w:right w:val="single" w:sz="4" w:space="0" w:color="C0C0C0"/>
            </w:tcBorders>
            <w:shd w:val="clear" w:color="000000" w:fill="D7EAD3"/>
            <w:vAlign w:val="center"/>
            <w:hideMark/>
          </w:tcPr>
          <w:p w14:paraId="7F35E45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D7EAD3"/>
            <w:vAlign w:val="center"/>
            <w:hideMark/>
          </w:tcPr>
          <w:p w14:paraId="5186DCB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537" w:type="dxa"/>
            <w:tcBorders>
              <w:top w:val="nil"/>
              <w:left w:val="nil"/>
              <w:bottom w:val="single" w:sz="4" w:space="0" w:color="C0C0C0"/>
              <w:right w:val="single" w:sz="8" w:space="0" w:color="auto"/>
            </w:tcBorders>
            <w:shd w:val="clear" w:color="000000" w:fill="D7EAD3"/>
            <w:vAlign w:val="center"/>
            <w:hideMark/>
          </w:tcPr>
          <w:p w14:paraId="3DCE27F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28E0974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30 794,11</w:t>
            </w:r>
          </w:p>
        </w:tc>
        <w:tc>
          <w:tcPr>
            <w:tcW w:w="1773" w:type="dxa"/>
            <w:tcBorders>
              <w:top w:val="nil"/>
              <w:left w:val="nil"/>
              <w:bottom w:val="single" w:sz="4" w:space="0" w:color="C0C0C0"/>
              <w:right w:val="single" w:sz="4" w:space="0" w:color="C0C0C0"/>
            </w:tcBorders>
            <w:shd w:val="clear" w:color="000000" w:fill="D7EAD3"/>
            <w:vAlign w:val="center"/>
            <w:hideMark/>
          </w:tcPr>
          <w:p w14:paraId="4B19845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32 025,88</w:t>
            </w:r>
          </w:p>
        </w:tc>
        <w:tc>
          <w:tcPr>
            <w:tcW w:w="1648" w:type="dxa"/>
            <w:tcBorders>
              <w:top w:val="nil"/>
              <w:left w:val="nil"/>
              <w:bottom w:val="single" w:sz="4" w:space="0" w:color="C0C0C0"/>
              <w:right w:val="single" w:sz="4" w:space="0" w:color="C0C0C0"/>
            </w:tcBorders>
            <w:shd w:val="clear" w:color="000000" w:fill="D7EAD3"/>
            <w:vAlign w:val="center"/>
            <w:hideMark/>
          </w:tcPr>
          <w:p w14:paraId="2CF70B3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51" w:type="dxa"/>
            <w:tcBorders>
              <w:top w:val="nil"/>
              <w:left w:val="nil"/>
              <w:bottom w:val="single" w:sz="4" w:space="0" w:color="C0C0C0"/>
              <w:right w:val="single" w:sz="4" w:space="0" w:color="C0C0C0"/>
            </w:tcBorders>
            <w:shd w:val="clear" w:color="000000" w:fill="D7EAD3"/>
            <w:vAlign w:val="center"/>
            <w:hideMark/>
          </w:tcPr>
          <w:p w14:paraId="1C7648B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48" w:type="dxa"/>
            <w:tcBorders>
              <w:top w:val="nil"/>
              <w:left w:val="nil"/>
              <w:bottom w:val="single" w:sz="4" w:space="0" w:color="C0C0C0"/>
              <w:right w:val="single" w:sz="4" w:space="0" w:color="C0C0C0"/>
            </w:tcBorders>
            <w:shd w:val="clear" w:color="000000" w:fill="D7EAD3"/>
            <w:vAlign w:val="center"/>
            <w:hideMark/>
          </w:tcPr>
          <w:p w14:paraId="00D0B1D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6142FCF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61EE64B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vMerge/>
            <w:tcBorders>
              <w:top w:val="nil"/>
              <w:left w:val="single" w:sz="4" w:space="0" w:color="C0C0C0"/>
              <w:bottom w:val="single" w:sz="4" w:space="0" w:color="C0C0C0"/>
              <w:right w:val="single" w:sz="4" w:space="0" w:color="C0C0C0"/>
            </w:tcBorders>
            <w:vAlign w:val="center"/>
            <w:hideMark/>
          </w:tcPr>
          <w:p w14:paraId="119BC55D" w14:textId="77777777" w:rsidR="00D071EC" w:rsidRPr="00D071EC" w:rsidRDefault="00D071EC" w:rsidP="00D071EC">
            <w:pPr>
              <w:rPr>
                <w:rFonts w:ascii="Tahoma" w:hAnsi="Tahoma" w:cs="Tahoma"/>
                <w:sz w:val="11"/>
                <w:szCs w:val="11"/>
              </w:rPr>
            </w:pPr>
          </w:p>
        </w:tc>
      </w:tr>
      <w:tr w:rsidR="00D071EC" w:rsidRPr="00D071EC" w14:paraId="0B6E780E" w14:textId="77777777" w:rsidTr="00D071EC">
        <w:trPr>
          <w:trHeight w:val="225"/>
          <w:jc w:val="center"/>
        </w:trPr>
        <w:tc>
          <w:tcPr>
            <w:tcW w:w="360" w:type="dxa"/>
            <w:tcBorders>
              <w:top w:val="nil"/>
              <w:left w:val="nil"/>
              <w:bottom w:val="nil"/>
              <w:right w:val="nil"/>
            </w:tcBorders>
            <w:shd w:val="clear" w:color="000000" w:fill="FFFF00"/>
            <w:noWrap/>
            <w:vAlign w:val="center"/>
            <w:hideMark/>
          </w:tcPr>
          <w:p w14:paraId="351112E5"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 </w:t>
            </w:r>
          </w:p>
        </w:tc>
        <w:tc>
          <w:tcPr>
            <w:tcW w:w="202" w:type="dxa"/>
            <w:tcBorders>
              <w:top w:val="nil"/>
              <w:left w:val="nil"/>
              <w:bottom w:val="nil"/>
              <w:right w:val="nil"/>
            </w:tcBorders>
            <w:shd w:val="clear" w:color="auto" w:fill="auto"/>
            <w:noWrap/>
            <w:vAlign w:val="bottom"/>
            <w:hideMark/>
          </w:tcPr>
          <w:p w14:paraId="6B0EA871"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C60DB4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4.4.2</w:t>
            </w:r>
          </w:p>
        </w:tc>
        <w:tc>
          <w:tcPr>
            <w:tcW w:w="5227" w:type="dxa"/>
            <w:tcBorders>
              <w:top w:val="nil"/>
              <w:left w:val="nil"/>
              <w:bottom w:val="single" w:sz="4" w:space="0" w:color="C0C0C0"/>
              <w:right w:val="single" w:sz="4" w:space="0" w:color="C0C0C0"/>
            </w:tcBorders>
            <w:shd w:val="clear" w:color="auto" w:fill="auto"/>
            <w:vAlign w:val="center"/>
            <w:hideMark/>
          </w:tcPr>
          <w:p w14:paraId="1ACA1AAD"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Численность ремонтного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566E226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5A2BD00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5DD8258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4824CAD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468589C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C0410B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4,53</w:t>
            </w:r>
          </w:p>
        </w:tc>
        <w:tc>
          <w:tcPr>
            <w:tcW w:w="1773" w:type="dxa"/>
            <w:tcBorders>
              <w:top w:val="nil"/>
              <w:left w:val="nil"/>
              <w:bottom w:val="single" w:sz="4" w:space="0" w:color="C0C0C0"/>
              <w:right w:val="single" w:sz="4" w:space="0" w:color="C0C0C0"/>
            </w:tcBorders>
            <w:shd w:val="clear" w:color="000000" w:fill="FFFFCC"/>
            <w:vAlign w:val="center"/>
            <w:hideMark/>
          </w:tcPr>
          <w:p w14:paraId="1302A39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4,53</w:t>
            </w:r>
          </w:p>
        </w:tc>
        <w:tc>
          <w:tcPr>
            <w:tcW w:w="1648" w:type="dxa"/>
            <w:tcBorders>
              <w:top w:val="nil"/>
              <w:left w:val="nil"/>
              <w:bottom w:val="single" w:sz="4" w:space="0" w:color="C0C0C0"/>
              <w:right w:val="single" w:sz="4" w:space="0" w:color="C0C0C0"/>
            </w:tcBorders>
            <w:shd w:val="clear" w:color="000000" w:fill="FFFFCC"/>
            <w:vAlign w:val="center"/>
            <w:hideMark/>
          </w:tcPr>
          <w:p w14:paraId="674985AE" w14:textId="77777777" w:rsidR="00D071EC" w:rsidRPr="00D071EC" w:rsidRDefault="00D071EC" w:rsidP="00D071EC">
            <w:pPr>
              <w:jc w:val="center"/>
              <w:rPr>
                <w:rFonts w:ascii="Tahoma" w:hAnsi="Tahoma" w:cs="Tahoma"/>
                <w:color w:val="FF0000"/>
                <w:sz w:val="11"/>
                <w:szCs w:val="11"/>
              </w:rPr>
            </w:pPr>
            <w:r w:rsidRPr="00D071EC">
              <w:rPr>
                <w:rFonts w:ascii="Tahoma" w:hAnsi="Tahoma" w:cs="Tahoma"/>
                <w:color w:val="FF0000"/>
                <w:sz w:val="11"/>
                <w:szCs w:val="11"/>
              </w:rPr>
              <w:t> </w:t>
            </w:r>
          </w:p>
        </w:tc>
        <w:tc>
          <w:tcPr>
            <w:tcW w:w="1651" w:type="dxa"/>
            <w:tcBorders>
              <w:top w:val="nil"/>
              <w:left w:val="nil"/>
              <w:bottom w:val="single" w:sz="4" w:space="0" w:color="C0C0C0"/>
              <w:right w:val="single" w:sz="4" w:space="0" w:color="C0C0C0"/>
            </w:tcBorders>
            <w:shd w:val="clear" w:color="000000" w:fill="FFFFCC"/>
            <w:vAlign w:val="center"/>
            <w:hideMark/>
          </w:tcPr>
          <w:p w14:paraId="0A9A5129" w14:textId="77777777" w:rsidR="00D071EC" w:rsidRPr="00D071EC" w:rsidRDefault="00D071EC" w:rsidP="00D071EC">
            <w:pPr>
              <w:jc w:val="center"/>
              <w:rPr>
                <w:rFonts w:ascii="Tahoma" w:hAnsi="Tahoma" w:cs="Tahoma"/>
                <w:color w:val="FF0000"/>
                <w:sz w:val="11"/>
                <w:szCs w:val="11"/>
              </w:rPr>
            </w:pPr>
            <w:r w:rsidRPr="00D071EC">
              <w:rPr>
                <w:rFonts w:ascii="Tahoma" w:hAnsi="Tahoma" w:cs="Tahoma"/>
                <w:color w:val="FF0000"/>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5D28496A" w14:textId="77777777" w:rsidR="00D071EC" w:rsidRPr="00D071EC" w:rsidRDefault="00D071EC" w:rsidP="00D071EC">
            <w:pPr>
              <w:jc w:val="center"/>
              <w:rPr>
                <w:rFonts w:ascii="Tahoma" w:hAnsi="Tahoma" w:cs="Tahoma"/>
                <w:color w:val="FF0000"/>
                <w:sz w:val="11"/>
                <w:szCs w:val="11"/>
              </w:rPr>
            </w:pPr>
            <w:r w:rsidRPr="00D071EC">
              <w:rPr>
                <w:rFonts w:ascii="Tahoma" w:hAnsi="Tahoma" w:cs="Tahoma"/>
                <w:color w:val="FF0000"/>
                <w:sz w:val="11"/>
                <w:szCs w:val="11"/>
              </w:rPr>
              <w:t> </w:t>
            </w:r>
          </w:p>
        </w:tc>
        <w:tc>
          <w:tcPr>
            <w:tcW w:w="1411" w:type="dxa"/>
            <w:tcBorders>
              <w:top w:val="nil"/>
              <w:left w:val="nil"/>
              <w:bottom w:val="single" w:sz="4" w:space="0" w:color="C0C0C0"/>
              <w:right w:val="single" w:sz="4" w:space="0" w:color="C0C0C0"/>
            </w:tcBorders>
            <w:shd w:val="clear" w:color="000000" w:fill="D7EAD3"/>
            <w:vAlign w:val="center"/>
            <w:hideMark/>
          </w:tcPr>
          <w:p w14:paraId="6D95583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15657D9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vMerge/>
            <w:tcBorders>
              <w:top w:val="nil"/>
              <w:left w:val="single" w:sz="4" w:space="0" w:color="C0C0C0"/>
              <w:bottom w:val="single" w:sz="4" w:space="0" w:color="C0C0C0"/>
              <w:right w:val="single" w:sz="4" w:space="0" w:color="C0C0C0"/>
            </w:tcBorders>
            <w:vAlign w:val="center"/>
            <w:hideMark/>
          </w:tcPr>
          <w:p w14:paraId="718EB97A" w14:textId="77777777" w:rsidR="00D071EC" w:rsidRPr="00D071EC" w:rsidRDefault="00D071EC" w:rsidP="00D071EC">
            <w:pPr>
              <w:rPr>
                <w:rFonts w:ascii="Tahoma" w:hAnsi="Tahoma" w:cs="Tahoma"/>
                <w:sz w:val="11"/>
                <w:szCs w:val="11"/>
              </w:rPr>
            </w:pPr>
          </w:p>
        </w:tc>
      </w:tr>
      <w:tr w:rsidR="00D071EC" w:rsidRPr="00D071EC" w14:paraId="2A1D6FEE" w14:textId="77777777" w:rsidTr="00D071EC">
        <w:trPr>
          <w:trHeight w:val="450"/>
          <w:jc w:val="center"/>
        </w:trPr>
        <w:tc>
          <w:tcPr>
            <w:tcW w:w="360" w:type="dxa"/>
            <w:tcBorders>
              <w:top w:val="nil"/>
              <w:left w:val="nil"/>
              <w:bottom w:val="nil"/>
              <w:right w:val="nil"/>
            </w:tcBorders>
            <w:shd w:val="clear" w:color="000000" w:fill="FFFF00"/>
            <w:noWrap/>
            <w:vAlign w:val="center"/>
            <w:hideMark/>
          </w:tcPr>
          <w:p w14:paraId="280078F2"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352C96CF"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AA2543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4.5</w:t>
            </w:r>
          </w:p>
        </w:tc>
        <w:tc>
          <w:tcPr>
            <w:tcW w:w="5227" w:type="dxa"/>
            <w:tcBorders>
              <w:top w:val="nil"/>
              <w:left w:val="nil"/>
              <w:bottom w:val="single" w:sz="4" w:space="0" w:color="C0C0C0"/>
              <w:right w:val="single" w:sz="4" w:space="0" w:color="C0C0C0"/>
            </w:tcBorders>
            <w:shd w:val="clear" w:color="auto" w:fill="auto"/>
            <w:vAlign w:val="center"/>
            <w:hideMark/>
          </w:tcPr>
          <w:p w14:paraId="1084E991"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 xml:space="preserve">Отчисления на </w:t>
            </w:r>
            <w:proofErr w:type="spellStart"/>
            <w:proofErr w:type="gramStart"/>
            <w:r w:rsidRPr="00D071EC">
              <w:rPr>
                <w:rFonts w:ascii="Tahoma" w:hAnsi="Tahoma" w:cs="Tahoma"/>
                <w:b/>
                <w:bCs/>
                <w:sz w:val="11"/>
                <w:szCs w:val="11"/>
              </w:rPr>
              <w:t>соц.нужды</w:t>
            </w:r>
            <w:proofErr w:type="spellEnd"/>
            <w:proofErr w:type="gramEnd"/>
            <w:r w:rsidRPr="00D071EC">
              <w:rPr>
                <w:rFonts w:ascii="Tahoma" w:hAnsi="Tahoma" w:cs="Tahoma"/>
                <w:b/>
                <w:bCs/>
                <w:sz w:val="11"/>
                <w:szCs w:val="11"/>
              </w:rPr>
              <w:t xml:space="preserve"> от заработной платы ремонтного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56012CA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0619E4D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2A6E045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59A8984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33E7ABF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59BE304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515,42</w:t>
            </w:r>
          </w:p>
        </w:tc>
        <w:tc>
          <w:tcPr>
            <w:tcW w:w="1773" w:type="dxa"/>
            <w:tcBorders>
              <w:top w:val="nil"/>
              <w:left w:val="nil"/>
              <w:bottom w:val="single" w:sz="4" w:space="0" w:color="C0C0C0"/>
              <w:right w:val="single" w:sz="4" w:space="0" w:color="C0C0C0"/>
            </w:tcBorders>
            <w:shd w:val="clear" w:color="000000" w:fill="FFFFCC"/>
            <w:vAlign w:val="center"/>
            <w:hideMark/>
          </w:tcPr>
          <w:p w14:paraId="704FCB9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536,04</w:t>
            </w:r>
          </w:p>
        </w:tc>
        <w:tc>
          <w:tcPr>
            <w:tcW w:w="1648" w:type="dxa"/>
            <w:tcBorders>
              <w:top w:val="nil"/>
              <w:left w:val="nil"/>
              <w:bottom w:val="single" w:sz="4" w:space="0" w:color="C0C0C0"/>
              <w:right w:val="single" w:sz="4" w:space="0" w:color="C0C0C0"/>
            </w:tcBorders>
            <w:shd w:val="clear" w:color="000000" w:fill="FFFFCC"/>
            <w:vAlign w:val="center"/>
            <w:hideMark/>
          </w:tcPr>
          <w:p w14:paraId="4041727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51" w:type="dxa"/>
            <w:tcBorders>
              <w:top w:val="nil"/>
              <w:left w:val="nil"/>
              <w:bottom w:val="single" w:sz="4" w:space="0" w:color="C0C0C0"/>
              <w:right w:val="single" w:sz="4" w:space="0" w:color="C0C0C0"/>
            </w:tcBorders>
            <w:shd w:val="clear" w:color="000000" w:fill="FFFFCC"/>
            <w:vAlign w:val="center"/>
            <w:hideMark/>
          </w:tcPr>
          <w:p w14:paraId="29D0EB3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48" w:type="dxa"/>
            <w:tcBorders>
              <w:top w:val="nil"/>
              <w:left w:val="nil"/>
              <w:bottom w:val="single" w:sz="4" w:space="0" w:color="C0C0C0"/>
              <w:right w:val="single" w:sz="4" w:space="0" w:color="C0C0C0"/>
            </w:tcBorders>
            <w:shd w:val="clear" w:color="000000" w:fill="FFFFCC"/>
            <w:vAlign w:val="center"/>
            <w:hideMark/>
          </w:tcPr>
          <w:p w14:paraId="4EDC685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789C60E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223F0CD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3838" w:type="dxa"/>
            <w:vMerge/>
            <w:tcBorders>
              <w:top w:val="nil"/>
              <w:left w:val="single" w:sz="4" w:space="0" w:color="C0C0C0"/>
              <w:bottom w:val="single" w:sz="4" w:space="0" w:color="C0C0C0"/>
              <w:right w:val="single" w:sz="4" w:space="0" w:color="C0C0C0"/>
            </w:tcBorders>
            <w:vAlign w:val="center"/>
            <w:hideMark/>
          </w:tcPr>
          <w:p w14:paraId="67DD2691" w14:textId="77777777" w:rsidR="00D071EC" w:rsidRPr="00D071EC" w:rsidRDefault="00D071EC" w:rsidP="00D071EC">
            <w:pPr>
              <w:rPr>
                <w:rFonts w:ascii="Tahoma" w:hAnsi="Tahoma" w:cs="Tahoma"/>
                <w:sz w:val="11"/>
                <w:szCs w:val="11"/>
              </w:rPr>
            </w:pPr>
          </w:p>
        </w:tc>
      </w:tr>
      <w:tr w:rsidR="00D071EC" w:rsidRPr="00D071EC" w14:paraId="663ED9EC"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465BBC7A"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485A64F1"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EDF5C7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4.6</w:t>
            </w:r>
          </w:p>
        </w:tc>
        <w:tc>
          <w:tcPr>
            <w:tcW w:w="5227" w:type="dxa"/>
            <w:tcBorders>
              <w:top w:val="nil"/>
              <w:left w:val="nil"/>
              <w:bottom w:val="single" w:sz="4" w:space="0" w:color="C0C0C0"/>
              <w:right w:val="single" w:sz="4" w:space="0" w:color="C0C0C0"/>
            </w:tcBorders>
            <w:shd w:val="clear" w:color="auto" w:fill="auto"/>
            <w:vAlign w:val="center"/>
            <w:hideMark/>
          </w:tcPr>
          <w:p w14:paraId="69EB6F83"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Прочие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0821E17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16D342C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391" w:type="dxa"/>
            <w:tcBorders>
              <w:top w:val="nil"/>
              <w:left w:val="nil"/>
              <w:bottom w:val="single" w:sz="4" w:space="0" w:color="C0C0C0"/>
              <w:right w:val="single" w:sz="4" w:space="0" w:color="C0C0C0"/>
            </w:tcBorders>
            <w:shd w:val="clear" w:color="000000" w:fill="D7EAD3"/>
            <w:vAlign w:val="center"/>
            <w:hideMark/>
          </w:tcPr>
          <w:p w14:paraId="41B5E77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9" w:type="dxa"/>
            <w:tcBorders>
              <w:top w:val="nil"/>
              <w:left w:val="nil"/>
              <w:bottom w:val="single" w:sz="4" w:space="0" w:color="C0C0C0"/>
              <w:right w:val="single" w:sz="4" w:space="0" w:color="C0C0C0"/>
            </w:tcBorders>
            <w:shd w:val="clear" w:color="000000" w:fill="D7EAD3"/>
            <w:vAlign w:val="center"/>
            <w:hideMark/>
          </w:tcPr>
          <w:p w14:paraId="7A7DC73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537" w:type="dxa"/>
            <w:tcBorders>
              <w:top w:val="nil"/>
              <w:left w:val="nil"/>
              <w:bottom w:val="single" w:sz="4" w:space="0" w:color="C0C0C0"/>
              <w:right w:val="single" w:sz="8" w:space="0" w:color="auto"/>
            </w:tcBorders>
            <w:shd w:val="clear" w:color="000000" w:fill="D7EAD3"/>
            <w:vAlign w:val="center"/>
            <w:hideMark/>
          </w:tcPr>
          <w:p w14:paraId="4651C83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4A7B3B2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7499181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48" w:type="dxa"/>
            <w:tcBorders>
              <w:top w:val="nil"/>
              <w:left w:val="nil"/>
              <w:bottom w:val="single" w:sz="4" w:space="0" w:color="C0C0C0"/>
              <w:right w:val="single" w:sz="4" w:space="0" w:color="C0C0C0"/>
            </w:tcBorders>
            <w:shd w:val="clear" w:color="000000" w:fill="D7EAD3"/>
            <w:vAlign w:val="center"/>
            <w:hideMark/>
          </w:tcPr>
          <w:p w14:paraId="303E0AC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51" w:type="dxa"/>
            <w:tcBorders>
              <w:top w:val="nil"/>
              <w:left w:val="nil"/>
              <w:bottom w:val="single" w:sz="4" w:space="0" w:color="C0C0C0"/>
              <w:right w:val="single" w:sz="4" w:space="0" w:color="C0C0C0"/>
            </w:tcBorders>
            <w:shd w:val="clear" w:color="000000" w:fill="D7EAD3"/>
            <w:vAlign w:val="center"/>
            <w:hideMark/>
          </w:tcPr>
          <w:p w14:paraId="5730B88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48" w:type="dxa"/>
            <w:tcBorders>
              <w:top w:val="nil"/>
              <w:left w:val="nil"/>
              <w:bottom w:val="single" w:sz="4" w:space="0" w:color="C0C0C0"/>
              <w:right w:val="single" w:sz="4" w:space="0" w:color="C0C0C0"/>
            </w:tcBorders>
            <w:shd w:val="clear" w:color="000000" w:fill="D7EAD3"/>
            <w:vAlign w:val="center"/>
            <w:hideMark/>
          </w:tcPr>
          <w:p w14:paraId="0324086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39,99</w:t>
            </w:r>
          </w:p>
        </w:tc>
        <w:tc>
          <w:tcPr>
            <w:tcW w:w="1411" w:type="dxa"/>
            <w:tcBorders>
              <w:top w:val="nil"/>
              <w:left w:val="nil"/>
              <w:bottom w:val="single" w:sz="4" w:space="0" w:color="C0C0C0"/>
              <w:right w:val="single" w:sz="4" w:space="0" w:color="C0C0C0"/>
            </w:tcBorders>
            <w:shd w:val="clear" w:color="000000" w:fill="D7EAD3"/>
            <w:vAlign w:val="center"/>
            <w:hideMark/>
          </w:tcPr>
          <w:p w14:paraId="18625C5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19,99</w:t>
            </w:r>
          </w:p>
        </w:tc>
        <w:tc>
          <w:tcPr>
            <w:tcW w:w="1353" w:type="dxa"/>
            <w:tcBorders>
              <w:top w:val="nil"/>
              <w:left w:val="nil"/>
              <w:bottom w:val="single" w:sz="4" w:space="0" w:color="C0C0C0"/>
              <w:right w:val="single" w:sz="4" w:space="0" w:color="C0C0C0"/>
            </w:tcBorders>
            <w:shd w:val="clear" w:color="000000" w:fill="D7EAD3"/>
            <w:vAlign w:val="center"/>
            <w:hideMark/>
          </w:tcPr>
          <w:p w14:paraId="107C323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19,99</w:t>
            </w:r>
          </w:p>
        </w:tc>
        <w:tc>
          <w:tcPr>
            <w:tcW w:w="3838" w:type="dxa"/>
            <w:tcBorders>
              <w:top w:val="nil"/>
              <w:left w:val="nil"/>
              <w:bottom w:val="single" w:sz="4" w:space="0" w:color="C0C0C0"/>
              <w:right w:val="single" w:sz="4" w:space="0" w:color="C0C0C0"/>
            </w:tcBorders>
            <w:shd w:val="clear" w:color="000000" w:fill="FFFFCC"/>
            <w:vAlign w:val="center"/>
            <w:hideMark/>
          </w:tcPr>
          <w:p w14:paraId="079E7D70"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09A47E5B" w14:textId="77777777" w:rsidTr="00D071EC">
        <w:trPr>
          <w:trHeight w:val="1815"/>
          <w:jc w:val="center"/>
        </w:trPr>
        <w:tc>
          <w:tcPr>
            <w:tcW w:w="360" w:type="dxa"/>
            <w:tcBorders>
              <w:top w:val="nil"/>
              <w:left w:val="nil"/>
              <w:bottom w:val="nil"/>
              <w:right w:val="nil"/>
            </w:tcBorders>
            <w:shd w:val="clear" w:color="000000" w:fill="FFFF00"/>
            <w:noWrap/>
            <w:vAlign w:val="center"/>
            <w:hideMark/>
          </w:tcPr>
          <w:p w14:paraId="143B2155"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3B7A7140"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357870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4.6.1</w:t>
            </w:r>
          </w:p>
        </w:tc>
        <w:tc>
          <w:tcPr>
            <w:tcW w:w="5227" w:type="dxa"/>
            <w:tcBorders>
              <w:top w:val="single" w:sz="4" w:space="0" w:color="C0C0C0"/>
              <w:left w:val="nil"/>
              <w:bottom w:val="single" w:sz="4" w:space="0" w:color="C0C0C0"/>
              <w:right w:val="single" w:sz="4" w:space="0" w:color="C0C0C0"/>
            </w:tcBorders>
            <w:shd w:val="clear" w:color="000000" w:fill="E3FAFD"/>
            <w:vAlign w:val="center"/>
            <w:hideMark/>
          </w:tcPr>
          <w:p w14:paraId="2FE31AA4"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Мероприятия по энергосбережению и повышению энергетической эффективности холодного водоснабжения</w:t>
            </w:r>
          </w:p>
        </w:tc>
        <w:tc>
          <w:tcPr>
            <w:tcW w:w="1136" w:type="dxa"/>
            <w:tcBorders>
              <w:top w:val="single" w:sz="4" w:space="0" w:color="C0C0C0"/>
              <w:left w:val="nil"/>
              <w:bottom w:val="single" w:sz="4" w:space="0" w:color="C0C0C0"/>
              <w:right w:val="single" w:sz="4" w:space="0" w:color="C0C0C0"/>
            </w:tcBorders>
            <w:shd w:val="clear" w:color="auto" w:fill="auto"/>
            <w:vAlign w:val="center"/>
            <w:hideMark/>
          </w:tcPr>
          <w:p w14:paraId="3681C0E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single" w:sz="4" w:space="0" w:color="C0C0C0"/>
              <w:left w:val="single" w:sz="8" w:space="0" w:color="auto"/>
              <w:bottom w:val="single" w:sz="4" w:space="0" w:color="C0C0C0"/>
              <w:right w:val="single" w:sz="4" w:space="0" w:color="C0C0C0"/>
            </w:tcBorders>
            <w:shd w:val="clear" w:color="000000" w:fill="FFFFCC"/>
            <w:vAlign w:val="center"/>
            <w:hideMark/>
          </w:tcPr>
          <w:p w14:paraId="2AD2F22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single" w:sz="4" w:space="0" w:color="C0C0C0"/>
              <w:left w:val="nil"/>
              <w:bottom w:val="single" w:sz="4" w:space="0" w:color="C0C0C0"/>
              <w:right w:val="single" w:sz="4" w:space="0" w:color="C0C0C0"/>
            </w:tcBorders>
            <w:shd w:val="clear" w:color="000000" w:fill="FFFFCC"/>
            <w:vAlign w:val="center"/>
            <w:hideMark/>
          </w:tcPr>
          <w:p w14:paraId="79A19D6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481FAE2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single" w:sz="4" w:space="0" w:color="C0C0C0"/>
              <w:left w:val="nil"/>
              <w:bottom w:val="single" w:sz="4" w:space="0" w:color="C0C0C0"/>
              <w:right w:val="single" w:sz="8" w:space="0" w:color="auto"/>
            </w:tcBorders>
            <w:shd w:val="clear" w:color="000000" w:fill="FFFFCC"/>
            <w:vAlign w:val="center"/>
            <w:hideMark/>
          </w:tcPr>
          <w:p w14:paraId="02695AF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1ED2E00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1AE8B4B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48" w:type="dxa"/>
            <w:tcBorders>
              <w:top w:val="single" w:sz="4" w:space="0" w:color="C0C0C0"/>
              <w:left w:val="nil"/>
              <w:bottom w:val="single" w:sz="4" w:space="0" w:color="C0C0C0"/>
              <w:right w:val="single" w:sz="4" w:space="0" w:color="C0C0C0"/>
            </w:tcBorders>
            <w:shd w:val="clear" w:color="000000" w:fill="FFFFCC"/>
            <w:vAlign w:val="center"/>
            <w:hideMark/>
          </w:tcPr>
          <w:p w14:paraId="6C6A01A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51" w:type="dxa"/>
            <w:tcBorders>
              <w:top w:val="single" w:sz="4" w:space="0" w:color="C0C0C0"/>
              <w:left w:val="nil"/>
              <w:bottom w:val="single" w:sz="4" w:space="0" w:color="C0C0C0"/>
              <w:right w:val="single" w:sz="4" w:space="0" w:color="C0C0C0"/>
            </w:tcBorders>
            <w:shd w:val="clear" w:color="000000" w:fill="FFFFCC"/>
            <w:vAlign w:val="center"/>
            <w:hideMark/>
          </w:tcPr>
          <w:p w14:paraId="39CF86A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48" w:type="dxa"/>
            <w:tcBorders>
              <w:top w:val="single" w:sz="4" w:space="0" w:color="C0C0C0"/>
              <w:left w:val="nil"/>
              <w:bottom w:val="single" w:sz="4" w:space="0" w:color="C0C0C0"/>
              <w:right w:val="single" w:sz="4" w:space="0" w:color="C0C0C0"/>
            </w:tcBorders>
            <w:shd w:val="clear" w:color="000000" w:fill="FFFFCC"/>
            <w:vAlign w:val="center"/>
            <w:hideMark/>
          </w:tcPr>
          <w:p w14:paraId="696E1DC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39,99</w:t>
            </w:r>
          </w:p>
        </w:tc>
        <w:tc>
          <w:tcPr>
            <w:tcW w:w="1411" w:type="dxa"/>
            <w:tcBorders>
              <w:top w:val="single" w:sz="4" w:space="0" w:color="C0C0C0"/>
              <w:left w:val="nil"/>
              <w:bottom w:val="single" w:sz="4" w:space="0" w:color="C0C0C0"/>
              <w:right w:val="single" w:sz="4" w:space="0" w:color="C0C0C0"/>
            </w:tcBorders>
            <w:shd w:val="clear" w:color="000000" w:fill="D7EAD3"/>
            <w:vAlign w:val="center"/>
            <w:hideMark/>
          </w:tcPr>
          <w:p w14:paraId="4078EBA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19,99</w:t>
            </w:r>
          </w:p>
        </w:tc>
        <w:tc>
          <w:tcPr>
            <w:tcW w:w="1353" w:type="dxa"/>
            <w:tcBorders>
              <w:top w:val="single" w:sz="4" w:space="0" w:color="C0C0C0"/>
              <w:left w:val="nil"/>
              <w:bottom w:val="single" w:sz="4" w:space="0" w:color="C0C0C0"/>
              <w:right w:val="single" w:sz="4" w:space="0" w:color="C0C0C0"/>
            </w:tcBorders>
            <w:shd w:val="clear" w:color="000000" w:fill="D7EAD3"/>
            <w:vAlign w:val="center"/>
            <w:hideMark/>
          </w:tcPr>
          <w:p w14:paraId="79F449E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19,99</w:t>
            </w:r>
          </w:p>
        </w:tc>
        <w:tc>
          <w:tcPr>
            <w:tcW w:w="3838" w:type="dxa"/>
            <w:tcBorders>
              <w:top w:val="nil"/>
              <w:left w:val="nil"/>
              <w:bottom w:val="single" w:sz="4" w:space="0" w:color="C0C0C0"/>
              <w:right w:val="single" w:sz="4" w:space="0" w:color="C0C0C0"/>
            </w:tcBorders>
            <w:shd w:val="clear" w:color="000000" w:fill="FFFFCC"/>
            <w:vAlign w:val="center"/>
            <w:hideMark/>
          </w:tcPr>
          <w:p w14:paraId="2BC397D5"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учтены расходы на приобретение УЗМ (устройство защиты многофункциональное) для контроля </w:t>
            </w:r>
            <w:proofErr w:type="gramStart"/>
            <w:r w:rsidRPr="00D071EC">
              <w:rPr>
                <w:rFonts w:ascii="Tahoma" w:hAnsi="Tahoma" w:cs="Tahoma"/>
                <w:sz w:val="11"/>
                <w:szCs w:val="11"/>
              </w:rPr>
              <w:t>от  перепадов</w:t>
            </w:r>
            <w:proofErr w:type="gramEnd"/>
            <w:r w:rsidRPr="00D071EC">
              <w:rPr>
                <w:rFonts w:ascii="Tahoma" w:hAnsi="Tahoma" w:cs="Tahoma"/>
                <w:sz w:val="11"/>
                <w:szCs w:val="11"/>
              </w:rPr>
              <w:t xml:space="preserve"> напряжения на 8 скважинах. По дефектным ведомостям, стоимость принята по </w:t>
            </w:r>
            <w:proofErr w:type="gramStart"/>
            <w:r w:rsidRPr="00D071EC">
              <w:rPr>
                <w:rFonts w:ascii="Tahoma" w:hAnsi="Tahoma" w:cs="Tahoma"/>
                <w:sz w:val="11"/>
                <w:szCs w:val="11"/>
              </w:rPr>
              <w:t>договору  от</w:t>
            </w:r>
            <w:proofErr w:type="gramEnd"/>
            <w:r w:rsidRPr="00D071EC">
              <w:rPr>
                <w:rFonts w:ascii="Tahoma" w:hAnsi="Tahoma" w:cs="Tahoma"/>
                <w:sz w:val="11"/>
                <w:szCs w:val="11"/>
              </w:rPr>
              <w:t xml:space="preserve"> 22.12.2020 № 53-12-20 ООО "КТЦ" </w:t>
            </w:r>
          </w:p>
        </w:tc>
      </w:tr>
      <w:tr w:rsidR="00D071EC" w:rsidRPr="00D071EC" w14:paraId="3BDAAD0C"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0690107A"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5FD4BA43"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EFA810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w:t>
            </w:r>
          </w:p>
        </w:tc>
        <w:tc>
          <w:tcPr>
            <w:tcW w:w="5227" w:type="dxa"/>
            <w:tcBorders>
              <w:top w:val="nil"/>
              <w:left w:val="nil"/>
              <w:bottom w:val="single" w:sz="4" w:space="0" w:color="C0C0C0"/>
              <w:right w:val="single" w:sz="4" w:space="0" w:color="C0C0C0"/>
            </w:tcBorders>
            <w:shd w:val="clear" w:color="auto" w:fill="auto"/>
            <w:vAlign w:val="center"/>
            <w:hideMark/>
          </w:tcPr>
          <w:p w14:paraId="6B3561A1"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Административные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79EF473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6B8BC7D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641,92</w:t>
            </w:r>
          </w:p>
        </w:tc>
        <w:tc>
          <w:tcPr>
            <w:tcW w:w="1391" w:type="dxa"/>
            <w:tcBorders>
              <w:top w:val="nil"/>
              <w:left w:val="nil"/>
              <w:bottom w:val="single" w:sz="4" w:space="0" w:color="C0C0C0"/>
              <w:right w:val="single" w:sz="4" w:space="0" w:color="C0C0C0"/>
            </w:tcBorders>
            <w:shd w:val="clear" w:color="000000" w:fill="D7EAD3"/>
            <w:vAlign w:val="center"/>
            <w:hideMark/>
          </w:tcPr>
          <w:p w14:paraId="6C7E929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2 608,92</w:t>
            </w:r>
          </w:p>
        </w:tc>
        <w:tc>
          <w:tcPr>
            <w:tcW w:w="1419" w:type="dxa"/>
            <w:tcBorders>
              <w:top w:val="nil"/>
              <w:left w:val="nil"/>
              <w:bottom w:val="single" w:sz="4" w:space="0" w:color="C0C0C0"/>
              <w:right w:val="single" w:sz="4" w:space="0" w:color="C0C0C0"/>
            </w:tcBorders>
            <w:shd w:val="clear" w:color="000000" w:fill="D7EAD3"/>
            <w:vAlign w:val="center"/>
            <w:hideMark/>
          </w:tcPr>
          <w:p w14:paraId="4ECAA51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751,65</w:t>
            </w:r>
          </w:p>
        </w:tc>
        <w:tc>
          <w:tcPr>
            <w:tcW w:w="1537" w:type="dxa"/>
            <w:tcBorders>
              <w:top w:val="nil"/>
              <w:left w:val="nil"/>
              <w:bottom w:val="single" w:sz="4" w:space="0" w:color="C0C0C0"/>
              <w:right w:val="single" w:sz="8" w:space="0" w:color="auto"/>
            </w:tcBorders>
            <w:shd w:val="clear" w:color="000000" w:fill="D7EAD3"/>
            <w:vAlign w:val="center"/>
            <w:hideMark/>
          </w:tcPr>
          <w:p w14:paraId="4F2B3A8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773,16</w:t>
            </w:r>
          </w:p>
        </w:tc>
        <w:tc>
          <w:tcPr>
            <w:tcW w:w="1773" w:type="dxa"/>
            <w:tcBorders>
              <w:top w:val="nil"/>
              <w:left w:val="nil"/>
              <w:bottom w:val="single" w:sz="4" w:space="0" w:color="C0C0C0"/>
              <w:right w:val="single" w:sz="4" w:space="0" w:color="C0C0C0"/>
            </w:tcBorders>
            <w:shd w:val="clear" w:color="000000" w:fill="D7EAD3"/>
            <w:vAlign w:val="center"/>
            <w:hideMark/>
          </w:tcPr>
          <w:p w14:paraId="4871B74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1 469,36</w:t>
            </w:r>
          </w:p>
        </w:tc>
        <w:tc>
          <w:tcPr>
            <w:tcW w:w="1773" w:type="dxa"/>
            <w:tcBorders>
              <w:top w:val="nil"/>
              <w:left w:val="nil"/>
              <w:bottom w:val="single" w:sz="4" w:space="0" w:color="C0C0C0"/>
              <w:right w:val="single" w:sz="4" w:space="0" w:color="C0C0C0"/>
            </w:tcBorders>
            <w:shd w:val="clear" w:color="000000" w:fill="D7EAD3"/>
            <w:vAlign w:val="center"/>
            <w:hideMark/>
          </w:tcPr>
          <w:p w14:paraId="4D90A49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1 502,78</w:t>
            </w:r>
          </w:p>
        </w:tc>
        <w:tc>
          <w:tcPr>
            <w:tcW w:w="1648" w:type="dxa"/>
            <w:tcBorders>
              <w:top w:val="nil"/>
              <w:left w:val="nil"/>
              <w:bottom w:val="single" w:sz="4" w:space="0" w:color="C0C0C0"/>
              <w:right w:val="single" w:sz="4" w:space="0" w:color="C0C0C0"/>
            </w:tcBorders>
            <w:shd w:val="clear" w:color="000000" w:fill="D7EAD3"/>
            <w:vAlign w:val="center"/>
            <w:hideMark/>
          </w:tcPr>
          <w:p w14:paraId="410601A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992,46</w:t>
            </w:r>
          </w:p>
        </w:tc>
        <w:tc>
          <w:tcPr>
            <w:tcW w:w="1651" w:type="dxa"/>
            <w:tcBorders>
              <w:top w:val="nil"/>
              <w:left w:val="nil"/>
              <w:bottom w:val="single" w:sz="4" w:space="0" w:color="C0C0C0"/>
              <w:right w:val="single" w:sz="4" w:space="0" w:color="C0C0C0"/>
            </w:tcBorders>
            <w:shd w:val="clear" w:color="000000" w:fill="D7EAD3"/>
            <w:vAlign w:val="center"/>
            <w:hideMark/>
          </w:tcPr>
          <w:p w14:paraId="1E7944B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236,59</w:t>
            </w:r>
          </w:p>
        </w:tc>
        <w:tc>
          <w:tcPr>
            <w:tcW w:w="1648" w:type="dxa"/>
            <w:tcBorders>
              <w:top w:val="nil"/>
              <w:left w:val="nil"/>
              <w:bottom w:val="single" w:sz="4" w:space="0" w:color="C0C0C0"/>
              <w:right w:val="single" w:sz="4" w:space="0" w:color="C0C0C0"/>
            </w:tcBorders>
            <w:shd w:val="clear" w:color="000000" w:fill="D7EAD3"/>
            <w:vAlign w:val="center"/>
            <w:hideMark/>
          </w:tcPr>
          <w:p w14:paraId="2D4F234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1 054,84</w:t>
            </w:r>
          </w:p>
        </w:tc>
        <w:tc>
          <w:tcPr>
            <w:tcW w:w="1411" w:type="dxa"/>
            <w:tcBorders>
              <w:top w:val="nil"/>
              <w:left w:val="nil"/>
              <w:bottom w:val="single" w:sz="4" w:space="0" w:color="C0C0C0"/>
              <w:right w:val="single" w:sz="4" w:space="0" w:color="C0C0C0"/>
            </w:tcBorders>
            <w:shd w:val="clear" w:color="000000" w:fill="D7EAD3"/>
            <w:vAlign w:val="center"/>
            <w:hideMark/>
          </w:tcPr>
          <w:p w14:paraId="50088CF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520,15</w:t>
            </w:r>
          </w:p>
        </w:tc>
        <w:tc>
          <w:tcPr>
            <w:tcW w:w="1353" w:type="dxa"/>
            <w:tcBorders>
              <w:top w:val="nil"/>
              <w:left w:val="nil"/>
              <w:bottom w:val="single" w:sz="4" w:space="0" w:color="C0C0C0"/>
              <w:right w:val="single" w:sz="4" w:space="0" w:color="C0C0C0"/>
            </w:tcBorders>
            <w:shd w:val="clear" w:color="000000" w:fill="D7EAD3"/>
            <w:vAlign w:val="center"/>
            <w:hideMark/>
          </w:tcPr>
          <w:p w14:paraId="7313DDF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534,69</w:t>
            </w:r>
          </w:p>
        </w:tc>
        <w:tc>
          <w:tcPr>
            <w:tcW w:w="3838" w:type="dxa"/>
            <w:tcBorders>
              <w:top w:val="nil"/>
              <w:left w:val="nil"/>
              <w:bottom w:val="single" w:sz="4" w:space="0" w:color="C0C0C0"/>
              <w:right w:val="single" w:sz="4" w:space="0" w:color="C0C0C0"/>
            </w:tcBorders>
            <w:shd w:val="clear" w:color="000000" w:fill="FFFFCC"/>
            <w:vAlign w:val="center"/>
            <w:hideMark/>
          </w:tcPr>
          <w:p w14:paraId="5C36C2C3"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490EF9B3" w14:textId="77777777" w:rsidTr="00D071EC">
        <w:trPr>
          <w:trHeight w:val="225"/>
          <w:jc w:val="center"/>
        </w:trPr>
        <w:tc>
          <w:tcPr>
            <w:tcW w:w="360" w:type="dxa"/>
            <w:tcBorders>
              <w:top w:val="nil"/>
              <w:left w:val="nil"/>
              <w:bottom w:val="nil"/>
              <w:right w:val="nil"/>
            </w:tcBorders>
            <w:shd w:val="clear" w:color="000000" w:fill="FFFF00"/>
            <w:noWrap/>
            <w:vAlign w:val="center"/>
            <w:hideMark/>
          </w:tcPr>
          <w:p w14:paraId="4F2D8903"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20EE2842"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B8B429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5.1</w:t>
            </w:r>
          </w:p>
        </w:tc>
        <w:tc>
          <w:tcPr>
            <w:tcW w:w="5227" w:type="dxa"/>
            <w:tcBorders>
              <w:top w:val="nil"/>
              <w:left w:val="nil"/>
              <w:bottom w:val="single" w:sz="4" w:space="0" w:color="C0C0C0"/>
              <w:right w:val="single" w:sz="4" w:space="0" w:color="C0C0C0"/>
            </w:tcBorders>
            <w:shd w:val="clear" w:color="auto" w:fill="auto"/>
            <w:vAlign w:val="center"/>
            <w:hideMark/>
          </w:tcPr>
          <w:p w14:paraId="58869A28"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Заработная плата АУП</w:t>
            </w:r>
          </w:p>
        </w:tc>
        <w:tc>
          <w:tcPr>
            <w:tcW w:w="1136" w:type="dxa"/>
            <w:tcBorders>
              <w:top w:val="nil"/>
              <w:left w:val="nil"/>
              <w:bottom w:val="single" w:sz="4" w:space="0" w:color="C0C0C0"/>
              <w:right w:val="single" w:sz="4" w:space="0" w:color="C0C0C0"/>
            </w:tcBorders>
            <w:shd w:val="clear" w:color="auto" w:fill="auto"/>
            <w:vAlign w:val="center"/>
            <w:hideMark/>
          </w:tcPr>
          <w:p w14:paraId="3ED4E1C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07E547D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367,70</w:t>
            </w:r>
          </w:p>
        </w:tc>
        <w:tc>
          <w:tcPr>
            <w:tcW w:w="1391" w:type="dxa"/>
            <w:tcBorders>
              <w:top w:val="nil"/>
              <w:left w:val="nil"/>
              <w:bottom w:val="single" w:sz="4" w:space="0" w:color="C0C0C0"/>
              <w:right w:val="single" w:sz="4" w:space="0" w:color="C0C0C0"/>
            </w:tcBorders>
            <w:shd w:val="clear" w:color="000000" w:fill="FFFFCC"/>
            <w:vAlign w:val="center"/>
            <w:hideMark/>
          </w:tcPr>
          <w:p w14:paraId="0201A25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2 189,00</w:t>
            </w:r>
          </w:p>
        </w:tc>
        <w:tc>
          <w:tcPr>
            <w:tcW w:w="1419" w:type="dxa"/>
            <w:tcBorders>
              <w:top w:val="nil"/>
              <w:left w:val="nil"/>
              <w:bottom w:val="single" w:sz="4" w:space="0" w:color="C0C0C0"/>
              <w:right w:val="single" w:sz="4" w:space="0" w:color="C0C0C0"/>
            </w:tcBorders>
            <w:shd w:val="clear" w:color="000000" w:fill="FFFFCC"/>
            <w:vAlign w:val="center"/>
            <w:hideMark/>
          </w:tcPr>
          <w:p w14:paraId="13BE26B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431,19</w:t>
            </w:r>
          </w:p>
        </w:tc>
        <w:tc>
          <w:tcPr>
            <w:tcW w:w="1537" w:type="dxa"/>
            <w:tcBorders>
              <w:top w:val="nil"/>
              <w:left w:val="nil"/>
              <w:bottom w:val="single" w:sz="4" w:space="0" w:color="C0C0C0"/>
              <w:right w:val="single" w:sz="8" w:space="0" w:color="auto"/>
            </w:tcBorders>
            <w:shd w:val="clear" w:color="000000" w:fill="FFFFCC"/>
            <w:vAlign w:val="center"/>
            <w:hideMark/>
          </w:tcPr>
          <w:p w14:paraId="00E03A6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443,52</w:t>
            </w:r>
          </w:p>
        </w:tc>
        <w:tc>
          <w:tcPr>
            <w:tcW w:w="1773" w:type="dxa"/>
            <w:tcBorders>
              <w:top w:val="nil"/>
              <w:left w:val="nil"/>
              <w:bottom w:val="single" w:sz="4" w:space="0" w:color="C0C0C0"/>
              <w:right w:val="single" w:sz="4" w:space="0" w:color="C0C0C0"/>
            </w:tcBorders>
            <w:shd w:val="clear" w:color="000000" w:fill="FFFFCC"/>
            <w:vAlign w:val="center"/>
            <w:hideMark/>
          </w:tcPr>
          <w:p w14:paraId="352CB4C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681,14</w:t>
            </w:r>
          </w:p>
        </w:tc>
        <w:tc>
          <w:tcPr>
            <w:tcW w:w="1773" w:type="dxa"/>
            <w:tcBorders>
              <w:top w:val="nil"/>
              <w:left w:val="nil"/>
              <w:bottom w:val="single" w:sz="4" w:space="0" w:color="C0C0C0"/>
              <w:right w:val="single" w:sz="4" w:space="0" w:color="C0C0C0"/>
            </w:tcBorders>
            <w:shd w:val="clear" w:color="000000" w:fill="FFFFCC"/>
            <w:vAlign w:val="center"/>
            <w:hideMark/>
          </w:tcPr>
          <w:p w14:paraId="0F1FA40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708,39</w:t>
            </w:r>
          </w:p>
        </w:tc>
        <w:tc>
          <w:tcPr>
            <w:tcW w:w="1648" w:type="dxa"/>
            <w:tcBorders>
              <w:top w:val="nil"/>
              <w:left w:val="nil"/>
              <w:bottom w:val="single" w:sz="4" w:space="0" w:color="C0C0C0"/>
              <w:right w:val="single" w:sz="4" w:space="0" w:color="C0C0C0"/>
            </w:tcBorders>
            <w:shd w:val="clear" w:color="000000" w:fill="FFFFCC"/>
            <w:vAlign w:val="center"/>
            <w:hideMark/>
          </w:tcPr>
          <w:p w14:paraId="4BE3E02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519,60</w:t>
            </w:r>
          </w:p>
        </w:tc>
        <w:tc>
          <w:tcPr>
            <w:tcW w:w="1651" w:type="dxa"/>
            <w:tcBorders>
              <w:top w:val="nil"/>
              <w:left w:val="nil"/>
              <w:bottom w:val="single" w:sz="4" w:space="0" w:color="C0C0C0"/>
              <w:right w:val="single" w:sz="4" w:space="0" w:color="C0C0C0"/>
            </w:tcBorders>
            <w:shd w:val="clear" w:color="000000" w:fill="FFFFCC"/>
            <w:vAlign w:val="center"/>
            <w:hideMark/>
          </w:tcPr>
          <w:p w14:paraId="001AAD7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121,00</w:t>
            </w:r>
          </w:p>
        </w:tc>
        <w:tc>
          <w:tcPr>
            <w:tcW w:w="1648" w:type="dxa"/>
            <w:tcBorders>
              <w:top w:val="nil"/>
              <w:left w:val="nil"/>
              <w:bottom w:val="single" w:sz="4" w:space="0" w:color="C0C0C0"/>
              <w:right w:val="single" w:sz="4" w:space="0" w:color="C0C0C0"/>
            </w:tcBorders>
            <w:shd w:val="clear" w:color="000000" w:fill="FFFFCC"/>
            <w:vAlign w:val="center"/>
            <w:hideMark/>
          </w:tcPr>
          <w:p w14:paraId="1A7E85D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530,77</w:t>
            </w:r>
          </w:p>
        </w:tc>
        <w:tc>
          <w:tcPr>
            <w:tcW w:w="1411" w:type="dxa"/>
            <w:tcBorders>
              <w:top w:val="nil"/>
              <w:left w:val="nil"/>
              <w:bottom w:val="single" w:sz="4" w:space="0" w:color="C0C0C0"/>
              <w:right w:val="single" w:sz="4" w:space="0" w:color="C0C0C0"/>
            </w:tcBorders>
            <w:shd w:val="clear" w:color="000000" w:fill="D7EAD3"/>
            <w:vAlign w:val="center"/>
            <w:hideMark/>
          </w:tcPr>
          <w:p w14:paraId="02E1D63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259,80</w:t>
            </w:r>
          </w:p>
        </w:tc>
        <w:tc>
          <w:tcPr>
            <w:tcW w:w="1353" w:type="dxa"/>
            <w:tcBorders>
              <w:top w:val="nil"/>
              <w:left w:val="nil"/>
              <w:bottom w:val="single" w:sz="4" w:space="0" w:color="C0C0C0"/>
              <w:right w:val="single" w:sz="4" w:space="0" w:color="C0C0C0"/>
            </w:tcBorders>
            <w:shd w:val="clear" w:color="000000" w:fill="D7EAD3"/>
            <w:vAlign w:val="center"/>
            <w:hideMark/>
          </w:tcPr>
          <w:p w14:paraId="2CE2B70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270,97</w:t>
            </w:r>
          </w:p>
        </w:tc>
        <w:tc>
          <w:tcPr>
            <w:tcW w:w="3838" w:type="dxa"/>
            <w:tcBorders>
              <w:top w:val="nil"/>
              <w:left w:val="nil"/>
              <w:bottom w:val="single" w:sz="4" w:space="0" w:color="C0C0C0"/>
              <w:right w:val="single" w:sz="4" w:space="0" w:color="C0C0C0"/>
            </w:tcBorders>
            <w:shd w:val="clear" w:color="000000" w:fill="FFFFCC"/>
            <w:vAlign w:val="center"/>
            <w:hideMark/>
          </w:tcPr>
          <w:p w14:paraId="109541EE" w14:textId="77777777" w:rsidR="00D071EC" w:rsidRPr="00D071EC" w:rsidRDefault="00D071EC" w:rsidP="00D071EC">
            <w:pPr>
              <w:rPr>
                <w:rFonts w:ascii="Tahoma" w:hAnsi="Tahoma" w:cs="Tahoma"/>
                <w:color w:val="FF0000"/>
                <w:sz w:val="11"/>
                <w:szCs w:val="11"/>
              </w:rPr>
            </w:pPr>
            <w:r w:rsidRPr="00D071EC">
              <w:rPr>
                <w:rFonts w:ascii="Tahoma" w:hAnsi="Tahoma" w:cs="Tahoma"/>
                <w:color w:val="FF0000"/>
                <w:sz w:val="11"/>
                <w:szCs w:val="11"/>
              </w:rPr>
              <w:t> </w:t>
            </w:r>
          </w:p>
        </w:tc>
      </w:tr>
      <w:tr w:rsidR="00D071EC" w:rsidRPr="00D071EC" w14:paraId="3B9755E0" w14:textId="77777777" w:rsidTr="00D071EC">
        <w:trPr>
          <w:trHeight w:val="225"/>
          <w:jc w:val="center"/>
        </w:trPr>
        <w:tc>
          <w:tcPr>
            <w:tcW w:w="360" w:type="dxa"/>
            <w:tcBorders>
              <w:top w:val="nil"/>
              <w:left w:val="nil"/>
              <w:bottom w:val="nil"/>
              <w:right w:val="nil"/>
            </w:tcBorders>
            <w:shd w:val="clear" w:color="000000" w:fill="FFFF00"/>
            <w:noWrap/>
            <w:vAlign w:val="center"/>
            <w:hideMark/>
          </w:tcPr>
          <w:p w14:paraId="5E8E2CFE"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 </w:t>
            </w:r>
          </w:p>
        </w:tc>
        <w:tc>
          <w:tcPr>
            <w:tcW w:w="202" w:type="dxa"/>
            <w:tcBorders>
              <w:top w:val="nil"/>
              <w:left w:val="nil"/>
              <w:bottom w:val="nil"/>
              <w:right w:val="nil"/>
            </w:tcBorders>
            <w:shd w:val="clear" w:color="auto" w:fill="auto"/>
            <w:noWrap/>
            <w:vAlign w:val="bottom"/>
            <w:hideMark/>
          </w:tcPr>
          <w:p w14:paraId="0F60F015"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4E7070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5.1.1</w:t>
            </w:r>
          </w:p>
        </w:tc>
        <w:tc>
          <w:tcPr>
            <w:tcW w:w="5227" w:type="dxa"/>
            <w:tcBorders>
              <w:top w:val="nil"/>
              <w:left w:val="nil"/>
              <w:bottom w:val="single" w:sz="4" w:space="0" w:color="C0C0C0"/>
              <w:right w:val="single" w:sz="4" w:space="0" w:color="C0C0C0"/>
            </w:tcBorders>
            <w:shd w:val="clear" w:color="auto" w:fill="auto"/>
            <w:vAlign w:val="center"/>
            <w:hideMark/>
          </w:tcPr>
          <w:p w14:paraId="7E04A619"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Среднемесячная оплата труда</w:t>
            </w:r>
          </w:p>
        </w:tc>
        <w:tc>
          <w:tcPr>
            <w:tcW w:w="1136" w:type="dxa"/>
            <w:tcBorders>
              <w:top w:val="nil"/>
              <w:left w:val="nil"/>
              <w:bottom w:val="single" w:sz="4" w:space="0" w:color="C0C0C0"/>
              <w:right w:val="single" w:sz="4" w:space="0" w:color="C0C0C0"/>
            </w:tcBorders>
            <w:shd w:val="clear" w:color="auto" w:fill="auto"/>
            <w:vAlign w:val="center"/>
            <w:hideMark/>
          </w:tcPr>
          <w:p w14:paraId="13650D23" w14:textId="77777777" w:rsidR="00D071EC" w:rsidRPr="00D071EC" w:rsidRDefault="00D071EC" w:rsidP="00D071EC">
            <w:pPr>
              <w:jc w:val="center"/>
              <w:rPr>
                <w:rFonts w:ascii="Tahoma" w:hAnsi="Tahoma" w:cs="Tahoma"/>
                <w:sz w:val="11"/>
                <w:szCs w:val="11"/>
              </w:rPr>
            </w:pPr>
            <w:proofErr w:type="spellStart"/>
            <w:r w:rsidRPr="00D071EC">
              <w:rPr>
                <w:rFonts w:ascii="Tahoma" w:hAnsi="Tahoma" w:cs="Tahoma"/>
                <w:sz w:val="11"/>
                <w:szCs w:val="11"/>
              </w:rPr>
              <w:t>руб</w:t>
            </w:r>
            <w:proofErr w:type="spellEnd"/>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26B5BB8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30 188,54</w:t>
            </w:r>
          </w:p>
        </w:tc>
        <w:tc>
          <w:tcPr>
            <w:tcW w:w="1391" w:type="dxa"/>
            <w:tcBorders>
              <w:top w:val="nil"/>
              <w:left w:val="nil"/>
              <w:bottom w:val="single" w:sz="4" w:space="0" w:color="C0C0C0"/>
              <w:right w:val="single" w:sz="4" w:space="0" w:color="C0C0C0"/>
            </w:tcBorders>
            <w:shd w:val="clear" w:color="000000" w:fill="D7EAD3"/>
            <w:vAlign w:val="center"/>
            <w:hideMark/>
          </w:tcPr>
          <w:p w14:paraId="24E7EC4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22 802,08</w:t>
            </w:r>
          </w:p>
        </w:tc>
        <w:tc>
          <w:tcPr>
            <w:tcW w:w="1419" w:type="dxa"/>
            <w:tcBorders>
              <w:top w:val="nil"/>
              <w:left w:val="nil"/>
              <w:bottom w:val="single" w:sz="4" w:space="0" w:color="C0C0C0"/>
              <w:right w:val="single" w:sz="4" w:space="0" w:color="C0C0C0"/>
            </w:tcBorders>
            <w:shd w:val="clear" w:color="000000" w:fill="D7EAD3"/>
            <w:vAlign w:val="center"/>
            <w:hideMark/>
          </w:tcPr>
          <w:p w14:paraId="70604F8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33 041,08</w:t>
            </w:r>
          </w:p>
        </w:tc>
        <w:tc>
          <w:tcPr>
            <w:tcW w:w="1537" w:type="dxa"/>
            <w:tcBorders>
              <w:top w:val="nil"/>
              <w:left w:val="nil"/>
              <w:bottom w:val="single" w:sz="4" w:space="0" w:color="C0C0C0"/>
              <w:right w:val="single" w:sz="8" w:space="0" w:color="auto"/>
            </w:tcBorders>
            <w:shd w:val="clear" w:color="000000" w:fill="D7EAD3"/>
            <w:vAlign w:val="center"/>
            <w:hideMark/>
          </w:tcPr>
          <w:p w14:paraId="39D727C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33 986,38</w:t>
            </w:r>
          </w:p>
        </w:tc>
        <w:tc>
          <w:tcPr>
            <w:tcW w:w="1773" w:type="dxa"/>
            <w:tcBorders>
              <w:top w:val="nil"/>
              <w:left w:val="nil"/>
              <w:bottom w:val="single" w:sz="4" w:space="0" w:color="C0C0C0"/>
              <w:right w:val="single" w:sz="4" w:space="0" w:color="C0C0C0"/>
            </w:tcBorders>
            <w:shd w:val="clear" w:color="000000" w:fill="D7EAD3"/>
            <w:vAlign w:val="center"/>
            <w:hideMark/>
          </w:tcPr>
          <w:p w14:paraId="0E1D2F4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39 693,65</w:t>
            </w:r>
          </w:p>
        </w:tc>
        <w:tc>
          <w:tcPr>
            <w:tcW w:w="1773" w:type="dxa"/>
            <w:tcBorders>
              <w:top w:val="nil"/>
              <w:left w:val="nil"/>
              <w:bottom w:val="single" w:sz="4" w:space="0" w:color="C0C0C0"/>
              <w:right w:val="single" w:sz="4" w:space="0" w:color="C0C0C0"/>
            </w:tcBorders>
            <w:shd w:val="clear" w:color="000000" w:fill="D7EAD3"/>
            <w:vAlign w:val="center"/>
            <w:hideMark/>
          </w:tcPr>
          <w:p w14:paraId="10AC26B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41 281,39</w:t>
            </w:r>
          </w:p>
        </w:tc>
        <w:tc>
          <w:tcPr>
            <w:tcW w:w="1648" w:type="dxa"/>
            <w:tcBorders>
              <w:top w:val="nil"/>
              <w:left w:val="nil"/>
              <w:bottom w:val="single" w:sz="4" w:space="0" w:color="C0C0C0"/>
              <w:right w:val="single" w:sz="4" w:space="0" w:color="C0C0C0"/>
            </w:tcBorders>
            <w:shd w:val="clear" w:color="000000" w:fill="D7EAD3"/>
            <w:vAlign w:val="center"/>
            <w:hideMark/>
          </w:tcPr>
          <w:p w14:paraId="3756057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40 074,25</w:t>
            </w:r>
          </w:p>
        </w:tc>
        <w:tc>
          <w:tcPr>
            <w:tcW w:w="1651" w:type="dxa"/>
            <w:tcBorders>
              <w:top w:val="nil"/>
              <w:left w:val="nil"/>
              <w:bottom w:val="single" w:sz="4" w:space="0" w:color="C0C0C0"/>
              <w:right w:val="single" w:sz="4" w:space="0" w:color="C0C0C0"/>
            </w:tcBorders>
            <w:shd w:val="clear" w:color="000000" w:fill="D7EAD3"/>
            <w:vAlign w:val="center"/>
            <w:hideMark/>
          </w:tcPr>
          <w:p w14:paraId="7A1D391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40 074,25</w:t>
            </w:r>
          </w:p>
        </w:tc>
        <w:tc>
          <w:tcPr>
            <w:tcW w:w="1648" w:type="dxa"/>
            <w:tcBorders>
              <w:top w:val="nil"/>
              <w:left w:val="nil"/>
              <w:bottom w:val="single" w:sz="4" w:space="0" w:color="C0C0C0"/>
              <w:right w:val="single" w:sz="4" w:space="0" w:color="C0C0C0"/>
            </w:tcBorders>
            <w:shd w:val="clear" w:color="000000" w:fill="D7EAD3"/>
            <w:vAlign w:val="center"/>
            <w:hideMark/>
          </w:tcPr>
          <w:p w14:paraId="4E2324E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40 935,85</w:t>
            </w:r>
          </w:p>
        </w:tc>
        <w:tc>
          <w:tcPr>
            <w:tcW w:w="1411" w:type="dxa"/>
            <w:tcBorders>
              <w:top w:val="nil"/>
              <w:left w:val="nil"/>
              <w:bottom w:val="single" w:sz="4" w:space="0" w:color="C0C0C0"/>
              <w:right w:val="single" w:sz="4" w:space="0" w:color="C0C0C0"/>
            </w:tcBorders>
            <w:shd w:val="clear" w:color="000000" w:fill="D7EAD3"/>
            <w:vAlign w:val="center"/>
            <w:hideMark/>
          </w:tcPr>
          <w:p w14:paraId="354BA92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40 074,25</w:t>
            </w:r>
          </w:p>
        </w:tc>
        <w:tc>
          <w:tcPr>
            <w:tcW w:w="1353" w:type="dxa"/>
            <w:tcBorders>
              <w:top w:val="nil"/>
              <w:left w:val="nil"/>
              <w:bottom w:val="single" w:sz="4" w:space="0" w:color="C0C0C0"/>
              <w:right w:val="single" w:sz="4" w:space="0" w:color="C0C0C0"/>
            </w:tcBorders>
            <w:shd w:val="clear" w:color="000000" w:fill="D7EAD3"/>
            <w:vAlign w:val="center"/>
            <w:hideMark/>
          </w:tcPr>
          <w:p w14:paraId="32A4307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41 797,45</w:t>
            </w:r>
          </w:p>
        </w:tc>
        <w:tc>
          <w:tcPr>
            <w:tcW w:w="3838" w:type="dxa"/>
            <w:tcBorders>
              <w:top w:val="nil"/>
              <w:left w:val="nil"/>
              <w:bottom w:val="single" w:sz="4" w:space="0" w:color="C0C0C0"/>
              <w:right w:val="single" w:sz="4" w:space="0" w:color="C0C0C0"/>
            </w:tcBorders>
            <w:shd w:val="clear" w:color="000000" w:fill="FFFFCC"/>
            <w:vAlign w:val="center"/>
            <w:hideMark/>
          </w:tcPr>
          <w:p w14:paraId="5FE3A755" w14:textId="77777777" w:rsidR="00D071EC" w:rsidRPr="00D071EC" w:rsidRDefault="00D071EC" w:rsidP="00D071EC">
            <w:pPr>
              <w:rPr>
                <w:rFonts w:ascii="Tahoma" w:hAnsi="Tahoma" w:cs="Tahoma"/>
                <w:color w:val="FF0000"/>
                <w:sz w:val="11"/>
                <w:szCs w:val="11"/>
              </w:rPr>
            </w:pPr>
            <w:r w:rsidRPr="00D071EC">
              <w:rPr>
                <w:rFonts w:ascii="Tahoma" w:hAnsi="Tahoma" w:cs="Tahoma"/>
                <w:color w:val="FF0000"/>
                <w:sz w:val="11"/>
                <w:szCs w:val="11"/>
              </w:rPr>
              <w:t> </w:t>
            </w:r>
          </w:p>
        </w:tc>
      </w:tr>
      <w:tr w:rsidR="00D071EC" w:rsidRPr="00D071EC" w14:paraId="14FD1DC6" w14:textId="77777777" w:rsidTr="00D071EC">
        <w:trPr>
          <w:trHeight w:val="225"/>
          <w:jc w:val="center"/>
        </w:trPr>
        <w:tc>
          <w:tcPr>
            <w:tcW w:w="360" w:type="dxa"/>
            <w:tcBorders>
              <w:top w:val="nil"/>
              <w:left w:val="nil"/>
              <w:bottom w:val="nil"/>
              <w:right w:val="nil"/>
            </w:tcBorders>
            <w:shd w:val="clear" w:color="000000" w:fill="FFFF00"/>
            <w:noWrap/>
            <w:vAlign w:val="center"/>
            <w:hideMark/>
          </w:tcPr>
          <w:p w14:paraId="37C63EBA"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 </w:t>
            </w:r>
          </w:p>
        </w:tc>
        <w:tc>
          <w:tcPr>
            <w:tcW w:w="202" w:type="dxa"/>
            <w:tcBorders>
              <w:top w:val="nil"/>
              <w:left w:val="nil"/>
              <w:bottom w:val="nil"/>
              <w:right w:val="nil"/>
            </w:tcBorders>
            <w:shd w:val="clear" w:color="auto" w:fill="auto"/>
            <w:noWrap/>
            <w:vAlign w:val="bottom"/>
            <w:hideMark/>
          </w:tcPr>
          <w:p w14:paraId="4B6142EE"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D518AB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5.1.2</w:t>
            </w:r>
          </w:p>
        </w:tc>
        <w:tc>
          <w:tcPr>
            <w:tcW w:w="5227" w:type="dxa"/>
            <w:tcBorders>
              <w:top w:val="nil"/>
              <w:left w:val="nil"/>
              <w:bottom w:val="single" w:sz="4" w:space="0" w:color="C0C0C0"/>
              <w:right w:val="single" w:sz="4" w:space="0" w:color="C0C0C0"/>
            </w:tcBorders>
            <w:shd w:val="clear" w:color="auto" w:fill="auto"/>
            <w:vAlign w:val="center"/>
            <w:hideMark/>
          </w:tcPr>
          <w:p w14:paraId="6C444C2D"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Численность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132B3A2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чел</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7C63DCD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1,02</w:t>
            </w:r>
          </w:p>
        </w:tc>
        <w:tc>
          <w:tcPr>
            <w:tcW w:w="1391" w:type="dxa"/>
            <w:tcBorders>
              <w:top w:val="nil"/>
              <w:left w:val="nil"/>
              <w:bottom w:val="single" w:sz="4" w:space="0" w:color="C0C0C0"/>
              <w:right w:val="single" w:sz="4" w:space="0" w:color="C0C0C0"/>
            </w:tcBorders>
            <w:shd w:val="clear" w:color="000000" w:fill="FFFFCC"/>
            <w:vAlign w:val="center"/>
            <w:hideMark/>
          </w:tcPr>
          <w:p w14:paraId="1E1BEDB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8,00</w:t>
            </w:r>
          </w:p>
        </w:tc>
        <w:tc>
          <w:tcPr>
            <w:tcW w:w="1419" w:type="dxa"/>
            <w:tcBorders>
              <w:top w:val="nil"/>
              <w:left w:val="nil"/>
              <w:bottom w:val="single" w:sz="4" w:space="0" w:color="C0C0C0"/>
              <w:right w:val="single" w:sz="4" w:space="0" w:color="C0C0C0"/>
            </w:tcBorders>
            <w:shd w:val="clear" w:color="000000" w:fill="FFFFCC"/>
            <w:vAlign w:val="center"/>
            <w:hideMark/>
          </w:tcPr>
          <w:p w14:paraId="307A3AC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1,09</w:t>
            </w:r>
          </w:p>
        </w:tc>
        <w:tc>
          <w:tcPr>
            <w:tcW w:w="1537" w:type="dxa"/>
            <w:tcBorders>
              <w:top w:val="nil"/>
              <w:left w:val="nil"/>
              <w:bottom w:val="single" w:sz="4" w:space="0" w:color="C0C0C0"/>
              <w:right w:val="single" w:sz="8" w:space="0" w:color="auto"/>
            </w:tcBorders>
            <w:shd w:val="clear" w:color="000000" w:fill="FFFFCC"/>
            <w:vAlign w:val="center"/>
            <w:hideMark/>
          </w:tcPr>
          <w:p w14:paraId="5C2E975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1,09</w:t>
            </w:r>
          </w:p>
        </w:tc>
        <w:tc>
          <w:tcPr>
            <w:tcW w:w="1773" w:type="dxa"/>
            <w:tcBorders>
              <w:top w:val="nil"/>
              <w:left w:val="nil"/>
              <w:bottom w:val="single" w:sz="4" w:space="0" w:color="C0C0C0"/>
              <w:right w:val="single" w:sz="4" w:space="0" w:color="C0C0C0"/>
            </w:tcBorders>
            <w:shd w:val="clear" w:color="000000" w:fill="FFFFCC"/>
            <w:vAlign w:val="center"/>
            <w:hideMark/>
          </w:tcPr>
          <w:p w14:paraId="0271191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1,43</w:t>
            </w:r>
          </w:p>
        </w:tc>
        <w:tc>
          <w:tcPr>
            <w:tcW w:w="1773" w:type="dxa"/>
            <w:tcBorders>
              <w:top w:val="nil"/>
              <w:left w:val="nil"/>
              <w:bottom w:val="single" w:sz="4" w:space="0" w:color="C0C0C0"/>
              <w:right w:val="single" w:sz="4" w:space="0" w:color="C0C0C0"/>
            </w:tcBorders>
            <w:shd w:val="clear" w:color="000000" w:fill="FFFFCC"/>
            <w:vAlign w:val="center"/>
            <w:hideMark/>
          </w:tcPr>
          <w:p w14:paraId="47DD109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1,43</w:t>
            </w:r>
          </w:p>
        </w:tc>
        <w:tc>
          <w:tcPr>
            <w:tcW w:w="1648" w:type="dxa"/>
            <w:tcBorders>
              <w:top w:val="nil"/>
              <w:left w:val="nil"/>
              <w:bottom w:val="single" w:sz="4" w:space="0" w:color="C0C0C0"/>
              <w:right w:val="single" w:sz="4" w:space="0" w:color="C0C0C0"/>
            </w:tcBorders>
            <w:shd w:val="clear" w:color="000000" w:fill="FFFFCC"/>
            <w:vAlign w:val="center"/>
            <w:hideMark/>
          </w:tcPr>
          <w:p w14:paraId="06D2BE1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1,08</w:t>
            </w:r>
          </w:p>
        </w:tc>
        <w:tc>
          <w:tcPr>
            <w:tcW w:w="1651" w:type="dxa"/>
            <w:tcBorders>
              <w:top w:val="nil"/>
              <w:left w:val="nil"/>
              <w:bottom w:val="single" w:sz="4" w:space="0" w:color="C0C0C0"/>
              <w:right w:val="single" w:sz="4" w:space="0" w:color="C0C0C0"/>
            </w:tcBorders>
            <w:shd w:val="clear" w:color="000000" w:fill="FFFFCC"/>
            <w:vAlign w:val="center"/>
            <w:hideMark/>
          </w:tcPr>
          <w:p w14:paraId="5DD3302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1,08</w:t>
            </w:r>
          </w:p>
        </w:tc>
        <w:tc>
          <w:tcPr>
            <w:tcW w:w="1648" w:type="dxa"/>
            <w:tcBorders>
              <w:top w:val="nil"/>
              <w:left w:val="nil"/>
              <w:bottom w:val="single" w:sz="4" w:space="0" w:color="C0C0C0"/>
              <w:right w:val="single" w:sz="4" w:space="0" w:color="C0C0C0"/>
            </w:tcBorders>
            <w:shd w:val="clear" w:color="000000" w:fill="FFFFCC"/>
            <w:vAlign w:val="center"/>
            <w:hideMark/>
          </w:tcPr>
          <w:p w14:paraId="09EC148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1,08</w:t>
            </w:r>
          </w:p>
        </w:tc>
        <w:tc>
          <w:tcPr>
            <w:tcW w:w="1411" w:type="dxa"/>
            <w:tcBorders>
              <w:top w:val="nil"/>
              <w:left w:val="nil"/>
              <w:bottom w:val="single" w:sz="4" w:space="0" w:color="C0C0C0"/>
              <w:right w:val="single" w:sz="4" w:space="0" w:color="C0C0C0"/>
            </w:tcBorders>
            <w:shd w:val="clear" w:color="000000" w:fill="D7EAD3"/>
            <w:vAlign w:val="center"/>
            <w:hideMark/>
          </w:tcPr>
          <w:p w14:paraId="40DD35C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1,08</w:t>
            </w:r>
          </w:p>
        </w:tc>
        <w:tc>
          <w:tcPr>
            <w:tcW w:w="1353" w:type="dxa"/>
            <w:tcBorders>
              <w:top w:val="nil"/>
              <w:left w:val="nil"/>
              <w:bottom w:val="single" w:sz="4" w:space="0" w:color="C0C0C0"/>
              <w:right w:val="single" w:sz="4" w:space="0" w:color="C0C0C0"/>
            </w:tcBorders>
            <w:shd w:val="clear" w:color="000000" w:fill="D7EAD3"/>
            <w:vAlign w:val="center"/>
            <w:hideMark/>
          </w:tcPr>
          <w:p w14:paraId="0164AA8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1,08</w:t>
            </w:r>
          </w:p>
        </w:tc>
        <w:tc>
          <w:tcPr>
            <w:tcW w:w="3838" w:type="dxa"/>
            <w:tcBorders>
              <w:top w:val="nil"/>
              <w:left w:val="nil"/>
              <w:bottom w:val="single" w:sz="4" w:space="0" w:color="C0C0C0"/>
              <w:right w:val="single" w:sz="4" w:space="0" w:color="C0C0C0"/>
            </w:tcBorders>
            <w:shd w:val="clear" w:color="000000" w:fill="FFFFCC"/>
            <w:vAlign w:val="center"/>
            <w:hideMark/>
          </w:tcPr>
          <w:p w14:paraId="0DEE95FF" w14:textId="77777777" w:rsidR="00D071EC" w:rsidRPr="00D071EC" w:rsidRDefault="00D071EC" w:rsidP="00D071EC">
            <w:pPr>
              <w:rPr>
                <w:rFonts w:ascii="Tahoma" w:hAnsi="Tahoma" w:cs="Tahoma"/>
                <w:color w:val="FF0000"/>
                <w:sz w:val="11"/>
                <w:szCs w:val="11"/>
              </w:rPr>
            </w:pPr>
            <w:r w:rsidRPr="00D071EC">
              <w:rPr>
                <w:rFonts w:ascii="Tahoma" w:hAnsi="Tahoma" w:cs="Tahoma"/>
                <w:color w:val="FF0000"/>
                <w:sz w:val="11"/>
                <w:szCs w:val="11"/>
              </w:rPr>
              <w:t> </w:t>
            </w:r>
          </w:p>
        </w:tc>
      </w:tr>
      <w:tr w:rsidR="00D071EC" w:rsidRPr="00D071EC" w14:paraId="399CB214" w14:textId="77777777" w:rsidTr="00D071EC">
        <w:trPr>
          <w:trHeight w:val="450"/>
          <w:jc w:val="center"/>
        </w:trPr>
        <w:tc>
          <w:tcPr>
            <w:tcW w:w="360" w:type="dxa"/>
            <w:tcBorders>
              <w:top w:val="nil"/>
              <w:left w:val="nil"/>
              <w:bottom w:val="nil"/>
              <w:right w:val="nil"/>
            </w:tcBorders>
            <w:shd w:val="clear" w:color="000000" w:fill="FFFF00"/>
            <w:noWrap/>
            <w:vAlign w:val="center"/>
            <w:hideMark/>
          </w:tcPr>
          <w:p w14:paraId="4D6BF481"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418FEA91"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9269BD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5.2</w:t>
            </w:r>
          </w:p>
        </w:tc>
        <w:tc>
          <w:tcPr>
            <w:tcW w:w="5227" w:type="dxa"/>
            <w:tcBorders>
              <w:top w:val="nil"/>
              <w:left w:val="nil"/>
              <w:bottom w:val="single" w:sz="4" w:space="0" w:color="C0C0C0"/>
              <w:right w:val="single" w:sz="4" w:space="0" w:color="C0C0C0"/>
            </w:tcBorders>
            <w:shd w:val="clear" w:color="auto" w:fill="auto"/>
            <w:vAlign w:val="center"/>
            <w:hideMark/>
          </w:tcPr>
          <w:p w14:paraId="69352E71"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 xml:space="preserve">Отчисления на </w:t>
            </w:r>
            <w:proofErr w:type="spellStart"/>
            <w:proofErr w:type="gramStart"/>
            <w:r w:rsidRPr="00D071EC">
              <w:rPr>
                <w:rFonts w:ascii="Tahoma" w:hAnsi="Tahoma" w:cs="Tahoma"/>
                <w:b/>
                <w:bCs/>
                <w:sz w:val="11"/>
                <w:szCs w:val="11"/>
              </w:rPr>
              <w:t>соц.нужды</w:t>
            </w:r>
            <w:proofErr w:type="spellEnd"/>
            <w:proofErr w:type="gramEnd"/>
            <w:r w:rsidRPr="00D071EC">
              <w:rPr>
                <w:rFonts w:ascii="Tahoma" w:hAnsi="Tahoma" w:cs="Tahoma"/>
                <w:b/>
                <w:bCs/>
                <w:sz w:val="11"/>
                <w:szCs w:val="11"/>
              </w:rPr>
              <w:t xml:space="preserve"> от заработной платы АУП</w:t>
            </w:r>
          </w:p>
        </w:tc>
        <w:tc>
          <w:tcPr>
            <w:tcW w:w="1136" w:type="dxa"/>
            <w:tcBorders>
              <w:top w:val="nil"/>
              <w:left w:val="nil"/>
              <w:bottom w:val="single" w:sz="4" w:space="0" w:color="C0C0C0"/>
              <w:right w:val="single" w:sz="4" w:space="0" w:color="C0C0C0"/>
            </w:tcBorders>
            <w:shd w:val="clear" w:color="auto" w:fill="auto"/>
            <w:vAlign w:val="center"/>
            <w:hideMark/>
          </w:tcPr>
          <w:p w14:paraId="38438CC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127B8A9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111,04</w:t>
            </w:r>
          </w:p>
        </w:tc>
        <w:tc>
          <w:tcPr>
            <w:tcW w:w="1391" w:type="dxa"/>
            <w:tcBorders>
              <w:top w:val="nil"/>
              <w:left w:val="nil"/>
              <w:bottom w:val="single" w:sz="4" w:space="0" w:color="C0C0C0"/>
              <w:right w:val="single" w:sz="4" w:space="0" w:color="C0C0C0"/>
            </w:tcBorders>
            <w:shd w:val="clear" w:color="000000" w:fill="FFFFCC"/>
            <w:vAlign w:val="center"/>
            <w:hideMark/>
          </w:tcPr>
          <w:p w14:paraId="288007A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253,87</w:t>
            </w:r>
          </w:p>
        </w:tc>
        <w:tc>
          <w:tcPr>
            <w:tcW w:w="1419" w:type="dxa"/>
            <w:tcBorders>
              <w:top w:val="nil"/>
              <w:left w:val="nil"/>
              <w:bottom w:val="single" w:sz="4" w:space="0" w:color="C0C0C0"/>
              <w:right w:val="single" w:sz="4" w:space="0" w:color="C0C0C0"/>
            </w:tcBorders>
            <w:shd w:val="clear" w:color="000000" w:fill="FFFFCC"/>
            <w:vAlign w:val="center"/>
            <w:hideMark/>
          </w:tcPr>
          <w:p w14:paraId="52B2CB9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130,22</w:t>
            </w:r>
          </w:p>
        </w:tc>
        <w:tc>
          <w:tcPr>
            <w:tcW w:w="1537" w:type="dxa"/>
            <w:tcBorders>
              <w:top w:val="nil"/>
              <w:left w:val="nil"/>
              <w:bottom w:val="single" w:sz="4" w:space="0" w:color="C0C0C0"/>
              <w:right w:val="single" w:sz="8" w:space="0" w:color="auto"/>
            </w:tcBorders>
            <w:shd w:val="clear" w:color="000000" w:fill="FFFFCC"/>
            <w:vAlign w:val="center"/>
            <w:hideMark/>
          </w:tcPr>
          <w:p w14:paraId="3038461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133,94</w:t>
            </w:r>
          </w:p>
        </w:tc>
        <w:tc>
          <w:tcPr>
            <w:tcW w:w="1773" w:type="dxa"/>
            <w:tcBorders>
              <w:top w:val="nil"/>
              <w:left w:val="nil"/>
              <w:bottom w:val="single" w:sz="4" w:space="0" w:color="C0C0C0"/>
              <w:right w:val="single" w:sz="4" w:space="0" w:color="C0C0C0"/>
            </w:tcBorders>
            <w:shd w:val="clear" w:color="000000" w:fill="FFFFCC"/>
            <w:vAlign w:val="center"/>
            <w:hideMark/>
          </w:tcPr>
          <w:p w14:paraId="79E637C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154,34</w:t>
            </w:r>
          </w:p>
        </w:tc>
        <w:tc>
          <w:tcPr>
            <w:tcW w:w="1773" w:type="dxa"/>
            <w:tcBorders>
              <w:top w:val="nil"/>
              <w:left w:val="nil"/>
              <w:bottom w:val="single" w:sz="4" w:space="0" w:color="C0C0C0"/>
              <w:right w:val="single" w:sz="4" w:space="0" w:color="C0C0C0"/>
            </w:tcBorders>
            <w:shd w:val="clear" w:color="000000" w:fill="FFFFCC"/>
            <w:vAlign w:val="center"/>
            <w:hideMark/>
          </w:tcPr>
          <w:p w14:paraId="0FF6891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160,51</w:t>
            </w:r>
          </w:p>
        </w:tc>
        <w:tc>
          <w:tcPr>
            <w:tcW w:w="1648" w:type="dxa"/>
            <w:tcBorders>
              <w:top w:val="nil"/>
              <w:left w:val="nil"/>
              <w:bottom w:val="single" w:sz="4" w:space="0" w:color="C0C0C0"/>
              <w:right w:val="single" w:sz="4" w:space="0" w:color="C0C0C0"/>
            </w:tcBorders>
            <w:shd w:val="clear" w:color="000000" w:fill="FFFFCC"/>
            <w:vAlign w:val="center"/>
            <w:hideMark/>
          </w:tcPr>
          <w:p w14:paraId="7FF5E90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156,92</w:t>
            </w:r>
          </w:p>
        </w:tc>
        <w:tc>
          <w:tcPr>
            <w:tcW w:w="1651" w:type="dxa"/>
            <w:tcBorders>
              <w:top w:val="nil"/>
              <w:left w:val="nil"/>
              <w:bottom w:val="single" w:sz="4" w:space="0" w:color="C0C0C0"/>
              <w:right w:val="single" w:sz="4" w:space="0" w:color="C0C0C0"/>
            </w:tcBorders>
            <w:shd w:val="clear" w:color="000000" w:fill="FFFFCC"/>
            <w:vAlign w:val="center"/>
            <w:hideMark/>
          </w:tcPr>
          <w:p w14:paraId="17F9C22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36,54</w:t>
            </w:r>
          </w:p>
        </w:tc>
        <w:tc>
          <w:tcPr>
            <w:tcW w:w="1648" w:type="dxa"/>
            <w:tcBorders>
              <w:top w:val="nil"/>
              <w:left w:val="nil"/>
              <w:bottom w:val="single" w:sz="4" w:space="0" w:color="C0C0C0"/>
              <w:right w:val="single" w:sz="4" w:space="0" w:color="C0C0C0"/>
            </w:tcBorders>
            <w:shd w:val="clear" w:color="000000" w:fill="FFFFCC"/>
            <w:vAlign w:val="center"/>
            <w:hideMark/>
          </w:tcPr>
          <w:p w14:paraId="639A41E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160,29</w:t>
            </w:r>
          </w:p>
        </w:tc>
        <w:tc>
          <w:tcPr>
            <w:tcW w:w="1411" w:type="dxa"/>
            <w:tcBorders>
              <w:top w:val="nil"/>
              <w:left w:val="nil"/>
              <w:bottom w:val="single" w:sz="4" w:space="0" w:color="C0C0C0"/>
              <w:right w:val="single" w:sz="4" w:space="0" w:color="C0C0C0"/>
            </w:tcBorders>
            <w:shd w:val="clear" w:color="000000" w:fill="D7EAD3"/>
            <w:vAlign w:val="center"/>
            <w:hideMark/>
          </w:tcPr>
          <w:p w14:paraId="2FDE74A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78,46</w:t>
            </w:r>
          </w:p>
        </w:tc>
        <w:tc>
          <w:tcPr>
            <w:tcW w:w="1353" w:type="dxa"/>
            <w:tcBorders>
              <w:top w:val="nil"/>
              <w:left w:val="nil"/>
              <w:bottom w:val="single" w:sz="4" w:space="0" w:color="C0C0C0"/>
              <w:right w:val="single" w:sz="4" w:space="0" w:color="C0C0C0"/>
            </w:tcBorders>
            <w:shd w:val="clear" w:color="000000" w:fill="D7EAD3"/>
            <w:vAlign w:val="center"/>
            <w:hideMark/>
          </w:tcPr>
          <w:p w14:paraId="042D5C8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81,83</w:t>
            </w:r>
          </w:p>
        </w:tc>
        <w:tc>
          <w:tcPr>
            <w:tcW w:w="3838" w:type="dxa"/>
            <w:tcBorders>
              <w:top w:val="nil"/>
              <w:left w:val="nil"/>
              <w:bottom w:val="single" w:sz="4" w:space="0" w:color="C0C0C0"/>
              <w:right w:val="single" w:sz="4" w:space="0" w:color="C0C0C0"/>
            </w:tcBorders>
            <w:shd w:val="clear" w:color="000000" w:fill="FFFFCC"/>
            <w:vAlign w:val="center"/>
            <w:hideMark/>
          </w:tcPr>
          <w:p w14:paraId="5B4322D8" w14:textId="77777777" w:rsidR="00D071EC" w:rsidRPr="00D071EC" w:rsidRDefault="00D071EC" w:rsidP="00D071EC">
            <w:pPr>
              <w:rPr>
                <w:rFonts w:ascii="Tahoma" w:hAnsi="Tahoma" w:cs="Tahoma"/>
                <w:sz w:val="11"/>
                <w:szCs w:val="11"/>
              </w:rPr>
            </w:pPr>
            <w:r w:rsidRPr="00D071EC">
              <w:rPr>
                <w:rFonts w:ascii="Tahoma" w:hAnsi="Tahoma" w:cs="Tahoma"/>
                <w:sz w:val="11"/>
                <w:szCs w:val="11"/>
              </w:rPr>
              <w:t>в соответствии с законодательством 30,2%.</w:t>
            </w:r>
          </w:p>
        </w:tc>
      </w:tr>
      <w:tr w:rsidR="00D071EC" w:rsidRPr="00D071EC" w14:paraId="278C46BE"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4B687B89"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noWrap/>
            <w:vAlign w:val="bottom"/>
            <w:hideMark/>
          </w:tcPr>
          <w:p w14:paraId="0258218C"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A0BA51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5.3</w:t>
            </w:r>
          </w:p>
        </w:tc>
        <w:tc>
          <w:tcPr>
            <w:tcW w:w="5227" w:type="dxa"/>
            <w:tcBorders>
              <w:top w:val="nil"/>
              <w:left w:val="nil"/>
              <w:bottom w:val="single" w:sz="4" w:space="0" w:color="C0C0C0"/>
              <w:right w:val="single" w:sz="4" w:space="0" w:color="C0C0C0"/>
            </w:tcBorders>
            <w:shd w:val="clear" w:color="auto" w:fill="auto"/>
            <w:vAlign w:val="center"/>
            <w:hideMark/>
          </w:tcPr>
          <w:p w14:paraId="7BCA3EA6"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Прочие административные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18D2537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57D8DFC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145,22</w:t>
            </w:r>
          </w:p>
        </w:tc>
        <w:tc>
          <w:tcPr>
            <w:tcW w:w="1391" w:type="dxa"/>
            <w:tcBorders>
              <w:top w:val="nil"/>
              <w:left w:val="nil"/>
              <w:bottom w:val="single" w:sz="4" w:space="0" w:color="C0C0C0"/>
              <w:right w:val="single" w:sz="4" w:space="0" w:color="C0C0C0"/>
            </w:tcBorders>
            <w:shd w:val="clear" w:color="000000" w:fill="D7EAD3"/>
            <w:vAlign w:val="center"/>
            <w:hideMark/>
          </w:tcPr>
          <w:p w14:paraId="360EF16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137,21</w:t>
            </w:r>
          </w:p>
        </w:tc>
        <w:tc>
          <w:tcPr>
            <w:tcW w:w="1419" w:type="dxa"/>
            <w:tcBorders>
              <w:top w:val="nil"/>
              <w:left w:val="nil"/>
              <w:bottom w:val="single" w:sz="4" w:space="0" w:color="C0C0C0"/>
              <w:right w:val="single" w:sz="4" w:space="0" w:color="C0C0C0"/>
            </w:tcBorders>
            <w:shd w:val="clear" w:color="000000" w:fill="D7EAD3"/>
            <w:vAlign w:val="center"/>
            <w:hideMark/>
          </w:tcPr>
          <w:p w14:paraId="764FB0C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170,39</w:t>
            </w:r>
          </w:p>
        </w:tc>
        <w:tc>
          <w:tcPr>
            <w:tcW w:w="1537" w:type="dxa"/>
            <w:tcBorders>
              <w:top w:val="nil"/>
              <w:left w:val="nil"/>
              <w:bottom w:val="single" w:sz="4" w:space="0" w:color="C0C0C0"/>
              <w:right w:val="single" w:sz="8" w:space="0" w:color="auto"/>
            </w:tcBorders>
            <w:shd w:val="clear" w:color="000000" w:fill="D7EAD3"/>
            <w:vAlign w:val="center"/>
            <w:hideMark/>
          </w:tcPr>
          <w:p w14:paraId="6A3E344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175,26</w:t>
            </w:r>
          </w:p>
        </w:tc>
        <w:tc>
          <w:tcPr>
            <w:tcW w:w="1773" w:type="dxa"/>
            <w:tcBorders>
              <w:top w:val="nil"/>
              <w:left w:val="nil"/>
              <w:bottom w:val="single" w:sz="4" w:space="0" w:color="C0C0C0"/>
              <w:right w:val="single" w:sz="4" w:space="0" w:color="C0C0C0"/>
            </w:tcBorders>
            <w:shd w:val="clear" w:color="000000" w:fill="D7EAD3"/>
            <w:vAlign w:val="center"/>
            <w:hideMark/>
          </w:tcPr>
          <w:p w14:paraId="6F69AF8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397,80</w:t>
            </w:r>
          </w:p>
        </w:tc>
        <w:tc>
          <w:tcPr>
            <w:tcW w:w="1773" w:type="dxa"/>
            <w:tcBorders>
              <w:top w:val="nil"/>
              <w:left w:val="nil"/>
              <w:bottom w:val="single" w:sz="4" w:space="0" w:color="C0C0C0"/>
              <w:right w:val="single" w:sz="4" w:space="0" w:color="C0C0C0"/>
            </w:tcBorders>
            <w:shd w:val="clear" w:color="000000" w:fill="D7EAD3"/>
            <w:vAlign w:val="center"/>
            <w:hideMark/>
          </w:tcPr>
          <w:p w14:paraId="447F153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397,80</w:t>
            </w:r>
          </w:p>
        </w:tc>
        <w:tc>
          <w:tcPr>
            <w:tcW w:w="1648" w:type="dxa"/>
            <w:tcBorders>
              <w:top w:val="nil"/>
              <w:left w:val="nil"/>
              <w:bottom w:val="single" w:sz="4" w:space="0" w:color="C0C0C0"/>
              <w:right w:val="single" w:sz="4" w:space="0" w:color="C0C0C0"/>
            </w:tcBorders>
            <w:shd w:val="clear" w:color="000000" w:fill="D7EAD3"/>
            <w:vAlign w:val="center"/>
            <w:hideMark/>
          </w:tcPr>
          <w:p w14:paraId="5A5EF80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279,09</w:t>
            </w:r>
          </w:p>
        </w:tc>
        <w:tc>
          <w:tcPr>
            <w:tcW w:w="1651" w:type="dxa"/>
            <w:tcBorders>
              <w:top w:val="nil"/>
              <w:left w:val="nil"/>
              <w:bottom w:val="single" w:sz="4" w:space="0" w:color="C0C0C0"/>
              <w:right w:val="single" w:sz="4" w:space="0" w:color="C0C0C0"/>
            </w:tcBorders>
            <w:shd w:val="clear" w:color="000000" w:fill="D7EAD3"/>
            <w:vAlign w:val="center"/>
            <w:hideMark/>
          </w:tcPr>
          <w:p w14:paraId="085D7B0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70,35</w:t>
            </w:r>
          </w:p>
        </w:tc>
        <w:tc>
          <w:tcPr>
            <w:tcW w:w="1648" w:type="dxa"/>
            <w:tcBorders>
              <w:top w:val="nil"/>
              <w:left w:val="nil"/>
              <w:bottom w:val="single" w:sz="4" w:space="0" w:color="C0C0C0"/>
              <w:right w:val="single" w:sz="4" w:space="0" w:color="C0C0C0"/>
            </w:tcBorders>
            <w:shd w:val="clear" w:color="000000" w:fill="D7EAD3"/>
            <w:vAlign w:val="center"/>
            <w:hideMark/>
          </w:tcPr>
          <w:p w14:paraId="0545C9F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328,14</w:t>
            </w:r>
          </w:p>
        </w:tc>
        <w:tc>
          <w:tcPr>
            <w:tcW w:w="1411" w:type="dxa"/>
            <w:tcBorders>
              <w:top w:val="nil"/>
              <w:left w:val="nil"/>
              <w:bottom w:val="single" w:sz="4" w:space="0" w:color="C0C0C0"/>
              <w:right w:val="single" w:sz="4" w:space="0" w:color="C0C0C0"/>
            </w:tcBorders>
            <w:shd w:val="clear" w:color="000000" w:fill="D7EAD3"/>
            <w:vAlign w:val="center"/>
            <w:hideMark/>
          </w:tcPr>
          <w:p w14:paraId="6162877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164,07</w:t>
            </w:r>
          </w:p>
        </w:tc>
        <w:tc>
          <w:tcPr>
            <w:tcW w:w="1353" w:type="dxa"/>
            <w:tcBorders>
              <w:top w:val="nil"/>
              <w:left w:val="nil"/>
              <w:bottom w:val="single" w:sz="4" w:space="0" w:color="C0C0C0"/>
              <w:right w:val="single" w:sz="4" w:space="0" w:color="C0C0C0"/>
            </w:tcBorders>
            <w:shd w:val="clear" w:color="000000" w:fill="D7EAD3"/>
            <w:vAlign w:val="center"/>
            <w:hideMark/>
          </w:tcPr>
          <w:p w14:paraId="1BF4901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164,07</w:t>
            </w:r>
          </w:p>
        </w:tc>
        <w:tc>
          <w:tcPr>
            <w:tcW w:w="3838" w:type="dxa"/>
            <w:tcBorders>
              <w:top w:val="nil"/>
              <w:left w:val="nil"/>
              <w:bottom w:val="single" w:sz="4" w:space="0" w:color="C0C0C0"/>
              <w:right w:val="single" w:sz="4" w:space="0" w:color="C0C0C0"/>
            </w:tcBorders>
            <w:shd w:val="clear" w:color="000000" w:fill="FFFFCC"/>
            <w:vAlign w:val="center"/>
            <w:hideMark/>
          </w:tcPr>
          <w:p w14:paraId="1047A4DC"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03D58828" w14:textId="77777777" w:rsidTr="00D071EC">
        <w:trPr>
          <w:trHeight w:val="900"/>
          <w:jc w:val="center"/>
        </w:trPr>
        <w:tc>
          <w:tcPr>
            <w:tcW w:w="360" w:type="dxa"/>
            <w:tcBorders>
              <w:top w:val="nil"/>
              <w:left w:val="nil"/>
              <w:bottom w:val="nil"/>
              <w:right w:val="nil"/>
            </w:tcBorders>
            <w:shd w:val="clear" w:color="000000" w:fill="FFFF00"/>
            <w:noWrap/>
            <w:vAlign w:val="center"/>
            <w:hideMark/>
          </w:tcPr>
          <w:p w14:paraId="4B82B10D"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6FCF2B3E"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BADC7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5.3.1</w:t>
            </w:r>
          </w:p>
        </w:tc>
        <w:tc>
          <w:tcPr>
            <w:tcW w:w="5227" w:type="dxa"/>
            <w:tcBorders>
              <w:top w:val="single" w:sz="4" w:space="0" w:color="C0C0C0"/>
              <w:left w:val="nil"/>
              <w:bottom w:val="single" w:sz="4" w:space="0" w:color="C0C0C0"/>
              <w:right w:val="single" w:sz="4" w:space="0" w:color="C0C0C0"/>
            </w:tcBorders>
            <w:shd w:val="clear" w:color="000000" w:fill="E3FAFD"/>
            <w:vAlign w:val="center"/>
            <w:hideMark/>
          </w:tcPr>
          <w:p w14:paraId="10A88D49"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оргтехника, офисная мебель</w:t>
            </w:r>
          </w:p>
        </w:tc>
        <w:tc>
          <w:tcPr>
            <w:tcW w:w="1136" w:type="dxa"/>
            <w:tcBorders>
              <w:top w:val="single" w:sz="4" w:space="0" w:color="C0C0C0"/>
              <w:left w:val="nil"/>
              <w:bottom w:val="single" w:sz="4" w:space="0" w:color="C0C0C0"/>
              <w:right w:val="single" w:sz="4" w:space="0" w:color="C0C0C0"/>
            </w:tcBorders>
            <w:shd w:val="clear" w:color="auto" w:fill="auto"/>
            <w:vAlign w:val="center"/>
            <w:hideMark/>
          </w:tcPr>
          <w:p w14:paraId="2D40EB1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single" w:sz="4" w:space="0" w:color="C0C0C0"/>
              <w:left w:val="single" w:sz="8" w:space="0" w:color="auto"/>
              <w:bottom w:val="single" w:sz="4" w:space="0" w:color="C0C0C0"/>
              <w:right w:val="single" w:sz="4" w:space="0" w:color="C0C0C0"/>
            </w:tcBorders>
            <w:shd w:val="clear" w:color="000000" w:fill="FFFFCC"/>
            <w:vAlign w:val="center"/>
            <w:hideMark/>
          </w:tcPr>
          <w:p w14:paraId="2E875BF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33,70</w:t>
            </w:r>
          </w:p>
        </w:tc>
        <w:tc>
          <w:tcPr>
            <w:tcW w:w="1391" w:type="dxa"/>
            <w:tcBorders>
              <w:top w:val="single" w:sz="4" w:space="0" w:color="C0C0C0"/>
              <w:left w:val="nil"/>
              <w:bottom w:val="single" w:sz="4" w:space="0" w:color="C0C0C0"/>
              <w:right w:val="single" w:sz="4" w:space="0" w:color="C0C0C0"/>
            </w:tcBorders>
            <w:shd w:val="clear" w:color="000000" w:fill="FFFFCC"/>
            <w:vAlign w:val="center"/>
            <w:hideMark/>
          </w:tcPr>
          <w:p w14:paraId="19E1178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single" w:sz="4" w:space="0" w:color="C0C0C0"/>
              <w:left w:val="nil"/>
              <w:bottom w:val="single" w:sz="4" w:space="0" w:color="C0C0C0"/>
              <w:right w:val="single" w:sz="4" w:space="0" w:color="C0C0C0"/>
            </w:tcBorders>
            <w:shd w:val="clear" w:color="000000" w:fill="FFFFCC"/>
            <w:vAlign w:val="center"/>
            <w:hideMark/>
          </w:tcPr>
          <w:p w14:paraId="6B50AAB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537" w:type="dxa"/>
            <w:tcBorders>
              <w:top w:val="single" w:sz="4" w:space="0" w:color="C0C0C0"/>
              <w:left w:val="nil"/>
              <w:bottom w:val="single" w:sz="4" w:space="0" w:color="C0C0C0"/>
              <w:right w:val="single" w:sz="8" w:space="0" w:color="auto"/>
            </w:tcBorders>
            <w:shd w:val="clear" w:color="000000" w:fill="FFFFCC"/>
            <w:vAlign w:val="center"/>
            <w:hideMark/>
          </w:tcPr>
          <w:p w14:paraId="10B17D4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041EF39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82,21</w:t>
            </w:r>
          </w:p>
        </w:tc>
        <w:tc>
          <w:tcPr>
            <w:tcW w:w="1773" w:type="dxa"/>
            <w:tcBorders>
              <w:top w:val="single" w:sz="4" w:space="0" w:color="C0C0C0"/>
              <w:left w:val="nil"/>
              <w:bottom w:val="single" w:sz="4" w:space="0" w:color="C0C0C0"/>
              <w:right w:val="single" w:sz="4" w:space="0" w:color="C0C0C0"/>
            </w:tcBorders>
            <w:shd w:val="clear" w:color="000000" w:fill="FFFFCC"/>
            <w:vAlign w:val="center"/>
            <w:hideMark/>
          </w:tcPr>
          <w:p w14:paraId="3272CA0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82,21</w:t>
            </w:r>
          </w:p>
        </w:tc>
        <w:tc>
          <w:tcPr>
            <w:tcW w:w="1648" w:type="dxa"/>
            <w:tcBorders>
              <w:top w:val="single" w:sz="4" w:space="0" w:color="C0C0C0"/>
              <w:left w:val="nil"/>
              <w:bottom w:val="single" w:sz="4" w:space="0" w:color="C0C0C0"/>
              <w:right w:val="single" w:sz="4" w:space="0" w:color="C0C0C0"/>
            </w:tcBorders>
            <w:shd w:val="clear" w:color="000000" w:fill="FFFFCC"/>
            <w:vAlign w:val="center"/>
            <w:hideMark/>
          </w:tcPr>
          <w:p w14:paraId="78BE66C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51" w:type="dxa"/>
            <w:tcBorders>
              <w:top w:val="single" w:sz="4" w:space="0" w:color="C0C0C0"/>
              <w:left w:val="nil"/>
              <w:bottom w:val="single" w:sz="4" w:space="0" w:color="C0C0C0"/>
              <w:right w:val="single" w:sz="4" w:space="0" w:color="C0C0C0"/>
            </w:tcBorders>
            <w:shd w:val="clear" w:color="000000" w:fill="FFFFCC"/>
            <w:vAlign w:val="center"/>
            <w:hideMark/>
          </w:tcPr>
          <w:p w14:paraId="3B78FAF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48" w:type="dxa"/>
            <w:tcBorders>
              <w:top w:val="single" w:sz="4" w:space="0" w:color="C0C0C0"/>
              <w:left w:val="nil"/>
              <w:bottom w:val="single" w:sz="4" w:space="0" w:color="C0C0C0"/>
              <w:right w:val="single" w:sz="4" w:space="0" w:color="C0C0C0"/>
            </w:tcBorders>
            <w:shd w:val="clear" w:color="000000" w:fill="FFFFCC"/>
            <w:vAlign w:val="center"/>
            <w:hideMark/>
          </w:tcPr>
          <w:p w14:paraId="2B41A5E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37,05</w:t>
            </w:r>
          </w:p>
        </w:tc>
        <w:tc>
          <w:tcPr>
            <w:tcW w:w="1411" w:type="dxa"/>
            <w:tcBorders>
              <w:top w:val="single" w:sz="4" w:space="0" w:color="C0C0C0"/>
              <w:left w:val="nil"/>
              <w:bottom w:val="single" w:sz="4" w:space="0" w:color="C0C0C0"/>
              <w:right w:val="single" w:sz="4" w:space="0" w:color="C0C0C0"/>
            </w:tcBorders>
            <w:shd w:val="clear" w:color="000000" w:fill="D7EAD3"/>
            <w:vAlign w:val="center"/>
            <w:hideMark/>
          </w:tcPr>
          <w:p w14:paraId="10879C7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18,53</w:t>
            </w:r>
          </w:p>
        </w:tc>
        <w:tc>
          <w:tcPr>
            <w:tcW w:w="1353" w:type="dxa"/>
            <w:tcBorders>
              <w:top w:val="single" w:sz="4" w:space="0" w:color="C0C0C0"/>
              <w:left w:val="nil"/>
              <w:bottom w:val="single" w:sz="4" w:space="0" w:color="C0C0C0"/>
              <w:right w:val="single" w:sz="4" w:space="0" w:color="C0C0C0"/>
            </w:tcBorders>
            <w:shd w:val="clear" w:color="000000" w:fill="D7EAD3"/>
            <w:vAlign w:val="center"/>
            <w:hideMark/>
          </w:tcPr>
          <w:p w14:paraId="3D8B390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18,53</w:t>
            </w:r>
          </w:p>
        </w:tc>
        <w:tc>
          <w:tcPr>
            <w:tcW w:w="3838" w:type="dxa"/>
            <w:tcBorders>
              <w:top w:val="nil"/>
              <w:left w:val="nil"/>
              <w:bottom w:val="single" w:sz="4" w:space="0" w:color="C0C0C0"/>
              <w:right w:val="single" w:sz="4" w:space="0" w:color="C0C0C0"/>
            </w:tcBorders>
            <w:shd w:val="clear" w:color="000000" w:fill="FFFFCC"/>
            <w:vAlign w:val="center"/>
            <w:hideMark/>
          </w:tcPr>
          <w:p w14:paraId="2116D426" w14:textId="77777777" w:rsidR="00D071EC" w:rsidRPr="00D071EC" w:rsidRDefault="00D071EC" w:rsidP="00D071EC">
            <w:pPr>
              <w:rPr>
                <w:rFonts w:ascii="Tahoma" w:hAnsi="Tahoma" w:cs="Tahoma"/>
                <w:sz w:val="11"/>
                <w:szCs w:val="11"/>
              </w:rPr>
            </w:pPr>
            <w:r w:rsidRPr="00D071EC">
              <w:rPr>
                <w:rFonts w:ascii="Tahoma" w:hAnsi="Tahoma" w:cs="Tahoma"/>
                <w:sz w:val="11"/>
                <w:szCs w:val="11"/>
              </w:rPr>
              <w:t>оргтехника 37,05 тыс. руб. (227,33 тыс. руб. *16,3%), расходы на офисную мебель не приняты в расчет ввиду отсутствия обоснования.</w:t>
            </w:r>
          </w:p>
        </w:tc>
      </w:tr>
      <w:tr w:rsidR="00D071EC" w:rsidRPr="00D071EC" w14:paraId="3459306F" w14:textId="77777777" w:rsidTr="00D071EC">
        <w:trPr>
          <w:trHeight w:val="1350"/>
          <w:jc w:val="center"/>
        </w:trPr>
        <w:tc>
          <w:tcPr>
            <w:tcW w:w="360" w:type="dxa"/>
            <w:tcBorders>
              <w:top w:val="nil"/>
              <w:left w:val="nil"/>
              <w:bottom w:val="nil"/>
              <w:right w:val="nil"/>
            </w:tcBorders>
            <w:shd w:val="clear" w:color="000000" w:fill="FFFF00"/>
            <w:noWrap/>
            <w:vAlign w:val="center"/>
            <w:hideMark/>
          </w:tcPr>
          <w:p w14:paraId="31D50B8C"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lastRenderedPageBreak/>
              <w:t>ОР</w:t>
            </w:r>
          </w:p>
        </w:tc>
        <w:tc>
          <w:tcPr>
            <w:tcW w:w="202" w:type="dxa"/>
            <w:tcBorders>
              <w:top w:val="nil"/>
              <w:left w:val="nil"/>
              <w:bottom w:val="nil"/>
              <w:right w:val="nil"/>
            </w:tcBorders>
            <w:shd w:val="clear" w:color="auto" w:fill="auto"/>
            <w:vAlign w:val="center"/>
            <w:hideMark/>
          </w:tcPr>
          <w:p w14:paraId="5528C95B"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8C19D8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5.3.2</w:t>
            </w:r>
          </w:p>
        </w:tc>
        <w:tc>
          <w:tcPr>
            <w:tcW w:w="5227" w:type="dxa"/>
            <w:tcBorders>
              <w:top w:val="nil"/>
              <w:left w:val="nil"/>
              <w:bottom w:val="single" w:sz="4" w:space="0" w:color="C0C0C0"/>
              <w:right w:val="single" w:sz="4" w:space="0" w:color="C0C0C0"/>
            </w:tcBorders>
            <w:shd w:val="clear" w:color="000000" w:fill="E3FAFD"/>
            <w:vAlign w:val="center"/>
            <w:hideMark/>
          </w:tcPr>
          <w:p w14:paraId="56C5D681"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услуги ЕРКЦ</w:t>
            </w:r>
          </w:p>
        </w:tc>
        <w:tc>
          <w:tcPr>
            <w:tcW w:w="1136" w:type="dxa"/>
            <w:tcBorders>
              <w:top w:val="nil"/>
              <w:left w:val="nil"/>
              <w:bottom w:val="single" w:sz="4" w:space="0" w:color="C0C0C0"/>
              <w:right w:val="single" w:sz="4" w:space="0" w:color="C0C0C0"/>
            </w:tcBorders>
            <w:shd w:val="clear" w:color="auto" w:fill="auto"/>
            <w:vAlign w:val="center"/>
            <w:hideMark/>
          </w:tcPr>
          <w:p w14:paraId="7EC2FA1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19020FE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111,52</w:t>
            </w:r>
          </w:p>
        </w:tc>
        <w:tc>
          <w:tcPr>
            <w:tcW w:w="1391" w:type="dxa"/>
            <w:tcBorders>
              <w:top w:val="nil"/>
              <w:left w:val="nil"/>
              <w:bottom w:val="single" w:sz="4" w:space="0" w:color="C0C0C0"/>
              <w:right w:val="single" w:sz="4" w:space="0" w:color="C0C0C0"/>
            </w:tcBorders>
            <w:shd w:val="clear" w:color="000000" w:fill="FFFFCC"/>
            <w:vAlign w:val="center"/>
            <w:hideMark/>
          </w:tcPr>
          <w:p w14:paraId="7F2954B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70,85</w:t>
            </w:r>
          </w:p>
        </w:tc>
        <w:tc>
          <w:tcPr>
            <w:tcW w:w="1419" w:type="dxa"/>
            <w:tcBorders>
              <w:top w:val="nil"/>
              <w:left w:val="nil"/>
              <w:bottom w:val="single" w:sz="4" w:space="0" w:color="C0C0C0"/>
              <w:right w:val="single" w:sz="4" w:space="0" w:color="C0C0C0"/>
            </w:tcBorders>
            <w:shd w:val="clear" w:color="000000" w:fill="FFFFCC"/>
            <w:vAlign w:val="center"/>
            <w:hideMark/>
          </w:tcPr>
          <w:p w14:paraId="6FA36F4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168,30</w:t>
            </w:r>
          </w:p>
        </w:tc>
        <w:tc>
          <w:tcPr>
            <w:tcW w:w="1537" w:type="dxa"/>
            <w:tcBorders>
              <w:top w:val="nil"/>
              <w:left w:val="nil"/>
              <w:bottom w:val="single" w:sz="4" w:space="0" w:color="C0C0C0"/>
              <w:right w:val="single" w:sz="8" w:space="0" w:color="auto"/>
            </w:tcBorders>
            <w:shd w:val="clear" w:color="000000" w:fill="FFFFCC"/>
            <w:vAlign w:val="center"/>
            <w:hideMark/>
          </w:tcPr>
          <w:p w14:paraId="6BF0FA9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173,12</w:t>
            </w:r>
          </w:p>
        </w:tc>
        <w:tc>
          <w:tcPr>
            <w:tcW w:w="1773" w:type="dxa"/>
            <w:tcBorders>
              <w:top w:val="nil"/>
              <w:left w:val="nil"/>
              <w:bottom w:val="single" w:sz="4" w:space="0" w:color="C0C0C0"/>
              <w:right w:val="single" w:sz="4" w:space="0" w:color="C0C0C0"/>
            </w:tcBorders>
            <w:shd w:val="clear" w:color="000000" w:fill="FFFFCC"/>
            <w:vAlign w:val="center"/>
            <w:hideMark/>
          </w:tcPr>
          <w:p w14:paraId="16CA602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262,79</w:t>
            </w:r>
          </w:p>
        </w:tc>
        <w:tc>
          <w:tcPr>
            <w:tcW w:w="1773" w:type="dxa"/>
            <w:tcBorders>
              <w:top w:val="nil"/>
              <w:left w:val="nil"/>
              <w:bottom w:val="single" w:sz="4" w:space="0" w:color="C0C0C0"/>
              <w:right w:val="single" w:sz="4" w:space="0" w:color="C0C0C0"/>
            </w:tcBorders>
            <w:shd w:val="clear" w:color="000000" w:fill="FFFFCC"/>
            <w:vAlign w:val="center"/>
            <w:hideMark/>
          </w:tcPr>
          <w:p w14:paraId="6CD878C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262,79</w:t>
            </w:r>
          </w:p>
        </w:tc>
        <w:tc>
          <w:tcPr>
            <w:tcW w:w="1648" w:type="dxa"/>
            <w:tcBorders>
              <w:top w:val="nil"/>
              <w:left w:val="nil"/>
              <w:bottom w:val="single" w:sz="4" w:space="0" w:color="C0C0C0"/>
              <w:right w:val="single" w:sz="4" w:space="0" w:color="C0C0C0"/>
            </w:tcBorders>
            <w:shd w:val="clear" w:color="000000" w:fill="FFFFCC"/>
            <w:vAlign w:val="center"/>
            <w:hideMark/>
          </w:tcPr>
          <w:p w14:paraId="479E9A1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279,09</w:t>
            </w:r>
          </w:p>
        </w:tc>
        <w:tc>
          <w:tcPr>
            <w:tcW w:w="1651" w:type="dxa"/>
            <w:tcBorders>
              <w:top w:val="nil"/>
              <w:left w:val="nil"/>
              <w:bottom w:val="single" w:sz="4" w:space="0" w:color="C0C0C0"/>
              <w:right w:val="single" w:sz="4" w:space="0" w:color="C0C0C0"/>
            </w:tcBorders>
            <w:shd w:val="clear" w:color="000000" w:fill="FFFFCC"/>
            <w:vAlign w:val="center"/>
            <w:hideMark/>
          </w:tcPr>
          <w:p w14:paraId="2A89A9D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70,35</w:t>
            </w:r>
          </w:p>
        </w:tc>
        <w:tc>
          <w:tcPr>
            <w:tcW w:w="1648" w:type="dxa"/>
            <w:tcBorders>
              <w:top w:val="nil"/>
              <w:left w:val="nil"/>
              <w:bottom w:val="single" w:sz="4" w:space="0" w:color="C0C0C0"/>
              <w:right w:val="single" w:sz="4" w:space="0" w:color="C0C0C0"/>
            </w:tcBorders>
            <w:shd w:val="clear" w:color="000000" w:fill="FFFFCC"/>
            <w:vAlign w:val="center"/>
            <w:hideMark/>
          </w:tcPr>
          <w:p w14:paraId="7E4555E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291,09</w:t>
            </w:r>
          </w:p>
        </w:tc>
        <w:tc>
          <w:tcPr>
            <w:tcW w:w="1411" w:type="dxa"/>
            <w:tcBorders>
              <w:top w:val="nil"/>
              <w:left w:val="nil"/>
              <w:bottom w:val="single" w:sz="4" w:space="0" w:color="C0C0C0"/>
              <w:right w:val="single" w:sz="4" w:space="0" w:color="C0C0C0"/>
            </w:tcBorders>
            <w:shd w:val="clear" w:color="000000" w:fill="D7EAD3"/>
            <w:vAlign w:val="center"/>
            <w:hideMark/>
          </w:tcPr>
          <w:p w14:paraId="44FD4C9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145,55</w:t>
            </w:r>
          </w:p>
        </w:tc>
        <w:tc>
          <w:tcPr>
            <w:tcW w:w="1353" w:type="dxa"/>
            <w:tcBorders>
              <w:top w:val="nil"/>
              <w:left w:val="nil"/>
              <w:bottom w:val="single" w:sz="4" w:space="0" w:color="C0C0C0"/>
              <w:right w:val="single" w:sz="4" w:space="0" w:color="C0C0C0"/>
            </w:tcBorders>
            <w:shd w:val="clear" w:color="000000" w:fill="D7EAD3"/>
            <w:vAlign w:val="center"/>
            <w:hideMark/>
          </w:tcPr>
          <w:p w14:paraId="4471312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145,55</w:t>
            </w:r>
          </w:p>
        </w:tc>
        <w:tc>
          <w:tcPr>
            <w:tcW w:w="3838" w:type="dxa"/>
            <w:tcBorders>
              <w:top w:val="nil"/>
              <w:left w:val="nil"/>
              <w:bottom w:val="single" w:sz="4" w:space="0" w:color="C0C0C0"/>
              <w:right w:val="single" w:sz="4" w:space="0" w:color="C0C0C0"/>
            </w:tcBorders>
            <w:shd w:val="clear" w:color="000000" w:fill="FFFFCC"/>
            <w:vAlign w:val="center"/>
            <w:hideMark/>
          </w:tcPr>
          <w:p w14:paraId="457854C7" w14:textId="77777777" w:rsidR="00D071EC" w:rsidRPr="00D071EC" w:rsidRDefault="00D071EC" w:rsidP="00D071EC">
            <w:pPr>
              <w:rPr>
                <w:rFonts w:ascii="Tahoma" w:hAnsi="Tahoma" w:cs="Tahoma"/>
                <w:sz w:val="11"/>
                <w:szCs w:val="11"/>
              </w:rPr>
            </w:pPr>
            <w:r w:rsidRPr="00D071EC">
              <w:rPr>
                <w:rFonts w:ascii="Tahoma" w:hAnsi="Tahoma" w:cs="Tahoma"/>
                <w:sz w:val="11"/>
                <w:szCs w:val="11"/>
              </w:rPr>
              <w:t>рассчитано по объемам для категории "Население" по предложению организации с учетом льготных тарифов по пост. РЭК Кузбасса и утвержденных тарифов. На 2022 год с учетом ИПЦ Минэкономразвития России 104,3%.</w:t>
            </w:r>
          </w:p>
        </w:tc>
      </w:tr>
      <w:tr w:rsidR="00D071EC" w:rsidRPr="00D071EC" w14:paraId="19941160" w14:textId="77777777" w:rsidTr="00D071EC">
        <w:trPr>
          <w:trHeight w:val="435"/>
          <w:jc w:val="center"/>
        </w:trPr>
        <w:tc>
          <w:tcPr>
            <w:tcW w:w="360" w:type="dxa"/>
            <w:tcBorders>
              <w:top w:val="nil"/>
              <w:left w:val="nil"/>
              <w:bottom w:val="nil"/>
              <w:right w:val="nil"/>
            </w:tcBorders>
            <w:shd w:val="clear" w:color="000000" w:fill="FFFF00"/>
            <w:noWrap/>
            <w:vAlign w:val="center"/>
            <w:hideMark/>
          </w:tcPr>
          <w:p w14:paraId="5CA3D981"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14DC1922"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ABCFD1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5.3.3</w:t>
            </w:r>
          </w:p>
        </w:tc>
        <w:tc>
          <w:tcPr>
            <w:tcW w:w="5227" w:type="dxa"/>
            <w:tcBorders>
              <w:top w:val="nil"/>
              <w:left w:val="nil"/>
              <w:bottom w:val="single" w:sz="4" w:space="0" w:color="C0C0C0"/>
              <w:right w:val="single" w:sz="4" w:space="0" w:color="C0C0C0"/>
            </w:tcBorders>
            <w:shd w:val="clear" w:color="000000" w:fill="E3FAFD"/>
            <w:vAlign w:val="center"/>
            <w:hideMark/>
          </w:tcPr>
          <w:p w14:paraId="1F45A5EF"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услуги банка</w:t>
            </w:r>
          </w:p>
        </w:tc>
        <w:tc>
          <w:tcPr>
            <w:tcW w:w="1136" w:type="dxa"/>
            <w:tcBorders>
              <w:top w:val="nil"/>
              <w:left w:val="nil"/>
              <w:bottom w:val="single" w:sz="4" w:space="0" w:color="C0C0C0"/>
              <w:right w:val="single" w:sz="4" w:space="0" w:color="C0C0C0"/>
            </w:tcBorders>
            <w:shd w:val="clear" w:color="auto" w:fill="auto"/>
            <w:vAlign w:val="center"/>
            <w:hideMark/>
          </w:tcPr>
          <w:p w14:paraId="4DFB881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45A15C2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5A5A51E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560450F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537" w:type="dxa"/>
            <w:tcBorders>
              <w:top w:val="nil"/>
              <w:left w:val="nil"/>
              <w:bottom w:val="single" w:sz="4" w:space="0" w:color="C0C0C0"/>
              <w:right w:val="single" w:sz="8" w:space="0" w:color="auto"/>
            </w:tcBorders>
            <w:shd w:val="clear" w:color="000000" w:fill="FFFFCC"/>
            <w:vAlign w:val="center"/>
            <w:hideMark/>
          </w:tcPr>
          <w:p w14:paraId="7EA4372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7CE5B2C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52,81</w:t>
            </w:r>
          </w:p>
        </w:tc>
        <w:tc>
          <w:tcPr>
            <w:tcW w:w="1773" w:type="dxa"/>
            <w:tcBorders>
              <w:top w:val="nil"/>
              <w:left w:val="nil"/>
              <w:bottom w:val="single" w:sz="4" w:space="0" w:color="C0C0C0"/>
              <w:right w:val="single" w:sz="4" w:space="0" w:color="C0C0C0"/>
            </w:tcBorders>
            <w:shd w:val="clear" w:color="000000" w:fill="FFFFCC"/>
            <w:vAlign w:val="center"/>
            <w:hideMark/>
          </w:tcPr>
          <w:p w14:paraId="1309739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52,81</w:t>
            </w:r>
          </w:p>
        </w:tc>
        <w:tc>
          <w:tcPr>
            <w:tcW w:w="1648" w:type="dxa"/>
            <w:tcBorders>
              <w:top w:val="nil"/>
              <w:left w:val="nil"/>
              <w:bottom w:val="single" w:sz="4" w:space="0" w:color="C0C0C0"/>
              <w:right w:val="single" w:sz="4" w:space="0" w:color="C0C0C0"/>
            </w:tcBorders>
            <w:shd w:val="clear" w:color="000000" w:fill="FFFFCC"/>
            <w:vAlign w:val="center"/>
            <w:hideMark/>
          </w:tcPr>
          <w:p w14:paraId="6CA4FB5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51" w:type="dxa"/>
            <w:tcBorders>
              <w:top w:val="nil"/>
              <w:left w:val="nil"/>
              <w:bottom w:val="single" w:sz="4" w:space="0" w:color="C0C0C0"/>
              <w:right w:val="single" w:sz="4" w:space="0" w:color="C0C0C0"/>
            </w:tcBorders>
            <w:shd w:val="clear" w:color="000000" w:fill="FFFFCC"/>
            <w:vAlign w:val="center"/>
            <w:hideMark/>
          </w:tcPr>
          <w:p w14:paraId="104C1AD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48" w:type="dxa"/>
            <w:tcBorders>
              <w:top w:val="nil"/>
              <w:left w:val="nil"/>
              <w:bottom w:val="single" w:sz="4" w:space="0" w:color="C0C0C0"/>
              <w:right w:val="single" w:sz="4" w:space="0" w:color="C0C0C0"/>
            </w:tcBorders>
            <w:shd w:val="clear" w:color="000000" w:fill="FFFFCC"/>
            <w:vAlign w:val="center"/>
            <w:hideMark/>
          </w:tcPr>
          <w:p w14:paraId="52AF88B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331BEA8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5101436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388320F4" w14:textId="77777777" w:rsidR="00D071EC" w:rsidRPr="00D071EC" w:rsidRDefault="00D071EC" w:rsidP="00D071EC">
            <w:pPr>
              <w:rPr>
                <w:rFonts w:ascii="Tahoma" w:hAnsi="Tahoma" w:cs="Tahoma"/>
                <w:sz w:val="11"/>
                <w:szCs w:val="11"/>
              </w:rPr>
            </w:pPr>
            <w:r w:rsidRPr="00D071EC">
              <w:rPr>
                <w:rFonts w:ascii="Tahoma" w:hAnsi="Tahoma" w:cs="Tahoma"/>
                <w:sz w:val="11"/>
                <w:szCs w:val="11"/>
              </w:rPr>
              <w:t>не представлены подтверждающие документы.</w:t>
            </w:r>
          </w:p>
        </w:tc>
      </w:tr>
      <w:tr w:rsidR="00D071EC" w:rsidRPr="00D071EC" w14:paraId="690A1F10" w14:textId="77777777" w:rsidTr="00D071EC">
        <w:trPr>
          <w:trHeight w:val="1890"/>
          <w:jc w:val="center"/>
        </w:trPr>
        <w:tc>
          <w:tcPr>
            <w:tcW w:w="360" w:type="dxa"/>
            <w:tcBorders>
              <w:top w:val="nil"/>
              <w:left w:val="nil"/>
              <w:bottom w:val="nil"/>
              <w:right w:val="nil"/>
            </w:tcBorders>
            <w:shd w:val="clear" w:color="000000" w:fill="FFFF00"/>
            <w:noWrap/>
            <w:vAlign w:val="center"/>
            <w:hideMark/>
          </w:tcPr>
          <w:p w14:paraId="606B5675"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10E0A464"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50F5AA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5.4</w:t>
            </w:r>
          </w:p>
        </w:tc>
        <w:tc>
          <w:tcPr>
            <w:tcW w:w="5227" w:type="dxa"/>
            <w:tcBorders>
              <w:top w:val="nil"/>
              <w:left w:val="nil"/>
              <w:bottom w:val="single" w:sz="4" w:space="0" w:color="C0C0C0"/>
              <w:right w:val="single" w:sz="4" w:space="0" w:color="C0C0C0"/>
            </w:tcBorders>
            <w:shd w:val="clear" w:color="000000" w:fill="E3FAFD"/>
            <w:vAlign w:val="center"/>
            <w:hideMark/>
          </w:tcPr>
          <w:p w14:paraId="0915C011" w14:textId="77777777" w:rsidR="00D071EC" w:rsidRPr="00D071EC" w:rsidRDefault="00D071EC" w:rsidP="00D071EC">
            <w:pPr>
              <w:ind w:firstLineChars="200" w:firstLine="221"/>
              <w:rPr>
                <w:rFonts w:ascii="Tahoma" w:hAnsi="Tahoma" w:cs="Tahoma"/>
                <w:b/>
                <w:bCs/>
                <w:sz w:val="11"/>
                <w:szCs w:val="11"/>
              </w:rPr>
            </w:pPr>
            <w:r w:rsidRPr="00D071EC">
              <w:rPr>
                <w:rFonts w:ascii="Tahoma" w:hAnsi="Tahoma" w:cs="Tahoma"/>
                <w:b/>
                <w:bCs/>
                <w:sz w:val="11"/>
                <w:szCs w:val="11"/>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136" w:type="dxa"/>
            <w:tcBorders>
              <w:top w:val="nil"/>
              <w:left w:val="nil"/>
              <w:bottom w:val="single" w:sz="4" w:space="0" w:color="C0C0C0"/>
              <w:right w:val="single" w:sz="4" w:space="0" w:color="C0C0C0"/>
            </w:tcBorders>
            <w:shd w:val="clear" w:color="auto" w:fill="auto"/>
            <w:vAlign w:val="center"/>
            <w:hideMark/>
          </w:tcPr>
          <w:p w14:paraId="2276084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25280C7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10,76</w:t>
            </w:r>
          </w:p>
        </w:tc>
        <w:tc>
          <w:tcPr>
            <w:tcW w:w="1391" w:type="dxa"/>
            <w:tcBorders>
              <w:top w:val="nil"/>
              <w:left w:val="nil"/>
              <w:bottom w:val="single" w:sz="4" w:space="0" w:color="C0C0C0"/>
              <w:right w:val="single" w:sz="4" w:space="0" w:color="C0C0C0"/>
            </w:tcBorders>
            <w:shd w:val="clear" w:color="000000" w:fill="D7EAD3"/>
            <w:vAlign w:val="center"/>
            <w:hideMark/>
          </w:tcPr>
          <w:p w14:paraId="0C73236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28,84</w:t>
            </w:r>
          </w:p>
        </w:tc>
        <w:tc>
          <w:tcPr>
            <w:tcW w:w="1419" w:type="dxa"/>
            <w:tcBorders>
              <w:top w:val="nil"/>
              <w:left w:val="nil"/>
              <w:bottom w:val="single" w:sz="4" w:space="0" w:color="C0C0C0"/>
              <w:right w:val="single" w:sz="4" w:space="0" w:color="C0C0C0"/>
            </w:tcBorders>
            <w:shd w:val="clear" w:color="000000" w:fill="D7EAD3"/>
            <w:vAlign w:val="center"/>
            <w:hideMark/>
          </w:tcPr>
          <w:p w14:paraId="3822B92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19,86</w:t>
            </w:r>
          </w:p>
        </w:tc>
        <w:tc>
          <w:tcPr>
            <w:tcW w:w="1537" w:type="dxa"/>
            <w:tcBorders>
              <w:top w:val="nil"/>
              <w:left w:val="nil"/>
              <w:bottom w:val="single" w:sz="4" w:space="0" w:color="C0C0C0"/>
              <w:right w:val="single" w:sz="8" w:space="0" w:color="auto"/>
            </w:tcBorders>
            <w:shd w:val="clear" w:color="000000" w:fill="D7EAD3"/>
            <w:vAlign w:val="center"/>
            <w:hideMark/>
          </w:tcPr>
          <w:p w14:paraId="2726F67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20,43</w:t>
            </w:r>
          </w:p>
        </w:tc>
        <w:tc>
          <w:tcPr>
            <w:tcW w:w="1773" w:type="dxa"/>
            <w:tcBorders>
              <w:top w:val="nil"/>
              <w:left w:val="nil"/>
              <w:bottom w:val="single" w:sz="4" w:space="0" w:color="C0C0C0"/>
              <w:right w:val="single" w:sz="4" w:space="0" w:color="C0C0C0"/>
            </w:tcBorders>
            <w:shd w:val="clear" w:color="000000" w:fill="D7EAD3"/>
            <w:vAlign w:val="center"/>
            <w:hideMark/>
          </w:tcPr>
          <w:p w14:paraId="1CCA54D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229,88</w:t>
            </w:r>
          </w:p>
        </w:tc>
        <w:tc>
          <w:tcPr>
            <w:tcW w:w="1773" w:type="dxa"/>
            <w:tcBorders>
              <w:top w:val="nil"/>
              <w:left w:val="nil"/>
              <w:bottom w:val="single" w:sz="4" w:space="0" w:color="C0C0C0"/>
              <w:right w:val="single" w:sz="4" w:space="0" w:color="C0C0C0"/>
            </w:tcBorders>
            <w:shd w:val="clear" w:color="000000" w:fill="D7EAD3"/>
            <w:vAlign w:val="center"/>
            <w:hideMark/>
          </w:tcPr>
          <w:p w14:paraId="1926015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229,88</w:t>
            </w:r>
          </w:p>
        </w:tc>
        <w:tc>
          <w:tcPr>
            <w:tcW w:w="1648" w:type="dxa"/>
            <w:tcBorders>
              <w:top w:val="nil"/>
              <w:left w:val="nil"/>
              <w:bottom w:val="single" w:sz="4" w:space="0" w:color="C0C0C0"/>
              <w:right w:val="single" w:sz="4" w:space="0" w:color="C0C0C0"/>
            </w:tcBorders>
            <w:shd w:val="clear" w:color="000000" w:fill="D7EAD3"/>
            <w:vAlign w:val="center"/>
            <w:hideMark/>
          </w:tcPr>
          <w:p w14:paraId="620D5D4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30,65</w:t>
            </w:r>
          </w:p>
        </w:tc>
        <w:tc>
          <w:tcPr>
            <w:tcW w:w="1651" w:type="dxa"/>
            <w:tcBorders>
              <w:top w:val="nil"/>
              <w:left w:val="nil"/>
              <w:bottom w:val="single" w:sz="4" w:space="0" w:color="C0C0C0"/>
              <w:right w:val="single" w:sz="4" w:space="0" w:color="C0C0C0"/>
            </w:tcBorders>
            <w:shd w:val="clear" w:color="000000" w:fill="D7EAD3"/>
            <w:vAlign w:val="center"/>
            <w:hideMark/>
          </w:tcPr>
          <w:p w14:paraId="35BFAF3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7,14</w:t>
            </w:r>
          </w:p>
        </w:tc>
        <w:tc>
          <w:tcPr>
            <w:tcW w:w="1648" w:type="dxa"/>
            <w:tcBorders>
              <w:top w:val="nil"/>
              <w:left w:val="nil"/>
              <w:bottom w:val="single" w:sz="4" w:space="0" w:color="C0C0C0"/>
              <w:right w:val="single" w:sz="4" w:space="0" w:color="C0C0C0"/>
            </w:tcBorders>
            <w:shd w:val="clear" w:color="000000" w:fill="D7EAD3"/>
            <w:vAlign w:val="center"/>
            <w:hideMark/>
          </w:tcPr>
          <w:p w14:paraId="15B12BE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30,99</w:t>
            </w:r>
          </w:p>
        </w:tc>
        <w:tc>
          <w:tcPr>
            <w:tcW w:w="1411" w:type="dxa"/>
            <w:tcBorders>
              <w:top w:val="nil"/>
              <w:left w:val="nil"/>
              <w:bottom w:val="single" w:sz="4" w:space="0" w:color="C0C0C0"/>
              <w:right w:val="single" w:sz="4" w:space="0" w:color="C0C0C0"/>
            </w:tcBorders>
            <w:shd w:val="clear" w:color="000000" w:fill="D7EAD3"/>
            <w:vAlign w:val="center"/>
            <w:hideMark/>
          </w:tcPr>
          <w:p w14:paraId="48EDA70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15,50</w:t>
            </w:r>
          </w:p>
        </w:tc>
        <w:tc>
          <w:tcPr>
            <w:tcW w:w="1353" w:type="dxa"/>
            <w:tcBorders>
              <w:top w:val="nil"/>
              <w:left w:val="nil"/>
              <w:bottom w:val="single" w:sz="4" w:space="0" w:color="C0C0C0"/>
              <w:right w:val="single" w:sz="4" w:space="0" w:color="C0C0C0"/>
            </w:tcBorders>
            <w:shd w:val="clear" w:color="000000" w:fill="D7EAD3"/>
            <w:vAlign w:val="center"/>
            <w:hideMark/>
          </w:tcPr>
          <w:p w14:paraId="602E02F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15,50</w:t>
            </w:r>
          </w:p>
        </w:tc>
        <w:tc>
          <w:tcPr>
            <w:tcW w:w="3838" w:type="dxa"/>
            <w:tcBorders>
              <w:top w:val="nil"/>
              <w:left w:val="nil"/>
              <w:bottom w:val="single" w:sz="4" w:space="0" w:color="C0C0C0"/>
              <w:right w:val="single" w:sz="4" w:space="0" w:color="C0C0C0"/>
            </w:tcBorders>
            <w:shd w:val="clear" w:color="000000" w:fill="FFFFCC"/>
            <w:vAlign w:val="center"/>
            <w:hideMark/>
          </w:tcPr>
          <w:p w14:paraId="6034EA37"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76F6041C" w14:textId="77777777" w:rsidTr="00D071EC">
        <w:trPr>
          <w:trHeight w:val="2280"/>
          <w:jc w:val="center"/>
        </w:trPr>
        <w:tc>
          <w:tcPr>
            <w:tcW w:w="360" w:type="dxa"/>
            <w:tcBorders>
              <w:top w:val="nil"/>
              <w:left w:val="nil"/>
              <w:bottom w:val="nil"/>
              <w:right w:val="nil"/>
            </w:tcBorders>
            <w:shd w:val="clear" w:color="000000" w:fill="FFFF00"/>
            <w:noWrap/>
            <w:vAlign w:val="center"/>
            <w:hideMark/>
          </w:tcPr>
          <w:p w14:paraId="445695E8"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48C1D11A"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E7FBAE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5.4.1</w:t>
            </w:r>
          </w:p>
        </w:tc>
        <w:tc>
          <w:tcPr>
            <w:tcW w:w="5227" w:type="dxa"/>
            <w:tcBorders>
              <w:top w:val="single" w:sz="4" w:space="0" w:color="BFBFBF"/>
              <w:left w:val="single" w:sz="4" w:space="0" w:color="BFBFBF"/>
              <w:bottom w:val="single" w:sz="4" w:space="0" w:color="BFBFBF"/>
              <w:right w:val="single" w:sz="4" w:space="0" w:color="BFBFBF"/>
            </w:tcBorders>
            <w:shd w:val="clear" w:color="000000" w:fill="E3FAFD"/>
            <w:vAlign w:val="center"/>
            <w:hideMark/>
          </w:tcPr>
          <w:p w14:paraId="1531C4FA"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услуги связи</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315E5FD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0C90B89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4,97</w:t>
            </w:r>
          </w:p>
        </w:tc>
        <w:tc>
          <w:tcPr>
            <w:tcW w:w="1391" w:type="dxa"/>
            <w:tcBorders>
              <w:top w:val="nil"/>
              <w:left w:val="nil"/>
              <w:bottom w:val="single" w:sz="4" w:space="0" w:color="C0C0C0"/>
              <w:right w:val="single" w:sz="4" w:space="0" w:color="C0C0C0"/>
            </w:tcBorders>
            <w:shd w:val="clear" w:color="000000" w:fill="FFFFCC"/>
            <w:vAlign w:val="center"/>
            <w:hideMark/>
          </w:tcPr>
          <w:p w14:paraId="2705624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7,40</w:t>
            </w:r>
          </w:p>
        </w:tc>
        <w:tc>
          <w:tcPr>
            <w:tcW w:w="1419" w:type="dxa"/>
            <w:tcBorders>
              <w:top w:val="nil"/>
              <w:left w:val="nil"/>
              <w:bottom w:val="single" w:sz="4" w:space="0" w:color="C0C0C0"/>
              <w:right w:val="single" w:sz="4" w:space="0" w:color="C0C0C0"/>
            </w:tcBorders>
            <w:shd w:val="clear" w:color="000000" w:fill="FFFFCC"/>
            <w:vAlign w:val="center"/>
            <w:hideMark/>
          </w:tcPr>
          <w:p w14:paraId="1497075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3,30</w:t>
            </w:r>
          </w:p>
        </w:tc>
        <w:tc>
          <w:tcPr>
            <w:tcW w:w="1537" w:type="dxa"/>
            <w:tcBorders>
              <w:top w:val="nil"/>
              <w:left w:val="nil"/>
              <w:bottom w:val="single" w:sz="4" w:space="0" w:color="C0C0C0"/>
              <w:right w:val="single" w:sz="8" w:space="0" w:color="auto"/>
            </w:tcBorders>
            <w:shd w:val="clear" w:color="000000" w:fill="FFFFCC"/>
            <w:vAlign w:val="center"/>
            <w:hideMark/>
          </w:tcPr>
          <w:p w14:paraId="0101897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3,39</w:t>
            </w:r>
          </w:p>
        </w:tc>
        <w:tc>
          <w:tcPr>
            <w:tcW w:w="1773" w:type="dxa"/>
            <w:tcBorders>
              <w:top w:val="nil"/>
              <w:left w:val="nil"/>
              <w:bottom w:val="single" w:sz="4" w:space="0" w:color="C0C0C0"/>
              <w:right w:val="single" w:sz="4" w:space="0" w:color="C0C0C0"/>
            </w:tcBorders>
            <w:shd w:val="clear" w:color="000000" w:fill="FFFFCC"/>
            <w:vAlign w:val="center"/>
            <w:hideMark/>
          </w:tcPr>
          <w:p w14:paraId="33048E6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11,70</w:t>
            </w:r>
          </w:p>
        </w:tc>
        <w:tc>
          <w:tcPr>
            <w:tcW w:w="1773" w:type="dxa"/>
            <w:tcBorders>
              <w:top w:val="nil"/>
              <w:left w:val="nil"/>
              <w:bottom w:val="single" w:sz="4" w:space="0" w:color="C0C0C0"/>
              <w:right w:val="single" w:sz="4" w:space="0" w:color="C0C0C0"/>
            </w:tcBorders>
            <w:shd w:val="clear" w:color="000000" w:fill="FFFFCC"/>
            <w:vAlign w:val="center"/>
            <w:hideMark/>
          </w:tcPr>
          <w:p w14:paraId="50D7C0E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11,70</w:t>
            </w:r>
          </w:p>
        </w:tc>
        <w:tc>
          <w:tcPr>
            <w:tcW w:w="1648" w:type="dxa"/>
            <w:tcBorders>
              <w:top w:val="nil"/>
              <w:left w:val="nil"/>
              <w:bottom w:val="single" w:sz="4" w:space="0" w:color="C0C0C0"/>
              <w:right w:val="single" w:sz="4" w:space="0" w:color="C0C0C0"/>
            </w:tcBorders>
            <w:shd w:val="clear" w:color="000000" w:fill="FFFFCC"/>
            <w:vAlign w:val="center"/>
            <w:hideMark/>
          </w:tcPr>
          <w:p w14:paraId="0010988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10,91</w:t>
            </w:r>
          </w:p>
        </w:tc>
        <w:tc>
          <w:tcPr>
            <w:tcW w:w="1651" w:type="dxa"/>
            <w:tcBorders>
              <w:top w:val="nil"/>
              <w:left w:val="nil"/>
              <w:bottom w:val="single" w:sz="4" w:space="0" w:color="C0C0C0"/>
              <w:right w:val="single" w:sz="4" w:space="0" w:color="C0C0C0"/>
            </w:tcBorders>
            <w:shd w:val="clear" w:color="000000" w:fill="FFFFCC"/>
            <w:vAlign w:val="center"/>
            <w:hideMark/>
          </w:tcPr>
          <w:p w14:paraId="17B8482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2,54</w:t>
            </w:r>
          </w:p>
        </w:tc>
        <w:tc>
          <w:tcPr>
            <w:tcW w:w="1648" w:type="dxa"/>
            <w:tcBorders>
              <w:top w:val="nil"/>
              <w:left w:val="nil"/>
              <w:bottom w:val="single" w:sz="4" w:space="0" w:color="C0C0C0"/>
              <w:right w:val="single" w:sz="4" w:space="0" w:color="C0C0C0"/>
            </w:tcBorders>
            <w:shd w:val="clear" w:color="000000" w:fill="FFFFCC"/>
            <w:vAlign w:val="center"/>
            <w:hideMark/>
          </w:tcPr>
          <w:p w14:paraId="13B533E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11,38</w:t>
            </w:r>
          </w:p>
        </w:tc>
        <w:tc>
          <w:tcPr>
            <w:tcW w:w="1411" w:type="dxa"/>
            <w:tcBorders>
              <w:top w:val="nil"/>
              <w:left w:val="nil"/>
              <w:bottom w:val="single" w:sz="4" w:space="0" w:color="C0C0C0"/>
              <w:right w:val="single" w:sz="4" w:space="0" w:color="C0C0C0"/>
            </w:tcBorders>
            <w:shd w:val="clear" w:color="000000" w:fill="D7EAD3"/>
            <w:vAlign w:val="center"/>
            <w:hideMark/>
          </w:tcPr>
          <w:p w14:paraId="2995C2D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5,69</w:t>
            </w:r>
          </w:p>
        </w:tc>
        <w:tc>
          <w:tcPr>
            <w:tcW w:w="1353" w:type="dxa"/>
            <w:tcBorders>
              <w:top w:val="nil"/>
              <w:left w:val="nil"/>
              <w:bottom w:val="single" w:sz="4" w:space="0" w:color="C0C0C0"/>
              <w:right w:val="single" w:sz="4" w:space="0" w:color="C0C0C0"/>
            </w:tcBorders>
            <w:shd w:val="clear" w:color="000000" w:fill="D7EAD3"/>
            <w:vAlign w:val="center"/>
            <w:hideMark/>
          </w:tcPr>
          <w:p w14:paraId="71616FA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5,69</w:t>
            </w:r>
          </w:p>
        </w:tc>
        <w:tc>
          <w:tcPr>
            <w:tcW w:w="3838" w:type="dxa"/>
            <w:tcBorders>
              <w:top w:val="nil"/>
              <w:left w:val="nil"/>
              <w:bottom w:val="single" w:sz="4" w:space="0" w:color="C0C0C0"/>
              <w:right w:val="single" w:sz="4" w:space="0" w:color="C0C0C0"/>
            </w:tcBorders>
            <w:shd w:val="clear" w:color="000000" w:fill="FFFFCC"/>
            <w:vAlign w:val="center"/>
            <w:hideMark/>
          </w:tcPr>
          <w:p w14:paraId="4205E384"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Принято по расчету организации, 1 чел. мастер участка ВС (УТО), 8 чел. начальники участков по 250 руб./мес. в доле на водоснабжение 16,3%. Оплата интернета на очистных сооружениях п. Безлесный, п. </w:t>
            </w:r>
            <w:proofErr w:type="spellStart"/>
            <w:r w:rsidRPr="00D071EC">
              <w:rPr>
                <w:rFonts w:ascii="Tahoma" w:hAnsi="Tahoma" w:cs="Tahoma"/>
                <w:sz w:val="11"/>
                <w:szCs w:val="11"/>
              </w:rPr>
              <w:t>Яя-Борик</w:t>
            </w:r>
            <w:proofErr w:type="spellEnd"/>
            <w:r w:rsidRPr="00D071EC">
              <w:rPr>
                <w:rFonts w:ascii="Tahoma" w:hAnsi="Tahoma" w:cs="Tahoma"/>
                <w:sz w:val="11"/>
                <w:szCs w:val="11"/>
              </w:rPr>
              <w:t xml:space="preserve"> по 333,33 руб./мес. по представленным документам организации, ранее эксплуатировавшей систему. На 2022 год применен ИПЦ Минэкономразвития России 104,3%.</w:t>
            </w:r>
          </w:p>
        </w:tc>
      </w:tr>
      <w:tr w:rsidR="00D071EC" w:rsidRPr="00D071EC" w14:paraId="47B0E2AF" w14:textId="77777777" w:rsidTr="00D071EC">
        <w:trPr>
          <w:trHeight w:val="1350"/>
          <w:jc w:val="center"/>
        </w:trPr>
        <w:tc>
          <w:tcPr>
            <w:tcW w:w="360" w:type="dxa"/>
            <w:tcBorders>
              <w:top w:val="nil"/>
              <w:left w:val="nil"/>
              <w:bottom w:val="nil"/>
              <w:right w:val="nil"/>
            </w:tcBorders>
            <w:shd w:val="clear" w:color="000000" w:fill="FFFF00"/>
            <w:noWrap/>
            <w:vAlign w:val="center"/>
            <w:hideMark/>
          </w:tcPr>
          <w:p w14:paraId="5708991C"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7FE6B995"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16A975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5.4.2</w:t>
            </w:r>
          </w:p>
        </w:tc>
        <w:tc>
          <w:tcPr>
            <w:tcW w:w="5227" w:type="dxa"/>
            <w:tcBorders>
              <w:top w:val="single" w:sz="4" w:space="0" w:color="C0C0C0"/>
              <w:left w:val="nil"/>
              <w:bottom w:val="single" w:sz="4" w:space="0" w:color="C0C0C0"/>
              <w:right w:val="single" w:sz="4" w:space="0" w:color="C0C0C0"/>
            </w:tcBorders>
            <w:shd w:val="clear" w:color="000000" w:fill="E3FAFD"/>
            <w:vAlign w:val="center"/>
            <w:hideMark/>
          </w:tcPr>
          <w:p w14:paraId="013CDB85"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канцтовары, хозтовары, почтовые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16BE3AE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1AE6BBF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5,79</w:t>
            </w:r>
          </w:p>
        </w:tc>
        <w:tc>
          <w:tcPr>
            <w:tcW w:w="1391" w:type="dxa"/>
            <w:tcBorders>
              <w:top w:val="nil"/>
              <w:left w:val="nil"/>
              <w:bottom w:val="single" w:sz="4" w:space="0" w:color="C0C0C0"/>
              <w:right w:val="single" w:sz="4" w:space="0" w:color="C0C0C0"/>
            </w:tcBorders>
            <w:shd w:val="clear" w:color="000000" w:fill="FFFFCC"/>
            <w:vAlign w:val="center"/>
            <w:hideMark/>
          </w:tcPr>
          <w:p w14:paraId="20C59E0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5,00</w:t>
            </w:r>
          </w:p>
        </w:tc>
        <w:tc>
          <w:tcPr>
            <w:tcW w:w="1419" w:type="dxa"/>
            <w:tcBorders>
              <w:top w:val="nil"/>
              <w:left w:val="nil"/>
              <w:bottom w:val="single" w:sz="4" w:space="0" w:color="C0C0C0"/>
              <w:right w:val="single" w:sz="4" w:space="0" w:color="C0C0C0"/>
            </w:tcBorders>
            <w:shd w:val="clear" w:color="000000" w:fill="FFFFCC"/>
            <w:vAlign w:val="center"/>
            <w:hideMark/>
          </w:tcPr>
          <w:p w14:paraId="584B4F1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537" w:type="dxa"/>
            <w:tcBorders>
              <w:top w:val="nil"/>
              <w:left w:val="nil"/>
              <w:bottom w:val="single" w:sz="4" w:space="0" w:color="C0C0C0"/>
              <w:right w:val="single" w:sz="8" w:space="0" w:color="auto"/>
            </w:tcBorders>
            <w:shd w:val="clear" w:color="000000" w:fill="FFFFCC"/>
            <w:vAlign w:val="center"/>
            <w:hideMark/>
          </w:tcPr>
          <w:p w14:paraId="5C25E27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346D946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4,80</w:t>
            </w:r>
          </w:p>
        </w:tc>
        <w:tc>
          <w:tcPr>
            <w:tcW w:w="1773" w:type="dxa"/>
            <w:tcBorders>
              <w:top w:val="nil"/>
              <w:left w:val="nil"/>
              <w:bottom w:val="single" w:sz="4" w:space="0" w:color="C0C0C0"/>
              <w:right w:val="single" w:sz="4" w:space="0" w:color="C0C0C0"/>
            </w:tcBorders>
            <w:shd w:val="clear" w:color="000000" w:fill="FFFFCC"/>
            <w:vAlign w:val="center"/>
            <w:hideMark/>
          </w:tcPr>
          <w:p w14:paraId="6AE2C42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4,80</w:t>
            </w:r>
          </w:p>
        </w:tc>
        <w:tc>
          <w:tcPr>
            <w:tcW w:w="1648" w:type="dxa"/>
            <w:tcBorders>
              <w:top w:val="nil"/>
              <w:left w:val="nil"/>
              <w:bottom w:val="single" w:sz="4" w:space="0" w:color="C0C0C0"/>
              <w:right w:val="single" w:sz="4" w:space="0" w:color="C0C0C0"/>
            </w:tcBorders>
            <w:shd w:val="clear" w:color="000000" w:fill="FFFFCC"/>
            <w:vAlign w:val="center"/>
            <w:hideMark/>
          </w:tcPr>
          <w:p w14:paraId="188AECE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4,80</w:t>
            </w:r>
          </w:p>
        </w:tc>
        <w:tc>
          <w:tcPr>
            <w:tcW w:w="1651" w:type="dxa"/>
            <w:tcBorders>
              <w:top w:val="nil"/>
              <w:left w:val="nil"/>
              <w:bottom w:val="single" w:sz="4" w:space="0" w:color="C0C0C0"/>
              <w:right w:val="single" w:sz="4" w:space="0" w:color="C0C0C0"/>
            </w:tcBorders>
            <w:shd w:val="clear" w:color="000000" w:fill="FFFFCC"/>
            <w:vAlign w:val="center"/>
            <w:hideMark/>
          </w:tcPr>
          <w:p w14:paraId="24ADFA8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1,12</w:t>
            </w:r>
          </w:p>
        </w:tc>
        <w:tc>
          <w:tcPr>
            <w:tcW w:w="1648" w:type="dxa"/>
            <w:tcBorders>
              <w:top w:val="nil"/>
              <w:left w:val="nil"/>
              <w:bottom w:val="single" w:sz="4" w:space="0" w:color="C0C0C0"/>
              <w:right w:val="single" w:sz="4" w:space="0" w:color="C0C0C0"/>
            </w:tcBorders>
            <w:shd w:val="clear" w:color="000000" w:fill="FFFFCC"/>
            <w:vAlign w:val="center"/>
            <w:hideMark/>
          </w:tcPr>
          <w:p w14:paraId="417207B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5,01</w:t>
            </w:r>
          </w:p>
        </w:tc>
        <w:tc>
          <w:tcPr>
            <w:tcW w:w="1411" w:type="dxa"/>
            <w:tcBorders>
              <w:top w:val="nil"/>
              <w:left w:val="nil"/>
              <w:bottom w:val="single" w:sz="4" w:space="0" w:color="C0C0C0"/>
              <w:right w:val="single" w:sz="4" w:space="0" w:color="C0C0C0"/>
            </w:tcBorders>
            <w:shd w:val="clear" w:color="000000" w:fill="D7EAD3"/>
            <w:vAlign w:val="center"/>
            <w:hideMark/>
          </w:tcPr>
          <w:p w14:paraId="4E9F6B3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2,50</w:t>
            </w:r>
          </w:p>
        </w:tc>
        <w:tc>
          <w:tcPr>
            <w:tcW w:w="1353" w:type="dxa"/>
            <w:tcBorders>
              <w:top w:val="nil"/>
              <w:left w:val="nil"/>
              <w:bottom w:val="single" w:sz="4" w:space="0" w:color="C0C0C0"/>
              <w:right w:val="single" w:sz="4" w:space="0" w:color="C0C0C0"/>
            </w:tcBorders>
            <w:shd w:val="clear" w:color="000000" w:fill="D7EAD3"/>
            <w:vAlign w:val="center"/>
            <w:hideMark/>
          </w:tcPr>
          <w:p w14:paraId="54E13ED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2,50</w:t>
            </w:r>
          </w:p>
        </w:tc>
        <w:tc>
          <w:tcPr>
            <w:tcW w:w="3838" w:type="dxa"/>
            <w:tcBorders>
              <w:top w:val="nil"/>
              <w:left w:val="nil"/>
              <w:bottom w:val="single" w:sz="4" w:space="0" w:color="C0C0C0"/>
              <w:right w:val="single" w:sz="4" w:space="0" w:color="C0C0C0"/>
            </w:tcBorders>
            <w:shd w:val="clear" w:color="000000" w:fill="FFFFCC"/>
            <w:vAlign w:val="center"/>
            <w:hideMark/>
          </w:tcPr>
          <w:p w14:paraId="60340BAD"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Принято по предложению организации на 2021 год, рассчитанного от фактических расходов организации, ранее эксплуатировавшей систему. На 2022 год применен ИПЦ Минэкономразвития России 104,3%. </w:t>
            </w:r>
          </w:p>
        </w:tc>
      </w:tr>
      <w:tr w:rsidR="00D071EC" w:rsidRPr="00D071EC" w14:paraId="3AD18EFA" w14:textId="77777777" w:rsidTr="00D071EC">
        <w:trPr>
          <w:trHeight w:val="1125"/>
          <w:jc w:val="center"/>
        </w:trPr>
        <w:tc>
          <w:tcPr>
            <w:tcW w:w="360" w:type="dxa"/>
            <w:tcBorders>
              <w:top w:val="nil"/>
              <w:left w:val="nil"/>
              <w:bottom w:val="nil"/>
              <w:right w:val="nil"/>
            </w:tcBorders>
            <w:shd w:val="clear" w:color="000000" w:fill="FFFF00"/>
            <w:noWrap/>
            <w:vAlign w:val="center"/>
            <w:hideMark/>
          </w:tcPr>
          <w:p w14:paraId="67F5308F"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4454C7BF"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37FD68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5.4.3</w:t>
            </w:r>
          </w:p>
        </w:tc>
        <w:tc>
          <w:tcPr>
            <w:tcW w:w="5227" w:type="dxa"/>
            <w:tcBorders>
              <w:top w:val="nil"/>
              <w:left w:val="nil"/>
              <w:bottom w:val="single" w:sz="4" w:space="0" w:color="C0C0C0"/>
              <w:right w:val="single" w:sz="4" w:space="0" w:color="C0C0C0"/>
            </w:tcBorders>
            <w:shd w:val="clear" w:color="000000" w:fill="E3FAFD"/>
            <w:vAlign w:val="center"/>
            <w:hideMark/>
          </w:tcPr>
          <w:p w14:paraId="5A55172F"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ОТС-42</w:t>
            </w:r>
          </w:p>
        </w:tc>
        <w:tc>
          <w:tcPr>
            <w:tcW w:w="1136" w:type="dxa"/>
            <w:tcBorders>
              <w:top w:val="nil"/>
              <w:left w:val="nil"/>
              <w:bottom w:val="single" w:sz="4" w:space="0" w:color="C0C0C0"/>
              <w:right w:val="single" w:sz="4" w:space="0" w:color="C0C0C0"/>
            </w:tcBorders>
            <w:shd w:val="clear" w:color="auto" w:fill="auto"/>
            <w:vAlign w:val="center"/>
            <w:hideMark/>
          </w:tcPr>
          <w:p w14:paraId="0D675DB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5183D23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49241E1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6,64</w:t>
            </w:r>
          </w:p>
        </w:tc>
        <w:tc>
          <w:tcPr>
            <w:tcW w:w="1419" w:type="dxa"/>
            <w:tcBorders>
              <w:top w:val="nil"/>
              <w:left w:val="nil"/>
              <w:bottom w:val="single" w:sz="4" w:space="0" w:color="C0C0C0"/>
              <w:right w:val="single" w:sz="4" w:space="0" w:color="C0C0C0"/>
            </w:tcBorders>
            <w:shd w:val="clear" w:color="000000" w:fill="FFFFCC"/>
            <w:vAlign w:val="center"/>
            <w:hideMark/>
          </w:tcPr>
          <w:p w14:paraId="09A2FBE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8,76</w:t>
            </w:r>
          </w:p>
        </w:tc>
        <w:tc>
          <w:tcPr>
            <w:tcW w:w="1537" w:type="dxa"/>
            <w:tcBorders>
              <w:top w:val="nil"/>
              <w:left w:val="nil"/>
              <w:bottom w:val="single" w:sz="4" w:space="0" w:color="C0C0C0"/>
              <w:right w:val="single" w:sz="8" w:space="0" w:color="auto"/>
            </w:tcBorders>
            <w:shd w:val="clear" w:color="000000" w:fill="FFFFCC"/>
            <w:vAlign w:val="center"/>
            <w:hideMark/>
          </w:tcPr>
          <w:p w14:paraId="4CA5779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9,01</w:t>
            </w:r>
          </w:p>
        </w:tc>
        <w:tc>
          <w:tcPr>
            <w:tcW w:w="1773" w:type="dxa"/>
            <w:tcBorders>
              <w:top w:val="nil"/>
              <w:left w:val="nil"/>
              <w:bottom w:val="single" w:sz="4" w:space="0" w:color="C0C0C0"/>
              <w:right w:val="single" w:sz="4" w:space="0" w:color="C0C0C0"/>
            </w:tcBorders>
            <w:shd w:val="clear" w:color="000000" w:fill="FFFFCC"/>
            <w:vAlign w:val="center"/>
            <w:hideMark/>
          </w:tcPr>
          <w:p w14:paraId="02E9FD6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12,86</w:t>
            </w:r>
          </w:p>
        </w:tc>
        <w:tc>
          <w:tcPr>
            <w:tcW w:w="1773" w:type="dxa"/>
            <w:tcBorders>
              <w:top w:val="nil"/>
              <w:left w:val="nil"/>
              <w:bottom w:val="single" w:sz="4" w:space="0" w:color="C0C0C0"/>
              <w:right w:val="single" w:sz="4" w:space="0" w:color="C0C0C0"/>
            </w:tcBorders>
            <w:shd w:val="clear" w:color="000000" w:fill="FFFFCC"/>
            <w:vAlign w:val="center"/>
            <w:hideMark/>
          </w:tcPr>
          <w:p w14:paraId="718078F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12,86</w:t>
            </w:r>
          </w:p>
        </w:tc>
        <w:tc>
          <w:tcPr>
            <w:tcW w:w="1648" w:type="dxa"/>
            <w:tcBorders>
              <w:top w:val="nil"/>
              <w:left w:val="nil"/>
              <w:bottom w:val="single" w:sz="4" w:space="0" w:color="C0C0C0"/>
              <w:right w:val="single" w:sz="4" w:space="0" w:color="C0C0C0"/>
            </w:tcBorders>
            <w:shd w:val="clear" w:color="000000" w:fill="FFFFCC"/>
            <w:vAlign w:val="center"/>
            <w:hideMark/>
          </w:tcPr>
          <w:p w14:paraId="68AEC12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11,42</w:t>
            </w:r>
          </w:p>
        </w:tc>
        <w:tc>
          <w:tcPr>
            <w:tcW w:w="1651" w:type="dxa"/>
            <w:tcBorders>
              <w:top w:val="nil"/>
              <w:left w:val="nil"/>
              <w:bottom w:val="single" w:sz="4" w:space="0" w:color="C0C0C0"/>
              <w:right w:val="single" w:sz="4" w:space="0" w:color="C0C0C0"/>
            </w:tcBorders>
            <w:shd w:val="clear" w:color="000000" w:fill="FFFFCC"/>
            <w:vAlign w:val="center"/>
            <w:hideMark/>
          </w:tcPr>
          <w:p w14:paraId="1333D77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2,66</w:t>
            </w:r>
          </w:p>
        </w:tc>
        <w:tc>
          <w:tcPr>
            <w:tcW w:w="1648" w:type="dxa"/>
            <w:tcBorders>
              <w:top w:val="nil"/>
              <w:left w:val="nil"/>
              <w:bottom w:val="single" w:sz="4" w:space="0" w:color="C0C0C0"/>
              <w:right w:val="single" w:sz="4" w:space="0" w:color="C0C0C0"/>
            </w:tcBorders>
            <w:shd w:val="clear" w:color="000000" w:fill="FFFFCC"/>
            <w:vAlign w:val="center"/>
            <w:hideMark/>
          </w:tcPr>
          <w:p w14:paraId="46DCFCB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11,90</w:t>
            </w:r>
          </w:p>
        </w:tc>
        <w:tc>
          <w:tcPr>
            <w:tcW w:w="1411" w:type="dxa"/>
            <w:tcBorders>
              <w:top w:val="nil"/>
              <w:left w:val="nil"/>
              <w:bottom w:val="single" w:sz="4" w:space="0" w:color="C0C0C0"/>
              <w:right w:val="single" w:sz="4" w:space="0" w:color="C0C0C0"/>
            </w:tcBorders>
            <w:shd w:val="clear" w:color="000000" w:fill="D7EAD3"/>
            <w:vAlign w:val="center"/>
            <w:hideMark/>
          </w:tcPr>
          <w:p w14:paraId="26D6E8B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5,95</w:t>
            </w:r>
          </w:p>
        </w:tc>
        <w:tc>
          <w:tcPr>
            <w:tcW w:w="1353" w:type="dxa"/>
            <w:tcBorders>
              <w:top w:val="nil"/>
              <w:left w:val="nil"/>
              <w:bottom w:val="single" w:sz="4" w:space="0" w:color="C0C0C0"/>
              <w:right w:val="single" w:sz="4" w:space="0" w:color="C0C0C0"/>
            </w:tcBorders>
            <w:shd w:val="clear" w:color="000000" w:fill="D7EAD3"/>
            <w:vAlign w:val="center"/>
            <w:hideMark/>
          </w:tcPr>
          <w:p w14:paraId="1DA9B8B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5,95</w:t>
            </w:r>
          </w:p>
        </w:tc>
        <w:tc>
          <w:tcPr>
            <w:tcW w:w="3838" w:type="dxa"/>
            <w:tcBorders>
              <w:top w:val="nil"/>
              <w:left w:val="nil"/>
              <w:bottom w:val="single" w:sz="4" w:space="0" w:color="C0C0C0"/>
              <w:right w:val="single" w:sz="4" w:space="0" w:color="C0C0C0"/>
            </w:tcBorders>
            <w:shd w:val="clear" w:color="000000" w:fill="FFFFCC"/>
            <w:vAlign w:val="center"/>
            <w:hideMark/>
          </w:tcPr>
          <w:p w14:paraId="131F822C"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Рассчитано по данным организации, с исключением </w:t>
            </w:r>
            <w:proofErr w:type="gramStart"/>
            <w:r w:rsidRPr="00D071EC">
              <w:rPr>
                <w:rFonts w:ascii="Tahoma" w:hAnsi="Tahoma" w:cs="Tahoma"/>
                <w:sz w:val="11"/>
                <w:szCs w:val="11"/>
              </w:rPr>
              <w:t>позиций</w:t>
            </w:r>
            <w:proofErr w:type="gramEnd"/>
            <w:r w:rsidRPr="00D071EC">
              <w:rPr>
                <w:rFonts w:ascii="Tahoma" w:hAnsi="Tahoma" w:cs="Tahoma"/>
                <w:sz w:val="11"/>
                <w:szCs w:val="11"/>
              </w:rPr>
              <w:t xml:space="preserve"> относящихся на тепловую энергию. На 2022 год применен ИПЦ Минэкономразвития России 104,3%.</w:t>
            </w:r>
          </w:p>
        </w:tc>
      </w:tr>
      <w:tr w:rsidR="00D071EC" w:rsidRPr="00D071EC" w14:paraId="75573CCE" w14:textId="77777777" w:rsidTr="00D071EC">
        <w:trPr>
          <w:trHeight w:val="1350"/>
          <w:jc w:val="center"/>
        </w:trPr>
        <w:tc>
          <w:tcPr>
            <w:tcW w:w="360" w:type="dxa"/>
            <w:tcBorders>
              <w:top w:val="nil"/>
              <w:left w:val="nil"/>
              <w:bottom w:val="nil"/>
              <w:right w:val="nil"/>
            </w:tcBorders>
            <w:shd w:val="clear" w:color="000000" w:fill="FFFF00"/>
            <w:noWrap/>
            <w:vAlign w:val="center"/>
            <w:hideMark/>
          </w:tcPr>
          <w:p w14:paraId="1466E11E"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lastRenderedPageBreak/>
              <w:t>ОР</w:t>
            </w:r>
          </w:p>
        </w:tc>
        <w:tc>
          <w:tcPr>
            <w:tcW w:w="202" w:type="dxa"/>
            <w:tcBorders>
              <w:top w:val="nil"/>
              <w:left w:val="nil"/>
              <w:bottom w:val="nil"/>
              <w:right w:val="nil"/>
            </w:tcBorders>
            <w:shd w:val="clear" w:color="auto" w:fill="auto"/>
            <w:vAlign w:val="center"/>
            <w:hideMark/>
          </w:tcPr>
          <w:p w14:paraId="49D6FCA3"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7A6D0A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5.4.4</w:t>
            </w:r>
          </w:p>
        </w:tc>
        <w:tc>
          <w:tcPr>
            <w:tcW w:w="5227" w:type="dxa"/>
            <w:tcBorders>
              <w:top w:val="nil"/>
              <w:left w:val="nil"/>
              <w:bottom w:val="single" w:sz="4" w:space="0" w:color="C0C0C0"/>
              <w:right w:val="single" w:sz="4" w:space="0" w:color="C0C0C0"/>
            </w:tcBorders>
            <w:shd w:val="clear" w:color="000000" w:fill="E3FAFD"/>
            <w:vAlign w:val="center"/>
            <w:hideMark/>
          </w:tcPr>
          <w:p w14:paraId="359F95E6"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программа 1С</w:t>
            </w:r>
          </w:p>
        </w:tc>
        <w:tc>
          <w:tcPr>
            <w:tcW w:w="1136" w:type="dxa"/>
            <w:tcBorders>
              <w:top w:val="nil"/>
              <w:left w:val="nil"/>
              <w:bottom w:val="single" w:sz="4" w:space="0" w:color="C0C0C0"/>
              <w:right w:val="single" w:sz="4" w:space="0" w:color="C0C0C0"/>
            </w:tcBorders>
            <w:shd w:val="clear" w:color="auto" w:fill="auto"/>
            <w:vAlign w:val="center"/>
            <w:hideMark/>
          </w:tcPr>
          <w:p w14:paraId="46465C5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1452446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3316535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8,70</w:t>
            </w:r>
          </w:p>
        </w:tc>
        <w:tc>
          <w:tcPr>
            <w:tcW w:w="1419" w:type="dxa"/>
            <w:tcBorders>
              <w:top w:val="nil"/>
              <w:left w:val="nil"/>
              <w:bottom w:val="single" w:sz="4" w:space="0" w:color="C0C0C0"/>
              <w:right w:val="single" w:sz="4" w:space="0" w:color="C0C0C0"/>
            </w:tcBorders>
            <w:shd w:val="clear" w:color="000000" w:fill="FFFFCC"/>
            <w:vAlign w:val="center"/>
            <w:hideMark/>
          </w:tcPr>
          <w:p w14:paraId="7A8743F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7,80</w:t>
            </w:r>
          </w:p>
        </w:tc>
        <w:tc>
          <w:tcPr>
            <w:tcW w:w="1537" w:type="dxa"/>
            <w:tcBorders>
              <w:top w:val="nil"/>
              <w:left w:val="nil"/>
              <w:bottom w:val="single" w:sz="4" w:space="0" w:color="C0C0C0"/>
              <w:right w:val="single" w:sz="8" w:space="0" w:color="auto"/>
            </w:tcBorders>
            <w:shd w:val="clear" w:color="000000" w:fill="FFFFCC"/>
            <w:vAlign w:val="center"/>
            <w:hideMark/>
          </w:tcPr>
          <w:p w14:paraId="3246FFA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8,02</w:t>
            </w:r>
          </w:p>
        </w:tc>
        <w:tc>
          <w:tcPr>
            <w:tcW w:w="1773" w:type="dxa"/>
            <w:tcBorders>
              <w:top w:val="nil"/>
              <w:left w:val="nil"/>
              <w:bottom w:val="single" w:sz="4" w:space="0" w:color="C0C0C0"/>
              <w:right w:val="single" w:sz="4" w:space="0" w:color="C0C0C0"/>
            </w:tcBorders>
            <w:shd w:val="clear" w:color="000000" w:fill="FFFFCC"/>
            <w:vAlign w:val="center"/>
            <w:hideMark/>
          </w:tcPr>
          <w:p w14:paraId="68CB321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3,52</w:t>
            </w:r>
          </w:p>
        </w:tc>
        <w:tc>
          <w:tcPr>
            <w:tcW w:w="1773" w:type="dxa"/>
            <w:tcBorders>
              <w:top w:val="nil"/>
              <w:left w:val="nil"/>
              <w:bottom w:val="single" w:sz="4" w:space="0" w:color="C0C0C0"/>
              <w:right w:val="single" w:sz="4" w:space="0" w:color="C0C0C0"/>
            </w:tcBorders>
            <w:shd w:val="clear" w:color="000000" w:fill="FFFFCC"/>
            <w:vAlign w:val="center"/>
            <w:hideMark/>
          </w:tcPr>
          <w:p w14:paraId="564D769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3,52</w:t>
            </w:r>
          </w:p>
        </w:tc>
        <w:tc>
          <w:tcPr>
            <w:tcW w:w="1648" w:type="dxa"/>
            <w:tcBorders>
              <w:top w:val="nil"/>
              <w:left w:val="nil"/>
              <w:bottom w:val="single" w:sz="4" w:space="0" w:color="C0C0C0"/>
              <w:right w:val="single" w:sz="4" w:space="0" w:color="C0C0C0"/>
            </w:tcBorders>
            <w:shd w:val="clear" w:color="000000" w:fill="FFFFCC"/>
            <w:vAlign w:val="center"/>
            <w:hideMark/>
          </w:tcPr>
          <w:p w14:paraId="74CA8D3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3,52</w:t>
            </w:r>
          </w:p>
        </w:tc>
        <w:tc>
          <w:tcPr>
            <w:tcW w:w="1651" w:type="dxa"/>
            <w:tcBorders>
              <w:top w:val="nil"/>
              <w:left w:val="nil"/>
              <w:bottom w:val="single" w:sz="4" w:space="0" w:color="C0C0C0"/>
              <w:right w:val="single" w:sz="4" w:space="0" w:color="C0C0C0"/>
            </w:tcBorders>
            <w:shd w:val="clear" w:color="000000" w:fill="FFFFCC"/>
            <w:vAlign w:val="center"/>
            <w:hideMark/>
          </w:tcPr>
          <w:p w14:paraId="1997559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0,82</w:t>
            </w:r>
          </w:p>
        </w:tc>
        <w:tc>
          <w:tcPr>
            <w:tcW w:w="1648" w:type="dxa"/>
            <w:tcBorders>
              <w:top w:val="nil"/>
              <w:left w:val="nil"/>
              <w:bottom w:val="single" w:sz="4" w:space="0" w:color="C0C0C0"/>
              <w:right w:val="single" w:sz="4" w:space="0" w:color="C0C0C0"/>
            </w:tcBorders>
            <w:shd w:val="clear" w:color="000000" w:fill="FFFFCC"/>
            <w:vAlign w:val="center"/>
            <w:hideMark/>
          </w:tcPr>
          <w:p w14:paraId="5DBB2BB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2,70</w:t>
            </w:r>
          </w:p>
        </w:tc>
        <w:tc>
          <w:tcPr>
            <w:tcW w:w="1411" w:type="dxa"/>
            <w:tcBorders>
              <w:top w:val="nil"/>
              <w:left w:val="nil"/>
              <w:bottom w:val="single" w:sz="4" w:space="0" w:color="C0C0C0"/>
              <w:right w:val="single" w:sz="4" w:space="0" w:color="C0C0C0"/>
            </w:tcBorders>
            <w:shd w:val="clear" w:color="000000" w:fill="D7EAD3"/>
            <w:vAlign w:val="center"/>
            <w:hideMark/>
          </w:tcPr>
          <w:p w14:paraId="7089E01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1,35</w:t>
            </w:r>
          </w:p>
        </w:tc>
        <w:tc>
          <w:tcPr>
            <w:tcW w:w="1353" w:type="dxa"/>
            <w:tcBorders>
              <w:top w:val="nil"/>
              <w:left w:val="nil"/>
              <w:bottom w:val="single" w:sz="4" w:space="0" w:color="C0C0C0"/>
              <w:right w:val="single" w:sz="4" w:space="0" w:color="C0C0C0"/>
            </w:tcBorders>
            <w:shd w:val="clear" w:color="000000" w:fill="D7EAD3"/>
            <w:vAlign w:val="center"/>
            <w:hideMark/>
          </w:tcPr>
          <w:p w14:paraId="74673B9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1,35</w:t>
            </w:r>
          </w:p>
        </w:tc>
        <w:tc>
          <w:tcPr>
            <w:tcW w:w="3838" w:type="dxa"/>
            <w:tcBorders>
              <w:top w:val="nil"/>
              <w:left w:val="nil"/>
              <w:bottom w:val="single" w:sz="4" w:space="0" w:color="C0C0C0"/>
              <w:right w:val="single" w:sz="4" w:space="0" w:color="C0C0C0"/>
            </w:tcBorders>
            <w:shd w:val="clear" w:color="000000" w:fill="FFFFCC"/>
            <w:vAlign w:val="center"/>
            <w:hideMark/>
          </w:tcPr>
          <w:p w14:paraId="37669462"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на 2021 год принято по предложению организации в пересчете на регулируемый период, на 2022 год </w:t>
            </w:r>
            <w:proofErr w:type="gramStart"/>
            <w:r w:rsidRPr="00D071EC">
              <w:rPr>
                <w:rFonts w:ascii="Tahoma" w:hAnsi="Tahoma" w:cs="Tahoma"/>
                <w:sz w:val="11"/>
                <w:szCs w:val="11"/>
              </w:rPr>
              <w:t>принято</w:t>
            </w:r>
            <w:proofErr w:type="gramEnd"/>
            <w:r w:rsidRPr="00D071EC">
              <w:rPr>
                <w:rFonts w:ascii="Tahoma" w:hAnsi="Tahoma" w:cs="Tahoma"/>
                <w:sz w:val="11"/>
                <w:szCs w:val="11"/>
              </w:rPr>
              <w:t xml:space="preserve"> как разница между предложением организации и принятой в расчет на 2021 год.</w:t>
            </w:r>
          </w:p>
        </w:tc>
      </w:tr>
      <w:tr w:rsidR="00D071EC" w:rsidRPr="00D071EC" w14:paraId="5B5B00E2"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2EC4966F"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46CBF3DF"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95779C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5.4.5</w:t>
            </w:r>
          </w:p>
        </w:tc>
        <w:tc>
          <w:tcPr>
            <w:tcW w:w="5227" w:type="dxa"/>
            <w:tcBorders>
              <w:top w:val="nil"/>
              <w:left w:val="nil"/>
              <w:bottom w:val="single" w:sz="4" w:space="0" w:color="C0C0C0"/>
              <w:right w:val="single" w:sz="4" w:space="0" w:color="C0C0C0"/>
            </w:tcBorders>
            <w:shd w:val="clear" w:color="000000" w:fill="E3FAFD"/>
            <w:vAlign w:val="center"/>
            <w:hideMark/>
          </w:tcPr>
          <w:p w14:paraId="4BE83B09"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Контур-Экстерн</w:t>
            </w:r>
          </w:p>
        </w:tc>
        <w:tc>
          <w:tcPr>
            <w:tcW w:w="1136" w:type="dxa"/>
            <w:tcBorders>
              <w:top w:val="nil"/>
              <w:left w:val="nil"/>
              <w:bottom w:val="single" w:sz="4" w:space="0" w:color="C0C0C0"/>
              <w:right w:val="single" w:sz="4" w:space="0" w:color="C0C0C0"/>
            </w:tcBorders>
            <w:shd w:val="clear" w:color="auto" w:fill="auto"/>
            <w:vAlign w:val="center"/>
            <w:hideMark/>
          </w:tcPr>
          <w:p w14:paraId="272D9D6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1BFBC5F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24E771C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1,10</w:t>
            </w:r>
          </w:p>
        </w:tc>
        <w:tc>
          <w:tcPr>
            <w:tcW w:w="1419" w:type="dxa"/>
            <w:tcBorders>
              <w:top w:val="nil"/>
              <w:left w:val="nil"/>
              <w:bottom w:val="single" w:sz="4" w:space="0" w:color="C0C0C0"/>
              <w:right w:val="single" w:sz="4" w:space="0" w:color="C0C0C0"/>
            </w:tcBorders>
            <w:shd w:val="clear" w:color="000000" w:fill="FFFFCC"/>
            <w:vAlign w:val="center"/>
            <w:hideMark/>
          </w:tcPr>
          <w:p w14:paraId="5E03895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48B9EB4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1F8521D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516F534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36D98F8C" w14:textId="77777777" w:rsidR="00D071EC" w:rsidRPr="00D071EC" w:rsidRDefault="00D071EC" w:rsidP="00D071EC">
            <w:pPr>
              <w:jc w:val="center"/>
              <w:rPr>
                <w:rFonts w:ascii="Tahoma" w:hAnsi="Tahoma" w:cs="Tahoma"/>
                <w:color w:val="FF0000"/>
                <w:sz w:val="11"/>
                <w:szCs w:val="11"/>
              </w:rPr>
            </w:pPr>
            <w:r w:rsidRPr="00D071EC">
              <w:rPr>
                <w:rFonts w:ascii="Tahoma" w:hAnsi="Tahoma" w:cs="Tahoma"/>
                <w:color w:val="FF0000"/>
                <w:sz w:val="11"/>
                <w:szCs w:val="11"/>
              </w:rPr>
              <w:t> </w:t>
            </w:r>
          </w:p>
        </w:tc>
        <w:tc>
          <w:tcPr>
            <w:tcW w:w="1651" w:type="dxa"/>
            <w:tcBorders>
              <w:top w:val="nil"/>
              <w:left w:val="nil"/>
              <w:bottom w:val="single" w:sz="4" w:space="0" w:color="C0C0C0"/>
              <w:right w:val="single" w:sz="4" w:space="0" w:color="C0C0C0"/>
            </w:tcBorders>
            <w:shd w:val="clear" w:color="000000" w:fill="FFFFCC"/>
            <w:vAlign w:val="center"/>
            <w:hideMark/>
          </w:tcPr>
          <w:p w14:paraId="5364CAC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48" w:type="dxa"/>
            <w:tcBorders>
              <w:top w:val="nil"/>
              <w:left w:val="nil"/>
              <w:bottom w:val="single" w:sz="4" w:space="0" w:color="C0C0C0"/>
              <w:right w:val="single" w:sz="4" w:space="0" w:color="C0C0C0"/>
            </w:tcBorders>
            <w:shd w:val="clear" w:color="000000" w:fill="FFFFCC"/>
            <w:vAlign w:val="center"/>
            <w:hideMark/>
          </w:tcPr>
          <w:p w14:paraId="5CC3CA65" w14:textId="77777777" w:rsidR="00D071EC" w:rsidRPr="00D071EC" w:rsidRDefault="00D071EC" w:rsidP="00D071EC">
            <w:pPr>
              <w:jc w:val="center"/>
              <w:rPr>
                <w:rFonts w:ascii="Tahoma" w:hAnsi="Tahoma" w:cs="Tahoma"/>
                <w:color w:val="FF0000"/>
                <w:sz w:val="11"/>
                <w:szCs w:val="11"/>
              </w:rPr>
            </w:pPr>
            <w:r w:rsidRPr="00D071EC">
              <w:rPr>
                <w:rFonts w:ascii="Tahoma" w:hAnsi="Tahoma" w:cs="Tahoma"/>
                <w:color w:val="FF0000"/>
                <w:sz w:val="11"/>
                <w:szCs w:val="11"/>
              </w:rPr>
              <w:t> </w:t>
            </w:r>
          </w:p>
        </w:tc>
        <w:tc>
          <w:tcPr>
            <w:tcW w:w="1411" w:type="dxa"/>
            <w:tcBorders>
              <w:top w:val="nil"/>
              <w:left w:val="nil"/>
              <w:bottom w:val="single" w:sz="4" w:space="0" w:color="C0C0C0"/>
              <w:right w:val="single" w:sz="4" w:space="0" w:color="C0C0C0"/>
            </w:tcBorders>
            <w:shd w:val="clear" w:color="000000" w:fill="D7EAD3"/>
            <w:vAlign w:val="center"/>
            <w:hideMark/>
          </w:tcPr>
          <w:p w14:paraId="5E3874E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36EAD26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6996DAF6"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1CA71B78" w14:textId="77777777" w:rsidTr="00D071EC">
        <w:trPr>
          <w:trHeight w:val="900"/>
          <w:jc w:val="center"/>
        </w:trPr>
        <w:tc>
          <w:tcPr>
            <w:tcW w:w="360" w:type="dxa"/>
            <w:tcBorders>
              <w:top w:val="nil"/>
              <w:left w:val="nil"/>
              <w:bottom w:val="nil"/>
              <w:right w:val="nil"/>
            </w:tcBorders>
            <w:shd w:val="clear" w:color="000000" w:fill="FFFF00"/>
            <w:noWrap/>
            <w:vAlign w:val="center"/>
            <w:hideMark/>
          </w:tcPr>
          <w:p w14:paraId="4D3DBF0F"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54D77DF0"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A0731B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5.4.5</w:t>
            </w:r>
          </w:p>
        </w:tc>
        <w:tc>
          <w:tcPr>
            <w:tcW w:w="5227" w:type="dxa"/>
            <w:tcBorders>
              <w:top w:val="nil"/>
              <w:left w:val="nil"/>
              <w:bottom w:val="single" w:sz="4" w:space="0" w:color="C0C0C0"/>
              <w:right w:val="single" w:sz="4" w:space="0" w:color="C0C0C0"/>
            </w:tcBorders>
            <w:shd w:val="clear" w:color="000000" w:fill="E3FAFD"/>
            <w:vAlign w:val="center"/>
            <w:hideMark/>
          </w:tcPr>
          <w:p w14:paraId="310ADE92"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 xml:space="preserve">Программное обеспечение </w:t>
            </w:r>
            <w:proofErr w:type="spellStart"/>
            <w:r w:rsidRPr="00D071EC">
              <w:rPr>
                <w:rFonts w:ascii="Tahoma" w:hAnsi="Tahoma" w:cs="Tahoma"/>
                <w:sz w:val="11"/>
                <w:szCs w:val="11"/>
              </w:rPr>
              <w:t>Zulu</w:t>
            </w:r>
            <w:proofErr w:type="spellEnd"/>
            <w:r w:rsidRPr="00D071EC">
              <w:rPr>
                <w:rFonts w:ascii="Tahoma" w:hAnsi="Tahoma" w:cs="Tahoma"/>
                <w:sz w:val="11"/>
                <w:szCs w:val="11"/>
              </w:rPr>
              <w:t xml:space="preserve"> </w:t>
            </w:r>
            <w:proofErr w:type="spellStart"/>
            <w:r w:rsidRPr="00D071EC">
              <w:rPr>
                <w:rFonts w:ascii="Tahoma" w:hAnsi="Tahoma" w:cs="Tahoma"/>
                <w:sz w:val="11"/>
                <w:szCs w:val="11"/>
              </w:rPr>
              <w:t>Hydra</w:t>
            </w:r>
            <w:proofErr w:type="spellEnd"/>
          </w:p>
        </w:tc>
        <w:tc>
          <w:tcPr>
            <w:tcW w:w="1136" w:type="dxa"/>
            <w:tcBorders>
              <w:top w:val="nil"/>
              <w:left w:val="nil"/>
              <w:bottom w:val="single" w:sz="4" w:space="0" w:color="C0C0C0"/>
              <w:right w:val="single" w:sz="4" w:space="0" w:color="C0C0C0"/>
            </w:tcBorders>
            <w:shd w:val="clear" w:color="auto" w:fill="auto"/>
            <w:vAlign w:val="center"/>
            <w:hideMark/>
          </w:tcPr>
          <w:p w14:paraId="09095D8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47550F3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25361D7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2814CED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415111C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5E241E8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197,00</w:t>
            </w:r>
          </w:p>
        </w:tc>
        <w:tc>
          <w:tcPr>
            <w:tcW w:w="1773" w:type="dxa"/>
            <w:tcBorders>
              <w:top w:val="nil"/>
              <w:left w:val="nil"/>
              <w:bottom w:val="single" w:sz="4" w:space="0" w:color="C0C0C0"/>
              <w:right w:val="single" w:sz="4" w:space="0" w:color="C0C0C0"/>
            </w:tcBorders>
            <w:shd w:val="clear" w:color="000000" w:fill="FFFFCC"/>
            <w:vAlign w:val="center"/>
            <w:hideMark/>
          </w:tcPr>
          <w:p w14:paraId="2AB3874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197,00</w:t>
            </w:r>
          </w:p>
        </w:tc>
        <w:tc>
          <w:tcPr>
            <w:tcW w:w="1648" w:type="dxa"/>
            <w:tcBorders>
              <w:top w:val="nil"/>
              <w:left w:val="nil"/>
              <w:bottom w:val="single" w:sz="4" w:space="0" w:color="C0C0C0"/>
              <w:right w:val="single" w:sz="4" w:space="0" w:color="C0C0C0"/>
            </w:tcBorders>
            <w:shd w:val="clear" w:color="000000" w:fill="FFFFCC"/>
            <w:vAlign w:val="center"/>
            <w:hideMark/>
          </w:tcPr>
          <w:p w14:paraId="4459295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51" w:type="dxa"/>
            <w:tcBorders>
              <w:top w:val="nil"/>
              <w:left w:val="nil"/>
              <w:bottom w:val="single" w:sz="4" w:space="0" w:color="C0C0C0"/>
              <w:right w:val="single" w:sz="4" w:space="0" w:color="C0C0C0"/>
            </w:tcBorders>
            <w:shd w:val="clear" w:color="000000" w:fill="FFFFCC"/>
            <w:vAlign w:val="center"/>
            <w:hideMark/>
          </w:tcPr>
          <w:p w14:paraId="2B93250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48" w:type="dxa"/>
            <w:tcBorders>
              <w:top w:val="nil"/>
              <w:left w:val="nil"/>
              <w:bottom w:val="single" w:sz="4" w:space="0" w:color="C0C0C0"/>
              <w:right w:val="single" w:sz="4" w:space="0" w:color="C0C0C0"/>
            </w:tcBorders>
            <w:shd w:val="clear" w:color="000000" w:fill="FFFFCC"/>
            <w:vAlign w:val="center"/>
            <w:hideMark/>
          </w:tcPr>
          <w:p w14:paraId="4700492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7102F4D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1977EB9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2895FA11" w14:textId="77777777" w:rsidR="00D071EC" w:rsidRPr="00D071EC" w:rsidRDefault="00D071EC" w:rsidP="00D071EC">
            <w:pPr>
              <w:rPr>
                <w:rFonts w:ascii="Tahoma" w:hAnsi="Tahoma" w:cs="Tahoma"/>
                <w:sz w:val="11"/>
                <w:szCs w:val="11"/>
              </w:rPr>
            </w:pPr>
            <w:r w:rsidRPr="00D071EC">
              <w:rPr>
                <w:rFonts w:ascii="Tahoma" w:hAnsi="Tahoma" w:cs="Tahoma"/>
                <w:sz w:val="11"/>
                <w:szCs w:val="11"/>
              </w:rPr>
              <w:t>организации рекомендовано рассмотреть включение данных расходов при долгосрочном регулировании на период 2023-2025 годы.</w:t>
            </w:r>
          </w:p>
        </w:tc>
      </w:tr>
      <w:tr w:rsidR="00D071EC" w:rsidRPr="00D071EC" w14:paraId="17483757" w14:textId="77777777" w:rsidTr="00D071EC">
        <w:trPr>
          <w:trHeight w:val="300"/>
          <w:jc w:val="center"/>
        </w:trPr>
        <w:tc>
          <w:tcPr>
            <w:tcW w:w="360" w:type="dxa"/>
            <w:tcBorders>
              <w:top w:val="nil"/>
              <w:left w:val="nil"/>
              <w:bottom w:val="nil"/>
              <w:right w:val="nil"/>
            </w:tcBorders>
            <w:shd w:val="clear" w:color="000000" w:fill="FFFF00"/>
            <w:noWrap/>
            <w:vAlign w:val="center"/>
            <w:hideMark/>
          </w:tcPr>
          <w:p w14:paraId="51D59466"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09AAE3AD"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BED166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5.6</w:t>
            </w:r>
          </w:p>
        </w:tc>
        <w:tc>
          <w:tcPr>
            <w:tcW w:w="5227" w:type="dxa"/>
            <w:tcBorders>
              <w:top w:val="nil"/>
              <w:left w:val="nil"/>
              <w:bottom w:val="single" w:sz="4" w:space="0" w:color="C0C0C0"/>
              <w:right w:val="single" w:sz="4" w:space="0" w:color="C0C0C0"/>
            </w:tcBorders>
            <w:shd w:val="clear" w:color="000000" w:fill="E3FAFD"/>
            <w:vAlign w:val="center"/>
            <w:hideMark/>
          </w:tcPr>
          <w:p w14:paraId="51821E60" w14:textId="77777777" w:rsidR="00D071EC" w:rsidRPr="00D071EC" w:rsidRDefault="00D071EC" w:rsidP="00D071EC">
            <w:pPr>
              <w:ind w:firstLineChars="200" w:firstLine="221"/>
              <w:rPr>
                <w:rFonts w:ascii="Tahoma" w:hAnsi="Tahoma" w:cs="Tahoma"/>
                <w:b/>
                <w:bCs/>
                <w:sz w:val="11"/>
                <w:szCs w:val="11"/>
              </w:rPr>
            </w:pPr>
            <w:r w:rsidRPr="00D071EC">
              <w:rPr>
                <w:rFonts w:ascii="Tahoma" w:hAnsi="Tahoma" w:cs="Tahoma"/>
                <w:b/>
                <w:bCs/>
                <w:sz w:val="11"/>
                <w:szCs w:val="11"/>
              </w:rPr>
              <w:t>Расходы на служебные командировки</w:t>
            </w:r>
          </w:p>
        </w:tc>
        <w:tc>
          <w:tcPr>
            <w:tcW w:w="1136" w:type="dxa"/>
            <w:tcBorders>
              <w:top w:val="nil"/>
              <w:left w:val="nil"/>
              <w:bottom w:val="single" w:sz="4" w:space="0" w:color="C0C0C0"/>
              <w:right w:val="single" w:sz="4" w:space="0" w:color="C0C0C0"/>
            </w:tcBorders>
            <w:shd w:val="clear" w:color="auto" w:fill="auto"/>
            <w:vAlign w:val="center"/>
            <w:hideMark/>
          </w:tcPr>
          <w:p w14:paraId="07D42D8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71E2858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0,09</w:t>
            </w:r>
          </w:p>
        </w:tc>
        <w:tc>
          <w:tcPr>
            <w:tcW w:w="1391" w:type="dxa"/>
            <w:tcBorders>
              <w:top w:val="nil"/>
              <w:left w:val="nil"/>
              <w:bottom w:val="single" w:sz="4" w:space="0" w:color="C0C0C0"/>
              <w:right w:val="single" w:sz="4" w:space="0" w:color="C0C0C0"/>
            </w:tcBorders>
            <w:shd w:val="clear" w:color="000000" w:fill="FFFFCC"/>
            <w:vAlign w:val="center"/>
            <w:hideMark/>
          </w:tcPr>
          <w:p w14:paraId="1A2979D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4432FE7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73584C1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1D6C88D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67CA82A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5F027B9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51" w:type="dxa"/>
            <w:tcBorders>
              <w:top w:val="nil"/>
              <w:left w:val="nil"/>
              <w:bottom w:val="single" w:sz="4" w:space="0" w:color="C0C0C0"/>
              <w:right w:val="single" w:sz="4" w:space="0" w:color="C0C0C0"/>
            </w:tcBorders>
            <w:shd w:val="clear" w:color="000000" w:fill="FFFFCC"/>
            <w:vAlign w:val="center"/>
            <w:hideMark/>
          </w:tcPr>
          <w:p w14:paraId="7D4BF13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48" w:type="dxa"/>
            <w:tcBorders>
              <w:top w:val="nil"/>
              <w:left w:val="nil"/>
              <w:bottom w:val="single" w:sz="4" w:space="0" w:color="C0C0C0"/>
              <w:right w:val="single" w:sz="4" w:space="0" w:color="C0C0C0"/>
            </w:tcBorders>
            <w:shd w:val="clear" w:color="000000" w:fill="FFFFCC"/>
            <w:vAlign w:val="center"/>
            <w:hideMark/>
          </w:tcPr>
          <w:p w14:paraId="657104D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1" w:type="dxa"/>
            <w:tcBorders>
              <w:top w:val="nil"/>
              <w:left w:val="nil"/>
              <w:bottom w:val="single" w:sz="4" w:space="0" w:color="C0C0C0"/>
              <w:right w:val="single" w:sz="4" w:space="0" w:color="C0C0C0"/>
            </w:tcBorders>
            <w:shd w:val="clear" w:color="000000" w:fill="D7EAD3"/>
            <w:vAlign w:val="center"/>
            <w:hideMark/>
          </w:tcPr>
          <w:p w14:paraId="3BD3D21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482EE33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49CEA2CC"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473A6E2E" w14:textId="77777777" w:rsidTr="00D071EC">
        <w:trPr>
          <w:trHeight w:val="1350"/>
          <w:jc w:val="center"/>
        </w:trPr>
        <w:tc>
          <w:tcPr>
            <w:tcW w:w="360" w:type="dxa"/>
            <w:tcBorders>
              <w:top w:val="nil"/>
              <w:left w:val="nil"/>
              <w:bottom w:val="nil"/>
              <w:right w:val="nil"/>
            </w:tcBorders>
            <w:shd w:val="clear" w:color="000000" w:fill="FFFF00"/>
            <w:noWrap/>
            <w:vAlign w:val="center"/>
            <w:hideMark/>
          </w:tcPr>
          <w:p w14:paraId="487FC62B"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ОР</w:t>
            </w:r>
          </w:p>
        </w:tc>
        <w:tc>
          <w:tcPr>
            <w:tcW w:w="202" w:type="dxa"/>
            <w:tcBorders>
              <w:top w:val="nil"/>
              <w:left w:val="nil"/>
              <w:bottom w:val="nil"/>
              <w:right w:val="nil"/>
            </w:tcBorders>
            <w:shd w:val="clear" w:color="auto" w:fill="auto"/>
            <w:vAlign w:val="center"/>
            <w:hideMark/>
          </w:tcPr>
          <w:p w14:paraId="68E236FC" w14:textId="77777777" w:rsidR="00D071EC" w:rsidRPr="00D071EC" w:rsidRDefault="00D071EC" w:rsidP="00D071EC">
            <w:pPr>
              <w:jc w:val="center"/>
              <w:rPr>
                <w:rFonts w:ascii="Wingdings 2" w:hAnsi="Wingdings 2" w:cs="Tahoma"/>
                <w:sz w:val="11"/>
                <w:szCs w:val="11"/>
              </w:rPr>
            </w:pPr>
            <w:r w:rsidRPr="00D071EC">
              <w:rPr>
                <w:rFonts w:ascii="Wingdings 2" w:hAnsi="Wingdings 2" w:cs="Tahoma"/>
                <w:sz w:val="11"/>
                <w:szCs w:val="11"/>
              </w:rPr>
              <w:t>О</w:t>
            </w: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96459C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5.7</w:t>
            </w:r>
          </w:p>
        </w:tc>
        <w:tc>
          <w:tcPr>
            <w:tcW w:w="5227" w:type="dxa"/>
            <w:tcBorders>
              <w:top w:val="nil"/>
              <w:left w:val="nil"/>
              <w:bottom w:val="single" w:sz="4" w:space="0" w:color="C0C0C0"/>
              <w:right w:val="single" w:sz="4" w:space="0" w:color="C0C0C0"/>
            </w:tcBorders>
            <w:shd w:val="clear" w:color="000000" w:fill="E3FAFD"/>
            <w:vAlign w:val="center"/>
            <w:hideMark/>
          </w:tcPr>
          <w:p w14:paraId="29D62222" w14:textId="77777777" w:rsidR="00D071EC" w:rsidRPr="00D071EC" w:rsidRDefault="00D071EC" w:rsidP="00D071EC">
            <w:pPr>
              <w:ind w:firstLineChars="200" w:firstLine="221"/>
              <w:rPr>
                <w:rFonts w:ascii="Tahoma" w:hAnsi="Tahoma" w:cs="Tahoma"/>
                <w:b/>
                <w:bCs/>
                <w:sz w:val="11"/>
                <w:szCs w:val="11"/>
              </w:rPr>
            </w:pPr>
            <w:r w:rsidRPr="00D071EC">
              <w:rPr>
                <w:rFonts w:ascii="Tahoma" w:hAnsi="Tahoma" w:cs="Tahoma"/>
                <w:b/>
                <w:bCs/>
                <w:sz w:val="11"/>
                <w:szCs w:val="11"/>
              </w:rPr>
              <w:t>Расходы на обучение персонала</w:t>
            </w:r>
          </w:p>
        </w:tc>
        <w:tc>
          <w:tcPr>
            <w:tcW w:w="1136" w:type="dxa"/>
            <w:tcBorders>
              <w:top w:val="nil"/>
              <w:left w:val="nil"/>
              <w:bottom w:val="single" w:sz="4" w:space="0" w:color="C0C0C0"/>
              <w:right w:val="single" w:sz="4" w:space="0" w:color="C0C0C0"/>
            </w:tcBorders>
            <w:shd w:val="clear" w:color="auto" w:fill="auto"/>
            <w:vAlign w:val="center"/>
            <w:hideMark/>
          </w:tcPr>
          <w:p w14:paraId="16E8343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6527EED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7,11</w:t>
            </w:r>
          </w:p>
        </w:tc>
        <w:tc>
          <w:tcPr>
            <w:tcW w:w="1391" w:type="dxa"/>
            <w:tcBorders>
              <w:top w:val="nil"/>
              <w:left w:val="nil"/>
              <w:bottom w:val="single" w:sz="4" w:space="0" w:color="C0C0C0"/>
              <w:right w:val="single" w:sz="4" w:space="0" w:color="C0C0C0"/>
            </w:tcBorders>
            <w:shd w:val="clear" w:color="000000" w:fill="FFFFCC"/>
            <w:vAlign w:val="center"/>
            <w:hideMark/>
          </w:tcPr>
          <w:p w14:paraId="48032F5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3D3BBFA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383503A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64D8D84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6,20</w:t>
            </w:r>
          </w:p>
        </w:tc>
        <w:tc>
          <w:tcPr>
            <w:tcW w:w="1773" w:type="dxa"/>
            <w:tcBorders>
              <w:top w:val="nil"/>
              <w:left w:val="nil"/>
              <w:bottom w:val="single" w:sz="4" w:space="0" w:color="C0C0C0"/>
              <w:right w:val="single" w:sz="4" w:space="0" w:color="C0C0C0"/>
            </w:tcBorders>
            <w:shd w:val="clear" w:color="000000" w:fill="FFFFCC"/>
            <w:vAlign w:val="center"/>
            <w:hideMark/>
          </w:tcPr>
          <w:p w14:paraId="6DEF179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6,20</w:t>
            </w:r>
          </w:p>
        </w:tc>
        <w:tc>
          <w:tcPr>
            <w:tcW w:w="1648" w:type="dxa"/>
            <w:tcBorders>
              <w:top w:val="nil"/>
              <w:left w:val="nil"/>
              <w:bottom w:val="single" w:sz="4" w:space="0" w:color="C0C0C0"/>
              <w:right w:val="single" w:sz="4" w:space="0" w:color="C0C0C0"/>
            </w:tcBorders>
            <w:shd w:val="clear" w:color="000000" w:fill="FFFFCC"/>
            <w:vAlign w:val="center"/>
            <w:hideMark/>
          </w:tcPr>
          <w:p w14:paraId="0869650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6,20</w:t>
            </w:r>
          </w:p>
        </w:tc>
        <w:tc>
          <w:tcPr>
            <w:tcW w:w="1651" w:type="dxa"/>
            <w:tcBorders>
              <w:top w:val="nil"/>
              <w:left w:val="nil"/>
              <w:bottom w:val="single" w:sz="4" w:space="0" w:color="C0C0C0"/>
              <w:right w:val="single" w:sz="4" w:space="0" w:color="C0C0C0"/>
            </w:tcBorders>
            <w:shd w:val="clear" w:color="000000" w:fill="FFFFCC"/>
            <w:vAlign w:val="center"/>
            <w:hideMark/>
          </w:tcPr>
          <w:p w14:paraId="4E55C7E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1,56</w:t>
            </w:r>
          </w:p>
        </w:tc>
        <w:tc>
          <w:tcPr>
            <w:tcW w:w="1648" w:type="dxa"/>
            <w:tcBorders>
              <w:top w:val="nil"/>
              <w:left w:val="nil"/>
              <w:bottom w:val="single" w:sz="4" w:space="0" w:color="C0C0C0"/>
              <w:right w:val="single" w:sz="4" w:space="0" w:color="C0C0C0"/>
            </w:tcBorders>
            <w:shd w:val="clear" w:color="000000" w:fill="FFFFCC"/>
            <w:vAlign w:val="center"/>
            <w:hideMark/>
          </w:tcPr>
          <w:p w14:paraId="4BE4087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4,64</w:t>
            </w:r>
          </w:p>
        </w:tc>
        <w:tc>
          <w:tcPr>
            <w:tcW w:w="1411" w:type="dxa"/>
            <w:tcBorders>
              <w:top w:val="nil"/>
              <w:left w:val="nil"/>
              <w:bottom w:val="single" w:sz="4" w:space="0" w:color="C0C0C0"/>
              <w:right w:val="single" w:sz="4" w:space="0" w:color="C0C0C0"/>
            </w:tcBorders>
            <w:shd w:val="clear" w:color="000000" w:fill="D7EAD3"/>
            <w:vAlign w:val="center"/>
            <w:hideMark/>
          </w:tcPr>
          <w:p w14:paraId="0625CBF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2,32</w:t>
            </w:r>
          </w:p>
        </w:tc>
        <w:tc>
          <w:tcPr>
            <w:tcW w:w="1353" w:type="dxa"/>
            <w:tcBorders>
              <w:top w:val="nil"/>
              <w:left w:val="nil"/>
              <w:bottom w:val="single" w:sz="4" w:space="0" w:color="C0C0C0"/>
              <w:right w:val="single" w:sz="4" w:space="0" w:color="C0C0C0"/>
            </w:tcBorders>
            <w:shd w:val="clear" w:color="000000" w:fill="D7EAD3"/>
            <w:vAlign w:val="center"/>
            <w:hideMark/>
          </w:tcPr>
          <w:p w14:paraId="730EC3E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2,32</w:t>
            </w:r>
          </w:p>
        </w:tc>
        <w:tc>
          <w:tcPr>
            <w:tcW w:w="3838" w:type="dxa"/>
            <w:tcBorders>
              <w:top w:val="nil"/>
              <w:left w:val="nil"/>
              <w:bottom w:val="single" w:sz="4" w:space="0" w:color="C0C0C0"/>
              <w:right w:val="single" w:sz="4" w:space="0" w:color="C0C0C0"/>
            </w:tcBorders>
            <w:shd w:val="clear" w:color="000000" w:fill="FFFFCC"/>
            <w:vAlign w:val="center"/>
            <w:hideMark/>
          </w:tcPr>
          <w:p w14:paraId="187E7AD1"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Принято по расчету организации от общей суммы 25,70 тыс. руб. в доле на водоснабжение 16,3%. Расходы на 2022 год приняты разница между предложением </w:t>
            </w:r>
            <w:proofErr w:type="spellStart"/>
            <w:r w:rsidRPr="00D071EC">
              <w:rPr>
                <w:rFonts w:ascii="Tahoma" w:hAnsi="Tahoma" w:cs="Tahoma"/>
                <w:sz w:val="11"/>
                <w:szCs w:val="11"/>
              </w:rPr>
              <w:t>оргнизации</w:t>
            </w:r>
            <w:proofErr w:type="spellEnd"/>
            <w:r w:rsidRPr="00D071EC">
              <w:rPr>
                <w:rFonts w:ascii="Tahoma" w:hAnsi="Tahoma" w:cs="Tahoma"/>
                <w:sz w:val="11"/>
                <w:szCs w:val="11"/>
              </w:rPr>
              <w:t xml:space="preserve"> и принятой в расчет на 2021 год.</w:t>
            </w:r>
          </w:p>
        </w:tc>
      </w:tr>
      <w:tr w:rsidR="00D071EC" w:rsidRPr="00D071EC" w14:paraId="6F46CEA3" w14:textId="77777777" w:rsidTr="00D071EC">
        <w:trPr>
          <w:trHeight w:val="300"/>
          <w:jc w:val="center"/>
        </w:trPr>
        <w:tc>
          <w:tcPr>
            <w:tcW w:w="360" w:type="dxa"/>
            <w:tcBorders>
              <w:top w:val="nil"/>
              <w:left w:val="nil"/>
              <w:bottom w:val="nil"/>
              <w:right w:val="nil"/>
            </w:tcBorders>
            <w:shd w:val="clear" w:color="000000" w:fill="00B050"/>
            <w:noWrap/>
            <w:vAlign w:val="center"/>
            <w:hideMark/>
          </w:tcPr>
          <w:p w14:paraId="27A1B4C7"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НР</w:t>
            </w:r>
          </w:p>
        </w:tc>
        <w:tc>
          <w:tcPr>
            <w:tcW w:w="202" w:type="dxa"/>
            <w:tcBorders>
              <w:top w:val="nil"/>
              <w:left w:val="nil"/>
              <w:bottom w:val="nil"/>
              <w:right w:val="nil"/>
            </w:tcBorders>
            <w:shd w:val="clear" w:color="auto" w:fill="auto"/>
            <w:noWrap/>
            <w:vAlign w:val="bottom"/>
            <w:hideMark/>
          </w:tcPr>
          <w:p w14:paraId="01A0F683"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71DA64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w:t>
            </w:r>
          </w:p>
        </w:tc>
        <w:tc>
          <w:tcPr>
            <w:tcW w:w="5227" w:type="dxa"/>
            <w:tcBorders>
              <w:top w:val="nil"/>
              <w:left w:val="nil"/>
              <w:bottom w:val="single" w:sz="4" w:space="0" w:color="C0C0C0"/>
              <w:right w:val="single" w:sz="4" w:space="0" w:color="C0C0C0"/>
            </w:tcBorders>
            <w:shd w:val="clear" w:color="auto" w:fill="auto"/>
            <w:vAlign w:val="center"/>
            <w:hideMark/>
          </w:tcPr>
          <w:p w14:paraId="677FDAF6"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Расходы на арендную плату</w:t>
            </w:r>
          </w:p>
        </w:tc>
        <w:tc>
          <w:tcPr>
            <w:tcW w:w="1136" w:type="dxa"/>
            <w:tcBorders>
              <w:top w:val="nil"/>
              <w:left w:val="nil"/>
              <w:bottom w:val="single" w:sz="4" w:space="0" w:color="C0C0C0"/>
              <w:right w:val="single" w:sz="4" w:space="0" w:color="C0C0C0"/>
            </w:tcBorders>
            <w:shd w:val="clear" w:color="auto" w:fill="auto"/>
            <w:vAlign w:val="center"/>
            <w:hideMark/>
          </w:tcPr>
          <w:p w14:paraId="2F00026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2E69AC5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391" w:type="dxa"/>
            <w:tcBorders>
              <w:top w:val="nil"/>
              <w:left w:val="nil"/>
              <w:bottom w:val="single" w:sz="4" w:space="0" w:color="C0C0C0"/>
              <w:right w:val="single" w:sz="4" w:space="0" w:color="C0C0C0"/>
            </w:tcBorders>
            <w:shd w:val="clear" w:color="000000" w:fill="D7EAD3"/>
            <w:vAlign w:val="center"/>
            <w:hideMark/>
          </w:tcPr>
          <w:p w14:paraId="270688C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80,84</w:t>
            </w:r>
          </w:p>
        </w:tc>
        <w:tc>
          <w:tcPr>
            <w:tcW w:w="1419" w:type="dxa"/>
            <w:tcBorders>
              <w:top w:val="nil"/>
              <w:left w:val="nil"/>
              <w:bottom w:val="single" w:sz="4" w:space="0" w:color="C0C0C0"/>
              <w:right w:val="single" w:sz="4" w:space="0" w:color="C0C0C0"/>
            </w:tcBorders>
            <w:shd w:val="clear" w:color="000000" w:fill="D7EAD3"/>
            <w:vAlign w:val="center"/>
            <w:hideMark/>
          </w:tcPr>
          <w:p w14:paraId="40B968E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537" w:type="dxa"/>
            <w:tcBorders>
              <w:top w:val="nil"/>
              <w:left w:val="nil"/>
              <w:bottom w:val="single" w:sz="4" w:space="0" w:color="C0C0C0"/>
              <w:right w:val="single" w:sz="8" w:space="0" w:color="auto"/>
            </w:tcBorders>
            <w:shd w:val="clear" w:color="000000" w:fill="D7EAD3"/>
            <w:vAlign w:val="center"/>
            <w:hideMark/>
          </w:tcPr>
          <w:p w14:paraId="23FAF58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6DAA4D6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396850F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48" w:type="dxa"/>
            <w:tcBorders>
              <w:top w:val="nil"/>
              <w:left w:val="nil"/>
              <w:bottom w:val="single" w:sz="4" w:space="0" w:color="C0C0C0"/>
              <w:right w:val="single" w:sz="4" w:space="0" w:color="C0C0C0"/>
            </w:tcBorders>
            <w:shd w:val="clear" w:color="000000" w:fill="D7EAD3"/>
            <w:vAlign w:val="center"/>
            <w:hideMark/>
          </w:tcPr>
          <w:p w14:paraId="71F6165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51" w:type="dxa"/>
            <w:tcBorders>
              <w:top w:val="nil"/>
              <w:left w:val="nil"/>
              <w:bottom w:val="single" w:sz="4" w:space="0" w:color="C0C0C0"/>
              <w:right w:val="single" w:sz="4" w:space="0" w:color="C0C0C0"/>
            </w:tcBorders>
            <w:shd w:val="clear" w:color="000000" w:fill="D7EAD3"/>
            <w:vAlign w:val="center"/>
            <w:hideMark/>
          </w:tcPr>
          <w:p w14:paraId="08C53F2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48" w:type="dxa"/>
            <w:tcBorders>
              <w:top w:val="nil"/>
              <w:left w:val="nil"/>
              <w:bottom w:val="single" w:sz="4" w:space="0" w:color="C0C0C0"/>
              <w:right w:val="single" w:sz="4" w:space="0" w:color="C0C0C0"/>
            </w:tcBorders>
            <w:shd w:val="clear" w:color="000000" w:fill="D7EAD3"/>
            <w:vAlign w:val="center"/>
            <w:hideMark/>
          </w:tcPr>
          <w:p w14:paraId="1213E8A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20D1E8D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2FDEA8E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0C032248"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487EA135" w14:textId="77777777" w:rsidTr="00D071EC">
        <w:trPr>
          <w:trHeight w:val="300"/>
          <w:jc w:val="center"/>
        </w:trPr>
        <w:tc>
          <w:tcPr>
            <w:tcW w:w="360" w:type="dxa"/>
            <w:tcBorders>
              <w:top w:val="nil"/>
              <w:left w:val="nil"/>
              <w:bottom w:val="nil"/>
              <w:right w:val="nil"/>
            </w:tcBorders>
            <w:shd w:val="clear" w:color="000000" w:fill="00B050"/>
            <w:noWrap/>
            <w:vAlign w:val="center"/>
            <w:hideMark/>
          </w:tcPr>
          <w:p w14:paraId="0A72430C"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НР</w:t>
            </w:r>
          </w:p>
        </w:tc>
        <w:tc>
          <w:tcPr>
            <w:tcW w:w="202" w:type="dxa"/>
            <w:tcBorders>
              <w:top w:val="nil"/>
              <w:left w:val="nil"/>
              <w:bottom w:val="nil"/>
              <w:right w:val="nil"/>
            </w:tcBorders>
            <w:shd w:val="clear" w:color="auto" w:fill="auto"/>
            <w:noWrap/>
            <w:vAlign w:val="bottom"/>
            <w:hideMark/>
          </w:tcPr>
          <w:p w14:paraId="5C82D257"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1CC292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8.2</w:t>
            </w:r>
          </w:p>
        </w:tc>
        <w:tc>
          <w:tcPr>
            <w:tcW w:w="5227" w:type="dxa"/>
            <w:tcBorders>
              <w:top w:val="nil"/>
              <w:left w:val="nil"/>
              <w:bottom w:val="single" w:sz="4" w:space="0" w:color="C0C0C0"/>
              <w:right w:val="single" w:sz="4" w:space="0" w:color="C0C0C0"/>
            </w:tcBorders>
            <w:shd w:val="clear" w:color="auto" w:fill="auto"/>
            <w:vAlign w:val="center"/>
            <w:hideMark/>
          </w:tcPr>
          <w:p w14:paraId="30546775"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Арендная плата</w:t>
            </w:r>
          </w:p>
        </w:tc>
        <w:tc>
          <w:tcPr>
            <w:tcW w:w="1136" w:type="dxa"/>
            <w:tcBorders>
              <w:top w:val="nil"/>
              <w:left w:val="nil"/>
              <w:bottom w:val="single" w:sz="4" w:space="0" w:color="C0C0C0"/>
              <w:right w:val="single" w:sz="4" w:space="0" w:color="C0C0C0"/>
            </w:tcBorders>
            <w:shd w:val="clear" w:color="auto" w:fill="auto"/>
            <w:vAlign w:val="center"/>
            <w:hideMark/>
          </w:tcPr>
          <w:p w14:paraId="3111D19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13A3534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7BBE52B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80,84</w:t>
            </w:r>
          </w:p>
        </w:tc>
        <w:tc>
          <w:tcPr>
            <w:tcW w:w="1419" w:type="dxa"/>
            <w:tcBorders>
              <w:top w:val="nil"/>
              <w:left w:val="nil"/>
              <w:bottom w:val="single" w:sz="4" w:space="0" w:color="C0C0C0"/>
              <w:right w:val="single" w:sz="4" w:space="0" w:color="C0C0C0"/>
            </w:tcBorders>
            <w:shd w:val="clear" w:color="000000" w:fill="FFFFCC"/>
            <w:vAlign w:val="center"/>
            <w:hideMark/>
          </w:tcPr>
          <w:p w14:paraId="4F78D9E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6A4B4FA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663B750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1204C88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5C8DFE7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51" w:type="dxa"/>
            <w:tcBorders>
              <w:top w:val="nil"/>
              <w:left w:val="nil"/>
              <w:bottom w:val="single" w:sz="4" w:space="0" w:color="C0C0C0"/>
              <w:right w:val="single" w:sz="4" w:space="0" w:color="C0C0C0"/>
            </w:tcBorders>
            <w:shd w:val="clear" w:color="000000" w:fill="FFFFCC"/>
            <w:vAlign w:val="center"/>
            <w:hideMark/>
          </w:tcPr>
          <w:p w14:paraId="4E672A9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66DAA2A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1" w:type="dxa"/>
            <w:tcBorders>
              <w:top w:val="nil"/>
              <w:left w:val="nil"/>
              <w:bottom w:val="single" w:sz="4" w:space="0" w:color="C0C0C0"/>
              <w:right w:val="single" w:sz="4" w:space="0" w:color="C0C0C0"/>
            </w:tcBorders>
            <w:shd w:val="clear" w:color="000000" w:fill="D7EAD3"/>
            <w:vAlign w:val="center"/>
            <w:hideMark/>
          </w:tcPr>
          <w:p w14:paraId="6C9E9D6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1C0A911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5C6C7984"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248DCE11" w14:textId="77777777" w:rsidTr="00D071EC">
        <w:trPr>
          <w:trHeight w:val="300"/>
          <w:jc w:val="center"/>
        </w:trPr>
        <w:tc>
          <w:tcPr>
            <w:tcW w:w="360" w:type="dxa"/>
            <w:tcBorders>
              <w:top w:val="nil"/>
              <w:left w:val="nil"/>
              <w:bottom w:val="nil"/>
              <w:right w:val="nil"/>
            </w:tcBorders>
            <w:shd w:val="clear" w:color="000000" w:fill="00B050"/>
            <w:noWrap/>
            <w:vAlign w:val="center"/>
            <w:hideMark/>
          </w:tcPr>
          <w:p w14:paraId="3CFB4971"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НР</w:t>
            </w:r>
          </w:p>
        </w:tc>
        <w:tc>
          <w:tcPr>
            <w:tcW w:w="202" w:type="dxa"/>
            <w:tcBorders>
              <w:top w:val="nil"/>
              <w:left w:val="nil"/>
              <w:bottom w:val="nil"/>
              <w:right w:val="nil"/>
            </w:tcBorders>
            <w:shd w:val="clear" w:color="auto" w:fill="auto"/>
            <w:noWrap/>
            <w:vAlign w:val="bottom"/>
            <w:hideMark/>
          </w:tcPr>
          <w:p w14:paraId="0F3D5011"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E3551C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w:t>
            </w:r>
          </w:p>
        </w:tc>
        <w:tc>
          <w:tcPr>
            <w:tcW w:w="5227" w:type="dxa"/>
            <w:tcBorders>
              <w:top w:val="nil"/>
              <w:left w:val="nil"/>
              <w:bottom w:val="single" w:sz="4" w:space="0" w:color="C0C0C0"/>
              <w:right w:val="single" w:sz="4" w:space="0" w:color="C0C0C0"/>
            </w:tcBorders>
            <w:shd w:val="clear" w:color="auto" w:fill="auto"/>
            <w:vAlign w:val="center"/>
            <w:hideMark/>
          </w:tcPr>
          <w:p w14:paraId="1E8E07B9"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Расходы, связанные с оплатой налогов и сборов</w:t>
            </w:r>
          </w:p>
        </w:tc>
        <w:tc>
          <w:tcPr>
            <w:tcW w:w="1136" w:type="dxa"/>
            <w:tcBorders>
              <w:top w:val="nil"/>
              <w:left w:val="nil"/>
              <w:bottom w:val="single" w:sz="4" w:space="0" w:color="C0C0C0"/>
              <w:right w:val="single" w:sz="4" w:space="0" w:color="C0C0C0"/>
            </w:tcBorders>
            <w:shd w:val="clear" w:color="auto" w:fill="auto"/>
            <w:vAlign w:val="center"/>
            <w:hideMark/>
          </w:tcPr>
          <w:p w14:paraId="49CAF6E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0A70078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148,45</w:t>
            </w:r>
          </w:p>
        </w:tc>
        <w:tc>
          <w:tcPr>
            <w:tcW w:w="1391" w:type="dxa"/>
            <w:tcBorders>
              <w:top w:val="nil"/>
              <w:left w:val="nil"/>
              <w:bottom w:val="single" w:sz="4" w:space="0" w:color="C0C0C0"/>
              <w:right w:val="single" w:sz="4" w:space="0" w:color="C0C0C0"/>
            </w:tcBorders>
            <w:shd w:val="clear" w:color="000000" w:fill="D7EAD3"/>
            <w:vAlign w:val="center"/>
            <w:hideMark/>
          </w:tcPr>
          <w:p w14:paraId="06DE156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97,12</w:t>
            </w:r>
          </w:p>
        </w:tc>
        <w:tc>
          <w:tcPr>
            <w:tcW w:w="1419" w:type="dxa"/>
            <w:tcBorders>
              <w:top w:val="nil"/>
              <w:left w:val="nil"/>
              <w:bottom w:val="single" w:sz="4" w:space="0" w:color="C0C0C0"/>
              <w:right w:val="single" w:sz="4" w:space="0" w:color="C0C0C0"/>
            </w:tcBorders>
            <w:shd w:val="clear" w:color="000000" w:fill="D7EAD3"/>
            <w:vAlign w:val="center"/>
            <w:hideMark/>
          </w:tcPr>
          <w:p w14:paraId="10E6A7F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206,58</w:t>
            </w:r>
          </w:p>
        </w:tc>
        <w:tc>
          <w:tcPr>
            <w:tcW w:w="1537" w:type="dxa"/>
            <w:tcBorders>
              <w:top w:val="nil"/>
              <w:left w:val="nil"/>
              <w:bottom w:val="single" w:sz="4" w:space="0" w:color="C0C0C0"/>
              <w:right w:val="single" w:sz="8" w:space="0" w:color="auto"/>
            </w:tcBorders>
            <w:shd w:val="clear" w:color="000000" w:fill="D7EAD3"/>
            <w:vAlign w:val="center"/>
            <w:hideMark/>
          </w:tcPr>
          <w:p w14:paraId="7BC783E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226,69</w:t>
            </w:r>
          </w:p>
        </w:tc>
        <w:tc>
          <w:tcPr>
            <w:tcW w:w="1773" w:type="dxa"/>
            <w:tcBorders>
              <w:top w:val="nil"/>
              <w:left w:val="nil"/>
              <w:bottom w:val="single" w:sz="4" w:space="0" w:color="C0C0C0"/>
              <w:right w:val="single" w:sz="4" w:space="0" w:color="C0C0C0"/>
            </w:tcBorders>
            <w:shd w:val="clear" w:color="000000" w:fill="D7EAD3"/>
            <w:vAlign w:val="center"/>
            <w:hideMark/>
          </w:tcPr>
          <w:p w14:paraId="301B28F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231,44</w:t>
            </w:r>
          </w:p>
        </w:tc>
        <w:tc>
          <w:tcPr>
            <w:tcW w:w="1773" w:type="dxa"/>
            <w:tcBorders>
              <w:top w:val="nil"/>
              <w:left w:val="nil"/>
              <w:bottom w:val="single" w:sz="4" w:space="0" w:color="C0C0C0"/>
              <w:right w:val="single" w:sz="4" w:space="0" w:color="C0C0C0"/>
            </w:tcBorders>
            <w:shd w:val="clear" w:color="000000" w:fill="D7EAD3"/>
            <w:vAlign w:val="center"/>
            <w:hideMark/>
          </w:tcPr>
          <w:p w14:paraId="1CFEE6C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228,40</w:t>
            </w:r>
          </w:p>
        </w:tc>
        <w:tc>
          <w:tcPr>
            <w:tcW w:w="1648" w:type="dxa"/>
            <w:tcBorders>
              <w:top w:val="nil"/>
              <w:left w:val="nil"/>
              <w:bottom w:val="single" w:sz="4" w:space="0" w:color="C0C0C0"/>
              <w:right w:val="single" w:sz="4" w:space="0" w:color="C0C0C0"/>
            </w:tcBorders>
            <w:shd w:val="clear" w:color="000000" w:fill="D7EAD3"/>
            <w:vAlign w:val="center"/>
            <w:hideMark/>
          </w:tcPr>
          <w:p w14:paraId="79E8BE8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205,11</w:t>
            </w:r>
          </w:p>
        </w:tc>
        <w:tc>
          <w:tcPr>
            <w:tcW w:w="1651" w:type="dxa"/>
            <w:tcBorders>
              <w:top w:val="nil"/>
              <w:left w:val="nil"/>
              <w:bottom w:val="single" w:sz="4" w:space="0" w:color="C0C0C0"/>
              <w:right w:val="single" w:sz="4" w:space="0" w:color="C0C0C0"/>
            </w:tcBorders>
            <w:shd w:val="clear" w:color="000000" w:fill="D7EAD3"/>
            <w:vAlign w:val="center"/>
            <w:hideMark/>
          </w:tcPr>
          <w:p w14:paraId="70E2378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47,76</w:t>
            </w:r>
          </w:p>
        </w:tc>
        <w:tc>
          <w:tcPr>
            <w:tcW w:w="1648" w:type="dxa"/>
            <w:tcBorders>
              <w:top w:val="nil"/>
              <w:left w:val="nil"/>
              <w:bottom w:val="single" w:sz="4" w:space="0" w:color="C0C0C0"/>
              <w:right w:val="single" w:sz="4" w:space="0" w:color="C0C0C0"/>
            </w:tcBorders>
            <w:shd w:val="clear" w:color="000000" w:fill="D7EAD3"/>
            <w:vAlign w:val="center"/>
            <w:hideMark/>
          </w:tcPr>
          <w:p w14:paraId="3178307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194,33</w:t>
            </w:r>
          </w:p>
        </w:tc>
        <w:tc>
          <w:tcPr>
            <w:tcW w:w="1411" w:type="dxa"/>
            <w:tcBorders>
              <w:top w:val="nil"/>
              <w:left w:val="nil"/>
              <w:bottom w:val="single" w:sz="4" w:space="0" w:color="C0C0C0"/>
              <w:right w:val="single" w:sz="4" w:space="0" w:color="C0C0C0"/>
            </w:tcBorders>
            <w:shd w:val="clear" w:color="000000" w:fill="D7EAD3"/>
            <w:vAlign w:val="center"/>
            <w:hideMark/>
          </w:tcPr>
          <w:p w14:paraId="6AE7647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97,16</w:t>
            </w:r>
          </w:p>
        </w:tc>
        <w:tc>
          <w:tcPr>
            <w:tcW w:w="1353" w:type="dxa"/>
            <w:tcBorders>
              <w:top w:val="nil"/>
              <w:left w:val="nil"/>
              <w:bottom w:val="single" w:sz="4" w:space="0" w:color="C0C0C0"/>
              <w:right w:val="single" w:sz="4" w:space="0" w:color="C0C0C0"/>
            </w:tcBorders>
            <w:shd w:val="clear" w:color="000000" w:fill="D7EAD3"/>
            <w:vAlign w:val="center"/>
            <w:hideMark/>
          </w:tcPr>
          <w:p w14:paraId="4A07493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97,16</w:t>
            </w:r>
          </w:p>
        </w:tc>
        <w:tc>
          <w:tcPr>
            <w:tcW w:w="3838" w:type="dxa"/>
            <w:tcBorders>
              <w:top w:val="nil"/>
              <w:left w:val="nil"/>
              <w:bottom w:val="single" w:sz="4" w:space="0" w:color="C0C0C0"/>
              <w:right w:val="single" w:sz="4" w:space="0" w:color="C0C0C0"/>
            </w:tcBorders>
            <w:shd w:val="clear" w:color="000000" w:fill="FFFFCC"/>
            <w:vAlign w:val="center"/>
            <w:hideMark/>
          </w:tcPr>
          <w:p w14:paraId="14914842"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528C2EAC" w14:textId="77777777" w:rsidTr="00D071EC">
        <w:trPr>
          <w:trHeight w:val="1125"/>
          <w:jc w:val="center"/>
        </w:trPr>
        <w:tc>
          <w:tcPr>
            <w:tcW w:w="360" w:type="dxa"/>
            <w:tcBorders>
              <w:top w:val="nil"/>
              <w:left w:val="nil"/>
              <w:bottom w:val="nil"/>
              <w:right w:val="nil"/>
            </w:tcBorders>
            <w:shd w:val="clear" w:color="000000" w:fill="00B050"/>
            <w:noWrap/>
            <w:vAlign w:val="center"/>
            <w:hideMark/>
          </w:tcPr>
          <w:p w14:paraId="6F271D97"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НР</w:t>
            </w:r>
          </w:p>
        </w:tc>
        <w:tc>
          <w:tcPr>
            <w:tcW w:w="202" w:type="dxa"/>
            <w:tcBorders>
              <w:top w:val="nil"/>
              <w:left w:val="nil"/>
              <w:bottom w:val="nil"/>
              <w:right w:val="nil"/>
            </w:tcBorders>
            <w:shd w:val="clear" w:color="auto" w:fill="auto"/>
            <w:noWrap/>
            <w:vAlign w:val="bottom"/>
            <w:hideMark/>
          </w:tcPr>
          <w:p w14:paraId="4AA72BA2"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A41B06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9.3</w:t>
            </w:r>
          </w:p>
        </w:tc>
        <w:tc>
          <w:tcPr>
            <w:tcW w:w="5227" w:type="dxa"/>
            <w:tcBorders>
              <w:top w:val="nil"/>
              <w:left w:val="nil"/>
              <w:bottom w:val="single" w:sz="4" w:space="0" w:color="C0C0C0"/>
              <w:right w:val="single" w:sz="4" w:space="0" w:color="C0C0C0"/>
            </w:tcBorders>
            <w:shd w:val="clear" w:color="auto" w:fill="auto"/>
            <w:vAlign w:val="center"/>
            <w:hideMark/>
          </w:tcPr>
          <w:p w14:paraId="1519555C"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Водный налог</w:t>
            </w:r>
          </w:p>
        </w:tc>
        <w:tc>
          <w:tcPr>
            <w:tcW w:w="1136" w:type="dxa"/>
            <w:tcBorders>
              <w:top w:val="nil"/>
              <w:left w:val="nil"/>
              <w:bottom w:val="single" w:sz="4" w:space="0" w:color="C0C0C0"/>
              <w:right w:val="single" w:sz="4" w:space="0" w:color="C0C0C0"/>
            </w:tcBorders>
            <w:shd w:val="clear" w:color="auto" w:fill="auto"/>
            <w:vAlign w:val="center"/>
            <w:hideMark/>
          </w:tcPr>
          <w:p w14:paraId="07EC5A2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114B58B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49,22</w:t>
            </w:r>
          </w:p>
        </w:tc>
        <w:tc>
          <w:tcPr>
            <w:tcW w:w="1391" w:type="dxa"/>
            <w:tcBorders>
              <w:top w:val="nil"/>
              <w:left w:val="nil"/>
              <w:bottom w:val="single" w:sz="4" w:space="0" w:color="C0C0C0"/>
              <w:right w:val="single" w:sz="4" w:space="0" w:color="C0C0C0"/>
            </w:tcBorders>
            <w:shd w:val="clear" w:color="000000" w:fill="FFFFCC"/>
            <w:vAlign w:val="center"/>
            <w:hideMark/>
          </w:tcPr>
          <w:p w14:paraId="129665E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97,12</w:t>
            </w:r>
          </w:p>
        </w:tc>
        <w:tc>
          <w:tcPr>
            <w:tcW w:w="1419" w:type="dxa"/>
            <w:tcBorders>
              <w:top w:val="nil"/>
              <w:left w:val="nil"/>
              <w:bottom w:val="single" w:sz="4" w:space="0" w:color="C0C0C0"/>
              <w:right w:val="single" w:sz="4" w:space="0" w:color="C0C0C0"/>
            </w:tcBorders>
            <w:shd w:val="clear" w:color="000000" w:fill="FFFFCC"/>
            <w:vAlign w:val="center"/>
            <w:hideMark/>
          </w:tcPr>
          <w:p w14:paraId="2ED116F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109,38</w:t>
            </w:r>
          </w:p>
        </w:tc>
        <w:tc>
          <w:tcPr>
            <w:tcW w:w="1537" w:type="dxa"/>
            <w:tcBorders>
              <w:top w:val="nil"/>
              <w:left w:val="nil"/>
              <w:bottom w:val="single" w:sz="4" w:space="0" w:color="C0C0C0"/>
              <w:right w:val="single" w:sz="8" w:space="0" w:color="auto"/>
            </w:tcBorders>
            <w:shd w:val="clear" w:color="000000" w:fill="FFFFCC"/>
            <w:vAlign w:val="center"/>
            <w:hideMark/>
          </w:tcPr>
          <w:p w14:paraId="266A710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125,83</w:t>
            </w:r>
          </w:p>
        </w:tc>
        <w:tc>
          <w:tcPr>
            <w:tcW w:w="1773" w:type="dxa"/>
            <w:tcBorders>
              <w:top w:val="nil"/>
              <w:left w:val="nil"/>
              <w:bottom w:val="single" w:sz="4" w:space="0" w:color="C0C0C0"/>
              <w:right w:val="single" w:sz="4" w:space="0" w:color="C0C0C0"/>
            </w:tcBorders>
            <w:shd w:val="clear" w:color="000000" w:fill="FFFFCC"/>
            <w:vAlign w:val="center"/>
            <w:hideMark/>
          </w:tcPr>
          <w:p w14:paraId="5C7EB99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99,65</w:t>
            </w:r>
          </w:p>
        </w:tc>
        <w:tc>
          <w:tcPr>
            <w:tcW w:w="1773" w:type="dxa"/>
            <w:tcBorders>
              <w:top w:val="nil"/>
              <w:left w:val="nil"/>
              <w:bottom w:val="single" w:sz="4" w:space="0" w:color="C0C0C0"/>
              <w:right w:val="single" w:sz="4" w:space="0" w:color="C0C0C0"/>
            </w:tcBorders>
            <w:shd w:val="clear" w:color="000000" w:fill="FFFFCC"/>
            <w:vAlign w:val="center"/>
            <w:hideMark/>
          </w:tcPr>
          <w:p w14:paraId="04A38BF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99,65</w:t>
            </w:r>
          </w:p>
        </w:tc>
        <w:tc>
          <w:tcPr>
            <w:tcW w:w="1648" w:type="dxa"/>
            <w:tcBorders>
              <w:top w:val="nil"/>
              <w:left w:val="nil"/>
              <w:bottom w:val="single" w:sz="4" w:space="0" w:color="C0C0C0"/>
              <w:right w:val="single" w:sz="4" w:space="0" w:color="C0C0C0"/>
            </w:tcBorders>
            <w:shd w:val="clear" w:color="000000" w:fill="FFFFCC"/>
            <w:vAlign w:val="center"/>
            <w:hideMark/>
          </w:tcPr>
          <w:p w14:paraId="113E151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74,83</w:t>
            </w:r>
          </w:p>
        </w:tc>
        <w:tc>
          <w:tcPr>
            <w:tcW w:w="1651" w:type="dxa"/>
            <w:tcBorders>
              <w:top w:val="nil"/>
              <w:left w:val="nil"/>
              <w:bottom w:val="single" w:sz="4" w:space="0" w:color="C0C0C0"/>
              <w:right w:val="single" w:sz="4" w:space="0" w:color="C0C0C0"/>
            </w:tcBorders>
            <w:shd w:val="clear" w:color="000000" w:fill="FFFFCC"/>
            <w:vAlign w:val="center"/>
            <w:hideMark/>
          </w:tcPr>
          <w:p w14:paraId="15BD002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17,43</w:t>
            </w:r>
          </w:p>
        </w:tc>
        <w:tc>
          <w:tcPr>
            <w:tcW w:w="1648" w:type="dxa"/>
            <w:tcBorders>
              <w:top w:val="nil"/>
              <w:left w:val="nil"/>
              <w:bottom w:val="single" w:sz="4" w:space="0" w:color="C0C0C0"/>
              <w:right w:val="single" w:sz="4" w:space="0" w:color="C0C0C0"/>
            </w:tcBorders>
            <w:shd w:val="clear" w:color="000000" w:fill="FFFFCC"/>
            <w:vAlign w:val="center"/>
            <w:hideMark/>
          </w:tcPr>
          <w:p w14:paraId="0EBCCE3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86,08</w:t>
            </w:r>
          </w:p>
        </w:tc>
        <w:tc>
          <w:tcPr>
            <w:tcW w:w="1411" w:type="dxa"/>
            <w:tcBorders>
              <w:top w:val="nil"/>
              <w:left w:val="nil"/>
              <w:bottom w:val="single" w:sz="4" w:space="0" w:color="C0C0C0"/>
              <w:right w:val="single" w:sz="4" w:space="0" w:color="C0C0C0"/>
            </w:tcBorders>
            <w:shd w:val="clear" w:color="000000" w:fill="D7EAD3"/>
            <w:vAlign w:val="center"/>
            <w:hideMark/>
          </w:tcPr>
          <w:p w14:paraId="7C3FBDD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43,04</w:t>
            </w:r>
          </w:p>
        </w:tc>
        <w:tc>
          <w:tcPr>
            <w:tcW w:w="1353" w:type="dxa"/>
            <w:tcBorders>
              <w:top w:val="nil"/>
              <w:left w:val="nil"/>
              <w:bottom w:val="single" w:sz="4" w:space="0" w:color="C0C0C0"/>
              <w:right w:val="single" w:sz="4" w:space="0" w:color="C0C0C0"/>
            </w:tcBorders>
            <w:shd w:val="clear" w:color="000000" w:fill="D7EAD3"/>
            <w:vAlign w:val="center"/>
            <w:hideMark/>
          </w:tcPr>
          <w:p w14:paraId="3463B5B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43,04</w:t>
            </w:r>
          </w:p>
        </w:tc>
        <w:tc>
          <w:tcPr>
            <w:tcW w:w="3838" w:type="dxa"/>
            <w:tcBorders>
              <w:top w:val="nil"/>
              <w:left w:val="nil"/>
              <w:bottom w:val="single" w:sz="4" w:space="0" w:color="C0C0C0"/>
              <w:right w:val="single" w:sz="4" w:space="0" w:color="C0C0C0"/>
            </w:tcBorders>
            <w:shd w:val="clear" w:color="000000" w:fill="FFFFCC"/>
            <w:vAlign w:val="center"/>
            <w:hideMark/>
          </w:tcPr>
          <w:p w14:paraId="703F96E1" w14:textId="77777777" w:rsidR="00D071EC" w:rsidRPr="00D071EC" w:rsidRDefault="00D071EC" w:rsidP="00D071EC">
            <w:pPr>
              <w:rPr>
                <w:rFonts w:ascii="Tahoma" w:hAnsi="Tahoma" w:cs="Tahoma"/>
                <w:sz w:val="11"/>
                <w:szCs w:val="11"/>
              </w:rPr>
            </w:pPr>
            <w:r w:rsidRPr="00D071EC">
              <w:rPr>
                <w:rFonts w:ascii="Tahoma" w:hAnsi="Tahoma" w:cs="Tahoma"/>
                <w:sz w:val="11"/>
                <w:szCs w:val="11"/>
              </w:rPr>
              <w:t xml:space="preserve">расходы </w:t>
            </w:r>
            <w:proofErr w:type="gramStart"/>
            <w:r w:rsidRPr="00D071EC">
              <w:rPr>
                <w:rFonts w:ascii="Tahoma" w:hAnsi="Tahoma" w:cs="Tahoma"/>
                <w:sz w:val="11"/>
                <w:szCs w:val="11"/>
              </w:rPr>
              <w:t>рассчитаны  по</w:t>
            </w:r>
            <w:proofErr w:type="gramEnd"/>
            <w:r w:rsidRPr="00D071EC">
              <w:rPr>
                <w:rFonts w:ascii="Tahoma" w:hAnsi="Tahoma" w:cs="Tahoma"/>
                <w:sz w:val="11"/>
                <w:szCs w:val="11"/>
              </w:rPr>
              <w:t xml:space="preserve"> декларации за 2020 год организации, ранее эксплуатировавшей систему, с учетом коэффициентов  в соответствии с законодательством.</w:t>
            </w:r>
          </w:p>
        </w:tc>
      </w:tr>
      <w:tr w:rsidR="00D071EC" w:rsidRPr="00D071EC" w14:paraId="00627E22" w14:textId="77777777" w:rsidTr="00D071EC">
        <w:trPr>
          <w:trHeight w:val="300"/>
          <w:jc w:val="center"/>
        </w:trPr>
        <w:tc>
          <w:tcPr>
            <w:tcW w:w="360" w:type="dxa"/>
            <w:tcBorders>
              <w:top w:val="nil"/>
              <w:left w:val="nil"/>
              <w:bottom w:val="nil"/>
              <w:right w:val="nil"/>
            </w:tcBorders>
            <w:shd w:val="clear" w:color="000000" w:fill="00B050"/>
            <w:noWrap/>
            <w:vAlign w:val="center"/>
            <w:hideMark/>
          </w:tcPr>
          <w:p w14:paraId="66E75CEA"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НР</w:t>
            </w:r>
          </w:p>
        </w:tc>
        <w:tc>
          <w:tcPr>
            <w:tcW w:w="202" w:type="dxa"/>
            <w:tcBorders>
              <w:top w:val="nil"/>
              <w:left w:val="nil"/>
              <w:bottom w:val="nil"/>
              <w:right w:val="nil"/>
            </w:tcBorders>
            <w:shd w:val="clear" w:color="auto" w:fill="auto"/>
            <w:noWrap/>
            <w:vAlign w:val="bottom"/>
            <w:hideMark/>
          </w:tcPr>
          <w:p w14:paraId="54E47471"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B54016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9.5</w:t>
            </w:r>
          </w:p>
        </w:tc>
        <w:tc>
          <w:tcPr>
            <w:tcW w:w="5227" w:type="dxa"/>
            <w:tcBorders>
              <w:top w:val="nil"/>
              <w:left w:val="nil"/>
              <w:bottom w:val="single" w:sz="4" w:space="0" w:color="C0C0C0"/>
              <w:right w:val="single" w:sz="4" w:space="0" w:color="C0C0C0"/>
            </w:tcBorders>
            <w:shd w:val="clear" w:color="auto" w:fill="auto"/>
            <w:vAlign w:val="center"/>
            <w:hideMark/>
          </w:tcPr>
          <w:p w14:paraId="40C75511"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Налог на имущество</w:t>
            </w:r>
          </w:p>
        </w:tc>
        <w:tc>
          <w:tcPr>
            <w:tcW w:w="1136" w:type="dxa"/>
            <w:tcBorders>
              <w:top w:val="nil"/>
              <w:left w:val="nil"/>
              <w:bottom w:val="single" w:sz="4" w:space="0" w:color="C0C0C0"/>
              <w:right w:val="single" w:sz="4" w:space="0" w:color="C0C0C0"/>
            </w:tcBorders>
            <w:shd w:val="clear" w:color="auto" w:fill="auto"/>
            <w:vAlign w:val="center"/>
            <w:hideMark/>
          </w:tcPr>
          <w:p w14:paraId="3A1735E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277CD39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91" w:type="dxa"/>
            <w:tcBorders>
              <w:top w:val="nil"/>
              <w:left w:val="nil"/>
              <w:bottom w:val="single" w:sz="4" w:space="0" w:color="C0C0C0"/>
              <w:right w:val="single" w:sz="4" w:space="0" w:color="C0C0C0"/>
            </w:tcBorders>
            <w:shd w:val="clear" w:color="000000" w:fill="FFFFCC"/>
            <w:vAlign w:val="center"/>
            <w:hideMark/>
          </w:tcPr>
          <w:p w14:paraId="7ACEF3F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7071507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462814D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AB40D1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131,79</w:t>
            </w:r>
          </w:p>
        </w:tc>
        <w:tc>
          <w:tcPr>
            <w:tcW w:w="1773" w:type="dxa"/>
            <w:tcBorders>
              <w:top w:val="nil"/>
              <w:left w:val="nil"/>
              <w:bottom w:val="single" w:sz="4" w:space="0" w:color="C0C0C0"/>
              <w:right w:val="single" w:sz="4" w:space="0" w:color="C0C0C0"/>
            </w:tcBorders>
            <w:shd w:val="clear" w:color="000000" w:fill="FFFFCC"/>
            <w:vAlign w:val="center"/>
            <w:hideMark/>
          </w:tcPr>
          <w:p w14:paraId="3867F44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128,75</w:t>
            </w:r>
          </w:p>
        </w:tc>
        <w:tc>
          <w:tcPr>
            <w:tcW w:w="1648" w:type="dxa"/>
            <w:tcBorders>
              <w:top w:val="nil"/>
              <w:left w:val="nil"/>
              <w:bottom w:val="single" w:sz="4" w:space="0" w:color="C0C0C0"/>
              <w:right w:val="single" w:sz="4" w:space="0" w:color="C0C0C0"/>
            </w:tcBorders>
            <w:shd w:val="clear" w:color="000000" w:fill="FFFFCC"/>
            <w:vAlign w:val="center"/>
            <w:hideMark/>
          </w:tcPr>
          <w:p w14:paraId="0713A42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130,28</w:t>
            </w:r>
          </w:p>
        </w:tc>
        <w:tc>
          <w:tcPr>
            <w:tcW w:w="1651" w:type="dxa"/>
            <w:tcBorders>
              <w:top w:val="nil"/>
              <w:left w:val="nil"/>
              <w:bottom w:val="single" w:sz="4" w:space="0" w:color="C0C0C0"/>
              <w:right w:val="single" w:sz="4" w:space="0" w:color="C0C0C0"/>
            </w:tcBorders>
            <w:shd w:val="clear" w:color="000000" w:fill="FFFFCC"/>
            <w:vAlign w:val="center"/>
            <w:hideMark/>
          </w:tcPr>
          <w:p w14:paraId="178D743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30,34</w:t>
            </w:r>
          </w:p>
        </w:tc>
        <w:tc>
          <w:tcPr>
            <w:tcW w:w="1648" w:type="dxa"/>
            <w:tcBorders>
              <w:top w:val="nil"/>
              <w:left w:val="nil"/>
              <w:bottom w:val="single" w:sz="4" w:space="0" w:color="C0C0C0"/>
              <w:right w:val="single" w:sz="4" w:space="0" w:color="C0C0C0"/>
            </w:tcBorders>
            <w:shd w:val="clear" w:color="000000" w:fill="FFFFCC"/>
            <w:vAlign w:val="center"/>
            <w:hideMark/>
          </w:tcPr>
          <w:p w14:paraId="28B11C9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108,25</w:t>
            </w:r>
          </w:p>
        </w:tc>
        <w:tc>
          <w:tcPr>
            <w:tcW w:w="1411" w:type="dxa"/>
            <w:tcBorders>
              <w:top w:val="nil"/>
              <w:left w:val="nil"/>
              <w:bottom w:val="single" w:sz="4" w:space="0" w:color="C0C0C0"/>
              <w:right w:val="single" w:sz="4" w:space="0" w:color="C0C0C0"/>
            </w:tcBorders>
            <w:shd w:val="clear" w:color="000000" w:fill="D7EAD3"/>
            <w:vAlign w:val="center"/>
            <w:hideMark/>
          </w:tcPr>
          <w:p w14:paraId="2DA334F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54,12</w:t>
            </w:r>
          </w:p>
        </w:tc>
        <w:tc>
          <w:tcPr>
            <w:tcW w:w="1353" w:type="dxa"/>
            <w:tcBorders>
              <w:top w:val="nil"/>
              <w:left w:val="nil"/>
              <w:bottom w:val="single" w:sz="4" w:space="0" w:color="C0C0C0"/>
              <w:right w:val="single" w:sz="4" w:space="0" w:color="C0C0C0"/>
            </w:tcBorders>
            <w:shd w:val="clear" w:color="000000" w:fill="D7EAD3"/>
            <w:vAlign w:val="center"/>
            <w:hideMark/>
          </w:tcPr>
          <w:p w14:paraId="693476B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54,12</w:t>
            </w:r>
          </w:p>
        </w:tc>
        <w:tc>
          <w:tcPr>
            <w:tcW w:w="3838" w:type="dxa"/>
            <w:tcBorders>
              <w:top w:val="nil"/>
              <w:left w:val="nil"/>
              <w:bottom w:val="single" w:sz="4" w:space="0" w:color="C0C0C0"/>
              <w:right w:val="single" w:sz="4" w:space="0" w:color="C0C0C0"/>
            </w:tcBorders>
            <w:shd w:val="clear" w:color="000000" w:fill="FFFFCC"/>
            <w:vAlign w:val="center"/>
            <w:hideMark/>
          </w:tcPr>
          <w:p w14:paraId="1CBC5701" w14:textId="77777777" w:rsidR="00D071EC" w:rsidRPr="00D071EC" w:rsidRDefault="00D071EC" w:rsidP="00D071EC">
            <w:pPr>
              <w:rPr>
                <w:rFonts w:ascii="Tahoma" w:hAnsi="Tahoma" w:cs="Tahoma"/>
                <w:sz w:val="11"/>
                <w:szCs w:val="11"/>
              </w:rPr>
            </w:pPr>
            <w:r w:rsidRPr="00D071EC">
              <w:rPr>
                <w:rFonts w:ascii="Tahoma" w:hAnsi="Tahoma" w:cs="Tahoma"/>
                <w:sz w:val="11"/>
                <w:szCs w:val="11"/>
              </w:rPr>
              <w:t>в соответствии с законодательством</w:t>
            </w:r>
          </w:p>
        </w:tc>
      </w:tr>
      <w:tr w:rsidR="00D071EC" w:rsidRPr="00D071EC" w14:paraId="4C4FD1AC" w14:textId="77777777" w:rsidTr="00D071EC">
        <w:trPr>
          <w:trHeight w:val="450"/>
          <w:jc w:val="center"/>
        </w:trPr>
        <w:tc>
          <w:tcPr>
            <w:tcW w:w="360" w:type="dxa"/>
            <w:tcBorders>
              <w:top w:val="nil"/>
              <w:left w:val="nil"/>
              <w:bottom w:val="nil"/>
              <w:right w:val="nil"/>
            </w:tcBorders>
            <w:shd w:val="clear" w:color="000000" w:fill="00B050"/>
            <w:noWrap/>
            <w:vAlign w:val="center"/>
            <w:hideMark/>
          </w:tcPr>
          <w:p w14:paraId="5D8D9DBD"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НР</w:t>
            </w:r>
          </w:p>
        </w:tc>
        <w:tc>
          <w:tcPr>
            <w:tcW w:w="202" w:type="dxa"/>
            <w:tcBorders>
              <w:top w:val="nil"/>
              <w:left w:val="nil"/>
              <w:bottom w:val="nil"/>
              <w:right w:val="nil"/>
            </w:tcBorders>
            <w:shd w:val="clear" w:color="auto" w:fill="auto"/>
            <w:noWrap/>
            <w:vAlign w:val="bottom"/>
            <w:hideMark/>
          </w:tcPr>
          <w:p w14:paraId="1CE94F21"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D8D635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9.6</w:t>
            </w:r>
          </w:p>
        </w:tc>
        <w:tc>
          <w:tcPr>
            <w:tcW w:w="5227" w:type="dxa"/>
            <w:tcBorders>
              <w:top w:val="single" w:sz="4" w:space="0" w:color="BFBFBF"/>
              <w:left w:val="single" w:sz="4" w:space="0" w:color="BFBFBF"/>
              <w:bottom w:val="single" w:sz="4" w:space="0" w:color="BFBFBF"/>
              <w:right w:val="single" w:sz="4" w:space="0" w:color="BFBFBF"/>
            </w:tcBorders>
            <w:shd w:val="clear" w:color="auto" w:fill="auto"/>
            <w:vAlign w:val="center"/>
            <w:hideMark/>
          </w:tcPr>
          <w:p w14:paraId="74286C26"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Единый налог, уплачиваемый организацией, применяющей упрощенную систему налогообложения</w:t>
            </w:r>
          </w:p>
        </w:tc>
        <w:tc>
          <w:tcPr>
            <w:tcW w:w="1136" w:type="dxa"/>
            <w:tcBorders>
              <w:top w:val="nil"/>
              <w:left w:val="single" w:sz="4" w:space="0" w:color="C0C0C0"/>
              <w:bottom w:val="single" w:sz="4" w:space="0" w:color="C0C0C0"/>
              <w:right w:val="single" w:sz="4" w:space="0" w:color="C0C0C0"/>
            </w:tcBorders>
            <w:shd w:val="clear" w:color="auto" w:fill="auto"/>
            <w:vAlign w:val="center"/>
            <w:hideMark/>
          </w:tcPr>
          <w:p w14:paraId="4DC9D77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535B5B7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99,23</w:t>
            </w:r>
          </w:p>
        </w:tc>
        <w:tc>
          <w:tcPr>
            <w:tcW w:w="1391" w:type="dxa"/>
            <w:tcBorders>
              <w:top w:val="nil"/>
              <w:left w:val="nil"/>
              <w:bottom w:val="single" w:sz="4" w:space="0" w:color="C0C0C0"/>
              <w:right w:val="single" w:sz="4" w:space="0" w:color="C0C0C0"/>
            </w:tcBorders>
            <w:shd w:val="clear" w:color="000000" w:fill="FFFFCC"/>
            <w:vAlign w:val="center"/>
            <w:hideMark/>
          </w:tcPr>
          <w:p w14:paraId="72D1251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419" w:type="dxa"/>
            <w:tcBorders>
              <w:top w:val="nil"/>
              <w:left w:val="nil"/>
              <w:bottom w:val="single" w:sz="4" w:space="0" w:color="C0C0C0"/>
              <w:right w:val="single" w:sz="4" w:space="0" w:color="C0C0C0"/>
            </w:tcBorders>
            <w:shd w:val="clear" w:color="000000" w:fill="FFFFCC"/>
            <w:vAlign w:val="center"/>
            <w:hideMark/>
          </w:tcPr>
          <w:p w14:paraId="5C88F86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97,20</w:t>
            </w:r>
          </w:p>
        </w:tc>
        <w:tc>
          <w:tcPr>
            <w:tcW w:w="1537" w:type="dxa"/>
            <w:tcBorders>
              <w:top w:val="nil"/>
              <w:left w:val="nil"/>
              <w:bottom w:val="single" w:sz="4" w:space="0" w:color="C0C0C0"/>
              <w:right w:val="single" w:sz="8" w:space="0" w:color="auto"/>
            </w:tcBorders>
            <w:shd w:val="clear" w:color="000000" w:fill="FFFFCC"/>
            <w:vAlign w:val="center"/>
            <w:hideMark/>
          </w:tcPr>
          <w:p w14:paraId="0DADD2B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100,86</w:t>
            </w:r>
          </w:p>
        </w:tc>
        <w:tc>
          <w:tcPr>
            <w:tcW w:w="1773" w:type="dxa"/>
            <w:tcBorders>
              <w:top w:val="nil"/>
              <w:left w:val="nil"/>
              <w:bottom w:val="single" w:sz="4" w:space="0" w:color="C0C0C0"/>
              <w:right w:val="single" w:sz="4" w:space="0" w:color="C0C0C0"/>
            </w:tcBorders>
            <w:shd w:val="clear" w:color="000000" w:fill="FFFFCC"/>
            <w:vAlign w:val="center"/>
            <w:hideMark/>
          </w:tcPr>
          <w:p w14:paraId="607AA8A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5CA3E7A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16FAD03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51" w:type="dxa"/>
            <w:tcBorders>
              <w:top w:val="nil"/>
              <w:left w:val="nil"/>
              <w:bottom w:val="single" w:sz="4" w:space="0" w:color="C0C0C0"/>
              <w:right w:val="single" w:sz="4" w:space="0" w:color="C0C0C0"/>
            </w:tcBorders>
            <w:shd w:val="clear" w:color="000000" w:fill="FFFFCC"/>
            <w:vAlign w:val="center"/>
            <w:hideMark/>
          </w:tcPr>
          <w:p w14:paraId="2F1323C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0C4F5F0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 </w:t>
            </w:r>
          </w:p>
        </w:tc>
        <w:tc>
          <w:tcPr>
            <w:tcW w:w="1411" w:type="dxa"/>
            <w:tcBorders>
              <w:top w:val="nil"/>
              <w:left w:val="nil"/>
              <w:bottom w:val="single" w:sz="4" w:space="0" w:color="C0C0C0"/>
              <w:right w:val="single" w:sz="4" w:space="0" w:color="C0C0C0"/>
            </w:tcBorders>
            <w:shd w:val="clear" w:color="000000" w:fill="D7EAD3"/>
            <w:vAlign w:val="center"/>
            <w:hideMark/>
          </w:tcPr>
          <w:p w14:paraId="5BFE81E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4DCAC21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76844B75"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2209027E" w14:textId="77777777" w:rsidTr="00D071EC">
        <w:trPr>
          <w:trHeight w:val="300"/>
          <w:jc w:val="center"/>
        </w:trPr>
        <w:tc>
          <w:tcPr>
            <w:tcW w:w="360" w:type="dxa"/>
            <w:tcBorders>
              <w:top w:val="nil"/>
              <w:left w:val="nil"/>
              <w:bottom w:val="nil"/>
              <w:right w:val="nil"/>
            </w:tcBorders>
            <w:shd w:val="clear" w:color="auto" w:fill="auto"/>
            <w:noWrap/>
            <w:vAlign w:val="center"/>
            <w:hideMark/>
          </w:tcPr>
          <w:p w14:paraId="2D2B8B3A"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7A88FE71"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496351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w:t>
            </w:r>
          </w:p>
        </w:tc>
        <w:tc>
          <w:tcPr>
            <w:tcW w:w="5227" w:type="dxa"/>
            <w:tcBorders>
              <w:top w:val="nil"/>
              <w:left w:val="nil"/>
              <w:bottom w:val="single" w:sz="4" w:space="0" w:color="C0C0C0"/>
              <w:right w:val="single" w:sz="4" w:space="0" w:color="C0C0C0"/>
            </w:tcBorders>
            <w:shd w:val="clear" w:color="auto" w:fill="auto"/>
            <w:vAlign w:val="center"/>
            <w:hideMark/>
          </w:tcPr>
          <w:p w14:paraId="4180109E"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Прибыль</w:t>
            </w:r>
          </w:p>
        </w:tc>
        <w:tc>
          <w:tcPr>
            <w:tcW w:w="1136" w:type="dxa"/>
            <w:tcBorders>
              <w:top w:val="nil"/>
              <w:left w:val="nil"/>
              <w:bottom w:val="single" w:sz="4" w:space="0" w:color="C0C0C0"/>
              <w:right w:val="single" w:sz="4" w:space="0" w:color="C0C0C0"/>
            </w:tcBorders>
            <w:shd w:val="clear" w:color="auto" w:fill="auto"/>
            <w:vAlign w:val="center"/>
            <w:hideMark/>
          </w:tcPr>
          <w:p w14:paraId="690A661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4EFAB73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8,28</w:t>
            </w:r>
          </w:p>
        </w:tc>
        <w:tc>
          <w:tcPr>
            <w:tcW w:w="1391" w:type="dxa"/>
            <w:tcBorders>
              <w:top w:val="nil"/>
              <w:left w:val="nil"/>
              <w:bottom w:val="single" w:sz="4" w:space="0" w:color="C0C0C0"/>
              <w:right w:val="single" w:sz="4" w:space="0" w:color="C0C0C0"/>
            </w:tcBorders>
            <w:shd w:val="clear" w:color="000000" w:fill="D7EAD3"/>
            <w:vAlign w:val="center"/>
            <w:hideMark/>
          </w:tcPr>
          <w:p w14:paraId="0353FB2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7,00</w:t>
            </w:r>
          </w:p>
        </w:tc>
        <w:tc>
          <w:tcPr>
            <w:tcW w:w="1419" w:type="dxa"/>
            <w:tcBorders>
              <w:top w:val="nil"/>
              <w:left w:val="nil"/>
              <w:bottom w:val="single" w:sz="4" w:space="0" w:color="C0C0C0"/>
              <w:right w:val="single" w:sz="4" w:space="0" w:color="C0C0C0"/>
            </w:tcBorders>
            <w:shd w:val="clear" w:color="000000" w:fill="D7EAD3"/>
            <w:vAlign w:val="center"/>
            <w:hideMark/>
          </w:tcPr>
          <w:p w14:paraId="47D59FF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2,71</w:t>
            </w:r>
          </w:p>
        </w:tc>
        <w:tc>
          <w:tcPr>
            <w:tcW w:w="1537" w:type="dxa"/>
            <w:tcBorders>
              <w:top w:val="nil"/>
              <w:left w:val="nil"/>
              <w:bottom w:val="single" w:sz="4" w:space="0" w:color="C0C0C0"/>
              <w:right w:val="single" w:sz="8" w:space="0" w:color="auto"/>
            </w:tcBorders>
            <w:shd w:val="clear" w:color="000000" w:fill="D7EAD3"/>
            <w:vAlign w:val="center"/>
            <w:hideMark/>
          </w:tcPr>
          <w:p w14:paraId="6965A58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2,82</w:t>
            </w:r>
          </w:p>
        </w:tc>
        <w:tc>
          <w:tcPr>
            <w:tcW w:w="1773" w:type="dxa"/>
            <w:tcBorders>
              <w:top w:val="nil"/>
              <w:left w:val="nil"/>
              <w:bottom w:val="single" w:sz="4" w:space="0" w:color="C0C0C0"/>
              <w:right w:val="single" w:sz="4" w:space="0" w:color="C0C0C0"/>
            </w:tcBorders>
            <w:shd w:val="clear" w:color="000000" w:fill="D7EAD3"/>
            <w:vAlign w:val="center"/>
            <w:hideMark/>
          </w:tcPr>
          <w:p w14:paraId="7B8D5AF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28,77</w:t>
            </w:r>
          </w:p>
        </w:tc>
        <w:tc>
          <w:tcPr>
            <w:tcW w:w="1773" w:type="dxa"/>
            <w:tcBorders>
              <w:top w:val="nil"/>
              <w:left w:val="nil"/>
              <w:bottom w:val="single" w:sz="4" w:space="0" w:color="C0C0C0"/>
              <w:right w:val="single" w:sz="4" w:space="0" w:color="C0C0C0"/>
            </w:tcBorders>
            <w:shd w:val="clear" w:color="000000" w:fill="D7EAD3"/>
            <w:vAlign w:val="center"/>
            <w:hideMark/>
          </w:tcPr>
          <w:p w14:paraId="78E7341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28,77</w:t>
            </w:r>
          </w:p>
        </w:tc>
        <w:tc>
          <w:tcPr>
            <w:tcW w:w="1648" w:type="dxa"/>
            <w:tcBorders>
              <w:top w:val="nil"/>
              <w:left w:val="nil"/>
              <w:bottom w:val="single" w:sz="4" w:space="0" w:color="C0C0C0"/>
              <w:right w:val="single" w:sz="4" w:space="0" w:color="C0C0C0"/>
            </w:tcBorders>
            <w:shd w:val="clear" w:color="000000" w:fill="D7EAD3"/>
            <w:vAlign w:val="center"/>
            <w:hideMark/>
          </w:tcPr>
          <w:p w14:paraId="58C5E3C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51" w:type="dxa"/>
            <w:tcBorders>
              <w:top w:val="nil"/>
              <w:left w:val="nil"/>
              <w:bottom w:val="single" w:sz="4" w:space="0" w:color="C0C0C0"/>
              <w:right w:val="single" w:sz="4" w:space="0" w:color="C0C0C0"/>
            </w:tcBorders>
            <w:shd w:val="clear" w:color="000000" w:fill="D7EAD3"/>
            <w:vAlign w:val="center"/>
            <w:hideMark/>
          </w:tcPr>
          <w:p w14:paraId="3ABFC3D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48" w:type="dxa"/>
            <w:tcBorders>
              <w:top w:val="nil"/>
              <w:left w:val="nil"/>
              <w:bottom w:val="single" w:sz="4" w:space="0" w:color="C0C0C0"/>
              <w:right w:val="single" w:sz="4" w:space="0" w:color="C0C0C0"/>
            </w:tcBorders>
            <w:shd w:val="clear" w:color="000000" w:fill="D7EAD3"/>
            <w:vAlign w:val="center"/>
            <w:hideMark/>
          </w:tcPr>
          <w:p w14:paraId="69C8458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432017A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4137F95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1B658E18"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11DA74C9" w14:textId="77777777" w:rsidTr="00D071EC">
        <w:trPr>
          <w:trHeight w:val="300"/>
          <w:jc w:val="center"/>
        </w:trPr>
        <w:tc>
          <w:tcPr>
            <w:tcW w:w="360" w:type="dxa"/>
            <w:tcBorders>
              <w:top w:val="nil"/>
              <w:left w:val="nil"/>
              <w:bottom w:val="nil"/>
              <w:right w:val="nil"/>
            </w:tcBorders>
            <w:shd w:val="clear" w:color="000000" w:fill="00B0F0"/>
            <w:noWrap/>
            <w:vAlign w:val="center"/>
            <w:hideMark/>
          </w:tcPr>
          <w:p w14:paraId="4EB15219"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П</w:t>
            </w:r>
          </w:p>
        </w:tc>
        <w:tc>
          <w:tcPr>
            <w:tcW w:w="202" w:type="dxa"/>
            <w:tcBorders>
              <w:top w:val="nil"/>
              <w:left w:val="nil"/>
              <w:bottom w:val="nil"/>
              <w:right w:val="nil"/>
            </w:tcBorders>
            <w:shd w:val="clear" w:color="auto" w:fill="auto"/>
            <w:noWrap/>
            <w:vAlign w:val="bottom"/>
            <w:hideMark/>
          </w:tcPr>
          <w:p w14:paraId="03A75703"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5C1BDF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10.0.1</w:t>
            </w:r>
          </w:p>
        </w:tc>
        <w:tc>
          <w:tcPr>
            <w:tcW w:w="5227" w:type="dxa"/>
            <w:tcBorders>
              <w:top w:val="nil"/>
              <w:left w:val="nil"/>
              <w:bottom w:val="single" w:sz="4" w:space="0" w:color="C0C0C0"/>
              <w:right w:val="single" w:sz="4" w:space="0" w:color="C0C0C0"/>
            </w:tcBorders>
            <w:shd w:val="clear" w:color="auto" w:fill="auto"/>
            <w:vAlign w:val="center"/>
            <w:hideMark/>
          </w:tcPr>
          <w:p w14:paraId="34A1AF8E"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39D8B9F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4A6341B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7,45</w:t>
            </w:r>
          </w:p>
        </w:tc>
        <w:tc>
          <w:tcPr>
            <w:tcW w:w="1391" w:type="dxa"/>
            <w:tcBorders>
              <w:top w:val="nil"/>
              <w:left w:val="nil"/>
              <w:bottom w:val="single" w:sz="4" w:space="0" w:color="C0C0C0"/>
              <w:right w:val="single" w:sz="4" w:space="0" w:color="C0C0C0"/>
            </w:tcBorders>
            <w:shd w:val="clear" w:color="000000" w:fill="FFFFCC"/>
            <w:vAlign w:val="center"/>
            <w:hideMark/>
          </w:tcPr>
          <w:p w14:paraId="5CDC4B5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6,08</w:t>
            </w:r>
          </w:p>
        </w:tc>
        <w:tc>
          <w:tcPr>
            <w:tcW w:w="1419" w:type="dxa"/>
            <w:tcBorders>
              <w:top w:val="nil"/>
              <w:left w:val="nil"/>
              <w:bottom w:val="single" w:sz="4" w:space="0" w:color="C0C0C0"/>
              <w:right w:val="single" w:sz="4" w:space="0" w:color="C0C0C0"/>
            </w:tcBorders>
            <w:shd w:val="clear" w:color="000000" w:fill="FFFFCC"/>
            <w:vAlign w:val="center"/>
            <w:hideMark/>
          </w:tcPr>
          <w:p w14:paraId="0A4418B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2,43</w:t>
            </w:r>
          </w:p>
        </w:tc>
        <w:tc>
          <w:tcPr>
            <w:tcW w:w="1537" w:type="dxa"/>
            <w:tcBorders>
              <w:top w:val="nil"/>
              <w:left w:val="nil"/>
              <w:bottom w:val="single" w:sz="4" w:space="0" w:color="C0C0C0"/>
              <w:right w:val="single" w:sz="8" w:space="0" w:color="auto"/>
            </w:tcBorders>
            <w:shd w:val="clear" w:color="000000" w:fill="FFFFCC"/>
            <w:vAlign w:val="center"/>
            <w:hideMark/>
          </w:tcPr>
          <w:p w14:paraId="7175B7F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2,52</w:t>
            </w:r>
          </w:p>
        </w:tc>
        <w:tc>
          <w:tcPr>
            <w:tcW w:w="1773" w:type="dxa"/>
            <w:tcBorders>
              <w:top w:val="nil"/>
              <w:left w:val="nil"/>
              <w:bottom w:val="single" w:sz="4" w:space="0" w:color="C0C0C0"/>
              <w:right w:val="single" w:sz="4" w:space="0" w:color="C0C0C0"/>
            </w:tcBorders>
            <w:shd w:val="clear" w:color="000000" w:fill="FFFFCC"/>
            <w:vAlign w:val="center"/>
            <w:hideMark/>
          </w:tcPr>
          <w:p w14:paraId="4C2060F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24,43</w:t>
            </w:r>
          </w:p>
        </w:tc>
        <w:tc>
          <w:tcPr>
            <w:tcW w:w="1773" w:type="dxa"/>
            <w:tcBorders>
              <w:top w:val="nil"/>
              <w:left w:val="nil"/>
              <w:bottom w:val="single" w:sz="4" w:space="0" w:color="C0C0C0"/>
              <w:right w:val="single" w:sz="4" w:space="0" w:color="C0C0C0"/>
            </w:tcBorders>
            <w:shd w:val="clear" w:color="000000" w:fill="FFFFCC"/>
            <w:vAlign w:val="center"/>
            <w:hideMark/>
          </w:tcPr>
          <w:p w14:paraId="1135C25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24,43</w:t>
            </w:r>
          </w:p>
        </w:tc>
        <w:tc>
          <w:tcPr>
            <w:tcW w:w="1648" w:type="dxa"/>
            <w:tcBorders>
              <w:top w:val="nil"/>
              <w:left w:val="nil"/>
              <w:bottom w:val="single" w:sz="4" w:space="0" w:color="C0C0C0"/>
              <w:right w:val="single" w:sz="4" w:space="0" w:color="C0C0C0"/>
            </w:tcBorders>
            <w:shd w:val="clear" w:color="000000" w:fill="FFFFCC"/>
            <w:vAlign w:val="center"/>
            <w:hideMark/>
          </w:tcPr>
          <w:p w14:paraId="566C99A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51" w:type="dxa"/>
            <w:tcBorders>
              <w:top w:val="nil"/>
              <w:left w:val="nil"/>
              <w:bottom w:val="single" w:sz="4" w:space="0" w:color="C0C0C0"/>
              <w:right w:val="single" w:sz="4" w:space="0" w:color="C0C0C0"/>
            </w:tcBorders>
            <w:shd w:val="clear" w:color="000000" w:fill="FFFFCC"/>
            <w:vAlign w:val="center"/>
            <w:hideMark/>
          </w:tcPr>
          <w:p w14:paraId="1F4FA20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48" w:type="dxa"/>
            <w:tcBorders>
              <w:top w:val="nil"/>
              <w:left w:val="nil"/>
              <w:bottom w:val="single" w:sz="4" w:space="0" w:color="C0C0C0"/>
              <w:right w:val="single" w:sz="4" w:space="0" w:color="C0C0C0"/>
            </w:tcBorders>
            <w:shd w:val="clear" w:color="000000" w:fill="FFFFCC"/>
            <w:vAlign w:val="center"/>
            <w:hideMark/>
          </w:tcPr>
          <w:p w14:paraId="4D07411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2A587D0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1FC02F9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2AEE4504"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1A4E2121" w14:textId="77777777" w:rsidTr="00D071EC">
        <w:trPr>
          <w:trHeight w:val="300"/>
          <w:jc w:val="center"/>
        </w:trPr>
        <w:tc>
          <w:tcPr>
            <w:tcW w:w="360" w:type="dxa"/>
            <w:tcBorders>
              <w:top w:val="nil"/>
              <w:left w:val="nil"/>
              <w:bottom w:val="nil"/>
              <w:right w:val="nil"/>
            </w:tcBorders>
            <w:shd w:val="clear" w:color="000000" w:fill="00B0F0"/>
            <w:noWrap/>
            <w:vAlign w:val="center"/>
            <w:hideMark/>
          </w:tcPr>
          <w:p w14:paraId="04BEFDB1"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П</w:t>
            </w:r>
          </w:p>
        </w:tc>
        <w:tc>
          <w:tcPr>
            <w:tcW w:w="202" w:type="dxa"/>
            <w:tcBorders>
              <w:top w:val="nil"/>
              <w:left w:val="nil"/>
              <w:bottom w:val="nil"/>
              <w:right w:val="nil"/>
            </w:tcBorders>
            <w:shd w:val="clear" w:color="auto" w:fill="auto"/>
            <w:noWrap/>
            <w:vAlign w:val="bottom"/>
            <w:hideMark/>
          </w:tcPr>
          <w:p w14:paraId="2E172B65"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9E88F1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10.0.2</w:t>
            </w:r>
          </w:p>
        </w:tc>
        <w:tc>
          <w:tcPr>
            <w:tcW w:w="5227" w:type="dxa"/>
            <w:tcBorders>
              <w:top w:val="nil"/>
              <w:left w:val="nil"/>
              <w:bottom w:val="single" w:sz="4" w:space="0" w:color="C0C0C0"/>
              <w:right w:val="single" w:sz="4" w:space="0" w:color="C0C0C0"/>
            </w:tcBorders>
            <w:shd w:val="clear" w:color="auto" w:fill="auto"/>
            <w:vAlign w:val="center"/>
            <w:hideMark/>
          </w:tcPr>
          <w:p w14:paraId="79C6578B" w14:textId="77777777" w:rsidR="00D071EC" w:rsidRPr="00D071EC" w:rsidRDefault="00D071EC" w:rsidP="00D071EC">
            <w:pPr>
              <w:ind w:firstLineChars="200" w:firstLine="220"/>
              <w:rPr>
                <w:rFonts w:ascii="Tahoma" w:hAnsi="Tahoma" w:cs="Tahoma"/>
                <w:sz w:val="11"/>
                <w:szCs w:val="11"/>
              </w:rPr>
            </w:pPr>
            <w:r w:rsidRPr="00D071EC">
              <w:rPr>
                <w:rFonts w:ascii="Tahoma" w:hAnsi="Tahoma" w:cs="Tahoma"/>
                <w:sz w:val="11"/>
                <w:szCs w:val="11"/>
              </w:rPr>
              <w:t>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491968C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6ED683A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0,83</w:t>
            </w:r>
          </w:p>
        </w:tc>
        <w:tc>
          <w:tcPr>
            <w:tcW w:w="1391" w:type="dxa"/>
            <w:tcBorders>
              <w:top w:val="nil"/>
              <w:left w:val="nil"/>
              <w:bottom w:val="single" w:sz="4" w:space="0" w:color="C0C0C0"/>
              <w:right w:val="single" w:sz="4" w:space="0" w:color="C0C0C0"/>
            </w:tcBorders>
            <w:shd w:val="clear" w:color="000000" w:fill="FFFFCC"/>
            <w:vAlign w:val="center"/>
            <w:hideMark/>
          </w:tcPr>
          <w:p w14:paraId="3686395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0,92</w:t>
            </w:r>
          </w:p>
        </w:tc>
        <w:tc>
          <w:tcPr>
            <w:tcW w:w="1419" w:type="dxa"/>
            <w:tcBorders>
              <w:top w:val="nil"/>
              <w:left w:val="nil"/>
              <w:bottom w:val="single" w:sz="4" w:space="0" w:color="C0C0C0"/>
              <w:right w:val="single" w:sz="4" w:space="0" w:color="C0C0C0"/>
            </w:tcBorders>
            <w:shd w:val="clear" w:color="000000" w:fill="FFFFCC"/>
            <w:vAlign w:val="center"/>
            <w:hideMark/>
          </w:tcPr>
          <w:p w14:paraId="5652D97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0,29</w:t>
            </w:r>
          </w:p>
        </w:tc>
        <w:tc>
          <w:tcPr>
            <w:tcW w:w="1537" w:type="dxa"/>
            <w:tcBorders>
              <w:top w:val="nil"/>
              <w:left w:val="nil"/>
              <w:bottom w:val="single" w:sz="4" w:space="0" w:color="C0C0C0"/>
              <w:right w:val="single" w:sz="8" w:space="0" w:color="auto"/>
            </w:tcBorders>
            <w:shd w:val="clear" w:color="000000" w:fill="FFFFCC"/>
            <w:vAlign w:val="center"/>
            <w:hideMark/>
          </w:tcPr>
          <w:p w14:paraId="436E2ED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0,30</w:t>
            </w:r>
          </w:p>
        </w:tc>
        <w:tc>
          <w:tcPr>
            <w:tcW w:w="1773" w:type="dxa"/>
            <w:tcBorders>
              <w:top w:val="nil"/>
              <w:left w:val="nil"/>
              <w:bottom w:val="single" w:sz="4" w:space="0" w:color="C0C0C0"/>
              <w:right w:val="single" w:sz="4" w:space="0" w:color="C0C0C0"/>
            </w:tcBorders>
            <w:shd w:val="clear" w:color="000000" w:fill="FFFFCC"/>
            <w:vAlign w:val="center"/>
            <w:hideMark/>
          </w:tcPr>
          <w:p w14:paraId="7507717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4,34</w:t>
            </w:r>
          </w:p>
        </w:tc>
        <w:tc>
          <w:tcPr>
            <w:tcW w:w="1773" w:type="dxa"/>
            <w:tcBorders>
              <w:top w:val="nil"/>
              <w:left w:val="nil"/>
              <w:bottom w:val="single" w:sz="4" w:space="0" w:color="C0C0C0"/>
              <w:right w:val="single" w:sz="4" w:space="0" w:color="C0C0C0"/>
            </w:tcBorders>
            <w:shd w:val="clear" w:color="000000" w:fill="FFFFCC"/>
            <w:vAlign w:val="center"/>
            <w:hideMark/>
          </w:tcPr>
          <w:p w14:paraId="399935D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4,34</w:t>
            </w:r>
          </w:p>
        </w:tc>
        <w:tc>
          <w:tcPr>
            <w:tcW w:w="1648" w:type="dxa"/>
            <w:tcBorders>
              <w:top w:val="nil"/>
              <w:left w:val="nil"/>
              <w:bottom w:val="single" w:sz="4" w:space="0" w:color="C0C0C0"/>
              <w:right w:val="single" w:sz="4" w:space="0" w:color="C0C0C0"/>
            </w:tcBorders>
            <w:shd w:val="clear" w:color="000000" w:fill="FFFFCC"/>
            <w:vAlign w:val="center"/>
            <w:hideMark/>
          </w:tcPr>
          <w:p w14:paraId="45B2DE0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51" w:type="dxa"/>
            <w:tcBorders>
              <w:top w:val="nil"/>
              <w:left w:val="nil"/>
              <w:bottom w:val="single" w:sz="4" w:space="0" w:color="C0C0C0"/>
              <w:right w:val="single" w:sz="4" w:space="0" w:color="C0C0C0"/>
            </w:tcBorders>
            <w:shd w:val="clear" w:color="000000" w:fill="FFFFCC"/>
            <w:vAlign w:val="center"/>
            <w:hideMark/>
          </w:tcPr>
          <w:p w14:paraId="79FDA95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48" w:type="dxa"/>
            <w:tcBorders>
              <w:top w:val="nil"/>
              <w:left w:val="nil"/>
              <w:bottom w:val="single" w:sz="4" w:space="0" w:color="C0C0C0"/>
              <w:right w:val="single" w:sz="4" w:space="0" w:color="C0C0C0"/>
            </w:tcBorders>
            <w:shd w:val="clear" w:color="000000" w:fill="FFFFCC"/>
            <w:vAlign w:val="center"/>
            <w:hideMark/>
          </w:tcPr>
          <w:p w14:paraId="1356117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67E82E1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513CDC8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26E42AE3"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016075DD" w14:textId="77777777" w:rsidTr="00D071EC">
        <w:trPr>
          <w:trHeight w:val="1575"/>
          <w:jc w:val="center"/>
        </w:trPr>
        <w:tc>
          <w:tcPr>
            <w:tcW w:w="360" w:type="dxa"/>
            <w:tcBorders>
              <w:top w:val="nil"/>
              <w:left w:val="nil"/>
              <w:bottom w:val="nil"/>
              <w:right w:val="nil"/>
            </w:tcBorders>
            <w:shd w:val="clear" w:color="000000" w:fill="00B0F0"/>
            <w:noWrap/>
            <w:vAlign w:val="center"/>
            <w:hideMark/>
          </w:tcPr>
          <w:p w14:paraId="4259C096"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П</w:t>
            </w:r>
          </w:p>
        </w:tc>
        <w:tc>
          <w:tcPr>
            <w:tcW w:w="202" w:type="dxa"/>
            <w:tcBorders>
              <w:top w:val="nil"/>
              <w:left w:val="nil"/>
              <w:bottom w:val="nil"/>
              <w:right w:val="nil"/>
            </w:tcBorders>
            <w:shd w:val="clear" w:color="auto" w:fill="auto"/>
            <w:noWrap/>
            <w:vAlign w:val="bottom"/>
            <w:hideMark/>
          </w:tcPr>
          <w:p w14:paraId="083E0CEB"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F823F5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10.2</w:t>
            </w:r>
          </w:p>
        </w:tc>
        <w:tc>
          <w:tcPr>
            <w:tcW w:w="5227" w:type="dxa"/>
            <w:tcBorders>
              <w:top w:val="nil"/>
              <w:left w:val="nil"/>
              <w:bottom w:val="single" w:sz="4" w:space="0" w:color="C0C0C0"/>
              <w:right w:val="single" w:sz="4" w:space="0" w:color="C0C0C0"/>
            </w:tcBorders>
            <w:shd w:val="clear" w:color="auto" w:fill="auto"/>
            <w:vAlign w:val="center"/>
            <w:hideMark/>
          </w:tcPr>
          <w:p w14:paraId="52C55170"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Прибыль на социальное развитие, поощрение</w:t>
            </w:r>
          </w:p>
        </w:tc>
        <w:tc>
          <w:tcPr>
            <w:tcW w:w="1136" w:type="dxa"/>
            <w:tcBorders>
              <w:top w:val="nil"/>
              <w:left w:val="nil"/>
              <w:bottom w:val="single" w:sz="4" w:space="0" w:color="C0C0C0"/>
              <w:right w:val="single" w:sz="4" w:space="0" w:color="C0C0C0"/>
            </w:tcBorders>
            <w:shd w:val="clear" w:color="auto" w:fill="auto"/>
            <w:vAlign w:val="center"/>
            <w:hideMark/>
          </w:tcPr>
          <w:p w14:paraId="76D2052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721DD18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8,28</w:t>
            </w:r>
          </w:p>
        </w:tc>
        <w:tc>
          <w:tcPr>
            <w:tcW w:w="1391" w:type="dxa"/>
            <w:tcBorders>
              <w:top w:val="nil"/>
              <w:left w:val="nil"/>
              <w:bottom w:val="single" w:sz="4" w:space="0" w:color="C0C0C0"/>
              <w:right w:val="single" w:sz="4" w:space="0" w:color="C0C0C0"/>
            </w:tcBorders>
            <w:shd w:val="clear" w:color="000000" w:fill="FFFFCC"/>
            <w:vAlign w:val="center"/>
            <w:hideMark/>
          </w:tcPr>
          <w:p w14:paraId="7CFD53F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7,00</w:t>
            </w:r>
          </w:p>
        </w:tc>
        <w:tc>
          <w:tcPr>
            <w:tcW w:w="1419" w:type="dxa"/>
            <w:tcBorders>
              <w:top w:val="nil"/>
              <w:left w:val="nil"/>
              <w:bottom w:val="single" w:sz="4" w:space="0" w:color="C0C0C0"/>
              <w:right w:val="single" w:sz="4" w:space="0" w:color="C0C0C0"/>
            </w:tcBorders>
            <w:shd w:val="clear" w:color="000000" w:fill="FFFFCC"/>
            <w:vAlign w:val="center"/>
            <w:hideMark/>
          </w:tcPr>
          <w:p w14:paraId="1D8AC55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2,71</w:t>
            </w:r>
          </w:p>
        </w:tc>
        <w:tc>
          <w:tcPr>
            <w:tcW w:w="1537" w:type="dxa"/>
            <w:tcBorders>
              <w:top w:val="nil"/>
              <w:left w:val="nil"/>
              <w:bottom w:val="single" w:sz="4" w:space="0" w:color="C0C0C0"/>
              <w:right w:val="single" w:sz="8" w:space="0" w:color="auto"/>
            </w:tcBorders>
            <w:shd w:val="clear" w:color="000000" w:fill="FFFFCC"/>
            <w:vAlign w:val="center"/>
            <w:hideMark/>
          </w:tcPr>
          <w:p w14:paraId="6FC113E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2,82</w:t>
            </w:r>
          </w:p>
        </w:tc>
        <w:tc>
          <w:tcPr>
            <w:tcW w:w="1773" w:type="dxa"/>
            <w:tcBorders>
              <w:top w:val="nil"/>
              <w:left w:val="nil"/>
              <w:bottom w:val="single" w:sz="4" w:space="0" w:color="C0C0C0"/>
              <w:right w:val="single" w:sz="4" w:space="0" w:color="C0C0C0"/>
            </w:tcBorders>
            <w:shd w:val="clear" w:color="000000" w:fill="FFFFCC"/>
            <w:vAlign w:val="center"/>
            <w:hideMark/>
          </w:tcPr>
          <w:p w14:paraId="5D26B1A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28,77</w:t>
            </w:r>
          </w:p>
        </w:tc>
        <w:tc>
          <w:tcPr>
            <w:tcW w:w="1773" w:type="dxa"/>
            <w:tcBorders>
              <w:top w:val="nil"/>
              <w:left w:val="nil"/>
              <w:bottom w:val="single" w:sz="4" w:space="0" w:color="C0C0C0"/>
              <w:right w:val="single" w:sz="4" w:space="0" w:color="C0C0C0"/>
            </w:tcBorders>
            <w:shd w:val="clear" w:color="000000" w:fill="FFFFCC"/>
            <w:vAlign w:val="center"/>
            <w:hideMark/>
          </w:tcPr>
          <w:p w14:paraId="307A615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28,77</w:t>
            </w:r>
          </w:p>
        </w:tc>
        <w:tc>
          <w:tcPr>
            <w:tcW w:w="1648" w:type="dxa"/>
            <w:tcBorders>
              <w:top w:val="nil"/>
              <w:left w:val="nil"/>
              <w:bottom w:val="single" w:sz="4" w:space="0" w:color="C0C0C0"/>
              <w:right w:val="single" w:sz="4" w:space="0" w:color="C0C0C0"/>
            </w:tcBorders>
            <w:shd w:val="clear" w:color="000000" w:fill="FFFFCC"/>
            <w:vAlign w:val="center"/>
            <w:hideMark/>
          </w:tcPr>
          <w:p w14:paraId="61F5CC6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51" w:type="dxa"/>
            <w:tcBorders>
              <w:top w:val="nil"/>
              <w:left w:val="nil"/>
              <w:bottom w:val="single" w:sz="4" w:space="0" w:color="C0C0C0"/>
              <w:right w:val="single" w:sz="4" w:space="0" w:color="C0C0C0"/>
            </w:tcBorders>
            <w:shd w:val="clear" w:color="000000" w:fill="FFFFCC"/>
            <w:vAlign w:val="center"/>
            <w:hideMark/>
          </w:tcPr>
          <w:p w14:paraId="2DAF7E4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648" w:type="dxa"/>
            <w:tcBorders>
              <w:top w:val="nil"/>
              <w:left w:val="nil"/>
              <w:bottom w:val="single" w:sz="4" w:space="0" w:color="C0C0C0"/>
              <w:right w:val="single" w:sz="4" w:space="0" w:color="C0C0C0"/>
            </w:tcBorders>
            <w:shd w:val="clear" w:color="000000" w:fill="FFFFCC"/>
            <w:vAlign w:val="center"/>
            <w:hideMark/>
          </w:tcPr>
          <w:p w14:paraId="408C7B7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6868EF2C"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1CAC699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1D5C84D4" w14:textId="77777777" w:rsidR="00D071EC" w:rsidRPr="00D071EC" w:rsidRDefault="00D071EC" w:rsidP="00D071EC">
            <w:pPr>
              <w:rPr>
                <w:rFonts w:ascii="Tahoma" w:hAnsi="Tahoma" w:cs="Tahoma"/>
                <w:sz w:val="11"/>
                <w:szCs w:val="11"/>
              </w:rPr>
            </w:pPr>
            <w:r w:rsidRPr="00D071EC">
              <w:rPr>
                <w:rFonts w:ascii="Tahoma" w:hAnsi="Tahoma" w:cs="Tahoma"/>
                <w:sz w:val="11"/>
                <w:szCs w:val="11"/>
              </w:rPr>
              <w:t>в расчет не принято, так как в соответствии с п. 6.2. раздела 6 Коллективного договора социальные льготы устанавливаются при наличии финансовых ресурсов, по бухгалтерской отчетности МУП "ЯТО" за 2019-2020 годы отражены убытки.</w:t>
            </w:r>
          </w:p>
        </w:tc>
      </w:tr>
      <w:tr w:rsidR="00D071EC" w:rsidRPr="00D071EC" w14:paraId="10549B48" w14:textId="77777777" w:rsidTr="00D071EC">
        <w:trPr>
          <w:trHeight w:val="855"/>
          <w:jc w:val="center"/>
        </w:trPr>
        <w:tc>
          <w:tcPr>
            <w:tcW w:w="360" w:type="dxa"/>
            <w:tcBorders>
              <w:top w:val="nil"/>
              <w:left w:val="nil"/>
              <w:bottom w:val="nil"/>
              <w:right w:val="nil"/>
            </w:tcBorders>
            <w:shd w:val="clear" w:color="000000" w:fill="00B050"/>
            <w:noWrap/>
            <w:vAlign w:val="center"/>
            <w:hideMark/>
          </w:tcPr>
          <w:p w14:paraId="6C963F47"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lastRenderedPageBreak/>
              <w:t>НР</w:t>
            </w:r>
          </w:p>
        </w:tc>
        <w:tc>
          <w:tcPr>
            <w:tcW w:w="202" w:type="dxa"/>
            <w:tcBorders>
              <w:top w:val="nil"/>
              <w:left w:val="nil"/>
              <w:bottom w:val="nil"/>
              <w:right w:val="nil"/>
            </w:tcBorders>
            <w:shd w:val="clear" w:color="auto" w:fill="auto"/>
            <w:noWrap/>
            <w:vAlign w:val="bottom"/>
            <w:hideMark/>
          </w:tcPr>
          <w:p w14:paraId="5B067623"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1EEFEF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12</w:t>
            </w:r>
          </w:p>
        </w:tc>
        <w:tc>
          <w:tcPr>
            <w:tcW w:w="5227" w:type="dxa"/>
            <w:tcBorders>
              <w:top w:val="nil"/>
              <w:left w:val="nil"/>
              <w:bottom w:val="single" w:sz="4" w:space="0" w:color="C0C0C0"/>
              <w:right w:val="single" w:sz="4" w:space="0" w:color="C0C0C0"/>
            </w:tcBorders>
            <w:shd w:val="clear" w:color="auto" w:fill="auto"/>
            <w:vAlign w:val="center"/>
            <w:hideMark/>
          </w:tcPr>
          <w:p w14:paraId="68B768C5"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36" w:type="dxa"/>
            <w:tcBorders>
              <w:top w:val="nil"/>
              <w:left w:val="nil"/>
              <w:bottom w:val="single" w:sz="4" w:space="0" w:color="C0C0C0"/>
              <w:right w:val="single" w:sz="4" w:space="0" w:color="C0C0C0"/>
            </w:tcBorders>
            <w:shd w:val="clear" w:color="auto" w:fill="auto"/>
            <w:vAlign w:val="center"/>
            <w:hideMark/>
          </w:tcPr>
          <w:p w14:paraId="5F3B4C1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00E4131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48BCF3F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274,22</w:t>
            </w:r>
          </w:p>
        </w:tc>
        <w:tc>
          <w:tcPr>
            <w:tcW w:w="1419" w:type="dxa"/>
            <w:tcBorders>
              <w:top w:val="nil"/>
              <w:left w:val="nil"/>
              <w:bottom w:val="single" w:sz="4" w:space="0" w:color="C0C0C0"/>
              <w:right w:val="single" w:sz="4" w:space="0" w:color="C0C0C0"/>
            </w:tcBorders>
            <w:shd w:val="clear" w:color="000000" w:fill="FFFFCC"/>
            <w:vAlign w:val="center"/>
            <w:hideMark/>
          </w:tcPr>
          <w:p w14:paraId="13E7C3F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537" w:type="dxa"/>
            <w:tcBorders>
              <w:top w:val="nil"/>
              <w:left w:val="nil"/>
              <w:bottom w:val="single" w:sz="4" w:space="0" w:color="C0C0C0"/>
              <w:right w:val="single" w:sz="8" w:space="0" w:color="auto"/>
            </w:tcBorders>
            <w:shd w:val="clear" w:color="000000" w:fill="FFFFCC"/>
            <w:vAlign w:val="center"/>
            <w:hideMark/>
          </w:tcPr>
          <w:p w14:paraId="3D5698E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3E33ACA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FFFFCC"/>
            <w:vAlign w:val="center"/>
            <w:hideMark/>
          </w:tcPr>
          <w:p w14:paraId="5F73765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48" w:type="dxa"/>
            <w:tcBorders>
              <w:top w:val="nil"/>
              <w:left w:val="nil"/>
              <w:bottom w:val="single" w:sz="4" w:space="0" w:color="C0C0C0"/>
              <w:right w:val="single" w:sz="4" w:space="0" w:color="C0C0C0"/>
            </w:tcBorders>
            <w:shd w:val="clear" w:color="000000" w:fill="FFFFCC"/>
            <w:vAlign w:val="center"/>
            <w:hideMark/>
          </w:tcPr>
          <w:p w14:paraId="6B906C4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51" w:type="dxa"/>
            <w:tcBorders>
              <w:top w:val="nil"/>
              <w:left w:val="nil"/>
              <w:bottom w:val="single" w:sz="4" w:space="0" w:color="C0C0C0"/>
              <w:right w:val="single" w:sz="4" w:space="0" w:color="C0C0C0"/>
            </w:tcBorders>
            <w:shd w:val="clear" w:color="000000" w:fill="FFFFCC"/>
            <w:vAlign w:val="center"/>
            <w:hideMark/>
          </w:tcPr>
          <w:p w14:paraId="1E96DD3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48" w:type="dxa"/>
            <w:tcBorders>
              <w:top w:val="nil"/>
              <w:left w:val="nil"/>
              <w:bottom w:val="single" w:sz="4" w:space="0" w:color="C0C0C0"/>
              <w:right w:val="single" w:sz="4" w:space="0" w:color="C0C0C0"/>
            </w:tcBorders>
            <w:shd w:val="clear" w:color="000000" w:fill="FFFFCC"/>
            <w:vAlign w:val="center"/>
            <w:hideMark/>
          </w:tcPr>
          <w:p w14:paraId="1CB1B03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67C320E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43D10FD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465A46A2"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4F96C759" w14:textId="77777777" w:rsidTr="00D071EC">
        <w:trPr>
          <w:trHeight w:val="630"/>
          <w:jc w:val="center"/>
        </w:trPr>
        <w:tc>
          <w:tcPr>
            <w:tcW w:w="360" w:type="dxa"/>
            <w:tcBorders>
              <w:top w:val="nil"/>
              <w:left w:val="nil"/>
              <w:bottom w:val="nil"/>
              <w:right w:val="nil"/>
            </w:tcBorders>
            <w:shd w:val="clear" w:color="000000" w:fill="FFFFFF"/>
            <w:noWrap/>
            <w:vAlign w:val="center"/>
            <w:hideMark/>
          </w:tcPr>
          <w:p w14:paraId="18D5D840"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 </w:t>
            </w:r>
          </w:p>
        </w:tc>
        <w:tc>
          <w:tcPr>
            <w:tcW w:w="202" w:type="dxa"/>
            <w:tcBorders>
              <w:top w:val="nil"/>
              <w:left w:val="nil"/>
              <w:bottom w:val="nil"/>
              <w:right w:val="nil"/>
            </w:tcBorders>
            <w:shd w:val="clear" w:color="auto" w:fill="auto"/>
            <w:noWrap/>
            <w:vAlign w:val="bottom"/>
            <w:hideMark/>
          </w:tcPr>
          <w:p w14:paraId="5ED5C07A"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4945EF1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15</w:t>
            </w:r>
          </w:p>
        </w:tc>
        <w:tc>
          <w:tcPr>
            <w:tcW w:w="5227" w:type="dxa"/>
            <w:tcBorders>
              <w:top w:val="nil"/>
              <w:left w:val="nil"/>
              <w:bottom w:val="single" w:sz="4" w:space="0" w:color="C0C0C0"/>
              <w:right w:val="single" w:sz="4" w:space="0" w:color="C0C0C0"/>
            </w:tcBorders>
            <w:shd w:val="clear" w:color="auto" w:fill="auto"/>
            <w:vAlign w:val="center"/>
            <w:hideMark/>
          </w:tcPr>
          <w:p w14:paraId="1AF35A32"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НВВ без НДС</w:t>
            </w:r>
          </w:p>
        </w:tc>
        <w:tc>
          <w:tcPr>
            <w:tcW w:w="1136" w:type="dxa"/>
            <w:tcBorders>
              <w:top w:val="nil"/>
              <w:left w:val="nil"/>
              <w:bottom w:val="single" w:sz="4" w:space="0" w:color="C0C0C0"/>
              <w:right w:val="single" w:sz="4" w:space="0" w:color="C0C0C0"/>
            </w:tcBorders>
            <w:shd w:val="clear" w:color="auto" w:fill="auto"/>
            <w:vAlign w:val="center"/>
            <w:hideMark/>
          </w:tcPr>
          <w:p w14:paraId="04D7F32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6B97E17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9 923,02</w:t>
            </w:r>
          </w:p>
        </w:tc>
        <w:tc>
          <w:tcPr>
            <w:tcW w:w="1391" w:type="dxa"/>
            <w:tcBorders>
              <w:top w:val="nil"/>
              <w:left w:val="nil"/>
              <w:bottom w:val="single" w:sz="4" w:space="0" w:color="C0C0C0"/>
              <w:right w:val="single" w:sz="4" w:space="0" w:color="C0C0C0"/>
            </w:tcBorders>
            <w:shd w:val="clear" w:color="000000" w:fill="D7EAD3"/>
            <w:vAlign w:val="center"/>
            <w:hideMark/>
          </w:tcPr>
          <w:p w14:paraId="3CB1FC0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13 009,22</w:t>
            </w:r>
          </w:p>
        </w:tc>
        <w:tc>
          <w:tcPr>
            <w:tcW w:w="1419" w:type="dxa"/>
            <w:tcBorders>
              <w:top w:val="nil"/>
              <w:left w:val="nil"/>
              <w:bottom w:val="single" w:sz="4" w:space="0" w:color="C0C0C0"/>
              <w:right w:val="single" w:sz="4" w:space="0" w:color="C0C0C0"/>
            </w:tcBorders>
            <w:shd w:val="clear" w:color="000000" w:fill="D7EAD3"/>
            <w:vAlign w:val="center"/>
            <w:hideMark/>
          </w:tcPr>
          <w:p w14:paraId="131DA7C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9 913,88</w:t>
            </w:r>
          </w:p>
        </w:tc>
        <w:tc>
          <w:tcPr>
            <w:tcW w:w="1537" w:type="dxa"/>
            <w:tcBorders>
              <w:top w:val="nil"/>
              <w:left w:val="nil"/>
              <w:bottom w:val="single" w:sz="4" w:space="0" w:color="C0C0C0"/>
              <w:right w:val="single" w:sz="8" w:space="0" w:color="auto"/>
            </w:tcBorders>
            <w:shd w:val="clear" w:color="000000" w:fill="D7EAD3"/>
            <w:vAlign w:val="center"/>
            <w:hideMark/>
          </w:tcPr>
          <w:p w14:paraId="73BA48F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10 271,95</w:t>
            </w:r>
          </w:p>
        </w:tc>
        <w:tc>
          <w:tcPr>
            <w:tcW w:w="1773" w:type="dxa"/>
            <w:tcBorders>
              <w:top w:val="nil"/>
              <w:left w:val="nil"/>
              <w:bottom w:val="single" w:sz="4" w:space="0" w:color="C0C0C0"/>
              <w:right w:val="single" w:sz="4" w:space="0" w:color="C0C0C0"/>
            </w:tcBorders>
            <w:shd w:val="clear" w:color="000000" w:fill="D7EAD3"/>
            <w:vAlign w:val="center"/>
            <w:hideMark/>
          </w:tcPr>
          <w:p w14:paraId="4C8E3D7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15 862,88</w:t>
            </w:r>
          </w:p>
        </w:tc>
        <w:tc>
          <w:tcPr>
            <w:tcW w:w="1773" w:type="dxa"/>
            <w:tcBorders>
              <w:top w:val="nil"/>
              <w:left w:val="nil"/>
              <w:bottom w:val="single" w:sz="4" w:space="0" w:color="C0C0C0"/>
              <w:right w:val="single" w:sz="4" w:space="0" w:color="C0C0C0"/>
            </w:tcBorders>
            <w:shd w:val="clear" w:color="000000" w:fill="D7EAD3"/>
            <w:vAlign w:val="center"/>
            <w:hideMark/>
          </w:tcPr>
          <w:p w14:paraId="07D8E35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16 391,20</w:t>
            </w:r>
          </w:p>
        </w:tc>
        <w:tc>
          <w:tcPr>
            <w:tcW w:w="1648" w:type="dxa"/>
            <w:tcBorders>
              <w:top w:val="nil"/>
              <w:left w:val="nil"/>
              <w:bottom w:val="single" w:sz="4" w:space="0" w:color="C0C0C0"/>
              <w:right w:val="single" w:sz="4" w:space="0" w:color="C0C0C0"/>
            </w:tcBorders>
            <w:shd w:val="clear" w:color="000000" w:fill="D7EAD3"/>
            <w:vAlign w:val="center"/>
            <w:hideMark/>
          </w:tcPr>
          <w:p w14:paraId="269528D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10 923,26</w:t>
            </w:r>
          </w:p>
        </w:tc>
        <w:tc>
          <w:tcPr>
            <w:tcW w:w="1651" w:type="dxa"/>
            <w:tcBorders>
              <w:top w:val="nil"/>
              <w:left w:val="nil"/>
              <w:bottom w:val="single" w:sz="4" w:space="0" w:color="C0C0C0"/>
              <w:right w:val="single" w:sz="4" w:space="0" w:color="C0C0C0"/>
            </w:tcBorders>
            <w:shd w:val="clear" w:color="000000" w:fill="D7EAD3"/>
            <w:vAlign w:val="center"/>
            <w:hideMark/>
          </w:tcPr>
          <w:p w14:paraId="434B889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2 690,06</w:t>
            </w:r>
          </w:p>
        </w:tc>
        <w:tc>
          <w:tcPr>
            <w:tcW w:w="1648" w:type="dxa"/>
            <w:tcBorders>
              <w:top w:val="nil"/>
              <w:left w:val="nil"/>
              <w:bottom w:val="single" w:sz="4" w:space="0" w:color="C0C0C0"/>
              <w:right w:val="single" w:sz="4" w:space="0" w:color="C0C0C0"/>
            </w:tcBorders>
            <w:shd w:val="clear" w:color="000000" w:fill="D7EAD3"/>
            <w:vAlign w:val="center"/>
            <w:hideMark/>
          </w:tcPr>
          <w:p w14:paraId="43C4825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10 899,52</w:t>
            </w:r>
          </w:p>
        </w:tc>
        <w:tc>
          <w:tcPr>
            <w:tcW w:w="1411" w:type="dxa"/>
            <w:tcBorders>
              <w:top w:val="nil"/>
              <w:left w:val="nil"/>
              <w:bottom w:val="single" w:sz="4" w:space="0" w:color="C0C0C0"/>
              <w:right w:val="single" w:sz="4" w:space="0" w:color="C0C0C0"/>
            </w:tcBorders>
            <w:shd w:val="clear" w:color="000000" w:fill="D7EAD3"/>
            <w:vAlign w:val="center"/>
            <w:hideMark/>
          </w:tcPr>
          <w:p w14:paraId="64CA24B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5 336,26</w:t>
            </w:r>
          </w:p>
        </w:tc>
        <w:tc>
          <w:tcPr>
            <w:tcW w:w="1353" w:type="dxa"/>
            <w:tcBorders>
              <w:top w:val="nil"/>
              <w:left w:val="nil"/>
              <w:bottom w:val="single" w:sz="4" w:space="0" w:color="C0C0C0"/>
              <w:right w:val="single" w:sz="4" w:space="0" w:color="C0C0C0"/>
            </w:tcBorders>
            <w:shd w:val="clear" w:color="000000" w:fill="D7EAD3"/>
            <w:vAlign w:val="center"/>
            <w:hideMark/>
          </w:tcPr>
          <w:p w14:paraId="39F069A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5 563,26</w:t>
            </w:r>
          </w:p>
        </w:tc>
        <w:tc>
          <w:tcPr>
            <w:tcW w:w="3838" w:type="dxa"/>
            <w:tcBorders>
              <w:top w:val="nil"/>
              <w:left w:val="nil"/>
              <w:bottom w:val="single" w:sz="4" w:space="0" w:color="C0C0C0"/>
              <w:right w:val="single" w:sz="4" w:space="0" w:color="C0C0C0"/>
            </w:tcBorders>
            <w:shd w:val="clear" w:color="000000" w:fill="FFFFCC"/>
            <w:vAlign w:val="center"/>
            <w:hideMark/>
          </w:tcPr>
          <w:p w14:paraId="5711592C"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239B54BB" w14:textId="77777777" w:rsidTr="00D071EC">
        <w:trPr>
          <w:trHeight w:val="630"/>
          <w:jc w:val="center"/>
        </w:trPr>
        <w:tc>
          <w:tcPr>
            <w:tcW w:w="360" w:type="dxa"/>
            <w:tcBorders>
              <w:top w:val="nil"/>
              <w:left w:val="nil"/>
              <w:bottom w:val="nil"/>
              <w:right w:val="nil"/>
            </w:tcBorders>
            <w:shd w:val="clear" w:color="000000" w:fill="FFFFFF"/>
            <w:noWrap/>
            <w:vAlign w:val="center"/>
            <w:hideMark/>
          </w:tcPr>
          <w:p w14:paraId="666A7D6B"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 </w:t>
            </w:r>
          </w:p>
        </w:tc>
        <w:tc>
          <w:tcPr>
            <w:tcW w:w="202" w:type="dxa"/>
            <w:tcBorders>
              <w:top w:val="nil"/>
              <w:left w:val="nil"/>
              <w:bottom w:val="nil"/>
              <w:right w:val="nil"/>
            </w:tcBorders>
            <w:shd w:val="clear" w:color="auto" w:fill="auto"/>
            <w:noWrap/>
            <w:vAlign w:val="bottom"/>
            <w:hideMark/>
          </w:tcPr>
          <w:p w14:paraId="1E5A54C7"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A73272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15.1</w:t>
            </w:r>
          </w:p>
        </w:tc>
        <w:tc>
          <w:tcPr>
            <w:tcW w:w="5227" w:type="dxa"/>
            <w:tcBorders>
              <w:top w:val="nil"/>
              <w:left w:val="nil"/>
              <w:bottom w:val="single" w:sz="4" w:space="0" w:color="C0C0C0"/>
              <w:right w:val="single" w:sz="4" w:space="0" w:color="C0C0C0"/>
            </w:tcBorders>
            <w:shd w:val="clear" w:color="auto" w:fill="auto"/>
            <w:vAlign w:val="center"/>
            <w:hideMark/>
          </w:tcPr>
          <w:p w14:paraId="7EB1698A"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772ACEB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4048240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8 924,34</w:t>
            </w:r>
          </w:p>
        </w:tc>
        <w:tc>
          <w:tcPr>
            <w:tcW w:w="1391" w:type="dxa"/>
            <w:tcBorders>
              <w:top w:val="nil"/>
              <w:left w:val="nil"/>
              <w:bottom w:val="single" w:sz="4" w:space="0" w:color="C0C0C0"/>
              <w:right w:val="single" w:sz="4" w:space="0" w:color="C0C0C0"/>
            </w:tcBorders>
            <w:shd w:val="clear" w:color="000000" w:fill="FFFFCC"/>
            <w:vAlign w:val="center"/>
            <w:hideMark/>
          </w:tcPr>
          <w:p w14:paraId="2A9A342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11 307,17</w:t>
            </w:r>
          </w:p>
        </w:tc>
        <w:tc>
          <w:tcPr>
            <w:tcW w:w="1419" w:type="dxa"/>
            <w:tcBorders>
              <w:top w:val="nil"/>
              <w:left w:val="nil"/>
              <w:bottom w:val="single" w:sz="4" w:space="0" w:color="C0C0C0"/>
              <w:right w:val="single" w:sz="4" w:space="0" w:color="C0C0C0"/>
            </w:tcBorders>
            <w:shd w:val="clear" w:color="000000" w:fill="FFFFCC"/>
            <w:vAlign w:val="center"/>
            <w:hideMark/>
          </w:tcPr>
          <w:p w14:paraId="78CE697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8 869,14</w:t>
            </w:r>
          </w:p>
        </w:tc>
        <w:tc>
          <w:tcPr>
            <w:tcW w:w="1537" w:type="dxa"/>
            <w:tcBorders>
              <w:top w:val="nil"/>
              <w:left w:val="nil"/>
              <w:bottom w:val="single" w:sz="4" w:space="0" w:color="C0C0C0"/>
              <w:right w:val="single" w:sz="8" w:space="0" w:color="auto"/>
            </w:tcBorders>
            <w:shd w:val="clear" w:color="000000" w:fill="FFFFCC"/>
            <w:vAlign w:val="center"/>
            <w:hideMark/>
          </w:tcPr>
          <w:p w14:paraId="21B1032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9 189,47</w:t>
            </w:r>
          </w:p>
        </w:tc>
        <w:tc>
          <w:tcPr>
            <w:tcW w:w="1773" w:type="dxa"/>
            <w:tcBorders>
              <w:top w:val="nil"/>
              <w:left w:val="nil"/>
              <w:bottom w:val="single" w:sz="4" w:space="0" w:color="C0C0C0"/>
              <w:right w:val="single" w:sz="4" w:space="0" w:color="C0C0C0"/>
            </w:tcBorders>
            <w:shd w:val="clear" w:color="000000" w:fill="FFFFCC"/>
            <w:vAlign w:val="center"/>
            <w:hideMark/>
          </w:tcPr>
          <w:p w14:paraId="1ED1B71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13 468,71</w:t>
            </w:r>
          </w:p>
        </w:tc>
        <w:tc>
          <w:tcPr>
            <w:tcW w:w="1773" w:type="dxa"/>
            <w:tcBorders>
              <w:top w:val="nil"/>
              <w:left w:val="nil"/>
              <w:bottom w:val="single" w:sz="4" w:space="0" w:color="C0C0C0"/>
              <w:right w:val="single" w:sz="4" w:space="0" w:color="C0C0C0"/>
            </w:tcBorders>
            <w:shd w:val="clear" w:color="000000" w:fill="FFFFCC"/>
            <w:vAlign w:val="center"/>
            <w:hideMark/>
          </w:tcPr>
          <w:p w14:paraId="6E68FC3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13 917,29</w:t>
            </w:r>
          </w:p>
        </w:tc>
        <w:tc>
          <w:tcPr>
            <w:tcW w:w="1648" w:type="dxa"/>
            <w:tcBorders>
              <w:top w:val="nil"/>
              <w:left w:val="nil"/>
              <w:bottom w:val="single" w:sz="4" w:space="0" w:color="C0C0C0"/>
              <w:right w:val="single" w:sz="4" w:space="0" w:color="C0C0C0"/>
            </w:tcBorders>
            <w:shd w:val="clear" w:color="000000" w:fill="FFFFCC"/>
            <w:vAlign w:val="center"/>
            <w:hideMark/>
          </w:tcPr>
          <w:p w14:paraId="4CA0992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9 719,65</w:t>
            </w:r>
          </w:p>
        </w:tc>
        <w:tc>
          <w:tcPr>
            <w:tcW w:w="1651" w:type="dxa"/>
            <w:tcBorders>
              <w:top w:val="nil"/>
              <w:left w:val="nil"/>
              <w:bottom w:val="single" w:sz="4" w:space="0" w:color="C0C0C0"/>
              <w:right w:val="single" w:sz="4" w:space="0" w:color="C0C0C0"/>
            </w:tcBorders>
            <w:shd w:val="clear" w:color="000000" w:fill="FFFFCC"/>
            <w:vAlign w:val="center"/>
            <w:hideMark/>
          </w:tcPr>
          <w:p w14:paraId="48215366"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2 393,65</w:t>
            </w:r>
          </w:p>
        </w:tc>
        <w:tc>
          <w:tcPr>
            <w:tcW w:w="1648" w:type="dxa"/>
            <w:tcBorders>
              <w:top w:val="nil"/>
              <w:left w:val="nil"/>
              <w:bottom w:val="single" w:sz="4" w:space="0" w:color="C0C0C0"/>
              <w:right w:val="single" w:sz="4" w:space="0" w:color="C0C0C0"/>
            </w:tcBorders>
            <w:shd w:val="clear" w:color="000000" w:fill="FFFFCC"/>
            <w:vAlign w:val="center"/>
            <w:hideMark/>
          </w:tcPr>
          <w:p w14:paraId="41895A2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9 698,52</w:t>
            </w:r>
          </w:p>
        </w:tc>
        <w:tc>
          <w:tcPr>
            <w:tcW w:w="1411" w:type="dxa"/>
            <w:tcBorders>
              <w:top w:val="nil"/>
              <w:left w:val="nil"/>
              <w:bottom w:val="single" w:sz="4" w:space="0" w:color="C0C0C0"/>
              <w:right w:val="single" w:sz="4" w:space="0" w:color="C0C0C0"/>
            </w:tcBorders>
            <w:shd w:val="clear" w:color="000000" w:fill="D7EAD3"/>
            <w:vAlign w:val="center"/>
            <w:hideMark/>
          </w:tcPr>
          <w:p w14:paraId="4D546BC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4 748,27</w:t>
            </w:r>
          </w:p>
        </w:tc>
        <w:tc>
          <w:tcPr>
            <w:tcW w:w="1353" w:type="dxa"/>
            <w:tcBorders>
              <w:top w:val="nil"/>
              <w:left w:val="nil"/>
              <w:bottom w:val="single" w:sz="4" w:space="0" w:color="C0C0C0"/>
              <w:right w:val="single" w:sz="4" w:space="0" w:color="C0C0C0"/>
            </w:tcBorders>
            <w:shd w:val="clear" w:color="000000" w:fill="D7EAD3"/>
            <w:vAlign w:val="center"/>
            <w:hideMark/>
          </w:tcPr>
          <w:p w14:paraId="3AB864F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4 950,25</w:t>
            </w:r>
          </w:p>
        </w:tc>
        <w:tc>
          <w:tcPr>
            <w:tcW w:w="3838" w:type="dxa"/>
            <w:tcBorders>
              <w:top w:val="nil"/>
              <w:left w:val="nil"/>
              <w:bottom w:val="single" w:sz="4" w:space="0" w:color="C0C0C0"/>
              <w:right w:val="single" w:sz="4" w:space="0" w:color="C0C0C0"/>
            </w:tcBorders>
            <w:shd w:val="clear" w:color="000000" w:fill="FFFFCC"/>
            <w:vAlign w:val="center"/>
            <w:hideMark/>
          </w:tcPr>
          <w:p w14:paraId="4F059113"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1E92E38B" w14:textId="77777777" w:rsidTr="00D071EC">
        <w:trPr>
          <w:trHeight w:val="630"/>
          <w:jc w:val="center"/>
        </w:trPr>
        <w:tc>
          <w:tcPr>
            <w:tcW w:w="360" w:type="dxa"/>
            <w:tcBorders>
              <w:top w:val="nil"/>
              <w:left w:val="nil"/>
              <w:bottom w:val="nil"/>
              <w:right w:val="nil"/>
            </w:tcBorders>
            <w:shd w:val="clear" w:color="000000" w:fill="FFFFFF"/>
            <w:noWrap/>
            <w:vAlign w:val="center"/>
            <w:hideMark/>
          </w:tcPr>
          <w:p w14:paraId="190E40B5"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 </w:t>
            </w:r>
          </w:p>
        </w:tc>
        <w:tc>
          <w:tcPr>
            <w:tcW w:w="202" w:type="dxa"/>
            <w:tcBorders>
              <w:top w:val="nil"/>
              <w:left w:val="nil"/>
              <w:bottom w:val="nil"/>
              <w:right w:val="nil"/>
            </w:tcBorders>
            <w:shd w:val="clear" w:color="auto" w:fill="auto"/>
            <w:noWrap/>
            <w:vAlign w:val="bottom"/>
            <w:hideMark/>
          </w:tcPr>
          <w:p w14:paraId="52D53120"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7CA7C8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15.2</w:t>
            </w:r>
          </w:p>
        </w:tc>
        <w:tc>
          <w:tcPr>
            <w:tcW w:w="5227" w:type="dxa"/>
            <w:tcBorders>
              <w:top w:val="nil"/>
              <w:left w:val="nil"/>
              <w:bottom w:val="single" w:sz="4" w:space="0" w:color="C0C0C0"/>
              <w:right w:val="single" w:sz="4" w:space="0" w:color="C0C0C0"/>
            </w:tcBorders>
            <w:shd w:val="clear" w:color="auto" w:fill="auto"/>
            <w:vAlign w:val="center"/>
            <w:hideMark/>
          </w:tcPr>
          <w:p w14:paraId="0E173F93"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2CEEB4A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5C956B1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998,68</w:t>
            </w:r>
          </w:p>
        </w:tc>
        <w:tc>
          <w:tcPr>
            <w:tcW w:w="1391" w:type="dxa"/>
            <w:tcBorders>
              <w:top w:val="nil"/>
              <w:left w:val="nil"/>
              <w:bottom w:val="single" w:sz="4" w:space="0" w:color="C0C0C0"/>
              <w:right w:val="single" w:sz="4" w:space="0" w:color="C0C0C0"/>
            </w:tcBorders>
            <w:shd w:val="clear" w:color="000000" w:fill="FFFFCC"/>
            <w:vAlign w:val="center"/>
            <w:hideMark/>
          </w:tcPr>
          <w:p w14:paraId="6B3A5E4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1 702,05</w:t>
            </w:r>
          </w:p>
        </w:tc>
        <w:tc>
          <w:tcPr>
            <w:tcW w:w="1419" w:type="dxa"/>
            <w:tcBorders>
              <w:top w:val="nil"/>
              <w:left w:val="nil"/>
              <w:bottom w:val="single" w:sz="4" w:space="0" w:color="C0C0C0"/>
              <w:right w:val="single" w:sz="4" w:space="0" w:color="C0C0C0"/>
            </w:tcBorders>
            <w:shd w:val="clear" w:color="000000" w:fill="FFFFCC"/>
            <w:vAlign w:val="center"/>
            <w:hideMark/>
          </w:tcPr>
          <w:p w14:paraId="394056A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1 044,74</w:t>
            </w:r>
          </w:p>
        </w:tc>
        <w:tc>
          <w:tcPr>
            <w:tcW w:w="1537" w:type="dxa"/>
            <w:tcBorders>
              <w:top w:val="nil"/>
              <w:left w:val="nil"/>
              <w:bottom w:val="single" w:sz="4" w:space="0" w:color="C0C0C0"/>
              <w:right w:val="single" w:sz="8" w:space="0" w:color="auto"/>
            </w:tcBorders>
            <w:shd w:val="clear" w:color="000000" w:fill="FFFFCC"/>
            <w:vAlign w:val="center"/>
            <w:hideMark/>
          </w:tcPr>
          <w:p w14:paraId="74487A9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1 082,47</w:t>
            </w:r>
          </w:p>
        </w:tc>
        <w:tc>
          <w:tcPr>
            <w:tcW w:w="1773" w:type="dxa"/>
            <w:tcBorders>
              <w:top w:val="nil"/>
              <w:left w:val="nil"/>
              <w:bottom w:val="single" w:sz="4" w:space="0" w:color="C0C0C0"/>
              <w:right w:val="single" w:sz="4" w:space="0" w:color="C0C0C0"/>
            </w:tcBorders>
            <w:shd w:val="clear" w:color="000000" w:fill="FFFFCC"/>
            <w:vAlign w:val="center"/>
            <w:hideMark/>
          </w:tcPr>
          <w:p w14:paraId="1B92CDD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2 394,17</w:t>
            </w:r>
          </w:p>
        </w:tc>
        <w:tc>
          <w:tcPr>
            <w:tcW w:w="1773" w:type="dxa"/>
            <w:tcBorders>
              <w:top w:val="nil"/>
              <w:left w:val="nil"/>
              <w:bottom w:val="single" w:sz="4" w:space="0" w:color="C0C0C0"/>
              <w:right w:val="single" w:sz="4" w:space="0" w:color="C0C0C0"/>
            </w:tcBorders>
            <w:shd w:val="clear" w:color="000000" w:fill="FFFFCC"/>
            <w:vAlign w:val="center"/>
            <w:hideMark/>
          </w:tcPr>
          <w:p w14:paraId="69F0725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2 473,91</w:t>
            </w:r>
          </w:p>
        </w:tc>
        <w:tc>
          <w:tcPr>
            <w:tcW w:w="1648" w:type="dxa"/>
            <w:tcBorders>
              <w:top w:val="nil"/>
              <w:left w:val="nil"/>
              <w:bottom w:val="single" w:sz="4" w:space="0" w:color="C0C0C0"/>
              <w:right w:val="single" w:sz="4" w:space="0" w:color="C0C0C0"/>
            </w:tcBorders>
            <w:shd w:val="clear" w:color="000000" w:fill="FFFFCC"/>
            <w:vAlign w:val="center"/>
            <w:hideMark/>
          </w:tcPr>
          <w:p w14:paraId="485EA83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1 203,61</w:t>
            </w:r>
          </w:p>
        </w:tc>
        <w:tc>
          <w:tcPr>
            <w:tcW w:w="1651" w:type="dxa"/>
            <w:tcBorders>
              <w:top w:val="nil"/>
              <w:left w:val="nil"/>
              <w:bottom w:val="single" w:sz="4" w:space="0" w:color="C0C0C0"/>
              <w:right w:val="single" w:sz="4" w:space="0" w:color="C0C0C0"/>
            </w:tcBorders>
            <w:shd w:val="clear" w:color="000000" w:fill="FFFFCC"/>
            <w:vAlign w:val="center"/>
            <w:hideMark/>
          </w:tcPr>
          <w:p w14:paraId="72689D3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296,41</w:t>
            </w:r>
          </w:p>
        </w:tc>
        <w:tc>
          <w:tcPr>
            <w:tcW w:w="1648" w:type="dxa"/>
            <w:tcBorders>
              <w:top w:val="nil"/>
              <w:left w:val="nil"/>
              <w:bottom w:val="single" w:sz="4" w:space="0" w:color="C0C0C0"/>
              <w:right w:val="single" w:sz="4" w:space="0" w:color="C0C0C0"/>
            </w:tcBorders>
            <w:shd w:val="clear" w:color="000000" w:fill="FFFFCC"/>
            <w:vAlign w:val="center"/>
            <w:hideMark/>
          </w:tcPr>
          <w:p w14:paraId="3265747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1 201,00</w:t>
            </w:r>
          </w:p>
        </w:tc>
        <w:tc>
          <w:tcPr>
            <w:tcW w:w="1411" w:type="dxa"/>
            <w:tcBorders>
              <w:top w:val="nil"/>
              <w:left w:val="nil"/>
              <w:bottom w:val="single" w:sz="4" w:space="0" w:color="C0C0C0"/>
              <w:right w:val="single" w:sz="4" w:space="0" w:color="C0C0C0"/>
            </w:tcBorders>
            <w:shd w:val="clear" w:color="000000" w:fill="D7EAD3"/>
            <w:vAlign w:val="center"/>
            <w:hideMark/>
          </w:tcPr>
          <w:p w14:paraId="7931FFB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587,99</w:t>
            </w:r>
          </w:p>
        </w:tc>
        <w:tc>
          <w:tcPr>
            <w:tcW w:w="1353" w:type="dxa"/>
            <w:tcBorders>
              <w:top w:val="nil"/>
              <w:left w:val="nil"/>
              <w:bottom w:val="single" w:sz="4" w:space="0" w:color="C0C0C0"/>
              <w:right w:val="single" w:sz="4" w:space="0" w:color="C0C0C0"/>
            </w:tcBorders>
            <w:shd w:val="clear" w:color="000000" w:fill="D7EAD3"/>
            <w:vAlign w:val="center"/>
            <w:hideMark/>
          </w:tcPr>
          <w:p w14:paraId="0E2C5E2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613,00</w:t>
            </w:r>
          </w:p>
        </w:tc>
        <w:tc>
          <w:tcPr>
            <w:tcW w:w="3838" w:type="dxa"/>
            <w:tcBorders>
              <w:top w:val="nil"/>
              <w:left w:val="nil"/>
              <w:bottom w:val="single" w:sz="4" w:space="0" w:color="C0C0C0"/>
              <w:right w:val="single" w:sz="4" w:space="0" w:color="C0C0C0"/>
            </w:tcBorders>
            <w:shd w:val="clear" w:color="000000" w:fill="FFFFCC"/>
            <w:vAlign w:val="center"/>
            <w:hideMark/>
          </w:tcPr>
          <w:p w14:paraId="572416FE"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5922B132" w14:textId="77777777" w:rsidTr="00D071EC">
        <w:trPr>
          <w:trHeight w:val="300"/>
          <w:jc w:val="center"/>
        </w:trPr>
        <w:tc>
          <w:tcPr>
            <w:tcW w:w="360" w:type="dxa"/>
            <w:tcBorders>
              <w:top w:val="nil"/>
              <w:left w:val="nil"/>
              <w:bottom w:val="nil"/>
              <w:right w:val="nil"/>
            </w:tcBorders>
            <w:shd w:val="clear" w:color="000000" w:fill="C4BD97"/>
            <w:noWrap/>
            <w:vAlign w:val="center"/>
            <w:hideMark/>
          </w:tcPr>
          <w:p w14:paraId="04301A1A"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КР</w:t>
            </w:r>
          </w:p>
        </w:tc>
        <w:tc>
          <w:tcPr>
            <w:tcW w:w="202" w:type="dxa"/>
            <w:tcBorders>
              <w:top w:val="nil"/>
              <w:left w:val="nil"/>
              <w:bottom w:val="nil"/>
              <w:right w:val="nil"/>
            </w:tcBorders>
            <w:shd w:val="clear" w:color="auto" w:fill="auto"/>
            <w:noWrap/>
            <w:vAlign w:val="bottom"/>
            <w:hideMark/>
          </w:tcPr>
          <w:p w14:paraId="4465F950"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71A4FC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16</w:t>
            </w:r>
          </w:p>
        </w:tc>
        <w:tc>
          <w:tcPr>
            <w:tcW w:w="5227" w:type="dxa"/>
            <w:tcBorders>
              <w:top w:val="nil"/>
              <w:left w:val="nil"/>
              <w:bottom w:val="single" w:sz="4" w:space="0" w:color="C0C0C0"/>
              <w:right w:val="single" w:sz="4" w:space="0" w:color="C0C0C0"/>
            </w:tcBorders>
            <w:shd w:val="clear" w:color="auto" w:fill="auto"/>
            <w:vAlign w:val="center"/>
            <w:hideMark/>
          </w:tcPr>
          <w:p w14:paraId="677427DD"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Корректировки НВВ</w:t>
            </w:r>
          </w:p>
        </w:tc>
        <w:tc>
          <w:tcPr>
            <w:tcW w:w="1136" w:type="dxa"/>
            <w:tcBorders>
              <w:top w:val="nil"/>
              <w:left w:val="nil"/>
              <w:bottom w:val="single" w:sz="4" w:space="0" w:color="C0C0C0"/>
              <w:right w:val="single" w:sz="4" w:space="0" w:color="C0C0C0"/>
            </w:tcBorders>
            <w:shd w:val="clear" w:color="auto" w:fill="auto"/>
            <w:vAlign w:val="center"/>
            <w:hideMark/>
          </w:tcPr>
          <w:p w14:paraId="6E2A328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63E279A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391" w:type="dxa"/>
            <w:tcBorders>
              <w:top w:val="nil"/>
              <w:left w:val="nil"/>
              <w:bottom w:val="single" w:sz="4" w:space="0" w:color="C0C0C0"/>
              <w:right w:val="single" w:sz="4" w:space="0" w:color="C0C0C0"/>
            </w:tcBorders>
            <w:shd w:val="clear" w:color="000000" w:fill="D7EAD3"/>
            <w:vAlign w:val="center"/>
            <w:hideMark/>
          </w:tcPr>
          <w:p w14:paraId="0261F67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419" w:type="dxa"/>
            <w:tcBorders>
              <w:top w:val="nil"/>
              <w:left w:val="nil"/>
              <w:bottom w:val="single" w:sz="4" w:space="0" w:color="C0C0C0"/>
              <w:right w:val="single" w:sz="4" w:space="0" w:color="C0C0C0"/>
            </w:tcBorders>
            <w:shd w:val="clear" w:color="000000" w:fill="D7EAD3"/>
            <w:vAlign w:val="center"/>
            <w:hideMark/>
          </w:tcPr>
          <w:p w14:paraId="0339750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-194,15</w:t>
            </w:r>
          </w:p>
        </w:tc>
        <w:tc>
          <w:tcPr>
            <w:tcW w:w="1537" w:type="dxa"/>
            <w:tcBorders>
              <w:top w:val="nil"/>
              <w:left w:val="nil"/>
              <w:bottom w:val="single" w:sz="4" w:space="0" w:color="C0C0C0"/>
              <w:right w:val="single" w:sz="8" w:space="0" w:color="auto"/>
            </w:tcBorders>
            <w:shd w:val="clear" w:color="000000" w:fill="D7EAD3"/>
            <w:vAlign w:val="center"/>
            <w:hideMark/>
          </w:tcPr>
          <w:p w14:paraId="4E4A29D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-173,82</w:t>
            </w:r>
          </w:p>
        </w:tc>
        <w:tc>
          <w:tcPr>
            <w:tcW w:w="1773" w:type="dxa"/>
            <w:tcBorders>
              <w:top w:val="nil"/>
              <w:left w:val="nil"/>
              <w:bottom w:val="single" w:sz="4" w:space="0" w:color="C0C0C0"/>
              <w:right w:val="single" w:sz="4" w:space="0" w:color="C0C0C0"/>
            </w:tcBorders>
            <w:shd w:val="clear" w:color="000000" w:fill="D7EAD3"/>
            <w:vAlign w:val="center"/>
            <w:hideMark/>
          </w:tcPr>
          <w:p w14:paraId="0E33E75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773" w:type="dxa"/>
            <w:tcBorders>
              <w:top w:val="nil"/>
              <w:left w:val="nil"/>
              <w:bottom w:val="single" w:sz="4" w:space="0" w:color="C0C0C0"/>
              <w:right w:val="single" w:sz="4" w:space="0" w:color="C0C0C0"/>
            </w:tcBorders>
            <w:shd w:val="clear" w:color="000000" w:fill="D7EAD3"/>
            <w:vAlign w:val="center"/>
            <w:hideMark/>
          </w:tcPr>
          <w:p w14:paraId="783F607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48" w:type="dxa"/>
            <w:tcBorders>
              <w:top w:val="nil"/>
              <w:left w:val="nil"/>
              <w:bottom w:val="single" w:sz="4" w:space="0" w:color="C0C0C0"/>
              <w:right w:val="single" w:sz="4" w:space="0" w:color="C0C0C0"/>
            </w:tcBorders>
            <w:shd w:val="clear" w:color="000000" w:fill="D7EAD3"/>
            <w:vAlign w:val="center"/>
            <w:hideMark/>
          </w:tcPr>
          <w:p w14:paraId="3265210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51" w:type="dxa"/>
            <w:tcBorders>
              <w:top w:val="nil"/>
              <w:left w:val="nil"/>
              <w:bottom w:val="single" w:sz="4" w:space="0" w:color="C0C0C0"/>
              <w:right w:val="single" w:sz="4" w:space="0" w:color="C0C0C0"/>
            </w:tcBorders>
            <w:shd w:val="clear" w:color="000000" w:fill="D7EAD3"/>
            <w:vAlign w:val="center"/>
            <w:hideMark/>
          </w:tcPr>
          <w:p w14:paraId="6CB0FB5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648" w:type="dxa"/>
            <w:tcBorders>
              <w:top w:val="nil"/>
              <w:left w:val="nil"/>
              <w:bottom w:val="single" w:sz="4" w:space="0" w:color="C0C0C0"/>
              <w:right w:val="single" w:sz="4" w:space="0" w:color="C0C0C0"/>
            </w:tcBorders>
            <w:shd w:val="clear" w:color="000000" w:fill="D7EAD3"/>
            <w:vAlign w:val="center"/>
            <w:hideMark/>
          </w:tcPr>
          <w:p w14:paraId="5CA7CEE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411" w:type="dxa"/>
            <w:tcBorders>
              <w:top w:val="nil"/>
              <w:left w:val="nil"/>
              <w:bottom w:val="single" w:sz="4" w:space="0" w:color="C0C0C0"/>
              <w:right w:val="single" w:sz="4" w:space="0" w:color="C0C0C0"/>
            </w:tcBorders>
            <w:shd w:val="clear" w:color="000000" w:fill="D7EAD3"/>
            <w:vAlign w:val="center"/>
            <w:hideMark/>
          </w:tcPr>
          <w:p w14:paraId="2CB8CBF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48763D2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7B146990"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58353373" w14:textId="77777777" w:rsidTr="00D071EC">
        <w:trPr>
          <w:trHeight w:val="450"/>
          <w:jc w:val="center"/>
        </w:trPr>
        <w:tc>
          <w:tcPr>
            <w:tcW w:w="360" w:type="dxa"/>
            <w:tcBorders>
              <w:top w:val="nil"/>
              <w:left w:val="nil"/>
              <w:bottom w:val="nil"/>
              <w:right w:val="nil"/>
            </w:tcBorders>
            <w:shd w:val="clear" w:color="000000" w:fill="C4BD97"/>
            <w:noWrap/>
            <w:vAlign w:val="center"/>
            <w:hideMark/>
          </w:tcPr>
          <w:p w14:paraId="22F4BCFB"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КР</w:t>
            </w:r>
          </w:p>
        </w:tc>
        <w:tc>
          <w:tcPr>
            <w:tcW w:w="202" w:type="dxa"/>
            <w:tcBorders>
              <w:top w:val="nil"/>
              <w:left w:val="nil"/>
              <w:bottom w:val="nil"/>
              <w:right w:val="nil"/>
            </w:tcBorders>
            <w:shd w:val="clear" w:color="auto" w:fill="auto"/>
            <w:noWrap/>
            <w:vAlign w:val="bottom"/>
            <w:hideMark/>
          </w:tcPr>
          <w:p w14:paraId="2202BFA7"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5E7F34A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16.1</w:t>
            </w:r>
          </w:p>
        </w:tc>
        <w:tc>
          <w:tcPr>
            <w:tcW w:w="5227" w:type="dxa"/>
            <w:tcBorders>
              <w:top w:val="nil"/>
              <w:left w:val="nil"/>
              <w:bottom w:val="single" w:sz="4" w:space="0" w:color="C0C0C0"/>
              <w:right w:val="single" w:sz="4" w:space="0" w:color="C0C0C0"/>
            </w:tcBorders>
            <w:shd w:val="clear" w:color="auto" w:fill="auto"/>
            <w:vAlign w:val="center"/>
            <w:hideMark/>
          </w:tcPr>
          <w:p w14:paraId="51147D81" w14:textId="77777777" w:rsidR="00D071EC" w:rsidRPr="00D071EC" w:rsidRDefault="00D071EC" w:rsidP="00D071EC">
            <w:pPr>
              <w:rPr>
                <w:rFonts w:ascii="Tahoma" w:hAnsi="Tahoma" w:cs="Tahoma"/>
                <w:sz w:val="11"/>
                <w:szCs w:val="11"/>
              </w:rPr>
            </w:pPr>
            <w:r w:rsidRPr="00D071EC">
              <w:rPr>
                <w:rFonts w:ascii="Tahoma" w:hAnsi="Tahoma" w:cs="Tahoma"/>
                <w:sz w:val="11"/>
                <w:szCs w:val="11"/>
              </w:rPr>
              <w:t>Корректировка НВВ в целях сглаживания тарифов (уменьшение)</w:t>
            </w:r>
          </w:p>
        </w:tc>
        <w:tc>
          <w:tcPr>
            <w:tcW w:w="1136" w:type="dxa"/>
            <w:tcBorders>
              <w:top w:val="nil"/>
              <w:left w:val="nil"/>
              <w:bottom w:val="single" w:sz="4" w:space="0" w:color="C0C0C0"/>
              <w:right w:val="single" w:sz="4" w:space="0" w:color="C0C0C0"/>
            </w:tcBorders>
            <w:shd w:val="clear" w:color="auto" w:fill="auto"/>
            <w:vAlign w:val="center"/>
            <w:hideMark/>
          </w:tcPr>
          <w:p w14:paraId="1A1FA19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4A8714F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3B3D26C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34052CE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4597A15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-173,82</w:t>
            </w:r>
          </w:p>
        </w:tc>
        <w:tc>
          <w:tcPr>
            <w:tcW w:w="1773" w:type="dxa"/>
            <w:tcBorders>
              <w:top w:val="nil"/>
              <w:left w:val="nil"/>
              <w:bottom w:val="single" w:sz="4" w:space="0" w:color="C0C0C0"/>
              <w:right w:val="single" w:sz="4" w:space="0" w:color="C0C0C0"/>
            </w:tcBorders>
            <w:shd w:val="clear" w:color="000000" w:fill="FFFFCC"/>
            <w:vAlign w:val="center"/>
            <w:hideMark/>
          </w:tcPr>
          <w:p w14:paraId="6516164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1B622D3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206D550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51" w:type="dxa"/>
            <w:tcBorders>
              <w:top w:val="nil"/>
              <w:left w:val="nil"/>
              <w:bottom w:val="single" w:sz="4" w:space="0" w:color="C0C0C0"/>
              <w:right w:val="single" w:sz="4" w:space="0" w:color="C0C0C0"/>
            </w:tcBorders>
            <w:shd w:val="clear" w:color="000000" w:fill="FFFFCC"/>
            <w:vAlign w:val="center"/>
            <w:hideMark/>
          </w:tcPr>
          <w:p w14:paraId="1D6389F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0EAFB65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1" w:type="dxa"/>
            <w:tcBorders>
              <w:top w:val="nil"/>
              <w:left w:val="nil"/>
              <w:bottom w:val="single" w:sz="4" w:space="0" w:color="C0C0C0"/>
              <w:right w:val="single" w:sz="4" w:space="0" w:color="C0C0C0"/>
            </w:tcBorders>
            <w:shd w:val="clear" w:color="000000" w:fill="D7EAD3"/>
            <w:vAlign w:val="center"/>
            <w:hideMark/>
          </w:tcPr>
          <w:p w14:paraId="05F2447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3A39CA3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5610A921"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5BADF050" w14:textId="77777777" w:rsidTr="00D071EC">
        <w:trPr>
          <w:trHeight w:val="450"/>
          <w:jc w:val="center"/>
        </w:trPr>
        <w:tc>
          <w:tcPr>
            <w:tcW w:w="360" w:type="dxa"/>
            <w:tcBorders>
              <w:top w:val="nil"/>
              <w:left w:val="nil"/>
              <w:bottom w:val="nil"/>
              <w:right w:val="nil"/>
            </w:tcBorders>
            <w:shd w:val="clear" w:color="000000" w:fill="C4BD97"/>
            <w:noWrap/>
            <w:vAlign w:val="center"/>
            <w:hideMark/>
          </w:tcPr>
          <w:p w14:paraId="0C03A22A"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КР</w:t>
            </w:r>
          </w:p>
        </w:tc>
        <w:tc>
          <w:tcPr>
            <w:tcW w:w="202" w:type="dxa"/>
            <w:tcBorders>
              <w:top w:val="nil"/>
              <w:left w:val="nil"/>
              <w:bottom w:val="nil"/>
              <w:right w:val="nil"/>
            </w:tcBorders>
            <w:shd w:val="clear" w:color="auto" w:fill="auto"/>
            <w:noWrap/>
            <w:vAlign w:val="bottom"/>
            <w:hideMark/>
          </w:tcPr>
          <w:p w14:paraId="0270E181"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F87C6D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16.2</w:t>
            </w:r>
          </w:p>
        </w:tc>
        <w:tc>
          <w:tcPr>
            <w:tcW w:w="5227" w:type="dxa"/>
            <w:tcBorders>
              <w:top w:val="nil"/>
              <w:left w:val="nil"/>
              <w:bottom w:val="single" w:sz="4" w:space="0" w:color="C0C0C0"/>
              <w:right w:val="single" w:sz="4" w:space="0" w:color="C0C0C0"/>
            </w:tcBorders>
            <w:shd w:val="clear" w:color="auto" w:fill="auto"/>
            <w:vAlign w:val="center"/>
            <w:hideMark/>
          </w:tcPr>
          <w:p w14:paraId="56E3E9B1" w14:textId="77777777" w:rsidR="00D071EC" w:rsidRPr="00D071EC" w:rsidRDefault="00D071EC" w:rsidP="00D071EC">
            <w:pPr>
              <w:rPr>
                <w:rFonts w:ascii="Tahoma" w:hAnsi="Tahoma" w:cs="Tahoma"/>
                <w:sz w:val="11"/>
                <w:szCs w:val="11"/>
              </w:rPr>
            </w:pPr>
            <w:r w:rsidRPr="00D071EC">
              <w:rPr>
                <w:rFonts w:ascii="Tahoma" w:hAnsi="Tahoma" w:cs="Tahoma"/>
                <w:sz w:val="11"/>
                <w:szCs w:val="11"/>
              </w:rPr>
              <w:t>Корректировка НВВ в целях сглаживания тарифов (увеличение)</w:t>
            </w:r>
          </w:p>
        </w:tc>
        <w:tc>
          <w:tcPr>
            <w:tcW w:w="1136" w:type="dxa"/>
            <w:tcBorders>
              <w:top w:val="nil"/>
              <w:left w:val="nil"/>
              <w:bottom w:val="single" w:sz="4" w:space="0" w:color="C0C0C0"/>
              <w:right w:val="single" w:sz="4" w:space="0" w:color="C0C0C0"/>
            </w:tcBorders>
            <w:shd w:val="clear" w:color="auto" w:fill="auto"/>
            <w:vAlign w:val="center"/>
            <w:hideMark/>
          </w:tcPr>
          <w:p w14:paraId="0089160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261DCAA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5FF43B8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379CFE6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537" w:type="dxa"/>
            <w:tcBorders>
              <w:top w:val="nil"/>
              <w:left w:val="nil"/>
              <w:bottom w:val="single" w:sz="4" w:space="0" w:color="C0C0C0"/>
              <w:right w:val="single" w:sz="8" w:space="0" w:color="auto"/>
            </w:tcBorders>
            <w:shd w:val="clear" w:color="000000" w:fill="FFFFCC"/>
            <w:vAlign w:val="center"/>
            <w:hideMark/>
          </w:tcPr>
          <w:p w14:paraId="1CD9834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5F8EE36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7B7F79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37A1FC4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51" w:type="dxa"/>
            <w:tcBorders>
              <w:top w:val="nil"/>
              <w:left w:val="nil"/>
              <w:bottom w:val="single" w:sz="4" w:space="0" w:color="C0C0C0"/>
              <w:right w:val="single" w:sz="4" w:space="0" w:color="C0C0C0"/>
            </w:tcBorders>
            <w:shd w:val="clear" w:color="000000" w:fill="FFFFCC"/>
            <w:vAlign w:val="center"/>
            <w:hideMark/>
          </w:tcPr>
          <w:p w14:paraId="5C58E26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58F2476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1" w:type="dxa"/>
            <w:tcBorders>
              <w:top w:val="nil"/>
              <w:left w:val="nil"/>
              <w:bottom w:val="single" w:sz="4" w:space="0" w:color="C0C0C0"/>
              <w:right w:val="single" w:sz="4" w:space="0" w:color="C0C0C0"/>
            </w:tcBorders>
            <w:shd w:val="clear" w:color="000000" w:fill="D7EAD3"/>
            <w:vAlign w:val="center"/>
            <w:hideMark/>
          </w:tcPr>
          <w:p w14:paraId="61A95CC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3958565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0CF63077"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1B27EDC" w14:textId="77777777" w:rsidTr="00D071EC">
        <w:trPr>
          <w:trHeight w:val="900"/>
          <w:jc w:val="center"/>
        </w:trPr>
        <w:tc>
          <w:tcPr>
            <w:tcW w:w="360" w:type="dxa"/>
            <w:tcBorders>
              <w:top w:val="nil"/>
              <w:left w:val="nil"/>
              <w:bottom w:val="nil"/>
              <w:right w:val="nil"/>
            </w:tcBorders>
            <w:shd w:val="clear" w:color="000000" w:fill="C4BD97"/>
            <w:noWrap/>
            <w:vAlign w:val="center"/>
            <w:hideMark/>
          </w:tcPr>
          <w:p w14:paraId="3AE917E9"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КР</w:t>
            </w:r>
          </w:p>
        </w:tc>
        <w:tc>
          <w:tcPr>
            <w:tcW w:w="202" w:type="dxa"/>
            <w:tcBorders>
              <w:top w:val="nil"/>
              <w:left w:val="nil"/>
              <w:bottom w:val="nil"/>
              <w:right w:val="nil"/>
            </w:tcBorders>
            <w:shd w:val="clear" w:color="auto" w:fill="auto"/>
            <w:noWrap/>
            <w:vAlign w:val="bottom"/>
            <w:hideMark/>
          </w:tcPr>
          <w:p w14:paraId="1B47203C" w14:textId="77777777" w:rsidR="00D071EC" w:rsidRPr="00D071EC" w:rsidRDefault="00D071EC" w:rsidP="00D071EC">
            <w:pPr>
              <w:rPr>
                <w:rFonts w:ascii="Tahoma" w:hAnsi="Tahoma" w:cs="Tahoma"/>
                <w:b/>
                <w:bCs/>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12AC686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16.6</w:t>
            </w:r>
          </w:p>
        </w:tc>
        <w:tc>
          <w:tcPr>
            <w:tcW w:w="5227" w:type="dxa"/>
            <w:tcBorders>
              <w:top w:val="nil"/>
              <w:left w:val="nil"/>
              <w:bottom w:val="single" w:sz="4" w:space="0" w:color="C0C0C0"/>
              <w:right w:val="single" w:sz="4" w:space="0" w:color="C0C0C0"/>
            </w:tcBorders>
            <w:shd w:val="clear" w:color="auto" w:fill="auto"/>
            <w:vAlign w:val="center"/>
            <w:hideMark/>
          </w:tcPr>
          <w:p w14:paraId="7B2EF423" w14:textId="77777777" w:rsidR="00D071EC" w:rsidRPr="00D071EC" w:rsidRDefault="00D071EC" w:rsidP="00D071EC">
            <w:pPr>
              <w:rPr>
                <w:rFonts w:ascii="Tahoma" w:hAnsi="Tahoma" w:cs="Tahoma"/>
                <w:sz w:val="11"/>
                <w:szCs w:val="11"/>
              </w:rPr>
            </w:pPr>
            <w:r w:rsidRPr="00D071EC">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36" w:type="dxa"/>
            <w:tcBorders>
              <w:top w:val="nil"/>
              <w:left w:val="nil"/>
              <w:bottom w:val="single" w:sz="4" w:space="0" w:color="C0C0C0"/>
              <w:right w:val="single" w:sz="4" w:space="0" w:color="C0C0C0"/>
            </w:tcBorders>
            <w:shd w:val="clear" w:color="auto" w:fill="auto"/>
            <w:vAlign w:val="center"/>
            <w:hideMark/>
          </w:tcPr>
          <w:p w14:paraId="5358DB0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12D850C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391" w:type="dxa"/>
            <w:tcBorders>
              <w:top w:val="nil"/>
              <w:left w:val="nil"/>
              <w:bottom w:val="single" w:sz="4" w:space="0" w:color="C0C0C0"/>
              <w:right w:val="single" w:sz="4" w:space="0" w:color="C0C0C0"/>
            </w:tcBorders>
            <w:shd w:val="clear" w:color="000000" w:fill="FFFFCC"/>
            <w:vAlign w:val="center"/>
            <w:hideMark/>
          </w:tcPr>
          <w:p w14:paraId="0F9F879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9" w:type="dxa"/>
            <w:tcBorders>
              <w:top w:val="nil"/>
              <w:left w:val="nil"/>
              <w:bottom w:val="single" w:sz="4" w:space="0" w:color="C0C0C0"/>
              <w:right w:val="single" w:sz="4" w:space="0" w:color="C0C0C0"/>
            </w:tcBorders>
            <w:shd w:val="clear" w:color="000000" w:fill="FFFFCC"/>
            <w:vAlign w:val="center"/>
            <w:hideMark/>
          </w:tcPr>
          <w:p w14:paraId="762230A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-194,15</w:t>
            </w:r>
          </w:p>
        </w:tc>
        <w:tc>
          <w:tcPr>
            <w:tcW w:w="1537" w:type="dxa"/>
            <w:tcBorders>
              <w:top w:val="nil"/>
              <w:left w:val="nil"/>
              <w:bottom w:val="single" w:sz="4" w:space="0" w:color="C0C0C0"/>
              <w:right w:val="single" w:sz="8" w:space="0" w:color="auto"/>
            </w:tcBorders>
            <w:shd w:val="clear" w:color="000000" w:fill="FFFFCC"/>
            <w:vAlign w:val="center"/>
            <w:hideMark/>
          </w:tcPr>
          <w:p w14:paraId="18B2683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0F54DA2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000000" w:fill="FFFFCC"/>
            <w:vAlign w:val="center"/>
            <w:hideMark/>
          </w:tcPr>
          <w:p w14:paraId="4540D6C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637CE31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51" w:type="dxa"/>
            <w:tcBorders>
              <w:top w:val="nil"/>
              <w:left w:val="nil"/>
              <w:bottom w:val="single" w:sz="4" w:space="0" w:color="C0C0C0"/>
              <w:right w:val="single" w:sz="4" w:space="0" w:color="C0C0C0"/>
            </w:tcBorders>
            <w:shd w:val="clear" w:color="000000" w:fill="FFFFCC"/>
            <w:vAlign w:val="center"/>
            <w:hideMark/>
          </w:tcPr>
          <w:p w14:paraId="491FDB4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48" w:type="dxa"/>
            <w:tcBorders>
              <w:top w:val="nil"/>
              <w:left w:val="nil"/>
              <w:bottom w:val="single" w:sz="4" w:space="0" w:color="C0C0C0"/>
              <w:right w:val="single" w:sz="4" w:space="0" w:color="C0C0C0"/>
            </w:tcBorders>
            <w:shd w:val="clear" w:color="000000" w:fill="FFFFCC"/>
            <w:vAlign w:val="center"/>
            <w:hideMark/>
          </w:tcPr>
          <w:p w14:paraId="662C971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1" w:type="dxa"/>
            <w:tcBorders>
              <w:top w:val="nil"/>
              <w:left w:val="nil"/>
              <w:bottom w:val="single" w:sz="4" w:space="0" w:color="C0C0C0"/>
              <w:right w:val="single" w:sz="4" w:space="0" w:color="C0C0C0"/>
            </w:tcBorders>
            <w:shd w:val="clear" w:color="000000" w:fill="D7EAD3"/>
            <w:vAlign w:val="center"/>
            <w:hideMark/>
          </w:tcPr>
          <w:p w14:paraId="57AD858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1353" w:type="dxa"/>
            <w:tcBorders>
              <w:top w:val="nil"/>
              <w:left w:val="nil"/>
              <w:bottom w:val="single" w:sz="4" w:space="0" w:color="C0C0C0"/>
              <w:right w:val="single" w:sz="4" w:space="0" w:color="C0C0C0"/>
            </w:tcBorders>
            <w:shd w:val="clear" w:color="000000" w:fill="D7EAD3"/>
            <w:vAlign w:val="center"/>
            <w:hideMark/>
          </w:tcPr>
          <w:p w14:paraId="36E8780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0,00</w:t>
            </w:r>
          </w:p>
        </w:tc>
        <w:tc>
          <w:tcPr>
            <w:tcW w:w="3838" w:type="dxa"/>
            <w:tcBorders>
              <w:top w:val="nil"/>
              <w:left w:val="nil"/>
              <w:bottom w:val="single" w:sz="4" w:space="0" w:color="C0C0C0"/>
              <w:right w:val="single" w:sz="4" w:space="0" w:color="C0C0C0"/>
            </w:tcBorders>
            <w:shd w:val="clear" w:color="000000" w:fill="FFFFCC"/>
            <w:vAlign w:val="center"/>
            <w:hideMark/>
          </w:tcPr>
          <w:p w14:paraId="0F51017B"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724566A1" w14:textId="77777777" w:rsidTr="00D071EC">
        <w:trPr>
          <w:trHeight w:val="360"/>
          <w:jc w:val="center"/>
        </w:trPr>
        <w:tc>
          <w:tcPr>
            <w:tcW w:w="360" w:type="dxa"/>
            <w:tcBorders>
              <w:top w:val="nil"/>
              <w:left w:val="nil"/>
              <w:bottom w:val="nil"/>
              <w:right w:val="nil"/>
            </w:tcBorders>
            <w:shd w:val="clear" w:color="auto" w:fill="auto"/>
            <w:noWrap/>
            <w:vAlign w:val="bottom"/>
            <w:hideMark/>
          </w:tcPr>
          <w:p w14:paraId="27B99A16"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16590181"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F9B7E9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17</w:t>
            </w:r>
          </w:p>
        </w:tc>
        <w:tc>
          <w:tcPr>
            <w:tcW w:w="5227" w:type="dxa"/>
            <w:tcBorders>
              <w:top w:val="nil"/>
              <w:left w:val="nil"/>
              <w:bottom w:val="single" w:sz="4" w:space="0" w:color="C0C0C0"/>
              <w:right w:val="single" w:sz="4" w:space="0" w:color="C0C0C0"/>
            </w:tcBorders>
            <w:shd w:val="clear" w:color="auto" w:fill="auto"/>
            <w:vAlign w:val="center"/>
            <w:hideMark/>
          </w:tcPr>
          <w:p w14:paraId="3B5440B2"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НВВ без НДС с учетом корректировок</w:t>
            </w:r>
          </w:p>
        </w:tc>
        <w:tc>
          <w:tcPr>
            <w:tcW w:w="1136" w:type="dxa"/>
            <w:tcBorders>
              <w:top w:val="nil"/>
              <w:left w:val="nil"/>
              <w:bottom w:val="single" w:sz="4" w:space="0" w:color="C0C0C0"/>
              <w:right w:val="single" w:sz="4" w:space="0" w:color="C0C0C0"/>
            </w:tcBorders>
            <w:shd w:val="clear" w:color="auto" w:fill="auto"/>
            <w:vAlign w:val="center"/>
            <w:hideMark/>
          </w:tcPr>
          <w:p w14:paraId="2A42BE6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5D8FA28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9 923,02</w:t>
            </w:r>
          </w:p>
        </w:tc>
        <w:tc>
          <w:tcPr>
            <w:tcW w:w="1391" w:type="dxa"/>
            <w:tcBorders>
              <w:top w:val="nil"/>
              <w:left w:val="nil"/>
              <w:bottom w:val="single" w:sz="4" w:space="0" w:color="C0C0C0"/>
              <w:right w:val="single" w:sz="4" w:space="0" w:color="C0C0C0"/>
            </w:tcBorders>
            <w:shd w:val="clear" w:color="000000" w:fill="D7EAD3"/>
            <w:vAlign w:val="center"/>
            <w:hideMark/>
          </w:tcPr>
          <w:p w14:paraId="6A59F8F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13 009,22</w:t>
            </w:r>
          </w:p>
        </w:tc>
        <w:tc>
          <w:tcPr>
            <w:tcW w:w="1419" w:type="dxa"/>
            <w:tcBorders>
              <w:top w:val="nil"/>
              <w:left w:val="nil"/>
              <w:bottom w:val="single" w:sz="4" w:space="0" w:color="C0C0C0"/>
              <w:right w:val="single" w:sz="4" w:space="0" w:color="C0C0C0"/>
            </w:tcBorders>
            <w:shd w:val="clear" w:color="000000" w:fill="D7EAD3"/>
            <w:vAlign w:val="center"/>
            <w:hideMark/>
          </w:tcPr>
          <w:p w14:paraId="18B10E3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9 719,73</w:t>
            </w:r>
          </w:p>
        </w:tc>
        <w:tc>
          <w:tcPr>
            <w:tcW w:w="1537" w:type="dxa"/>
            <w:tcBorders>
              <w:top w:val="nil"/>
              <w:left w:val="nil"/>
              <w:bottom w:val="single" w:sz="4" w:space="0" w:color="C0C0C0"/>
              <w:right w:val="single" w:sz="8" w:space="0" w:color="auto"/>
            </w:tcBorders>
            <w:shd w:val="clear" w:color="000000" w:fill="D7EAD3"/>
            <w:vAlign w:val="center"/>
            <w:hideMark/>
          </w:tcPr>
          <w:p w14:paraId="5B7B692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10 098,13</w:t>
            </w:r>
          </w:p>
        </w:tc>
        <w:tc>
          <w:tcPr>
            <w:tcW w:w="1773" w:type="dxa"/>
            <w:tcBorders>
              <w:top w:val="nil"/>
              <w:left w:val="nil"/>
              <w:bottom w:val="single" w:sz="4" w:space="0" w:color="C0C0C0"/>
              <w:right w:val="single" w:sz="4" w:space="0" w:color="C0C0C0"/>
            </w:tcBorders>
            <w:shd w:val="clear" w:color="000000" w:fill="D7EAD3"/>
            <w:vAlign w:val="center"/>
            <w:hideMark/>
          </w:tcPr>
          <w:p w14:paraId="287E3C8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15 862,88</w:t>
            </w:r>
          </w:p>
        </w:tc>
        <w:tc>
          <w:tcPr>
            <w:tcW w:w="1773" w:type="dxa"/>
            <w:tcBorders>
              <w:top w:val="nil"/>
              <w:left w:val="nil"/>
              <w:bottom w:val="single" w:sz="4" w:space="0" w:color="C0C0C0"/>
              <w:right w:val="single" w:sz="4" w:space="0" w:color="C0C0C0"/>
            </w:tcBorders>
            <w:shd w:val="clear" w:color="000000" w:fill="D7EAD3"/>
            <w:vAlign w:val="center"/>
            <w:hideMark/>
          </w:tcPr>
          <w:p w14:paraId="0DE52A2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16 391,20</w:t>
            </w:r>
          </w:p>
        </w:tc>
        <w:tc>
          <w:tcPr>
            <w:tcW w:w="1648" w:type="dxa"/>
            <w:tcBorders>
              <w:top w:val="nil"/>
              <w:left w:val="nil"/>
              <w:bottom w:val="single" w:sz="4" w:space="0" w:color="C0C0C0"/>
              <w:right w:val="single" w:sz="4" w:space="0" w:color="C0C0C0"/>
            </w:tcBorders>
            <w:shd w:val="clear" w:color="000000" w:fill="D7EAD3"/>
            <w:vAlign w:val="center"/>
            <w:hideMark/>
          </w:tcPr>
          <w:p w14:paraId="2B8F514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10 923,26</w:t>
            </w:r>
          </w:p>
        </w:tc>
        <w:tc>
          <w:tcPr>
            <w:tcW w:w="1651" w:type="dxa"/>
            <w:tcBorders>
              <w:top w:val="nil"/>
              <w:left w:val="nil"/>
              <w:bottom w:val="single" w:sz="4" w:space="0" w:color="C0C0C0"/>
              <w:right w:val="single" w:sz="4" w:space="0" w:color="C0C0C0"/>
            </w:tcBorders>
            <w:shd w:val="clear" w:color="000000" w:fill="D7EAD3"/>
            <w:vAlign w:val="center"/>
            <w:hideMark/>
          </w:tcPr>
          <w:p w14:paraId="342E816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2 690,06</w:t>
            </w:r>
          </w:p>
        </w:tc>
        <w:tc>
          <w:tcPr>
            <w:tcW w:w="1648" w:type="dxa"/>
            <w:tcBorders>
              <w:top w:val="nil"/>
              <w:left w:val="nil"/>
              <w:bottom w:val="single" w:sz="4" w:space="0" w:color="C0C0C0"/>
              <w:right w:val="single" w:sz="4" w:space="0" w:color="C0C0C0"/>
            </w:tcBorders>
            <w:shd w:val="clear" w:color="000000" w:fill="D7EAD3"/>
            <w:vAlign w:val="center"/>
            <w:hideMark/>
          </w:tcPr>
          <w:p w14:paraId="7726965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10 899,52</w:t>
            </w:r>
          </w:p>
        </w:tc>
        <w:tc>
          <w:tcPr>
            <w:tcW w:w="1411" w:type="dxa"/>
            <w:tcBorders>
              <w:top w:val="nil"/>
              <w:left w:val="nil"/>
              <w:bottom w:val="single" w:sz="4" w:space="0" w:color="C0C0C0"/>
              <w:right w:val="single" w:sz="4" w:space="0" w:color="C0C0C0"/>
            </w:tcBorders>
            <w:shd w:val="clear" w:color="000000" w:fill="D7EAD3"/>
            <w:vAlign w:val="center"/>
            <w:hideMark/>
          </w:tcPr>
          <w:p w14:paraId="1E619C1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5 336,26</w:t>
            </w:r>
          </w:p>
        </w:tc>
        <w:tc>
          <w:tcPr>
            <w:tcW w:w="1353" w:type="dxa"/>
            <w:tcBorders>
              <w:top w:val="nil"/>
              <w:left w:val="nil"/>
              <w:bottom w:val="single" w:sz="4" w:space="0" w:color="C0C0C0"/>
              <w:right w:val="single" w:sz="4" w:space="0" w:color="C0C0C0"/>
            </w:tcBorders>
            <w:shd w:val="clear" w:color="000000" w:fill="D7EAD3"/>
            <w:vAlign w:val="center"/>
            <w:hideMark/>
          </w:tcPr>
          <w:p w14:paraId="21ADB8C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5 563,26</w:t>
            </w:r>
          </w:p>
        </w:tc>
        <w:tc>
          <w:tcPr>
            <w:tcW w:w="3838" w:type="dxa"/>
            <w:tcBorders>
              <w:top w:val="nil"/>
              <w:left w:val="nil"/>
              <w:bottom w:val="single" w:sz="4" w:space="0" w:color="C0C0C0"/>
              <w:right w:val="single" w:sz="4" w:space="0" w:color="C0C0C0"/>
            </w:tcBorders>
            <w:shd w:val="clear" w:color="000000" w:fill="FFFFCC"/>
            <w:vAlign w:val="center"/>
            <w:hideMark/>
          </w:tcPr>
          <w:p w14:paraId="2097953F"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065F5C70" w14:textId="77777777" w:rsidTr="00D071EC">
        <w:trPr>
          <w:trHeight w:val="330"/>
          <w:jc w:val="center"/>
        </w:trPr>
        <w:tc>
          <w:tcPr>
            <w:tcW w:w="360" w:type="dxa"/>
            <w:tcBorders>
              <w:top w:val="nil"/>
              <w:left w:val="nil"/>
              <w:bottom w:val="nil"/>
              <w:right w:val="nil"/>
            </w:tcBorders>
            <w:shd w:val="clear" w:color="auto" w:fill="auto"/>
            <w:noWrap/>
            <w:vAlign w:val="bottom"/>
            <w:hideMark/>
          </w:tcPr>
          <w:p w14:paraId="6B7F1909"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05F05380"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6FC0184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17.1</w:t>
            </w:r>
          </w:p>
        </w:tc>
        <w:tc>
          <w:tcPr>
            <w:tcW w:w="5227" w:type="dxa"/>
            <w:tcBorders>
              <w:top w:val="nil"/>
              <w:left w:val="nil"/>
              <w:bottom w:val="single" w:sz="4" w:space="0" w:color="C0C0C0"/>
              <w:right w:val="single" w:sz="4" w:space="0" w:color="C0C0C0"/>
            </w:tcBorders>
            <w:shd w:val="clear" w:color="auto" w:fill="auto"/>
            <w:vAlign w:val="center"/>
            <w:hideMark/>
          </w:tcPr>
          <w:p w14:paraId="376F961C"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4EDE8D0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4AD4619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8 924,34</w:t>
            </w:r>
          </w:p>
        </w:tc>
        <w:tc>
          <w:tcPr>
            <w:tcW w:w="1391" w:type="dxa"/>
            <w:tcBorders>
              <w:top w:val="nil"/>
              <w:left w:val="nil"/>
              <w:bottom w:val="single" w:sz="4" w:space="0" w:color="C0C0C0"/>
              <w:right w:val="single" w:sz="4" w:space="0" w:color="C0C0C0"/>
            </w:tcBorders>
            <w:shd w:val="clear" w:color="000000" w:fill="FFFFCC"/>
            <w:vAlign w:val="center"/>
            <w:hideMark/>
          </w:tcPr>
          <w:p w14:paraId="50B0ABD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11 307,17</w:t>
            </w:r>
          </w:p>
        </w:tc>
        <w:tc>
          <w:tcPr>
            <w:tcW w:w="1419" w:type="dxa"/>
            <w:tcBorders>
              <w:top w:val="nil"/>
              <w:left w:val="nil"/>
              <w:bottom w:val="single" w:sz="4" w:space="0" w:color="C0C0C0"/>
              <w:right w:val="single" w:sz="4" w:space="0" w:color="C0C0C0"/>
            </w:tcBorders>
            <w:shd w:val="clear" w:color="000000" w:fill="FFFFCC"/>
            <w:vAlign w:val="center"/>
            <w:hideMark/>
          </w:tcPr>
          <w:p w14:paraId="24BDCDC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8 695,45</w:t>
            </w:r>
          </w:p>
        </w:tc>
        <w:tc>
          <w:tcPr>
            <w:tcW w:w="1537" w:type="dxa"/>
            <w:tcBorders>
              <w:top w:val="nil"/>
              <w:left w:val="nil"/>
              <w:bottom w:val="single" w:sz="4" w:space="0" w:color="C0C0C0"/>
              <w:right w:val="single" w:sz="8" w:space="0" w:color="auto"/>
            </w:tcBorders>
            <w:shd w:val="clear" w:color="000000" w:fill="FFFFCC"/>
            <w:vAlign w:val="center"/>
            <w:hideMark/>
          </w:tcPr>
          <w:p w14:paraId="208BD6E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9 033,97</w:t>
            </w:r>
          </w:p>
        </w:tc>
        <w:tc>
          <w:tcPr>
            <w:tcW w:w="1773" w:type="dxa"/>
            <w:tcBorders>
              <w:top w:val="nil"/>
              <w:left w:val="nil"/>
              <w:bottom w:val="single" w:sz="4" w:space="0" w:color="C0C0C0"/>
              <w:right w:val="single" w:sz="4" w:space="0" w:color="C0C0C0"/>
            </w:tcBorders>
            <w:shd w:val="clear" w:color="000000" w:fill="FFFFCC"/>
            <w:vAlign w:val="center"/>
            <w:hideMark/>
          </w:tcPr>
          <w:p w14:paraId="2FC0620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13 468,71</w:t>
            </w:r>
          </w:p>
        </w:tc>
        <w:tc>
          <w:tcPr>
            <w:tcW w:w="1773" w:type="dxa"/>
            <w:tcBorders>
              <w:top w:val="nil"/>
              <w:left w:val="nil"/>
              <w:bottom w:val="single" w:sz="4" w:space="0" w:color="C0C0C0"/>
              <w:right w:val="single" w:sz="4" w:space="0" w:color="C0C0C0"/>
            </w:tcBorders>
            <w:shd w:val="clear" w:color="000000" w:fill="FFFFCC"/>
            <w:vAlign w:val="center"/>
            <w:hideMark/>
          </w:tcPr>
          <w:p w14:paraId="027DF8B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13 917,29</w:t>
            </w:r>
          </w:p>
        </w:tc>
        <w:tc>
          <w:tcPr>
            <w:tcW w:w="1648" w:type="dxa"/>
            <w:tcBorders>
              <w:top w:val="nil"/>
              <w:left w:val="nil"/>
              <w:bottom w:val="single" w:sz="4" w:space="0" w:color="C0C0C0"/>
              <w:right w:val="single" w:sz="4" w:space="0" w:color="C0C0C0"/>
            </w:tcBorders>
            <w:shd w:val="clear" w:color="000000" w:fill="FFFFCC"/>
            <w:vAlign w:val="center"/>
            <w:hideMark/>
          </w:tcPr>
          <w:p w14:paraId="35BB719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9 719,65</w:t>
            </w:r>
          </w:p>
        </w:tc>
        <w:tc>
          <w:tcPr>
            <w:tcW w:w="1651" w:type="dxa"/>
            <w:tcBorders>
              <w:top w:val="nil"/>
              <w:left w:val="nil"/>
              <w:bottom w:val="single" w:sz="4" w:space="0" w:color="C0C0C0"/>
              <w:right w:val="single" w:sz="4" w:space="0" w:color="C0C0C0"/>
            </w:tcBorders>
            <w:shd w:val="clear" w:color="000000" w:fill="FFFFCC"/>
            <w:vAlign w:val="center"/>
            <w:hideMark/>
          </w:tcPr>
          <w:p w14:paraId="7301003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2 393,65</w:t>
            </w:r>
          </w:p>
        </w:tc>
        <w:tc>
          <w:tcPr>
            <w:tcW w:w="1648" w:type="dxa"/>
            <w:tcBorders>
              <w:top w:val="nil"/>
              <w:left w:val="nil"/>
              <w:bottom w:val="single" w:sz="4" w:space="0" w:color="C0C0C0"/>
              <w:right w:val="single" w:sz="4" w:space="0" w:color="C0C0C0"/>
            </w:tcBorders>
            <w:shd w:val="clear" w:color="000000" w:fill="FFFFCC"/>
            <w:vAlign w:val="center"/>
            <w:hideMark/>
          </w:tcPr>
          <w:p w14:paraId="08728A2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9 698,52</w:t>
            </w:r>
          </w:p>
        </w:tc>
        <w:tc>
          <w:tcPr>
            <w:tcW w:w="1411" w:type="dxa"/>
            <w:tcBorders>
              <w:top w:val="nil"/>
              <w:left w:val="nil"/>
              <w:bottom w:val="single" w:sz="4" w:space="0" w:color="C0C0C0"/>
              <w:right w:val="single" w:sz="4" w:space="0" w:color="C0C0C0"/>
            </w:tcBorders>
            <w:shd w:val="clear" w:color="000000" w:fill="D7EAD3"/>
            <w:vAlign w:val="center"/>
            <w:hideMark/>
          </w:tcPr>
          <w:p w14:paraId="2D2B1FB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4 748,27</w:t>
            </w:r>
          </w:p>
        </w:tc>
        <w:tc>
          <w:tcPr>
            <w:tcW w:w="1353" w:type="dxa"/>
            <w:tcBorders>
              <w:top w:val="nil"/>
              <w:left w:val="nil"/>
              <w:bottom w:val="single" w:sz="4" w:space="0" w:color="C0C0C0"/>
              <w:right w:val="single" w:sz="4" w:space="0" w:color="C0C0C0"/>
            </w:tcBorders>
            <w:shd w:val="clear" w:color="000000" w:fill="D7EAD3"/>
            <w:vAlign w:val="center"/>
            <w:hideMark/>
          </w:tcPr>
          <w:p w14:paraId="6A6B5FC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4 950,25</w:t>
            </w:r>
          </w:p>
        </w:tc>
        <w:tc>
          <w:tcPr>
            <w:tcW w:w="3838" w:type="dxa"/>
            <w:tcBorders>
              <w:top w:val="nil"/>
              <w:left w:val="nil"/>
              <w:bottom w:val="single" w:sz="4" w:space="0" w:color="C0C0C0"/>
              <w:right w:val="single" w:sz="4" w:space="0" w:color="C0C0C0"/>
            </w:tcBorders>
            <w:shd w:val="clear" w:color="000000" w:fill="FFFFCC"/>
            <w:vAlign w:val="center"/>
            <w:hideMark/>
          </w:tcPr>
          <w:p w14:paraId="34464204"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0D292165" w14:textId="77777777" w:rsidTr="00D071EC">
        <w:trPr>
          <w:trHeight w:val="450"/>
          <w:jc w:val="center"/>
        </w:trPr>
        <w:tc>
          <w:tcPr>
            <w:tcW w:w="360" w:type="dxa"/>
            <w:tcBorders>
              <w:top w:val="nil"/>
              <w:left w:val="nil"/>
              <w:bottom w:val="nil"/>
              <w:right w:val="nil"/>
            </w:tcBorders>
            <w:shd w:val="clear" w:color="auto" w:fill="auto"/>
            <w:noWrap/>
            <w:vAlign w:val="bottom"/>
            <w:hideMark/>
          </w:tcPr>
          <w:p w14:paraId="1369E505"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6083AA5C"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362B787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17.2</w:t>
            </w:r>
          </w:p>
        </w:tc>
        <w:tc>
          <w:tcPr>
            <w:tcW w:w="5227" w:type="dxa"/>
            <w:tcBorders>
              <w:top w:val="nil"/>
              <w:left w:val="nil"/>
              <w:bottom w:val="single" w:sz="4" w:space="0" w:color="C0C0C0"/>
              <w:right w:val="single" w:sz="4" w:space="0" w:color="C0C0C0"/>
            </w:tcBorders>
            <w:shd w:val="clear" w:color="auto" w:fill="auto"/>
            <w:vAlign w:val="center"/>
            <w:hideMark/>
          </w:tcPr>
          <w:p w14:paraId="3CB86BE8"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0A10697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FFFFCC"/>
            <w:vAlign w:val="center"/>
            <w:hideMark/>
          </w:tcPr>
          <w:p w14:paraId="32ABC1D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998,68</w:t>
            </w:r>
          </w:p>
        </w:tc>
        <w:tc>
          <w:tcPr>
            <w:tcW w:w="1391" w:type="dxa"/>
            <w:tcBorders>
              <w:top w:val="nil"/>
              <w:left w:val="nil"/>
              <w:bottom w:val="single" w:sz="4" w:space="0" w:color="C0C0C0"/>
              <w:right w:val="single" w:sz="4" w:space="0" w:color="C0C0C0"/>
            </w:tcBorders>
            <w:shd w:val="clear" w:color="000000" w:fill="FFFFCC"/>
            <w:vAlign w:val="center"/>
            <w:hideMark/>
          </w:tcPr>
          <w:p w14:paraId="02374DD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1 702,05</w:t>
            </w:r>
          </w:p>
        </w:tc>
        <w:tc>
          <w:tcPr>
            <w:tcW w:w="1419" w:type="dxa"/>
            <w:tcBorders>
              <w:top w:val="nil"/>
              <w:left w:val="nil"/>
              <w:bottom w:val="single" w:sz="4" w:space="0" w:color="C0C0C0"/>
              <w:right w:val="single" w:sz="4" w:space="0" w:color="C0C0C0"/>
            </w:tcBorders>
            <w:shd w:val="clear" w:color="000000" w:fill="FFFFCC"/>
            <w:vAlign w:val="center"/>
            <w:hideMark/>
          </w:tcPr>
          <w:p w14:paraId="1EB2D01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1 024,28</w:t>
            </w:r>
          </w:p>
        </w:tc>
        <w:tc>
          <w:tcPr>
            <w:tcW w:w="1537" w:type="dxa"/>
            <w:tcBorders>
              <w:top w:val="nil"/>
              <w:left w:val="nil"/>
              <w:bottom w:val="single" w:sz="4" w:space="0" w:color="C0C0C0"/>
              <w:right w:val="single" w:sz="8" w:space="0" w:color="auto"/>
            </w:tcBorders>
            <w:shd w:val="clear" w:color="000000" w:fill="FFFFCC"/>
            <w:vAlign w:val="center"/>
            <w:hideMark/>
          </w:tcPr>
          <w:p w14:paraId="4CE5835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1 064,16</w:t>
            </w:r>
          </w:p>
        </w:tc>
        <w:tc>
          <w:tcPr>
            <w:tcW w:w="1773" w:type="dxa"/>
            <w:tcBorders>
              <w:top w:val="nil"/>
              <w:left w:val="nil"/>
              <w:bottom w:val="single" w:sz="4" w:space="0" w:color="C0C0C0"/>
              <w:right w:val="single" w:sz="4" w:space="0" w:color="C0C0C0"/>
            </w:tcBorders>
            <w:shd w:val="clear" w:color="000000" w:fill="FFFFCC"/>
            <w:vAlign w:val="center"/>
            <w:hideMark/>
          </w:tcPr>
          <w:p w14:paraId="1BEC2C3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2 394,17</w:t>
            </w:r>
          </w:p>
        </w:tc>
        <w:tc>
          <w:tcPr>
            <w:tcW w:w="1773" w:type="dxa"/>
            <w:tcBorders>
              <w:top w:val="nil"/>
              <w:left w:val="nil"/>
              <w:bottom w:val="single" w:sz="4" w:space="0" w:color="C0C0C0"/>
              <w:right w:val="single" w:sz="4" w:space="0" w:color="C0C0C0"/>
            </w:tcBorders>
            <w:shd w:val="clear" w:color="000000" w:fill="FFFFCC"/>
            <w:vAlign w:val="center"/>
            <w:hideMark/>
          </w:tcPr>
          <w:p w14:paraId="4E69401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2 473,91</w:t>
            </w:r>
          </w:p>
        </w:tc>
        <w:tc>
          <w:tcPr>
            <w:tcW w:w="1648" w:type="dxa"/>
            <w:tcBorders>
              <w:top w:val="nil"/>
              <w:left w:val="nil"/>
              <w:bottom w:val="single" w:sz="4" w:space="0" w:color="C0C0C0"/>
              <w:right w:val="single" w:sz="4" w:space="0" w:color="C0C0C0"/>
            </w:tcBorders>
            <w:shd w:val="clear" w:color="000000" w:fill="FFFFCC"/>
            <w:vAlign w:val="center"/>
            <w:hideMark/>
          </w:tcPr>
          <w:p w14:paraId="36CD048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1 203,61</w:t>
            </w:r>
          </w:p>
        </w:tc>
        <w:tc>
          <w:tcPr>
            <w:tcW w:w="1651" w:type="dxa"/>
            <w:tcBorders>
              <w:top w:val="nil"/>
              <w:left w:val="nil"/>
              <w:bottom w:val="single" w:sz="4" w:space="0" w:color="C0C0C0"/>
              <w:right w:val="single" w:sz="4" w:space="0" w:color="C0C0C0"/>
            </w:tcBorders>
            <w:shd w:val="clear" w:color="000000" w:fill="FFFFCC"/>
            <w:vAlign w:val="center"/>
            <w:hideMark/>
          </w:tcPr>
          <w:p w14:paraId="72339C2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296,41</w:t>
            </w:r>
          </w:p>
        </w:tc>
        <w:tc>
          <w:tcPr>
            <w:tcW w:w="1648" w:type="dxa"/>
            <w:tcBorders>
              <w:top w:val="nil"/>
              <w:left w:val="nil"/>
              <w:bottom w:val="single" w:sz="4" w:space="0" w:color="C0C0C0"/>
              <w:right w:val="single" w:sz="4" w:space="0" w:color="C0C0C0"/>
            </w:tcBorders>
            <w:shd w:val="clear" w:color="000000" w:fill="FFFFCC"/>
            <w:vAlign w:val="center"/>
            <w:hideMark/>
          </w:tcPr>
          <w:p w14:paraId="40F9D68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1 201,00</w:t>
            </w:r>
          </w:p>
        </w:tc>
        <w:tc>
          <w:tcPr>
            <w:tcW w:w="1411" w:type="dxa"/>
            <w:tcBorders>
              <w:top w:val="nil"/>
              <w:left w:val="nil"/>
              <w:bottom w:val="single" w:sz="4" w:space="0" w:color="C0C0C0"/>
              <w:right w:val="single" w:sz="4" w:space="0" w:color="C0C0C0"/>
            </w:tcBorders>
            <w:shd w:val="clear" w:color="000000" w:fill="D7EAD3"/>
            <w:vAlign w:val="center"/>
            <w:hideMark/>
          </w:tcPr>
          <w:p w14:paraId="4BA82E4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587,99</w:t>
            </w:r>
          </w:p>
        </w:tc>
        <w:tc>
          <w:tcPr>
            <w:tcW w:w="1353" w:type="dxa"/>
            <w:tcBorders>
              <w:top w:val="nil"/>
              <w:left w:val="nil"/>
              <w:bottom w:val="single" w:sz="4" w:space="0" w:color="C0C0C0"/>
              <w:right w:val="single" w:sz="4" w:space="0" w:color="C0C0C0"/>
            </w:tcBorders>
            <w:shd w:val="clear" w:color="000000" w:fill="D7EAD3"/>
            <w:vAlign w:val="center"/>
            <w:hideMark/>
          </w:tcPr>
          <w:p w14:paraId="0E04DC0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613,00</w:t>
            </w:r>
          </w:p>
        </w:tc>
        <w:tc>
          <w:tcPr>
            <w:tcW w:w="3838" w:type="dxa"/>
            <w:tcBorders>
              <w:top w:val="nil"/>
              <w:left w:val="nil"/>
              <w:bottom w:val="single" w:sz="4" w:space="0" w:color="C0C0C0"/>
              <w:right w:val="single" w:sz="4" w:space="0" w:color="C0C0C0"/>
            </w:tcBorders>
            <w:shd w:val="clear" w:color="000000" w:fill="FFFFCC"/>
            <w:vAlign w:val="center"/>
            <w:hideMark/>
          </w:tcPr>
          <w:p w14:paraId="6B789CED"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F73CEF6"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7DF2C560"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658B0216"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0DBFCE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18</w:t>
            </w:r>
          </w:p>
        </w:tc>
        <w:tc>
          <w:tcPr>
            <w:tcW w:w="5227" w:type="dxa"/>
            <w:tcBorders>
              <w:top w:val="nil"/>
              <w:left w:val="nil"/>
              <w:bottom w:val="single" w:sz="4" w:space="0" w:color="C0C0C0"/>
              <w:right w:val="single" w:sz="4" w:space="0" w:color="C0C0C0"/>
            </w:tcBorders>
            <w:shd w:val="clear" w:color="auto" w:fill="auto"/>
            <w:vAlign w:val="center"/>
            <w:hideMark/>
          </w:tcPr>
          <w:p w14:paraId="32820DE0" w14:textId="77777777" w:rsidR="00D071EC" w:rsidRPr="00D071EC" w:rsidRDefault="00D071EC" w:rsidP="00D071EC">
            <w:pPr>
              <w:ind w:firstLineChars="100" w:firstLine="110"/>
              <w:rPr>
                <w:rFonts w:ascii="Tahoma" w:hAnsi="Tahoma" w:cs="Tahoma"/>
                <w:b/>
                <w:bCs/>
                <w:sz w:val="11"/>
                <w:szCs w:val="11"/>
              </w:rPr>
            </w:pPr>
            <w:r w:rsidRPr="00D071EC">
              <w:rPr>
                <w:rFonts w:ascii="Tahoma" w:hAnsi="Tahoma" w:cs="Tahoma"/>
                <w:b/>
                <w:bCs/>
                <w:sz w:val="11"/>
                <w:szCs w:val="11"/>
              </w:rPr>
              <w:t>Тариф</w:t>
            </w:r>
          </w:p>
        </w:tc>
        <w:tc>
          <w:tcPr>
            <w:tcW w:w="1136" w:type="dxa"/>
            <w:tcBorders>
              <w:top w:val="nil"/>
              <w:left w:val="nil"/>
              <w:bottom w:val="single" w:sz="4" w:space="0" w:color="C0C0C0"/>
              <w:right w:val="single" w:sz="4" w:space="0" w:color="C0C0C0"/>
            </w:tcBorders>
            <w:shd w:val="clear" w:color="auto" w:fill="auto"/>
            <w:vAlign w:val="center"/>
            <w:hideMark/>
          </w:tcPr>
          <w:p w14:paraId="425B09B1" w14:textId="77777777" w:rsidR="00D071EC" w:rsidRPr="00D071EC" w:rsidRDefault="00D071EC" w:rsidP="00D071EC">
            <w:pPr>
              <w:jc w:val="center"/>
              <w:rPr>
                <w:rFonts w:ascii="Tahoma" w:hAnsi="Tahoma" w:cs="Tahoma"/>
                <w:b/>
                <w:bCs/>
                <w:sz w:val="11"/>
                <w:szCs w:val="11"/>
              </w:rPr>
            </w:pPr>
            <w:proofErr w:type="spellStart"/>
            <w:r w:rsidRPr="00D071EC">
              <w:rPr>
                <w:rFonts w:ascii="Tahoma" w:hAnsi="Tahoma" w:cs="Tahoma"/>
                <w:b/>
                <w:bCs/>
                <w:sz w:val="11"/>
                <w:szCs w:val="11"/>
              </w:rPr>
              <w:t>руб</w:t>
            </w:r>
            <w:proofErr w:type="spellEnd"/>
            <w:r w:rsidRPr="00D071EC">
              <w:rPr>
                <w:rFonts w:ascii="Tahoma" w:hAnsi="Tahoma" w:cs="Tahoma"/>
                <w:b/>
                <w:bCs/>
                <w:sz w:val="11"/>
                <w:szCs w:val="11"/>
              </w:rPr>
              <w:t>/м3</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398F916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35,79</w:t>
            </w:r>
          </w:p>
        </w:tc>
        <w:tc>
          <w:tcPr>
            <w:tcW w:w="1391" w:type="dxa"/>
            <w:tcBorders>
              <w:top w:val="nil"/>
              <w:left w:val="nil"/>
              <w:bottom w:val="single" w:sz="4" w:space="0" w:color="C0C0C0"/>
              <w:right w:val="single" w:sz="4" w:space="0" w:color="C0C0C0"/>
            </w:tcBorders>
            <w:shd w:val="clear" w:color="000000" w:fill="D7EAD3"/>
            <w:vAlign w:val="center"/>
            <w:hideMark/>
          </w:tcPr>
          <w:p w14:paraId="53CB29C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62,03</w:t>
            </w:r>
          </w:p>
        </w:tc>
        <w:tc>
          <w:tcPr>
            <w:tcW w:w="1419" w:type="dxa"/>
            <w:tcBorders>
              <w:top w:val="nil"/>
              <w:left w:val="nil"/>
              <w:bottom w:val="single" w:sz="4" w:space="0" w:color="C0C0C0"/>
              <w:right w:val="single" w:sz="4" w:space="0" w:color="C0C0C0"/>
            </w:tcBorders>
            <w:shd w:val="clear" w:color="000000" w:fill="D7EAD3"/>
            <w:vAlign w:val="center"/>
            <w:hideMark/>
          </w:tcPr>
          <w:p w14:paraId="340E00E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36,71</w:t>
            </w:r>
          </w:p>
        </w:tc>
        <w:tc>
          <w:tcPr>
            <w:tcW w:w="1537" w:type="dxa"/>
            <w:tcBorders>
              <w:top w:val="nil"/>
              <w:left w:val="nil"/>
              <w:bottom w:val="single" w:sz="4" w:space="0" w:color="C0C0C0"/>
              <w:right w:val="single" w:sz="8" w:space="0" w:color="auto"/>
            </w:tcBorders>
            <w:shd w:val="clear" w:color="000000" w:fill="D7EAD3"/>
            <w:vAlign w:val="center"/>
            <w:hideMark/>
          </w:tcPr>
          <w:p w14:paraId="18452FF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38,14</w:t>
            </w:r>
          </w:p>
        </w:tc>
        <w:tc>
          <w:tcPr>
            <w:tcW w:w="1773" w:type="dxa"/>
            <w:tcBorders>
              <w:top w:val="nil"/>
              <w:left w:val="nil"/>
              <w:bottom w:val="single" w:sz="4" w:space="0" w:color="C0C0C0"/>
              <w:right w:val="single" w:sz="4" w:space="0" w:color="C0C0C0"/>
            </w:tcBorders>
            <w:shd w:val="clear" w:color="000000" w:fill="D7EAD3"/>
            <w:vAlign w:val="center"/>
            <w:hideMark/>
          </w:tcPr>
          <w:p w14:paraId="314E5B0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78,76</w:t>
            </w:r>
          </w:p>
        </w:tc>
        <w:tc>
          <w:tcPr>
            <w:tcW w:w="1773" w:type="dxa"/>
            <w:tcBorders>
              <w:top w:val="nil"/>
              <w:left w:val="nil"/>
              <w:bottom w:val="single" w:sz="4" w:space="0" w:color="C0C0C0"/>
              <w:right w:val="single" w:sz="4" w:space="0" w:color="C0C0C0"/>
            </w:tcBorders>
            <w:shd w:val="clear" w:color="000000" w:fill="D7EAD3"/>
            <w:vAlign w:val="center"/>
            <w:hideMark/>
          </w:tcPr>
          <w:p w14:paraId="26078AF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81,38</w:t>
            </w:r>
          </w:p>
        </w:tc>
        <w:tc>
          <w:tcPr>
            <w:tcW w:w="1648" w:type="dxa"/>
            <w:tcBorders>
              <w:top w:val="nil"/>
              <w:left w:val="nil"/>
              <w:bottom w:val="single" w:sz="4" w:space="0" w:color="C0C0C0"/>
              <w:right w:val="single" w:sz="4" w:space="0" w:color="C0C0C0"/>
            </w:tcBorders>
            <w:shd w:val="clear" w:color="000000" w:fill="D7EAD3"/>
            <w:vAlign w:val="center"/>
            <w:hideMark/>
          </w:tcPr>
          <w:p w14:paraId="0A6A002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43,14</w:t>
            </w:r>
          </w:p>
        </w:tc>
        <w:tc>
          <w:tcPr>
            <w:tcW w:w="1651" w:type="dxa"/>
            <w:tcBorders>
              <w:top w:val="nil"/>
              <w:left w:val="nil"/>
              <w:bottom w:val="single" w:sz="4" w:space="0" w:color="C0C0C0"/>
              <w:right w:val="single" w:sz="4" w:space="0" w:color="C0C0C0"/>
            </w:tcBorders>
            <w:shd w:val="clear" w:color="000000" w:fill="D7EAD3"/>
            <w:vAlign w:val="center"/>
            <w:hideMark/>
          </w:tcPr>
          <w:p w14:paraId="1F942E9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42,15</w:t>
            </w:r>
          </w:p>
        </w:tc>
        <w:tc>
          <w:tcPr>
            <w:tcW w:w="1648" w:type="dxa"/>
            <w:tcBorders>
              <w:top w:val="nil"/>
              <w:left w:val="nil"/>
              <w:bottom w:val="single" w:sz="4" w:space="0" w:color="C0C0C0"/>
              <w:right w:val="single" w:sz="4" w:space="0" w:color="C0C0C0"/>
            </w:tcBorders>
            <w:shd w:val="clear" w:color="000000" w:fill="D7EAD3"/>
            <w:vAlign w:val="center"/>
            <w:hideMark/>
          </w:tcPr>
          <w:p w14:paraId="12CBEB3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43,05</w:t>
            </w:r>
          </w:p>
        </w:tc>
        <w:tc>
          <w:tcPr>
            <w:tcW w:w="1411" w:type="dxa"/>
            <w:tcBorders>
              <w:top w:val="nil"/>
              <w:left w:val="nil"/>
              <w:bottom w:val="single" w:sz="4" w:space="0" w:color="C0C0C0"/>
              <w:right w:val="single" w:sz="4" w:space="0" w:color="C0C0C0"/>
            </w:tcBorders>
            <w:shd w:val="clear" w:color="000000" w:fill="D7EAD3"/>
            <w:vAlign w:val="center"/>
            <w:hideMark/>
          </w:tcPr>
          <w:p w14:paraId="340C463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42,15</w:t>
            </w:r>
          </w:p>
        </w:tc>
        <w:tc>
          <w:tcPr>
            <w:tcW w:w="1353" w:type="dxa"/>
            <w:tcBorders>
              <w:top w:val="nil"/>
              <w:left w:val="nil"/>
              <w:bottom w:val="single" w:sz="4" w:space="0" w:color="C0C0C0"/>
              <w:right w:val="single" w:sz="4" w:space="0" w:color="C0C0C0"/>
            </w:tcBorders>
            <w:shd w:val="clear" w:color="000000" w:fill="D7EAD3"/>
            <w:vAlign w:val="center"/>
            <w:hideMark/>
          </w:tcPr>
          <w:p w14:paraId="55EEC1F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43,94</w:t>
            </w:r>
          </w:p>
        </w:tc>
        <w:tc>
          <w:tcPr>
            <w:tcW w:w="3838" w:type="dxa"/>
            <w:tcBorders>
              <w:top w:val="nil"/>
              <w:left w:val="nil"/>
              <w:bottom w:val="single" w:sz="4" w:space="0" w:color="C0C0C0"/>
              <w:right w:val="single" w:sz="4" w:space="0" w:color="C0C0C0"/>
            </w:tcBorders>
            <w:shd w:val="clear" w:color="000000" w:fill="FFFFCC"/>
            <w:vAlign w:val="center"/>
            <w:hideMark/>
          </w:tcPr>
          <w:p w14:paraId="4394D31D"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612D7D5" w14:textId="77777777" w:rsidTr="00D071EC">
        <w:trPr>
          <w:trHeight w:val="330"/>
          <w:jc w:val="center"/>
        </w:trPr>
        <w:tc>
          <w:tcPr>
            <w:tcW w:w="360" w:type="dxa"/>
            <w:tcBorders>
              <w:top w:val="nil"/>
              <w:left w:val="nil"/>
              <w:bottom w:val="nil"/>
              <w:right w:val="nil"/>
            </w:tcBorders>
            <w:shd w:val="clear" w:color="auto" w:fill="auto"/>
            <w:noWrap/>
            <w:vAlign w:val="bottom"/>
            <w:hideMark/>
          </w:tcPr>
          <w:p w14:paraId="58D77B86"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5DAA9A72"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4F3EE4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18.1</w:t>
            </w:r>
          </w:p>
        </w:tc>
        <w:tc>
          <w:tcPr>
            <w:tcW w:w="5227" w:type="dxa"/>
            <w:tcBorders>
              <w:top w:val="nil"/>
              <w:left w:val="nil"/>
              <w:bottom w:val="single" w:sz="4" w:space="0" w:color="C0C0C0"/>
              <w:right w:val="single" w:sz="4" w:space="0" w:color="C0C0C0"/>
            </w:tcBorders>
            <w:shd w:val="clear" w:color="auto" w:fill="auto"/>
            <w:vAlign w:val="center"/>
            <w:hideMark/>
          </w:tcPr>
          <w:p w14:paraId="4D0975C8"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Тариф на потребительский рынок</w:t>
            </w:r>
          </w:p>
        </w:tc>
        <w:tc>
          <w:tcPr>
            <w:tcW w:w="1136" w:type="dxa"/>
            <w:tcBorders>
              <w:top w:val="nil"/>
              <w:left w:val="nil"/>
              <w:bottom w:val="single" w:sz="4" w:space="0" w:color="C0C0C0"/>
              <w:right w:val="single" w:sz="4" w:space="0" w:color="C0C0C0"/>
            </w:tcBorders>
            <w:shd w:val="clear" w:color="auto" w:fill="auto"/>
            <w:vAlign w:val="center"/>
            <w:hideMark/>
          </w:tcPr>
          <w:p w14:paraId="7EF85EE1" w14:textId="77777777" w:rsidR="00D071EC" w:rsidRPr="00D071EC" w:rsidRDefault="00D071EC" w:rsidP="00D071EC">
            <w:pPr>
              <w:jc w:val="center"/>
              <w:rPr>
                <w:rFonts w:ascii="Tahoma" w:hAnsi="Tahoma" w:cs="Tahoma"/>
                <w:sz w:val="11"/>
                <w:szCs w:val="11"/>
              </w:rPr>
            </w:pPr>
            <w:proofErr w:type="spellStart"/>
            <w:r w:rsidRPr="00D071EC">
              <w:rPr>
                <w:rFonts w:ascii="Tahoma" w:hAnsi="Tahoma" w:cs="Tahoma"/>
                <w:sz w:val="11"/>
                <w:szCs w:val="11"/>
              </w:rPr>
              <w:t>руб</w:t>
            </w:r>
            <w:proofErr w:type="spellEnd"/>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195CED2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35,79</w:t>
            </w:r>
          </w:p>
        </w:tc>
        <w:tc>
          <w:tcPr>
            <w:tcW w:w="1391" w:type="dxa"/>
            <w:tcBorders>
              <w:top w:val="nil"/>
              <w:left w:val="nil"/>
              <w:bottom w:val="single" w:sz="4" w:space="0" w:color="C0C0C0"/>
              <w:right w:val="single" w:sz="4" w:space="0" w:color="C0C0C0"/>
            </w:tcBorders>
            <w:shd w:val="clear" w:color="000000" w:fill="D7EAD3"/>
            <w:vAlign w:val="center"/>
            <w:hideMark/>
          </w:tcPr>
          <w:p w14:paraId="1D02BE1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62,03</w:t>
            </w:r>
          </w:p>
        </w:tc>
        <w:tc>
          <w:tcPr>
            <w:tcW w:w="1419" w:type="dxa"/>
            <w:tcBorders>
              <w:top w:val="nil"/>
              <w:left w:val="nil"/>
              <w:bottom w:val="single" w:sz="4" w:space="0" w:color="C0C0C0"/>
              <w:right w:val="single" w:sz="4" w:space="0" w:color="C0C0C0"/>
            </w:tcBorders>
            <w:shd w:val="clear" w:color="000000" w:fill="D7EAD3"/>
            <w:vAlign w:val="center"/>
            <w:hideMark/>
          </w:tcPr>
          <w:p w14:paraId="0D4473A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36,71</w:t>
            </w:r>
          </w:p>
        </w:tc>
        <w:tc>
          <w:tcPr>
            <w:tcW w:w="1537" w:type="dxa"/>
            <w:tcBorders>
              <w:top w:val="nil"/>
              <w:left w:val="nil"/>
              <w:bottom w:val="single" w:sz="4" w:space="0" w:color="C0C0C0"/>
              <w:right w:val="single" w:sz="8" w:space="0" w:color="auto"/>
            </w:tcBorders>
            <w:shd w:val="clear" w:color="000000" w:fill="D7EAD3"/>
            <w:vAlign w:val="center"/>
            <w:hideMark/>
          </w:tcPr>
          <w:p w14:paraId="16154641"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38,14</w:t>
            </w:r>
          </w:p>
        </w:tc>
        <w:tc>
          <w:tcPr>
            <w:tcW w:w="1773" w:type="dxa"/>
            <w:tcBorders>
              <w:top w:val="nil"/>
              <w:left w:val="nil"/>
              <w:bottom w:val="single" w:sz="4" w:space="0" w:color="C0C0C0"/>
              <w:right w:val="single" w:sz="4" w:space="0" w:color="C0C0C0"/>
            </w:tcBorders>
            <w:shd w:val="clear" w:color="000000" w:fill="D7EAD3"/>
            <w:vAlign w:val="center"/>
            <w:hideMark/>
          </w:tcPr>
          <w:p w14:paraId="4934DFC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78,76</w:t>
            </w:r>
          </w:p>
        </w:tc>
        <w:tc>
          <w:tcPr>
            <w:tcW w:w="1773" w:type="dxa"/>
            <w:tcBorders>
              <w:top w:val="nil"/>
              <w:left w:val="nil"/>
              <w:bottom w:val="single" w:sz="4" w:space="0" w:color="C0C0C0"/>
              <w:right w:val="single" w:sz="4" w:space="0" w:color="C0C0C0"/>
            </w:tcBorders>
            <w:shd w:val="clear" w:color="000000" w:fill="D7EAD3"/>
            <w:vAlign w:val="center"/>
            <w:hideMark/>
          </w:tcPr>
          <w:p w14:paraId="0C7925DE"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81,38</w:t>
            </w:r>
          </w:p>
        </w:tc>
        <w:tc>
          <w:tcPr>
            <w:tcW w:w="1648" w:type="dxa"/>
            <w:tcBorders>
              <w:top w:val="nil"/>
              <w:left w:val="nil"/>
              <w:bottom w:val="single" w:sz="4" w:space="0" w:color="C0C0C0"/>
              <w:right w:val="single" w:sz="4" w:space="0" w:color="C0C0C0"/>
            </w:tcBorders>
            <w:shd w:val="clear" w:color="000000" w:fill="D7EAD3"/>
            <w:vAlign w:val="center"/>
            <w:hideMark/>
          </w:tcPr>
          <w:p w14:paraId="1EAE69F3"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43,14</w:t>
            </w:r>
          </w:p>
        </w:tc>
        <w:tc>
          <w:tcPr>
            <w:tcW w:w="1651" w:type="dxa"/>
            <w:tcBorders>
              <w:top w:val="nil"/>
              <w:left w:val="nil"/>
              <w:bottom w:val="single" w:sz="4" w:space="0" w:color="C0C0C0"/>
              <w:right w:val="single" w:sz="4" w:space="0" w:color="C0C0C0"/>
            </w:tcBorders>
            <w:shd w:val="clear" w:color="000000" w:fill="D7EAD3"/>
            <w:vAlign w:val="center"/>
            <w:hideMark/>
          </w:tcPr>
          <w:p w14:paraId="242360E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42,15</w:t>
            </w:r>
          </w:p>
        </w:tc>
        <w:tc>
          <w:tcPr>
            <w:tcW w:w="1648" w:type="dxa"/>
            <w:tcBorders>
              <w:top w:val="nil"/>
              <w:left w:val="nil"/>
              <w:bottom w:val="single" w:sz="4" w:space="0" w:color="C0C0C0"/>
              <w:right w:val="single" w:sz="4" w:space="0" w:color="C0C0C0"/>
            </w:tcBorders>
            <w:shd w:val="clear" w:color="000000" w:fill="D7EAD3"/>
            <w:vAlign w:val="center"/>
            <w:hideMark/>
          </w:tcPr>
          <w:p w14:paraId="7C4843CB"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43,05</w:t>
            </w:r>
          </w:p>
        </w:tc>
        <w:tc>
          <w:tcPr>
            <w:tcW w:w="1411" w:type="dxa"/>
            <w:tcBorders>
              <w:top w:val="nil"/>
              <w:left w:val="nil"/>
              <w:bottom w:val="single" w:sz="4" w:space="0" w:color="C0C0C0"/>
              <w:right w:val="single" w:sz="4" w:space="0" w:color="C0C0C0"/>
            </w:tcBorders>
            <w:shd w:val="clear" w:color="000000" w:fill="D7EAD3"/>
            <w:vAlign w:val="center"/>
            <w:hideMark/>
          </w:tcPr>
          <w:p w14:paraId="7B5DBB74"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42,15</w:t>
            </w:r>
          </w:p>
        </w:tc>
        <w:tc>
          <w:tcPr>
            <w:tcW w:w="1353" w:type="dxa"/>
            <w:tcBorders>
              <w:top w:val="nil"/>
              <w:left w:val="nil"/>
              <w:bottom w:val="single" w:sz="4" w:space="0" w:color="C0C0C0"/>
              <w:right w:val="single" w:sz="4" w:space="0" w:color="C0C0C0"/>
            </w:tcBorders>
            <w:shd w:val="clear" w:color="000000" w:fill="D7EAD3"/>
            <w:vAlign w:val="center"/>
            <w:hideMark/>
          </w:tcPr>
          <w:p w14:paraId="55ED42F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43,94</w:t>
            </w:r>
          </w:p>
        </w:tc>
        <w:tc>
          <w:tcPr>
            <w:tcW w:w="3838" w:type="dxa"/>
            <w:tcBorders>
              <w:top w:val="nil"/>
              <w:left w:val="nil"/>
              <w:bottom w:val="single" w:sz="4" w:space="0" w:color="C0C0C0"/>
              <w:right w:val="single" w:sz="4" w:space="0" w:color="C0C0C0"/>
            </w:tcBorders>
            <w:shd w:val="clear" w:color="000000" w:fill="FFFFCC"/>
            <w:vAlign w:val="center"/>
            <w:hideMark/>
          </w:tcPr>
          <w:p w14:paraId="0A2E878D"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00D4B6B2" w14:textId="77777777" w:rsidTr="00D071EC">
        <w:trPr>
          <w:trHeight w:val="330"/>
          <w:jc w:val="center"/>
        </w:trPr>
        <w:tc>
          <w:tcPr>
            <w:tcW w:w="360" w:type="dxa"/>
            <w:tcBorders>
              <w:top w:val="nil"/>
              <w:left w:val="nil"/>
              <w:bottom w:val="nil"/>
              <w:right w:val="nil"/>
            </w:tcBorders>
            <w:shd w:val="clear" w:color="auto" w:fill="auto"/>
            <w:noWrap/>
            <w:vAlign w:val="bottom"/>
            <w:hideMark/>
          </w:tcPr>
          <w:p w14:paraId="0BEED548"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6478E8E5"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D8B8CCF"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18.2</w:t>
            </w:r>
          </w:p>
        </w:tc>
        <w:tc>
          <w:tcPr>
            <w:tcW w:w="5227" w:type="dxa"/>
            <w:tcBorders>
              <w:top w:val="nil"/>
              <w:left w:val="nil"/>
              <w:bottom w:val="single" w:sz="4" w:space="0" w:color="C0C0C0"/>
              <w:right w:val="single" w:sz="4" w:space="0" w:color="C0C0C0"/>
            </w:tcBorders>
            <w:shd w:val="clear" w:color="auto" w:fill="auto"/>
            <w:vAlign w:val="center"/>
            <w:hideMark/>
          </w:tcPr>
          <w:p w14:paraId="3DA59F17" w14:textId="77777777" w:rsidR="00D071EC" w:rsidRPr="00D071EC" w:rsidRDefault="00D071EC" w:rsidP="00D071EC">
            <w:pPr>
              <w:ind w:firstLineChars="100" w:firstLine="110"/>
              <w:rPr>
                <w:rFonts w:ascii="Tahoma" w:hAnsi="Tahoma" w:cs="Tahoma"/>
                <w:sz w:val="11"/>
                <w:szCs w:val="11"/>
              </w:rPr>
            </w:pPr>
            <w:r w:rsidRPr="00D071EC">
              <w:rPr>
                <w:rFonts w:ascii="Tahoma" w:hAnsi="Tahoma" w:cs="Tahoma"/>
                <w:sz w:val="11"/>
                <w:szCs w:val="11"/>
              </w:rPr>
              <w:t>Тариф на собственные нужды производства</w:t>
            </w:r>
          </w:p>
        </w:tc>
        <w:tc>
          <w:tcPr>
            <w:tcW w:w="1136" w:type="dxa"/>
            <w:tcBorders>
              <w:top w:val="nil"/>
              <w:left w:val="nil"/>
              <w:bottom w:val="single" w:sz="4" w:space="0" w:color="C0C0C0"/>
              <w:right w:val="single" w:sz="4" w:space="0" w:color="C0C0C0"/>
            </w:tcBorders>
            <w:shd w:val="clear" w:color="auto" w:fill="auto"/>
            <w:vAlign w:val="center"/>
            <w:hideMark/>
          </w:tcPr>
          <w:p w14:paraId="15D5108C" w14:textId="77777777" w:rsidR="00D071EC" w:rsidRPr="00D071EC" w:rsidRDefault="00D071EC" w:rsidP="00D071EC">
            <w:pPr>
              <w:jc w:val="center"/>
              <w:rPr>
                <w:rFonts w:ascii="Tahoma" w:hAnsi="Tahoma" w:cs="Tahoma"/>
                <w:sz w:val="11"/>
                <w:szCs w:val="11"/>
              </w:rPr>
            </w:pPr>
            <w:proofErr w:type="spellStart"/>
            <w:r w:rsidRPr="00D071EC">
              <w:rPr>
                <w:rFonts w:ascii="Tahoma" w:hAnsi="Tahoma" w:cs="Tahoma"/>
                <w:sz w:val="11"/>
                <w:szCs w:val="11"/>
              </w:rPr>
              <w:t>руб</w:t>
            </w:r>
            <w:proofErr w:type="spellEnd"/>
            <w:r w:rsidRPr="00D071EC">
              <w:rPr>
                <w:rFonts w:ascii="Tahoma" w:hAnsi="Tahoma" w:cs="Tahoma"/>
                <w:sz w:val="11"/>
                <w:szCs w:val="11"/>
              </w:rPr>
              <w:t>/м3</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29E88082"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35,79</w:t>
            </w:r>
          </w:p>
        </w:tc>
        <w:tc>
          <w:tcPr>
            <w:tcW w:w="1391" w:type="dxa"/>
            <w:tcBorders>
              <w:top w:val="nil"/>
              <w:left w:val="nil"/>
              <w:bottom w:val="single" w:sz="4" w:space="0" w:color="C0C0C0"/>
              <w:right w:val="single" w:sz="4" w:space="0" w:color="C0C0C0"/>
            </w:tcBorders>
            <w:shd w:val="clear" w:color="000000" w:fill="D7EAD3"/>
            <w:vAlign w:val="center"/>
            <w:hideMark/>
          </w:tcPr>
          <w:p w14:paraId="5796D72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62,03</w:t>
            </w:r>
          </w:p>
        </w:tc>
        <w:tc>
          <w:tcPr>
            <w:tcW w:w="1419" w:type="dxa"/>
            <w:tcBorders>
              <w:top w:val="nil"/>
              <w:left w:val="nil"/>
              <w:bottom w:val="single" w:sz="4" w:space="0" w:color="C0C0C0"/>
              <w:right w:val="single" w:sz="4" w:space="0" w:color="C0C0C0"/>
            </w:tcBorders>
            <w:shd w:val="clear" w:color="000000" w:fill="D7EAD3"/>
            <w:vAlign w:val="center"/>
            <w:hideMark/>
          </w:tcPr>
          <w:p w14:paraId="50C93B3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36,71</w:t>
            </w:r>
          </w:p>
        </w:tc>
        <w:tc>
          <w:tcPr>
            <w:tcW w:w="1537" w:type="dxa"/>
            <w:tcBorders>
              <w:top w:val="nil"/>
              <w:left w:val="nil"/>
              <w:bottom w:val="single" w:sz="4" w:space="0" w:color="C0C0C0"/>
              <w:right w:val="single" w:sz="8" w:space="0" w:color="auto"/>
            </w:tcBorders>
            <w:shd w:val="clear" w:color="000000" w:fill="D7EAD3"/>
            <w:vAlign w:val="center"/>
            <w:hideMark/>
          </w:tcPr>
          <w:p w14:paraId="52F1F929"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38,14</w:t>
            </w:r>
          </w:p>
        </w:tc>
        <w:tc>
          <w:tcPr>
            <w:tcW w:w="1773" w:type="dxa"/>
            <w:tcBorders>
              <w:top w:val="nil"/>
              <w:left w:val="nil"/>
              <w:bottom w:val="single" w:sz="4" w:space="0" w:color="C0C0C0"/>
              <w:right w:val="single" w:sz="4" w:space="0" w:color="C0C0C0"/>
            </w:tcBorders>
            <w:shd w:val="clear" w:color="000000" w:fill="D7EAD3"/>
            <w:vAlign w:val="center"/>
            <w:hideMark/>
          </w:tcPr>
          <w:p w14:paraId="27F0729D"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78,76</w:t>
            </w:r>
          </w:p>
        </w:tc>
        <w:tc>
          <w:tcPr>
            <w:tcW w:w="1773" w:type="dxa"/>
            <w:tcBorders>
              <w:top w:val="nil"/>
              <w:left w:val="nil"/>
              <w:bottom w:val="single" w:sz="4" w:space="0" w:color="C0C0C0"/>
              <w:right w:val="single" w:sz="4" w:space="0" w:color="C0C0C0"/>
            </w:tcBorders>
            <w:shd w:val="clear" w:color="000000" w:fill="D7EAD3"/>
            <w:vAlign w:val="center"/>
            <w:hideMark/>
          </w:tcPr>
          <w:p w14:paraId="4E69A6E8"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81,38</w:t>
            </w:r>
          </w:p>
        </w:tc>
        <w:tc>
          <w:tcPr>
            <w:tcW w:w="1648" w:type="dxa"/>
            <w:tcBorders>
              <w:top w:val="nil"/>
              <w:left w:val="nil"/>
              <w:bottom w:val="single" w:sz="4" w:space="0" w:color="C0C0C0"/>
              <w:right w:val="single" w:sz="4" w:space="0" w:color="C0C0C0"/>
            </w:tcBorders>
            <w:shd w:val="clear" w:color="000000" w:fill="D7EAD3"/>
            <w:vAlign w:val="center"/>
            <w:hideMark/>
          </w:tcPr>
          <w:p w14:paraId="4635032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43,14</w:t>
            </w:r>
          </w:p>
        </w:tc>
        <w:tc>
          <w:tcPr>
            <w:tcW w:w="1651" w:type="dxa"/>
            <w:tcBorders>
              <w:top w:val="nil"/>
              <w:left w:val="nil"/>
              <w:bottom w:val="single" w:sz="4" w:space="0" w:color="C0C0C0"/>
              <w:right w:val="single" w:sz="4" w:space="0" w:color="C0C0C0"/>
            </w:tcBorders>
            <w:shd w:val="clear" w:color="000000" w:fill="D7EAD3"/>
            <w:vAlign w:val="center"/>
            <w:hideMark/>
          </w:tcPr>
          <w:p w14:paraId="7AC5AB3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42,15</w:t>
            </w:r>
          </w:p>
        </w:tc>
        <w:tc>
          <w:tcPr>
            <w:tcW w:w="1648" w:type="dxa"/>
            <w:tcBorders>
              <w:top w:val="nil"/>
              <w:left w:val="nil"/>
              <w:bottom w:val="single" w:sz="4" w:space="0" w:color="C0C0C0"/>
              <w:right w:val="single" w:sz="4" w:space="0" w:color="C0C0C0"/>
            </w:tcBorders>
            <w:shd w:val="clear" w:color="000000" w:fill="D7EAD3"/>
            <w:vAlign w:val="center"/>
            <w:hideMark/>
          </w:tcPr>
          <w:p w14:paraId="0C46D0A7"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43,05</w:t>
            </w:r>
          </w:p>
        </w:tc>
        <w:tc>
          <w:tcPr>
            <w:tcW w:w="1411" w:type="dxa"/>
            <w:tcBorders>
              <w:top w:val="nil"/>
              <w:left w:val="nil"/>
              <w:bottom w:val="single" w:sz="4" w:space="0" w:color="C0C0C0"/>
              <w:right w:val="single" w:sz="4" w:space="0" w:color="C0C0C0"/>
            </w:tcBorders>
            <w:shd w:val="clear" w:color="000000" w:fill="D7EAD3"/>
            <w:vAlign w:val="center"/>
            <w:hideMark/>
          </w:tcPr>
          <w:p w14:paraId="13BF3E75"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42,15</w:t>
            </w:r>
          </w:p>
        </w:tc>
        <w:tc>
          <w:tcPr>
            <w:tcW w:w="1353" w:type="dxa"/>
            <w:tcBorders>
              <w:top w:val="nil"/>
              <w:left w:val="nil"/>
              <w:bottom w:val="single" w:sz="4" w:space="0" w:color="C0C0C0"/>
              <w:right w:val="single" w:sz="4" w:space="0" w:color="C0C0C0"/>
            </w:tcBorders>
            <w:shd w:val="clear" w:color="000000" w:fill="D7EAD3"/>
            <w:vAlign w:val="center"/>
            <w:hideMark/>
          </w:tcPr>
          <w:p w14:paraId="2ACBD34A"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43,94</w:t>
            </w:r>
          </w:p>
        </w:tc>
        <w:tc>
          <w:tcPr>
            <w:tcW w:w="3838" w:type="dxa"/>
            <w:tcBorders>
              <w:top w:val="nil"/>
              <w:left w:val="nil"/>
              <w:bottom w:val="single" w:sz="4" w:space="0" w:color="C0C0C0"/>
              <w:right w:val="single" w:sz="4" w:space="0" w:color="C0C0C0"/>
            </w:tcBorders>
            <w:shd w:val="clear" w:color="000000" w:fill="FFFFCC"/>
            <w:vAlign w:val="center"/>
            <w:hideMark/>
          </w:tcPr>
          <w:p w14:paraId="68758DFB"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74908C0C" w14:textId="77777777" w:rsidTr="00D071EC">
        <w:trPr>
          <w:trHeight w:val="225"/>
          <w:jc w:val="center"/>
        </w:trPr>
        <w:tc>
          <w:tcPr>
            <w:tcW w:w="360" w:type="dxa"/>
            <w:tcBorders>
              <w:top w:val="nil"/>
              <w:left w:val="nil"/>
              <w:bottom w:val="nil"/>
              <w:right w:val="nil"/>
            </w:tcBorders>
            <w:shd w:val="clear" w:color="auto" w:fill="auto"/>
            <w:noWrap/>
            <w:vAlign w:val="bottom"/>
            <w:hideMark/>
          </w:tcPr>
          <w:p w14:paraId="7B717C57"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4BBBFFDB"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0653494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19</w:t>
            </w:r>
          </w:p>
        </w:tc>
        <w:tc>
          <w:tcPr>
            <w:tcW w:w="5227" w:type="dxa"/>
            <w:tcBorders>
              <w:top w:val="nil"/>
              <w:left w:val="nil"/>
              <w:bottom w:val="single" w:sz="4" w:space="0" w:color="C0C0C0"/>
              <w:right w:val="single" w:sz="4" w:space="0" w:color="C0C0C0"/>
            </w:tcBorders>
            <w:shd w:val="clear" w:color="auto" w:fill="auto"/>
            <w:vAlign w:val="center"/>
            <w:hideMark/>
          </w:tcPr>
          <w:p w14:paraId="442FF985"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ФОТ, всего</w:t>
            </w:r>
          </w:p>
        </w:tc>
        <w:tc>
          <w:tcPr>
            <w:tcW w:w="1136" w:type="dxa"/>
            <w:tcBorders>
              <w:top w:val="nil"/>
              <w:left w:val="nil"/>
              <w:bottom w:val="single" w:sz="4" w:space="0" w:color="C0C0C0"/>
              <w:right w:val="single" w:sz="4" w:space="0" w:color="C0C0C0"/>
            </w:tcBorders>
            <w:shd w:val="clear" w:color="auto" w:fill="auto"/>
            <w:vAlign w:val="center"/>
            <w:hideMark/>
          </w:tcPr>
          <w:p w14:paraId="7F84486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тыс. руб.</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10DA25C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2 091,84</w:t>
            </w:r>
          </w:p>
        </w:tc>
        <w:tc>
          <w:tcPr>
            <w:tcW w:w="1391" w:type="dxa"/>
            <w:tcBorders>
              <w:top w:val="nil"/>
              <w:left w:val="nil"/>
              <w:bottom w:val="single" w:sz="4" w:space="0" w:color="C0C0C0"/>
              <w:right w:val="single" w:sz="4" w:space="0" w:color="C0C0C0"/>
            </w:tcBorders>
            <w:shd w:val="clear" w:color="000000" w:fill="D7EAD3"/>
            <w:vAlign w:val="center"/>
            <w:hideMark/>
          </w:tcPr>
          <w:p w14:paraId="1BE924E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6 392,16</w:t>
            </w:r>
          </w:p>
        </w:tc>
        <w:tc>
          <w:tcPr>
            <w:tcW w:w="1419" w:type="dxa"/>
            <w:tcBorders>
              <w:top w:val="nil"/>
              <w:left w:val="nil"/>
              <w:bottom w:val="single" w:sz="4" w:space="0" w:color="C0C0C0"/>
              <w:right w:val="single" w:sz="4" w:space="0" w:color="C0C0C0"/>
            </w:tcBorders>
            <w:shd w:val="clear" w:color="000000" w:fill="D7EAD3"/>
            <w:vAlign w:val="center"/>
            <w:hideMark/>
          </w:tcPr>
          <w:p w14:paraId="5A38ABC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2 262,32</w:t>
            </w:r>
          </w:p>
        </w:tc>
        <w:tc>
          <w:tcPr>
            <w:tcW w:w="1537" w:type="dxa"/>
            <w:tcBorders>
              <w:top w:val="nil"/>
              <w:left w:val="nil"/>
              <w:bottom w:val="single" w:sz="4" w:space="0" w:color="C0C0C0"/>
              <w:right w:val="single" w:sz="8" w:space="0" w:color="auto"/>
            </w:tcBorders>
            <w:shd w:val="clear" w:color="000000" w:fill="D7EAD3"/>
            <w:vAlign w:val="center"/>
            <w:hideMark/>
          </w:tcPr>
          <w:p w14:paraId="4B2385B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2 327,04</w:t>
            </w:r>
          </w:p>
        </w:tc>
        <w:tc>
          <w:tcPr>
            <w:tcW w:w="1773" w:type="dxa"/>
            <w:tcBorders>
              <w:top w:val="nil"/>
              <w:left w:val="nil"/>
              <w:bottom w:val="single" w:sz="4" w:space="0" w:color="C0C0C0"/>
              <w:right w:val="single" w:sz="4" w:space="0" w:color="C0C0C0"/>
            </w:tcBorders>
            <w:shd w:val="clear" w:color="000000" w:fill="D7EAD3"/>
            <w:vAlign w:val="center"/>
            <w:hideMark/>
          </w:tcPr>
          <w:p w14:paraId="2CCD270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5 209,96</w:t>
            </w:r>
          </w:p>
        </w:tc>
        <w:tc>
          <w:tcPr>
            <w:tcW w:w="1773" w:type="dxa"/>
            <w:tcBorders>
              <w:top w:val="nil"/>
              <w:left w:val="nil"/>
              <w:bottom w:val="single" w:sz="4" w:space="0" w:color="C0C0C0"/>
              <w:right w:val="single" w:sz="4" w:space="0" w:color="C0C0C0"/>
            </w:tcBorders>
            <w:shd w:val="clear" w:color="000000" w:fill="D7EAD3"/>
            <w:vAlign w:val="center"/>
            <w:hideMark/>
          </w:tcPr>
          <w:p w14:paraId="555E185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5 418,36</w:t>
            </w:r>
          </w:p>
        </w:tc>
        <w:tc>
          <w:tcPr>
            <w:tcW w:w="1648" w:type="dxa"/>
            <w:tcBorders>
              <w:top w:val="nil"/>
              <w:left w:val="nil"/>
              <w:bottom w:val="single" w:sz="4" w:space="0" w:color="C0C0C0"/>
              <w:right w:val="single" w:sz="4" w:space="0" w:color="C0C0C0"/>
            </w:tcBorders>
            <w:shd w:val="clear" w:color="000000" w:fill="D7EAD3"/>
            <w:vAlign w:val="center"/>
            <w:hideMark/>
          </w:tcPr>
          <w:p w14:paraId="15D7DC2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2 957,65</w:t>
            </w:r>
          </w:p>
        </w:tc>
        <w:tc>
          <w:tcPr>
            <w:tcW w:w="1651" w:type="dxa"/>
            <w:tcBorders>
              <w:top w:val="nil"/>
              <w:left w:val="nil"/>
              <w:bottom w:val="single" w:sz="4" w:space="0" w:color="C0C0C0"/>
              <w:right w:val="single" w:sz="4" w:space="0" w:color="C0C0C0"/>
            </w:tcBorders>
            <w:shd w:val="clear" w:color="000000" w:fill="D7EAD3"/>
            <w:vAlign w:val="center"/>
            <w:hideMark/>
          </w:tcPr>
          <w:p w14:paraId="1525A04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735,53</w:t>
            </w:r>
          </w:p>
        </w:tc>
        <w:tc>
          <w:tcPr>
            <w:tcW w:w="1648" w:type="dxa"/>
            <w:tcBorders>
              <w:top w:val="nil"/>
              <w:left w:val="nil"/>
              <w:bottom w:val="single" w:sz="4" w:space="0" w:color="C0C0C0"/>
              <w:right w:val="single" w:sz="4" w:space="0" w:color="C0C0C0"/>
            </w:tcBorders>
            <w:shd w:val="clear" w:color="000000" w:fill="D7EAD3"/>
            <w:vAlign w:val="center"/>
            <w:hideMark/>
          </w:tcPr>
          <w:p w14:paraId="5F81C08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3 060,94</w:t>
            </w:r>
          </w:p>
        </w:tc>
        <w:tc>
          <w:tcPr>
            <w:tcW w:w="1411" w:type="dxa"/>
            <w:tcBorders>
              <w:top w:val="nil"/>
              <w:left w:val="nil"/>
              <w:bottom w:val="single" w:sz="4" w:space="0" w:color="C0C0C0"/>
              <w:right w:val="single" w:sz="4" w:space="0" w:color="C0C0C0"/>
            </w:tcBorders>
            <w:shd w:val="clear" w:color="000000" w:fill="D7EAD3"/>
            <w:vAlign w:val="center"/>
            <w:hideMark/>
          </w:tcPr>
          <w:p w14:paraId="0FC37F2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1 518,53</w:t>
            </w:r>
          </w:p>
        </w:tc>
        <w:tc>
          <w:tcPr>
            <w:tcW w:w="1353" w:type="dxa"/>
            <w:tcBorders>
              <w:top w:val="nil"/>
              <w:left w:val="nil"/>
              <w:bottom w:val="single" w:sz="4" w:space="0" w:color="C0C0C0"/>
              <w:right w:val="single" w:sz="4" w:space="0" w:color="C0C0C0"/>
            </w:tcBorders>
            <w:shd w:val="clear" w:color="000000" w:fill="D7EAD3"/>
            <w:vAlign w:val="center"/>
            <w:hideMark/>
          </w:tcPr>
          <w:p w14:paraId="59F247B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1 542,41</w:t>
            </w:r>
          </w:p>
        </w:tc>
        <w:tc>
          <w:tcPr>
            <w:tcW w:w="3838" w:type="dxa"/>
            <w:tcBorders>
              <w:top w:val="nil"/>
              <w:left w:val="nil"/>
              <w:bottom w:val="single" w:sz="4" w:space="0" w:color="C0C0C0"/>
              <w:right w:val="single" w:sz="4" w:space="0" w:color="C0C0C0"/>
            </w:tcBorders>
            <w:shd w:val="clear" w:color="000000" w:fill="FFFFCC"/>
            <w:vAlign w:val="center"/>
            <w:hideMark/>
          </w:tcPr>
          <w:p w14:paraId="3EB65967"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7F4572D6"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68599B13"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509F0556"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7F9CA17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20</w:t>
            </w:r>
          </w:p>
        </w:tc>
        <w:tc>
          <w:tcPr>
            <w:tcW w:w="5227" w:type="dxa"/>
            <w:tcBorders>
              <w:top w:val="nil"/>
              <w:left w:val="nil"/>
              <w:bottom w:val="single" w:sz="4" w:space="0" w:color="C0C0C0"/>
              <w:right w:val="single" w:sz="4" w:space="0" w:color="C0C0C0"/>
            </w:tcBorders>
            <w:shd w:val="clear" w:color="auto" w:fill="auto"/>
            <w:vAlign w:val="center"/>
            <w:hideMark/>
          </w:tcPr>
          <w:p w14:paraId="36EC0BCE"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Численность персонала, всего</w:t>
            </w:r>
          </w:p>
        </w:tc>
        <w:tc>
          <w:tcPr>
            <w:tcW w:w="1136" w:type="dxa"/>
            <w:tcBorders>
              <w:top w:val="nil"/>
              <w:left w:val="nil"/>
              <w:bottom w:val="single" w:sz="4" w:space="0" w:color="C0C0C0"/>
              <w:right w:val="single" w:sz="4" w:space="0" w:color="C0C0C0"/>
            </w:tcBorders>
            <w:shd w:val="clear" w:color="auto" w:fill="auto"/>
            <w:vAlign w:val="center"/>
            <w:hideMark/>
          </w:tcPr>
          <w:p w14:paraId="188DBE1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чел</w:t>
            </w:r>
          </w:p>
        </w:tc>
        <w:tc>
          <w:tcPr>
            <w:tcW w:w="1498" w:type="dxa"/>
            <w:tcBorders>
              <w:top w:val="nil"/>
              <w:left w:val="single" w:sz="8" w:space="0" w:color="auto"/>
              <w:bottom w:val="single" w:sz="4" w:space="0" w:color="C0C0C0"/>
              <w:right w:val="single" w:sz="4" w:space="0" w:color="C0C0C0"/>
            </w:tcBorders>
            <w:shd w:val="clear" w:color="000000" w:fill="D7EAD3"/>
            <w:vAlign w:val="center"/>
            <w:hideMark/>
          </w:tcPr>
          <w:p w14:paraId="10C36E6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10,02</w:t>
            </w:r>
          </w:p>
        </w:tc>
        <w:tc>
          <w:tcPr>
            <w:tcW w:w="1391" w:type="dxa"/>
            <w:tcBorders>
              <w:top w:val="nil"/>
              <w:left w:val="nil"/>
              <w:bottom w:val="single" w:sz="4" w:space="0" w:color="C0C0C0"/>
              <w:right w:val="single" w:sz="4" w:space="0" w:color="C0C0C0"/>
            </w:tcBorders>
            <w:shd w:val="clear" w:color="000000" w:fill="D7EAD3"/>
            <w:vAlign w:val="center"/>
            <w:hideMark/>
          </w:tcPr>
          <w:p w14:paraId="346F0F4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23,00</w:t>
            </w:r>
          </w:p>
        </w:tc>
        <w:tc>
          <w:tcPr>
            <w:tcW w:w="1419" w:type="dxa"/>
            <w:tcBorders>
              <w:top w:val="nil"/>
              <w:left w:val="nil"/>
              <w:bottom w:val="single" w:sz="4" w:space="0" w:color="C0C0C0"/>
              <w:right w:val="single" w:sz="4" w:space="0" w:color="C0C0C0"/>
            </w:tcBorders>
            <w:shd w:val="clear" w:color="000000" w:fill="D7EAD3"/>
            <w:vAlign w:val="center"/>
            <w:hideMark/>
          </w:tcPr>
          <w:p w14:paraId="23AAEB6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10,31</w:t>
            </w:r>
          </w:p>
        </w:tc>
        <w:tc>
          <w:tcPr>
            <w:tcW w:w="1537" w:type="dxa"/>
            <w:tcBorders>
              <w:top w:val="nil"/>
              <w:left w:val="nil"/>
              <w:bottom w:val="single" w:sz="4" w:space="0" w:color="C0C0C0"/>
              <w:right w:val="single" w:sz="8" w:space="0" w:color="auto"/>
            </w:tcBorders>
            <w:shd w:val="clear" w:color="000000" w:fill="D7EAD3"/>
            <w:vAlign w:val="center"/>
            <w:hideMark/>
          </w:tcPr>
          <w:p w14:paraId="6F1637A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10,31</w:t>
            </w:r>
          </w:p>
        </w:tc>
        <w:tc>
          <w:tcPr>
            <w:tcW w:w="1773" w:type="dxa"/>
            <w:tcBorders>
              <w:top w:val="nil"/>
              <w:left w:val="nil"/>
              <w:bottom w:val="single" w:sz="4" w:space="0" w:color="C0C0C0"/>
              <w:right w:val="single" w:sz="4" w:space="0" w:color="C0C0C0"/>
            </w:tcBorders>
            <w:shd w:val="clear" w:color="000000" w:fill="D7EAD3"/>
            <w:vAlign w:val="center"/>
            <w:hideMark/>
          </w:tcPr>
          <w:p w14:paraId="4262861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16,91</w:t>
            </w:r>
          </w:p>
        </w:tc>
        <w:tc>
          <w:tcPr>
            <w:tcW w:w="1773" w:type="dxa"/>
            <w:tcBorders>
              <w:top w:val="nil"/>
              <w:left w:val="nil"/>
              <w:bottom w:val="single" w:sz="4" w:space="0" w:color="C0C0C0"/>
              <w:right w:val="single" w:sz="4" w:space="0" w:color="C0C0C0"/>
            </w:tcBorders>
            <w:shd w:val="clear" w:color="000000" w:fill="D7EAD3"/>
            <w:vAlign w:val="center"/>
            <w:hideMark/>
          </w:tcPr>
          <w:p w14:paraId="58C0156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16,91</w:t>
            </w:r>
          </w:p>
        </w:tc>
        <w:tc>
          <w:tcPr>
            <w:tcW w:w="1648" w:type="dxa"/>
            <w:tcBorders>
              <w:top w:val="nil"/>
              <w:left w:val="nil"/>
              <w:bottom w:val="single" w:sz="4" w:space="0" w:color="C0C0C0"/>
              <w:right w:val="single" w:sz="4" w:space="0" w:color="C0C0C0"/>
            </w:tcBorders>
            <w:shd w:val="clear" w:color="000000" w:fill="D7EAD3"/>
            <w:vAlign w:val="center"/>
            <w:hideMark/>
          </w:tcPr>
          <w:p w14:paraId="5C02B8F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11,71</w:t>
            </w:r>
          </w:p>
        </w:tc>
        <w:tc>
          <w:tcPr>
            <w:tcW w:w="1651" w:type="dxa"/>
            <w:tcBorders>
              <w:top w:val="nil"/>
              <w:left w:val="nil"/>
              <w:bottom w:val="single" w:sz="4" w:space="0" w:color="C0C0C0"/>
              <w:right w:val="single" w:sz="4" w:space="0" w:color="C0C0C0"/>
            </w:tcBorders>
            <w:shd w:val="clear" w:color="000000" w:fill="D7EAD3"/>
            <w:vAlign w:val="center"/>
            <w:hideMark/>
          </w:tcPr>
          <w:p w14:paraId="6F7F72D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11,71</w:t>
            </w:r>
          </w:p>
        </w:tc>
        <w:tc>
          <w:tcPr>
            <w:tcW w:w="1648" w:type="dxa"/>
            <w:tcBorders>
              <w:top w:val="nil"/>
              <w:left w:val="nil"/>
              <w:bottom w:val="single" w:sz="4" w:space="0" w:color="C0C0C0"/>
              <w:right w:val="single" w:sz="4" w:space="0" w:color="C0C0C0"/>
            </w:tcBorders>
            <w:shd w:val="clear" w:color="000000" w:fill="D7EAD3"/>
            <w:vAlign w:val="center"/>
            <w:hideMark/>
          </w:tcPr>
          <w:p w14:paraId="07656D0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11,71</w:t>
            </w:r>
          </w:p>
        </w:tc>
        <w:tc>
          <w:tcPr>
            <w:tcW w:w="1411" w:type="dxa"/>
            <w:tcBorders>
              <w:top w:val="nil"/>
              <w:left w:val="nil"/>
              <w:bottom w:val="single" w:sz="4" w:space="0" w:color="C0C0C0"/>
              <w:right w:val="single" w:sz="4" w:space="0" w:color="C0C0C0"/>
            </w:tcBorders>
            <w:shd w:val="clear" w:color="000000" w:fill="D7EAD3"/>
            <w:vAlign w:val="center"/>
            <w:hideMark/>
          </w:tcPr>
          <w:p w14:paraId="5914BE5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11,71</w:t>
            </w:r>
          </w:p>
        </w:tc>
        <w:tc>
          <w:tcPr>
            <w:tcW w:w="1353" w:type="dxa"/>
            <w:tcBorders>
              <w:top w:val="nil"/>
              <w:left w:val="nil"/>
              <w:bottom w:val="single" w:sz="4" w:space="0" w:color="C0C0C0"/>
              <w:right w:val="single" w:sz="4" w:space="0" w:color="C0C0C0"/>
            </w:tcBorders>
            <w:shd w:val="clear" w:color="000000" w:fill="D7EAD3"/>
            <w:vAlign w:val="center"/>
            <w:hideMark/>
          </w:tcPr>
          <w:p w14:paraId="0BD637A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11,71</w:t>
            </w:r>
          </w:p>
        </w:tc>
        <w:tc>
          <w:tcPr>
            <w:tcW w:w="3838" w:type="dxa"/>
            <w:tcBorders>
              <w:top w:val="nil"/>
              <w:left w:val="nil"/>
              <w:bottom w:val="single" w:sz="4" w:space="0" w:color="C0C0C0"/>
              <w:right w:val="single" w:sz="4" w:space="0" w:color="C0C0C0"/>
            </w:tcBorders>
            <w:shd w:val="clear" w:color="000000" w:fill="FFFFCC"/>
            <w:vAlign w:val="center"/>
            <w:hideMark/>
          </w:tcPr>
          <w:p w14:paraId="34215EFA" w14:textId="77777777" w:rsidR="00D071EC" w:rsidRPr="00D071EC" w:rsidRDefault="00D071EC" w:rsidP="00D071EC">
            <w:pPr>
              <w:rPr>
                <w:rFonts w:ascii="Tahoma" w:hAnsi="Tahoma" w:cs="Tahoma"/>
                <w:sz w:val="11"/>
                <w:szCs w:val="11"/>
              </w:rPr>
            </w:pPr>
            <w:r w:rsidRPr="00D071EC">
              <w:rPr>
                <w:rFonts w:ascii="Tahoma" w:hAnsi="Tahoma" w:cs="Tahoma"/>
                <w:sz w:val="11"/>
                <w:szCs w:val="11"/>
              </w:rPr>
              <w:t> </w:t>
            </w:r>
          </w:p>
        </w:tc>
      </w:tr>
      <w:tr w:rsidR="00D071EC" w:rsidRPr="00D071EC" w14:paraId="33BE6499" w14:textId="77777777" w:rsidTr="00D071EC">
        <w:trPr>
          <w:trHeight w:val="300"/>
          <w:jc w:val="center"/>
        </w:trPr>
        <w:tc>
          <w:tcPr>
            <w:tcW w:w="360" w:type="dxa"/>
            <w:tcBorders>
              <w:top w:val="nil"/>
              <w:left w:val="nil"/>
              <w:bottom w:val="nil"/>
              <w:right w:val="nil"/>
            </w:tcBorders>
            <w:shd w:val="clear" w:color="auto" w:fill="auto"/>
            <w:noWrap/>
            <w:vAlign w:val="bottom"/>
            <w:hideMark/>
          </w:tcPr>
          <w:p w14:paraId="265369AA"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noWrap/>
            <w:vAlign w:val="bottom"/>
            <w:hideMark/>
          </w:tcPr>
          <w:p w14:paraId="69096437" w14:textId="77777777" w:rsidR="00D071EC" w:rsidRPr="00D071EC" w:rsidRDefault="00D071EC" w:rsidP="00D071EC">
            <w:pPr>
              <w:rPr>
                <w:sz w:val="11"/>
                <w:szCs w:val="11"/>
              </w:rPr>
            </w:pPr>
          </w:p>
        </w:tc>
        <w:tc>
          <w:tcPr>
            <w:tcW w:w="1015" w:type="dxa"/>
            <w:tcBorders>
              <w:top w:val="nil"/>
              <w:left w:val="single" w:sz="4" w:space="0" w:color="C0C0C0"/>
              <w:bottom w:val="single" w:sz="4" w:space="0" w:color="C0C0C0"/>
              <w:right w:val="single" w:sz="4" w:space="0" w:color="C0C0C0"/>
            </w:tcBorders>
            <w:shd w:val="clear" w:color="auto" w:fill="auto"/>
            <w:vAlign w:val="center"/>
            <w:hideMark/>
          </w:tcPr>
          <w:p w14:paraId="28567A6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21</w:t>
            </w:r>
          </w:p>
        </w:tc>
        <w:tc>
          <w:tcPr>
            <w:tcW w:w="5227" w:type="dxa"/>
            <w:tcBorders>
              <w:top w:val="nil"/>
              <w:left w:val="nil"/>
              <w:bottom w:val="single" w:sz="4" w:space="0" w:color="C0C0C0"/>
              <w:right w:val="single" w:sz="4" w:space="0" w:color="C0C0C0"/>
            </w:tcBorders>
            <w:shd w:val="clear" w:color="auto" w:fill="auto"/>
            <w:vAlign w:val="center"/>
            <w:hideMark/>
          </w:tcPr>
          <w:p w14:paraId="18A3AFBF"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Среднемесячная заработная плата</w:t>
            </w:r>
          </w:p>
        </w:tc>
        <w:tc>
          <w:tcPr>
            <w:tcW w:w="1136" w:type="dxa"/>
            <w:tcBorders>
              <w:top w:val="nil"/>
              <w:left w:val="nil"/>
              <w:bottom w:val="single" w:sz="4" w:space="0" w:color="C0C0C0"/>
              <w:right w:val="single" w:sz="4" w:space="0" w:color="C0C0C0"/>
            </w:tcBorders>
            <w:shd w:val="clear" w:color="auto" w:fill="auto"/>
            <w:vAlign w:val="center"/>
            <w:hideMark/>
          </w:tcPr>
          <w:p w14:paraId="5A99E76F" w14:textId="77777777" w:rsidR="00D071EC" w:rsidRPr="00D071EC" w:rsidRDefault="00D071EC" w:rsidP="00D071EC">
            <w:pPr>
              <w:jc w:val="center"/>
              <w:rPr>
                <w:rFonts w:ascii="Tahoma" w:hAnsi="Tahoma" w:cs="Tahoma"/>
                <w:b/>
                <w:bCs/>
                <w:sz w:val="11"/>
                <w:szCs w:val="11"/>
              </w:rPr>
            </w:pPr>
            <w:proofErr w:type="spellStart"/>
            <w:r w:rsidRPr="00D071EC">
              <w:rPr>
                <w:rFonts w:ascii="Tahoma" w:hAnsi="Tahoma" w:cs="Tahoma"/>
                <w:b/>
                <w:bCs/>
                <w:sz w:val="11"/>
                <w:szCs w:val="11"/>
              </w:rPr>
              <w:t>руб</w:t>
            </w:r>
            <w:proofErr w:type="spellEnd"/>
          </w:p>
        </w:tc>
        <w:tc>
          <w:tcPr>
            <w:tcW w:w="1498" w:type="dxa"/>
            <w:tcBorders>
              <w:top w:val="nil"/>
              <w:left w:val="single" w:sz="8" w:space="0" w:color="auto"/>
              <w:bottom w:val="single" w:sz="8" w:space="0" w:color="auto"/>
              <w:right w:val="single" w:sz="4" w:space="0" w:color="C0C0C0"/>
            </w:tcBorders>
            <w:shd w:val="clear" w:color="000000" w:fill="D7EAD3"/>
            <w:vAlign w:val="center"/>
            <w:hideMark/>
          </w:tcPr>
          <w:p w14:paraId="5D507E3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17 405,86</w:t>
            </w:r>
          </w:p>
        </w:tc>
        <w:tc>
          <w:tcPr>
            <w:tcW w:w="1391" w:type="dxa"/>
            <w:tcBorders>
              <w:top w:val="nil"/>
              <w:left w:val="nil"/>
              <w:bottom w:val="single" w:sz="8" w:space="0" w:color="auto"/>
              <w:right w:val="single" w:sz="4" w:space="0" w:color="C0C0C0"/>
            </w:tcBorders>
            <w:shd w:val="clear" w:color="000000" w:fill="D7EAD3"/>
            <w:vAlign w:val="center"/>
            <w:hideMark/>
          </w:tcPr>
          <w:p w14:paraId="7407E01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23 160,00</w:t>
            </w:r>
          </w:p>
        </w:tc>
        <w:tc>
          <w:tcPr>
            <w:tcW w:w="1419" w:type="dxa"/>
            <w:tcBorders>
              <w:top w:val="nil"/>
              <w:left w:val="nil"/>
              <w:bottom w:val="single" w:sz="8" w:space="0" w:color="auto"/>
              <w:right w:val="single" w:sz="4" w:space="0" w:color="C0C0C0"/>
            </w:tcBorders>
            <w:shd w:val="clear" w:color="000000" w:fill="D7EAD3"/>
            <w:vAlign w:val="center"/>
            <w:hideMark/>
          </w:tcPr>
          <w:p w14:paraId="6D2CF52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18 294,65</w:t>
            </w:r>
          </w:p>
        </w:tc>
        <w:tc>
          <w:tcPr>
            <w:tcW w:w="1537" w:type="dxa"/>
            <w:tcBorders>
              <w:top w:val="nil"/>
              <w:left w:val="nil"/>
              <w:bottom w:val="single" w:sz="8" w:space="0" w:color="auto"/>
              <w:right w:val="single" w:sz="8" w:space="0" w:color="auto"/>
            </w:tcBorders>
            <w:shd w:val="clear" w:color="000000" w:fill="D7EAD3"/>
            <w:vAlign w:val="center"/>
            <w:hideMark/>
          </w:tcPr>
          <w:p w14:paraId="70C68DF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18 818,06</w:t>
            </w:r>
          </w:p>
        </w:tc>
        <w:tc>
          <w:tcPr>
            <w:tcW w:w="1773" w:type="dxa"/>
            <w:tcBorders>
              <w:top w:val="nil"/>
              <w:left w:val="nil"/>
              <w:bottom w:val="single" w:sz="4" w:space="0" w:color="C0C0C0"/>
              <w:right w:val="single" w:sz="4" w:space="0" w:color="C0C0C0"/>
            </w:tcBorders>
            <w:shd w:val="clear" w:color="000000" w:fill="D7EAD3"/>
            <w:vAlign w:val="center"/>
            <w:hideMark/>
          </w:tcPr>
          <w:p w14:paraId="0C406B9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25 674,97</w:t>
            </w:r>
          </w:p>
        </w:tc>
        <w:tc>
          <w:tcPr>
            <w:tcW w:w="1773" w:type="dxa"/>
            <w:tcBorders>
              <w:top w:val="nil"/>
              <w:left w:val="nil"/>
              <w:bottom w:val="single" w:sz="4" w:space="0" w:color="C0C0C0"/>
              <w:right w:val="single" w:sz="4" w:space="0" w:color="C0C0C0"/>
            </w:tcBorders>
            <w:shd w:val="clear" w:color="000000" w:fill="D7EAD3"/>
            <w:vAlign w:val="center"/>
            <w:hideMark/>
          </w:tcPr>
          <w:p w14:paraId="1E6C17E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26 701,97</w:t>
            </w:r>
          </w:p>
        </w:tc>
        <w:tc>
          <w:tcPr>
            <w:tcW w:w="1648" w:type="dxa"/>
            <w:tcBorders>
              <w:top w:val="nil"/>
              <w:left w:val="nil"/>
              <w:bottom w:val="single" w:sz="4" w:space="0" w:color="C0C0C0"/>
              <w:right w:val="single" w:sz="4" w:space="0" w:color="C0C0C0"/>
            </w:tcBorders>
            <w:shd w:val="clear" w:color="000000" w:fill="D7EAD3"/>
            <w:vAlign w:val="center"/>
            <w:hideMark/>
          </w:tcPr>
          <w:p w14:paraId="33DE04E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21 047,00</w:t>
            </w:r>
          </w:p>
        </w:tc>
        <w:tc>
          <w:tcPr>
            <w:tcW w:w="1651" w:type="dxa"/>
            <w:tcBorders>
              <w:top w:val="nil"/>
              <w:left w:val="nil"/>
              <w:bottom w:val="single" w:sz="4" w:space="0" w:color="C0C0C0"/>
              <w:right w:val="single" w:sz="4" w:space="0" w:color="C0C0C0"/>
            </w:tcBorders>
            <w:shd w:val="clear" w:color="000000" w:fill="D7EAD3"/>
            <w:vAlign w:val="center"/>
            <w:hideMark/>
          </w:tcPr>
          <w:p w14:paraId="676E37A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21 047,00</w:t>
            </w:r>
          </w:p>
        </w:tc>
        <w:tc>
          <w:tcPr>
            <w:tcW w:w="1648" w:type="dxa"/>
            <w:tcBorders>
              <w:top w:val="nil"/>
              <w:left w:val="nil"/>
              <w:bottom w:val="single" w:sz="4" w:space="0" w:color="C0C0C0"/>
              <w:right w:val="single" w:sz="4" w:space="0" w:color="C0C0C0"/>
            </w:tcBorders>
            <w:shd w:val="clear" w:color="000000" w:fill="D7EAD3"/>
            <w:vAlign w:val="center"/>
            <w:hideMark/>
          </w:tcPr>
          <w:p w14:paraId="0A58FA0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21 782,05</w:t>
            </w:r>
          </w:p>
        </w:tc>
        <w:tc>
          <w:tcPr>
            <w:tcW w:w="1411" w:type="dxa"/>
            <w:tcBorders>
              <w:top w:val="nil"/>
              <w:left w:val="nil"/>
              <w:bottom w:val="single" w:sz="4" w:space="0" w:color="C0C0C0"/>
              <w:right w:val="single" w:sz="4" w:space="0" w:color="C0C0C0"/>
            </w:tcBorders>
            <w:shd w:val="clear" w:color="000000" w:fill="D7EAD3"/>
            <w:vAlign w:val="center"/>
            <w:hideMark/>
          </w:tcPr>
          <w:p w14:paraId="127D810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21 612,08</w:t>
            </w:r>
          </w:p>
        </w:tc>
        <w:tc>
          <w:tcPr>
            <w:tcW w:w="1353" w:type="dxa"/>
            <w:tcBorders>
              <w:top w:val="nil"/>
              <w:left w:val="nil"/>
              <w:bottom w:val="single" w:sz="4" w:space="0" w:color="C0C0C0"/>
              <w:right w:val="single" w:sz="4" w:space="0" w:color="C0C0C0"/>
            </w:tcBorders>
            <w:shd w:val="clear" w:color="000000" w:fill="D7EAD3"/>
            <w:vAlign w:val="center"/>
            <w:hideMark/>
          </w:tcPr>
          <w:p w14:paraId="73CC3EF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21 952,02</w:t>
            </w:r>
          </w:p>
        </w:tc>
        <w:tc>
          <w:tcPr>
            <w:tcW w:w="3838" w:type="dxa"/>
            <w:tcBorders>
              <w:top w:val="nil"/>
              <w:left w:val="nil"/>
              <w:bottom w:val="single" w:sz="4" w:space="0" w:color="C0C0C0"/>
              <w:right w:val="single" w:sz="4" w:space="0" w:color="C0C0C0"/>
            </w:tcBorders>
            <w:shd w:val="clear" w:color="000000" w:fill="FFFFCC"/>
            <w:vAlign w:val="center"/>
            <w:hideMark/>
          </w:tcPr>
          <w:p w14:paraId="7D976303" w14:textId="77777777" w:rsidR="00D071EC" w:rsidRPr="00D071EC" w:rsidRDefault="00D071EC" w:rsidP="00D071EC">
            <w:pPr>
              <w:rPr>
                <w:rFonts w:ascii="Tahoma" w:hAnsi="Tahoma" w:cs="Tahoma"/>
                <w:sz w:val="11"/>
                <w:szCs w:val="11"/>
              </w:rPr>
            </w:pPr>
            <w:bookmarkStart w:id="28" w:name="RANGE!Z271"/>
            <w:r w:rsidRPr="00D071EC">
              <w:rPr>
                <w:rFonts w:ascii="Tahoma" w:hAnsi="Tahoma" w:cs="Tahoma"/>
                <w:sz w:val="11"/>
                <w:szCs w:val="11"/>
              </w:rPr>
              <w:t> </w:t>
            </w:r>
            <w:bookmarkEnd w:id="28"/>
          </w:p>
        </w:tc>
      </w:tr>
      <w:tr w:rsidR="00D071EC" w:rsidRPr="00D071EC" w14:paraId="555F7356" w14:textId="77777777" w:rsidTr="00D071EC">
        <w:trPr>
          <w:trHeight w:val="300"/>
          <w:jc w:val="center"/>
        </w:trPr>
        <w:tc>
          <w:tcPr>
            <w:tcW w:w="360" w:type="dxa"/>
            <w:tcBorders>
              <w:top w:val="nil"/>
              <w:left w:val="nil"/>
              <w:bottom w:val="nil"/>
              <w:right w:val="nil"/>
            </w:tcBorders>
            <w:shd w:val="clear" w:color="auto" w:fill="auto"/>
            <w:vAlign w:val="center"/>
            <w:hideMark/>
          </w:tcPr>
          <w:p w14:paraId="2A261AD3" w14:textId="77777777" w:rsidR="00D071EC" w:rsidRPr="00D071EC" w:rsidRDefault="00D071EC" w:rsidP="00D071EC">
            <w:pPr>
              <w:rPr>
                <w:rFonts w:ascii="Tahoma" w:hAnsi="Tahoma" w:cs="Tahoma"/>
                <w:sz w:val="11"/>
                <w:szCs w:val="11"/>
              </w:rPr>
            </w:pPr>
          </w:p>
        </w:tc>
        <w:tc>
          <w:tcPr>
            <w:tcW w:w="202" w:type="dxa"/>
            <w:tcBorders>
              <w:top w:val="nil"/>
              <w:left w:val="nil"/>
              <w:bottom w:val="nil"/>
              <w:right w:val="nil"/>
            </w:tcBorders>
            <w:shd w:val="clear" w:color="auto" w:fill="auto"/>
            <w:vAlign w:val="center"/>
            <w:hideMark/>
          </w:tcPr>
          <w:p w14:paraId="12DFD0F2"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2F5F818C" w14:textId="77777777" w:rsidR="00D071EC" w:rsidRPr="00D071EC" w:rsidRDefault="00D071EC" w:rsidP="00D071EC">
            <w:pPr>
              <w:rPr>
                <w:sz w:val="11"/>
                <w:szCs w:val="11"/>
              </w:rPr>
            </w:pPr>
          </w:p>
        </w:tc>
        <w:tc>
          <w:tcPr>
            <w:tcW w:w="5227" w:type="dxa"/>
            <w:tcBorders>
              <w:top w:val="nil"/>
              <w:left w:val="nil"/>
              <w:bottom w:val="nil"/>
              <w:right w:val="nil"/>
            </w:tcBorders>
            <w:shd w:val="clear" w:color="auto" w:fill="auto"/>
            <w:vAlign w:val="center"/>
            <w:hideMark/>
          </w:tcPr>
          <w:p w14:paraId="7DF9A315" w14:textId="77777777" w:rsidR="00D071EC" w:rsidRPr="00D071EC" w:rsidRDefault="00D071EC" w:rsidP="00D071EC">
            <w:pPr>
              <w:rPr>
                <w:sz w:val="11"/>
                <w:szCs w:val="11"/>
              </w:rPr>
            </w:pPr>
          </w:p>
        </w:tc>
        <w:tc>
          <w:tcPr>
            <w:tcW w:w="1136" w:type="dxa"/>
            <w:tcBorders>
              <w:top w:val="nil"/>
              <w:left w:val="nil"/>
              <w:bottom w:val="nil"/>
              <w:right w:val="nil"/>
            </w:tcBorders>
            <w:shd w:val="clear" w:color="auto" w:fill="auto"/>
            <w:vAlign w:val="center"/>
            <w:hideMark/>
          </w:tcPr>
          <w:p w14:paraId="6CF26AEA" w14:textId="77777777" w:rsidR="00D071EC" w:rsidRPr="00D071EC" w:rsidRDefault="00D071EC" w:rsidP="00D071EC">
            <w:pPr>
              <w:rPr>
                <w:sz w:val="11"/>
                <w:szCs w:val="11"/>
              </w:rPr>
            </w:pPr>
          </w:p>
        </w:tc>
        <w:tc>
          <w:tcPr>
            <w:tcW w:w="1498" w:type="dxa"/>
            <w:tcBorders>
              <w:top w:val="nil"/>
              <w:left w:val="nil"/>
              <w:bottom w:val="nil"/>
              <w:right w:val="nil"/>
            </w:tcBorders>
            <w:shd w:val="clear" w:color="auto" w:fill="auto"/>
            <w:vAlign w:val="center"/>
            <w:hideMark/>
          </w:tcPr>
          <w:p w14:paraId="2AFC90D0"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38,4</w:t>
            </w:r>
          </w:p>
        </w:tc>
        <w:tc>
          <w:tcPr>
            <w:tcW w:w="1391" w:type="dxa"/>
            <w:tcBorders>
              <w:top w:val="nil"/>
              <w:left w:val="nil"/>
              <w:bottom w:val="nil"/>
              <w:right w:val="nil"/>
            </w:tcBorders>
            <w:shd w:val="clear" w:color="auto" w:fill="auto"/>
            <w:vAlign w:val="center"/>
            <w:hideMark/>
          </w:tcPr>
          <w:p w14:paraId="364C5481" w14:textId="77777777" w:rsidR="00D071EC" w:rsidRPr="00D071EC" w:rsidRDefault="00D071EC" w:rsidP="00D071EC">
            <w:pPr>
              <w:jc w:val="right"/>
              <w:rPr>
                <w:rFonts w:ascii="Tahoma" w:hAnsi="Tahoma" w:cs="Tahoma"/>
                <w:color w:val="FFFFFF"/>
                <w:sz w:val="11"/>
                <w:szCs w:val="11"/>
              </w:rPr>
            </w:pPr>
          </w:p>
        </w:tc>
        <w:tc>
          <w:tcPr>
            <w:tcW w:w="1419" w:type="dxa"/>
            <w:tcBorders>
              <w:top w:val="nil"/>
              <w:left w:val="nil"/>
              <w:bottom w:val="nil"/>
              <w:right w:val="nil"/>
            </w:tcBorders>
            <w:shd w:val="clear" w:color="auto" w:fill="auto"/>
            <w:vAlign w:val="center"/>
            <w:hideMark/>
          </w:tcPr>
          <w:p w14:paraId="2952A3A5" w14:textId="77777777" w:rsidR="00D071EC" w:rsidRPr="00D071EC" w:rsidRDefault="00D071EC" w:rsidP="00D071EC">
            <w:pPr>
              <w:jc w:val="center"/>
              <w:rPr>
                <w:rFonts w:ascii="Tahoma" w:hAnsi="Tahoma" w:cs="Tahoma"/>
                <w:color w:val="FFFFFF"/>
                <w:sz w:val="11"/>
                <w:szCs w:val="11"/>
              </w:rPr>
            </w:pPr>
            <w:r w:rsidRPr="00D071EC">
              <w:rPr>
                <w:rFonts w:ascii="Tahoma" w:hAnsi="Tahoma" w:cs="Tahoma"/>
                <w:color w:val="FFFFFF"/>
                <w:sz w:val="11"/>
                <w:szCs w:val="11"/>
              </w:rPr>
              <w:t>8 590,70</w:t>
            </w:r>
          </w:p>
        </w:tc>
        <w:tc>
          <w:tcPr>
            <w:tcW w:w="1537" w:type="dxa"/>
            <w:tcBorders>
              <w:top w:val="nil"/>
              <w:left w:val="nil"/>
              <w:bottom w:val="nil"/>
              <w:right w:val="nil"/>
            </w:tcBorders>
            <w:shd w:val="clear" w:color="auto" w:fill="auto"/>
            <w:vAlign w:val="center"/>
            <w:hideMark/>
          </w:tcPr>
          <w:p w14:paraId="625CAF0E" w14:textId="77777777" w:rsidR="00D071EC" w:rsidRPr="00D071EC" w:rsidRDefault="00D071EC" w:rsidP="00D071EC">
            <w:pPr>
              <w:jc w:val="center"/>
              <w:rPr>
                <w:rFonts w:ascii="Tahoma" w:hAnsi="Tahoma" w:cs="Tahoma"/>
                <w:color w:val="FFFFFF"/>
                <w:sz w:val="11"/>
                <w:szCs w:val="11"/>
              </w:rPr>
            </w:pPr>
          </w:p>
        </w:tc>
        <w:tc>
          <w:tcPr>
            <w:tcW w:w="1773" w:type="dxa"/>
            <w:tcBorders>
              <w:top w:val="nil"/>
              <w:left w:val="nil"/>
              <w:bottom w:val="nil"/>
              <w:right w:val="nil"/>
            </w:tcBorders>
            <w:shd w:val="clear" w:color="auto" w:fill="auto"/>
            <w:vAlign w:val="center"/>
            <w:hideMark/>
          </w:tcPr>
          <w:p w14:paraId="18B49C2E" w14:textId="77777777" w:rsidR="00D071EC" w:rsidRPr="00D071EC" w:rsidRDefault="00D071EC" w:rsidP="00D071EC">
            <w:pPr>
              <w:rPr>
                <w:sz w:val="11"/>
                <w:szCs w:val="11"/>
              </w:rPr>
            </w:pPr>
          </w:p>
        </w:tc>
        <w:tc>
          <w:tcPr>
            <w:tcW w:w="1773" w:type="dxa"/>
            <w:tcBorders>
              <w:top w:val="nil"/>
              <w:left w:val="nil"/>
              <w:bottom w:val="nil"/>
              <w:right w:val="nil"/>
            </w:tcBorders>
            <w:shd w:val="clear" w:color="auto" w:fill="auto"/>
            <w:vAlign w:val="center"/>
            <w:hideMark/>
          </w:tcPr>
          <w:p w14:paraId="63D8605C" w14:textId="77777777" w:rsidR="00D071EC" w:rsidRPr="00D071EC" w:rsidRDefault="00D071EC" w:rsidP="00D071EC">
            <w:pPr>
              <w:rPr>
                <w:sz w:val="11"/>
                <w:szCs w:val="11"/>
              </w:rPr>
            </w:pPr>
          </w:p>
        </w:tc>
        <w:tc>
          <w:tcPr>
            <w:tcW w:w="1648" w:type="dxa"/>
            <w:tcBorders>
              <w:top w:val="nil"/>
              <w:left w:val="nil"/>
              <w:bottom w:val="nil"/>
              <w:right w:val="nil"/>
            </w:tcBorders>
            <w:shd w:val="clear" w:color="auto" w:fill="auto"/>
            <w:vAlign w:val="center"/>
            <w:hideMark/>
          </w:tcPr>
          <w:p w14:paraId="7EF5867B" w14:textId="77777777" w:rsidR="00D071EC" w:rsidRPr="00D071EC" w:rsidRDefault="00D071EC" w:rsidP="00D071EC">
            <w:pPr>
              <w:rPr>
                <w:sz w:val="11"/>
                <w:szCs w:val="11"/>
              </w:rPr>
            </w:pPr>
          </w:p>
        </w:tc>
        <w:tc>
          <w:tcPr>
            <w:tcW w:w="1651" w:type="dxa"/>
            <w:tcBorders>
              <w:top w:val="nil"/>
              <w:left w:val="nil"/>
              <w:bottom w:val="nil"/>
              <w:right w:val="nil"/>
            </w:tcBorders>
            <w:shd w:val="clear" w:color="auto" w:fill="auto"/>
            <w:vAlign w:val="center"/>
            <w:hideMark/>
          </w:tcPr>
          <w:p w14:paraId="2C350D74"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42,15</w:t>
            </w:r>
          </w:p>
        </w:tc>
        <w:tc>
          <w:tcPr>
            <w:tcW w:w="1648" w:type="dxa"/>
            <w:tcBorders>
              <w:top w:val="nil"/>
              <w:left w:val="nil"/>
              <w:bottom w:val="nil"/>
              <w:right w:val="nil"/>
            </w:tcBorders>
            <w:shd w:val="clear" w:color="auto" w:fill="auto"/>
            <w:vAlign w:val="center"/>
            <w:hideMark/>
          </w:tcPr>
          <w:p w14:paraId="0A51DCDB" w14:textId="77777777" w:rsidR="00D071EC" w:rsidRPr="00D071EC" w:rsidRDefault="00D071EC" w:rsidP="00D071EC">
            <w:pPr>
              <w:jc w:val="right"/>
              <w:rPr>
                <w:rFonts w:ascii="Tahoma" w:hAnsi="Tahoma" w:cs="Tahoma"/>
                <w:color w:val="FFFFFF"/>
                <w:sz w:val="11"/>
                <w:szCs w:val="11"/>
              </w:rPr>
            </w:pPr>
          </w:p>
        </w:tc>
        <w:tc>
          <w:tcPr>
            <w:tcW w:w="1411" w:type="dxa"/>
            <w:tcBorders>
              <w:top w:val="nil"/>
              <w:left w:val="nil"/>
              <w:bottom w:val="nil"/>
              <w:right w:val="nil"/>
            </w:tcBorders>
            <w:shd w:val="clear" w:color="auto" w:fill="auto"/>
            <w:vAlign w:val="center"/>
            <w:hideMark/>
          </w:tcPr>
          <w:p w14:paraId="01927C81"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42,15</w:t>
            </w:r>
          </w:p>
        </w:tc>
        <w:tc>
          <w:tcPr>
            <w:tcW w:w="1353" w:type="dxa"/>
            <w:tcBorders>
              <w:top w:val="nil"/>
              <w:left w:val="nil"/>
              <w:bottom w:val="nil"/>
              <w:right w:val="nil"/>
            </w:tcBorders>
            <w:shd w:val="clear" w:color="auto" w:fill="auto"/>
            <w:vAlign w:val="center"/>
            <w:hideMark/>
          </w:tcPr>
          <w:p w14:paraId="6BBF0427"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43,94</w:t>
            </w:r>
          </w:p>
        </w:tc>
        <w:tc>
          <w:tcPr>
            <w:tcW w:w="3838" w:type="dxa"/>
            <w:tcBorders>
              <w:top w:val="nil"/>
              <w:left w:val="nil"/>
              <w:bottom w:val="nil"/>
              <w:right w:val="nil"/>
            </w:tcBorders>
            <w:shd w:val="clear" w:color="auto" w:fill="auto"/>
            <w:vAlign w:val="center"/>
            <w:hideMark/>
          </w:tcPr>
          <w:p w14:paraId="1A0F3B37" w14:textId="77777777" w:rsidR="00D071EC" w:rsidRPr="00D071EC" w:rsidRDefault="00D071EC" w:rsidP="00D071EC">
            <w:pPr>
              <w:jc w:val="right"/>
              <w:rPr>
                <w:rFonts w:ascii="Tahoma" w:hAnsi="Tahoma" w:cs="Tahoma"/>
                <w:color w:val="FFFFFF"/>
                <w:sz w:val="11"/>
                <w:szCs w:val="11"/>
              </w:rPr>
            </w:pPr>
          </w:p>
        </w:tc>
      </w:tr>
      <w:tr w:rsidR="00D071EC" w:rsidRPr="00D071EC" w14:paraId="36309FED" w14:textId="77777777" w:rsidTr="00D071EC">
        <w:trPr>
          <w:trHeight w:val="225"/>
          <w:jc w:val="center"/>
        </w:trPr>
        <w:tc>
          <w:tcPr>
            <w:tcW w:w="360" w:type="dxa"/>
            <w:tcBorders>
              <w:top w:val="nil"/>
              <w:left w:val="nil"/>
              <w:bottom w:val="nil"/>
              <w:right w:val="nil"/>
            </w:tcBorders>
            <w:shd w:val="clear" w:color="auto" w:fill="auto"/>
            <w:vAlign w:val="center"/>
            <w:hideMark/>
          </w:tcPr>
          <w:p w14:paraId="49D89996"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vAlign w:val="center"/>
            <w:hideMark/>
          </w:tcPr>
          <w:p w14:paraId="1588E630"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3FF378FC" w14:textId="77777777" w:rsidR="00D071EC" w:rsidRPr="00D071EC" w:rsidRDefault="00D071EC" w:rsidP="00D071EC">
            <w:pPr>
              <w:rPr>
                <w:sz w:val="11"/>
                <w:szCs w:val="11"/>
              </w:rPr>
            </w:pPr>
          </w:p>
        </w:tc>
        <w:tc>
          <w:tcPr>
            <w:tcW w:w="5227" w:type="dxa"/>
            <w:tcBorders>
              <w:top w:val="nil"/>
              <w:left w:val="nil"/>
              <w:bottom w:val="nil"/>
              <w:right w:val="nil"/>
            </w:tcBorders>
            <w:shd w:val="clear" w:color="auto" w:fill="auto"/>
            <w:vAlign w:val="center"/>
            <w:hideMark/>
          </w:tcPr>
          <w:p w14:paraId="7A752233" w14:textId="77777777" w:rsidR="00D071EC" w:rsidRPr="00D071EC" w:rsidRDefault="00D071EC" w:rsidP="00D071EC">
            <w:pPr>
              <w:rPr>
                <w:sz w:val="11"/>
                <w:szCs w:val="11"/>
              </w:rPr>
            </w:pPr>
          </w:p>
        </w:tc>
        <w:tc>
          <w:tcPr>
            <w:tcW w:w="1136" w:type="dxa"/>
            <w:tcBorders>
              <w:top w:val="nil"/>
              <w:left w:val="nil"/>
              <w:bottom w:val="nil"/>
              <w:right w:val="nil"/>
            </w:tcBorders>
            <w:shd w:val="clear" w:color="auto" w:fill="auto"/>
            <w:vAlign w:val="center"/>
            <w:hideMark/>
          </w:tcPr>
          <w:p w14:paraId="7AAE09BE" w14:textId="77777777" w:rsidR="00D071EC" w:rsidRPr="00D071EC" w:rsidRDefault="00D071EC" w:rsidP="00D071EC">
            <w:pPr>
              <w:rPr>
                <w:sz w:val="11"/>
                <w:szCs w:val="11"/>
              </w:rPr>
            </w:pPr>
          </w:p>
        </w:tc>
        <w:tc>
          <w:tcPr>
            <w:tcW w:w="1498" w:type="dxa"/>
            <w:tcBorders>
              <w:top w:val="nil"/>
              <w:left w:val="nil"/>
              <w:bottom w:val="nil"/>
              <w:right w:val="nil"/>
            </w:tcBorders>
            <w:shd w:val="clear" w:color="auto" w:fill="auto"/>
            <w:vAlign w:val="center"/>
            <w:hideMark/>
          </w:tcPr>
          <w:p w14:paraId="01B8AAC0"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5322,59</w:t>
            </w:r>
          </w:p>
        </w:tc>
        <w:tc>
          <w:tcPr>
            <w:tcW w:w="1391" w:type="dxa"/>
            <w:tcBorders>
              <w:top w:val="nil"/>
              <w:left w:val="nil"/>
              <w:bottom w:val="nil"/>
              <w:right w:val="nil"/>
            </w:tcBorders>
            <w:shd w:val="clear" w:color="auto" w:fill="auto"/>
            <w:vAlign w:val="center"/>
            <w:hideMark/>
          </w:tcPr>
          <w:p w14:paraId="247B2A72" w14:textId="77777777" w:rsidR="00D071EC" w:rsidRPr="00D071EC" w:rsidRDefault="00D071EC" w:rsidP="00D071EC">
            <w:pPr>
              <w:jc w:val="right"/>
              <w:rPr>
                <w:rFonts w:ascii="Tahoma" w:hAnsi="Tahoma" w:cs="Tahoma"/>
                <w:color w:val="FFFFFF"/>
                <w:sz w:val="11"/>
                <w:szCs w:val="11"/>
              </w:rPr>
            </w:pPr>
          </w:p>
        </w:tc>
        <w:tc>
          <w:tcPr>
            <w:tcW w:w="1419" w:type="dxa"/>
            <w:tcBorders>
              <w:top w:val="nil"/>
              <w:left w:val="nil"/>
              <w:bottom w:val="nil"/>
              <w:right w:val="nil"/>
            </w:tcBorders>
            <w:shd w:val="clear" w:color="auto" w:fill="auto"/>
            <w:vAlign w:val="center"/>
            <w:hideMark/>
          </w:tcPr>
          <w:p w14:paraId="24180EB7" w14:textId="77777777" w:rsidR="00D071EC" w:rsidRPr="00D071EC" w:rsidRDefault="00D071EC" w:rsidP="00D071EC">
            <w:pPr>
              <w:jc w:val="center"/>
              <w:rPr>
                <w:rFonts w:ascii="Tahoma" w:hAnsi="Tahoma" w:cs="Tahoma"/>
                <w:color w:val="FFFFFF"/>
                <w:sz w:val="11"/>
                <w:szCs w:val="11"/>
              </w:rPr>
            </w:pPr>
            <w:r w:rsidRPr="00D071EC">
              <w:rPr>
                <w:rFonts w:ascii="Tahoma" w:hAnsi="Tahoma" w:cs="Tahoma"/>
                <w:color w:val="FFFFFF"/>
                <w:sz w:val="11"/>
                <w:szCs w:val="11"/>
              </w:rPr>
              <w:t>32,45</w:t>
            </w:r>
          </w:p>
        </w:tc>
        <w:tc>
          <w:tcPr>
            <w:tcW w:w="1537" w:type="dxa"/>
            <w:tcBorders>
              <w:top w:val="nil"/>
              <w:left w:val="nil"/>
              <w:bottom w:val="nil"/>
              <w:right w:val="nil"/>
            </w:tcBorders>
            <w:shd w:val="clear" w:color="auto" w:fill="auto"/>
            <w:vAlign w:val="center"/>
            <w:hideMark/>
          </w:tcPr>
          <w:p w14:paraId="49F94EE8" w14:textId="77777777" w:rsidR="00D071EC" w:rsidRPr="00D071EC" w:rsidRDefault="00D071EC" w:rsidP="00D071EC">
            <w:pPr>
              <w:jc w:val="center"/>
              <w:rPr>
                <w:rFonts w:ascii="Tahoma" w:hAnsi="Tahoma" w:cs="Tahoma"/>
                <w:color w:val="FFFFFF"/>
                <w:sz w:val="11"/>
                <w:szCs w:val="11"/>
              </w:rPr>
            </w:pPr>
          </w:p>
        </w:tc>
        <w:tc>
          <w:tcPr>
            <w:tcW w:w="1773" w:type="dxa"/>
            <w:tcBorders>
              <w:top w:val="nil"/>
              <w:left w:val="nil"/>
              <w:bottom w:val="nil"/>
              <w:right w:val="nil"/>
            </w:tcBorders>
            <w:shd w:val="clear" w:color="auto" w:fill="auto"/>
            <w:vAlign w:val="center"/>
            <w:hideMark/>
          </w:tcPr>
          <w:p w14:paraId="7C54FE9B" w14:textId="77777777" w:rsidR="00D071EC" w:rsidRPr="00D071EC" w:rsidRDefault="00D071EC" w:rsidP="00D071EC">
            <w:pPr>
              <w:rPr>
                <w:sz w:val="11"/>
                <w:szCs w:val="11"/>
              </w:rPr>
            </w:pPr>
          </w:p>
        </w:tc>
        <w:tc>
          <w:tcPr>
            <w:tcW w:w="1773" w:type="dxa"/>
            <w:tcBorders>
              <w:top w:val="nil"/>
              <w:left w:val="nil"/>
              <w:bottom w:val="nil"/>
              <w:right w:val="nil"/>
            </w:tcBorders>
            <w:shd w:val="clear" w:color="auto" w:fill="auto"/>
            <w:vAlign w:val="center"/>
            <w:hideMark/>
          </w:tcPr>
          <w:p w14:paraId="63B888D3" w14:textId="77777777" w:rsidR="00D071EC" w:rsidRPr="00D071EC" w:rsidRDefault="00D071EC" w:rsidP="00D071EC">
            <w:pPr>
              <w:rPr>
                <w:sz w:val="11"/>
                <w:szCs w:val="11"/>
              </w:rPr>
            </w:pPr>
          </w:p>
        </w:tc>
        <w:tc>
          <w:tcPr>
            <w:tcW w:w="1648" w:type="dxa"/>
            <w:tcBorders>
              <w:top w:val="nil"/>
              <w:left w:val="nil"/>
              <w:bottom w:val="nil"/>
              <w:right w:val="nil"/>
            </w:tcBorders>
            <w:shd w:val="clear" w:color="auto" w:fill="auto"/>
            <w:vAlign w:val="center"/>
            <w:hideMark/>
          </w:tcPr>
          <w:p w14:paraId="3966050F" w14:textId="77777777" w:rsidR="00D071EC" w:rsidRPr="00D071EC" w:rsidRDefault="00D071EC" w:rsidP="00D071EC">
            <w:pPr>
              <w:rPr>
                <w:sz w:val="11"/>
                <w:szCs w:val="11"/>
              </w:rPr>
            </w:pPr>
          </w:p>
        </w:tc>
        <w:tc>
          <w:tcPr>
            <w:tcW w:w="1651" w:type="dxa"/>
            <w:tcBorders>
              <w:top w:val="nil"/>
              <w:left w:val="nil"/>
              <w:bottom w:val="nil"/>
              <w:right w:val="nil"/>
            </w:tcBorders>
            <w:shd w:val="clear" w:color="auto" w:fill="auto"/>
            <w:vAlign w:val="center"/>
            <w:hideMark/>
          </w:tcPr>
          <w:p w14:paraId="19DCD456"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2 690,06</w:t>
            </w:r>
          </w:p>
        </w:tc>
        <w:tc>
          <w:tcPr>
            <w:tcW w:w="1648" w:type="dxa"/>
            <w:tcBorders>
              <w:top w:val="nil"/>
              <w:left w:val="nil"/>
              <w:bottom w:val="nil"/>
              <w:right w:val="nil"/>
            </w:tcBorders>
            <w:shd w:val="clear" w:color="auto" w:fill="auto"/>
            <w:vAlign w:val="center"/>
            <w:hideMark/>
          </w:tcPr>
          <w:p w14:paraId="47CAB072" w14:textId="77777777" w:rsidR="00D071EC" w:rsidRPr="00D071EC" w:rsidRDefault="00D071EC" w:rsidP="00D071EC">
            <w:pPr>
              <w:jc w:val="right"/>
              <w:rPr>
                <w:rFonts w:ascii="Tahoma" w:hAnsi="Tahoma" w:cs="Tahoma"/>
                <w:color w:val="FFFFFF"/>
                <w:sz w:val="11"/>
                <w:szCs w:val="11"/>
              </w:rPr>
            </w:pPr>
          </w:p>
        </w:tc>
        <w:tc>
          <w:tcPr>
            <w:tcW w:w="1411" w:type="dxa"/>
            <w:tcBorders>
              <w:top w:val="nil"/>
              <w:left w:val="nil"/>
              <w:bottom w:val="nil"/>
              <w:right w:val="nil"/>
            </w:tcBorders>
            <w:shd w:val="clear" w:color="auto" w:fill="auto"/>
            <w:vAlign w:val="center"/>
            <w:hideMark/>
          </w:tcPr>
          <w:p w14:paraId="45DFF103"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5 336,26</w:t>
            </w:r>
          </w:p>
        </w:tc>
        <w:tc>
          <w:tcPr>
            <w:tcW w:w="1353" w:type="dxa"/>
            <w:tcBorders>
              <w:top w:val="nil"/>
              <w:left w:val="nil"/>
              <w:bottom w:val="nil"/>
              <w:right w:val="nil"/>
            </w:tcBorders>
            <w:shd w:val="clear" w:color="auto" w:fill="auto"/>
            <w:vAlign w:val="center"/>
            <w:hideMark/>
          </w:tcPr>
          <w:p w14:paraId="3B2DD3A3"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5 562,88</w:t>
            </w:r>
          </w:p>
        </w:tc>
        <w:tc>
          <w:tcPr>
            <w:tcW w:w="3838" w:type="dxa"/>
            <w:tcBorders>
              <w:top w:val="nil"/>
              <w:left w:val="nil"/>
              <w:bottom w:val="nil"/>
              <w:right w:val="nil"/>
            </w:tcBorders>
            <w:shd w:val="clear" w:color="auto" w:fill="auto"/>
            <w:vAlign w:val="center"/>
            <w:hideMark/>
          </w:tcPr>
          <w:p w14:paraId="681CDBFE" w14:textId="77777777" w:rsidR="00D071EC" w:rsidRPr="00D071EC" w:rsidRDefault="00D071EC" w:rsidP="00D071EC">
            <w:pPr>
              <w:jc w:val="right"/>
              <w:rPr>
                <w:rFonts w:ascii="Tahoma" w:hAnsi="Tahoma" w:cs="Tahoma"/>
                <w:color w:val="FFFFFF"/>
                <w:sz w:val="11"/>
                <w:szCs w:val="11"/>
              </w:rPr>
            </w:pPr>
          </w:p>
        </w:tc>
      </w:tr>
      <w:tr w:rsidR="00D071EC" w:rsidRPr="00D071EC" w14:paraId="4C4A9857" w14:textId="77777777" w:rsidTr="00D071EC">
        <w:trPr>
          <w:trHeight w:val="225"/>
          <w:jc w:val="center"/>
        </w:trPr>
        <w:tc>
          <w:tcPr>
            <w:tcW w:w="360" w:type="dxa"/>
            <w:tcBorders>
              <w:top w:val="nil"/>
              <w:left w:val="nil"/>
              <w:bottom w:val="nil"/>
              <w:right w:val="nil"/>
            </w:tcBorders>
            <w:shd w:val="clear" w:color="auto" w:fill="auto"/>
            <w:vAlign w:val="center"/>
            <w:hideMark/>
          </w:tcPr>
          <w:p w14:paraId="02741C38"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vAlign w:val="center"/>
            <w:hideMark/>
          </w:tcPr>
          <w:p w14:paraId="3B6B5102"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1F0F8A34" w14:textId="77777777" w:rsidR="00D071EC" w:rsidRPr="00D071EC" w:rsidRDefault="00D071EC" w:rsidP="00D071EC">
            <w:pPr>
              <w:rPr>
                <w:sz w:val="11"/>
                <w:szCs w:val="11"/>
              </w:rPr>
            </w:pPr>
          </w:p>
        </w:tc>
        <w:tc>
          <w:tcPr>
            <w:tcW w:w="5227" w:type="dxa"/>
            <w:tcBorders>
              <w:top w:val="nil"/>
              <w:left w:val="nil"/>
              <w:bottom w:val="nil"/>
              <w:right w:val="nil"/>
            </w:tcBorders>
            <w:shd w:val="clear" w:color="auto" w:fill="auto"/>
            <w:vAlign w:val="center"/>
            <w:hideMark/>
          </w:tcPr>
          <w:p w14:paraId="3235BA84" w14:textId="77777777" w:rsidR="00D071EC" w:rsidRPr="00D071EC" w:rsidRDefault="00D071EC" w:rsidP="00D071EC">
            <w:pPr>
              <w:rPr>
                <w:sz w:val="11"/>
                <w:szCs w:val="11"/>
              </w:rPr>
            </w:pPr>
          </w:p>
        </w:tc>
        <w:tc>
          <w:tcPr>
            <w:tcW w:w="1136" w:type="dxa"/>
            <w:tcBorders>
              <w:top w:val="nil"/>
              <w:left w:val="nil"/>
              <w:bottom w:val="nil"/>
              <w:right w:val="nil"/>
            </w:tcBorders>
            <w:shd w:val="clear" w:color="auto" w:fill="auto"/>
            <w:vAlign w:val="center"/>
            <w:hideMark/>
          </w:tcPr>
          <w:p w14:paraId="52413AAF" w14:textId="77777777" w:rsidR="00D071EC" w:rsidRPr="00D071EC" w:rsidRDefault="00D071EC" w:rsidP="00D071EC">
            <w:pPr>
              <w:rPr>
                <w:sz w:val="11"/>
                <w:szCs w:val="11"/>
              </w:rPr>
            </w:pPr>
          </w:p>
        </w:tc>
        <w:tc>
          <w:tcPr>
            <w:tcW w:w="1498" w:type="dxa"/>
            <w:tcBorders>
              <w:top w:val="nil"/>
              <w:left w:val="nil"/>
              <w:bottom w:val="nil"/>
              <w:right w:val="nil"/>
            </w:tcBorders>
            <w:shd w:val="clear" w:color="auto" w:fill="auto"/>
            <w:vAlign w:val="center"/>
            <w:hideMark/>
          </w:tcPr>
          <w:p w14:paraId="2B753886" w14:textId="77777777" w:rsidR="00D071EC" w:rsidRPr="00D071EC" w:rsidRDefault="00D071EC" w:rsidP="00D071EC">
            <w:pPr>
              <w:rPr>
                <w:sz w:val="11"/>
                <w:szCs w:val="11"/>
              </w:rPr>
            </w:pPr>
          </w:p>
        </w:tc>
        <w:tc>
          <w:tcPr>
            <w:tcW w:w="1391" w:type="dxa"/>
            <w:tcBorders>
              <w:top w:val="nil"/>
              <w:left w:val="nil"/>
              <w:bottom w:val="nil"/>
              <w:right w:val="nil"/>
            </w:tcBorders>
            <w:shd w:val="clear" w:color="auto" w:fill="auto"/>
            <w:vAlign w:val="center"/>
            <w:hideMark/>
          </w:tcPr>
          <w:p w14:paraId="4B062434" w14:textId="77777777" w:rsidR="00D071EC" w:rsidRPr="00D071EC" w:rsidRDefault="00D071EC" w:rsidP="00D071EC">
            <w:pPr>
              <w:rPr>
                <w:sz w:val="11"/>
                <w:szCs w:val="11"/>
              </w:rPr>
            </w:pPr>
          </w:p>
        </w:tc>
        <w:tc>
          <w:tcPr>
            <w:tcW w:w="1419" w:type="dxa"/>
            <w:tcBorders>
              <w:top w:val="nil"/>
              <w:left w:val="nil"/>
              <w:bottom w:val="nil"/>
              <w:right w:val="nil"/>
            </w:tcBorders>
            <w:shd w:val="clear" w:color="auto" w:fill="auto"/>
            <w:vAlign w:val="center"/>
            <w:hideMark/>
          </w:tcPr>
          <w:p w14:paraId="45A7A938" w14:textId="77777777" w:rsidR="00D071EC" w:rsidRPr="00D071EC" w:rsidRDefault="00D071EC" w:rsidP="00D071EC">
            <w:pPr>
              <w:rPr>
                <w:sz w:val="11"/>
                <w:szCs w:val="11"/>
              </w:rPr>
            </w:pPr>
          </w:p>
        </w:tc>
        <w:tc>
          <w:tcPr>
            <w:tcW w:w="1537" w:type="dxa"/>
            <w:tcBorders>
              <w:top w:val="nil"/>
              <w:left w:val="nil"/>
              <w:bottom w:val="nil"/>
              <w:right w:val="nil"/>
            </w:tcBorders>
            <w:shd w:val="clear" w:color="auto" w:fill="auto"/>
            <w:vAlign w:val="center"/>
            <w:hideMark/>
          </w:tcPr>
          <w:p w14:paraId="4C13AA60" w14:textId="77777777" w:rsidR="00D071EC" w:rsidRPr="00D071EC" w:rsidRDefault="00D071EC" w:rsidP="00D071EC">
            <w:pPr>
              <w:jc w:val="center"/>
              <w:rPr>
                <w:sz w:val="11"/>
                <w:szCs w:val="11"/>
              </w:rPr>
            </w:pPr>
          </w:p>
        </w:tc>
        <w:tc>
          <w:tcPr>
            <w:tcW w:w="1773" w:type="dxa"/>
            <w:tcBorders>
              <w:top w:val="nil"/>
              <w:left w:val="nil"/>
              <w:bottom w:val="nil"/>
              <w:right w:val="nil"/>
            </w:tcBorders>
            <w:shd w:val="clear" w:color="auto" w:fill="auto"/>
            <w:vAlign w:val="center"/>
            <w:hideMark/>
          </w:tcPr>
          <w:p w14:paraId="297C0755" w14:textId="77777777" w:rsidR="00D071EC" w:rsidRPr="00D071EC" w:rsidRDefault="00D071EC" w:rsidP="00D071EC">
            <w:pPr>
              <w:rPr>
                <w:sz w:val="11"/>
                <w:szCs w:val="11"/>
              </w:rPr>
            </w:pPr>
          </w:p>
        </w:tc>
        <w:tc>
          <w:tcPr>
            <w:tcW w:w="1773" w:type="dxa"/>
            <w:tcBorders>
              <w:top w:val="nil"/>
              <w:left w:val="nil"/>
              <w:bottom w:val="nil"/>
              <w:right w:val="nil"/>
            </w:tcBorders>
            <w:shd w:val="clear" w:color="auto" w:fill="auto"/>
            <w:vAlign w:val="center"/>
            <w:hideMark/>
          </w:tcPr>
          <w:p w14:paraId="16321548" w14:textId="77777777" w:rsidR="00D071EC" w:rsidRPr="00D071EC" w:rsidRDefault="00D071EC" w:rsidP="00D071EC">
            <w:pPr>
              <w:rPr>
                <w:sz w:val="11"/>
                <w:szCs w:val="11"/>
              </w:rPr>
            </w:pPr>
          </w:p>
        </w:tc>
        <w:tc>
          <w:tcPr>
            <w:tcW w:w="1648" w:type="dxa"/>
            <w:tcBorders>
              <w:top w:val="nil"/>
              <w:left w:val="nil"/>
              <w:bottom w:val="nil"/>
              <w:right w:val="nil"/>
            </w:tcBorders>
            <w:shd w:val="clear" w:color="auto" w:fill="auto"/>
            <w:vAlign w:val="center"/>
            <w:hideMark/>
          </w:tcPr>
          <w:p w14:paraId="1A6736FC" w14:textId="77777777" w:rsidR="00D071EC" w:rsidRPr="00D071EC" w:rsidRDefault="00D071EC" w:rsidP="00D071EC">
            <w:pPr>
              <w:rPr>
                <w:sz w:val="11"/>
                <w:szCs w:val="11"/>
              </w:rPr>
            </w:pPr>
          </w:p>
        </w:tc>
        <w:tc>
          <w:tcPr>
            <w:tcW w:w="1651" w:type="dxa"/>
            <w:tcBorders>
              <w:top w:val="nil"/>
              <w:left w:val="nil"/>
              <w:bottom w:val="nil"/>
              <w:right w:val="nil"/>
            </w:tcBorders>
            <w:shd w:val="clear" w:color="auto" w:fill="auto"/>
            <w:vAlign w:val="center"/>
            <w:hideMark/>
          </w:tcPr>
          <w:p w14:paraId="04B5347F"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0,0000</w:t>
            </w:r>
          </w:p>
        </w:tc>
        <w:tc>
          <w:tcPr>
            <w:tcW w:w="1648" w:type="dxa"/>
            <w:tcBorders>
              <w:top w:val="nil"/>
              <w:left w:val="nil"/>
              <w:bottom w:val="nil"/>
              <w:right w:val="nil"/>
            </w:tcBorders>
            <w:shd w:val="clear" w:color="auto" w:fill="auto"/>
            <w:vAlign w:val="center"/>
            <w:hideMark/>
          </w:tcPr>
          <w:p w14:paraId="36ABA289" w14:textId="77777777" w:rsidR="00D071EC" w:rsidRPr="00D071EC" w:rsidRDefault="00D071EC" w:rsidP="00D071EC">
            <w:pPr>
              <w:jc w:val="right"/>
              <w:rPr>
                <w:rFonts w:ascii="Tahoma" w:hAnsi="Tahoma" w:cs="Tahoma"/>
                <w:color w:val="FFFFFF"/>
                <w:sz w:val="11"/>
                <w:szCs w:val="11"/>
              </w:rPr>
            </w:pPr>
          </w:p>
        </w:tc>
        <w:tc>
          <w:tcPr>
            <w:tcW w:w="1411" w:type="dxa"/>
            <w:tcBorders>
              <w:top w:val="nil"/>
              <w:left w:val="nil"/>
              <w:bottom w:val="nil"/>
              <w:right w:val="nil"/>
            </w:tcBorders>
            <w:shd w:val="clear" w:color="auto" w:fill="auto"/>
            <w:vAlign w:val="center"/>
            <w:hideMark/>
          </w:tcPr>
          <w:p w14:paraId="718736A9"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0,0000</w:t>
            </w:r>
          </w:p>
        </w:tc>
        <w:tc>
          <w:tcPr>
            <w:tcW w:w="1353" w:type="dxa"/>
            <w:tcBorders>
              <w:top w:val="nil"/>
              <w:left w:val="nil"/>
              <w:bottom w:val="nil"/>
              <w:right w:val="nil"/>
            </w:tcBorders>
            <w:shd w:val="clear" w:color="auto" w:fill="auto"/>
            <w:vAlign w:val="center"/>
            <w:hideMark/>
          </w:tcPr>
          <w:p w14:paraId="6B48E9E0"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-0,3796</w:t>
            </w:r>
          </w:p>
        </w:tc>
        <w:tc>
          <w:tcPr>
            <w:tcW w:w="3838" w:type="dxa"/>
            <w:tcBorders>
              <w:top w:val="nil"/>
              <w:left w:val="nil"/>
              <w:bottom w:val="nil"/>
              <w:right w:val="nil"/>
            </w:tcBorders>
            <w:shd w:val="clear" w:color="auto" w:fill="auto"/>
            <w:vAlign w:val="center"/>
            <w:hideMark/>
          </w:tcPr>
          <w:p w14:paraId="67413993" w14:textId="77777777" w:rsidR="00D071EC" w:rsidRPr="00D071EC" w:rsidRDefault="00D071EC" w:rsidP="00D071EC">
            <w:pPr>
              <w:jc w:val="right"/>
              <w:rPr>
                <w:rFonts w:ascii="Tahoma" w:hAnsi="Tahoma" w:cs="Tahoma"/>
                <w:color w:val="FFFFFF"/>
                <w:sz w:val="11"/>
                <w:szCs w:val="11"/>
              </w:rPr>
            </w:pPr>
          </w:p>
        </w:tc>
      </w:tr>
      <w:tr w:rsidR="00D071EC" w:rsidRPr="00D071EC" w14:paraId="4731A982" w14:textId="77777777" w:rsidTr="00D071EC">
        <w:trPr>
          <w:trHeight w:val="225"/>
          <w:jc w:val="center"/>
        </w:trPr>
        <w:tc>
          <w:tcPr>
            <w:tcW w:w="360" w:type="dxa"/>
            <w:tcBorders>
              <w:top w:val="nil"/>
              <w:left w:val="nil"/>
              <w:bottom w:val="nil"/>
              <w:right w:val="nil"/>
            </w:tcBorders>
            <w:shd w:val="clear" w:color="auto" w:fill="auto"/>
            <w:vAlign w:val="center"/>
            <w:hideMark/>
          </w:tcPr>
          <w:p w14:paraId="64C31692"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vAlign w:val="center"/>
            <w:hideMark/>
          </w:tcPr>
          <w:p w14:paraId="2B45DE7E"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3275607D" w14:textId="77777777" w:rsidR="00D071EC" w:rsidRPr="00D071EC" w:rsidRDefault="00D071EC" w:rsidP="00D071EC">
            <w:pPr>
              <w:rPr>
                <w:sz w:val="11"/>
                <w:szCs w:val="11"/>
              </w:rPr>
            </w:pPr>
          </w:p>
        </w:tc>
        <w:tc>
          <w:tcPr>
            <w:tcW w:w="5227" w:type="dxa"/>
            <w:tcBorders>
              <w:top w:val="nil"/>
              <w:left w:val="nil"/>
              <w:bottom w:val="nil"/>
              <w:right w:val="nil"/>
            </w:tcBorders>
            <w:shd w:val="clear" w:color="auto" w:fill="auto"/>
            <w:vAlign w:val="center"/>
            <w:hideMark/>
          </w:tcPr>
          <w:p w14:paraId="5C0377A5" w14:textId="77777777" w:rsidR="00D071EC" w:rsidRPr="00D071EC" w:rsidRDefault="00D071EC" w:rsidP="00D071EC">
            <w:pPr>
              <w:rPr>
                <w:sz w:val="11"/>
                <w:szCs w:val="11"/>
              </w:rPr>
            </w:pPr>
          </w:p>
        </w:tc>
        <w:tc>
          <w:tcPr>
            <w:tcW w:w="1136" w:type="dxa"/>
            <w:tcBorders>
              <w:top w:val="nil"/>
              <w:left w:val="nil"/>
              <w:bottom w:val="nil"/>
              <w:right w:val="nil"/>
            </w:tcBorders>
            <w:shd w:val="clear" w:color="auto" w:fill="auto"/>
            <w:vAlign w:val="center"/>
            <w:hideMark/>
          </w:tcPr>
          <w:p w14:paraId="0C11E5C9" w14:textId="77777777" w:rsidR="00D071EC" w:rsidRPr="00D071EC" w:rsidRDefault="00D071EC" w:rsidP="00D071EC">
            <w:pPr>
              <w:rPr>
                <w:sz w:val="11"/>
                <w:szCs w:val="11"/>
              </w:rPr>
            </w:pPr>
          </w:p>
        </w:tc>
        <w:tc>
          <w:tcPr>
            <w:tcW w:w="1498" w:type="dxa"/>
            <w:tcBorders>
              <w:top w:val="nil"/>
              <w:left w:val="nil"/>
              <w:bottom w:val="nil"/>
              <w:right w:val="nil"/>
            </w:tcBorders>
            <w:shd w:val="clear" w:color="auto" w:fill="auto"/>
            <w:vAlign w:val="center"/>
            <w:hideMark/>
          </w:tcPr>
          <w:p w14:paraId="25A918A1" w14:textId="77777777" w:rsidR="00D071EC" w:rsidRPr="00D071EC" w:rsidRDefault="00D071EC" w:rsidP="00D071EC">
            <w:pPr>
              <w:rPr>
                <w:sz w:val="11"/>
                <w:szCs w:val="11"/>
              </w:rPr>
            </w:pPr>
          </w:p>
        </w:tc>
        <w:tc>
          <w:tcPr>
            <w:tcW w:w="1391" w:type="dxa"/>
            <w:tcBorders>
              <w:top w:val="nil"/>
              <w:left w:val="nil"/>
              <w:bottom w:val="nil"/>
              <w:right w:val="nil"/>
            </w:tcBorders>
            <w:shd w:val="clear" w:color="auto" w:fill="auto"/>
            <w:vAlign w:val="center"/>
            <w:hideMark/>
          </w:tcPr>
          <w:p w14:paraId="63228C56" w14:textId="77777777" w:rsidR="00D071EC" w:rsidRPr="00D071EC" w:rsidRDefault="00D071EC" w:rsidP="00D071EC">
            <w:pPr>
              <w:rPr>
                <w:sz w:val="11"/>
                <w:szCs w:val="11"/>
              </w:rPr>
            </w:pPr>
          </w:p>
        </w:tc>
        <w:tc>
          <w:tcPr>
            <w:tcW w:w="1419" w:type="dxa"/>
            <w:tcBorders>
              <w:top w:val="nil"/>
              <w:left w:val="nil"/>
              <w:bottom w:val="nil"/>
              <w:right w:val="nil"/>
            </w:tcBorders>
            <w:shd w:val="clear" w:color="auto" w:fill="auto"/>
            <w:vAlign w:val="center"/>
            <w:hideMark/>
          </w:tcPr>
          <w:p w14:paraId="3F6EB3C2" w14:textId="77777777" w:rsidR="00D071EC" w:rsidRPr="00D071EC" w:rsidRDefault="00D071EC" w:rsidP="00D071EC">
            <w:pPr>
              <w:rPr>
                <w:sz w:val="11"/>
                <w:szCs w:val="11"/>
              </w:rPr>
            </w:pPr>
          </w:p>
        </w:tc>
        <w:tc>
          <w:tcPr>
            <w:tcW w:w="1537" w:type="dxa"/>
            <w:tcBorders>
              <w:top w:val="nil"/>
              <w:left w:val="nil"/>
              <w:bottom w:val="nil"/>
              <w:right w:val="nil"/>
            </w:tcBorders>
            <w:shd w:val="clear" w:color="auto" w:fill="auto"/>
            <w:vAlign w:val="center"/>
            <w:hideMark/>
          </w:tcPr>
          <w:p w14:paraId="14F2DE44" w14:textId="77777777" w:rsidR="00D071EC" w:rsidRPr="00D071EC" w:rsidRDefault="00D071EC" w:rsidP="00D071EC">
            <w:pPr>
              <w:jc w:val="center"/>
              <w:rPr>
                <w:sz w:val="11"/>
                <w:szCs w:val="11"/>
              </w:rPr>
            </w:pPr>
          </w:p>
        </w:tc>
        <w:tc>
          <w:tcPr>
            <w:tcW w:w="1773" w:type="dxa"/>
            <w:tcBorders>
              <w:top w:val="nil"/>
              <w:left w:val="nil"/>
              <w:bottom w:val="nil"/>
              <w:right w:val="nil"/>
            </w:tcBorders>
            <w:shd w:val="clear" w:color="auto" w:fill="auto"/>
            <w:vAlign w:val="center"/>
            <w:hideMark/>
          </w:tcPr>
          <w:p w14:paraId="44458070" w14:textId="77777777" w:rsidR="00D071EC" w:rsidRPr="00D071EC" w:rsidRDefault="00D071EC" w:rsidP="00D071EC">
            <w:pPr>
              <w:rPr>
                <w:sz w:val="11"/>
                <w:szCs w:val="11"/>
              </w:rPr>
            </w:pPr>
          </w:p>
        </w:tc>
        <w:tc>
          <w:tcPr>
            <w:tcW w:w="1773" w:type="dxa"/>
            <w:tcBorders>
              <w:top w:val="nil"/>
              <w:left w:val="nil"/>
              <w:bottom w:val="nil"/>
              <w:right w:val="nil"/>
            </w:tcBorders>
            <w:shd w:val="clear" w:color="auto" w:fill="auto"/>
            <w:vAlign w:val="center"/>
            <w:hideMark/>
          </w:tcPr>
          <w:p w14:paraId="395D2932" w14:textId="77777777" w:rsidR="00D071EC" w:rsidRPr="00D071EC" w:rsidRDefault="00D071EC" w:rsidP="00D071EC">
            <w:pPr>
              <w:rPr>
                <w:sz w:val="11"/>
                <w:szCs w:val="11"/>
              </w:rPr>
            </w:pPr>
          </w:p>
        </w:tc>
        <w:tc>
          <w:tcPr>
            <w:tcW w:w="1648" w:type="dxa"/>
            <w:tcBorders>
              <w:top w:val="nil"/>
              <w:left w:val="nil"/>
              <w:bottom w:val="nil"/>
              <w:right w:val="nil"/>
            </w:tcBorders>
            <w:shd w:val="clear" w:color="auto" w:fill="auto"/>
            <w:vAlign w:val="center"/>
            <w:hideMark/>
          </w:tcPr>
          <w:p w14:paraId="46023B34" w14:textId="77777777" w:rsidR="00D071EC" w:rsidRPr="00D071EC" w:rsidRDefault="00D071EC" w:rsidP="00D071EC">
            <w:pPr>
              <w:rPr>
                <w:sz w:val="11"/>
                <w:szCs w:val="11"/>
              </w:rPr>
            </w:pPr>
          </w:p>
        </w:tc>
        <w:tc>
          <w:tcPr>
            <w:tcW w:w="1651" w:type="dxa"/>
            <w:tcBorders>
              <w:top w:val="nil"/>
              <w:left w:val="nil"/>
              <w:bottom w:val="nil"/>
              <w:right w:val="nil"/>
            </w:tcBorders>
            <w:shd w:val="clear" w:color="auto" w:fill="auto"/>
            <w:vAlign w:val="center"/>
            <w:hideMark/>
          </w:tcPr>
          <w:p w14:paraId="5EA62423" w14:textId="77777777" w:rsidR="00D071EC" w:rsidRPr="00D071EC" w:rsidRDefault="00D071EC" w:rsidP="00D071EC">
            <w:pPr>
              <w:jc w:val="right"/>
              <w:rPr>
                <w:rFonts w:ascii="Tahoma" w:hAnsi="Tahoma" w:cs="Tahoma"/>
                <w:color w:val="FFFFFF"/>
                <w:sz w:val="11"/>
                <w:szCs w:val="11"/>
              </w:rPr>
            </w:pPr>
            <w:r w:rsidRPr="00D071EC">
              <w:rPr>
                <w:rFonts w:ascii="Tahoma" w:hAnsi="Tahoma" w:cs="Tahoma"/>
                <w:color w:val="FFFFFF"/>
                <w:sz w:val="11"/>
                <w:szCs w:val="11"/>
              </w:rPr>
              <w:t>129,90%</w:t>
            </w:r>
          </w:p>
        </w:tc>
        <w:tc>
          <w:tcPr>
            <w:tcW w:w="1648" w:type="dxa"/>
            <w:tcBorders>
              <w:top w:val="nil"/>
              <w:left w:val="nil"/>
              <w:bottom w:val="nil"/>
              <w:right w:val="nil"/>
            </w:tcBorders>
            <w:shd w:val="clear" w:color="auto" w:fill="auto"/>
            <w:vAlign w:val="center"/>
            <w:hideMark/>
          </w:tcPr>
          <w:p w14:paraId="26C54249" w14:textId="77777777" w:rsidR="00D071EC" w:rsidRPr="00D071EC" w:rsidRDefault="00D071EC" w:rsidP="00D071EC">
            <w:pPr>
              <w:jc w:val="right"/>
              <w:rPr>
                <w:rFonts w:ascii="Tahoma" w:hAnsi="Tahoma" w:cs="Tahoma"/>
                <w:color w:val="FFFFFF"/>
                <w:sz w:val="11"/>
                <w:szCs w:val="11"/>
              </w:rPr>
            </w:pPr>
          </w:p>
        </w:tc>
        <w:tc>
          <w:tcPr>
            <w:tcW w:w="1411" w:type="dxa"/>
            <w:tcBorders>
              <w:top w:val="nil"/>
              <w:left w:val="nil"/>
              <w:bottom w:val="nil"/>
              <w:right w:val="nil"/>
            </w:tcBorders>
            <w:shd w:val="clear" w:color="auto" w:fill="auto"/>
            <w:vAlign w:val="center"/>
            <w:hideMark/>
          </w:tcPr>
          <w:p w14:paraId="788CAFC0" w14:textId="77777777" w:rsidR="00D071EC" w:rsidRPr="00D071EC" w:rsidRDefault="00D071EC" w:rsidP="00D071EC">
            <w:pPr>
              <w:rPr>
                <w:sz w:val="11"/>
                <w:szCs w:val="11"/>
              </w:rPr>
            </w:pPr>
          </w:p>
        </w:tc>
        <w:tc>
          <w:tcPr>
            <w:tcW w:w="1353" w:type="dxa"/>
            <w:tcBorders>
              <w:top w:val="nil"/>
              <w:left w:val="nil"/>
              <w:bottom w:val="nil"/>
              <w:right w:val="nil"/>
            </w:tcBorders>
            <w:shd w:val="clear" w:color="auto" w:fill="auto"/>
            <w:vAlign w:val="center"/>
            <w:hideMark/>
          </w:tcPr>
          <w:p w14:paraId="483F52A8" w14:textId="77777777" w:rsidR="00D071EC" w:rsidRPr="00D071EC" w:rsidRDefault="00D071EC" w:rsidP="00D071EC">
            <w:pPr>
              <w:rPr>
                <w:sz w:val="11"/>
                <w:szCs w:val="11"/>
              </w:rPr>
            </w:pPr>
          </w:p>
        </w:tc>
        <w:tc>
          <w:tcPr>
            <w:tcW w:w="3838" w:type="dxa"/>
            <w:tcBorders>
              <w:top w:val="nil"/>
              <w:left w:val="nil"/>
              <w:bottom w:val="nil"/>
              <w:right w:val="nil"/>
            </w:tcBorders>
            <w:shd w:val="clear" w:color="auto" w:fill="auto"/>
            <w:vAlign w:val="center"/>
            <w:hideMark/>
          </w:tcPr>
          <w:p w14:paraId="4052E540" w14:textId="77777777" w:rsidR="00D071EC" w:rsidRPr="00D071EC" w:rsidRDefault="00D071EC" w:rsidP="00D071EC">
            <w:pPr>
              <w:rPr>
                <w:sz w:val="11"/>
                <w:szCs w:val="11"/>
              </w:rPr>
            </w:pPr>
          </w:p>
        </w:tc>
      </w:tr>
      <w:tr w:rsidR="00D071EC" w:rsidRPr="00D071EC" w14:paraId="5FC7CC0C" w14:textId="77777777" w:rsidTr="00D071EC">
        <w:trPr>
          <w:trHeight w:val="225"/>
          <w:jc w:val="center"/>
        </w:trPr>
        <w:tc>
          <w:tcPr>
            <w:tcW w:w="360" w:type="dxa"/>
            <w:tcBorders>
              <w:top w:val="nil"/>
              <w:left w:val="nil"/>
              <w:bottom w:val="nil"/>
              <w:right w:val="nil"/>
            </w:tcBorders>
            <w:shd w:val="clear" w:color="auto" w:fill="auto"/>
            <w:vAlign w:val="center"/>
            <w:hideMark/>
          </w:tcPr>
          <w:p w14:paraId="5740B139"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vAlign w:val="center"/>
            <w:hideMark/>
          </w:tcPr>
          <w:p w14:paraId="67DBBF1B"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743F621F" w14:textId="77777777" w:rsidR="00D071EC" w:rsidRPr="00D071EC" w:rsidRDefault="00D071EC" w:rsidP="00D071EC">
            <w:pPr>
              <w:rPr>
                <w:sz w:val="11"/>
                <w:szCs w:val="11"/>
              </w:rPr>
            </w:pPr>
          </w:p>
        </w:tc>
        <w:tc>
          <w:tcPr>
            <w:tcW w:w="5227" w:type="dxa"/>
            <w:tcBorders>
              <w:top w:val="nil"/>
              <w:left w:val="single" w:sz="4" w:space="0" w:color="C0C0C0"/>
              <w:bottom w:val="single" w:sz="4" w:space="0" w:color="C0C0C0"/>
              <w:right w:val="single" w:sz="4" w:space="0" w:color="C0C0C0"/>
            </w:tcBorders>
            <w:shd w:val="clear" w:color="auto" w:fill="auto"/>
            <w:noWrap/>
            <w:vAlign w:val="bottom"/>
            <w:hideMark/>
          </w:tcPr>
          <w:p w14:paraId="3EA42E02" w14:textId="77777777" w:rsidR="00D071EC" w:rsidRPr="00D071EC" w:rsidRDefault="00D071EC" w:rsidP="00D071EC">
            <w:pPr>
              <w:rPr>
                <w:rFonts w:ascii="Tahoma" w:hAnsi="Tahoma" w:cs="Tahoma"/>
                <w:sz w:val="11"/>
                <w:szCs w:val="11"/>
              </w:rPr>
            </w:pPr>
            <w:r w:rsidRPr="00D071EC">
              <w:rPr>
                <w:rFonts w:ascii="Tahoma" w:hAnsi="Tahoma" w:cs="Tahoma"/>
                <w:sz w:val="11"/>
                <w:szCs w:val="11"/>
              </w:rPr>
              <w:t>Индекс потребительских цен</w:t>
            </w:r>
          </w:p>
        </w:tc>
        <w:tc>
          <w:tcPr>
            <w:tcW w:w="1136" w:type="dxa"/>
            <w:tcBorders>
              <w:top w:val="nil"/>
              <w:left w:val="nil"/>
              <w:bottom w:val="single" w:sz="4" w:space="0" w:color="C0C0C0"/>
              <w:right w:val="nil"/>
            </w:tcBorders>
            <w:shd w:val="clear" w:color="auto" w:fill="auto"/>
            <w:noWrap/>
            <w:vAlign w:val="center"/>
            <w:hideMark/>
          </w:tcPr>
          <w:p w14:paraId="3B85C830" w14:textId="77777777" w:rsidR="00D071EC" w:rsidRPr="00D071EC" w:rsidRDefault="00D071EC" w:rsidP="00D071EC">
            <w:pPr>
              <w:jc w:val="center"/>
              <w:rPr>
                <w:rFonts w:ascii="Tahoma" w:hAnsi="Tahoma" w:cs="Tahoma"/>
                <w:sz w:val="11"/>
                <w:szCs w:val="11"/>
              </w:rPr>
            </w:pPr>
            <w:r w:rsidRPr="00D071EC">
              <w:rPr>
                <w:rFonts w:ascii="Tahoma" w:hAnsi="Tahoma" w:cs="Tahoma"/>
                <w:sz w:val="11"/>
                <w:szCs w:val="11"/>
              </w:rPr>
              <w:t>%</w:t>
            </w:r>
          </w:p>
        </w:tc>
        <w:tc>
          <w:tcPr>
            <w:tcW w:w="1498" w:type="dxa"/>
            <w:tcBorders>
              <w:top w:val="nil"/>
              <w:left w:val="nil"/>
              <w:bottom w:val="single" w:sz="4" w:space="0" w:color="C0C0C0"/>
              <w:right w:val="single" w:sz="4" w:space="0" w:color="C0C0C0"/>
            </w:tcBorders>
            <w:shd w:val="clear" w:color="auto" w:fill="auto"/>
            <w:vAlign w:val="center"/>
            <w:hideMark/>
          </w:tcPr>
          <w:p w14:paraId="165D9B8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391" w:type="dxa"/>
            <w:tcBorders>
              <w:top w:val="nil"/>
              <w:left w:val="nil"/>
              <w:bottom w:val="single" w:sz="4" w:space="0" w:color="C0C0C0"/>
              <w:right w:val="single" w:sz="4" w:space="0" w:color="C0C0C0"/>
            </w:tcBorders>
            <w:shd w:val="clear" w:color="auto" w:fill="auto"/>
            <w:vAlign w:val="center"/>
            <w:hideMark/>
          </w:tcPr>
          <w:p w14:paraId="2024457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419" w:type="dxa"/>
            <w:tcBorders>
              <w:top w:val="nil"/>
              <w:left w:val="nil"/>
              <w:bottom w:val="single" w:sz="4" w:space="0" w:color="C0C0C0"/>
              <w:right w:val="single" w:sz="4" w:space="0" w:color="C0C0C0"/>
            </w:tcBorders>
            <w:shd w:val="clear" w:color="auto" w:fill="auto"/>
            <w:vAlign w:val="center"/>
            <w:hideMark/>
          </w:tcPr>
          <w:p w14:paraId="2A899B4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537" w:type="dxa"/>
            <w:tcBorders>
              <w:top w:val="nil"/>
              <w:left w:val="nil"/>
              <w:bottom w:val="single" w:sz="4" w:space="0" w:color="C0C0C0"/>
              <w:right w:val="single" w:sz="4" w:space="0" w:color="C0C0C0"/>
            </w:tcBorders>
            <w:shd w:val="clear" w:color="auto" w:fill="auto"/>
            <w:vAlign w:val="center"/>
            <w:hideMark/>
          </w:tcPr>
          <w:p w14:paraId="7C16E3B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3,9 </w:t>
            </w:r>
          </w:p>
        </w:tc>
        <w:tc>
          <w:tcPr>
            <w:tcW w:w="1773" w:type="dxa"/>
            <w:tcBorders>
              <w:top w:val="nil"/>
              <w:left w:val="nil"/>
              <w:bottom w:val="single" w:sz="4" w:space="0" w:color="C0C0C0"/>
              <w:right w:val="single" w:sz="4" w:space="0" w:color="C0C0C0"/>
            </w:tcBorders>
            <w:shd w:val="clear" w:color="auto" w:fill="auto"/>
            <w:vAlign w:val="center"/>
            <w:hideMark/>
          </w:tcPr>
          <w:p w14:paraId="152A8CB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773" w:type="dxa"/>
            <w:tcBorders>
              <w:top w:val="nil"/>
              <w:left w:val="nil"/>
              <w:bottom w:val="single" w:sz="4" w:space="0" w:color="C0C0C0"/>
              <w:right w:val="single" w:sz="4" w:space="0" w:color="C0C0C0"/>
            </w:tcBorders>
            <w:shd w:val="clear" w:color="auto" w:fill="auto"/>
            <w:vAlign w:val="center"/>
            <w:hideMark/>
          </w:tcPr>
          <w:p w14:paraId="1C64388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48" w:type="dxa"/>
            <w:tcBorders>
              <w:top w:val="nil"/>
              <w:left w:val="nil"/>
              <w:bottom w:val="single" w:sz="4" w:space="0" w:color="C0C0C0"/>
              <w:right w:val="single" w:sz="4" w:space="0" w:color="C0C0C0"/>
            </w:tcBorders>
            <w:shd w:val="clear" w:color="auto" w:fill="auto"/>
            <w:vAlign w:val="center"/>
            <w:hideMark/>
          </w:tcPr>
          <w:p w14:paraId="4BDA08F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6,0 </w:t>
            </w:r>
          </w:p>
        </w:tc>
        <w:tc>
          <w:tcPr>
            <w:tcW w:w="1651" w:type="dxa"/>
            <w:tcBorders>
              <w:top w:val="nil"/>
              <w:left w:val="nil"/>
              <w:bottom w:val="single" w:sz="4" w:space="0" w:color="C0C0C0"/>
              <w:right w:val="single" w:sz="4" w:space="0" w:color="C0C0C0"/>
            </w:tcBorders>
            <w:shd w:val="clear" w:color="auto" w:fill="auto"/>
            <w:vAlign w:val="center"/>
            <w:hideMark/>
          </w:tcPr>
          <w:p w14:paraId="06967E6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w:t>
            </w:r>
          </w:p>
        </w:tc>
        <w:tc>
          <w:tcPr>
            <w:tcW w:w="1648" w:type="dxa"/>
            <w:tcBorders>
              <w:top w:val="nil"/>
              <w:left w:val="nil"/>
              <w:bottom w:val="single" w:sz="4" w:space="0" w:color="C0C0C0"/>
              <w:right w:val="single" w:sz="4" w:space="0" w:color="C0C0C0"/>
            </w:tcBorders>
            <w:shd w:val="clear" w:color="auto" w:fill="auto"/>
            <w:vAlign w:val="center"/>
            <w:hideMark/>
          </w:tcPr>
          <w:p w14:paraId="567B7E9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4,3 </w:t>
            </w:r>
          </w:p>
        </w:tc>
        <w:tc>
          <w:tcPr>
            <w:tcW w:w="1411" w:type="dxa"/>
            <w:tcBorders>
              <w:top w:val="nil"/>
              <w:left w:val="nil"/>
              <w:bottom w:val="nil"/>
              <w:right w:val="nil"/>
            </w:tcBorders>
            <w:shd w:val="clear" w:color="auto" w:fill="auto"/>
            <w:vAlign w:val="center"/>
            <w:hideMark/>
          </w:tcPr>
          <w:p w14:paraId="5AB38260" w14:textId="77777777" w:rsidR="00D071EC" w:rsidRPr="00D071EC" w:rsidRDefault="00D071EC" w:rsidP="00D071EC">
            <w:pPr>
              <w:jc w:val="center"/>
              <w:rPr>
                <w:rFonts w:ascii="Tahoma" w:hAnsi="Tahoma" w:cs="Tahoma"/>
                <w:b/>
                <w:bCs/>
                <w:sz w:val="11"/>
                <w:szCs w:val="11"/>
              </w:rPr>
            </w:pPr>
          </w:p>
        </w:tc>
        <w:tc>
          <w:tcPr>
            <w:tcW w:w="1353" w:type="dxa"/>
            <w:tcBorders>
              <w:top w:val="nil"/>
              <w:left w:val="nil"/>
              <w:bottom w:val="nil"/>
              <w:right w:val="nil"/>
            </w:tcBorders>
            <w:shd w:val="clear" w:color="auto" w:fill="auto"/>
            <w:vAlign w:val="center"/>
            <w:hideMark/>
          </w:tcPr>
          <w:p w14:paraId="339D86D3" w14:textId="77777777" w:rsidR="00D071EC" w:rsidRPr="00D071EC" w:rsidRDefault="00D071EC" w:rsidP="00D071EC">
            <w:pPr>
              <w:jc w:val="right"/>
              <w:rPr>
                <w:rFonts w:ascii="Tahoma" w:hAnsi="Tahoma" w:cs="Tahoma"/>
                <w:b/>
                <w:bCs/>
                <w:color w:val="FFFFFF"/>
                <w:sz w:val="11"/>
                <w:szCs w:val="11"/>
              </w:rPr>
            </w:pPr>
            <w:r w:rsidRPr="00D071EC">
              <w:rPr>
                <w:rFonts w:ascii="Tahoma" w:hAnsi="Tahoma" w:cs="Tahoma"/>
                <w:b/>
                <w:bCs/>
                <w:color w:val="FFFFFF"/>
                <w:sz w:val="11"/>
                <w:szCs w:val="11"/>
              </w:rPr>
              <w:t>104,3%</w:t>
            </w:r>
          </w:p>
        </w:tc>
        <w:tc>
          <w:tcPr>
            <w:tcW w:w="3838" w:type="dxa"/>
            <w:tcBorders>
              <w:top w:val="nil"/>
              <w:left w:val="nil"/>
              <w:bottom w:val="nil"/>
              <w:right w:val="nil"/>
            </w:tcBorders>
            <w:shd w:val="clear" w:color="auto" w:fill="auto"/>
            <w:vAlign w:val="center"/>
            <w:hideMark/>
          </w:tcPr>
          <w:p w14:paraId="3D4A2059" w14:textId="77777777" w:rsidR="00D071EC" w:rsidRPr="00D071EC" w:rsidRDefault="00D071EC" w:rsidP="00D071EC">
            <w:pPr>
              <w:jc w:val="right"/>
              <w:rPr>
                <w:rFonts w:ascii="Tahoma" w:hAnsi="Tahoma" w:cs="Tahoma"/>
                <w:b/>
                <w:bCs/>
                <w:color w:val="FFFFFF"/>
                <w:sz w:val="11"/>
                <w:szCs w:val="11"/>
              </w:rPr>
            </w:pPr>
          </w:p>
        </w:tc>
      </w:tr>
      <w:tr w:rsidR="00D071EC" w:rsidRPr="00D071EC" w14:paraId="301AB35E" w14:textId="77777777" w:rsidTr="00D071EC">
        <w:trPr>
          <w:trHeight w:val="225"/>
          <w:jc w:val="center"/>
        </w:trPr>
        <w:tc>
          <w:tcPr>
            <w:tcW w:w="360" w:type="dxa"/>
            <w:tcBorders>
              <w:top w:val="nil"/>
              <w:left w:val="nil"/>
              <w:bottom w:val="nil"/>
              <w:right w:val="nil"/>
            </w:tcBorders>
            <w:shd w:val="clear" w:color="auto" w:fill="auto"/>
            <w:vAlign w:val="center"/>
            <w:hideMark/>
          </w:tcPr>
          <w:p w14:paraId="0EEBE0C6"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vAlign w:val="center"/>
            <w:hideMark/>
          </w:tcPr>
          <w:p w14:paraId="0A1ABB70"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3E95714F" w14:textId="77777777" w:rsidR="00D071EC" w:rsidRPr="00D071EC" w:rsidRDefault="00D071EC" w:rsidP="00D071EC">
            <w:pPr>
              <w:rPr>
                <w:sz w:val="11"/>
                <w:szCs w:val="11"/>
              </w:rPr>
            </w:pPr>
          </w:p>
        </w:tc>
        <w:tc>
          <w:tcPr>
            <w:tcW w:w="5227" w:type="dxa"/>
            <w:tcBorders>
              <w:top w:val="nil"/>
              <w:left w:val="nil"/>
              <w:bottom w:val="nil"/>
              <w:right w:val="nil"/>
            </w:tcBorders>
            <w:shd w:val="clear" w:color="auto" w:fill="auto"/>
            <w:vAlign w:val="center"/>
            <w:hideMark/>
          </w:tcPr>
          <w:p w14:paraId="0628B154" w14:textId="77777777" w:rsidR="00D071EC" w:rsidRPr="00D071EC" w:rsidRDefault="00D071EC" w:rsidP="00D071EC">
            <w:pPr>
              <w:rPr>
                <w:sz w:val="11"/>
                <w:szCs w:val="11"/>
              </w:rPr>
            </w:pPr>
          </w:p>
        </w:tc>
        <w:tc>
          <w:tcPr>
            <w:tcW w:w="1136" w:type="dxa"/>
            <w:tcBorders>
              <w:top w:val="nil"/>
              <w:left w:val="nil"/>
              <w:bottom w:val="nil"/>
              <w:right w:val="nil"/>
            </w:tcBorders>
            <w:shd w:val="clear" w:color="auto" w:fill="auto"/>
            <w:vAlign w:val="center"/>
            <w:hideMark/>
          </w:tcPr>
          <w:p w14:paraId="62279DE2" w14:textId="77777777" w:rsidR="00D071EC" w:rsidRPr="00D071EC" w:rsidRDefault="00D071EC" w:rsidP="00D071EC">
            <w:pPr>
              <w:rPr>
                <w:sz w:val="11"/>
                <w:szCs w:val="11"/>
              </w:rPr>
            </w:pPr>
          </w:p>
        </w:tc>
        <w:tc>
          <w:tcPr>
            <w:tcW w:w="1498" w:type="dxa"/>
            <w:tcBorders>
              <w:top w:val="nil"/>
              <w:left w:val="nil"/>
              <w:bottom w:val="nil"/>
              <w:right w:val="nil"/>
            </w:tcBorders>
            <w:shd w:val="clear" w:color="auto" w:fill="auto"/>
            <w:vAlign w:val="center"/>
            <w:hideMark/>
          </w:tcPr>
          <w:p w14:paraId="24E0D40D" w14:textId="77777777" w:rsidR="00D071EC" w:rsidRPr="00D071EC" w:rsidRDefault="00D071EC" w:rsidP="00D071EC">
            <w:pPr>
              <w:jc w:val="center"/>
              <w:rPr>
                <w:sz w:val="11"/>
                <w:szCs w:val="11"/>
              </w:rPr>
            </w:pPr>
          </w:p>
        </w:tc>
        <w:tc>
          <w:tcPr>
            <w:tcW w:w="1391" w:type="dxa"/>
            <w:tcBorders>
              <w:top w:val="nil"/>
              <w:left w:val="nil"/>
              <w:bottom w:val="nil"/>
              <w:right w:val="nil"/>
            </w:tcBorders>
            <w:shd w:val="clear" w:color="auto" w:fill="auto"/>
            <w:vAlign w:val="center"/>
            <w:hideMark/>
          </w:tcPr>
          <w:p w14:paraId="6033AE3E" w14:textId="77777777" w:rsidR="00D071EC" w:rsidRPr="00D071EC" w:rsidRDefault="00D071EC" w:rsidP="00D071EC">
            <w:pPr>
              <w:jc w:val="center"/>
              <w:rPr>
                <w:sz w:val="11"/>
                <w:szCs w:val="11"/>
              </w:rPr>
            </w:pPr>
          </w:p>
        </w:tc>
        <w:tc>
          <w:tcPr>
            <w:tcW w:w="1419" w:type="dxa"/>
            <w:tcBorders>
              <w:top w:val="nil"/>
              <w:left w:val="nil"/>
              <w:bottom w:val="nil"/>
              <w:right w:val="nil"/>
            </w:tcBorders>
            <w:shd w:val="clear" w:color="auto" w:fill="auto"/>
            <w:vAlign w:val="center"/>
            <w:hideMark/>
          </w:tcPr>
          <w:p w14:paraId="39B07137" w14:textId="77777777" w:rsidR="00D071EC" w:rsidRPr="00D071EC" w:rsidRDefault="00D071EC" w:rsidP="00D071EC">
            <w:pPr>
              <w:jc w:val="center"/>
              <w:rPr>
                <w:sz w:val="11"/>
                <w:szCs w:val="11"/>
              </w:rPr>
            </w:pPr>
          </w:p>
        </w:tc>
        <w:tc>
          <w:tcPr>
            <w:tcW w:w="1537" w:type="dxa"/>
            <w:tcBorders>
              <w:top w:val="nil"/>
              <w:left w:val="nil"/>
              <w:bottom w:val="nil"/>
              <w:right w:val="nil"/>
            </w:tcBorders>
            <w:shd w:val="clear" w:color="auto" w:fill="auto"/>
            <w:vAlign w:val="center"/>
            <w:hideMark/>
          </w:tcPr>
          <w:p w14:paraId="40F42C03" w14:textId="77777777" w:rsidR="00D071EC" w:rsidRPr="00D071EC" w:rsidRDefault="00D071EC" w:rsidP="00D071EC">
            <w:pPr>
              <w:jc w:val="center"/>
              <w:rPr>
                <w:sz w:val="11"/>
                <w:szCs w:val="11"/>
              </w:rPr>
            </w:pPr>
          </w:p>
        </w:tc>
        <w:tc>
          <w:tcPr>
            <w:tcW w:w="1773" w:type="dxa"/>
            <w:tcBorders>
              <w:top w:val="nil"/>
              <w:left w:val="nil"/>
              <w:bottom w:val="nil"/>
              <w:right w:val="nil"/>
            </w:tcBorders>
            <w:shd w:val="clear" w:color="auto" w:fill="auto"/>
            <w:vAlign w:val="center"/>
            <w:hideMark/>
          </w:tcPr>
          <w:p w14:paraId="7249518B" w14:textId="77777777" w:rsidR="00D071EC" w:rsidRPr="00D071EC" w:rsidRDefault="00D071EC" w:rsidP="00D071EC">
            <w:pPr>
              <w:jc w:val="center"/>
              <w:rPr>
                <w:sz w:val="11"/>
                <w:szCs w:val="11"/>
              </w:rPr>
            </w:pPr>
          </w:p>
        </w:tc>
        <w:tc>
          <w:tcPr>
            <w:tcW w:w="1773" w:type="dxa"/>
            <w:tcBorders>
              <w:top w:val="nil"/>
              <w:left w:val="nil"/>
              <w:bottom w:val="nil"/>
              <w:right w:val="nil"/>
            </w:tcBorders>
            <w:shd w:val="clear" w:color="auto" w:fill="auto"/>
            <w:vAlign w:val="center"/>
            <w:hideMark/>
          </w:tcPr>
          <w:p w14:paraId="01CA3544" w14:textId="77777777" w:rsidR="00D071EC" w:rsidRPr="00D071EC" w:rsidRDefault="00D071EC" w:rsidP="00D071EC">
            <w:pPr>
              <w:jc w:val="center"/>
              <w:rPr>
                <w:sz w:val="11"/>
                <w:szCs w:val="11"/>
              </w:rPr>
            </w:pPr>
          </w:p>
        </w:tc>
        <w:tc>
          <w:tcPr>
            <w:tcW w:w="1648" w:type="dxa"/>
            <w:tcBorders>
              <w:top w:val="nil"/>
              <w:left w:val="nil"/>
              <w:bottom w:val="nil"/>
              <w:right w:val="nil"/>
            </w:tcBorders>
            <w:shd w:val="clear" w:color="auto" w:fill="auto"/>
            <w:vAlign w:val="center"/>
            <w:hideMark/>
          </w:tcPr>
          <w:p w14:paraId="456A173E" w14:textId="77777777" w:rsidR="00D071EC" w:rsidRPr="00D071EC" w:rsidRDefault="00D071EC" w:rsidP="00D071EC">
            <w:pPr>
              <w:jc w:val="center"/>
              <w:rPr>
                <w:sz w:val="11"/>
                <w:szCs w:val="11"/>
              </w:rPr>
            </w:pPr>
          </w:p>
        </w:tc>
        <w:tc>
          <w:tcPr>
            <w:tcW w:w="1651" w:type="dxa"/>
            <w:tcBorders>
              <w:top w:val="nil"/>
              <w:left w:val="nil"/>
              <w:bottom w:val="nil"/>
              <w:right w:val="nil"/>
            </w:tcBorders>
            <w:shd w:val="clear" w:color="auto" w:fill="auto"/>
            <w:vAlign w:val="center"/>
            <w:hideMark/>
          </w:tcPr>
          <w:p w14:paraId="120A7F71" w14:textId="77777777" w:rsidR="00D071EC" w:rsidRPr="00D071EC" w:rsidRDefault="00D071EC" w:rsidP="00D071EC">
            <w:pPr>
              <w:jc w:val="center"/>
              <w:rPr>
                <w:sz w:val="11"/>
                <w:szCs w:val="11"/>
              </w:rPr>
            </w:pPr>
          </w:p>
        </w:tc>
        <w:tc>
          <w:tcPr>
            <w:tcW w:w="1648" w:type="dxa"/>
            <w:tcBorders>
              <w:top w:val="nil"/>
              <w:left w:val="nil"/>
              <w:bottom w:val="nil"/>
              <w:right w:val="nil"/>
            </w:tcBorders>
            <w:shd w:val="clear" w:color="auto" w:fill="auto"/>
            <w:vAlign w:val="center"/>
            <w:hideMark/>
          </w:tcPr>
          <w:p w14:paraId="37C7DB55" w14:textId="77777777" w:rsidR="00D071EC" w:rsidRPr="00D071EC" w:rsidRDefault="00D071EC" w:rsidP="00D071EC">
            <w:pPr>
              <w:jc w:val="center"/>
              <w:rPr>
                <w:sz w:val="11"/>
                <w:szCs w:val="11"/>
              </w:rPr>
            </w:pPr>
          </w:p>
        </w:tc>
        <w:tc>
          <w:tcPr>
            <w:tcW w:w="1411" w:type="dxa"/>
            <w:tcBorders>
              <w:top w:val="nil"/>
              <w:left w:val="nil"/>
              <w:bottom w:val="nil"/>
              <w:right w:val="nil"/>
            </w:tcBorders>
            <w:shd w:val="clear" w:color="auto" w:fill="auto"/>
            <w:vAlign w:val="center"/>
            <w:hideMark/>
          </w:tcPr>
          <w:p w14:paraId="09361816" w14:textId="77777777" w:rsidR="00D071EC" w:rsidRPr="00D071EC" w:rsidRDefault="00D071EC" w:rsidP="00D071EC">
            <w:pPr>
              <w:jc w:val="center"/>
              <w:rPr>
                <w:sz w:val="11"/>
                <w:szCs w:val="11"/>
              </w:rPr>
            </w:pPr>
          </w:p>
        </w:tc>
        <w:tc>
          <w:tcPr>
            <w:tcW w:w="1353" w:type="dxa"/>
            <w:tcBorders>
              <w:top w:val="nil"/>
              <w:left w:val="nil"/>
              <w:bottom w:val="nil"/>
              <w:right w:val="nil"/>
            </w:tcBorders>
            <w:shd w:val="clear" w:color="auto" w:fill="auto"/>
            <w:vAlign w:val="center"/>
            <w:hideMark/>
          </w:tcPr>
          <w:p w14:paraId="7B46AD0D" w14:textId="77777777" w:rsidR="00D071EC" w:rsidRPr="00D071EC" w:rsidRDefault="00D071EC" w:rsidP="00D071EC">
            <w:pPr>
              <w:rPr>
                <w:sz w:val="11"/>
                <w:szCs w:val="11"/>
              </w:rPr>
            </w:pPr>
          </w:p>
        </w:tc>
        <w:tc>
          <w:tcPr>
            <w:tcW w:w="3838" w:type="dxa"/>
            <w:tcBorders>
              <w:top w:val="nil"/>
              <w:left w:val="nil"/>
              <w:bottom w:val="nil"/>
              <w:right w:val="nil"/>
            </w:tcBorders>
            <w:shd w:val="clear" w:color="auto" w:fill="auto"/>
            <w:vAlign w:val="center"/>
            <w:hideMark/>
          </w:tcPr>
          <w:p w14:paraId="6169BA3D" w14:textId="77777777" w:rsidR="00D071EC" w:rsidRPr="00D071EC" w:rsidRDefault="00D071EC" w:rsidP="00D071EC">
            <w:pPr>
              <w:rPr>
                <w:sz w:val="11"/>
                <w:szCs w:val="11"/>
              </w:rPr>
            </w:pPr>
          </w:p>
        </w:tc>
      </w:tr>
      <w:tr w:rsidR="00D071EC" w:rsidRPr="00D071EC" w14:paraId="660B7512" w14:textId="77777777" w:rsidTr="00D071EC">
        <w:trPr>
          <w:trHeight w:val="225"/>
          <w:jc w:val="center"/>
        </w:trPr>
        <w:tc>
          <w:tcPr>
            <w:tcW w:w="360" w:type="dxa"/>
            <w:tcBorders>
              <w:top w:val="nil"/>
              <w:left w:val="nil"/>
              <w:bottom w:val="nil"/>
              <w:right w:val="nil"/>
            </w:tcBorders>
            <w:shd w:val="clear" w:color="auto" w:fill="auto"/>
            <w:vAlign w:val="center"/>
            <w:hideMark/>
          </w:tcPr>
          <w:p w14:paraId="0B5FE4A2"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vAlign w:val="center"/>
            <w:hideMark/>
          </w:tcPr>
          <w:p w14:paraId="78D2D944"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4BE5EB4E" w14:textId="77777777" w:rsidR="00D071EC" w:rsidRPr="00D071EC" w:rsidRDefault="00D071EC" w:rsidP="00D071EC">
            <w:pPr>
              <w:rPr>
                <w:sz w:val="11"/>
                <w:szCs w:val="11"/>
              </w:rPr>
            </w:pPr>
          </w:p>
        </w:tc>
        <w:tc>
          <w:tcPr>
            <w:tcW w:w="5227"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E80F4DD"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Текущие расходы, в том числе:</w:t>
            </w:r>
          </w:p>
        </w:tc>
        <w:tc>
          <w:tcPr>
            <w:tcW w:w="1136" w:type="dxa"/>
            <w:tcBorders>
              <w:top w:val="single" w:sz="4" w:space="0" w:color="C0C0C0"/>
              <w:left w:val="nil"/>
              <w:bottom w:val="single" w:sz="4" w:space="0" w:color="C0C0C0"/>
              <w:right w:val="single" w:sz="4" w:space="0" w:color="C0C0C0"/>
            </w:tcBorders>
            <w:shd w:val="clear" w:color="auto" w:fill="auto"/>
            <w:vAlign w:val="center"/>
            <w:hideMark/>
          </w:tcPr>
          <w:p w14:paraId="443EA0D8" w14:textId="77777777" w:rsidR="00D071EC" w:rsidRPr="00D071EC" w:rsidRDefault="00D071EC" w:rsidP="00D071EC">
            <w:pPr>
              <w:jc w:val="center"/>
              <w:rPr>
                <w:rFonts w:ascii="Tahoma" w:hAnsi="Tahoma" w:cs="Tahoma"/>
                <w:b/>
                <w:bCs/>
                <w:sz w:val="11"/>
                <w:szCs w:val="11"/>
              </w:rPr>
            </w:pPr>
            <w:proofErr w:type="spellStart"/>
            <w:r w:rsidRPr="00D071EC">
              <w:rPr>
                <w:rFonts w:ascii="Tahoma" w:hAnsi="Tahoma" w:cs="Tahoma"/>
                <w:b/>
                <w:bCs/>
                <w:sz w:val="11"/>
                <w:szCs w:val="11"/>
              </w:rPr>
              <w:t>тыс</w:t>
            </w:r>
            <w:proofErr w:type="spellEnd"/>
            <w:r w:rsidRPr="00D071EC">
              <w:rPr>
                <w:rFonts w:ascii="Tahoma" w:hAnsi="Tahoma" w:cs="Tahoma"/>
                <w:b/>
                <w:bCs/>
                <w:sz w:val="11"/>
                <w:szCs w:val="11"/>
              </w:rPr>
              <w:t xml:space="preserve"> </w:t>
            </w:r>
            <w:proofErr w:type="spellStart"/>
            <w:r w:rsidRPr="00D071EC">
              <w:rPr>
                <w:rFonts w:ascii="Tahoma" w:hAnsi="Tahoma" w:cs="Tahoma"/>
                <w:b/>
                <w:bCs/>
                <w:sz w:val="11"/>
                <w:szCs w:val="11"/>
              </w:rPr>
              <w:t>руб</w:t>
            </w:r>
            <w:proofErr w:type="spellEnd"/>
          </w:p>
        </w:tc>
        <w:tc>
          <w:tcPr>
            <w:tcW w:w="1498" w:type="dxa"/>
            <w:tcBorders>
              <w:top w:val="single" w:sz="4" w:space="0" w:color="C0C0C0"/>
              <w:left w:val="nil"/>
              <w:bottom w:val="single" w:sz="4" w:space="0" w:color="C0C0C0"/>
              <w:right w:val="single" w:sz="4" w:space="0" w:color="C0C0C0"/>
            </w:tcBorders>
            <w:shd w:val="clear" w:color="auto" w:fill="auto"/>
            <w:vAlign w:val="center"/>
            <w:hideMark/>
          </w:tcPr>
          <w:p w14:paraId="31AD612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9 914,73   </w:t>
            </w:r>
          </w:p>
        </w:tc>
        <w:tc>
          <w:tcPr>
            <w:tcW w:w="1391" w:type="dxa"/>
            <w:tcBorders>
              <w:top w:val="single" w:sz="4" w:space="0" w:color="C0C0C0"/>
              <w:left w:val="nil"/>
              <w:bottom w:val="single" w:sz="4" w:space="0" w:color="C0C0C0"/>
              <w:right w:val="single" w:sz="4" w:space="0" w:color="C0C0C0"/>
            </w:tcBorders>
            <w:shd w:val="clear" w:color="auto" w:fill="auto"/>
            <w:vAlign w:val="center"/>
            <w:hideMark/>
          </w:tcPr>
          <w:p w14:paraId="6374D11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13 002,22   </w:t>
            </w:r>
          </w:p>
        </w:tc>
        <w:tc>
          <w:tcPr>
            <w:tcW w:w="1419" w:type="dxa"/>
            <w:tcBorders>
              <w:top w:val="single" w:sz="4" w:space="0" w:color="C0C0C0"/>
              <w:left w:val="nil"/>
              <w:bottom w:val="single" w:sz="4" w:space="0" w:color="C0C0C0"/>
              <w:right w:val="single" w:sz="4" w:space="0" w:color="C0C0C0"/>
            </w:tcBorders>
            <w:shd w:val="clear" w:color="auto" w:fill="auto"/>
            <w:vAlign w:val="center"/>
            <w:hideMark/>
          </w:tcPr>
          <w:p w14:paraId="1387050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9 911,17   </w:t>
            </w:r>
          </w:p>
        </w:tc>
        <w:tc>
          <w:tcPr>
            <w:tcW w:w="1537" w:type="dxa"/>
            <w:tcBorders>
              <w:top w:val="single" w:sz="4" w:space="0" w:color="C0C0C0"/>
              <w:left w:val="nil"/>
              <w:bottom w:val="single" w:sz="4" w:space="0" w:color="C0C0C0"/>
              <w:right w:val="single" w:sz="4" w:space="0" w:color="C0C0C0"/>
            </w:tcBorders>
            <w:shd w:val="clear" w:color="auto" w:fill="auto"/>
            <w:vAlign w:val="center"/>
            <w:hideMark/>
          </w:tcPr>
          <w:p w14:paraId="3DD7A51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10 269,13   </w:t>
            </w:r>
          </w:p>
        </w:tc>
        <w:tc>
          <w:tcPr>
            <w:tcW w:w="1773" w:type="dxa"/>
            <w:tcBorders>
              <w:top w:val="single" w:sz="4" w:space="0" w:color="C0C0C0"/>
              <w:left w:val="nil"/>
              <w:bottom w:val="single" w:sz="4" w:space="0" w:color="C0C0C0"/>
              <w:right w:val="single" w:sz="4" w:space="0" w:color="C0C0C0"/>
            </w:tcBorders>
            <w:shd w:val="clear" w:color="auto" w:fill="auto"/>
            <w:vAlign w:val="center"/>
            <w:hideMark/>
          </w:tcPr>
          <w:p w14:paraId="14E475B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15 834,11   </w:t>
            </w:r>
          </w:p>
        </w:tc>
        <w:tc>
          <w:tcPr>
            <w:tcW w:w="1773" w:type="dxa"/>
            <w:tcBorders>
              <w:top w:val="single" w:sz="4" w:space="0" w:color="C0C0C0"/>
              <w:left w:val="nil"/>
              <w:bottom w:val="single" w:sz="4" w:space="0" w:color="C0C0C0"/>
              <w:right w:val="single" w:sz="4" w:space="0" w:color="C0C0C0"/>
            </w:tcBorders>
            <w:shd w:val="clear" w:color="auto" w:fill="auto"/>
            <w:vAlign w:val="center"/>
            <w:hideMark/>
          </w:tcPr>
          <w:p w14:paraId="1B85911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16 362,43   </w:t>
            </w:r>
          </w:p>
        </w:tc>
        <w:tc>
          <w:tcPr>
            <w:tcW w:w="1648" w:type="dxa"/>
            <w:tcBorders>
              <w:top w:val="single" w:sz="4" w:space="0" w:color="C0C0C0"/>
              <w:left w:val="nil"/>
              <w:bottom w:val="single" w:sz="4" w:space="0" w:color="C0C0C0"/>
              <w:right w:val="single" w:sz="4" w:space="0" w:color="C0C0C0"/>
            </w:tcBorders>
            <w:shd w:val="clear" w:color="auto" w:fill="auto"/>
            <w:vAlign w:val="center"/>
            <w:hideMark/>
          </w:tcPr>
          <w:p w14:paraId="6E1C6A2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10 923,26   </w:t>
            </w:r>
          </w:p>
        </w:tc>
        <w:tc>
          <w:tcPr>
            <w:tcW w:w="1651" w:type="dxa"/>
            <w:tcBorders>
              <w:top w:val="single" w:sz="4" w:space="0" w:color="C0C0C0"/>
              <w:left w:val="nil"/>
              <w:bottom w:val="single" w:sz="4" w:space="0" w:color="C0C0C0"/>
              <w:right w:val="single" w:sz="4" w:space="0" w:color="C0C0C0"/>
            </w:tcBorders>
            <w:shd w:val="clear" w:color="auto" w:fill="auto"/>
            <w:vAlign w:val="center"/>
            <w:hideMark/>
          </w:tcPr>
          <w:p w14:paraId="532281D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2 690,06   </w:t>
            </w:r>
          </w:p>
        </w:tc>
        <w:tc>
          <w:tcPr>
            <w:tcW w:w="1648" w:type="dxa"/>
            <w:tcBorders>
              <w:top w:val="single" w:sz="4" w:space="0" w:color="C0C0C0"/>
              <w:left w:val="nil"/>
              <w:bottom w:val="single" w:sz="4" w:space="0" w:color="C0C0C0"/>
              <w:right w:val="single" w:sz="4" w:space="0" w:color="C0C0C0"/>
            </w:tcBorders>
            <w:shd w:val="clear" w:color="auto" w:fill="auto"/>
            <w:vAlign w:val="center"/>
            <w:hideMark/>
          </w:tcPr>
          <w:p w14:paraId="6DDAE26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10 899,52   </w:t>
            </w:r>
          </w:p>
        </w:tc>
        <w:tc>
          <w:tcPr>
            <w:tcW w:w="1411" w:type="dxa"/>
            <w:tcBorders>
              <w:top w:val="single" w:sz="4" w:space="0" w:color="C0C0C0"/>
              <w:left w:val="nil"/>
              <w:bottom w:val="single" w:sz="4" w:space="0" w:color="C0C0C0"/>
              <w:right w:val="single" w:sz="4" w:space="0" w:color="C0C0C0"/>
            </w:tcBorders>
            <w:shd w:val="clear" w:color="auto" w:fill="auto"/>
            <w:vAlign w:val="center"/>
            <w:hideMark/>
          </w:tcPr>
          <w:p w14:paraId="012C5B1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5 336,26   </w:t>
            </w:r>
          </w:p>
        </w:tc>
        <w:tc>
          <w:tcPr>
            <w:tcW w:w="1353" w:type="dxa"/>
            <w:tcBorders>
              <w:top w:val="single" w:sz="4" w:space="0" w:color="C0C0C0"/>
              <w:left w:val="nil"/>
              <w:bottom w:val="single" w:sz="4" w:space="0" w:color="C0C0C0"/>
              <w:right w:val="single" w:sz="4" w:space="0" w:color="C0C0C0"/>
            </w:tcBorders>
            <w:shd w:val="clear" w:color="auto" w:fill="auto"/>
            <w:vAlign w:val="center"/>
            <w:hideMark/>
          </w:tcPr>
          <w:p w14:paraId="1DAF5AE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5 563,26   </w:t>
            </w:r>
          </w:p>
        </w:tc>
        <w:tc>
          <w:tcPr>
            <w:tcW w:w="3838" w:type="dxa"/>
            <w:tcBorders>
              <w:top w:val="nil"/>
              <w:left w:val="nil"/>
              <w:bottom w:val="nil"/>
              <w:right w:val="nil"/>
            </w:tcBorders>
            <w:shd w:val="clear" w:color="auto" w:fill="auto"/>
            <w:vAlign w:val="center"/>
            <w:hideMark/>
          </w:tcPr>
          <w:p w14:paraId="6B3EDF5A" w14:textId="77777777" w:rsidR="00D071EC" w:rsidRPr="00D071EC" w:rsidRDefault="00D071EC" w:rsidP="00D071EC">
            <w:pPr>
              <w:jc w:val="center"/>
              <w:rPr>
                <w:rFonts w:ascii="Tahoma" w:hAnsi="Tahoma" w:cs="Tahoma"/>
                <w:b/>
                <w:bCs/>
                <w:sz w:val="11"/>
                <w:szCs w:val="11"/>
              </w:rPr>
            </w:pPr>
          </w:p>
        </w:tc>
      </w:tr>
      <w:tr w:rsidR="00D071EC" w:rsidRPr="00D071EC" w14:paraId="16E5BDD8" w14:textId="77777777" w:rsidTr="00D071EC">
        <w:trPr>
          <w:trHeight w:val="225"/>
          <w:jc w:val="center"/>
        </w:trPr>
        <w:tc>
          <w:tcPr>
            <w:tcW w:w="360" w:type="dxa"/>
            <w:tcBorders>
              <w:top w:val="nil"/>
              <w:left w:val="nil"/>
              <w:bottom w:val="nil"/>
              <w:right w:val="nil"/>
            </w:tcBorders>
            <w:shd w:val="clear" w:color="auto" w:fill="auto"/>
            <w:vAlign w:val="center"/>
            <w:hideMark/>
          </w:tcPr>
          <w:p w14:paraId="60970F06"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vAlign w:val="center"/>
            <w:hideMark/>
          </w:tcPr>
          <w:p w14:paraId="1E285111"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0BBAC4A2" w14:textId="77777777" w:rsidR="00D071EC" w:rsidRPr="00D071EC" w:rsidRDefault="00D071EC" w:rsidP="00D071EC">
            <w:pPr>
              <w:rPr>
                <w:sz w:val="11"/>
                <w:szCs w:val="11"/>
              </w:rPr>
            </w:pPr>
          </w:p>
        </w:tc>
        <w:tc>
          <w:tcPr>
            <w:tcW w:w="5227" w:type="dxa"/>
            <w:tcBorders>
              <w:top w:val="nil"/>
              <w:left w:val="single" w:sz="4" w:space="0" w:color="C0C0C0"/>
              <w:bottom w:val="single" w:sz="4" w:space="0" w:color="C0C0C0"/>
              <w:right w:val="single" w:sz="4" w:space="0" w:color="C0C0C0"/>
            </w:tcBorders>
            <w:shd w:val="clear" w:color="000000" w:fill="FFFF00"/>
            <w:vAlign w:val="center"/>
            <w:hideMark/>
          </w:tcPr>
          <w:p w14:paraId="17162AF5" w14:textId="77777777" w:rsidR="00D071EC" w:rsidRPr="00D071EC" w:rsidRDefault="00D071EC" w:rsidP="00D071EC">
            <w:pPr>
              <w:jc w:val="right"/>
              <w:rPr>
                <w:rFonts w:ascii="Tahoma" w:hAnsi="Tahoma" w:cs="Tahoma"/>
                <w:b/>
                <w:bCs/>
                <w:sz w:val="11"/>
                <w:szCs w:val="11"/>
              </w:rPr>
            </w:pPr>
            <w:r w:rsidRPr="00D071EC">
              <w:rPr>
                <w:rFonts w:ascii="Tahoma" w:hAnsi="Tahoma" w:cs="Tahoma"/>
                <w:b/>
                <w:bCs/>
                <w:sz w:val="11"/>
                <w:szCs w:val="11"/>
              </w:rPr>
              <w:t>Операционные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487AC402" w14:textId="77777777" w:rsidR="00D071EC" w:rsidRPr="00D071EC" w:rsidRDefault="00D071EC" w:rsidP="00D071EC">
            <w:pPr>
              <w:jc w:val="center"/>
              <w:rPr>
                <w:rFonts w:ascii="Tahoma" w:hAnsi="Tahoma" w:cs="Tahoma"/>
                <w:b/>
                <w:bCs/>
                <w:sz w:val="11"/>
                <w:szCs w:val="11"/>
              </w:rPr>
            </w:pPr>
            <w:proofErr w:type="spellStart"/>
            <w:r w:rsidRPr="00D071EC">
              <w:rPr>
                <w:rFonts w:ascii="Tahoma" w:hAnsi="Tahoma" w:cs="Tahoma"/>
                <w:b/>
                <w:bCs/>
                <w:sz w:val="11"/>
                <w:szCs w:val="11"/>
              </w:rPr>
              <w:t>тыс</w:t>
            </w:r>
            <w:proofErr w:type="spellEnd"/>
            <w:r w:rsidRPr="00D071EC">
              <w:rPr>
                <w:rFonts w:ascii="Tahoma" w:hAnsi="Tahoma" w:cs="Tahoma"/>
                <w:b/>
                <w:bCs/>
                <w:sz w:val="11"/>
                <w:szCs w:val="11"/>
              </w:rPr>
              <w:t xml:space="preserve"> </w:t>
            </w:r>
            <w:proofErr w:type="spellStart"/>
            <w:r w:rsidRPr="00D071EC">
              <w:rPr>
                <w:rFonts w:ascii="Tahoma" w:hAnsi="Tahoma" w:cs="Tahoma"/>
                <w:b/>
                <w:bCs/>
                <w:sz w:val="11"/>
                <w:szCs w:val="11"/>
              </w:rPr>
              <w:t>руб</w:t>
            </w:r>
            <w:proofErr w:type="spellEnd"/>
          </w:p>
        </w:tc>
        <w:tc>
          <w:tcPr>
            <w:tcW w:w="1498" w:type="dxa"/>
            <w:tcBorders>
              <w:top w:val="nil"/>
              <w:left w:val="nil"/>
              <w:bottom w:val="single" w:sz="4" w:space="0" w:color="C0C0C0"/>
              <w:right w:val="single" w:sz="4" w:space="0" w:color="C0C0C0"/>
            </w:tcBorders>
            <w:shd w:val="clear" w:color="auto" w:fill="auto"/>
            <w:vAlign w:val="center"/>
            <w:hideMark/>
          </w:tcPr>
          <w:p w14:paraId="28BE53C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4 003,10   </w:t>
            </w:r>
          </w:p>
        </w:tc>
        <w:tc>
          <w:tcPr>
            <w:tcW w:w="1391" w:type="dxa"/>
            <w:tcBorders>
              <w:top w:val="nil"/>
              <w:left w:val="nil"/>
              <w:bottom w:val="single" w:sz="4" w:space="0" w:color="C0C0C0"/>
              <w:right w:val="single" w:sz="4" w:space="0" w:color="C0C0C0"/>
            </w:tcBorders>
            <w:shd w:val="clear" w:color="auto" w:fill="auto"/>
            <w:vAlign w:val="center"/>
            <w:hideMark/>
          </w:tcPr>
          <w:p w14:paraId="289FAA1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7 802,69   </w:t>
            </w:r>
          </w:p>
        </w:tc>
        <w:tc>
          <w:tcPr>
            <w:tcW w:w="1419" w:type="dxa"/>
            <w:tcBorders>
              <w:top w:val="nil"/>
              <w:left w:val="nil"/>
              <w:bottom w:val="single" w:sz="4" w:space="0" w:color="C0C0C0"/>
              <w:right w:val="single" w:sz="4" w:space="0" w:color="C0C0C0"/>
            </w:tcBorders>
            <w:shd w:val="clear" w:color="auto" w:fill="auto"/>
            <w:vAlign w:val="center"/>
            <w:hideMark/>
          </w:tcPr>
          <w:p w14:paraId="104E11A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4 418,67   </w:t>
            </w:r>
          </w:p>
        </w:tc>
        <w:tc>
          <w:tcPr>
            <w:tcW w:w="1537" w:type="dxa"/>
            <w:tcBorders>
              <w:top w:val="nil"/>
              <w:left w:val="nil"/>
              <w:bottom w:val="single" w:sz="4" w:space="0" w:color="C0C0C0"/>
              <w:right w:val="single" w:sz="4" w:space="0" w:color="C0C0C0"/>
            </w:tcBorders>
            <w:shd w:val="clear" w:color="auto" w:fill="auto"/>
            <w:vAlign w:val="center"/>
            <w:hideMark/>
          </w:tcPr>
          <w:p w14:paraId="1E08C5F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4 545,09   </w:t>
            </w:r>
          </w:p>
        </w:tc>
        <w:tc>
          <w:tcPr>
            <w:tcW w:w="1773" w:type="dxa"/>
            <w:tcBorders>
              <w:top w:val="nil"/>
              <w:left w:val="nil"/>
              <w:bottom w:val="single" w:sz="4" w:space="0" w:color="C0C0C0"/>
              <w:right w:val="single" w:sz="4" w:space="0" w:color="C0C0C0"/>
            </w:tcBorders>
            <w:shd w:val="clear" w:color="auto" w:fill="auto"/>
            <w:vAlign w:val="center"/>
            <w:hideMark/>
          </w:tcPr>
          <w:p w14:paraId="51A0077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10 796,18   </w:t>
            </w:r>
          </w:p>
        </w:tc>
        <w:tc>
          <w:tcPr>
            <w:tcW w:w="1773" w:type="dxa"/>
            <w:tcBorders>
              <w:top w:val="nil"/>
              <w:left w:val="nil"/>
              <w:bottom w:val="single" w:sz="4" w:space="0" w:color="C0C0C0"/>
              <w:right w:val="single" w:sz="4" w:space="0" w:color="C0C0C0"/>
            </w:tcBorders>
            <w:shd w:val="clear" w:color="auto" w:fill="auto"/>
            <w:vAlign w:val="center"/>
            <w:hideMark/>
          </w:tcPr>
          <w:p w14:paraId="034C80C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11 135,28   </w:t>
            </w:r>
          </w:p>
        </w:tc>
        <w:tc>
          <w:tcPr>
            <w:tcW w:w="1648" w:type="dxa"/>
            <w:tcBorders>
              <w:top w:val="nil"/>
              <w:left w:val="nil"/>
              <w:bottom w:val="single" w:sz="4" w:space="0" w:color="C0C0C0"/>
              <w:right w:val="single" w:sz="4" w:space="0" w:color="C0C0C0"/>
            </w:tcBorders>
            <w:shd w:val="clear" w:color="auto" w:fill="auto"/>
            <w:vAlign w:val="center"/>
            <w:hideMark/>
          </w:tcPr>
          <w:p w14:paraId="28F4625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6 987,47   </w:t>
            </w:r>
          </w:p>
        </w:tc>
        <w:tc>
          <w:tcPr>
            <w:tcW w:w="1651" w:type="dxa"/>
            <w:tcBorders>
              <w:top w:val="nil"/>
              <w:left w:val="nil"/>
              <w:bottom w:val="single" w:sz="4" w:space="0" w:color="C0C0C0"/>
              <w:right w:val="single" w:sz="4" w:space="0" w:color="C0C0C0"/>
            </w:tcBorders>
            <w:shd w:val="clear" w:color="auto" w:fill="auto"/>
            <w:vAlign w:val="center"/>
            <w:hideMark/>
          </w:tcPr>
          <w:p w14:paraId="426DE24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1 701,96   </w:t>
            </w:r>
          </w:p>
        </w:tc>
        <w:tc>
          <w:tcPr>
            <w:tcW w:w="1648" w:type="dxa"/>
            <w:tcBorders>
              <w:top w:val="nil"/>
              <w:left w:val="nil"/>
              <w:bottom w:val="single" w:sz="4" w:space="0" w:color="C0C0C0"/>
              <w:right w:val="single" w:sz="4" w:space="0" w:color="C0C0C0"/>
            </w:tcBorders>
            <w:shd w:val="clear" w:color="auto" w:fill="auto"/>
            <w:vAlign w:val="center"/>
            <w:hideMark/>
          </w:tcPr>
          <w:p w14:paraId="0C8F790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6 843,93   </w:t>
            </w:r>
          </w:p>
        </w:tc>
        <w:tc>
          <w:tcPr>
            <w:tcW w:w="1411" w:type="dxa"/>
            <w:tcBorders>
              <w:top w:val="nil"/>
              <w:left w:val="nil"/>
              <w:bottom w:val="single" w:sz="4" w:space="0" w:color="C0C0C0"/>
              <w:right w:val="single" w:sz="4" w:space="0" w:color="C0C0C0"/>
            </w:tcBorders>
            <w:shd w:val="clear" w:color="auto" w:fill="auto"/>
            <w:vAlign w:val="center"/>
            <w:hideMark/>
          </w:tcPr>
          <w:p w14:paraId="77226E8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3 308,47   </w:t>
            </w:r>
          </w:p>
        </w:tc>
        <w:tc>
          <w:tcPr>
            <w:tcW w:w="1353" w:type="dxa"/>
            <w:tcBorders>
              <w:top w:val="nil"/>
              <w:left w:val="nil"/>
              <w:bottom w:val="single" w:sz="4" w:space="0" w:color="C0C0C0"/>
              <w:right w:val="single" w:sz="4" w:space="0" w:color="C0C0C0"/>
            </w:tcBorders>
            <w:shd w:val="clear" w:color="auto" w:fill="auto"/>
            <w:vAlign w:val="center"/>
            <w:hideMark/>
          </w:tcPr>
          <w:p w14:paraId="7EF66C2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3 535,46   </w:t>
            </w:r>
          </w:p>
        </w:tc>
        <w:tc>
          <w:tcPr>
            <w:tcW w:w="3838" w:type="dxa"/>
            <w:tcBorders>
              <w:top w:val="nil"/>
              <w:left w:val="nil"/>
              <w:bottom w:val="nil"/>
              <w:right w:val="nil"/>
            </w:tcBorders>
            <w:shd w:val="clear" w:color="auto" w:fill="auto"/>
            <w:vAlign w:val="center"/>
            <w:hideMark/>
          </w:tcPr>
          <w:p w14:paraId="4EA123C3" w14:textId="77777777" w:rsidR="00D071EC" w:rsidRPr="00D071EC" w:rsidRDefault="00D071EC" w:rsidP="00D071EC">
            <w:pPr>
              <w:jc w:val="center"/>
              <w:rPr>
                <w:rFonts w:ascii="Tahoma" w:hAnsi="Tahoma" w:cs="Tahoma"/>
                <w:b/>
                <w:bCs/>
                <w:sz w:val="11"/>
                <w:szCs w:val="11"/>
              </w:rPr>
            </w:pPr>
          </w:p>
        </w:tc>
      </w:tr>
      <w:tr w:rsidR="00D071EC" w:rsidRPr="00D071EC" w14:paraId="2A0B9E50" w14:textId="77777777" w:rsidTr="00D071EC">
        <w:trPr>
          <w:trHeight w:val="225"/>
          <w:jc w:val="center"/>
        </w:trPr>
        <w:tc>
          <w:tcPr>
            <w:tcW w:w="360" w:type="dxa"/>
            <w:tcBorders>
              <w:top w:val="nil"/>
              <w:left w:val="nil"/>
              <w:bottom w:val="nil"/>
              <w:right w:val="nil"/>
            </w:tcBorders>
            <w:shd w:val="clear" w:color="auto" w:fill="auto"/>
            <w:vAlign w:val="center"/>
            <w:hideMark/>
          </w:tcPr>
          <w:p w14:paraId="06B0BE52" w14:textId="77777777" w:rsidR="00D071EC" w:rsidRPr="00D071EC" w:rsidRDefault="00D071EC" w:rsidP="00D071EC">
            <w:pPr>
              <w:jc w:val="center"/>
              <w:rPr>
                <w:sz w:val="11"/>
                <w:szCs w:val="11"/>
              </w:rPr>
            </w:pPr>
          </w:p>
        </w:tc>
        <w:tc>
          <w:tcPr>
            <w:tcW w:w="202" w:type="dxa"/>
            <w:tcBorders>
              <w:top w:val="nil"/>
              <w:left w:val="nil"/>
              <w:bottom w:val="nil"/>
              <w:right w:val="nil"/>
            </w:tcBorders>
            <w:shd w:val="clear" w:color="auto" w:fill="auto"/>
            <w:vAlign w:val="center"/>
            <w:hideMark/>
          </w:tcPr>
          <w:p w14:paraId="458201C4"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278A9BF7" w14:textId="77777777" w:rsidR="00D071EC" w:rsidRPr="00D071EC" w:rsidRDefault="00D071EC" w:rsidP="00D071EC">
            <w:pPr>
              <w:rPr>
                <w:sz w:val="11"/>
                <w:szCs w:val="11"/>
              </w:rPr>
            </w:pPr>
          </w:p>
        </w:tc>
        <w:tc>
          <w:tcPr>
            <w:tcW w:w="5227" w:type="dxa"/>
            <w:tcBorders>
              <w:top w:val="nil"/>
              <w:left w:val="single" w:sz="4" w:space="0" w:color="C0C0C0"/>
              <w:bottom w:val="single" w:sz="4" w:space="0" w:color="C0C0C0"/>
              <w:right w:val="single" w:sz="4" w:space="0" w:color="C0C0C0"/>
            </w:tcBorders>
            <w:shd w:val="clear" w:color="000000" w:fill="00B050"/>
            <w:vAlign w:val="center"/>
            <w:hideMark/>
          </w:tcPr>
          <w:p w14:paraId="0B8E0B74" w14:textId="77777777" w:rsidR="00D071EC" w:rsidRPr="00D071EC" w:rsidRDefault="00D071EC" w:rsidP="00D071EC">
            <w:pPr>
              <w:jc w:val="right"/>
              <w:rPr>
                <w:rFonts w:ascii="Tahoma" w:hAnsi="Tahoma" w:cs="Tahoma"/>
                <w:b/>
                <w:bCs/>
                <w:sz w:val="11"/>
                <w:szCs w:val="11"/>
              </w:rPr>
            </w:pPr>
            <w:r w:rsidRPr="00D071EC">
              <w:rPr>
                <w:rFonts w:ascii="Tahoma" w:hAnsi="Tahoma" w:cs="Tahoma"/>
                <w:b/>
                <w:bCs/>
                <w:sz w:val="11"/>
                <w:szCs w:val="11"/>
              </w:rPr>
              <w:t>Неподконтрольные расходы</w:t>
            </w:r>
          </w:p>
        </w:tc>
        <w:tc>
          <w:tcPr>
            <w:tcW w:w="1136" w:type="dxa"/>
            <w:tcBorders>
              <w:top w:val="nil"/>
              <w:left w:val="nil"/>
              <w:bottom w:val="single" w:sz="4" w:space="0" w:color="C0C0C0"/>
              <w:right w:val="single" w:sz="4" w:space="0" w:color="C0C0C0"/>
            </w:tcBorders>
            <w:shd w:val="clear" w:color="auto" w:fill="auto"/>
            <w:vAlign w:val="center"/>
            <w:hideMark/>
          </w:tcPr>
          <w:p w14:paraId="635A27DF" w14:textId="77777777" w:rsidR="00D071EC" w:rsidRPr="00D071EC" w:rsidRDefault="00D071EC" w:rsidP="00D071EC">
            <w:pPr>
              <w:jc w:val="center"/>
              <w:rPr>
                <w:rFonts w:ascii="Tahoma" w:hAnsi="Tahoma" w:cs="Tahoma"/>
                <w:b/>
                <w:bCs/>
                <w:sz w:val="11"/>
                <w:szCs w:val="11"/>
              </w:rPr>
            </w:pPr>
            <w:proofErr w:type="spellStart"/>
            <w:r w:rsidRPr="00D071EC">
              <w:rPr>
                <w:rFonts w:ascii="Tahoma" w:hAnsi="Tahoma" w:cs="Tahoma"/>
                <w:b/>
                <w:bCs/>
                <w:sz w:val="11"/>
                <w:szCs w:val="11"/>
              </w:rPr>
              <w:t>тыс</w:t>
            </w:r>
            <w:proofErr w:type="spellEnd"/>
            <w:r w:rsidRPr="00D071EC">
              <w:rPr>
                <w:rFonts w:ascii="Tahoma" w:hAnsi="Tahoma" w:cs="Tahoma"/>
                <w:b/>
                <w:bCs/>
                <w:sz w:val="11"/>
                <w:szCs w:val="11"/>
              </w:rPr>
              <w:t xml:space="preserve"> </w:t>
            </w:r>
            <w:proofErr w:type="spellStart"/>
            <w:r w:rsidRPr="00D071EC">
              <w:rPr>
                <w:rFonts w:ascii="Tahoma" w:hAnsi="Tahoma" w:cs="Tahoma"/>
                <w:b/>
                <w:bCs/>
                <w:sz w:val="11"/>
                <w:szCs w:val="11"/>
              </w:rPr>
              <w:t>руб</w:t>
            </w:r>
            <w:proofErr w:type="spellEnd"/>
          </w:p>
        </w:tc>
        <w:tc>
          <w:tcPr>
            <w:tcW w:w="1498" w:type="dxa"/>
            <w:tcBorders>
              <w:top w:val="nil"/>
              <w:left w:val="nil"/>
              <w:bottom w:val="single" w:sz="4" w:space="0" w:color="C0C0C0"/>
              <w:right w:val="single" w:sz="4" w:space="0" w:color="C0C0C0"/>
            </w:tcBorders>
            <w:shd w:val="clear" w:color="auto" w:fill="auto"/>
            <w:vAlign w:val="center"/>
            <w:hideMark/>
          </w:tcPr>
          <w:p w14:paraId="14B881D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148,45   </w:t>
            </w:r>
          </w:p>
        </w:tc>
        <w:tc>
          <w:tcPr>
            <w:tcW w:w="1391" w:type="dxa"/>
            <w:tcBorders>
              <w:top w:val="nil"/>
              <w:left w:val="nil"/>
              <w:bottom w:val="single" w:sz="4" w:space="0" w:color="C0C0C0"/>
              <w:right w:val="single" w:sz="4" w:space="0" w:color="C0C0C0"/>
            </w:tcBorders>
            <w:shd w:val="clear" w:color="auto" w:fill="auto"/>
            <w:vAlign w:val="center"/>
            <w:hideMark/>
          </w:tcPr>
          <w:p w14:paraId="0559B0D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452,18   </w:t>
            </w:r>
          </w:p>
        </w:tc>
        <w:tc>
          <w:tcPr>
            <w:tcW w:w="1419" w:type="dxa"/>
            <w:tcBorders>
              <w:top w:val="nil"/>
              <w:left w:val="nil"/>
              <w:bottom w:val="single" w:sz="4" w:space="0" w:color="C0C0C0"/>
              <w:right w:val="single" w:sz="4" w:space="0" w:color="C0C0C0"/>
            </w:tcBorders>
            <w:shd w:val="clear" w:color="auto" w:fill="auto"/>
            <w:vAlign w:val="center"/>
            <w:hideMark/>
          </w:tcPr>
          <w:p w14:paraId="5CE196C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206,58   </w:t>
            </w:r>
          </w:p>
        </w:tc>
        <w:tc>
          <w:tcPr>
            <w:tcW w:w="1537" w:type="dxa"/>
            <w:tcBorders>
              <w:top w:val="nil"/>
              <w:left w:val="nil"/>
              <w:bottom w:val="single" w:sz="4" w:space="0" w:color="C0C0C0"/>
              <w:right w:val="single" w:sz="4" w:space="0" w:color="C0C0C0"/>
            </w:tcBorders>
            <w:shd w:val="clear" w:color="auto" w:fill="auto"/>
            <w:vAlign w:val="center"/>
            <w:hideMark/>
          </w:tcPr>
          <w:p w14:paraId="5562EB8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226,69   </w:t>
            </w:r>
          </w:p>
        </w:tc>
        <w:tc>
          <w:tcPr>
            <w:tcW w:w="1773" w:type="dxa"/>
            <w:tcBorders>
              <w:top w:val="nil"/>
              <w:left w:val="nil"/>
              <w:bottom w:val="single" w:sz="4" w:space="0" w:color="C0C0C0"/>
              <w:right w:val="single" w:sz="4" w:space="0" w:color="C0C0C0"/>
            </w:tcBorders>
            <w:shd w:val="clear" w:color="auto" w:fill="auto"/>
            <w:vAlign w:val="center"/>
            <w:hideMark/>
          </w:tcPr>
          <w:p w14:paraId="4EF23E3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231,44   </w:t>
            </w:r>
          </w:p>
        </w:tc>
        <w:tc>
          <w:tcPr>
            <w:tcW w:w="1773" w:type="dxa"/>
            <w:tcBorders>
              <w:top w:val="nil"/>
              <w:left w:val="nil"/>
              <w:bottom w:val="single" w:sz="4" w:space="0" w:color="C0C0C0"/>
              <w:right w:val="single" w:sz="4" w:space="0" w:color="C0C0C0"/>
            </w:tcBorders>
            <w:shd w:val="clear" w:color="auto" w:fill="auto"/>
            <w:vAlign w:val="center"/>
            <w:hideMark/>
          </w:tcPr>
          <w:p w14:paraId="3E4A535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228,40   </w:t>
            </w:r>
          </w:p>
        </w:tc>
        <w:tc>
          <w:tcPr>
            <w:tcW w:w="1648" w:type="dxa"/>
            <w:tcBorders>
              <w:top w:val="nil"/>
              <w:left w:val="nil"/>
              <w:bottom w:val="single" w:sz="4" w:space="0" w:color="C0C0C0"/>
              <w:right w:val="single" w:sz="4" w:space="0" w:color="C0C0C0"/>
            </w:tcBorders>
            <w:shd w:val="clear" w:color="auto" w:fill="auto"/>
            <w:vAlign w:val="center"/>
            <w:hideMark/>
          </w:tcPr>
          <w:p w14:paraId="446D399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205,11   </w:t>
            </w:r>
          </w:p>
        </w:tc>
        <w:tc>
          <w:tcPr>
            <w:tcW w:w="1651" w:type="dxa"/>
            <w:tcBorders>
              <w:top w:val="nil"/>
              <w:left w:val="nil"/>
              <w:bottom w:val="single" w:sz="4" w:space="0" w:color="C0C0C0"/>
              <w:right w:val="single" w:sz="4" w:space="0" w:color="C0C0C0"/>
            </w:tcBorders>
            <w:shd w:val="clear" w:color="auto" w:fill="auto"/>
            <w:vAlign w:val="center"/>
            <w:hideMark/>
          </w:tcPr>
          <w:p w14:paraId="2D47BDD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47,76   </w:t>
            </w:r>
          </w:p>
        </w:tc>
        <w:tc>
          <w:tcPr>
            <w:tcW w:w="1648" w:type="dxa"/>
            <w:tcBorders>
              <w:top w:val="nil"/>
              <w:left w:val="nil"/>
              <w:bottom w:val="single" w:sz="4" w:space="0" w:color="C0C0C0"/>
              <w:right w:val="single" w:sz="4" w:space="0" w:color="C0C0C0"/>
            </w:tcBorders>
            <w:shd w:val="clear" w:color="auto" w:fill="auto"/>
            <w:vAlign w:val="center"/>
            <w:hideMark/>
          </w:tcPr>
          <w:p w14:paraId="344A7C0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194,33   </w:t>
            </w:r>
          </w:p>
        </w:tc>
        <w:tc>
          <w:tcPr>
            <w:tcW w:w="1411" w:type="dxa"/>
            <w:tcBorders>
              <w:top w:val="nil"/>
              <w:left w:val="nil"/>
              <w:bottom w:val="single" w:sz="4" w:space="0" w:color="C0C0C0"/>
              <w:right w:val="single" w:sz="4" w:space="0" w:color="C0C0C0"/>
            </w:tcBorders>
            <w:shd w:val="clear" w:color="auto" w:fill="auto"/>
            <w:vAlign w:val="center"/>
            <w:hideMark/>
          </w:tcPr>
          <w:p w14:paraId="2884143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97,16   </w:t>
            </w:r>
          </w:p>
        </w:tc>
        <w:tc>
          <w:tcPr>
            <w:tcW w:w="1353" w:type="dxa"/>
            <w:tcBorders>
              <w:top w:val="nil"/>
              <w:left w:val="nil"/>
              <w:bottom w:val="single" w:sz="4" w:space="0" w:color="C0C0C0"/>
              <w:right w:val="single" w:sz="4" w:space="0" w:color="C0C0C0"/>
            </w:tcBorders>
            <w:shd w:val="clear" w:color="auto" w:fill="auto"/>
            <w:vAlign w:val="center"/>
            <w:hideMark/>
          </w:tcPr>
          <w:p w14:paraId="6E088AB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97,16   </w:t>
            </w:r>
          </w:p>
        </w:tc>
        <w:tc>
          <w:tcPr>
            <w:tcW w:w="3838" w:type="dxa"/>
            <w:tcBorders>
              <w:top w:val="nil"/>
              <w:left w:val="nil"/>
              <w:bottom w:val="nil"/>
              <w:right w:val="nil"/>
            </w:tcBorders>
            <w:shd w:val="clear" w:color="auto" w:fill="auto"/>
            <w:vAlign w:val="center"/>
            <w:hideMark/>
          </w:tcPr>
          <w:p w14:paraId="58BEC800" w14:textId="77777777" w:rsidR="00D071EC" w:rsidRPr="00D071EC" w:rsidRDefault="00D071EC" w:rsidP="00D071EC">
            <w:pPr>
              <w:jc w:val="center"/>
              <w:rPr>
                <w:rFonts w:ascii="Tahoma" w:hAnsi="Tahoma" w:cs="Tahoma"/>
                <w:b/>
                <w:bCs/>
                <w:sz w:val="11"/>
                <w:szCs w:val="11"/>
              </w:rPr>
            </w:pPr>
          </w:p>
        </w:tc>
      </w:tr>
      <w:tr w:rsidR="00D071EC" w:rsidRPr="00D071EC" w14:paraId="472C00CE" w14:textId="77777777" w:rsidTr="00D071EC">
        <w:trPr>
          <w:trHeight w:val="225"/>
          <w:jc w:val="center"/>
        </w:trPr>
        <w:tc>
          <w:tcPr>
            <w:tcW w:w="360" w:type="dxa"/>
            <w:tcBorders>
              <w:top w:val="nil"/>
              <w:left w:val="nil"/>
              <w:bottom w:val="nil"/>
              <w:right w:val="nil"/>
            </w:tcBorders>
            <w:shd w:val="clear" w:color="auto" w:fill="auto"/>
            <w:vAlign w:val="center"/>
            <w:hideMark/>
          </w:tcPr>
          <w:p w14:paraId="1AC535A3" w14:textId="77777777" w:rsidR="00D071EC" w:rsidRPr="00D071EC" w:rsidRDefault="00D071EC" w:rsidP="00D071EC">
            <w:pPr>
              <w:jc w:val="center"/>
              <w:rPr>
                <w:sz w:val="11"/>
                <w:szCs w:val="11"/>
              </w:rPr>
            </w:pPr>
          </w:p>
        </w:tc>
        <w:tc>
          <w:tcPr>
            <w:tcW w:w="202" w:type="dxa"/>
            <w:tcBorders>
              <w:top w:val="nil"/>
              <w:left w:val="nil"/>
              <w:bottom w:val="nil"/>
              <w:right w:val="nil"/>
            </w:tcBorders>
            <w:shd w:val="clear" w:color="auto" w:fill="auto"/>
            <w:vAlign w:val="center"/>
            <w:hideMark/>
          </w:tcPr>
          <w:p w14:paraId="1AA76823"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2352C9DA" w14:textId="77777777" w:rsidR="00D071EC" w:rsidRPr="00D071EC" w:rsidRDefault="00D071EC" w:rsidP="00D071EC">
            <w:pPr>
              <w:rPr>
                <w:sz w:val="11"/>
                <w:szCs w:val="11"/>
              </w:rPr>
            </w:pPr>
          </w:p>
        </w:tc>
        <w:tc>
          <w:tcPr>
            <w:tcW w:w="5227" w:type="dxa"/>
            <w:tcBorders>
              <w:top w:val="nil"/>
              <w:left w:val="single" w:sz="4" w:space="0" w:color="C0C0C0"/>
              <w:bottom w:val="single" w:sz="4" w:space="0" w:color="C0C0C0"/>
              <w:right w:val="single" w:sz="4" w:space="0" w:color="C0C0C0"/>
            </w:tcBorders>
            <w:shd w:val="clear" w:color="000000" w:fill="FABF8F"/>
            <w:vAlign w:val="center"/>
            <w:hideMark/>
          </w:tcPr>
          <w:p w14:paraId="3A168072" w14:textId="77777777" w:rsidR="00D071EC" w:rsidRPr="00D071EC" w:rsidRDefault="00D071EC" w:rsidP="00D071EC">
            <w:pPr>
              <w:jc w:val="right"/>
              <w:rPr>
                <w:rFonts w:ascii="Tahoma" w:hAnsi="Tahoma" w:cs="Tahoma"/>
                <w:b/>
                <w:bCs/>
                <w:sz w:val="11"/>
                <w:szCs w:val="11"/>
              </w:rPr>
            </w:pPr>
            <w:r w:rsidRPr="00D071EC">
              <w:rPr>
                <w:rFonts w:ascii="Tahoma" w:hAnsi="Tahoma" w:cs="Tahoma"/>
                <w:b/>
                <w:bCs/>
                <w:sz w:val="11"/>
                <w:szCs w:val="11"/>
              </w:rPr>
              <w:t>Расходы на приобретение энергетических ресурсов</w:t>
            </w:r>
          </w:p>
        </w:tc>
        <w:tc>
          <w:tcPr>
            <w:tcW w:w="1136" w:type="dxa"/>
            <w:tcBorders>
              <w:top w:val="nil"/>
              <w:left w:val="nil"/>
              <w:bottom w:val="single" w:sz="4" w:space="0" w:color="C0C0C0"/>
              <w:right w:val="single" w:sz="4" w:space="0" w:color="C0C0C0"/>
            </w:tcBorders>
            <w:shd w:val="clear" w:color="auto" w:fill="auto"/>
            <w:vAlign w:val="center"/>
            <w:hideMark/>
          </w:tcPr>
          <w:p w14:paraId="0C4A5D80" w14:textId="77777777" w:rsidR="00D071EC" w:rsidRPr="00D071EC" w:rsidRDefault="00D071EC" w:rsidP="00D071EC">
            <w:pPr>
              <w:jc w:val="center"/>
              <w:rPr>
                <w:rFonts w:ascii="Tahoma" w:hAnsi="Tahoma" w:cs="Tahoma"/>
                <w:b/>
                <w:bCs/>
                <w:sz w:val="11"/>
                <w:szCs w:val="11"/>
              </w:rPr>
            </w:pPr>
            <w:proofErr w:type="spellStart"/>
            <w:r w:rsidRPr="00D071EC">
              <w:rPr>
                <w:rFonts w:ascii="Tahoma" w:hAnsi="Tahoma" w:cs="Tahoma"/>
                <w:b/>
                <w:bCs/>
                <w:sz w:val="11"/>
                <w:szCs w:val="11"/>
              </w:rPr>
              <w:t>тыс</w:t>
            </w:r>
            <w:proofErr w:type="spellEnd"/>
            <w:r w:rsidRPr="00D071EC">
              <w:rPr>
                <w:rFonts w:ascii="Tahoma" w:hAnsi="Tahoma" w:cs="Tahoma"/>
                <w:b/>
                <w:bCs/>
                <w:sz w:val="11"/>
                <w:szCs w:val="11"/>
              </w:rPr>
              <w:t xml:space="preserve"> </w:t>
            </w:r>
            <w:proofErr w:type="spellStart"/>
            <w:r w:rsidRPr="00D071EC">
              <w:rPr>
                <w:rFonts w:ascii="Tahoma" w:hAnsi="Tahoma" w:cs="Tahoma"/>
                <w:b/>
                <w:bCs/>
                <w:sz w:val="11"/>
                <w:szCs w:val="11"/>
              </w:rPr>
              <w:t>руб</w:t>
            </w:r>
            <w:proofErr w:type="spellEnd"/>
          </w:p>
        </w:tc>
        <w:tc>
          <w:tcPr>
            <w:tcW w:w="1498" w:type="dxa"/>
            <w:tcBorders>
              <w:top w:val="nil"/>
              <w:left w:val="nil"/>
              <w:bottom w:val="single" w:sz="4" w:space="0" w:color="C0C0C0"/>
              <w:right w:val="single" w:sz="4" w:space="0" w:color="C0C0C0"/>
            </w:tcBorders>
            <w:shd w:val="clear" w:color="auto" w:fill="auto"/>
            <w:vAlign w:val="center"/>
            <w:hideMark/>
          </w:tcPr>
          <w:p w14:paraId="1BF1A0F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5 763,18   </w:t>
            </w:r>
          </w:p>
        </w:tc>
        <w:tc>
          <w:tcPr>
            <w:tcW w:w="1391" w:type="dxa"/>
            <w:tcBorders>
              <w:top w:val="nil"/>
              <w:left w:val="nil"/>
              <w:bottom w:val="single" w:sz="4" w:space="0" w:color="C0C0C0"/>
              <w:right w:val="single" w:sz="4" w:space="0" w:color="C0C0C0"/>
            </w:tcBorders>
            <w:shd w:val="clear" w:color="auto" w:fill="auto"/>
            <w:vAlign w:val="center"/>
            <w:hideMark/>
          </w:tcPr>
          <w:p w14:paraId="1FB7DBD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4 747,35   </w:t>
            </w:r>
          </w:p>
        </w:tc>
        <w:tc>
          <w:tcPr>
            <w:tcW w:w="1419" w:type="dxa"/>
            <w:tcBorders>
              <w:top w:val="nil"/>
              <w:left w:val="nil"/>
              <w:bottom w:val="single" w:sz="4" w:space="0" w:color="C0C0C0"/>
              <w:right w:val="single" w:sz="4" w:space="0" w:color="C0C0C0"/>
            </w:tcBorders>
            <w:shd w:val="clear" w:color="auto" w:fill="auto"/>
            <w:vAlign w:val="center"/>
            <w:hideMark/>
          </w:tcPr>
          <w:p w14:paraId="6B78EFD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5 285,91   </w:t>
            </w:r>
          </w:p>
        </w:tc>
        <w:tc>
          <w:tcPr>
            <w:tcW w:w="1537" w:type="dxa"/>
            <w:tcBorders>
              <w:top w:val="nil"/>
              <w:left w:val="nil"/>
              <w:bottom w:val="single" w:sz="4" w:space="0" w:color="C0C0C0"/>
              <w:right w:val="single" w:sz="4" w:space="0" w:color="C0C0C0"/>
            </w:tcBorders>
            <w:shd w:val="clear" w:color="auto" w:fill="auto"/>
            <w:vAlign w:val="center"/>
            <w:hideMark/>
          </w:tcPr>
          <w:p w14:paraId="1994E75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5 497,35   </w:t>
            </w:r>
          </w:p>
        </w:tc>
        <w:tc>
          <w:tcPr>
            <w:tcW w:w="1773" w:type="dxa"/>
            <w:tcBorders>
              <w:top w:val="nil"/>
              <w:left w:val="nil"/>
              <w:bottom w:val="single" w:sz="4" w:space="0" w:color="C0C0C0"/>
              <w:right w:val="single" w:sz="4" w:space="0" w:color="C0C0C0"/>
            </w:tcBorders>
            <w:shd w:val="clear" w:color="auto" w:fill="auto"/>
            <w:vAlign w:val="center"/>
            <w:hideMark/>
          </w:tcPr>
          <w:p w14:paraId="007ABF8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4 806,49   </w:t>
            </w:r>
          </w:p>
        </w:tc>
        <w:tc>
          <w:tcPr>
            <w:tcW w:w="1773" w:type="dxa"/>
            <w:tcBorders>
              <w:top w:val="nil"/>
              <w:left w:val="nil"/>
              <w:bottom w:val="single" w:sz="4" w:space="0" w:color="C0C0C0"/>
              <w:right w:val="single" w:sz="4" w:space="0" w:color="C0C0C0"/>
            </w:tcBorders>
            <w:shd w:val="clear" w:color="auto" w:fill="auto"/>
            <w:vAlign w:val="center"/>
            <w:hideMark/>
          </w:tcPr>
          <w:p w14:paraId="001190B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4 998,75   </w:t>
            </w:r>
          </w:p>
        </w:tc>
        <w:tc>
          <w:tcPr>
            <w:tcW w:w="1648" w:type="dxa"/>
            <w:tcBorders>
              <w:top w:val="nil"/>
              <w:left w:val="nil"/>
              <w:bottom w:val="single" w:sz="4" w:space="0" w:color="C0C0C0"/>
              <w:right w:val="single" w:sz="4" w:space="0" w:color="C0C0C0"/>
            </w:tcBorders>
            <w:shd w:val="clear" w:color="auto" w:fill="auto"/>
            <w:vAlign w:val="center"/>
            <w:hideMark/>
          </w:tcPr>
          <w:p w14:paraId="3CEA19B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3 730,69   </w:t>
            </w:r>
          </w:p>
        </w:tc>
        <w:tc>
          <w:tcPr>
            <w:tcW w:w="1651" w:type="dxa"/>
            <w:tcBorders>
              <w:top w:val="nil"/>
              <w:left w:val="nil"/>
              <w:bottom w:val="single" w:sz="4" w:space="0" w:color="C0C0C0"/>
              <w:right w:val="single" w:sz="4" w:space="0" w:color="C0C0C0"/>
            </w:tcBorders>
            <w:shd w:val="clear" w:color="auto" w:fill="auto"/>
            <w:vAlign w:val="center"/>
            <w:hideMark/>
          </w:tcPr>
          <w:p w14:paraId="7BEA821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940,34   </w:t>
            </w:r>
          </w:p>
        </w:tc>
        <w:tc>
          <w:tcPr>
            <w:tcW w:w="1648" w:type="dxa"/>
            <w:tcBorders>
              <w:top w:val="nil"/>
              <w:left w:val="nil"/>
              <w:bottom w:val="single" w:sz="4" w:space="0" w:color="C0C0C0"/>
              <w:right w:val="single" w:sz="4" w:space="0" w:color="C0C0C0"/>
            </w:tcBorders>
            <w:shd w:val="clear" w:color="auto" w:fill="auto"/>
            <w:vAlign w:val="center"/>
            <w:hideMark/>
          </w:tcPr>
          <w:p w14:paraId="6E8EC8C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3 861,26   </w:t>
            </w:r>
          </w:p>
        </w:tc>
        <w:tc>
          <w:tcPr>
            <w:tcW w:w="1411" w:type="dxa"/>
            <w:tcBorders>
              <w:top w:val="nil"/>
              <w:left w:val="nil"/>
              <w:bottom w:val="single" w:sz="4" w:space="0" w:color="C0C0C0"/>
              <w:right w:val="single" w:sz="4" w:space="0" w:color="C0C0C0"/>
            </w:tcBorders>
            <w:shd w:val="clear" w:color="auto" w:fill="auto"/>
            <w:vAlign w:val="center"/>
            <w:hideMark/>
          </w:tcPr>
          <w:p w14:paraId="76B8B11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1 930,63   </w:t>
            </w:r>
          </w:p>
        </w:tc>
        <w:tc>
          <w:tcPr>
            <w:tcW w:w="1353" w:type="dxa"/>
            <w:tcBorders>
              <w:top w:val="nil"/>
              <w:left w:val="nil"/>
              <w:bottom w:val="single" w:sz="4" w:space="0" w:color="C0C0C0"/>
              <w:right w:val="single" w:sz="4" w:space="0" w:color="C0C0C0"/>
            </w:tcBorders>
            <w:shd w:val="clear" w:color="auto" w:fill="auto"/>
            <w:vAlign w:val="center"/>
            <w:hideMark/>
          </w:tcPr>
          <w:p w14:paraId="266E878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1 930,63   </w:t>
            </w:r>
          </w:p>
        </w:tc>
        <w:tc>
          <w:tcPr>
            <w:tcW w:w="3838" w:type="dxa"/>
            <w:tcBorders>
              <w:top w:val="nil"/>
              <w:left w:val="nil"/>
              <w:bottom w:val="nil"/>
              <w:right w:val="nil"/>
            </w:tcBorders>
            <w:shd w:val="clear" w:color="auto" w:fill="auto"/>
            <w:vAlign w:val="center"/>
            <w:hideMark/>
          </w:tcPr>
          <w:p w14:paraId="7951836E" w14:textId="77777777" w:rsidR="00D071EC" w:rsidRPr="00D071EC" w:rsidRDefault="00D071EC" w:rsidP="00D071EC">
            <w:pPr>
              <w:jc w:val="center"/>
              <w:rPr>
                <w:rFonts w:ascii="Tahoma" w:hAnsi="Tahoma" w:cs="Tahoma"/>
                <w:b/>
                <w:bCs/>
                <w:sz w:val="11"/>
                <w:szCs w:val="11"/>
              </w:rPr>
            </w:pPr>
          </w:p>
        </w:tc>
      </w:tr>
      <w:tr w:rsidR="00D071EC" w:rsidRPr="00D071EC" w14:paraId="1017DD72" w14:textId="77777777" w:rsidTr="00D071EC">
        <w:trPr>
          <w:trHeight w:val="225"/>
          <w:jc w:val="center"/>
        </w:trPr>
        <w:tc>
          <w:tcPr>
            <w:tcW w:w="360" w:type="dxa"/>
            <w:tcBorders>
              <w:top w:val="nil"/>
              <w:left w:val="nil"/>
              <w:bottom w:val="nil"/>
              <w:right w:val="nil"/>
            </w:tcBorders>
            <w:shd w:val="clear" w:color="auto" w:fill="auto"/>
            <w:vAlign w:val="center"/>
            <w:hideMark/>
          </w:tcPr>
          <w:p w14:paraId="7E27C3C3" w14:textId="77777777" w:rsidR="00D071EC" w:rsidRPr="00D071EC" w:rsidRDefault="00D071EC" w:rsidP="00D071EC">
            <w:pPr>
              <w:jc w:val="center"/>
              <w:rPr>
                <w:sz w:val="11"/>
                <w:szCs w:val="11"/>
              </w:rPr>
            </w:pPr>
          </w:p>
        </w:tc>
        <w:tc>
          <w:tcPr>
            <w:tcW w:w="202" w:type="dxa"/>
            <w:tcBorders>
              <w:top w:val="nil"/>
              <w:left w:val="nil"/>
              <w:bottom w:val="nil"/>
              <w:right w:val="nil"/>
            </w:tcBorders>
            <w:shd w:val="clear" w:color="auto" w:fill="auto"/>
            <w:vAlign w:val="center"/>
            <w:hideMark/>
          </w:tcPr>
          <w:p w14:paraId="568E0361"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21247DAD" w14:textId="77777777" w:rsidR="00D071EC" w:rsidRPr="00D071EC" w:rsidRDefault="00D071EC" w:rsidP="00D071EC">
            <w:pPr>
              <w:rPr>
                <w:sz w:val="11"/>
                <w:szCs w:val="11"/>
              </w:rPr>
            </w:pPr>
          </w:p>
        </w:tc>
        <w:tc>
          <w:tcPr>
            <w:tcW w:w="5227" w:type="dxa"/>
            <w:tcBorders>
              <w:top w:val="nil"/>
              <w:left w:val="single" w:sz="4" w:space="0" w:color="C0C0C0"/>
              <w:bottom w:val="single" w:sz="4" w:space="0" w:color="C0C0C0"/>
              <w:right w:val="single" w:sz="4" w:space="0" w:color="C0C0C0"/>
            </w:tcBorders>
            <w:shd w:val="clear" w:color="000000" w:fill="B1A0C7"/>
            <w:vAlign w:val="center"/>
            <w:hideMark/>
          </w:tcPr>
          <w:p w14:paraId="0FF61CBC"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Амортизация</w:t>
            </w:r>
          </w:p>
        </w:tc>
        <w:tc>
          <w:tcPr>
            <w:tcW w:w="1136" w:type="dxa"/>
            <w:tcBorders>
              <w:top w:val="nil"/>
              <w:left w:val="nil"/>
              <w:bottom w:val="single" w:sz="4" w:space="0" w:color="C0C0C0"/>
              <w:right w:val="single" w:sz="4" w:space="0" w:color="C0C0C0"/>
            </w:tcBorders>
            <w:shd w:val="clear" w:color="auto" w:fill="auto"/>
            <w:vAlign w:val="center"/>
            <w:hideMark/>
          </w:tcPr>
          <w:p w14:paraId="6FB90554" w14:textId="77777777" w:rsidR="00D071EC" w:rsidRPr="00D071EC" w:rsidRDefault="00D071EC" w:rsidP="00D071EC">
            <w:pPr>
              <w:jc w:val="center"/>
              <w:rPr>
                <w:rFonts w:ascii="Tahoma" w:hAnsi="Tahoma" w:cs="Tahoma"/>
                <w:b/>
                <w:bCs/>
                <w:sz w:val="11"/>
                <w:szCs w:val="11"/>
              </w:rPr>
            </w:pPr>
            <w:proofErr w:type="spellStart"/>
            <w:r w:rsidRPr="00D071EC">
              <w:rPr>
                <w:rFonts w:ascii="Tahoma" w:hAnsi="Tahoma" w:cs="Tahoma"/>
                <w:b/>
                <w:bCs/>
                <w:sz w:val="11"/>
                <w:szCs w:val="11"/>
              </w:rPr>
              <w:t>тыс</w:t>
            </w:r>
            <w:proofErr w:type="spellEnd"/>
            <w:r w:rsidRPr="00D071EC">
              <w:rPr>
                <w:rFonts w:ascii="Tahoma" w:hAnsi="Tahoma" w:cs="Tahoma"/>
                <w:b/>
                <w:bCs/>
                <w:sz w:val="11"/>
                <w:szCs w:val="11"/>
              </w:rPr>
              <w:t xml:space="preserve"> </w:t>
            </w:r>
            <w:proofErr w:type="spellStart"/>
            <w:r w:rsidRPr="00D071EC">
              <w:rPr>
                <w:rFonts w:ascii="Tahoma" w:hAnsi="Tahoma" w:cs="Tahoma"/>
                <w:b/>
                <w:bCs/>
                <w:sz w:val="11"/>
                <w:szCs w:val="11"/>
              </w:rPr>
              <w:t>руб</w:t>
            </w:r>
            <w:proofErr w:type="spellEnd"/>
          </w:p>
        </w:tc>
        <w:tc>
          <w:tcPr>
            <w:tcW w:w="1498" w:type="dxa"/>
            <w:tcBorders>
              <w:top w:val="nil"/>
              <w:left w:val="nil"/>
              <w:bottom w:val="single" w:sz="4" w:space="0" w:color="C0C0C0"/>
              <w:right w:val="single" w:sz="4" w:space="0" w:color="C0C0C0"/>
            </w:tcBorders>
            <w:shd w:val="clear" w:color="auto" w:fill="auto"/>
            <w:vAlign w:val="center"/>
            <w:hideMark/>
          </w:tcPr>
          <w:p w14:paraId="280E47B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391" w:type="dxa"/>
            <w:tcBorders>
              <w:top w:val="nil"/>
              <w:left w:val="nil"/>
              <w:bottom w:val="single" w:sz="4" w:space="0" w:color="C0C0C0"/>
              <w:right w:val="single" w:sz="4" w:space="0" w:color="C0C0C0"/>
            </w:tcBorders>
            <w:shd w:val="clear" w:color="auto" w:fill="auto"/>
            <w:vAlign w:val="center"/>
            <w:hideMark/>
          </w:tcPr>
          <w:p w14:paraId="46E266B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419" w:type="dxa"/>
            <w:tcBorders>
              <w:top w:val="nil"/>
              <w:left w:val="nil"/>
              <w:bottom w:val="single" w:sz="4" w:space="0" w:color="C0C0C0"/>
              <w:right w:val="single" w:sz="4" w:space="0" w:color="C0C0C0"/>
            </w:tcBorders>
            <w:shd w:val="clear" w:color="auto" w:fill="auto"/>
            <w:vAlign w:val="center"/>
            <w:hideMark/>
          </w:tcPr>
          <w:p w14:paraId="768C350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537" w:type="dxa"/>
            <w:tcBorders>
              <w:top w:val="nil"/>
              <w:left w:val="nil"/>
              <w:bottom w:val="single" w:sz="4" w:space="0" w:color="C0C0C0"/>
              <w:right w:val="single" w:sz="4" w:space="0" w:color="C0C0C0"/>
            </w:tcBorders>
            <w:shd w:val="clear" w:color="auto" w:fill="auto"/>
            <w:vAlign w:val="center"/>
            <w:hideMark/>
          </w:tcPr>
          <w:p w14:paraId="7BDB3B9C"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773" w:type="dxa"/>
            <w:tcBorders>
              <w:top w:val="nil"/>
              <w:left w:val="nil"/>
              <w:bottom w:val="single" w:sz="4" w:space="0" w:color="C0C0C0"/>
              <w:right w:val="single" w:sz="4" w:space="0" w:color="C0C0C0"/>
            </w:tcBorders>
            <w:shd w:val="clear" w:color="auto" w:fill="auto"/>
            <w:vAlign w:val="center"/>
            <w:hideMark/>
          </w:tcPr>
          <w:p w14:paraId="248AC96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773" w:type="dxa"/>
            <w:tcBorders>
              <w:top w:val="nil"/>
              <w:left w:val="nil"/>
              <w:bottom w:val="single" w:sz="4" w:space="0" w:color="C0C0C0"/>
              <w:right w:val="single" w:sz="4" w:space="0" w:color="C0C0C0"/>
            </w:tcBorders>
            <w:shd w:val="clear" w:color="auto" w:fill="auto"/>
            <w:vAlign w:val="center"/>
            <w:hideMark/>
          </w:tcPr>
          <w:p w14:paraId="7B5E613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648" w:type="dxa"/>
            <w:tcBorders>
              <w:top w:val="nil"/>
              <w:left w:val="nil"/>
              <w:bottom w:val="single" w:sz="4" w:space="0" w:color="C0C0C0"/>
              <w:right w:val="single" w:sz="4" w:space="0" w:color="C0C0C0"/>
            </w:tcBorders>
            <w:shd w:val="clear" w:color="auto" w:fill="auto"/>
            <w:vAlign w:val="center"/>
            <w:hideMark/>
          </w:tcPr>
          <w:p w14:paraId="6EC5710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651" w:type="dxa"/>
            <w:tcBorders>
              <w:top w:val="nil"/>
              <w:left w:val="nil"/>
              <w:bottom w:val="single" w:sz="4" w:space="0" w:color="C0C0C0"/>
              <w:right w:val="single" w:sz="4" w:space="0" w:color="C0C0C0"/>
            </w:tcBorders>
            <w:shd w:val="clear" w:color="auto" w:fill="auto"/>
            <w:vAlign w:val="center"/>
            <w:hideMark/>
          </w:tcPr>
          <w:p w14:paraId="278DC36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648" w:type="dxa"/>
            <w:tcBorders>
              <w:top w:val="nil"/>
              <w:left w:val="nil"/>
              <w:bottom w:val="single" w:sz="4" w:space="0" w:color="C0C0C0"/>
              <w:right w:val="single" w:sz="4" w:space="0" w:color="C0C0C0"/>
            </w:tcBorders>
            <w:shd w:val="clear" w:color="auto" w:fill="auto"/>
            <w:vAlign w:val="center"/>
            <w:hideMark/>
          </w:tcPr>
          <w:p w14:paraId="048F1B1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411" w:type="dxa"/>
            <w:tcBorders>
              <w:top w:val="nil"/>
              <w:left w:val="nil"/>
              <w:bottom w:val="single" w:sz="4" w:space="0" w:color="C0C0C0"/>
              <w:right w:val="single" w:sz="4" w:space="0" w:color="C0C0C0"/>
            </w:tcBorders>
            <w:shd w:val="clear" w:color="auto" w:fill="auto"/>
            <w:vAlign w:val="center"/>
            <w:hideMark/>
          </w:tcPr>
          <w:p w14:paraId="011024A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353" w:type="dxa"/>
            <w:tcBorders>
              <w:top w:val="nil"/>
              <w:left w:val="nil"/>
              <w:bottom w:val="single" w:sz="4" w:space="0" w:color="C0C0C0"/>
              <w:right w:val="single" w:sz="4" w:space="0" w:color="C0C0C0"/>
            </w:tcBorders>
            <w:shd w:val="clear" w:color="auto" w:fill="auto"/>
            <w:vAlign w:val="center"/>
            <w:hideMark/>
          </w:tcPr>
          <w:p w14:paraId="635B74A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3838" w:type="dxa"/>
            <w:tcBorders>
              <w:top w:val="nil"/>
              <w:left w:val="nil"/>
              <w:bottom w:val="nil"/>
              <w:right w:val="nil"/>
            </w:tcBorders>
            <w:shd w:val="clear" w:color="auto" w:fill="auto"/>
            <w:vAlign w:val="center"/>
            <w:hideMark/>
          </w:tcPr>
          <w:p w14:paraId="469653C1" w14:textId="77777777" w:rsidR="00D071EC" w:rsidRPr="00D071EC" w:rsidRDefault="00D071EC" w:rsidP="00D071EC">
            <w:pPr>
              <w:jc w:val="center"/>
              <w:rPr>
                <w:rFonts w:ascii="Tahoma" w:hAnsi="Tahoma" w:cs="Tahoma"/>
                <w:b/>
                <w:bCs/>
                <w:sz w:val="11"/>
                <w:szCs w:val="11"/>
              </w:rPr>
            </w:pPr>
          </w:p>
        </w:tc>
      </w:tr>
      <w:tr w:rsidR="00D071EC" w:rsidRPr="00D071EC" w14:paraId="7CD152B2" w14:textId="77777777" w:rsidTr="00D071EC">
        <w:trPr>
          <w:trHeight w:val="225"/>
          <w:jc w:val="center"/>
        </w:trPr>
        <w:tc>
          <w:tcPr>
            <w:tcW w:w="360" w:type="dxa"/>
            <w:tcBorders>
              <w:top w:val="nil"/>
              <w:left w:val="nil"/>
              <w:bottom w:val="nil"/>
              <w:right w:val="nil"/>
            </w:tcBorders>
            <w:shd w:val="clear" w:color="auto" w:fill="auto"/>
            <w:vAlign w:val="center"/>
            <w:hideMark/>
          </w:tcPr>
          <w:p w14:paraId="7E971914" w14:textId="77777777" w:rsidR="00D071EC" w:rsidRPr="00D071EC" w:rsidRDefault="00D071EC" w:rsidP="00D071EC">
            <w:pPr>
              <w:jc w:val="center"/>
              <w:rPr>
                <w:sz w:val="11"/>
                <w:szCs w:val="11"/>
              </w:rPr>
            </w:pPr>
          </w:p>
        </w:tc>
        <w:tc>
          <w:tcPr>
            <w:tcW w:w="202" w:type="dxa"/>
            <w:tcBorders>
              <w:top w:val="nil"/>
              <w:left w:val="nil"/>
              <w:bottom w:val="nil"/>
              <w:right w:val="nil"/>
            </w:tcBorders>
            <w:shd w:val="clear" w:color="auto" w:fill="auto"/>
            <w:vAlign w:val="center"/>
            <w:hideMark/>
          </w:tcPr>
          <w:p w14:paraId="05AA1D17"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6A2AA28A" w14:textId="77777777" w:rsidR="00D071EC" w:rsidRPr="00D071EC" w:rsidRDefault="00D071EC" w:rsidP="00D071EC">
            <w:pPr>
              <w:rPr>
                <w:sz w:val="11"/>
                <w:szCs w:val="11"/>
              </w:rPr>
            </w:pPr>
          </w:p>
        </w:tc>
        <w:tc>
          <w:tcPr>
            <w:tcW w:w="5227" w:type="dxa"/>
            <w:tcBorders>
              <w:top w:val="nil"/>
              <w:left w:val="single" w:sz="4" w:space="0" w:color="C0C0C0"/>
              <w:bottom w:val="single" w:sz="4" w:space="0" w:color="C0C0C0"/>
              <w:right w:val="single" w:sz="4" w:space="0" w:color="C0C0C0"/>
            </w:tcBorders>
            <w:shd w:val="clear" w:color="000000" w:fill="00B0F0"/>
            <w:vAlign w:val="center"/>
            <w:hideMark/>
          </w:tcPr>
          <w:p w14:paraId="00AA8844"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Нормативная прибыль</w:t>
            </w:r>
          </w:p>
        </w:tc>
        <w:tc>
          <w:tcPr>
            <w:tcW w:w="1136" w:type="dxa"/>
            <w:tcBorders>
              <w:top w:val="nil"/>
              <w:left w:val="nil"/>
              <w:bottom w:val="single" w:sz="4" w:space="0" w:color="C0C0C0"/>
              <w:right w:val="single" w:sz="4" w:space="0" w:color="C0C0C0"/>
            </w:tcBorders>
            <w:shd w:val="clear" w:color="auto" w:fill="auto"/>
            <w:vAlign w:val="center"/>
            <w:hideMark/>
          </w:tcPr>
          <w:p w14:paraId="293A3D0C" w14:textId="77777777" w:rsidR="00D071EC" w:rsidRPr="00D071EC" w:rsidRDefault="00D071EC" w:rsidP="00D071EC">
            <w:pPr>
              <w:jc w:val="center"/>
              <w:rPr>
                <w:rFonts w:ascii="Tahoma" w:hAnsi="Tahoma" w:cs="Tahoma"/>
                <w:b/>
                <w:bCs/>
                <w:sz w:val="11"/>
                <w:szCs w:val="11"/>
              </w:rPr>
            </w:pPr>
            <w:proofErr w:type="spellStart"/>
            <w:r w:rsidRPr="00D071EC">
              <w:rPr>
                <w:rFonts w:ascii="Tahoma" w:hAnsi="Tahoma" w:cs="Tahoma"/>
                <w:b/>
                <w:bCs/>
                <w:sz w:val="11"/>
                <w:szCs w:val="11"/>
              </w:rPr>
              <w:t>тыс</w:t>
            </w:r>
            <w:proofErr w:type="spellEnd"/>
            <w:r w:rsidRPr="00D071EC">
              <w:rPr>
                <w:rFonts w:ascii="Tahoma" w:hAnsi="Tahoma" w:cs="Tahoma"/>
                <w:b/>
                <w:bCs/>
                <w:sz w:val="11"/>
                <w:szCs w:val="11"/>
              </w:rPr>
              <w:t xml:space="preserve"> </w:t>
            </w:r>
            <w:proofErr w:type="spellStart"/>
            <w:r w:rsidRPr="00D071EC">
              <w:rPr>
                <w:rFonts w:ascii="Tahoma" w:hAnsi="Tahoma" w:cs="Tahoma"/>
                <w:b/>
                <w:bCs/>
                <w:sz w:val="11"/>
                <w:szCs w:val="11"/>
              </w:rPr>
              <w:t>руб</w:t>
            </w:r>
            <w:proofErr w:type="spellEnd"/>
          </w:p>
        </w:tc>
        <w:tc>
          <w:tcPr>
            <w:tcW w:w="1498" w:type="dxa"/>
            <w:tcBorders>
              <w:top w:val="nil"/>
              <w:left w:val="nil"/>
              <w:bottom w:val="single" w:sz="4" w:space="0" w:color="C0C0C0"/>
              <w:right w:val="single" w:sz="4" w:space="0" w:color="C0C0C0"/>
            </w:tcBorders>
            <w:shd w:val="clear" w:color="auto" w:fill="auto"/>
            <w:vAlign w:val="center"/>
            <w:hideMark/>
          </w:tcPr>
          <w:p w14:paraId="3A44AC8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8,28   </w:t>
            </w:r>
          </w:p>
        </w:tc>
        <w:tc>
          <w:tcPr>
            <w:tcW w:w="1391" w:type="dxa"/>
            <w:tcBorders>
              <w:top w:val="nil"/>
              <w:left w:val="nil"/>
              <w:bottom w:val="single" w:sz="4" w:space="0" w:color="C0C0C0"/>
              <w:right w:val="single" w:sz="4" w:space="0" w:color="C0C0C0"/>
            </w:tcBorders>
            <w:shd w:val="clear" w:color="auto" w:fill="auto"/>
            <w:vAlign w:val="center"/>
            <w:hideMark/>
          </w:tcPr>
          <w:p w14:paraId="779AD09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7,00   </w:t>
            </w:r>
          </w:p>
        </w:tc>
        <w:tc>
          <w:tcPr>
            <w:tcW w:w="1419" w:type="dxa"/>
            <w:tcBorders>
              <w:top w:val="nil"/>
              <w:left w:val="nil"/>
              <w:bottom w:val="single" w:sz="4" w:space="0" w:color="C0C0C0"/>
              <w:right w:val="single" w:sz="4" w:space="0" w:color="C0C0C0"/>
            </w:tcBorders>
            <w:shd w:val="clear" w:color="auto" w:fill="auto"/>
            <w:vAlign w:val="center"/>
            <w:hideMark/>
          </w:tcPr>
          <w:p w14:paraId="09409BBB"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2,71   </w:t>
            </w:r>
          </w:p>
        </w:tc>
        <w:tc>
          <w:tcPr>
            <w:tcW w:w="1537" w:type="dxa"/>
            <w:tcBorders>
              <w:top w:val="nil"/>
              <w:left w:val="nil"/>
              <w:bottom w:val="single" w:sz="4" w:space="0" w:color="C0C0C0"/>
              <w:right w:val="single" w:sz="4" w:space="0" w:color="C0C0C0"/>
            </w:tcBorders>
            <w:shd w:val="clear" w:color="auto" w:fill="auto"/>
            <w:vAlign w:val="center"/>
            <w:hideMark/>
          </w:tcPr>
          <w:p w14:paraId="0EA3000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2,82   </w:t>
            </w:r>
          </w:p>
        </w:tc>
        <w:tc>
          <w:tcPr>
            <w:tcW w:w="1773" w:type="dxa"/>
            <w:tcBorders>
              <w:top w:val="nil"/>
              <w:left w:val="nil"/>
              <w:bottom w:val="single" w:sz="4" w:space="0" w:color="C0C0C0"/>
              <w:right w:val="single" w:sz="4" w:space="0" w:color="C0C0C0"/>
            </w:tcBorders>
            <w:shd w:val="clear" w:color="auto" w:fill="auto"/>
            <w:vAlign w:val="center"/>
            <w:hideMark/>
          </w:tcPr>
          <w:p w14:paraId="1E44844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28,77   </w:t>
            </w:r>
          </w:p>
        </w:tc>
        <w:tc>
          <w:tcPr>
            <w:tcW w:w="1773" w:type="dxa"/>
            <w:tcBorders>
              <w:top w:val="nil"/>
              <w:left w:val="nil"/>
              <w:bottom w:val="single" w:sz="4" w:space="0" w:color="C0C0C0"/>
              <w:right w:val="single" w:sz="4" w:space="0" w:color="C0C0C0"/>
            </w:tcBorders>
            <w:shd w:val="clear" w:color="auto" w:fill="auto"/>
            <w:vAlign w:val="center"/>
            <w:hideMark/>
          </w:tcPr>
          <w:p w14:paraId="4594589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28,77   </w:t>
            </w:r>
          </w:p>
        </w:tc>
        <w:tc>
          <w:tcPr>
            <w:tcW w:w="1648" w:type="dxa"/>
            <w:tcBorders>
              <w:top w:val="nil"/>
              <w:left w:val="nil"/>
              <w:bottom w:val="single" w:sz="4" w:space="0" w:color="C0C0C0"/>
              <w:right w:val="single" w:sz="4" w:space="0" w:color="C0C0C0"/>
            </w:tcBorders>
            <w:shd w:val="clear" w:color="auto" w:fill="auto"/>
            <w:vAlign w:val="center"/>
            <w:hideMark/>
          </w:tcPr>
          <w:p w14:paraId="671656F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651" w:type="dxa"/>
            <w:tcBorders>
              <w:top w:val="nil"/>
              <w:left w:val="nil"/>
              <w:bottom w:val="single" w:sz="4" w:space="0" w:color="C0C0C0"/>
              <w:right w:val="single" w:sz="4" w:space="0" w:color="C0C0C0"/>
            </w:tcBorders>
            <w:shd w:val="clear" w:color="auto" w:fill="auto"/>
            <w:vAlign w:val="center"/>
            <w:hideMark/>
          </w:tcPr>
          <w:p w14:paraId="5F123217"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648" w:type="dxa"/>
            <w:tcBorders>
              <w:top w:val="nil"/>
              <w:left w:val="nil"/>
              <w:bottom w:val="single" w:sz="4" w:space="0" w:color="C0C0C0"/>
              <w:right w:val="single" w:sz="4" w:space="0" w:color="C0C0C0"/>
            </w:tcBorders>
            <w:shd w:val="clear" w:color="auto" w:fill="auto"/>
            <w:vAlign w:val="center"/>
            <w:hideMark/>
          </w:tcPr>
          <w:p w14:paraId="581894B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411" w:type="dxa"/>
            <w:tcBorders>
              <w:top w:val="nil"/>
              <w:left w:val="nil"/>
              <w:bottom w:val="single" w:sz="4" w:space="0" w:color="C0C0C0"/>
              <w:right w:val="single" w:sz="4" w:space="0" w:color="C0C0C0"/>
            </w:tcBorders>
            <w:shd w:val="clear" w:color="auto" w:fill="auto"/>
            <w:vAlign w:val="center"/>
            <w:hideMark/>
          </w:tcPr>
          <w:p w14:paraId="420D193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353" w:type="dxa"/>
            <w:tcBorders>
              <w:top w:val="nil"/>
              <w:left w:val="nil"/>
              <w:bottom w:val="single" w:sz="4" w:space="0" w:color="C0C0C0"/>
              <w:right w:val="single" w:sz="4" w:space="0" w:color="C0C0C0"/>
            </w:tcBorders>
            <w:shd w:val="clear" w:color="auto" w:fill="auto"/>
            <w:vAlign w:val="center"/>
            <w:hideMark/>
          </w:tcPr>
          <w:p w14:paraId="0B8C9DA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3838" w:type="dxa"/>
            <w:tcBorders>
              <w:top w:val="nil"/>
              <w:left w:val="nil"/>
              <w:bottom w:val="nil"/>
              <w:right w:val="nil"/>
            </w:tcBorders>
            <w:shd w:val="clear" w:color="auto" w:fill="auto"/>
            <w:vAlign w:val="center"/>
            <w:hideMark/>
          </w:tcPr>
          <w:p w14:paraId="2C881D1B" w14:textId="77777777" w:rsidR="00D071EC" w:rsidRPr="00D071EC" w:rsidRDefault="00D071EC" w:rsidP="00D071EC">
            <w:pPr>
              <w:jc w:val="center"/>
              <w:rPr>
                <w:rFonts w:ascii="Tahoma" w:hAnsi="Tahoma" w:cs="Tahoma"/>
                <w:b/>
                <w:bCs/>
                <w:sz w:val="11"/>
                <w:szCs w:val="11"/>
              </w:rPr>
            </w:pPr>
          </w:p>
        </w:tc>
      </w:tr>
      <w:tr w:rsidR="00D071EC" w:rsidRPr="00D071EC" w14:paraId="0B3B2A1C" w14:textId="77777777" w:rsidTr="00D071EC">
        <w:trPr>
          <w:trHeight w:val="225"/>
          <w:jc w:val="center"/>
        </w:trPr>
        <w:tc>
          <w:tcPr>
            <w:tcW w:w="360" w:type="dxa"/>
            <w:tcBorders>
              <w:top w:val="nil"/>
              <w:left w:val="nil"/>
              <w:bottom w:val="nil"/>
              <w:right w:val="nil"/>
            </w:tcBorders>
            <w:shd w:val="clear" w:color="auto" w:fill="auto"/>
            <w:vAlign w:val="center"/>
            <w:hideMark/>
          </w:tcPr>
          <w:p w14:paraId="055E7838"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vAlign w:val="center"/>
            <w:hideMark/>
          </w:tcPr>
          <w:p w14:paraId="1436B212"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115A1916" w14:textId="77777777" w:rsidR="00D071EC" w:rsidRPr="00D071EC" w:rsidRDefault="00D071EC" w:rsidP="00D071EC">
            <w:pPr>
              <w:rPr>
                <w:sz w:val="11"/>
                <w:szCs w:val="11"/>
              </w:rPr>
            </w:pPr>
          </w:p>
        </w:tc>
        <w:tc>
          <w:tcPr>
            <w:tcW w:w="5227" w:type="dxa"/>
            <w:tcBorders>
              <w:top w:val="nil"/>
              <w:left w:val="single" w:sz="4" w:space="0" w:color="C0C0C0"/>
              <w:bottom w:val="single" w:sz="4" w:space="0" w:color="C0C0C0"/>
              <w:right w:val="single" w:sz="4" w:space="0" w:color="C0C0C0"/>
            </w:tcBorders>
            <w:shd w:val="clear" w:color="000000" w:fill="B7DEE8"/>
            <w:vAlign w:val="center"/>
            <w:hideMark/>
          </w:tcPr>
          <w:p w14:paraId="48810B7A"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Расчетная предпринимательская прибыль</w:t>
            </w:r>
          </w:p>
        </w:tc>
        <w:tc>
          <w:tcPr>
            <w:tcW w:w="1136" w:type="dxa"/>
            <w:tcBorders>
              <w:top w:val="nil"/>
              <w:left w:val="nil"/>
              <w:bottom w:val="single" w:sz="4" w:space="0" w:color="C0C0C0"/>
              <w:right w:val="single" w:sz="4" w:space="0" w:color="C0C0C0"/>
            </w:tcBorders>
            <w:shd w:val="clear" w:color="auto" w:fill="auto"/>
            <w:vAlign w:val="center"/>
            <w:hideMark/>
          </w:tcPr>
          <w:p w14:paraId="19A220CA" w14:textId="77777777" w:rsidR="00D071EC" w:rsidRPr="00D071EC" w:rsidRDefault="00D071EC" w:rsidP="00D071EC">
            <w:pPr>
              <w:jc w:val="center"/>
              <w:rPr>
                <w:rFonts w:ascii="Tahoma" w:hAnsi="Tahoma" w:cs="Tahoma"/>
                <w:b/>
                <w:bCs/>
                <w:sz w:val="11"/>
                <w:szCs w:val="11"/>
              </w:rPr>
            </w:pPr>
            <w:proofErr w:type="spellStart"/>
            <w:r w:rsidRPr="00D071EC">
              <w:rPr>
                <w:rFonts w:ascii="Tahoma" w:hAnsi="Tahoma" w:cs="Tahoma"/>
                <w:b/>
                <w:bCs/>
                <w:sz w:val="11"/>
                <w:szCs w:val="11"/>
              </w:rPr>
              <w:t>тыс</w:t>
            </w:r>
            <w:proofErr w:type="spellEnd"/>
            <w:r w:rsidRPr="00D071EC">
              <w:rPr>
                <w:rFonts w:ascii="Tahoma" w:hAnsi="Tahoma" w:cs="Tahoma"/>
                <w:b/>
                <w:bCs/>
                <w:sz w:val="11"/>
                <w:szCs w:val="11"/>
              </w:rPr>
              <w:t xml:space="preserve"> </w:t>
            </w:r>
            <w:proofErr w:type="spellStart"/>
            <w:r w:rsidRPr="00D071EC">
              <w:rPr>
                <w:rFonts w:ascii="Tahoma" w:hAnsi="Tahoma" w:cs="Tahoma"/>
                <w:b/>
                <w:bCs/>
                <w:sz w:val="11"/>
                <w:szCs w:val="11"/>
              </w:rPr>
              <w:t>руб</w:t>
            </w:r>
            <w:proofErr w:type="spellEnd"/>
          </w:p>
        </w:tc>
        <w:tc>
          <w:tcPr>
            <w:tcW w:w="1498" w:type="dxa"/>
            <w:tcBorders>
              <w:top w:val="nil"/>
              <w:left w:val="nil"/>
              <w:bottom w:val="single" w:sz="4" w:space="0" w:color="C0C0C0"/>
              <w:right w:val="single" w:sz="4" w:space="0" w:color="C0C0C0"/>
            </w:tcBorders>
            <w:shd w:val="clear" w:color="auto" w:fill="auto"/>
            <w:vAlign w:val="center"/>
            <w:hideMark/>
          </w:tcPr>
          <w:p w14:paraId="7BD0943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391" w:type="dxa"/>
            <w:tcBorders>
              <w:top w:val="nil"/>
              <w:left w:val="nil"/>
              <w:bottom w:val="single" w:sz="4" w:space="0" w:color="C0C0C0"/>
              <w:right w:val="single" w:sz="4" w:space="0" w:color="C0C0C0"/>
            </w:tcBorders>
            <w:shd w:val="clear" w:color="auto" w:fill="auto"/>
            <w:vAlign w:val="center"/>
            <w:hideMark/>
          </w:tcPr>
          <w:p w14:paraId="0BD2C99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419" w:type="dxa"/>
            <w:tcBorders>
              <w:top w:val="nil"/>
              <w:left w:val="nil"/>
              <w:bottom w:val="single" w:sz="4" w:space="0" w:color="C0C0C0"/>
              <w:right w:val="single" w:sz="4" w:space="0" w:color="C0C0C0"/>
            </w:tcBorders>
            <w:shd w:val="clear" w:color="auto" w:fill="auto"/>
            <w:vAlign w:val="center"/>
            <w:hideMark/>
          </w:tcPr>
          <w:p w14:paraId="308D586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537" w:type="dxa"/>
            <w:tcBorders>
              <w:top w:val="nil"/>
              <w:left w:val="nil"/>
              <w:bottom w:val="single" w:sz="4" w:space="0" w:color="C0C0C0"/>
              <w:right w:val="single" w:sz="4" w:space="0" w:color="C0C0C0"/>
            </w:tcBorders>
            <w:shd w:val="clear" w:color="auto" w:fill="auto"/>
            <w:vAlign w:val="center"/>
            <w:hideMark/>
          </w:tcPr>
          <w:p w14:paraId="3984AB5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773" w:type="dxa"/>
            <w:tcBorders>
              <w:top w:val="nil"/>
              <w:left w:val="nil"/>
              <w:bottom w:val="single" w:sz="4" w:space="0" w:color="C0C0C0"/>
              <w:right w:val="single" w:sz="4" w:space="0" w:color="C0C0C0"/>
            </w:tcBorders>
            <w:shd w:val="clear" w:color="auto" w:fill="auto"/>
            <w:vAlign w:val="center"/>
            <w:hideMark/>
          </w:tcPr>
          <w:p w14:paraId="31AD756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773" w:type="dxa"/>
            <w:tcBorders>
              <w:top w:val="nil"/>
              <w:left w:val="nil"/>
              <w:bottom w:val="single" w:sz="4" w:space="0" w:color="C0C0C0"/>
              <w:right w:val="single" w:sz="4" w:space="0" w:color="C0C0C0"/>
            </w:tcBorders>
            <w:shd w:val="clear" w:color="auto" w:fill="auto"/>
            <w:vAlign w:val="center"/>
            <w:hideMark/>
          </w:tcPr>
          <w:p w14:paraId="667ED47A"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648" w:type="dxa"/>
            <w:tcBorders>
              <w:top w:val="nil"/>
              <w:left w:val="nil"/>
              <w:bottom w:val="single" w:sz="4" w:space="0" w:color="C0C0C0"/>
              <w:right w:val="single" w:sz="4" w:space="0" w:color="C0C0C0"/>
            </w:tcBorders>
            <w:shd w:val="clear" w:color="auto" w:fill="auto"/>
            <w:vAlign w:val="center"/>
            <w:hideMark/>
          </w:tcPr>
          <w:p w14:paraId="2AAA2C2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651" w:type="dxa"/>
            <w:tcBorders>
              <w:top w:val="nil"/>
              <w:left w:val="nil"/>
              <w:bottom w:val="single" w:sz="4" w:space="0" w:color="C0C0C0"/>
              <w:right w:val="single" w:sz="4" w:space="0" w:color="C0C0C0"/>
            </w:tcBorders>
            <w:shd w:val="clear" w:color="auto" w:fill="auto"/>
            <w:vAlign w:val="center"/>
            <w:hideMark/>
          </w:tcPr>
          <w:p w14:paraId="5D6CBA3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648" w:type="dxa"/>
            <w:tcBorders>
              <w:top w:val="nil"/>
              <w:left w:val="nil"/>
              <w:bottom w:val="single" w:sz="4" w:space="0" w:color="C0C0C0"/>
              <w:right w:val="single" w:sz="4" w:space="0" w:color="C0C0C0"/>
            </w:tcBorders>
            <w:shd w:val="clear" w:color="auto" w:fill="auto"/>
            <w:vAlign w:val="center"/>
            <w:hideMark/>
          </w:tcPr>
          <w:p w14:paraId="2F30DF52"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411" w:type="dxa"/>
            <w:tcBorders>
              <w:top w:val="nil"/>
              <w:left w:val="nil"/>
              <w:bottom w:val="single" w:sz="4" w:space="0" w:color="C0C0C0"/>
              <w:right w:val="single" w:sz="4" w:space="0" w:color="C0C0C0"/>
            </w:tcBorders>
            <w:shd w:val="clear" w:color="auto" w:fill="auto"/>
            <w:vAlign w:val="center"/>
            <w:hideMark/>
          </w:tcPr>
          <w:p w14:paraId="00F412A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353" w:type="dxa"/>
            <w:tcBorders>
              <w:top w:val="nil"/>
              <w:left w:val="nil"/>
              <w:bottom w:val="single" w:sz="4" w:space="0" w:color="C0C0C0"/>
              <w:right w:val="single" w:sz="4" w:space="0" w:color="C0C0C0"/>
            </w:tcBorders>
            <w:shd w:val="clear" w:color="auto" w:fill="auto"/>
            <w:vAlign w:val="center"/>
            <w:hideMark/>
          </w:tcPr>
          <w:p w14:paraId="2E7B42B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3838" w:type="dxa"/>
            <w:tcBorders>
              <w:top w:val="nil"/>
              <w:left w:val="nil"/>
              <w:bottom w:val="nil"/>
              <w:right w:val="nil"/>
            </w:tcBorders>
            <w:shd w:val="clear" w:color="auto" w:fill="auto"/>
            <w:vAlign w:val="center"/>
            <w:hideMark/>
          </w:tcPr>
          <w:p w14:paraId="49BA4D7A" w14:textId="77777777" w:rsidR="00D071EC" w:rsidRPr="00D071EC" w:rsidRDefault="00D071EC" w:rsidP="00D071EC">
            <w:pPr>
              <w:jc w:val="center"/>
              <w:rPr>
                <w:rFonts w:ascii="Tahoma" w:hAnsi="Tahoma" w:cs="Tahoma"/>
                <w:b/>
                <w:bCs/>
                <w:sz w:val="11"/>
                <w:szCs w:val="11"/>
              </w:rPr>
            </w:pPr>
          </w:p>
        </w:tc>
      </w:tr>
      <w:tr w:rsidR="00D071EC" w:rsidRPr="00D071EC" w14:paraId="1370CD57" w14:textId="77777777" w:rsidTr="00D071EC">
        <w:trPr>
          <w:trHeight w:val="225"/>
          <w:jc w:val="center"/>
        </w:trPr>
        <w:tc>
          <w:tcPr>
            <w:tcW w:w="360" w:type="dxa"/>
            <w:tcBorders>
              <w:top w:val="nil"/>
              <w:left w:val="nil"/>
              <w:bottom w:val="nil"/>
              <w:right w:val="nil"/>
            </w:tcBorders>
            <w:shd w:val="clear" w:color="auto" w:fill="auto"/>
            <w:vAlign w:val="center"/>
            <w:hideMark/>
          </w:tcPr>
          <w:p w14:paraId="77CB3BCD"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vAlign w:val="center"/>
            <w:hideMark/>
          </w:tcPr>
          <w:p w14:paraId="4AC21A30"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137380E0" w14:textId="77777777" w:rsidR="00D071EC" w:rsidRPr="00D071EC" w:rsidRDefault="00D071EC" w:rsidP="00D071EC">
            <w:pPr>
              <w:rPr>
                <w:sz w:val="11"/>
                <w:szCs w:val="11"/>
              </w:rPr>
            </w:pPr>
          </w:p>
        </w:tc>
        <w:tc>
          <w:tcPr>
            <w:tcW w:w="5227" w:type="dxa"/>
            <w:tcBorders>
              <w:top w:val="nil"/>
              <w:left w:val="single" w:sz="4" w:space="0" w:color="C0C0C0"/>
              <w:bottom w:val="single" w:sz="4" w:space="0" w:color="C0C0C0"/>
              <w:right w:val="single" w:sz="4" w:space="0" w:color="C0C0C0"/>
            </w:tcBorders>
            <w:shd w:val="clear" w:color="000000" w:fill="C4BD97"/>
            <w:vAlign w:val="center"/>
            <w:hideMark/>
          </w:tcPr>
          <w:p w14:paraId="5123D842"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Корректировки НВВ</w:t>
            </w:r>
          </w:p>
        </w:tc>
        <w:tc>
          <w:tcPr>
            <w:tcW w:w="1136" w:type="dxa"/>
            <w:tcBorders>
              <w:top w:val="nil"/>
              <w:left w:val="nil"/>
              <w:bottom w:val="single" w:sz="4" w:space="0" w:color="C0C0C0"/>
              <w:right w:val="single" w:sz="4" w:space="0" w:color="C0C0C0"/>
            </w:tcBorders>
            <w:shd w:val="clear" w:color="auto" w:fill="auto"/>
            <w:vAlign w:val="center"/>
            <w:hideMark/>
          </w:tcPr>
          <w:p w14:paraId="672C2F5F" w14:textId="77777777" w:rsidR="00D071EC" w:rsidRPr="00D071EC" w:rsidRDefault="00D071EC" w:rsidP="00D071EC">
            <w:pPr>
              <w:jc w:val="center"/>
              <w:rPr>
                <w:rFonts w:ascii="Tahoma" w:hAnsi="Tahoma" w:cs="Tahoma"/>
                <w:b/>
                <w:bCs/>
                <w:sz w:val="11"/>
                <w:szCs w:val="11"/>
              </w:rPr>
            </w:pPr>
            <w:proofErr w:type="spellStart"/>
            <w:r w:rsidRPr="00D071EC">
              <w:rPr>
                <w:rFonts w:ascii="Tahoma" w:hAnsi="Tahoma" w:cs="Tahoma"/>
                <w:b/>
                <w:bCs/>
                <w:sz w:val="11"/>
                <w:szCs w:val="11"/>
              </w:rPr>
              <w:t>тыс</w:t>
            </w:r>
            <w:proofErr w:type="spellEnd"/>
            <w:r w:rsidRPr="00D071EC">
              <w:rPr>
                <w:rFonts w:ascii="Tahoma" w:hAnsi="Tahoma" w:cs="Tahoma"/>
                <w:b/>
                <w:bCs/>
                <w:sz w:val="11"/>
                <w:szCs w:val="11"/>
              </w:rPr>
              <w:t xml:space="preserve"> </w:t>
            </w:r>
            <w:proofErr w:type="spellStart"/>
            <w:r w:rsidRPr="00D071EC">
              <w:rPr>
                <w:rFonts w:ascii="Tahoma" w:hAnsi="Tahoma" w:cs="Tahoma"/>
                <w:b/>
                <w:bCs/>
                <w:sz w:val="11"/>
                <w:szCs w:val="11"/>
              </w:rPr>
              <w:t>руб</w:t>
            </w:r>
            <w:proofErr w:type="spellEnd"/>
          </w:p>
        </w:tc>
        <w:tc>
          <w:tcPr>
            <w:tcW w:w="1498" w:type="dxa"/>
            <w:tcBorders>
              <w:top w:val="nil"/>
              <w:left w:val="nil"/>
              <w:bottom w:val="single" w:sz="4" w:space="0" w:color="C0C0C0"/>
              <w:right w:val="single" w:sz="4" w:space="0" w:color="C0C0C0"/>
            </w:tcBorders>
            <w:shd w:val="clear" w:color="auto" w:fill="auto"/>
            <w:vAlign w:val="center"/>
            <w:hideMark/>
          </w:tcPr>
          <w:p w14:paraId="25222FB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391" w:type="dxa"/>
            <w:tcBorders>
              <w:top w:val="nil"/>
              <w:left w:val="nil"/>
              <w:bottom w:val="single" w:sz="4" w:space="0" w:color="C0C0C0"/>
              <w:right w:val="single" w:sz="4" w:space="0" w:color="C0C0C0"/>
            </w:tcBorders>
            <w:shd w:val="clear" w:color="auto" w:fill="auto"/>
            <w:vAlign w:val="center"/>
            <w:hideMark/>
          </w:tcPr>
          <w:p w14:paraId="2B8D8860"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419" w:type="dxa"/>
            <w:tcBorders>
              <w:top w:val="nil"/>
              <w:left w:val="nil"/>
              <w:bottom w:val="single" w:sz="4" w:space="0" w:color="C0C0C0"/>
              <w:right w:val="single" w:sz="4" w:space="0" w:color="C0C0C0"/>
            </w:tcBorders>
            <w:shd w:val="clear" w:color="auto" w:fill="auto"/>
            <w:vAlign w:val="center"/>
            <w:hideMark/>
          </w:tcPr>
          <w:p w14:paraId="6FB59F3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194,15   </w:t>
            </w:r>
          </w:p>
        </w:tc>
        <w:tc>
          <w:tcPr>
            <w:tcW w:w="1537" w:type="dxa"/>
            <w:tcBorders>
              <w:top w:val="nil"/>
              <w:left w:val="nil"/>
              <w:bottom w:val="single" w:sz="4" w:space="0" w:color="C0C0C0"/>
              <w:right w:val="single" w:sz="4" w:space="0" w:color="C0C0C0"/>
            </w:tcBorders>
            <w:shd w:val="clear" w:color="auto" w:fill="auto"/>
            <w:vAlign w:val="center"/>
            <w:hideMark/>
          </w:tcPr>
          <w:p w14:paraId="25AAFB98"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173,82   </w:t>
            </w:r>
          </w:p>
        </w:tc>
        <w:tc>
          <w:tcPr>
            <w:tcW w:w="1773" w:type="dxa"/>
            <w:tcBorders>
              <w:top w:val="nil"/>
              <w:left w:val="nil"/>
              <w:bottom w:val="single" w:sz="4" w:space="0" w:color="C0C0C0"/>
              <w:right w:val="single" w:sz="4" w:space="0" w:color="C0C0C0"/>
            </w:tcBorders>
            <w:shd w:val="clear" w:color="auto" w:fill="auto"/>
            <w:vAlign w:val="center"/>
            <w:hideMark/>
          </w:tcPr>
          <w:p w14:paraId="2B82C99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773" w:type="dxa"/>
            <w:tcBorders>
              <w:top w:val="nil"/>
              <w:left w:val="nil"/>
              <w:bottom w:val="single" w:sz="4" w:space="0" w:color="C0C0C0"/>
              <w:right w:val="single" w:sz="4" w:space="0" w:color="C0C0C0"/>
            </w:tcBorders>
            <w:shd w:val="clear" w:color="auto" w:fill="auto"/>
            <w:vAlign w:val="center"/>
            <w:hideMark/>
          </w:tcPr>
          <w:p w14:paraId="537D6C3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648" w:type="dxa"/>
            <w:tcBorders>
              <w:top w:val="nil"/>
              <w:left w:val="nil"/>
              <w:bottom w:val="single" w:sz="4" w:space="0" w:color="C0C0C0"/>
              <w:right w:val="single" w:sz="4" w:space="0" w:color="C0C0C0"/>
            </w:tcBorders>
            <w:shd w:val="clear" w:color="auto" w:fill="auto"/>
            <w:vAlign w:val="center"/>
            <w:hideMark/>
          </w:tcPr>
          <w:p w14:paraId="0DAE690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651" w:type="dxa"/>
            <w:tcBorders>
              <w:top w:val="nil"/>
              <w:left w:val="nil"/>
              <w:bottom w:val="single" w:sz="4" w:space="0" w:color="C0C0C0"/>
              <w:right w:val="single" w:sz="4" w:space="0" w:color="C0C0C0"/>
            </w:tcBorders>
            <w:shd w:val="clear" w:color="auto" w:fill="auto"/>
            <w:vAlign w:val="center"/>
            <w:hideMark/>
          </w:tcPr>
          <w:p w14:paraId="7701127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648" w:type="dxa"/>
            <w:tcBorders>
              <w:top w:val="nil"/>
              <w:left w:val="nil"/>
              <w:bottom w:val="single" w:sz="4" w:space="0" w:color="C0C0C0"/>
              <w:right w:val="single" w:sz="4" w:space="0" w:color="C0C0C0"/>
            </w:tcBorders>
            <w:shd w:val="clear" w:color="auto" w:fill="auto"/>
            <w:vAlign w:val="center"/>
            <w:hideMark/>
          </w:tcPr>
          <w:p w14:paraId="7F2DDA3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411" w:type="dxa"/>
            <w:tcBorders>
              <w:top w:val="nil"/>
              <w:left w:val="nil"/>
              <w:bottom w:val="single" w:sz="4" w:space="0" w:color="C0C0C0"/>
              <w:right w:val="single" w:sz="4" w:space="0" w:color="C0C0C0"/>
            </w:tcBorders>
            <w:shd w:val="clear" w:color="auto" w:fill="auto"/>
            <w:vAlign w:val="center"/>
            <w:hideMark/>
          </w:tcPr>
          <w:p w14:paraId="1D191D04"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1353" w:type="dxa"/>
            <w:tcBorders>
              <w:top w:val="nil"/>
              <w:left w:val="nil"/>
              <w:bottom w:val="single" w:sz="4" w:space="0" w:color="C0C0C0"/>
              <w:right w:val="single" w:sz="4" w:space="0" w:color="C0C0C0"/>
            </w:tcBorders>
            <w:shd w:val="clear" w:color="auto" w:fill="auto"/>
            <w:vAlign w:val="center"/>
            <w:hideMark/>
          </w:tcPr>
          <w:p w14:paraId="677ADC5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     </w:t>
            </w:r>
          </w:p>
        </w:tc>
        <w:tc>
          <w:tcPr>
            <w:tcW w:w="3838" w:type="dxa"/>
            <w:tcBorders>
              <w:top w:val="nil"/>
              <w:left w:val="nil"/>
              <w:bottom w:val="nil"/>
              <w:right w:val="nil"/>
            </w:tcBorders>
            <w:shd w:val="clear" w:color="auto" w:fill="auto"/>
            <w:vAlign w:val="center"/>
            <w:hideMark/>
          </w:tcPr>
          <w:p w14:paraId="6F651202" w14:textId="77777777" w:rsidR="00D071EC" w:rsidRPr="00D071EC" w:rsidRDefault="00D071EC" w:rsidP="00D071EC">
            <w:pPr>
              <w:jc w:val="center"/>
              <w:rPr>
                <w:rFonts w:ascii="Tahoma" w:hAnsi="Tahoma" w:cs="Tahoma"/>
                <w:b/>
                <w:bCs/>
                <w:sz w:val="11"/>
                <w:szCs w:val="11"/>
              </w:rPr>
            </w:pPr>
          </w:p>
        </w:tc>
      </w:tr>
      <w:tr w:rsidR="00D071EC" w:rsidRPr="00D071EC" w14:paraId="57ACE9EB" w14:textId="77777777" w:rsidTr="00D071EC">
        <w:trPr>
          <w:trHeight w:val="225"/>
          <w:jc w:val="center"/>
        </w:trPr>
        <w:tc>
          <w:tcPr>
            <w:tcW w:w="360" w:type="dxa"/>
            <w:tcBorders>
              <w:top w:val="nil"/>
              <w:left w:val="nil"/>
              <w:bottom w:val="nil"/>
              <w:right w:val="nil"/>
            </w:tcBorders>
            <w:shd w:val="clear" w:color="auto" w:fill="auto"/>
            <w:vAlign w:val="center"/>
            <w:hideMark/>
          </w:tcPr>
          <w:p w14:paraId="69824AC2"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vAlign w:val="center"/>
            <w:hideMark/>
          </w:tcPr>
          <w:p w14:paraId="467AF19B"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7593AE2F" w14:textId="77777777" w:rsidR="00D071EC" w:rsidRPr="00D071EC" w:rsidRDefault="00D071EC" w:rsidP="00D071EC">
            <w:pPr>
              <w:rPr>
                <w:sz w:val="11"/>
                <w:szCs w:val="11"/>
              </w:rPr>
            </w:pPr>
          </w:p>
        </w:tc>
        <w:tc>
          <w:tcPr>
            <w:tcW w:w="5227" w:type="dxa"/>
            <w:tcBorders>
              <w:top w:val="nil"/>
              <w:left w:val="single" w:sz="4" w:space="0" w:color="C0C0C0"/>
              <w:bottom w:val="single" w:sz="4" w:space="0" w:color="C0C0C0"/>
              <w:right w:val="single" w:sz="4" w:space="0" w:color="C0C0C0"/>
            </w:tcBorders>
            <w:shd w:val="clear" w:color="auto" w:fill="auto"/>
            <w:vAlign w:val="center"/>
            <w:hideMark/>
          </w:tcPr>
          <w:p w14:paraId="3D8E29F9" w14:textId="77777777" w:rsidR="00D071EC" w:rsidRPr="00D071EC" w:rsidRDefault="00D071EC" w:rsidP="00D071EC">
            <w:pPr>
              <w:rPr>
                <w:rFonts w:ascii="Tahoma" w:hAnsi="Tahoma" w:cs="Tahoma"/>
                <w:b/>
                <w:bCs/>
                <w:sz w:val="11"/>
                <w:szCs w:val="11"/>
              </w:rPr>
            </w:pPr>
            <w:r w:rsidRPr="00D071EC">
              <w:rPr>
                <w:rFonts w:ascii="Tahoma" w:hAnsi="Tahoma" w:cs="Tahoma"/>
                <w:b/>
                <w:bCs/>
                <w:sz w:val="11"/>
                <w:szCs w:val="11"/>
              </w:rPr>
              <w:t>ВСЕГО:</w:t>
            </w:r>
          </w:p>
        </w:tc>
        <w:tc>
          <w:tcPr>
            <w:tcW w:w="1136" w:type="dxa"/>
            <w:tcBorders>
              <w:top w:val="nil"/>
              <w:left w:val="nil"/>
              <w:bottom w:val="single" w:sz="4" w:space="0" w:color="C0C0C0"/>
              <w:right w:val="single" w:sz="4" w:space="0" w:color="C0C0C0"/>
            </w:tcBorders>
            <w:shd w:val="clear" w:color="auto" w:fill="auto"/>
            <w:vAlign w:val="center"/>
            <w:hideMark/>
          </w:tcPr>
          <w:p w14:paraId="11ED1AB0" w14:textId="77777777" w:rsidR="00D071EC" w:rsidRPr="00D071EC" w:rsidRDefault="00D071EC" w:rsidP="00D071EC">
            <w:pPr>
              <w:jc w:val="center"/>
              <w:rPr>
                <w:rFonts w:ascii="Tahoma" w:hAnsi="Tahoma" w:cs="Tahoma"/>
                <w:b/>
                <w:bCs/>
                <w:sz w:val="11"/>
                <w:szCs w:val="11"/>
              </w:rPr>
            </w:pPr>
            <w:proofErr w:type="spellStart"/>
            <w:r w:rsidRPr="00D071EC">
              <w:rPr>
                <w:rFonts w:ascii="Tahoma" w:hAnsi="Tahoma" w:cs="Tahoma"/>
                <w:b/>
                <w:bCs/>
                <w:sz w:val="11"/>
                <w:szCs w:val="11"/>
              </w:rPr>
              <w:t>тыс</w:t>
            </w:r>
            <w:proofErr w:type="spellEnd"/>
            <w:r w:rsidRPr="00D071EC">
              <w:rPr>
                <w:rFonts w:ascii="Tahoma" w:hAnsi="Tahoma" w:cs="Tahoma"/>
                <w:b/>
                <w:bCs/>
                <w:sz w:val="11"/>
                <w:szCs w:val="11"/>
              </w:rPr>
              <w:t xml:space="preserve"> </w:t>
            </w:r>
            <w:proofErr w:type="spellStart"/>
            <w:r w:rsidRPr="00D071EC">
              <w:rPr>
                <w:rFonts w:ascii="Tahoma" w:hAnsi="Tahoma" w:cs="Tahoma"/>
                <w:b/>
                <w:bCs/>
                <w:sz w:val="11"/>
                <w:szCs w:val="11"/>
              </w:rPr>
              <w:t>руб</w:t>
            </w:r>
            <w:proofErr w:type="spellEnd"/>
          </w:p>
        </w:tc>
        <w:tc>
          <w:tcPr>
            <w:tcW w:w="1498" w:type="dxa"/>
            <w:tcBorders>
              <w:top w:val="nil"/>
              <w:left w:val="nil"/>
              <w:bottom w:val="single" w:sz="4" w:space="0" w:color="C0C0C0"/>
              <w:right w:val="single" w:sz="4" w:space="0" w:color="C0C0C0"/>
            </w:tcBorders>
            <w:shd w:val="clear" w:color="auto" w:fill="auto"/>
            <w:vAlign w:val="center"/>
            <w:hideMark/>
          </w:tcPr>
          <w:p w14:paraId="5025949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9 923,02   </w:t>
            </w:r>
          </w:p>
        </w:tc>
        <w:tc>
          <w:tcPr>
            <w:tcW w:w="1391" w:type="dxa"/>
            <w:tcBorders>
              <w:top w:val="nil"/>
              <w:left w:val="nil"/>
              <w:bottom w:val="single" w:sz="4" w:space="0" w:color="C0C0C0"/>
              <w:right w:val="single" w:sz="4" w:space="0" w:color="C0C0C0"/>
            </w:tcBorders>
            <w:shd w:val="clear" w:color="auto" w:fill="auto"/>
            <w:vAlign w:val="center"/>
            <w:hideMark/>
          </w:tcPr>
          <w:p w14:paraId="4CC38AE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13 009,22   </w:t>
            </w:r>
          </w:p>
        </w:tc>
        <w:tc>
          <w:tcPr>
            <w:tcW w:w="1419" w:type="dxa"/>
            <w:tcBorders>
              <w:top w:val="nil"/>
              <w:left w:val="nil"/>
              <w:bottom w:val="single" w:sz="4" w:space="0" w:color="C0C0C0"/>
              <w:right w:val="single" w:sz="4" w:space="0" w:color="C0C0C0"/>
            </w:tcBorders>
            <w:shd w:val="clear" w:color="auto" w:fill="auto"/>
            <w:vAlign w:val="center"/>
            <w:hideMark/>
          </w:tcPr>
          <w:p w14:paraId="04B586E9"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9 719,73   </w:t>
            </w:r>
          </w:p>
        </w:tc>
        <w:tc>
          <w:tcPr>
            <w:tcW w:w="1537" w:type="dxa"/>
            <w:tcBorders>
              <w:top w:val="nil"/>
              <w:left w:val="nil"/>
              <w:bottom w:val="single" w:sz="4" w:space="0" w:color="C0C0C0"/>
              <w:right w:val="single" w:sz="4" w:space="0" w:color="C0C0C0"/>
            </w:tcBorders>
            <w:shd w:val="clear" w:color="auto" w:fill="auto"/>
            <w:vAlign w:val="center"/>
            <w:hideMark/>
          </w:tcPr>
          <w:p w14:paraId="43053FD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10 098,13   </w:t>
            </w:r>
          </w:p>
        </w:tc>
        <w:tc>
          <w:tcPr>
            <w:tcW w:w="1773" w:type="dxa"/>
            <w:tcBorders>
              <w:top w:val="nil"/>
              <w:left w:val="nil"/>
              <w:bottom w:val="single" w:sz="4" w:space="0" w:color="C0C0C0"/>
              <w:right w:val="single" w:sz="4" w:space="0" w:color="C0C0C0"/>
            </w:tcBorders>
            <w:shd w:val="clear" w:color="auto" w:fill="auto"/>
            <w:vAlign w:val="center"/>
            <w:hideMark/>
          </w:tcPr>
          <w:p w14:paraId="3B6EA825"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15 862,88   </w:t>
            </w:r>
          </w:p>
        </w:tc>
        <w:tc>
          <w:tcPr>
            <w:tcW w:w="1773" w:type="dxa"/>
            <w:tcBorders>
              <w:top w:val="nil"/>
              <w:left w:val="nil"/>
              <w:bottom w:val="single" w:sz="4" w:space="0" w:color="C0C0C0"/>
              <w:right w:val="single" w:sz="4" w:space="0" w:color="C0C0C0"/>
            </w:tcBorders>
            <w:shd w:val="clear" w:color="auto" w:fill="auto"/>
            <w:vAlign w:val="center"/>
            <w:hideMark/>
          </w:tcPr>
          <w:p w14:paraId="1F355E26"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16 391,20   </w:t>
            </w:r>
          </w:p>
        </w:tc>
        <w:tc>
          <w:tcPr>
            <w:tcW w:w="1648" w:type="dxa"/>
            <w:tcBorders>
              <w:top w:val="nil"/>
              <w:left w:val="nil"/>
              <w:bottom w:val="single" w:sz="4" w:space="0" w:color="C0C0C0"/>
              <w:right w:val="single" w:sz="4" w:space="0" w:color="C0C0C0"/>
            </w:tcBorders>
            <w:shd w:val="clear" w:color="auto" w:fill="auto"/>
            <w:vAlign w:val="center"/>
            <w:hideMark/>
          </w:tcPr>
          <w:p w14:paraId="5D698EF3"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10 923,26   </w:t>
            </w:r>
          </w:p>
        </w:tc>
        <w:tc>
          <w:tcPr>
            <w:tcW w:w="1651" w:type="dxa"/>
            <w:tcBorders>
              <w:top w:val="nil"/>
              <w:left w:val="nil"/>
              <w:bottom w:val="single" w:sz="4" w:space="0" w:color="C0C0C0"/>
              <w:right w:val="single" w:sz="4" w:space="0" w:color="C0C0C0"/>
            </w:tcBorders>
            <w:shd w:val="clear" w:color="auto" w:fill="auto"/>
            <w:vAlign w:val="center"/>
            <w:hideMark/>
          </w:tcPr>
          <w:p w14:paraId="359DF47E"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2 690,06   </w:t>
            </w:r>
          </w:p>
        </w:tc>
        <w:tc>
          <w:tcPr>
            <w:tcW w:w="1648" w:type="dxa"/>
            <w:tcBorders>
              <w:top w:val="nil"/>
              <w:left w:val="nil"/>
              <w:bottom w:val="single" w:sz="4" w:space="0" w:color="C0C0C0"/>
              <w:right w:val="single" w:sz="4" w:space="0" w:color="C0C0C0"/>
            </w:tcBorders>
            <w:shd w:val="clear" w:color="auto" w:fill="auto"/>
            <w:vAlign w:val="center"/>
            <w:hideMark/>
          </w:tcPr>
          <w:p w14:paraId="07B9550D"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10 899,52   </w:t>
            </w:r>
          </w:p>
        </w:tc>
        <w:tc>
          <w:tcPr>
            <w:tcW w:w="1411" w:type="dxa"/>
            <w:tcBorders>
              <w:top w:val="nil"/>
              <w:left w:val="nil"/>
              <w:bottom w:val="single" w:sz="4" w:space="0" w:color="C0C0C0"/>
              <w:right w:val="single" w:sz="4" w:space="0" w:color="C0C0C0"/>
            </w:tcBorders>
            <w:shd w:val="clear" w:color="auto" w:fill="auto"/>
            <w:vAlign w:val="center"/>
            <w:hideMark/>
          </w:tcPr>
          <w:p w14:paraId="6C008DF1"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5 336,26   </w:t>
            </w:r>
          </w:p>
        </w:tc>
        <w:tc>
          <w:tcPr>
            <w:tcW w:w="1353" w:type="dxa"/>
            <w:tcBorders>
              <w:top w:val="nil"/>
              <w:left w:val="nil"/>
              <w:bottom w:val="single" w:sz="4" w:space="0" w:color="C0C0C0"/>
              <w:right w:val="single" w:sz="4" w:space="0" w:color="C0C0C0"/>
            </w:tcBorders>
            <w:shd w:val="clear" w:color="auto" w:fill="auto"/>
            <w:vAlign w:val="center"/>
            <w:hideMark/>
          </w:tcPr>
          <w:p w14:paraId="6C52358F" w14:textId="77777777" w:rsidR="00D071EC" w:rsidRPr="00D071EC" w:rsidRDefault="00D071EC" w:rsidP="00D071EC">
            <w:pPr>
              <w:jc w:val="center"/>
              <w:rPr>
                <w:rFonts w:ascii="Tahoma" w:hAnsi="Tahoma" w:cs="Tahoma"/>
                <w:b/>
                <w:bCs/>
                <w:sz w:val="11"/>
                <w:szCs w:val="11"/>
              </w:rPr>
            </w:pPr>
            <w:r w:rsidRPr="00D071EC">
              <w:rPr>
                <w:rFonts w:ascii="Tahoma" w:hAnsi="Tahoma" w:cs="Tahoma"/>
                <w:b/>
                <w:bCs/>
                <w:sz w:val="11"/>
                <w:szCs w:val="11"/>
              </w:rPr>
              <w:t xml:space="preserve">    5 563,26   </w:t>
            </w:r>
          </w:p>
        </w:tc>
        <w:tc>
          <w:tcPr>
            <w:tcW w:w="3838" w:type="dxa"/>
            <w:tcBorders>
              <w:top w:val="nil"/>
              <w:left w:val="nil"/>
              <w:bottom w:val="nil"/>
              <w:right w:val="nil"/>
            </w:tcBorders>
            <w:shd w:val="clear" w:color="auto" w:fill="auto"/>
            <w:vAlign w:val="center"/>
            <w:hideMark/>
          </w:tcPr>
          <w:p w14:paraId="28DD9514" w14:textId="77777777" w:rsidR="00D071EC" w:rsidRPr="00D071EC" w:rsidRDefault="00D071EC" w:rsidP="00D071EC">
            <w:pPr>
              <w:jc w:val="center"/>
              <w:rPr>
                <w:rFonts w:ascii="Tahoma" w:hAnsi="Tahoma" w:cs="Tahoma"/>
                <w:b/>
                <w:bCs/>
                <w:sz w:val="11"/>
                <w:szCs w:val="11"/>
              </w:rPr>
            </w:pPr>
          </w:p>
        </w:tc>
      </w:tr>
      <w:tr w:rsidR="00D071EC" w:rsidRPr="00D071EC" w14:paraId="21EF29ED" w14:textId="77777777" w:rsidTr="00D071EC">
        <w:trPr>
          <w:trHeight w:val="225"/>
          <w:jc w:val="center"/>
        </w:trPr>
        <w:tc>
          <w:tcPr>
            <w:tcW w:w="360" w:type="dxa"/>
            <w:tcBorders>
              <w:top w:val="nil"/>
              <w:left w:val="nil"/>
              <w:bottom w:val="nil"/>
              <w:right w:val="nil"/>
            </w:tcBorders>
            <w:shd w:val="clear" w:color="auto" w:fill="auto"/>
            <w:vAlign w:val="center"/>
            <w:hideMark/>
          </w:tcPr>
          <w:p w14:paraId="1F96CB6B" w14:textId="77777777" w:rsidR="00D071EC" w:rsidRPr="00D071EC" w:rsidRDefault="00D071EC" w:rsidP="00D071EC">
            <w:pPr>
              <w:rPr>
                <w:sz w:val="11"/>
                <w:szCs w:val="11"/>
              </w:rPr>
            </w:pPr>
          </w:p>
        </w:tc>
        <w:tc>
          <w:tcPr>
            <w:tcW w:w="202" w:type="dxa"/>
            <w:tcBorders>
              <w:top w:val="nil"/>
              <w:left w:val="nil"/>
              <w:bottom w:val="nil"/>
              <w:right w:val="nil"/>
            </w:tcBorders>
            <w:shd w:val="clear" w:color="auto" w:fill="auto"/>
            <w:vAlign w:val="center"/>
            <w:hideMark/>
          </w:tcPr>
          <w:p w14:paraId="770682B0" w14:textId="77777777" w:rsidR="00D071EC" w:rsidRPr="00D071EC" w:rsidRDefault="00D071EC" w:rsidP="00D071EC">
            <w:pPr>
              <w:rPr>
                <w:sz w:val="11"/>
                <w:szCs w:val="11"/>
              </w:rPr>
            </w:pPr>
          </w:p>
        </w:tc>
        <w:tc>
          <w:tcPr>
            <w:tcW w:w="1015" w:type="dxa"/>
            <w:tcBorders>
              <w:top w:val="nil"/>
              <w:left w:val="nil"/>
              <w:bottom w:val="nil"/>
              <w:right w:val="nil"/>
            </w:tcBorders>
            <w:shd w:val="clear" w:color="auto" w:fill="auto"/>
            <w:vAlign w:val="center"/>
            <w:hideMark/>
          </w:tcPr>
          <w:p w14:paraId="4FD08A54" w14:textId="77777777" w:rsidR="00D071EC" w:rsidRPr="00D071EC" w:rsidRDefault="00D071EC" w:rsidP="00D071EC">
            <w:pPr>
              <w:rPr>
                <w:sz w:val="11"/>
                <w:szCs w:val="11"/>
              </w:rPr>
            </w:pPr>
          </w:p>
        </w:tc>
        <w:tc>
          <w:tcPr>
            <w:tcW w:w="5227" w:type="dxa"/>
            <w:tcBorders>
              <w:top w:val="nil"/>
              <w:left w:val="nil"/>
              <w:bottom w:val="nil"/>
              <w:right w:val="nil"/>
            </w:tcBorders>
            <w:shd w:val="clear" w:color="auto" w:fill="auto"/>
            <w:vAlign w:val="center"/>
            <w:hideMark/>
          </w:tcPr>
          <w:p w14:paraId="0E57A40B" w14:textId="77777777" w:rsidR="00D071EC" w:rsidRPr="00D071EC" w:rsidRDefault="00D071EC" w:rsidP="00D071EC">
            <w:pPr>
              <w:rPr>
                <w:sz w:val="11"/>
                <w:szCs w:val="11"/>
              </w:rPr>
            </w:pPr>
          </w:p>
        </w:tc>
        <w:tc>
          <w:tcPr>
            <w:tcW w:w="1136" w:type="dxa"/>
            <w:tcBorders>
              <w:top w:val="nil"/>
              <w:left w:val="nil"/>
              <w:bottom w:val="nil"/>
              <w:right w:val="nil"/>
            </w:tcBorders>
            <w:shd w:val="clear" w:color="auto" w:fill="auto"/>
            <w:vAlign w:val="center"/>
            <w:hideMark/>
          </w:tcPr>
          <w:p w14:paraId="533CE035" w14:textId="77777777" w:rsidR="00D071EC" w:rsidRPr="00D071EC" w:rsidRDefault="00D071EC" w:rsidP="00D071EC">
            <w:pPr>
              <w:rPr>
                <w:sz w:val="11"/>
                <w:szCs w:val="11"/>
              </w:rPr>
            </w:pPr>
          </w:p>
        </w:tc>
        <w:tc>
          <w:tcPr>
            <w:tcW w:w="1498" w:type="dxa"/>
            <w:tcBorders>
              <w:top w:val="nil"/>
              <w:left w:val="nil"/>
              <w:bottom w:val="nil"/>
              <w:right w:val="nil"/>
            </w:tcBorders>
            <w:shd w:val="clear" w:color="auto" w:fill="auto"/>
            <w:vAlign w:val="center"/>
            <w:hideMark/>
          </w:tcPr>
          <w:p w14:paraId="61724385" w14:textId="77777777" w:rsidR="00D071EC" w:rsidRPr="00D071EC" w:rsidRDefault="00D071EC" w:rsidP="00D071EC">
            <w:pPr>
              <w:rPr>
                <w:sz w:val="11"/>
                <w:szCs w:val="11"/>
              </w:rPr>
            </w:pPr>
          </w:p>
        </w:tc>
        <w:tc>
          <w:tcPr>
            <w:tcW w:w="1391" w:type="dxa"/>
            <w:tcBorders>
              <w:top w:val="nil"/>
              <w:left w:val="nil"/>
              <w:bottom w:val="nil"/>
              <w:right w:val="nil"/>
            </w:tcBorders>
            <w:shd w:val="clear" w:color="auto" w:fill="auto"/>
            <w:vAlign w:val="center"/>
            <w:hideMark/>
          </w:tcPr>
          <w:p w14:paraId="77951F3A" w14:textId="77777777" w:rsidR="00D071EC" w:rsidRPr="00D071EC" w:rsidRDefault="00D071EC" w:rsidP="00D071EC">
            <w:pPr>
              <w:rPr>
                <w:sz w:val="11"/>
                <w:szCs w:val="11"/>
              </w:rPr>
            </w:pPr>
          </w:p>
        </w:tc>
        <w:tc>
          <w:tcPr>
            <w:tcW w:w="1419" w:type="dxa"/>
            <w:tcBorders>
              <w:top w:val="nil"/>
              <w:left w:val="nil"/>
              <w:bottom w:val="nil"/>
              <w:right w:val="nil"/>
            </w:tcBorders>
            <w:shd w:val="clear" w:color="auto" w:fill="auto"/>
            <w:vAlign w:val="center"/>
            <w:hideMark/>
          </w:tcPr>
          <w:p w14:paraId="2EDBF313" w14:textId="77777777" w:rsidR="00D071EC" w:rsidRPr="00D071EC" w:rsidRDefault="00D071EC" w:rsidP="00D071EC">
            <w:pPr>
              <w:rPr>
                <w:sz w:val="11"/>
                <w:szCs w:val="11"/>
              </w:rPr>
            </w:pPr>
          </w:p>
        </w:tc>
        <w:tc>
          <w:tcPr>
            <w:tcW w:w="1537" w:type="dxa"/>
            <w:tcBorders>
              <w:top w:val="nil"/>
              <w:left w:val="nil"/>
              <w:bottom w:val="nil"/>
              <w:right w:val="nil"/>
            </w:tcBorders>
            <w:shd w:val="clear" w:color="auto" w:fill="auto"/>
            <w:vAlign w:val="center"/>
            <w:hideMark/>
          </w:tcPr>
          <w:p w14:paraId="4708F53F" w14:textId="77777777" w:rsidR="00D071EC" w:rsidRPr="00D071EC" w:rsidRDefault="00D071EC" w:rsidP="00D071EC">
            <w:pPr>
              <w:rPr>
                <w:sz w:val="11"/>
                <w:szCs w:val="11"/>
              </w:rPr>
            </w:pPr>
          </w:p>
        </w:tc>
        <w:tc>
          <w:tcPr>
            <w:tcW w:w="1773" w:type="dxa"/>
            <w:tcBorders>
              <w:top w:val="nil"/>
              <w:left w:val="nil"/>
              <w:bottom w:val="nil"/>
              <w:right w:val="nil"/>
            </w:tcBorders>
            <w:shd w:val="clear" w:color="auto" w:fill="auto"/>
            <w:vAlign w:val="center"/>
            <w:hideMark/>
          </w:tcPr>
          <w:p w14:paraId="3DB54775" w14:textId="77777777" w:rsidR="00D071EC" w:rsidRPr="00D071EC" w:rsidRDefault="00D071EC" w:rsidP="00D071EC">
            <w:pPr>
              <w:rPr>
                <w:sz w:val="11"/>
                <w:szCs w:val="11"/>
              </w:rPr>
            </w:pPr>
          </w:p>
        </w:tc>
        <w:tc>
          <w:tcPr>
            <w:tcW w:w="1773" w:type="dxa"/>
            <w:tcBorders>
              <w:top w:val="nil"/>
              <w:left w:val="nil"/>
              <w:bottom w:val="nil"/>
              <w:right w:val="nil"/>
            </w:tcBorders>
            <w:shd w:val="clear" w:color="auto" w:fill="auto"/>
            <w:vAlign w:val="center"/>
            <w:hideMark/>
          </w:tcPr>
          <w:p w14:paraId="6E83179C" w14:textId="77777777" w:rsidR="00D071EC" w:rsidRPr="00D071EC" w:rsidRDefault="00D071EC" w:rsidP="00D071EC">
            <w:pPr>
              <w:rPr>
                <w:sz w:val="11"/>
                <w:szCs w:val="11"/>
              </w:rPr>
            </w:pPr>
          </w:p>
        </w:tc>
        <w:tc>
          <w:tcPr>
            <w:tcW w:w="1648" w:type="dxa"/>
            <w:tcBorders>
              <w:top w:val="nil"/>
              <w:left w:val="nil"/>
              <w:bottom w:val="nil"/>
              <w:right w:val="nil"/>
            </w:tcBorders>
            <w:shd w:val="clear" w:color="auto" w:fill="auto"/>
            <w:vAlign w:val="center"/>
            <w:hideMark/>
          </w:tcPr>
          <w:p w14:paraId="362DC025" w14:textId="77777777" w:rsidR="00D071EC" w:rsidRPr="00D071EC" w:rsidRDefault="00D071EC" w:rsidP="00D071EC">
            <w:pPr>
              <w:rPr>
                <w:sz w:val="11"/>
                <w:szCs w:val="11"/>
              </w:rPr>
            </w:pPr>
          </w:p>
        </w:tc>
        <w:tc>
          <w:tcPr>
            <w:tcW w:w="1651" w:type="dxa"/>
            <w:tcBorders>
              <w:top w:val="nil"/>
              <w:left w:val="nil"/>
              <w:bottom w:val="nil"/>
              <w:right w:val="nil"/>
            </w:tcBorders>
            <w:shd w:val="clear" w:color="auto" w:fill="auto"/>
            <w:vAlign w:val="center"/>
            <w:hideMark/>
          </w:tcPr>
          <w:p w14:paraId="14312AAE" w14:textId="77777777" w:rsidR="00D071EC" w:rsidRPr="00D071EC" w:rsidRDefault="00D071EC" w:rsidP="00D071EC">
            <w:pPr>
              <w:rPr>
                <w:sz w:val="11"/>
                <w:szCs w:val="11"/>
              </w:rPr>
            </w:pPr>
          </w:p>
        </w:tc>
        <w:tc>
          <w:tcPr>
            <w:tcW w:w="1648" w:type="dxa"/>
            <w:tcBorders>
              <w:top w:val="nil"/>
              <w:left w:val="nil"/>
              <w:bottom w:val="nil"/>
              <w:right w:val="nil"/>
            </w:tcBorders>
            <w:shd w:val="clear" w:color="auto" w:fill="auto"/>
            <w:vAlign w:val="center"/>
            <w:hideMark/>
          </w:tcPr>
          <w:p w14:paraId="3D3F0384" w14:textId="77777777" w:rsidR="00D071EC" w:rsidRPr="00D071EC" w:rsidRDefault="00D071EC" w:rsidP="00D071EC">
            <w:pPr>
              <w:rPr>
                <w:sz w:val="11"/>
                <w:szCs w:val="11"/>
              </w:rPr>
            </w:pPr>
          </w:p>
        </w:tc>
        <w:tc>
          <w:tcPr>
            <w:tcW w:w="1411" w:type="dxa"/>
            <w:tcBorders>
              <w:top w:val="nil"/>
              <w:left w:val="nil"/>
              <w:bottom w:val="nil"/>
              <w:right w:val="nil"/>
            </w:tcBorders>
            <w:shd w:val="clear" w:color="auto" w:fill="auto"/>
            <w:vAlign w:val="center"/>
            <w:hideMark/>
          </w:tcPr>
          <w:p w14:paraId="3576C289" w14:textId="77777777" w:rsidR="00D071EC" w:rsidRPr="00D071EC" w:rsidRDefault="00D071EC" w:rsidP="00D071EC">
            <w:pPr>
              <w:rPr>
                <w:sz w:val="11"/>
                <w:szCs w:val="11"/>
              </w:rPr>
            </w:pPr>
          </w:p>
        </w:tc>
        <w:tc>
          <w:tcPr>
            <w:tcW w:w="1353" w:type="dxa"/>
            <w:tcBorders>
              <w:top w:val="nil"/>
              <w:left w:val="nil"/>
              <w:bottom w:val="nil"/>
              <w:right w:val="nil"/>
            </w:tcBorders>
            <w:shd w:val="clear" w:color="auto" w:fill="auto"/>
            <w:vAlign w:val="center"/>
            <w:hideMark/>
          </w:tcPr>
          <w:p w14:paraId="2811C49B" w14:textId="77777777" w:rsidR="00D071EC" w:rsidRPr="00D071EC" w:rsidRDefault="00D071EC" w:rsidP="00D071EC">
            <w:pPr>
              <w:rPr>
                <w:sz w:val="11"/>
                <w:szCs w:val="11"/>
              </w:rPr>
            </w:pPr>
          </w:p>
        </w:tc>
        <w:tc>
          <w:tcPr>
            <w:tcW w:w="3838" w:type="dxa"/>
            <w:tcBorders>
              <w:top w:val="nil"/>
              <w:left w:val="nil"/>
              <w:bottom w:val="nil"/>
              <w:right w:val="nil"/>
            </w:tcBorders>
            <w:shd w:val="clear" w:color="auto" w:fill="auto"/>
            <w:vAlign w:val="center"/>
            <w:hideMark/>
          </w:tcPr>
          <w:p w14:paraId="4CB0490C" w14:textId="77777777" w:rsidR="00D071EC" w:rsidRPr="00D071EC" w:rsidRDefault="00D071EC" w:rsidP="00D071EC">
            <w:pPr>
              <w:rPr>
                <w:sz w:val="11"/>
                <w:szCs w:val="11"/>
              </w:rPr>
            </w:pPr>
          </w:p>
        </w:tc>
      </w:tr>
    </w:tbl>
    <w:p w14:paraId="72318936" w14:textId="77777777" w:rsidR="00F4151B" w:rsidRDefault="00F4151B" w:rsidP="00D071EC">
      <w:pPr>
        <w:tabs>
          <w:tab w:val="left" w:pos="5580"/>
          <w:tab w:val="left" w:pos="9498"/>
        </w:tabs>
        <w:ind w:right="-569"/>
        <w:rPr>
          <w:color w:val="000000" w:themeColor="text1"/>
        </w:rPr>
      </w:pPr>
    </w:p>
    <w:p w14:paraId="51C86CF7" w14:textId="10BDE556" w:rsidR="00F4151B" w:rsidRPr="00F4151B" w:rsidRDefault="00F4151B" w:rsidP="00F4151B">
      <w:pPr>
        <w:tabs>
          <w:tab w:val="left" w:pos="0"/>
          <w:tab w:val="left" w:pos="3052"/>
        </w:tabs>
        <w:rPr>
          <w:lang w:eastAsia="en-US"/>
        </w:rPr>
      </w:pPr>
    </w:p>
    <w:p w14:paraId="11092A48" w14:textId="77777777" w:rsidR="00F4151B" w:rsidRPr="00F4151B" w:rsidRDefault="00F4151B" w:rsidP="00F4151B">
      <w:pPr>
        <w:tabs>
          <w:tab w:val="left" w:pos="0"/>
          <w:tab w:val="left" w:pos="3052"/>
        </w:tabs>
        <w:ind w:left="3544"/>
        <w:rPr>
          <w:lang w:eastAsia="en-US"/>
        </w:rPr>
      </w:pPr>
    </w:p>
    <w:p w14:paraId="670A48B8" w14:textId="77777777" w:rsidR="00F4151B" w:rsidRDefault="00F4151B" w:rsidP="00F4151B">
      <w:pPr>
        <w:tabs>
          <w:tab w:val="left" w:pos="5580"/>
          <w:tab w:val="left" w:pos="9498"/>
        </w:tabs>
        <w:ind w:left="-961" w:right="-569" w:firstLine="6631"/>
        <w:rPr>
          <w:color w:val="000000" w:themeColor="text1"/>
        </w:rPr>
        <w:sectPr w:rsidR="00F4151B" w:rsidSect="00F4151B">
          <w:pgSz w:w="16838" w:h="11906" w:orient="landscape"/>
          <w:pgMar w:top="426" w:right="1134" w:bottom="850" w:left="1134" w:header="720" w:footer="720" w:gutter="0"/>
          <w:cols w:space="720"/>
          <w:titlePg/>
          <w:docGrid w:linePitch="381"/>
        </w:sectPr>
      </w:pPr>
    </w:p>
    <w:p w14:paraId="024D1A7F" w14:textId="677AA49F" w:rsidR="00F4151B" w:rsidRPr="00081AD4" w:rsidRDefault="00F4151B" w:rsidP="00F4151B">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8</w:t>
      </w:r>
      <w:r>
        <w:rPr>
          <w:color w:val="000000" w:themeColor="text1"/>
        </w:rPr>
        <w:t xml:space="preserve"> </w:t>
      </w:r>
      <w:r w:rsidRPr="00081AD4">
        <w:rPr>
          <w:color w:val="000000" w:themeColor="text1"/>
        </w:rPr>
        <w:t xml:space="preserve">к протоколу № </w:t>
      </w:r>
      <w:r>
        <w:rPr>
          <w:color w:val="000000" w:themeColor="text1"/>
        </w:rPr>
        <w:t>63</w:t>
      </w:r>
    </w:p>
    <w:p w14:paraId="62FE363A" w14:textId="77777777" w:rsidR="00F4151B" w:rsidRPr="00081AD4" w:rsidRDefault="00F4151B" w:rsidP="00F4151B">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D7342D6" w14:textId="77777777" w:rsidR="00F4151B" w:rsidRPr="00081AD4" w:rsidRDefault="00F4151B" w:rsidP="00F4151B">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59D7EE92" w14:textId="77777777" w:rsidR="00F4151B" w:rsidRDefault="00F4151B" w:rsidP="00F4151B">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4BE84748" w14:textId="77777777" w:rsidR="00F4151B" w:rsidRDefault="00F4151B" w:rsidP="00F4151B">
      <w:pPr>
        <w:tabs>
          <w:tab w:val="left" w:pos="5580"/>
          <w:tab w:val="left" w:pos="9498"/>
        </w:tabs>
        <w:ind w:left="-961" w:right="-569" w:firstLine="6631"/>
        <w:rPr>
          <w:color w:val="000000" w:themeColor="text1"/>
        </w:rPr>
      </w:pPr>
    </w:p>
    <w:p w14:paraId="27A7CADF" w14:textId="77777777" w:rsidR="00F4151B" w:rsidRPr="00F4151B" w:rsidRDefault="00F4151B" w:rsidP="00F4151B">
      <w:pPr>
        <w:tabs>
          <w:tab w:val="left" w:pos="0"/>
          <w:tab w:val="left" w:pos="3052"/>
        </w:tabs>
        <w:ind w:left="3544"/>
        <w:rPr>
          <w:lang w:eastAsia="en-US"/>
        </w:rPr>
      </w:pPr>
    </w:p>
    <w:p w14:paraId="6B1EA81F" w14:textId="77777777" w:rsidR="00F4151B" w:rsidRPr="00F4151B" w:rsidRDefault="00F4151B" w:rsidP="00F4151B">
      <w:pPr>
        <w:jc w:val="center"/>
        <w:rPr>
          <w:b/>
          <w:sz w:val="28"/>
          <w:szCs w:val="28"/>
          <w:lang w:eastAsia="en-US"/>
        </w:rPr>
      </w:pPr>
      <w:proofErr w:type="spellStart"/>
      <w:r w:rsidRPr="00F4151B">
        <w:rPr>
          <w:b/>
          <w:sz w:val="28"/>
          <w:szCs w:val="28"/>
          <w:lang w:eastAsia="en-US"/>
        </w:rPr>
        <w:t>Одноставочные</w:t>
      </w:r>
      <w:proofErr w:type="spellEnd"/>
      <w:r w:rsidRPr="00F4151B">
        <w:rPr>
          <w:b/>
          <w:sz w:val="28"/>
          <w:szCs w:val="28"/>
          <w:lang w:eastAsia="en-US"/>
        </w:rPr>
        <w:t xml:space="preserve"> тарифы на техническую воду </w:t>
      </w:r>
    </w:p>
    <w:p w14:paraId="1224A8AC" w14:textId="77777777" w:rsidR="00F4151B" w:rsidRPr="00F4151B" w:rsidRDefault="00F4151B" w:rsidP="00F4151B">
      <w:pPr>
        <w:jc w:val="center"/>
        <w:rPr>
          <w:b/>
          <w:sz w:val="28"/>
          <w:szCs w:val="28"/>
          <w:lang w:eastAsia="en-US"/>
        </w:rPr>
      </w:pPr>
      <w:r w:rsidRPr="00F4151B">
        <w:rPr>
          <w:b/>
          <w:sz w:val="28"/>
          <w:szCs w:val="28"/>
          <w:lang w:eastAsia="en-US"/>
        </w:rPr>
        <w:t xml:space="preserve">МУП «Яйская теплоснабжающая организация» Яйского муниципального округа (Яйский муниципальный округ) </w:t>
      </w:r>
    </w:p>
    <w:p w14:paraId="23678842" w14:textId="77777777" w:rsidR="00F4151B" w:rsidRPr="00F4151B" w:rsidRDefault="00F4151B" w:rsidP="00F4151B">
      <w:pPr>
        <w:jc w:val="center"/>
        <w:rPr>
          <w:b/>
          <w:sz w:val="28"/>
          <w:szCs w:val="28"/>
          <w:lang w:eastAsia="en-US"/>
        </w:rPr>
      </w:pPr>
      <w:r w:rsidRPr="00F4151B">
        <w:rPr>
          <w:b/>
          <w:sz w:val="28"/>
          <w:szCs w:val="28"/>
          <w:lang w:eastAsia="en-US"/>
        </w:rPr>
        <w:t>на период с 08.10.2021 по 31.12.2022</w:t>
      </w:r>
    </w:p>
    <w:p w14:paraId="55E3012D" w14:textId="77777777" w:rsidR="00F4151B" w:rsidRPr="00F4151B" w:rsidRDefault="00F4151B" w:rsidP="00F4151B">
      <w:pPr>
        <w:jc w:val="center"/>
        <w:rPr>
          <w:b/>
          <w:sz w:val="28"/>
          <w:szCs w:val="28"/>
          <w:lang w:eastAsia="en-US"/>
        </w:rPr>
      </w:pPr>
    </w:p>
    <w:p w14:paraId="00B0F3D8" w14:textId="77777777" w:rsidR="00F4151B" w:rsidRPr="00F4151B" w:rsidRDefault="00F4151B" w:rsidP="00F4151B">
      <w:pPr>
        <w:jc w:val="center"/>
        <w:rPr>
          <w:b/>
          <w:sz w:val="28"/>
          <w:szCs w:val="28"/>
          <w:lang w:eastAsia="en-US"/>
        </w:rPr>
      </w:pPr>
    </w:p>
    <w:p w14:paraId="1F874671" w14:textId="77777777" w:rsidR="00F4151B" w:rsidRPr="00F4151B" w:rsidRDefault="00F4151B" w:rsidP="00F4151B">
      <w:pPr>
        <w:jc w:val="center"/>
        <w:rPr>
          <w:b/>
          <w:sz w:val="28"/>
          <w:szCs w:val="28"/>
          <w:lang w:eastAsia="en-US"/>
        </w:rPr>
      </w:pPr>
    </w:p>
    <w:tbl>
      <w:tblPr>
        <w:tblW w:w="10490" w:type="dxa"/>
        <w:tblInd w:w="-856" w:type="dxa"/>
        <w:tblLayout w:type="fixed"/>
        <w:tblLook w:val="04A0" w:firstRow="1" w:lastRow="0" w:firstColumn="1" w:lastColumn="0" w:noHBand="0" w:noVBand="1"/>
      </w:tblPr>
      <w:tblGrid>
        <w:gridCol w:w="851"/>
        <w:gridCol w:w="4111"/>
        <w:gridCol w:w="1843"/>
        <w:gridCol w:w="1843"/>
        <w:gridCol w:w="1842"/>
      </w:tblGrid>
      <w:tr w:rsidR="00F4151B" w:rsidRPr="00F4151B" w14:paraId="390E8E47" w14:textId="77777777" w:rsidTr="002D6968">
        <w:trPr>
          <w:trHeight w:val="495"/>
        </w:trPr>
        <w:tc>
          <w:tcPr>
            <w:tcW w:w="851" w:type="dxa"/>
            <w:vMerge w:val="restart"/>
            <w:tcBorders>
              <w:top w:val="single" w:sz="4" w:space="0" w:color="auto"/>
              <w:left w:val="single" w:sz="4" w:space="0" w:color="auto"/>
              <w:right w:val="single" w:sz="4" w:space="0" w:color="auto"/>
            </w:tcBorders>
            <w:shd w:val="clear" w:color="000000" w:fill="FFFFFF"/>
            <w:vAlign w:val="center"/>
            <w:hideMark/>
          </w:tcPr>
          <w:p w14:paraId="23A60D88" w14:textId="77777777" w:rsidR="00F4151B" w:rsidRPr="00F4151B" w:rsidRDefault="00F4151B" w:rsidP="00F4151B">
            <w:pPr>
              <w:jc w:val="center"/>
              <w:rPr>
                <w:sz w:val="28"/>
                <w:szCs w:val="28"/>
              </w:rPr>
            </w:pPr>
            <w:r w:rsidRPr="00F4151B">
              <w:rPr>
                <w:sz w:val="28"/>
                <w:szCs w:val="28"/>
              </w:rPr>
              <w:t xml:space="preserve">№ </w:t>
            </w:r>
          </w:p>
          <w:p w14:paraId="3461ED64" w14:textId="77777777" w:rsidR="00F4151B" w:rsidRPr="00F4151B" w:rsidRDefault="00F4151B" w:rsidP="00F4151B">
            <w:pPr>
              <w:jc w:val="center"/>
              <w:rPr>
                <w:sz w:val="28"/>
                <w:szCs w:val="28"/>
              </w:rPr>
            </w:pPr>
            <w:r w:rsidRPr="00F4151B">
              <w:rPr>
                <w:sz w:val="28"/>
                <w:szCs w:val="28"/>
              </w:rPr>
              <w:t>п/п</w:t>
            </w:r>
          </w:p>
        </w:tc>
        <w:tc>
          <w:tcPr>
            <w:tcW w:w="4111" w:type="dxa"/>
            <w:vMerge w:val="restart"/>
            <w:tcBorders>
              <w:top w:val="single" w:sz="4" w:space="0" w:color="auto"/>
              <w:left w:val="single" w:sz="4" w:space="0" w:color="auto"/>
              <w:right w:val="single" w:sz="4" w:space="0" w:color="auto"/>
            </w:tcBorders>
            <w:shd w:val="clear" w:color="000000" w:fill="FFFFFF"/>
            <w:vAlign w:val="center"/>
            <w:hideMark/>
          </w:tcPr>
          <w:p w14:paraId="2BDCE265" w14:textId="77777777" w:rsidR="00F4151B" w:rsidRPr="00F4151B" w:rsidRDefault="00F4151B" w:rsidP="00F4151B">
            <w:pPr>
              <w:jc w:val="center"/>
              <w:rPr>
                <w:sz w:val="28"/>
                <w:szCs w:val="28"/>
              </w:rPr>
            </w:pPr>
            <w:r w:rsidRPr="00F4151B">
              <w:rPr>
                <w:sz w:val="28"/>
                <w:szCs w:val="28"/>
              </w:rPr>
              <w:t>Наименование потребителей</w:t>
            </w:r>
          </w:p>
        </w:tc>
        <w:tc>
          <w:tcPr>
            <w:tcW w:w="5528" w:type="dxa"/>
            <w:gridSpan w:val="3"/>
            <w:tcBorders>
              <w:top w:val="single" w:sz="4" w:space="0" w:color="auto"/>
              <w:left w:val="nil"/>
              <w:bottom w:val="single" w:sz="4" w:space="0" w:color="auto"/>
              <w:right w:val="single" w:sz="4" w:space="0" w:color="auto"/>
            </w:tcBorders>
            <w:shd w:val="clear" w:color="000000" w:fill="FFFFFF"/>
            <w:vAlign w:val="center"/>
            <w:hideMark/>
          </w:tcPr>
          <w:p w14:paraId="53E5FC58" w14:textId="77777777" w:rsidR="00F4151B" w:rsidRPr="00F4151B" w:rsidRDefault="00F4151B" w:rsidP="00F4151B">
            <w:pPr>
              <w:jc w:val="center"/>
              <w:rPr>
                <w:sz w:val="28"/>
                <w:szCs w:val="28"/>
              </w:rPr>
            </w:pPr>
            <w:r w:rsidRPr="00F4151B">
              <w:rPr>
                <w:sz w:val="28"/>
                <w:szCs w:val="28"/>
              </w:rPr>
              <w:t>Тариф, руб./м</w:t>
            </w:r>
            <w:r w:rsidRPr="00F4151B">
              <w:rPr>
                <w:sz w:val="28"/>
                <w:szCs w:val="28"/>
                <w:vertAlign w:val="superscript"/>
              </w:rPr>
              <w:t>3</w:t>
            </w:r>
          </w:p>
        </w:tc>
      </w:tr>
      <w:tr w:rsidR="00F4151B" w:rsidRPr="00F4151B" w14:paraId="68AB5DA9" w14:textId="77777777" w:rsidTr="002D6968">
        <w:trPr>
          <w:trHeight w:val="885"/>
        </w:trPr>
        <w:tc>
          <w:tcPr>
            <w:tcW w:w="851" w:type="dxa"/>
            <w:vMerge/>
            <w:tcBorders>
              <w:left w:val="single" w:sz="4" w:space="0" w:color="auto"/>
              <w:bottom w:val="single" w:sz="4" w:space="0" w:color="auto"/>
              <w:right w:val="single" w:sz="4" w:space="0" w:color="auto"/>
            </w:tcBorders>
            <w:shd w:val="clear" w:color="000000" w:fill="FFFFFF"/>
            <w:vAlign w:val="center"/>
            <w:hideMark/>
          </w:tcPr>
          <w:p w14:paraId="7E7514E7" w14:textId="77777777" w:rsidR="00F4151B" w:rsidRPr="00F4151B" w:rsidRDefault="00F4151B" w:rsidP="00F4151B">
            <w:pPr>
              <w:rPr>
                <w:sz w:val="28"/>
                <w:szCs w:val="28"/>
              </w:rPr>
            </w:pPr>
          </w:p>
        </w:tc>
        <w:tc>
          <w:tcPr>
            <w:tcW w:w="4111" w:type="dxa"/>
            <w:vMerge/>
            <w:tcBorders>
              <w:left w:val="single" w:sz="4" w:space="0" w:color="auto"/>
              <w:bottom w:val="single" w:sz="4" w:space="0" w:color="auto"/>
              <w:right w:val="single" w:sz="4" w:space="0" w:color="auto"/>
            </w:tcBorders>
            <w:shd w:val="clear" w:color="000000" w:fill="FFFFFF"/>
            <w:vAlign w:val="center"/>
            <w:hideMark/>
          </w:tcPr>
          <w:p w14:paraId="6CAFDD53" w14:textId="77777777" w:rsidR="00F4151B" w:rsidRPr="00F4151B" w:rsidRDefault="00F4151B" w:rsidP="00F4151B">
            <w:pPr>
              <w:rPr>
                <w:sz w:val="28"/>
                <w:szCs w:val="28"/>
              </w:rPr>
            </w:pPr>
          </w:p>
        </w:tc>
        <w:tc>
          <w:tcPr>
            <w:tcW w:w="1843" w:type="dxa"/>
            <w:tcBorders>
              <w:top w:val="nil"/>
              <w:left w:val="nil"/>
              <w:bottom w:val="single" w:sz="4" w:space="0" w:color="auto"/>
              <w:right w:val="single" w:sz="4" w:space="0" w:color="auto"/>
            </w:tcBorders>
            <w:shd w:val="clear" w:color="000000" w:fill="FFFFFF"/>
            <w:vAlign w:val="center"/>
            <w:hideMark/>
          </w:tcPr>
          <w:p w14:paraId="31CA9949" w14:textId="77777777" w:rsidR="00F4151B" w:rsidRPr="00F4151B" w:rsidRDefault="00F4151B" w:rsidP="00F4151B">
            <w:pPr>
              <w:jc w:val="center"/>
              <w:rPr>
                <w:sz w:val="28"/>
                <w:szCs w:val="28"/>
              </w:rPr>
            </w:pPr>
            <w:r w:rsidRPr="00F4151B">
              <w:rPr>
                <w:sz w:val="28"/>
                <w:szCs w:val="28"/>
              </w:rPr>
              <w:t xml:space="preserve">с 08.10.2021 </w:t>
            </w:r>
          </w:p>
          <w:p w14:paraId="44676128" w14:textId="77777777" w:rsidR="00F4151B" w:rsidRPr="00F4151B" w:rsidRDefault="00F4151B" w:rsidP="00F4151B">
            <w:pPr>
              <w:jc w:val="center"/>
              <w:rPr>
                <w:sz w:val="28"/>
                <w:szCs w:val="28"/>
              </w:rPr>
            </w:pPr>
            <w:r w:rsidRPr="00F4151B">
              <w:rPr>
                <w:sz w:val="28"/>
                <w:szCs w:val="28"/>
              </w:rPr>
              <w:t>по 31.12.2021</w:t>
            </w:r>
          </w:p>
        </w:tc>
        <w:tc>
          <w:tcPr>
            <w:tcW w:w="1843" w:type="dxa"/>
            <w:tcBorders>
              <w:top w:val="nil"/>
              <w:left w:val="nil"/>
              <w:bottom w:val="single" w:sz="4" w:space="0" w:color="auto"/>
              <w:right w:val="single" w:sz="4" w:space="0" w:color="auto"/>
            </w:tcBorders>
            <w:shd w:val="clear" w:color="000000" w:fill="FFFFFF"/>
            <w:vAlign w:val="center"/>
            <w:hideMark/>
          </w:tcPr>
          <w:p w14:paraId="4D071AFD" w14:textId="77777777" w:rsidR="00F4151B" w:rsidRPr="00F4151B" w:rsidRDefault="00F4151B" w:rsidP="00F4151B">
            <w:pPr>
              <w:jc w:val="center"/>
              <w:rPr>
                <w:sz w:val="28"/>
                <w:szCs w:val="28"/>
              </w:rPr>
            </w:pPr>
            <w:r w:rsidRPr="00F4151B">
              <w:rPr>
                <w:sz w:val="28"/>
                <w:szCs w:val="28"/>
              </w:rPr>
              <w:t xml:space="preserve">с 01.01.2022 </w:t>
            </w:r>
          </w:p>
          <w:p w14:paraId="24A3457C" w14:textId="77777777" w:rsidR="00F4151B" w:rsidRPr="00F4151B" w:rsidRDefault="00F4151B" w:rsidP="00F4151B">
            <w:pPr>
              <w:jc w:val="center"/>
              <w:rPr>
                <w:sz w:val="28"/>
                <w:szCs w:val="28"/>
              </w:rPr>
            </w:pPr>
            <w:r w:rsidRPr="00F4151B">
              <w:rPr>
                <w:sz w:val="28"/>
                <w:szCs w:val="28"/>
              </w:rPr>
              <w:t>по 30.06.2022</w:t>
            </w:r>
          </w:p>
        </w:tc>
        <w:tc>
          <w:tcPr>
            <w:tcW w:w="1842" w:type="dxa"/>
            <w:tcBorders>
              <w:top w:val="nil"/>
              <w:left w:val="nil"/>
              <w:bottom w:val="single" w:sz="4" w:space="0" w:color="auto"/>
              <w:right w:val="single" w:sz="4" w:space="0" w:color="auto"/>
            </w:tcBorders>
            <w:shd w:val="clear" w:color="000000" w:fill="FFFFFF"/>
            <w:vAlign w:val="center"/>
          </w:tcPr>
          <w:p w14:paraId="26AD7D44" w14:textId="77777777" w:rsidR="00F4151B" w:rsidRPr="00F4151B" w:rsidRDefault="00F4151B" w:rsidP="00F4151B">
            <w:pPr>
              <w:jc w:val="center"/>
              <w:rPr>
                <w:sz w:val="28"/>
                <w:szCs w:val="28"/>
              </w:rPr>
            </w:pPr>
            <w:r w:rsidRPr="00F4151B">
              <w:rPr>
                <w:sz w:val="28"/>
                <w:szCs w:val="28"/>
              </w:rPr>
              <w:t>с 01.07.2022 по 31.12.2022</w:t>
            </w:r>
          </w:p>
        </w:tc>
      </w:tr>
      <w:tr w:rsidR="00F4151B" w:rsidRPr="00F4151B" w14:paraId="3C241BF0" w14:textId="77777777" w:rsidTr="002D6968">
        <w:trPr>
          <w:trHeight w:val="514"/>
        </w:trPr>
        <w:tc>
          <w:tcPr>
            <w:tcW w:w="10490" w:type="dxa"/>
            <w:gridSpan w:val="5"/>
            <w:tcBorders>
              <w:left w:val="single" w:sz="4" w:space="0" w:color="auto"/>
              <w:bottom w:val="single" w:sz="4" w:space="0" w:color="auto"/>
              <w:right w:val="single" w:sz="4" w:space="0" w:color="auto"/>
            </w:tcBorders>
            <w:shd w:val="clear" w:color="000000" w:fill="FFFFFF"/>
            <w:vAlign w:val="center"/>
          </w:tcPr>
          <w:p w14:paraId="113512EF" w14:textId="77777777" w:rsidR="00F4151B" w:rsidRPr="00F4151B" w:rsidRDefault="00F4151B" w:rsidP="00F4151B">
            <w:pPr>
              <w:jc w:val="center"/>
              <w:rPr>
                <w:sz w:val="28"/>
                <w:szCs w:val="28"/>
              </w:rPr>
            </w:pPr>
            <w:r w:rsidRPr="00F4151B">
              <w:rPr>
                <w:sz w:val="28"/>
                <w:szCs w:val="28"/>
              </w:rPr>
              <w:t>Техническая вода</w:t>
            </w:r>
          </w:p>
        </w:tc>
      </w:tr>
      <w:tr w:rsidR="00F4151B" w:rsidRPr="00F4151B" w14:paraId="21BB79C0" w14:textId="77777777" w:rsidTr="002D6968">
        <w:trPr>
          <w:trHeight w:val="644"/>
        </w:trPr>
        <w:tc>
          <w:tcPr>
            <w:tcW w:w="851" w:type="dxa"/>
            <w:tcBorders>
              <w:top w:val="nil"/>
              <w:left w:val="single" w:sz="4" w:space="0" w:color="auto"/>
              <w:bottom w:val="single" w:sz="4" w:space="0" w:color="auto"/>
              <w:right w:val="single" w:sz="4" w:space="0" w:color="auto"/>
            </w:tcBorders>
            <w:shd w:val="clear" w:color="000000" w:fill="FFFFFF"/>
            <w:vAlign w:val="center"/>
            <w:hideMark/>
          </w:tcPr>
          <w:p w14:paraId="50509A1B" w14:textId="77777777" w:rsidR="00F4151B" w:rsidRPr="00F4151B" w:rsidRDefault="00F4151B" w:rsidP="00F4151B">
            <w:pPr>
              <w:jc w:val="center"/>
              <w:rPr>
                <w:sz w:val="28"/>
                <w:szCs w:val="28"/>
              </w:rPr>
            </w:pPr>
            <w:r w:rsidRPr="00F4151B">
              <w:rPr>
                <w:sz w:val="28"/>
                <w:szCs w:val="28"/>
              </w:rPr>
              <w:t>1.</w:t>
            </w:r>
          </w:p>
        </w:tc>
        <w:tc>
          <w:tcPr>
            <w:tcW w:w="4111" w:type="dxa"/>
            <w:tcBorders>
              <w:top w:val="nil"/>
              <w:left w:val="single" w:sz="4" w:space="0" w:color="auto"/>
              <w:bottom w:val="single" w:sz="4" w:space="0" w:color="auto"/>
              <w:right w:val="single" w:sz="4" w:space="0" w:color="auto"/>
            </w:tcBorders>
            <w:shd w:val="clear" w:color="000000" w:fill="FFFFFF"/>
            <w:vAlign w:val="center"/>
            <w:hideMark/>
          </w:tcPr>
          <w:p w14:paraId="3F34E86F" w14:textId="77777777" w:rsidR="00F4151B" w:rsidRPr="00F4151B" w:rsidRDefault="00F4151B" w:rsidP="00F4151B">
            <w:pPr>
              <w:rPr>
                <w:sz w:val="28"/>
                <w:szCs w:val="28"/>
              </w:rPr>
            </w:pPr>
            <w:r w:rsidRPr="00F4151B">
              <w:rPr>
                <w:sz w:val="28"/>
                <w:szCs w:val="28"/>
              </w:rPr>
              <w:t>Население (с НДС)</w:t>
            </w:r>
          </w:p>
        </w:tc>
        <w:tc>
          <w:tcPr>
            <w:tcW w:w="1843" w:type="dxa"/>
            <w:tcBorders>
              <w:top w:val="nil"/>
              <w:left w:val="nil"/>
              <w:bottom w:val="single" w:sz="4" w:space="0" w:color="auto"/>
              <w:right w:val="single" w:sz="4" w:space="0" w:color="auto"/>
            </w:tcBorders>
            <w:shd w:val="clear" w:color="000000" w:fill="FFFFFF"/>
            <w:vAlign w:val="center"/>
          </w:tcPr>
          <w:p w14:paraId="6BC5B001" w14:textId="77777777" w:rsidR="00F4151B" w:rsidRPr="00F4151B" w:rsidRDefault="00F4151B" w:rsidP="00F4151B">
            <w:pPr>
              <w:jc w:val="center"/>
              <w:rPr>
                <w:sz w:val="28"/>
                <w:szCs w:val="28"/>
              </w:rPr>
            </w:pPr>
            <w:r w:rsidRPr="00F4151B">
              <w:rPr>
                <w:sz w:val="28"/>
                <w:szCs w:val="28"/>
              </w:rPr>
              <w:t>50,58</w:t>
            </w:r>
          </w:p>
        </w:tc>
        <w:tc>
          <w:tcPr>
            <w:tcW w:w="1843" w:type="dxa"/>
            <w:tcBorders>
              <w:top w:val="nil"/>
              <w:left w:val="nil"/>
              <w:bottom w:val="single" w:sz="4" w:space="0" w:color="auto"/>
              <w:right w:val="single" w:sz="4" w:space="0" w:color="auto"/>
            </w:tcBorders>
            <w:shd w:val="clear" w:color="000000" w:fill="FFFFFF"/>
            <w:vAlign w:val="center"/>
          </w:tcPr>
          <w:p w14:paraId="19FE13B9" w14:textId="77777777" w:rsidR="00F4151B" w:rsidRPr="00F4151B" w:rsidRDefault="00F4151B" w:rsidP="00F4151B">
            <w:pPr>
              <w:jc w:val="center"/>
              <w:rPr>
                <w:sz w:val="28"/>
                <w:szCs w:val="28"/>
              </w:rPr>
            </w:pPr>
            <w:r w:rsidRPr="00F4151B">
              <w:rPr>
                <w:sz w:val="28"/>
                <w:szCs w:val="28"/>
              </w:rPr>
              <w:t>50,58</w:t>
            </w:r>
          </w:p>
        </w:tc>
        <w:tc>
          <w:tcPr>
            <w:tcW w:w="1842" w:type="dxa"/>
            <w:tcBorders>
              <w:top w:val="nil"/>
              <w:left w:val="nil"/>
              <w:bottom w:val="single" w:sz="4" w:space="0" w:color="auto"/>
              <w:right w:val="single" w:sz="4" w:space="0" w:color="auto"/>
            </w:tcBorders>
            <w:shd w:val="clear" w:color="000000" w:fill="FFFFFF"/>
            <w:vAlign w:val="center"/>
          </w:tcPr>
          <w:p w14:paraId="43474F56" w14:textId="77777777" w:rsidR="00F4151B" w:rsidRPr="00F4151B" w:rsidRDefault="00F4151B" w:rsidP="00F4151B">
            <w:pPr>
              <w:jc w:val="center"/>
              <w:rPr>
                <w:sz w:val="28"/>
                <w:szCs w:val="28"/>
              </w:rPr>
            </w:pPr>
            <w:r w:rsidRPr="00F4151B">
              <w:rPr>
                <w:sz w:val="28"/>
                <w:szCs w:val="28"/>
              </w:rPr>
              <w:t>52,73</w:t>
            </w:r>
          </w:p>
        </w:tc>
      </w:tr>
      <w:tr w:rsidR="00F4151B" w:rsidRPr="00F4151B" w14:paraId="3E8FDE4C" w14:textId="77777777" w:rsidTr="002D6968">
        <w:trPr>
          <w:trHeight w:val="644"/>
        </w:trPr>
        <w:tc>
          <w:tcPr>
            <w:tcW w:w="851" w:type="dxa"/>
            <w:tcBorders>
              <w:top w:val="nil"/>
              <w:left w:val="single" w:sz="4" w:space="0" w:color="auto"/>
              <w:bottom w:val="single" w:sz="4" w:space="0" w:color="auto"/>
              <w:right w:val="single" w:sz="4" w:space="0" w:color="auto"/>
            </w:tcBorders>
            <w:shd w:val="clear" w:color="000000" w:fill="FFFFFF"/>
            <w:vAlign w:val="center"/>
            <w:hideMark/>
          </w:tcPr>
          <w:p w14:paraId="303A769E" w14:textId="77777777" w:rsidR="00F4151B" w:rsidRPr="00F4151B" w:rsidRDefault="00F4151B" w:rsidP="00F4151B">
            <w:pPr>
              <w:jc w:val="center"/>
              <w:rPr>
                <w:sz w:val="28"/>
                <w:szCs w:val="28"/>
              </w:rPr>
            </w:pPr>
            <w:r w:rsidRPr="00F4151B">
              <w:rPr>
                <w:sz w:val="28"/>
                <w:szCs w:val="28"/>
              </w:rPr>
              <w:t>2.</w:t>
            </w:r>
          </w:p>
        </w:tc>
        <w:tc>
          <w:tcPr>
            <w:tcW w:w="4111" w:type="dxa"/>
            <w:tcBorders>
              <w:top w:val="nil"/>
              <w:left w:val="single" w:sz="4" w:space="0" w:color="auto"/>
              <w:bottom w:val="single" w:sz="4" w:space="0" w:color="auto"/>
              <w:right w:val="single" w:sz="4" w:space="0" w:color="auto"/>
            </w:tcBorders>
            <w:shd w:val="clear" w:color="000000" w:fill="FFFFFF"/>
            <w:vAlign w:val="center"/>
            <w:hideMark/>
          </w:tcPr>
          <w:p w14:paraId="4DE56A42" w14:textId="77777777" w:rsidR="00F4151B" w:rsidRPr="00F4151B" w:rsidRDefault="00F4151B" w:rsidP="00F4151B">
            <w:pPr>
              <w:rPr>
                <w:sz w:val="28"/>
                <w:szCs w:val="28"/>
              </w:rPr>
            </w:pPr>
            <w:r w:rsidRPr="00F4151B">
              <w:rPr>
                <w:sz w:val="28"/>
                <w:szCs w:val="28"/>
              </w:rPr>
              <w:t>Прочие потребители (без НДС)</w:t>
            </w:r>
          </w:p>
        </w:tc>
        <w:tc>
          <w:tcPr>
            <w:tcW w:w="1843" w:type="dxa"/>
            <w:tcBorders>
              <w:top w:val="nil"/>
              <w:left w:val="nil"/>
              <w:bottom w:val="single" w:sz="4" w:space="0" w:color="auto"/>
              <w:right w:val="single" w:sz="4" w:space="0" w:color="auto"/>
            </w:tcBorders>
            <w:shd w:val="clear" w:color="000000" w:fill="FFFFFF"/>
            <w:vAlign w:val="center"/>
          </w:tcPr>
          <w:p w14:paraId="752A3E2A" w14:textId="77777777" w:rsidR="00F4151B" w:rsidRPr="00F4151B" w:rsidRDefault="00F4151B" w:rsidP="00F4151B">
            <w:pPr>
              <w:jc w:val="center"/>
              <w:rPr>
                <w:sz w:val="28"/>
                <w:szCs w:val="28"/>
              </w:rPr>
            </w:pPr>
            <w:r w:rsidRPr="00F4151B">
              <w:rPr>
                <w:sz w:val="28"/>
                <w:szCs w:val="28"/>
              </w:rPr>
              <w:t>42,15</w:t>
            </w:r>
          </w:p>
        </w:tc>
        <w:tc>
          <w:tcPr>
            <w:tcW w:w="1843" w:type="dxa"/>
            <w:tcBorders>
              <w:top w:val="nil"/>
              <w:left w:val="nil"/>
              <w:bottom w:val="single" w:sz="4" w:space="0" w:color="auto"/>
              <w:right w:val="single" w:sz="4" w:space="0" w:color="auto"/>
            </w:tcBorders>
            <w:shd w:val="clear" w:color="000000" w:fill="FFFFFF"/>
            <w:vAlign w:val="center"/>
          </w:tcPr>
          <w:p w14:paraId="709FC971" w14:textId="77777777" w:rsidR="00F4151B" w:rsidRPr="00F4151B" w:rsidRDefault="00F4151B" w:rsidP="00F4151B">
            <w:pPr>
              <w:jc w:val="center"/>
              <w:rPr>
                <w:sz w:val="28"/>
                <w:szCs w:val="28"/>
              </w:rPr>
            </w:pPr>
            <w:r w:rsidRPr="00F4151B">
              <w:rPr>
                <w:sz w:val="28"/>
                <w:szCs w:val="28"/>
              </w:rPr>
              <w:t>42,15</w:t>
            </w:r>
          </w:p>
        </w:tc>
        <w:tc>
          <w:tcPr>
            <w:tcW w:w="1842" w:type="dxa"/>
            <w:tcBorders>
              <w:top w:val="nil"/>
              <w:left w:val="nil"/>
              <w:bottom w:val="single" w:sz="4" w:space="0" w:color="auto"/>
              <w:right w:val="single" w:sz="4" w:space="0" w:color="auto"/>
            </w:tcBorders>
            <w:shd w:val="clear" w:color="000000" w:fill="FFFFFF"/>
            <w:vAlign w:val="center"/>
          </w:tcPr>
          <w:p w14:paraId="3CFFDB61" w14:textId="77777777" w:rsidR="00F4151B" w:rsidRPr="00F4151B" w:rsidRDefault="00F4151B" w:rsidP="00F4151B">
            <w:pPr>
              <w:jc w:val="center"/>
              <w:rPr>
                <w:sz w:val="28"/>
                <w:szCs w:val="28"/>
              </w:rPr>
            </w:pPr>
            <w:r w:rsidRPr="00F4151B">
              <w:rPr>
                <w:sz w:val="28"/>
                <w:szCs w:val="28"/>
              </w:rPr>
              <w:t>43,94</w:t>
            </w:r>
          </w:p>
        </w:tc>
      </w:tr>
    </w:tbl>
    <w:p w14:paraId="304FDD15" w14:textId="77777777" w:rsidR="00F4151B" w:rsidRPr="00F4151B" w:rsidRDefault="00F4151B" w:rsidP="00F4151B">
      <w:pPr>
        <w:ind w:firstLine="709"/>
        <w:jc w:val="both"/>
        <w:rPr>
          <w:sz w:val="28"/>
          <w:szCs w:val="28"/>
          <w:lang w:eastAsia="en-US"/>
        </w:rPr>
      </w:pPr>
    </w:p>
    <w:p w14:paraId="02E12F72" w14:textId="77777777" w:rsidR="00F4151B" w:rsidRPr="00F4151B" w:rsidRDefault="00F4151B" w:rsidP="00F4151B">
      <w:pPr>
        <w:ind w:firstLine="709"/>
        <w:jc w:val="both"/>
        <w:rPr>
          <w:sz w:val="28"/>
          <w:szCs w:val="28"/>
          <w:lang w:eastAsia="en-US"/>
        </w:rPr>
      </w:pPr>
      <w:r w:rsidRPr="00F4151B">
        <w:rPr>
          <w:sz w:val="28"/>
          <w:szCs w:val="28"/>
          <w:lang w:eastAsia="en-US"/>
        </w:rPr>
        <w:t>*Выделяется в целях реализации пункта 6 статьи 168 Налогового кодекса Российской Федерации.</w:t>
      </w:r>
    </w:p>
    <w:p w14:paraId="33875A8C" w14:textId="77777777" w:rsidR="009F11F7" w:rsidRDefault="009F11F7" w:rsidP="00CA30DF">
      <w:pPr>
        <w:rPr>
          <w:sz w:val="28"/>
          <w:szCs w:val="28"/>
        </w:rPr>
        <w:sectPr w:rsidR="009F11F7" w:rsidSect="00F4151B">
          <w:pgSz w:w="11906" w:h="16838"/>
          <w:pgMar w:top="1134" w:right="850" w:bottom="1134" w:left="1701" w:header="720" w:footer="720" w:gutter="0"/>
          <w:cols w:space="720"/>
          <w:titlePg/>
          <w:docGrid w:linePitch="381"/>
        </w:sectPr>
      </w:pPr>
    </w:p>
    <w:p w14:paraId="6AA98D24" w14:textId="6E3D96AC" w:rsidR="009F11F7" w:rsidRPr="00081AD4" w:rsidRDefault="009F11F7" w:rsidP="009F11F7">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9</w:t>
      </w:r>
      <w:r>
        <w:rPr>
          <w:color w:val="000000" w:themeColor="text1"/>
        </w:rPr>
        <w:t xml:space="preserve"> </w:t>
      </w:r>
      <w:r w:rsidRPr="00081AD4">
        <w:rPr>
          <w:color w:val="000000" w:themeColor="text1"/>
        </w:rPr>
        <w:t xml:space="preserve">к протоколу № </w:t>
      </w:r>
      <w:r>
        <w:rPr>
          <w:color w:val="000000" w:themeColor="text1"/>
        </w:rPr>
        <w:t>63</w:t>
      </w:r>
    </w:p>
    <w:p w14:paraId="05988795" w14:textId="77777777" w:rsidR="009F11F7" w:rsidRPr="00081AD4" w:rsidRDefault="009F11F7" w:rsidP="009F11F7">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7960904" w14:textId="77777777" w:rsidR="009F11F7" w:rsidRPr="00081AD4" w:rsidRDefault="009F11F7" w:rsidP="009F11F7">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61E4A688" w14:textId="283A68A7" w:rsidR="009F11F7" w:rsidRDefault="009F11F7" w:rsidP="009F11F7">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63CD8729" w14:textId="77777777" w:rsidR="009F11F7" w:rsidRDefault="009F11F7" w:rsidP="009F11F7">
      <w:pPr>
        <w:tabs>
          <w:tab w:val="left" w:pos="5580"/>
          <w:tab w:val="left" w:pos="9498"/>
        </w:tabs>
        <w:ind w:left="-961" w:right="-569" w:firstLine="6631"/>
        <w:rPr>
          <w:color w:val="000000" w:themeColor="text1"/>
        </w:rPr>
      </w:pPr>
    </w:p>
    <w:p w14:paraId="2DA2F08A" w14:textId="77777777" w:rsidR="009F11F7" w:rsidRPr="009F11F7" w:rsidRDefault="009F11F7" w:rsidP="009F11F7">
      <w:pPr>
        <w:ind w:right="140"/>
        <w:jc w:val="center"/>
        <w:rPr>
          <w:sz w:val="28"/>
          <w:szCs w:val="20"/>
        </w:rPr>
      </w:pPr>
      <w:r w:rsidRPr="009F11F7">
        <w:rPr>
          <w:sz w:val="28"/>
          <w:szCs w:val="20"/>
        </w:rPr>
        <w:t>Экспертное заключение</w:t>
      </w:r>
    </w:p>
    <w:p w14:paraId="5EF2B26D" w14:textId="77777777" w:rsidR="009F11F7" w:rsidRPr="009F11F7" w:rsidRDefault="009F11F7" w:rsidP="009F11F7">
      <w:pPr>
        <w:ind w:right="140"/>
        <w:jc w:val="center"/>
        <w:rPr>
          <w:sz w:val="28"/>
          <w:szCs w:val="20"/>
        </w:rPr>
      </w:pPr>
      <w:r w:rsidRPr="009F11F7">
        <w:rPr>
          <w:sz w:val="28"/>
          <w:szCs w:val="20"/>
        </w:rPr>
        <w:t>Региональной энергетической комиссии Кузбасса</w:t>
      </w:r>
    </w:p>
    <w:p w14:paraId="1FB3E6B4" w14:textId="7B1A1FFD" w:rsidR="009F11F7" w:rsidRDefault="009F11F7" w:rsidP="009F11F7">
      <w:pPr>
        <w:ind w:right="140"/>
        <w:jc w:val="center"/>
        <w:rPr>
          <w:bCs/>
          <w:sz w:val="28"/>
          <w:szCs w:val="20"/>
        </w:rPr>
      </w:pPr>
      <w:r w:rsidRPr="009F11F7">
        <w:rPr>
          <w:sz w:val="28"/>
          <w:szCs w:val="20"/>
        </w:rPr>
        <w:t xml:space="preserve">по материалам, представленным </w:t>
      </w:r>
      <w:r w:rsidRPr="009F11F7">
        <w:rPr>
          <w:bCs/>
          <w:sz w:val="28"/>
          <w:szCs w:val="20"/>
        </w:rPr>
        <w:t>МУП «Яйская теплоснабжающая организация» по узлу теплоснабжения – сельские территории</w:t>
      </w:r>
      <w:r w:rsidRPr="009F11F7">
        <w:rPr>
          <w:sz w:val="28"/>
          <w:szCs w:val="20"/>
        </w:rPr>
        <w:t>, для установления тарифов на тепловую энергию и горячую воду</w:t>
      </w:r>
      <w:r w:rsidRPr="009F11F7">
        <w:rPr>
          <w:b/>
          <w:bCs/>
          <w:color w:val="000000"/>
          <w:kern w:val="32"/>
          <w:sz w:val="28"/>
          <w:szCs w:val="28"/>
          <w:lang w:eastAsia="en-US"/>
        </w:rPr>
        <w:t xml:space="preserve"> </w:t>
      </w:r>
      <w:r w:rsidRPr="009F11F7">
        <w:rPr>
          <w:bCs/>
          <w:sz w:val="28"/>
          <w:szCs w:val="20"/>
        </w:rPr>
        <w:t>в открытой системе горячего водоснабжения (теплоснабжения)</w:t>
      </w:r>
      <w:r w:rsidRPr="009F11F7">
        <w:rPr>
          <w:sz w:val="28"/>
          <w:szCs w:val="20"/>
        </w:rPr>
        <w:t xml:space="preserve"> на потребительском рынке </w:t>
      </w:r>
      <w:r w:rsidRPr="009F11F7">
        <w:rPr>
          <w:bCs/>
          <w:sz w:val="28"/>
          <w:szCs w:val="20"/>
        </w:rPr>
        <w:t>Яйского муниципального округа, на 2021 год</w:t>
      </w:r>
    </w:p>
    <w:p w14:paraId="344A1835" w14:textId="77777777" w:rsidR="009F11F7" w:rsidRPr="009F11F7" w:rsidRDefault="009F11F7" w:rsidP="009F11F7">
      <w:pPr>
        <w:ind w:right="140"/>
        <w:jc w:val="center"/>
        <w:rPr>
          <w:bCs/>
          <w:sz w:val="28"/>
          <w:szCs w:val="20"/>
        </w:rPr>
      </w:pPr>
    </w:p>
    <w:p w14:paraId="135EC423" w14:textId="77777777" w:rsidR="009F11F7" w:rsidRPr="009F11F7" w:rsidRDefault="009F11F7" w:rsidP="0099025F">
      <w:pPr>
        <w:keepNext/>
        <w:numPr>
          <w:ilvl w:val="0"/>
          <w:numId w:val="20"/>
        </w:numPr>
        <w:tabs>
          <w:tab w:val="left" w:pos="426"/>
        </w:tabs>
        <w:ind w:left="0" w:right="140" w:firstLine="0"/>
        <w:jc w:val="center"/>
        <w:outlineLvl w:val="0"/>
        <w:rPr>
          <w:b/>
          <w:sz w:val="32"/>
          <w:szCs w:val="20"/>
          <w:lang w:val="x-none" w:eastAsia="x-none"/>
        </w:rPr>
      </w:pPr>
      <w:bookmarkStart w:id="29" w:name="_Toc530574510"/>
      <w:bookmarkStart w:id="30" w:name="_Toc43208160"/>
      <w:r w:rsidRPr="009F11F7">
        <w:rPr>
          <w:b/>
          <w:sz w:val="28"/>
          <w:szCs w:val="20"/>
          <w:lang w:val="x-none" w:eastAsia="x-none"/>
        </w:rPr>
        <w:t>Нормативно</w:t>
      </w:r>
      <w:r w:rsidRPr="009F11F7">
        <w:rPr>
          <w:b/>
          <w:sz w:val="32"/>
          <w:szCs w:val="20"/>
          <w:lang w:val="x-none" w:eastAsia="x-none"/>
        </w:rPr>
        <w:t>-правовая база</w:t>
      </w:r>
      <w:bookmarkEnd w:id="30"/>
    </w:p>
    <w:p w14:paraId="35971F86" w14:textId="77777777" w:rsidR="009F11F7" w:rsidRPr="009F11F7" w:rsidRDefault="009F11F7" w:rsidP="009F11F7">
      <w:pPr>
        <w:ind w:right="140"/>
        <w:rPr>
          <w:szCs w:val="20"/>
          <w:lang w:val="x-none" w:eastAsia="x-none"/>
        </w:rPr>
      </w:pPr>
    </w:p>
    <w:p w14:paraId="01A122FD" w14:textId="77777777" w:rsidR="009F11F7" w:rsidRPr="009F11F7" w:rsidRDefault="009F11F7" w:rsidP="009F11F7">
      <w:pPr>
        <w:tabs>
          <w:tab w:val="left" w:pos="0"/>
          <w:tab w:val="left" w:pos="993"/>
          <w:tab w:val="left" w:pos="9900"/>
        </w:tabs>
        <w:ind w:right="140" w:firstLine="851"/>
        <w:jc w:val="both"/>
        <w:rPr>
          <w:sz w:val="28"/>
          <w:szCs w:val="28"/>
        </w:rPr>
      </w:pPr>
      <w:r w:rsidRPr="009F11F7">
        <w:rPr>
          <w:sz w:val="28"/>
          <w:szCs w:val="28"/>
        </w:rPr>
        <w:t>Гражданский кодекс Российской Федерации (далее – ГК РФ).</w:t>
      </w:r>
    </w:p>
    <w:p w14:paraId="1DC7E614" w14:textId="77777777" w:rsidR="009F11F7" w:rsidRPr="009F11F7" w:rsidRDefault="009F11F7" w:rsidP="009F11F7">
      <w:pPr>
        <w:tabs>
          <w:tab w:val="left" w:pos="0"/>
          <w:tab w:val="left" w:pos="993"/>
          <w:tab w:val="left" w:pos="9900"/>
        </w:tabs>
        <w:ind w:right="140" w:firstLine="851"/>
        <w:jc w:val="both"/>
        <w:rPr>
          <w:sz w:val="28"/>
          <w:szCs w:val="28"/>
        </w:rPr>
      </w:pPr>
      <w:r w:rsidRPr="009F11F7">
        <w:rPr>
          <w:sz w:val="28"/>
          <w:szCs w:val="28"/>
        </w:rPr>
        <w:t>Налоговый кодекс Российской Федерации (далее - НК РФ).</w:t>
      </w:r>
    </w:p>
    <w:p w14:paraId="18D26084" w14:textId="77777777" w:rsidR="009F11F7" w:rsidRPr="009F11F7" w:rsidRDefault="009F11F7" w:rsidP="009F11F7">
      <w:pPr>
        <w:tabs>
          <w:tab w:val="left" w:pos="0"/>
          <w:tab w:val="left" w:pos="993"/>
          <w:tab w:val="left" w:pos="9900"/>
        </w:tabs>
        <w:ind w:right="140" w:firstLine="851"/>
        <w:jc w:val="both"/>
        <w:rPr>
          <w:sz w:val="28"/>
          <w:szCs w:val="28"/>
        </w:rPr>
      </w:pPr>
      <w:r w:rsidRPr="009F11F7">
        <w:rPr>
          <w:sz w:val="28"/>
          <w:szCs w:val="28"/>
        </w:rPr>
        <w:t>Трудовой Кодекс Российской Федерации (далее - ТК РФ).</w:t>
      </w:r>
    </w:p>
    <w:p w14:paraId="59CD5F5D" w14:textId="77777777" w:rsidR="009F11F7" w:rsidRPr="009F11F7" w:rsidRDefault="009F11F7" w:rsidP="009F11F7">
      <w:pPr>
        <w:tabs>
          <w:tab w:val="left" w:pos="0"/>
          <w:tab w:val="left" w:pos="993"/>
          <w:tab w:val="left" w:pos="9900"/>
        </w:tabs>
        <w:ind w:right="140" w:firstLine="851"/>
        <w:jc w:val="both"/>
        <w:rPr>
          <w:sz w:val="28"/>
          <w:szCs w:val="28"/>
        </w:rPr>
      </w:pPr>
      <w:r w:rsidRPr="009F11F7">
        <w:rPr>
          <w:sz w:val="28"/>
          <w:szCs w:val="28"/>
        </w:rPr>
        <w:t>Федеральный Закон от 17.08.1995 № 147-ФЗ «О естественных монополиях».</w:t>
      </w:r>
    </w:p>
    <w:p w14:paraId="36D045D8" w14:textId="77777777" w:rsidR="009F11F7" w:rsidRPr="009F11F7" w:rsidRDefault="009F11F7" w:rsidP="009F11F7">
      <w:pPr>
        <w:tabs>
          <w:tab w:val="left" w:pos="0"/>
          <w:tab w:val="left" w:pos="993"/>
          <w:tab w:val="left" w:pos="9900"/>
        </w:tabs>
        <w:ind w:right="140" w:firstLine="851"/>
        <w:jc w:val="both"/>
        <w:rPr>
          <w:sz w:val="28"/>
          <w:szCs w:val="28"/>
        </w:rPr>
      </w:pPr>
      <w:r w:rsidRPr="009F11F7">
        <w:rPr>
          <w:sz w:val="28"/>
          <w:szCs w:val="28"/>
        </w:rPr>
        <w:t>Федеральный закон от 27.07.2010 № 190-ФЗ «О теплоснабжении».</w:t>
      </w:r>
    </w:p>
    <w:p w14:paraId="6F144389" w14:textId="77777777" w:rsidR="009F11F7" w:rsidRPr="009F11F7" w:rsidRDefault="009F11F7" w:rsidP="009F11F7">
      <w:pPr>
        <w:tabs>
          <w:tab w:val="left" w:pos="0"/>
          <w:tab w:val="left" w:pos="993"/>
          <w:tab w:val="left" w:pos="9900"/>
        </w:tabs>
        <w:ind w:right="140" w:firstLine="851"/>
        <w:jc w:val="both"/>
        <w:rPr>
          <w:sz w:val="28"/>
          <w:szCs w:val="28"/>
        </w:rPr>
      </w:pPr>
      <w:r w:rsidRPr="009F11F7">
        <w:rPr>
          <w:sz w:val="28"/>
          <w:szCs w:val="28"/>
        </w:rPr>
        <w:t xml:space="preserve">Федеральный закон от 21.07.2005 № 115-ФЗ (ред. от 03.08.2018) </w:t>
      </w:r>
      <w:r w:rsidRPr="009F11F7">
        <w:rPr>
          <w:sz w:val="28"/>
          <w:szCs w:val="28"/>
        </w:rPr>
        <w:br/>
        <w:t>«О концессионных соглашениях».</w:t>
      </w:r>
    </w:p>
    <w:p w14:paraId="776FD753" w14:textId="77777777" w:rsidR="009F11F7" w:rsidRPr="009F11F7" w:rsidRDefault="009F11F7" w:rsidP="009F11F7">
      <w:pPr>
        <w:tabs>
          <w:tab w:val="left" w:pos="0"/>
          <w:tab w:val="left" w:pos="993"/>
          <w:tab w:val="left" w:pos="9900"/>
        </w:tabs>
        <w:ind w:right="140" w:firstLine="851"/>
        <w:jc w:val="both"/>
        <w:rPr>
          <w:sz w:val="28"/>
          <w:szCs w:val="28"/>
        </w:rPr>
      </w:pPr>
      <w:r w:rsidRPr="009F11F7">
        <w:rPr>
          <w:sz w:val="28"/>
          <w:szCs w:val="28"/>
        </w:rPr>
        <w:t xml:space="preserve">Постановление Правительства РФ от 06.07.1998 № 700 «О введении раздельного учета затрат по регулируемым видам деятельности </w:t>
      </w:r>
      <w:r w:rsidRPr="009F11F7">
        <w:rPr>
          <w:sz w:val="28"/>
          <w:szCs w:val="28"/>
        </w:rPr>
        <w:br/>
        <w:t>в энергетике».</w:t>
      </w:r>
    </w:p>
    <w:p w14:paraId="18A49566" w14:textId="77777777" w:rsidR="009F11F7" w:rsidRPr="009F11F7" w:rsidRDefault="009F11F7" w:rsidP="009F11F7">
      <w:pPr>
        <w:tabs>
          <w:tab w:val="left" w:pos="0"/>
          <w:tab w:val="left" w:pos="993"/>
          <w:tab w:val="left" w:pos="9900"/>
        </w:tabs>
        <w:ind w:right="140" w:firstLine="851"/>
        <w:jc w:val="both"/>
        <w:rPr>
          <w:sz w:val="28"/>
          <w:szCs w:val="28"/>
        </w:rPr>
      </w:pPr>
      <w:r w:rsidRPr="009F11F7">
        <w:rPr>
          <w:sz w:val="28"/>
          <w:szCs w:val="28"/>
        </w:rPr>
        <w:t xml:space="preserve">Постановление Правительства Российской Федерации от 22.10.2012 </w:t>
      </w:r>
      <w:r w:rsidRPr="009F11F7">
        <w:rPr>
          <w:sz w:val="28"/>
          <w:szCs w:val="28"/>
        </w:rPr>
        <w:br/>
        <w:t>№ 1075 «О ценообразовании в сфере теплоснабжения».</w:t>
      </w:r>
    </w:p>
    <w:p w14:paraId="7D042279" w14:textId="77777777" w:rsidR="009F11F7" w:rsidRPr="009F11F7" w:rsidRDefault="009F11F7" w:rsidP="009F11F7">
      <w:pPr>
        <w:tabs>
          <w:tab w:val="left" w:pos="0"/>
          <w:tab w:val="left" w:pos="993"/>
          <w:tab w:val="left" w:pos="9900"/>
        </w:tabs>
        <w:ind w:right="140" w:firstLine="851"/>
        <w:jc w:val="both"/>
        <w:rPr>
          <w:sz w:val="28"/>
          <w:szCs w:val="28"/>
        </w:rPr>
      </w:pPr>
      <w:r w:rsidRPr="009F11F7">
        <w:rPr>
          <w:sz w:val="28"/>
          <w:szCs w:val="28"/>
        </w:rPr>
        <w:t xml:space="preserve">Приказ Минэнерго РФ от 30.12.2008 № 323 «Об организации </w:t>
      </w:r>
      <w:r w:rsidRPr="009F11F7">
        <w:rPr>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9F11F7">
        <w:rPr>
          <w:sz w:val="28"/>
          <w:szCs w:val="28"/>
        </w:rPr>
        <w:br/>
        <w:t>и тепловую энергию от тепловых электрических станций и котельных».</w:t>
      </w:r>
    </w:p>
    <w:p w14:paraId="22AB738B" w14:textId="77777777" w:rsidR="009F11F7" w:rsidRPr="009F11F7" w:rsidRDefault="009F11F7" w:rsidP="009F11F7">
      <w:pPr>
        <w:tabs>
          <w:tab w:val="left" w:pos="0"/>
          <w:tab w:val="left" w:pos="993"/>
          <w:tab w:val="left" w:pos="9900"/>
        </w:tabs>
        <w:ind w:right="140" w:firstLine="851"/>
        <w:jc w:val="both"/>
        <w:rPr>
          <w:sz w:val="28"/>
          <w:szCs w:val="28"/>
        </w:rPr>
      </w:pPr>
      <w:r w:rsidRPr="009F11F7">
        <w:rPr>
          <w:sz w:val="28"/>
          <w:szCs w:val="28"/>
        </w:rPr>
        <w:t xml:space="preserve">Приказ Минэнерго РФ от 30.12.2008 № 325 «Об организации </w:t>
      </w:r>
      <w:r w:rsidRPr="009F11F7">
        <w:rPr>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w:t>
      </w:r>
      <w:r w:rsidRPr="009F11F7">
        <w:rPr>
          <w:sz w:val="28"/>
          <w:szCs w:val="28"/>
        </w:rPr>
        <w:br/>
        <w:t>и обоснованию нормативов технологических потерь при передаче тепловой энергии»).</w:t>
      </w:r>
    </w:p>
    <w:p w14:paraId="267C7171" w14:textId="77777777" w:rsidR="009F11F7" w:rsidRPr="009F11F7" w:rsidRDefault="009F11F7" w:rsidP="009F11F7">
      <w:pPr>
        <w:tabs>
          <w:tab w:val="left" w:pos="0"/>
          <w:tab w:val="left" w:pos="993"/>
        </w:tabs>
        <w:ind w:right="140" w:firstLine="851"/>
        <w:jc w:val="both"/>
        <w:rPr>
          <w:sz w:val="28"/>
          <w:szCs w:val="28"/>
        </w:rPr>
      </w:pPr>
      <w:r w:rsidRPr="009F11F7">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0F18BCA4" w14:textId="77777777" w:rsidR="009F11F7" w:rsidRPr="009F11F7" w:rsidRDefault="009F11F7" w:rsidP="009F11F7">
      <w:pPr>
        <w:widowControl w:val="0"/>
        <w:tabs>
          <w:tab w:val="left" w:pos="0"/>
          <w:tab w:val="left" w:pos="993"/>
        </w:tabs>
        <w:ind w:right="140" w:firstLine="851"/>
        <w:jc w:val="both"/>
        <w:rPr>
          <w:sz w:val="28"/>
          <w:szCs w:val="28"/>
        </w:rPr>
      </w:pPr>
      <w:r w:rsidRPr="009F11F7">
        <w:rPr>
          <w:sz w:val="28"/>
          <w:szCs w:val="28"/>
        </w:rPr>
        <w:t>Приказ Федеральной службы по тарифам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4309A915" w14:textId="77777777" w:rsidR="009F11F7" w:rsidRPr="009F11F7" w:rsidRDefault="009F11F7" w:rsidP="009F11F7">
      <w:pPr>
        <w:widowControl w:val="0"/>
        <w:tabs>
          <w:tab w:val="left" w:pos="0"/>
          <w:tab w:val="left" w:pos="993"/>
        </w:tabs>
        <w:ind w:right="140" w:firstLine="851"/>
        <w:jc w:val="both"/>
        <w:rPr>
          <w:sz w:val="28"/>
          <w:szCs w:val="28"/>
        </w:rPr>
      </w:pPr>
      <w:r w:rsidRPr="009F11F7">
        <w:rPr>
          <w:sz w:val="28"/>
          <w:szCs w:val="28"/>
        </w:rPr>
        <w:lastRenderedPageBreak/>
        <w:t xml:space="preserve">Прочие законы и подзаконные акты, методические разработки </w:t>
      </w:r>
      <w:r w:rsidRPr="009F11F7">
        <w:rPr>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4A86BBC" w14:textId="77777777" w:rsidR="009F11F7" w:rsidRPr="009F11F7" w:rsidRDefault="009F11F7" w:rsidP="009F11F7">
      <w:pPr>
        <w:tabs>
          <w:tab w:val="left" w:pos="0"/>
          <w:tab w:val="left" w:pos="426"/>
          <w:tab w:val="left" w:pos="1134"/>
        </w:tabs>
        <w:ind w:right="140" w:firstLine="851"/>
        <w:jc w:val="both"/>
        <w:rPr>
          <w:sz w:val="28"/>
          <w:szCs w:val="28"/>
          <w:lang w:val="x-none" w:eastAsia="x-none"/>
        </w:rPr>
      </w:pPr>
      <w:r w:rsidRPr="009F11F7">
        <w:rPr>
          <w:sz w:val="28"/>
          <w:szCs w:val="28"/>
          <w:lang w:val="x-none" w:eastAsia="x-none"/>
        </w:rPr>
        <w:t>Вся нормативно – методическая основа используется в редакции, действующей на момент проведения экспертизы.</w:t>
      </w:r>
    </w:p>
    <w:p w14:paraId="2C39F4B9" w14:textId="77777777" w:rsidR="009F11F7" w:rsidRPr="009F11F7" w:rsidRDefault="009F11F7" w:rsidP="009F11F7">
      <w:pPr>
        <w:tabs>
          <w:tab w:val="left" w:pos="426"/>
        </w:tabs>
        <w:ind w:right="140" w:firstLine="709"/>
        <w:jc w:val="both"/>
        <w:rPr>
          <w:sz w:val="28"/>
          <w:szCs w:val="28"/>
          <w:lang w:eastAsia="x-none"/>
        </w:rPr>
      </w:pPr>
    </w:p>
    <w:p w14:paraId="466E267D" w14:textId="77777777" w:rsidR="009F11F7" w:rsidRPr="009F11F7" w:rsidRDefault="009F11F7" w:rsidP="0099025F">
      <w:pPr>
        <w:keepNext/>
        <w:numPr>
          <w:ilvl w:val="0"/>
          <w:numId w:val="20"/>
        </w:numPr>
        <w:tabs>
          <w:tab w:val="left" w:pos="284"/>
        </w:tabs>
        <w:ind w:left="0" w:right="140" w:firstLine="0"/>
        <w:jc w:val="center"/>
        <w:outlineLvl w:val="0"/>
        <w:rPr>
          <w:b/>
          <w:sz w:val="28"/>
          <w:szCs w:val="28"/>
          <w:lang w:val="x-none" w:eastAsia="x-none"/>
        </w:rPr>
      </w:pPr>
      <w:bookmarkStart w:id="31" w:name="_Toc502093654"/>
      <w:bookmarkStart w:id="32" w:name="_Toc43208161"/>
      <w:r w:rsidRPr="009F11F7">
        <w:rPr>
          <w:b/>
          <w:sz w:val="28"/>
          <w:szCs w:val="28"/>
          <w:lang w:val="x-none" w:eastAsia="x-none"/>
        </w:rPr>
        <w:t xml:space="preserve">Оценка достоверности данных, приведенных в предложениях </w:t>
      </w:r>
      <w:r w:rsidRPr="009F11F7">
        <w:rPr>
          <w:b/>
          <w:sz w:val="28"/>
          <w:szCs w:val="28"/>
          <w:lang w:val="x-none" w:eastAsia="x-none"/>
        </w:rPr>
        <w:br/>
        <w:t>об установлении тарифов и (или) их предельных уровней</w:t>
      </w:r>
      <w:bookmarkEnd w:id="31"/>
      <w:bookmarkEnd w:id="32"/>
    </w:p>
    <w:p w14:paraId="0AC7559E" w14:textId="77777777" w:rsidR="009F11F7" w:rsidRPr="009F11F7" w:rsidRDefault="009F11F7" w:rsidP="009F11F7">
      <w:pPr>
        <w:ind w:right="140"/>
        <w:rPr>
          <w:szCs w:val="20"/>
          <w:lang w:val="x-none" w:eastAsia="x-none"/>
        </w:rPr>
      </w:pPr>
    </w:p>
    <w:bookmarkEnd w:id="29"/>
    <w:p w14:paraId="1C2C3776" w14:textId="77777777" w:rsidR="009F11F7" w:rsidRPr="009F11F7" w:rsidRDefault="009F11F7" w:rsidP="009F11F7">
      <w:pPr>
        <w:ind w:right="140" w:firstLine="851"/>
        <w:jc w:val="both"/>
        <w:rPr>
          <w:sz w:val="28"/>
          <w:szCs w:val="28"/>
        </w:rPr>
      </w:pPr>
      <w:r w:rsidRPr="009F11F7">
        <w:rPr>
          <w:snapToGrid w:val="0"/>
          <w:sz w:val="28"/>
          <w:szCs w:val="28"/>
        </w:rPr>
        <w:t xml:space="preserve">Материалы </w:t>
      </w:r>
      <w:r w:rsidRPr="009F11F7">
        <w:rPr>
          <w:bCs/>
          <w:snapToGrid w:val="0"/>
          <w:sz w:val="28"/>
          <w:szCs w:val="28"/>
        </w:rPr>
        <w:t>МУП «Яйская теплоснабжающая организация» по узлу теплоснабжения – сельские территории</w:t>
      </w:r>
      <w:r w:rsidRPr="009F11F7">
        <w:rPr>
          <w:snapToGrid w:val="0"/>
          <w:sz w:val="28"/>
          <w:szCs w:val="28"/>
        </w:rPr>
        <w:t xml:space="preserve"> для расчета тарифов на тепловую энергию и горячую воду</w:t>
      </w:r>
      <w:r w:rsidRPr="009F11F7">
        <w:rPr>
          <w:b/>
          <w:bCs/>
          <w:snapToGrid w:val="0"/>
          <w:sz w:val="28"/>
          <w:szCs w:val="28"/>
        </w:rPr>
        <w:t xml:space="preserve"> </w:t>
      </w:r>
      <w:r w:rsidRPr="009F11F7">
        <w:rPr>
          <w:bCs/>
          <w:snapToGrid w:val="0"/>
          <w:sz w:val="28"/>
          <w:szCs w:val="28"/>
        </w:rPr>
        <w:t xml:space="preserve">в открытой системе горячего водоснабжения (теплоснабжения) </w:t>
      </w:r>
      <w:r w:rsidRPr="009F11F7">
        <w:rPr>
          <w:snapToGrid w:val="0"/>
          <w:sz w:val="28"/>
          <w:szCs w:val="28"/>
        </w:rPr>
        <w:t xml:space="preserve">на 2021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w:t>
      </w:r>
      <w:r w:rsidRPr="009F11F7">
        <w:rPr>
          <w:snapToGrid w:val="0"/>
          <w:sz w:val="28"/>
          <w:szCs w:val="28"/>
        </w:rPr>
        <w:br/>
        <w:t xml:space="preserve">и «Методических указаний по расчету регулируемых цен (тарифов) в сфере теплоснабжения», утверждённых Приказом ФСТ России от 13.06.2013 </w:t>
      </w:r>
      <w:r w:rsidRPr="009F11F7">
        <w:rPr>
          <w:snapToGrid w:val="0"/>
          <w:sz w:val="28"/>
          <w:szCs w:val="28"/>
        </w:rPr>
        <w:br/>
        <w:t xml:space="preserve">№ 760-э. </w:t>
      </w:r>
      <w:r w:rsidRPr="009F11F7">
        <w:rPr>
          <w:sz w:val="28"/>
          <w:szCs w:val="28"/>
        </w:rPr>
        <w:t xml:space="preserve">Расчетно-обосновывающие материалы представлены надлежащим образом прошнурованы, пронумерованы, заверены подписью руководителя </w:t>
      </w:r>
      <w:r w:rsidRPr="009F11F7">
        <w:rPr>
          <w:sz w:val="28"/>
          <w:szCs w:val="28"/>
        </w:rPr>
        <w:br/>
        <w:t>и скреплены печатью предприятия.</w:t>
      </w:r>
    </w:p>
    <w:p w14:paraId="67587205"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w:t>
      </w:r>
      <w:r w:rsidRPr="009F11F7">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471B26F2"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9F11F7">
        <w:rPr>
          <w:bCs/>
          <w:snapToGrid w:val="0"/>
          <w:sz w:val="28"/>
          <w:szCs w:val="28"/>
        </w:rPr>
        <w:t xml:space="preserve">МУП «Яйская теплоснабжающая организация» </w:t>
      </w:r>
      <w:r w:rsidRPr="009F11F7">
        <w:rPr>
          <w:snapToGrid w:val="0"/>
          <w:sz w:val="28"/>
          <w:szCs w:val="28"/>
        </w:rPr>
        <w:t xml:space="preserve">информации для определения величины экономически обоснованных расходов </w:t>
      </w:r>
      <w:r w:rsidRPr="009F11F7">
        <w:rPr>
          <w:snapToGrid w:val="0"/>
          <w:sz w:val="28"/>
          <w:szCs w:val="28"/>
        </w:rPr>
        <w:br/>
        <w:t>по регулируемым Региональной энергетической комиссией Кузбасса видам деятельности на 2021 год.</w:t>
      </w:r>
    </w:p>
    <w:p w14:paraId="77B1F8CA"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Так как имущественный комплекс, обслуживаемый </w:t>
      </w:r>
      <w:r w:rsidRPr="009F11F7">
        <w:rPr>
          <w:bCs/>
          <w:snapToGrid w:val="0"/>
          <w:sz w:val="28"/>
          <w:szCs w:val="28"/>
        </w:rPr>
        <w:t>МУП «Яйская теплоснабжающая организация» по узлу теплоснабжения – сельские территории</w:t>
      </w:r>
      <w:r w:rsidRPr="009F11F7">
        <w:rPr>
          <w:snapToGrid w:val="0"/>
          <w:sz w:val="28"/>
          <w:szCs w:val="28"/>
        </w:rPr>
        <w:t>, ранее обслуживало МУП «Тепловик», в процессе экспертизы использовались также фактические данные МУП «Тепловик».</w:t>
      </w:r>
    </w:p>
    <w:p w14:paraId="01A24649" w14:textId="77777777" w:rsidR="009F11F7" w:rsidRPr="009F11F7" w:rsidRDefault="009F11F7" w:rsidP="009F11F7">
      <w:pPr>
        <w:ind w:right="140" w:firstLine="720"/>
        <w:jc w:val="both"/>
        <w:rPr>
          <w:snapToGrid w:val="0"/>
          <w:sz w:val="28"/>
          <w:szCs w:val="28"/>
        </w:rPr>
      </w:pPr>
      <w:r w:rsidRPr="009F11F7">
        <w:rPr>
          <w:snapToGrid w:val="0"/>
          <w:sz w:val="28"/>
          <w:szCs w:val="28"/>
        </w:rPr>
        <w:br w:type="page"/>
      </w:r>
    </w:p>
    <w:p w14:paraId="496F1D62" w14:textId="77777777" w:rsidR="009F11F7" w:rsidRPr="009F11F7" w:rsidRDefault="009F11F7" w:rsidP="0099025F">
      <w:pPr>
        <w:keepNext/>
        <w:numPr>
          <w:ilvl w:val="0"/>
          <w:numId w:val="20"/>
        </w:numPr>
        <w:tabs>
          <w:tab w:val="left" w:pos="284"/>
        </w:tabs>
        <w:ind w:left="0" w:right="140" w:firstLine="0"/>
        <w:jc w:val="center"/>
        <w:outlineLvl w:val="0"/>
        <w:rPr>
          <w:b/>
          <w:sz w:val="28"/>
          <w:szCs w:val="20"/>
          <w:lang w:val="x-none" w:eastAsia="x-none"/>
        </w:rPr>
      </w:pPr>
      <w:bookmarkStart w:id="33" w:name="_Ref494370795"/>
      <w:bookmarkStart w:id="34" w:name="_Toc502093655"/>
      <w:bookmarkStart w:id="35" w:name="_Toc43208162"/>
      <w:r w:rsidRPr="009F11F7">
        <w:rPr>
          <w:b/>
          <w:sz w:val="28"/>
          <w:szCs w:val="20"/>
          <w:lang w:val="x-none" w:eastAsia="x-none"/>
        </w:rPr>
        <w:lastRenderedPageBreak/>
        <w:t>Общая характеристика предприятия</w:t>
      </w:r>
      <w:bookmarkEnd w:id="33"/>
      <w:bookmarkEnd w:id="34"/>
      <w:bookmarkEnd w:id="35"/>
    </w:p>
    <w:p w14:paraId="46C721A7" w14:textId="77777777" w:rsidR="009F11F7" w:rsidRPr="009F11F7" w:rsidRDefault="009F11F7" w:rsidP="009F11F7">
      <w:pPr>
        <w:ind w:right="140"/>
        <w:rPr>
          <w:szCs w:val="20"/>
          <w:lang w:val="x-none" w:eastAsia="x-none"/>
        </w:rPr>
      </w:pPr>
    </w:p>
    <w:p w14:paraId="6062DBEF" w14:textId="77777777" w:rsidR="009F11F7" w:rsidRPr="009F11F7" w:rsidRDefault="009F11F7" w:rsidP="009F11F7">
      <w:pPr>
        <w:ind w:right="140" w:firstLine="851"/>
        <w:jc w:val="both"/>
        <w:rPr>
          <w:sz w:val="28"/>
          <w:szCs w:val="28"/>
          <w:lang w:val="x-none" w:eastAsia="x-none"/>
        </w:rPr>
      </w:pPr>
      <w:bookmarkStart w:id="36" w:name="_Toc43208163"/>
      <w:r w:rsidRPr="009F11F7">
        <w:rPr>
          <w:sz w:val="28"/>
          <w:szCs w:val="28"/>
          <w:lang w:val="x-none" w:eastAsia="x-none"/>
        </w:rPr>
        <w:t>Полное наименование организации – муниципальное унитарное предприятие «Яйская теплоснабжающая организация» Яйского муниципального округа.</w:t>
      </w:r>
    </w:p>
    <w:p w14:paraId="4B9C389D" w14:textId="77777777" w:rsidR="009F11F7" w:rsidRPr="009F11F7" w:rsidRDefault="009F11F7" w:rsidP="009F11F7">
      <w:pPr>
        <w:ind w:right="140" w:firstLine="851"/>
        <w:jc w:val="both"/>
        <w:rPr>
          <w:sz w:val="28"/>
          <w:szCs w:val="28"/>
          <w:lang w:val="x-none" w:eastAsia="x-none"/>
        </w:rPr>
      </w:pPr>
      <w:r w:rsidRPr="009F11F7">
        <w:rPr>
          <w:sz w:val="28"/>
          <w:szCs w:val="28"/>
          <w:lang w:val="x-none" w:eastAsia="x-none"/>
        </w:rPr>
        <w:t>Сокращенное наименование организации – МУП «ЯТО».</w:t>
      </w:r>
    </w:p>
    <w:p w14:paraId="4334C23E" w14:textId="77777777" w:rsidR="009F11F7" w:rsidRPr="009F11F7" w:rsidRDefault="009F11F7" w:rsidP="009F11F7">
      <w:pPr>
        <w:tabs>
          <w:tab w:val="left" w:pos="0"/>
          <w:tab w:val="left" w:pos="142"/>
        </w:tabs>
        <w:ind w:right="140" w:firstLine="851"/>
        <w:jc w:val="both"/>
        <w:rPr>
          <w:bCs/>
          <w:snapToGrid w:val="0"/>
          <w:sz w:val="28"/>
          <w:szCs w:val="28"/>
        </w:rPr>
      </w:pPr>
      <w:r w:rsidRPr="009F11F7">
        <w:rPr>
          <w:bCs/>
          <w:snapToGrid w:val="0"/>
          <w:sz w:val="28"/>
          <w:szCs w:val="28"/>
        </w:rPr>
        <w:t>ОГРН 1184205016764</w:t>
      </w:r>
    </w:p>
    <w:p w14:paraId="5A0C8AE1" w14:textId="77777777" w:rsidR="009F11F7" w:rsidRPr="009F11F7" w:rsidRDefault="009F11F7" w:rsidP="009F11F7">
      <w:pPr>
        <w:tabs>
          <w:tab w:val="left" w:pos="0"/>
          <w:tab w:val="left" w:pos="142"/>
        </w:tabs>
        <w:ind w:right="140" w:firstLine="851"/>
        <w:jc w:val="both"/>
        <w:rPr>
          <w:bCs/>
          <w:snapToGrid w:val="0"/>
          <w:sz w:val="28"/>
          <w:szCs w:val="28"/>
        </w:rPr>
      </w:pPr>
      <w:r w:rsidRPr="009F11F7">
        <w:rPr>
          <w:bCs/>
          <w:snapToGrid w:val="0"/>
          <w:sz w:val="28"/>
          <w:szCs w:val="28"/>
        </w:rPr>
        <w:t xml:space="preserve">ИНН/КПП </w:t>
      </w:r>
      <w:r w:rsidRPr="009F11F7">
        <w:rPr>
          <w:snapToGrid w:val="0"/>
          <w:sz w:val="28"/>
          <w:szCs w:val="28"/>
        </w:rPr>
        <w:t>4246022072</w:t>
      </w:r>
      <w:r w:rsidRPr="009F11F7">
        <w:rPr>
          <w:bCs/>
          <w:snapToGrid w:val="0"/>
          <w:sz w:val="28"/>
          <w:szCs w:val="28"/>
        </w:rPr>
        <w:t>/424601001</w:t>
      </w:r>
    </w:p>
    <w:p w14:paraId="2E38C915" w14:textId="77777777" w:rsidR="009F11F7" w:rsidRPr="009F11F7" w:rsidRDefault="009F11F7" w:rsidP="009F11F7">
      <w:pPr>
        <w:ind w:right="140" w:firstLine="851"/>
        <w:jc w:val="both"/>
        <w:rPr>
          <w:sz w:val="28"/>
          <w:szCs w:val="28"/>
          <w:lang w:val="x-none" w:eastAsia="x-none"/>
        </w:rPr>
      </w:pPr>
      <w:r w:rsidRPr="009F11F7">
        <w:rPr>
          <w:sz w:val="28"/>
          <w:szCs w:val="28"/>
          <w:lang w:val="x-none" w:eastAsia="x-none"/>
        </w:rPr>
        <w:t xml:space="preserve">Юридический адрес: 652100, Кемеровская область - Кузбасс, Яйский район, </w:t>
      </w:r>
      <w:proofErr w:type="spellStart"/>
      <w:r w:rsidRPr="009F11F7">
        <w:rPr>
          <w:sz w:val="28"/>
          <w:szCs w:val="28"/>
          <w:lang w:val="x-none" w:eastAsia="x-none"/>
        </w:rPr>
        <w:t>пгт</w:t>
      </w:r>
      <w:proofErr w:type="spellEnd"/>
      <w:r w:rsidRPr="009F11F7">
        <w:rPr>
          <w:sz w:val="28"/>
          <w:szCs w:val="28"/>
          <w:lang w:val="x-none" w:eastAsia="x-none"/>
        </w:rPr>
        <w:t xml:space="preserve">. </w:t>
      </w:r>
      <w:proofErr w:type="spellStart"/>
      <w:r w:rsidRPr="009F11F7">
        <w:rPr>
          <w:sz w:val="28"/>
          <w:szCs w:val="28"/>
          <w:lang w:val="x-none" w:eastAsia="x-none"/>
        </w:rPr>
        <w:t>Яя</w:t>
      </w:r>
      <w:proofErr w:type="spellEnd"/>
      <w:r w:rsidRPr="009F11F7">
        <w:rPr>
          <w:sz w:val="28"/>
          <w:szCs w:val="28"/>
          <w:lang w:val="x-none" w:eastAsia="x-none"/>
        </w:rPr>
        <w:t>, пер. Юбилейный 12.</w:t>
      </w:r>
    </w:p>
    <w:p w14:paraId="53870152" w14:textId="77777777" w:rsidR="009F11F7" w:rsidRPr="009F11F7" w:rsidRDefault="009F11F7" w:rsidP="009F11F7">
      <w:pPr>
        <w:ind w:right="140" w:firstLine="851"/>
        <w:jc w:val="both"/>
        <w:rPr>
          <w:sz w:val="28"/>
          <w:szCs w:val="28"/>
          <w:lang w:val="x-none" w:eastAsia="x-none"/>
        </w:rPr>
      </w:pPr>
      <w:r w:rsidRPr="009F11F7">
        <w:rPr>
          <w:sz w:val="28"/>
          <w:szCs w:val="28"/>
          <w:lang w:val="x-none" w:eastAsia="x-none"/>
        </w:rPr>
        <w:t xml:space="preserve">Фактический адрес: 652100, Кемеровская область, Яйский муниципальный округ, </w:t>
      </w:r>
      <w:proofErr w:type="spellStart"/>
      <w:r w:rsidRPr="009F11F7">
        <w:rPr>
          <w:sz w:val="28"/>
          <w:szCs w:val="28"/>
          <w:lang w:val="x-none" w:eastAsia="x-none"/>
        </w:rPr>
        <w:t>пгт</w:t>
      </w:r>
      <w:proofErr w:type="spellEnd"/>
      <w:r w:rsidRPr="009F11F7">
        <w:rPr>
          <w:sz w:val="28"/>
          <w:szCs w:val="28"/>
          <w:lang w:val="x-none" w:eastAsia="x-none"/>
        </w:rPr>
        <w:t xml:space="preserve">. </w:t>
      </w:r>
      <w:proofErr w:type="spellStart"/>
      <w:r w:rsidRPr="009F11F7">
        <w:rPr>
          <w:sz w:val="28"/>
          <w:szCs w:val="28"/>
          <w:lang w:val="x-none" w:eastAsia="x-none"/>
        </w:rPr>
        <w:t>Яя</w:t>
      </w:r>
      <w:proofErr w:type="spellEnd"/>
      <w:r w:rsidRPr="009F11F7">
        <w:rPr>
          <w:sz w:val="28"/>
          <w:szCs w:val="28"/>
          <w:lang w:val="x-none" w:eastAsia="x-none"/>
        </w:rPr>
        <w:t>, пер. Юбилейный 12.</w:t>
      </w:r>
    </w:p>
    <w:p w14:paraId="7D4A86B2" w14:textId="77777777" w:rsidR="009F11F7" w:rsidRPr="009F11F7" w:rsidRDefault="009F11F7" w:rsidP="009F11F7">
      <w:pPr>
        <w:ind w:right="140" w:firstLine="851"/>
        <w:jc w:val="both"/>
        <w:rPr>
          <w:sz w:val="28"/>
          <w:szCs w:val="28"/>
          <w:lang w:val="x-none" w:eastAsia="x-none"/>
        </w:rPr>
      </w:pPr>
      <w:r w:rsidRPr="009F11F7">
        <w:rPr>
          <w:sz w:val="28"/>
          <w:szCs w:val="28"/>
          <w:lang w:val="x-none" w:eastAsia="x-none"/>
        </w:rPr>
        <w:t xml:space="preserve">Директор МУП «ЯТО» </w:t>
      </w:r>
      <w:proofErr w:type="spellStart"/>
      <w:r w:rsidRPr="009F11F7">
        <w:rPr>
          <w:sz w:val="28"/>
          <w:szCs w:val="28"/>
          <w:lang w:val="x-none" w:eastAsia="x-none"/>
        </w:rPr>
        <w:t>Суменков</w:t>
      </w:r>
      <w:proofErr w:type="spellEnd"/>
      <w:r w:rsidRPr="009F11F7">
        <w:rPr>
          <w:sz w:val="28"/>
          <w:szCs w:val="28"/>
          <w:lang w:val="x-none" w:eastAsia="x-none"/>
        </w:rPr>
        <w:t xml:space="preserve"> Евгений Александрович.</w:t>
      </w:r>
    </w:p>
    <w:p w14:paraId="2F1E47B0" w14:textId="77777777" w:rsidR="009F11F7" w:rsidRPr="009F11F7" w:rsidRDefault="009F11F7" w:rsidP="009F11F7">
      <w:pPr>
        <w:ind w:right="140" w:firstLine="851"/>
        <w:jc w:val="both"/>
        <w:rPr>
          <w:sz w:val="28"/>
          <w:szCs w:val="28"/>
          <w:lang w:val="x-none" w:eastAsia="x-none"/>
        </w:rPr>
      </w:pPr>
      <w:r w:rsidRPr="009F11F7">
        <w:rPr>
          <w:sz w:val="28"/>
          <w:szCs w:val="28"/>
          <w:lang w:val="x-none" w:eastAsia="x-none"/>
        </w:rPr>
        <w:t xml:space="preserve">Должность, фамилия, имя, отчество контактного лица предприятия, рабочий телефон: </w:t>
      </w:r>
      <w:r w:rsidRPr="009F11F7">
        <w:rPr>
          <w:sz w:val="28"/>
          <w:szCs w:val="28"/>
          <w:lang w:eastAsia="x-none"/>
        </w:rPr>
        <w:t xml:space="preserve">экономист </w:t>
      </w:r>
      <w:r w:rsidRPr="009F11F7">
        <w:rPr>
          <w:sz w:val="28"/>
          <w:szCs w:val="28"/>
          <w:lang w:val="x-none" w:eastAsia="x-none"/>
        </w:rPr>
        <w:t xml:space="preserve">Масловская Юлия Сергеевна, телефон: </w:t>
      </w:r>
      <w:r w:rsidRPr="009F11F7">
        <w:rPr>
          <w:sz w:val="28"/>
          <w:szCs w:val="28"/>
          <w:lang w:val="x-none" w:eastAsia="x-none"/>
        </w:rPr>
        <w:br/>
        <w:t>(384-41) 2-21-33.</w:t>
      </w:r>
    </w:p>
    <w:p w14:paraId="37B0E981" w14:textId="77777777" w:rsidR="009F11F7" w:rsidRPr="009F11F7" w:rsidRDefault="009F11F7" w:rsidP="009F11F7">
      <w:pPr>
        <w:ind w:right="140" w:firstLine="851"/>
        <w:jc w:val="both"/>
        <w:rPr>
          <w:sz w:val="28"/>
          <w:szCs w:val="28"/>
          <w:lang w:eastAsia="x-none"/>
        </w:rPr>
      </w:pPr>
      <w:r w:rsidRPr="009F11F7">
        <w:rPr>
          <w:sz w:val="28"/>
          <w:szCs w:val="28"/>
          <w:lang w:val="x-none" w:eastAsia="x-none"/>
        </w:rPr>
        <w:t xml:space="preserve">МУП «ЯТО» образовано на основании постановления Администрации Яйского городского поселения </w:t>
      </w:r>
      <w:r w:rsidRPr="009F11F7">
        <w:rPr>
          <w:sz w:val="28"/>
          <w:szCs w:val="28"/>
          <w:lang w:eastAsia="x-none"/>
        </w:rPr>
        <w:t>от 14.08.2018</w:t>
      </w:r>
      <w:r w:rsidRPr="009F11F7">
        <w:rPr>
          <w:sz w:val="28"/>
          <w:szCs w:val="28"/>
          <w:lang w:val="x-none" w:eastAsia="x-none"/>
        </w:rPr>
        <w:t xml:space="preserve"> № 235 «О создании муниципального унитарного предприятия «Яйская теплоснабжающая организация» Яйского городского поселения (стр. </w:t>
      </w:r>
      <w:r w:rsidRPr="009F11F7">
        <w:rPr>
          <w:sz w:val="28"/>
          <w:szCs w:val="28"/>
          <w:lang w:eastAsia="x-none"/>
        </w:rPr>
        <w:t>227-228</w:t>
      </w:r>
      <w:r w:rsidRPr="009F11F7">
        <w:rPr>
          <w:sz w:val="28"/>
          <w:szCs w:val="28"/>
          <w:lang w:val="x-none" w:eastAsia="x-none"/>
        </w:rPr>
        <w:t xml:space="preserve"> том </w:t>
      </w:r>
      <w:r w:rsidRPr="009F11F7">
        <w:rPr>
          <w:sz w:val="28"/>
          <w:szCs w:val="28"/>
          <w:lang w:eastAsia="x-none"/>
        </w:rPr>
        <w:t>1).</w:t>
      </w:r>
    </w:p>
    <w:p w14:paraId="18FAC70B" w14:textId="77777777" w:rsidR="009F11F7" w:rsidRPr="009F11F7" w:rsidRDefault="009F11F7" w:rsidP="009F11F7">
      <w:pPr>
        <w:ind w:right="140" w:firstLine="851"/>
        <w:jc w:val="both"/>
        <w:rPr>
          <w:sz w:val="28"/>
          <w:szCs w:val="28"/>
          <w:lang w:val="x-none" w:eastAsia="x-none"/>
        </w:rPr>
      </w:pPr>
      <w:r w:rsidRPr="009F11F7">
        <w:rPr>
          <w:sz w:val="28"/>
          <w:szCs w:val="28"/>
          <w:lang w:val="x-none" w:eastAsia="x-none"/>
        </w:rPr>
        <w:t xml:space="preserve">МУП «ЯТО» является плательщиком НДС, находится на общей системе налогообложения (стр. </w:t>
      </w:r>
      <w:r w:rsidRPr="009F11F7">
        <w:rPr>
          <w:sz w:val="28"/>
          <w:szCs w:val="28"/>
          <w:lang w:eastAsia="x-none"/>
        </w:rPr>
        <w:t>226</w:t>
      </w:r>
      <w:r w:rsidRPr="009F11F7">
        <w:rPr>
          <w:b/>
          <w:snapToGrid w:val="0"/>
          <w:sz w:val="28"/>
          <w:szCs w:val="28"/>
          <w:lang w:val="x-none" w:eastAsia="x-none"/>
        </w:rPr>
        <w:t xml:space="preserve"> </w:t>
      </w:r>
      <w:r w:rsidRPr="009F11F7">
        <w:rPr>
          <w:sz w:val="28"/>
          <w:szCs w:val="28"/>
          <w:lang w:val="x-none" w:eastAsia="x-none"/>
        </w:rPr>
        <w:t xml:space="preserve">том 1). </w:t>
      </w:r>
    </w:p>
    <w:p w14:paraId="67B2A7EB" w14:textId="77777777" w:rsidR="009F11F7" w:rsidRPr="009F11F7" w:rsidRDefault="009F11F7" w:rsidP="009F11F7">
      <w:pPr>
        <w:ind w:right="140" w:firstLine="851"/>
        <w:jc w:val="both"/>
        <w:rPr>
          <w:sz w:val="28"/>
          <w:szCs w:val="28"/>
          <w:lang w:val="x-none" w:eastAsia="x-none"/>
        </w:rPr>
      </w:pPr>
      <w:r w:rsidRPr="009F11F7">
        <w:rPr>
          <w:sz w:val="28"/>
          <w:szCs w:val="28"/>
          <w:lang w:val="x-none" w:eastAsia="x-none"/>
        </w:rPr>
        <w:t>Основным (регулируемым) видом деятельности организации является теплоснабжение. Дополнительными (регулируемыми) видами деятельности являются: водоснабжение, водоотведение и газоснабжение населения сжиженным газом в баллонах</w:t>
      </w:r>
      <w:r w:rsidRPr="009F11F7">
        <w:rPr>
          <w:sz w:val="28"/>
          <w:szCs w:val="28"/>
          <w:lang w:eastAsia="x-none"/>
        </w:rPr>
        <w:t xml:space="preserve">. Представлена выписка из ЕГРЮЛ </w:t>
      </w:r>
      <w:r w:rsidRPr="009F11F7">
        <w:rPr>
          <w:sz w:val="28"/>
          <w:szCs w:val="28"/>
          <w:lang w:eastAsia="x-none"/>
        </w:rPr>
        <w:br/>
        <w:t>от 20.07.2021</w:t>
      </w:r>
      <w:r w:rsidRPr="009F11F7">
        <w:rPr>
          <w:sz w:val="28"/>
          <w:szCs w:val="28"/>
          <w:lang w:val="x-none" w:eastAsia="x-none"/>
        </w:rPr>
        <w:t xml:space="preserve"> (стр. </w:t>
      </w:r>
      <w:r w:rsidRPr="009F11F7">
        <w:rPr>
          <w:sz w:val="28"/>
          <w:szCs w:val="28"/>
          <w:lang w:eastAsia="x-none"/>
        </w:rPr>
        <w:t>227</w:t>
      </w:r>
      <w:r w:rsidRPr="009F11F7">
        <w:rPr>
          <w:sz w:val="28"/>
          <w:szCs w:val="28"/>
          <w:lang w:val="x-none" w:eastAsia="x-none"/>
        </w:rPr>
        <w:t>-</w:t>
      </w:r>
      <w:r w:rsidRPr="009F11F7">
        <w:rPr>
          <w:sz w:val="28"/>
          <w:szCs w:val="28"/>
          <w:lang w:eastAsia="x-none"/>
        </w:rPr>
        <w:t>231</w:t>
      </w:r>
      <w:r w:rsidRPr="009F11F7">
        <w:rPr>
          <w:sz w:val="28"/>
          <w:szCs w:val="28"/>
          <w:lang w:val="x-none" w:eastAsia="x-none"/>
        </w:rPr>
        <w:t xml:space="preserve"> том </w:t>
      </w:r>
      <w:r w:rsidRPr="009F11F7">
        <w:rPr>
          <w:sz w:val="28"/>
          <w:szCs w:val="28"/>
          <w:lang w:eastAsia="x-none"/>
        </w:rPr>
        <w:t>1</w:t>
      </w:r>
      <w:r w:rsidRPr="009F11F7">
        <w:rPr>
          <w:sz w:val="28"/>
          <w:szCs w:val="28"/>
          <w:lang w:val="x-none" w:eastAsia="x-none"/>
        </w:rPr>
        <w:t xml:space="preserve">). </w:t>
      </w:r>
    </w:p>
    <w:p w14:paraId="4BE0C1AE"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Услуги по теплоснабжению оказываются МУП «ЯТО»</w:t>
      </w:r>
      <w:r w:rsidRPr="009F11F7">
        <w:rPr>
          <w:b/>
          <w:sz w:val="28"/>
          <w:szCs w:val="20"/>
        </w:rPr>
        <w:t xml:space="preserve"> </w:t>
      </w:r>
      <w:r w:rsidRPr="009F11F7">
        <w:rPr>
          <w:sz w:val="28"/>
          <w:szCs w:val="20"/>
        </w:rPr>
        <w:t>на следующих территориях:</w:t>
      </w:r>
    </w:p>
    <w:p w14:paraId="08730BDA"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1.</w:t>
      </w:r>
      <w:r w:rsidRPr="009F11F7">
        <w:rPr>
          <w:sz w:val="28"/>
          <w:szCs w:val="20"/>
        </w:rPr>
        <w:tab/>
        <w:t>Улановская территория;</w:t>
      </w:r>
    </w:p>
    <w:p w14:paraId="409A634A"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2.</w:t>
      </w:r>
      <w:r w:rsidRPr="009F11F7">
        <w:rPr>
          <w:sz w:val="28"/>
          <w:szCs w:val="20"/>
        </w:rPr>
        <w:tab/>
      </w:r>
      <w:proofErr w:type="spellStart"/>
      <w:r w:rsidRPr="009F11F7">
        <w:rPr>
          <w:sz w:val="28"/>
          <w:szCs w:val="20"/>
        </w:rPr>
        <w:t>Марьевская</w:t>
      </w:r>
      <w:proofErr w:type="spellEnd"/>
      <w:r w:rsidRPr="009F11F7">
        <w:rPr>
          <w:sz w:val="28"/>
          <w:szCs w:val="20"/>
        </w:rPr>
        <w:t xml:space="preserve"> территория;</w:t>
      </w:r>
    </w:p>
    <w:p w14:paraId="7DDFF774"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3.</w:t>
      </w:r>
      <w:r w:rsidRPr="009F11F7">
        <w:rPr>
          <w:sz w:val="28"/>
          <w:szCs w:val="20"/>
        </w:rPr>
        <w:tab/>
      </w:r>
      <w:proofErr w:type="spellStart"/>
      <w:r w:rsidRPr="009F11F7">
        <w:rPr>
          <w:sz w:val="28"/>
          <w:szCs w:val="20"/>
        </w:rPr>
        <w:t>Кайлинская</w:t>
      </w:r>
      <w:proofErr w:type="spellEnd"/>
      <w:r w:rsidRPr="009F11F7">
        <w:rPr>
          <w:sz w:val="28"/>
          <w:szCs w:val="20"/>
        </w:rPr>
        <w:t xml:space="preserve"> территория;</w:t>
      </w:r>
    </w:p>
    <w:p w14:paraId="14251AB9"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4.</w:t>
      </w:r>
      <w:r w:rsidRPr="009F11F7">
        <w:rPr>
          <w:sz w:val="28"/>
          <w:szCs w:val="20"/>
        </w:rPr>
        <w:tab/>
      </w:r>
      <w:proofErr w:type="spellStart"/>
      <w:r w:rsidRPr="009F11F7">
        <w:rPr>
          <w:sz w:val="28"/>
          <w:szCs w:val="20"/>
        </w:rPr>
        <w:t>Китатская</w:t>
      </w:r>
      <w:proofErr w:type="spellEnd"/>
      <w:r w:rsidRPr="009F11F7">
        <w:rPr>
          <w:sz w:val="28"/>
          <w:szCs w:val="20"/>
        </w:rPr>
        <w:t xml:space="preserve"> территория;</w:t>
      </w:r>
    </w:p>
    <w:p w14:paraId="6E7EEF2A"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5.</w:t>
      </w:r>
      <w:r w:rsidRPr="009F11F7">
        <w:rPr>
          <w:sz w:val="28"/>
          <w:szCs w:val="20"/>
        </w:rPr>
        <w:tab/>
      </w:r>
      <w:proofErr w:type="spellStart"/>
      <w:r w:rsidRPr="009F11F7">
        <w:rPr>
          <w:sz w:val="28"/>
          <w:szCs w:val="20"/>
        </w:rPr>
        <w:t>Бекетская</w:t>
      </w:r>
      <w:proofErr w:type="spellEnd"/>
      <w:r w:rsidRPr="009F11F7">
        <w:rPr>
          <w:sz w:val="28"/>
          <w:szCs w:val="20"/>
        </w:rPr>
        <w:t xml:space="preserve"> территория;</w:t>
      </w:r>
    </w:p>
    <w:p w14:paraId="16AA14CC"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6.</w:t>
      </w:r>
      <w:r w:rsidRPr="009F11F7">
        <w:rPr>
          <w:sz w:val="28"/>
          <w:szCs w:val="20"/>
        </w:rPr>
        <w:tab/>
        <w:t>Вознесенская территория;</w:t>
      </w:r>
    </w:p>
    <w:p w14:paraId="15EC9760"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7.</w:t>
      </w:r>
      <w:r w:rsidRPr="009F11F7">
        <w:rPr>
          <w:sz w:val="28"/>
          <w:szCs w:val="20"/>
        </w:rPr>
        <w:tab/>
        <w:t>Безлесная территория;</w:t>
      </w:r>
    </w:p>
    <w:p w14:paraId="3077F95F"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8.</w:t>
      </w:r>
      <w:r w:rsidRPr="009F11F7">
        <w:rPr>
          <w:sz w:val="28"/>
          <w:szCs w:val="20"/>
        </w:rPr>
        <w:tab/>
        <w:t>Дачно-Троицкая территория;</w:t>
      </w:r>
    </w:p>
    <w:p w14:paraId="05A66D88"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9.</w:t>
      </w:r>
      <w:r w:rsidRPr="009F11F7">
        <w:rPr>
          <w:sz w:val="28"/>
          <w:szCs w:val="20"/>
        </w:rPr>
        <w:tab/>
      </w:r>
      <w:proofErr w:type="spellStart"/>
      <w:r w:rsidRPr="009F11F7">
        <w:rPr>
          <w:sz w:val="28"/>
          <w:szCs w:val="20"/>
        </w:rPr>
        <w:t>Судженская</w:t>
      </w:r>
      <w:proofErr w:type="spellEnd"/>
      <w:r w:rsidRPr="009F11F7">
        <w:rPr>
          <w:sz w:val="28"/>
          <w:szCs w:val="20"/>
        </w:rPr>
        <w:t xml:space="preserve"> территория.</w:t>
      </w:r>
    </w:p>
    <w:p w14:paraId="5CC4C0D6"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Использование муниципального имущества производится на праве хозяйственного ведения, согласно постановлению Администрации Яйского муниципального округа</w:t>
      </w:r>
      <w:r w:rsidRPr="009F11F7">
        <w:rPr>
          <w:b/>
          <w:sz w:val="28"/>
          <w:szCs w:val="20"/>
        </w:rPr>
        <w:t xml:space="preserve"> </w:t>
      </w:r>
      <w:r w:rsidRPr="009F11F7">
        <w:rPr>
          <w:sz w:val="28"/>
          <w:szCs w:val="20"/>
        </w:rPr>
        <w:t xml:space="preserve">от 19.07.2021 № 939 «О передаче муниципального имущества в хозяйственное ведение муниципального унитарного предприятия «Яйская теплоснабжающая организация» Яйского муниципального округа, </w:t>
      </w:r>
      <w:r w:rsidRPr="009F11F7">
        <w:rPr>
          <w:sz w:val="28"/>
          <w:szCs w:val="20"/>
        </w:rPr>
        <w:lastRenderedPageBreak/>
        <w:t>(стр. 196-203 том 1). Образован узел теплоснабжения – сельские территории в соответствии с указанным постановлением.</w:t>
      </w:r>
    </w:p>
    <w:p w14:paraId="0326C80F"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Предприятием представлены:</w:t>
      </w:r>
    </w:p>
    <w:p w14:paraId="01D593A9"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 xml:space="preserve">Договор о закреплении муниципального имущества на праве хозяйственного ведения за муниципальным унитарным предприятием Яйского муниципального округа № 09/2021 от 19.07.2021, действующий </w:t>
      </w:r>
      <w:r w:rsidRPr="009F11F7">
        <w:rPr>
          <w:sz w:val="28"/>
          <w:szCs w:val="20"/>
        </w:rPr>
        <w:br/>
        <w:t xml:space="preserve">с 01.09.2021 по 31.08.2026 (стр. 205-220 том 1). </w:t>
      </w:r>
    </w:p>
    <w:p w14:paraId="798E7450"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 xml:space="preserve">Дополнительное соглашение № 1 от 06.09.2021 к договору № 09/2021 </w:t>
      </w:r>
      <w:r w:rsidRPr="009F11F7">
        <w:rPr>
          <w:sz w:val="28"/>
          <w:szCs w:val="20"/>
        </w:rPr>
        <w:br/>
        <w:t xml:space="preserve">от 19.07.2021 (стр. 5-13 том 5). </w:t>
      </w:r>
    </w:p>
    <w:p w14:paraId="6911218F"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Постановление Администрации Яйского муниципального округа</w:t>
      </w:r>
      <w:r w:rsidRPr="009F11F7">
        <w:rPr>
          <w:b/>
          <w:sz w:val="28"/>
          <w:szCs w:val="20"/>
        </w:rPr>
        <w:t xml:space="preserve"> </w:t>
      </w:r>
      <w:r w:rsidRPr="009F11F7">
        <w:rPr>
          <w:b/>
          <w:sz w:val="28"/>
          <w:szCs w:val="20"/>
        </w:rPr>
        <w:br/>
      </w:r>
      <w:r w:rsidRPr="009F11F7">
        <w:rPr>
          <w:sz w:val="28"/>
          <w:szCs w:val="20"/>
        </w:rPr>
        <w:t>№ 1278 от 17.09.2021 «О принятии имущества в казну Яйского муниципального округа</w:t>
      </w:r>
      <w:r w:rsidRPr="009F11F7">
        <w:rPr>
          <w:b/>
          <w:sz w:val="28"/>
          <w:szCs w:val="20"/>
        </w:rPr>
        <w:t xml:space="preserve"> </w:t>
      </w:r>
      <w:r w:rsidRPr="009F11F7">
        <w:rPr>
          <w:sz w:val="28"/>
          <w:szCs w:val="20"/>
        </w:rPr>
        <w:t>и передаче</w:t>
      </w:r>
      <w:r w:rsidRPr="009F11F7">
        <w:rPr>
          <w:b/>
          <w:sz w:val="28"/>
          <w:szCs w:val="20"/>
        </w:rPr>
        <w:t xml:space="preserve"> </w:t>
      </w:r>
      <w:r w:rsidRPr="009F11F7">
        <w:rPr>
          <w:sz w:val="28"/>
          <w:szCs w:val="20"/>
        </w:rPr>
        <w:t xml:space="preserve">муниципальному унитарному предприятию «Яйская теплоснабжающая организация» Яйского муниципального округа» (стр. 1-4 том 5). </w:t>
      </w:r>
    </w:p>
    <w:p w14:paraId="514150ED"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 xml:space="preserve">Выписки из ЕГРН об основных характеристиках </w:t>
      </w:r>
      <w:r w:rsidRPr="009F11F7">
        <w:rPr>
          <w:sz w:val="28"/>
          <w:szCs w:val="20"/>
        </w:rPr>
        <w:br/>
        <w:t>и зарегистрированных правах на объект недвижимости (стр. 14-252 том 5).</w:t>
      </w:r>
    </w:p>
    <w:p w14:paraId="51CA761A"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 xml:space="preserve">В соответствии с учетной политикой (стр. 230-243 том 1) </w:t>
      </w:r>
      <w:r w:rsidRPr="009F11F7">
        <w:rPr>
          <w:sz w:val="28"/>
          <w:szCs w:val="20"/>
        </w:rPr>
        <w:br/>
        <w:t>на предприятии ведется раздельный учет.</w:t>
      </w:r>
    </w:p>
    <w:p w14:paraId="5F21B3C3"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 xml:space="preserve">МУП «ЯТО» осуществляет свою деятельность в соответствии </w:t>
      </w:r>
      <w:r w:rsidRPr="009F11F7">
        <w:rPr>
          <w:sz w:val="28"/>
          <w:szCs w:val="20"/>
        </w:rPr>
        <w:br/>
        <w:t>с действующим на территории Российской Федерации законодательством, Уставом предприятия (стр. 221-225 том 1).</w:t>
      </w:r>
    </w:p>
    <w:p w14:paraId="2AFA2465" w14:textId="77777777" w:rsidR="009F11F7" w:rsidRPr="009F11F7" w:rsidRDefault="009F11F7" w:rsidP="009F11F7">
      <w:pPr>
        <w:tabs>
          <w:tab w:val="left" w:pos="0"/>
          <w:tab w:val="left" w:pos="142"/>
        </w:tabs>
        <w:ind w:right="140" w:firstLine="851"/>
        <w:jc w:val="both"/>
        <w:rPr>
          <w:sz w:val="28"/>
          <w:szCs w:val="20"/>
        </w:rPr>
      </w:pPr>
      <w:r w:rsidRPr="009F11F7">
        <w:rPr>
          <w:sz w:val="28"/>
          <w:szCs w:val="20"/>
        </w:rPr>
        <w:t xml:space="preserve">В эксплуатации МУП «ЯТО» по узлу теплоснабжения - сельские территории находятся 13 угольных котельных с водогрейными котлами, </w:t>
      </w:r>
      <w:r w:rsidRPr="009F11F7">
        <w:rPr>
          <w:sz w:val="28"/>
          <w:szCs w:val="20"/>
        </w:rPr>
        <w:br/>
        <w:t xml:space="preserve">в том числе: 10 котельных с регулируемыми тарифами на тепловую энергию и горячую воду, 3 котельных с нерегулируемыми тарифами (договоры </w:t>
      </w:r>
      <w:r w:rsidRPr="009F11F7">
        <w:rPr>
          <w:sz w:val="28"/>
          <w:szCs w:val="20"/>
        </w:rPr>
        <w:br/>
        <w:t>по соглашению сторон).</w:t>
      </w:r>
    </w:p>
    <w:p w14:paraId="59530763" w14:textId="77777777" w:rsidR="009F11F7" w:rsidRPr="009F11F7" w:rsidRDefault="009F11F7" w:rsidP="009F11F7">
      <w:pPr>
        <w:ind w:right="140" w:firstLine="851"/>
        <w:jc w:val="both"/>
        <w:rPr>
          <w:sz w:val="28"/>
          <w:szCs w:val="20"/>
        </w:rPr>
      </w:pPr>
      <w:r w:rsidRPr="009F11F7">
        <w:rPr>
          <w:sz w:val="28"/>
          <w:szCs w:val="20"/>
        </w:rPr>
        <w:t xml:space="preserve">Тарифы предприятия подлежат регулированию согласно положениям п.1 п.2.2 статьи 8 Федерального закона от 27.07.2010 № 190-ФЗ </w:t>
      </w:r>
      <w:r w:rsidRPr="009F11F7">
        <w:rPr>
          <w:sz w:val="28"/>
          <w:szCs w:val="20"/>
        </w:rPr>
        <w:br/>
        <w:t xml:space="preserve">«О теплоснабжении», поскольку МУП «ЯТО» производит реализацию тепловой энергии (мощности) и горячей воды, необходимых для оказания коммунальных услуг по отоплению и горячему водоснабжению населения </w:t>
      </w:r>
      <w:r w:rsidRPr="009F11F7">
        <w:rPr>
          <w:sz w:val="28"/>
          <w:szCs w:val="20"/>
        </w:rPr>
        <w:br/>
        <w:t>и приравненным к нему категориям потребителей.</w:t>
      </w:r>
    </w:p>
    <w:p w14:paraId="614F52DB" w14:textId="77777777" w:rsidR="009F11F7" w:rsidRPr="009F11F7" w:rsidRDefault="009F11F7" w:rsidP="009F11F7">
      <w:pPr>
        <w:ind w:right="140" w:firstLine="851"/>
        <w:jc w:val="both"/>
        <w:rPr>
          <w:sz w:val="28"/>
          <w:szCs w:val="20"/>
        </w:rPr>
      </w:pPr>
      <w:r w:rsidRPr="009F11F7">
        <w:rPr>
          <w:sz w:val="28"/>
          <w:szCs w:val="20"/>
        </w:rPr>
        <w:t>МУП «ЯТО» обратилось в Региональную энергетическую комиссию Кузбасса с заявлением № 729 от 09.08.2021 (</w:t>
      </w:r>
      <w:proofErr w:type="spellStart"/>
      <w:r w:rsidRPr="009F11F7">
        <w:rPr>
          <w:sz w:val="28"/>
          <w:szCs w:val="20"/>
        </w:rPr>
        <w:t>вх</w:t>
      </w:r>
      <w:proofErr w:type="spellEnd"/>
      <w:r w:rsidRPr="009F11F7">
        <w:rPr>
          <w:sz w:val="28"/>
          <w:szCs w:val="20"/>
        </w:rPr>
        <w:t xml:space="preserve">. № 4173 от 09.08.2021) </w:t>
      </w:r>
      <w:r w:rsidRPr="009F11F7">
        <w:rPr>
          <w:sz w:val="28"/>
          <w:szCs w:val="20"/>
        </w:rPr>
        <w:br/>
        <w:t xml:space="preserve">и представило пакет обосновывающих документов (2 тома) для установления тарифов на тепловую энергию и горячую воду в открытой системе </w:t>
      </w:r>
      <w:r w:rsidRPr="009F11F7">
        <w:rPr>
          <w:bCs/>
          <w:sz w:val="28"/>
          <w:szCs w:val="20"/>
        </w:rPr>
        <w:t>горячего водоснабжения (теплоснабжения)</w:t>
      </w:r>
      <w:r w:rsidRPr="009F11F7">
        <w:rPr>
          <w:sz w:val="28"/>
          <w:szCs w:val="20"/>
        </w:rPr>
        <w:t xml:space="preserve">, реализуемые на потребительском рынке Яйского муниципального округа по узлу теплоснабжения – сельские территории на 2021 год. </w:t>
      </w:r>
    </w:p>
    <w:p w14:paraId="3B2A78FF" w14:textId="77777777" w:rsidR="009F11F7" w:rsidRPr="009F11F7" w:rsidRDefault="009F11F7" w:rsidP="009F11F7">
      <w:pPr>
        <w:ind w:right="140" w:firstLine="851"/>
        <w:jc w:val="both"/>
        <w:rPr>
          <w:sz w:val="28"/>
          <w:szCs w:val="20"/>
        </w:rPr>
      </w:pPr>
      <w:r w:rsidRPr="009F11F7">
        <w:rPr>
          <w:sz w:val="28"/>
          <w:szCs w:val="20"/>
        </w:rPr>
        <w:t>На основании заявления МУП «ЯТО» открыто дело</w:t>
      </w:r>
      <w:r w:rsidRPr="009F11F7">
        <w:rPr>
          <w:sz w:val="28"/>
          <w:szCs w:val="20"/>
        </w:rPr>
        <w:br/>
        <w:t xml:space="preserve">«Об установлении тарифов на тепловую энергию, теплоноситель и горячую воду МУП «Яйская теплоснабжающая организация» по узлу теплоснабжения – сельские территории на 2021 год» № РЭК/159-ЯТО-ст-2021от 10.08.2021. </w:t>
      </w:r>
    </w:p>
    <w:p w14:paraId="67709584" w14:textId="77777777" w:rsidR="009F11F7" w:rsidRPr="009F11F7" w:rsidRDefault="009F11F7" w:rsidP="009F11F7">
      <w:pPr>
        <w:ind w:right="140" w:firstLine="851"/>
        <w:jc w:val="both"/>
        <w:rPr>
          <w:sz w:val="28"/>
          <w:szCs w:val="20"/>
        </w:rPr>
      </w:pPr>
      <w:r w:rsidRPr="009F11F7">
        <w:rPr>
          <w:sz w:val="28"/>
          <w:szCs w:val="20"/>
        </w:rPr>
        <w:lastRenderedPageBreak/>
        <w:t>Письмом № 766 от 03.09.2021 (</w:t>
      </w:r>
      <w:proofErr w:type="spellStart"/>
      <w:r w:rsidRPr="009F11F7">
        <w:rPr>
          <w:sz w:val="28"/>
          <w:szCs w:val="20"/>
        </w:rPr>
        <w:t>вх</w:t>
      </w:r>
      <w:proofErr w:type="spellEnd"/>
      <w:r w:rsidRPr="009F11F7">
        <w:rPr>
          <w:sz w:val="28"/>
          <w:szCs w:val="20"/>
        </w:rPr>
        <w:t>. № 4691 от 03.09.2021) представлен дополнительный пакет документов (том 3).</w:t>
      </w:r>
    </w:p>
    <w:p w14:paraId="6524E2B6" w14:textId="77777777" w:rsidR="009F11F7" w:rsidRPr="009F11F7" w:rsidRDefault="009F11F7" w:rsidP="009F11F7">
      <w:pPr>
        <w:ind w:right="140" w:firstLine="851"/>
        <w:jc w:val="both"/>
        <w:rPr>
          <w:sz w:val="28"/>
          <w:szCs w:val="20"/>
        </w:rPr>
      </w:pPr>
      <w:r w:rsidRPr="009F11F7">
        <w:rPr>
          <w:sz w:val="28"/>
          <w:szCs w:val="20"/>
        </w:rPr>
        <w:t>Письмом № 785 от 13.09.2021 (</w:t>
      </w:r>
      <w:proofErr w:type="spellStart"/>
      <w:r w:rsidRPr="009F11F7">
        <w:rPr>
          <w:sz w:val="28"/>
          <w:szCs w:val="20"/>
        </w:rPr>
        <w:t>вх</w:t>
      </w:r>
      <w:proofErr w:type="spellEnd"/>
      <w:r w:rsidRPr="009F11F7">
        <w:rPr>
          <w:sz w:val="28"/>
          <w:szCs w:val="20"/>
        </w:rPr>
        <w:t>. № 4870 от 13.09.2021) представлен дополнительный пакет документов (том 4).</w:t>
      </w:r>
    </w:p>
    <w:p w14:paraId="531A4053" w14:textId="77777777" w:rsidR="009F11F7" w:rsidRPr="009F11F7" w:rsidRDefault="009F11F7" w:rsidP="009F11F7">
      <w:pPr>
        <w:ind w:right="140" w:firstLine="851"/>
        <w:jc w:val="both"/>
        <w:rPr>
          <w:sz w:val="28"/>
          <w:szCs w:val="20"/>
        </w:rPr>
      </w:pPr>
      <w:r w:rsidRPr="009F11F7">
        <w:rPr>
          <w:sz w:val="28"/>
          <w:szCs w:val="20"/>
        </w:rPr>
        <w:t>Письмом № 809 от 22.09.2021 (</w:t>
      </w:r>
      <w:proofErr w:type="spellStart"/>
      <w:r w:rsidRPr="009F11F7">
        <w:rPr>
          <w:sz w:val="28"/>
          <w:szCs w:val="20"/>
        </w:rPr>
        <w:t>вх</w:t>
      </w:r>
      <w:proofErr w:type="spellEnd"/>
      <w:r w:rsidRPr="009F11F7">
        <w:rPr>
          <w:sz w:val="28"/>
          <w:szCs w:val="20"/>
        </w:rPr>
        <w:t>. № 5045 от 22.09.2021) представлен дополнительный пакет документов (том 5).</w:t>
      </w:r>
    </w:p>
    <w:p w14:paraId="312292AF" w14:textId="77777777" w:rsidR="009F11F7" w:rsidRPr="009F11F7" w:rsidRDefault="009F11F7" w:rsidP="009F11F7">
      <w:pPr>
        <w:ind w:right="140" w:firstLine="851"/>
        <w:jc w:val="both"/>
        <w:rPr>
          <w:sz w:val="28"/>
          <w:szCs w:val="20"/>
        </w:rPr>
      </w:pPr>
      <w:r w:rsidRPr="009F11F7">
        <w:rPr>
          <w:sz w:val="28"/>
          <w:szCs w:val="20"/>
        </w:rPr>
        <w:t>Письмом № 814 от 28.09.2021 (</w:t>
      </w:r>
      <w:proofErr w:type="spellStart"/>
      <w:r w:rsidRPr="009F11F7">
        <w:rPr>
          <w:sz w:val="28"/>
          <w:szCs w:val="20"/>
        </w:rPr>
        <w:t>вх</w:t>
      </w:r>
      <w:proofErr w:type="spellEnd"/>
      <w:r w:rsidRPr="009F11F7">
        <w:rPr>
          <w:sz w:val="28"/>
          <w:szCs w:val="20"/>
        </w:rPr>
        <w:t>. № 5146 от 28.09.2021) представлен дополнительный пакет документов (том 6).</w:t>
      </w:r>
    </w:p>
    <w:p w14:paraId="166217F2" w14:textId="77777777" w:rsidR="009F11F7" w:rsidRPr="009F11F7" w:rsidRDefault="009F11F7" w:rsidP="009F11F7">
      <w:pPr>
        <w:ind w:right="140" w:firstLine="851"/>
        <w:jc w:val="both"/>
        <w:rPr>
          <w:sz w:val="28"/>
          <w:szCs w:val="20"/>
        </w:rPr>
      </w:pPr>
    </w:p>
    <w:bookmarkEnd w:id="36"/>
    <w:p w14:paraId="4C3D669F" w14:textId="77777777" w:rsidR="009F11F7" w:rsidRPr="009F11F7" w:rsidRDefault="009F11F7" w:rsidP="0099025F">
      <w:pPr>
        <w:keepNext/>
        <w:numPr>
          <w:ilvl w:val="0"/>
          <w:numId w:val="20"/>
        </w:numPr>
        <w:tabs>
          <w:tab w:val="left" w:pos="284"/>
        </w:tabs>
        <w:ind w:left="0" w:right="140" w:firstLine="0"/>
        <w:jc w:val="center"/>
        <w:outlineLvl w:val="0"/>
        <w:rPr>
          <w:b/>
          <w:sz w:val="28"/>
          <w:szCs w:val="20"/>
          <w:lang w:val="x-none" w:eastAsia="x-none"/>
        </w:rPr>
      </w:pPr>
      <w:r w:rsidRPr="009F11F7">
        <w:rPr>
          <w:b/>
          <w:sz w:val="28"/>
          <w:szCs w:val="20"/>
          <w:lang w:eastAsia="x-none"/>
        </w:rPr>
        <w:t>Определение необходимой валовой выручки</w:t>
      </w:r>
    </w:p>
    <w:p w14:paraId="6A96B514" w14:textId="77777777" w:rsidR="009F11F7" w:rsidRPr="009F11F7" w:rsidRDefault="009F11F7" w:rsidP="0099025F">
      <w:pPr>
        <w:keepNext/>
        <w:numPr>
          <w:ilvl w:val="1"/>
          <w:numId w:val="20"/>
        </w:numPr>
        <w:ind w:left="0" w:right="140" w:hanging="11"/>
        <w:jc w:val="center"/>
        <w:outlineLvl w:val="2"/>
        <w:rPr>
          <w:b/>
          <w:snapToGrid w:val="0"/>
          <w:sz w:val="28"/>
          <w:szCs w:val="20"/>
          <w:lang w:val="x-none" w:eastAsia="x-none"/>
        </w:rPr>
      </w:pPr>
      <w:r w:rsidRPr="009F11F7">
        <w:rPr>
          <w:b/>
          <w:snapToGrid w:val="0"/>
          <w:sz w:val="28"/>
          <w:szCs w:val="20"/>
          <w:lang w:val="x-none" w:eastAsia="x-none"/>
        </w:rPr>
        <w:t>Баланс тепловой энергии</w:t>
      </w:r>
    </w:p>
    <w:p w14:paraId="32ADBFDF" w14:textId="77777777" w:rsidR="009F11F7" w:rsidRPr="009F11F7" w:rsidRDefault="009F11F7" w:rsidP="009F11F7">
      <w:pPr>
        <w:widowControl w:val="0"/>
        <w:ind w:right="140" w:firstLine="720"/>
        <w:jc w:val="both"/>
        <w:rPr>
          <w:snapToGrid w:val="0"/>
          <w:color w:val="000000"/>
          <w:sz w:val="28"/>
          <w:szCs w:val="28"/>
        </w:rPr>
      </w:pPr>
    </w:p>
    <w:p w14:paraId="4EA68E4D" w14:textId="77777777" w:rsidR="009F11F7" w:rsidRPr="009F11F7" w:rsidRDefault="009F11F7" w:rsidP="009F11F7">
      <w:pPr>
        <w:widowControl w:val="0"/>
        <w:ind w:right="140" w:firstLine="851"/>
        <w:jc w:val="both"/>
        <w:rPr>
          <w:snapToGrid w:val="0"/>
          <w:color w:val="000000"/>
          <w:sz w:val="28"/>
          <w:szCs w:val="28"/>
        </w:rPr>
      </w:pPr>
      <w:r w:rsidRPr="009F11F7">
        <w:rPr>
          <w:snapToGrid w:val="0"/>
          <w:color w:val="000000"/>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w:t>
      </w:r>
      <w:r w:rsidRPr="009F11F7">
        <w:rPr>
          <w:snapToGrid w:val="0"/>
          <w:color w:val="000000"/>
          <w:sz w:val="28"/>
          <w:szCs w:val="28"/>
        </w:rPr>
        <w:br/>
        <w:t xml:space="preserve">на расчетный период регулирования, определенного в соответствии </w:t>
      </w:r>
      <w:r w:rsidRPr="009F11F7">
        <w:rPr>
          <w:snapToGrid w:val="0"/>
          <w:color w:val="000000"/>
          <w:sz w:val="28"/>
          <w:szCs w:val="28"/>
        </w:rPr>
        <w:br/>
        <w:t xml:space="preserve">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r w:rsidRPr="009F11F7">
        <w:rPr>
          <w:snapToGrid w:val="0"/>
          <w:color w:val="000000"/>
          <w:sz w:val="28"/>
          <w:szCs w:val="28"/>
        </w:rPr>
        <w:br/>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w:t>
      </w:r>
      <w:r w:rsidRPr="009F11F7">
        <w:rPr>
          <w:snapToGrid w:val="0"/>
          <w:color w:val="000000"/>
          <w:sz w:val="28"/>
          <w:szCs w:val="28"/>
        </w:rPr>
        <w:br/>
        <w:t xml:space="preserve">об объемах полезного отпуска тепловой энергии расчетный объем полезного отпуска тепловой энергии определяется органом регулирования </w:t>
      </w:r>
      <w:r w:rsidRPr="009F11F7">
        <w:rPr>
          <w:snapToGrid w:val="0"/>
          <w:color w:val="000000"/>
          <w:sz w:val="28"/>
          <w:szCs w:val="28"/>
        </w:rPr>
        <w:br/>
        <w:t xml:space="preserve">в соответствии с методическими указаниями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66ADF3F7" w14:textId="77777777" w:rsidR="009F11F7" w:rsidRPr="009F11F7" w:rsidRDefault="009F11F7" w:rsidP="009F11F7">
      <w:pPr>
        <w:widowControl w:val="0"/>
        <w:ind w:firstLine="851"/>
        <w:jc w:val="both"/>
        <w:rPr>
          <w:snapToGrid w:val="0"/>
          <w:color w:val="000000"/>
          <w:sz w:val="28"/>
          <w:szCs w:val="28"/>
        </w:rPr>
      </w:pPr>
      <w:r w:rsidRPr="009F11F7">
        <w:rPr>
          <w:snapToGrid w:val="0"/>
          <w:color w:val="000000"/>
          <w:sz w:val="28"/>
          <w:szCs w:val="28"/>
        </w:rPr>
        <w:t xml:space="preserve">Схемы теплоснабжения Яйского муниципального округа на период </w:t>
      </w:r>
      <w:r w:rsidRPr="009F11F7">
        <w:rPr>
          <w:snapToGrid w:val="0"/>
          <w:color w:val="000000"/>
          <w:sz w:val="28"/>
          <w:szCs w:val="28"/>
        </w:rPr>
        <w:br/>
        <w:t>до 2030 года (актуализированная версия на 2021 год), утверждены</w:t>
      </w:r>
      <w:r w:rsidRPr="009F11F7">
        <w:rPr>
          <w:bCs/>
          <w:snapToGrid w:val="0"/>
          <w:color w:val="000000"/>
          <w:sz w:val="28"/>
          <w:szCs w:val="28"/>
        </w:rPr>
        <w:t xml:space="preserve"> постановлением Администрации Яйского муниципального округа </w:t>
      </w:r>
      <w:r w:rsidRPr="009F11F7">
        <w:rPr>
          <w:bCs/>
          <w:snapToGrid w:val="0"/>
          <w:color w:val="000000"/>
          <w:sz w:val="28"/>
          <w:szCs w:val="28"/>
        </w:rPr>
        <w:br/>
        <w:t xml:space="preserve">от 29.04.2020 № 440 </w:t>
      </w:r>
      <w:r w:rsidRPr="009F11F7">
        <w:rPr>
          <w:snapToGrid w:val="0"/>
          <w:color w:val="000000"/>
          <w:sz w:val="28"/>
          <w:szCs w:val="28"/>
        </w:rPr>
        <w:t>(</w:t>
      </w:r>
      <w:hyperlink r:id="rId143" w:history="1">
        <w:r w:rsidRPr="009F11F7">
          <w:rPr>
            <w:snapToGrid w:val="0"/>
            <w:color w:val="0000FF"/>
            <w:sz w:val="28"/>
            <w:szCs w:val="28"/>
            <w:u w:val="single"/>
          </w:rPr>
          <w:t>https://adm-yaya.ru/napravleniya-deyatelnosti/gkh/skhemy-teplosnabzheniya</w:t>
        </w:r>
      </w:hyperlink>
      <w:r w:rsidRPr="009F11F7">
        <w:rPr>
          <w:snapToGrid w:val="0"/>
          <w:color w:val="000000"/>
          <w:sz w:val="28"/>
          <w:szCs w:val="28"/>
        </w:rPr>
        <w:t>).</w:t>
      </w:r>
    </w:p>
    <w:p w14:paraId="3A753C53" w14:textId="77777777" w:rsidR="009F11F7" w:rsidRPr="009F11F7" w:rsidRDefault="009F11F7" w:rsidP="009F11F7">
      <w:pPr>
        <w:widowControl w:val="0"/>
        <w:ind w:firstLine="851"/>
        <w:jc w:val="both"/>
        <w:rPr>
          <w:snapToGrid w:val="0"/>
          <w:color w:val="000000"/>
          <w:sz w:val="28"/>
          <w:szCs w:val="28"/>
        </w:rPr>
      </w:pPr>
      <w:r w:rsidRPr="009F11F7">
        <w:rPr>
          <w:snapToGrid w:val="0"/>
          <w:color w:val="000000"/>
          <w:sz w:val="28"/>
          <w:szCs w:val="28"/>
        </w:rPr>
        <w:t xml:space="preserve">Полезный отпуск тепловой энергии на потребительский рынок согласно схемам теплоснабжения Яйского муниципального округа составляет 12,557 тыс. Гкал, в том числе на регулируемый рынок </w:t>
      </w:r>
      <w:r w:rsidRPr="009F11F7">
        <w:rPr>
          <w:b/>
          <w:snapToGrid w:val="0"/>
          <w:color w:val="000000"/>
          <w:sz w:val="28"/>
          <w:szCs w:val="28"/>
        </w:rPr>
        <w:t>11,792 тыс. Гкал</w:t>
      </w:r>
      <w:r w:rsidRPr="009F11F7">
        <w:rPr>
          <w:snapToGrid w:val="0"/>
          <w:color w:val="000000"/>
          <w:sz w:val="28"/>
          <w:szCs w:val="28"/>
        </w:rPr>
        <w:t xml:space="preserve">, </w:t>
      </w:r>
      <w:r w:rsidRPr="009F11F7">
        <w:rPr>
          <w:snapToGrid w:val="0"/>
          <w:color w:val="000000"/>
          <w:sz w:val="28"/>
          <w:szCs w:val="28"/>
        </w:rPr>
        <w:br/>
        <w:t>что составляет 93,91 % от общего полезного отпуска.</w:t>
      </w:r>
    </w:p>
    <w:p w14:paraId="3E97FDB7" w14:textId="77777777" w:rsidR="009F11F7" w:rsidRPr="009F11F7" w:rsidRDefault="009F11F7" w:rsidP="009F11F7">
      <w:pPr>
        <w:autoSpaceDE w:val="0"/>
        <w:autoSpaceDN w:val="0"/>
        <w:adjustRightInd w:val="0"/>
        <w:ind w:firstLine="851"/>
        <w:jc w:val="both"/>
        <w:rPr>
          <w:sz w:val="28"/>
          <w:szCs w:val="28"/>
        </w:rPr>
      </w:pPr>
      <w:r w:rsidRPr="009F11F7">
        <w:rPr>
          <w:sz w:val="28"/>
          <w:szCs w:val="28"/>
        </w:rPr>
        <w:t>Потери тепловой энергии в тепловых сетях приняты в размере нормативных, утвержденных постановлением РЭК Кузбасса</w:t>
      </w:r>
      <w:r w:rsidRPr="009F11F7">
        <w:rPr>
          <w:sz w:val="28"/>
          <w:szCs w:val="28"/>
        </w:rPr>
        <w:br/>
        <w:t xml:space="preserve">от 01.10.2021 № 372, в размере 3,605 тыс. Гкал., в том числе на регулируемый рынок </w:t>
      </w:r>
      <w:r w:rsidRPr="009F11F7">
        <w:rPr>
          <w:b/>
          <w:sz w:val="28"/>
          <w:szCs w:val="28"/>
        </w:rPr>
        <w:t xml:space="preserve">3, 385 тыс. Гкал = </w:t>
      </w:r>
      <w:r w:rsidRPr="009F11F7">
        <w:rPr>
          <w:sz w:val="28"/>
          <w:szCs w:val="28"/>
        </w:rPr>
        <w:t>3,605 тыс. Гкал × 93,91% /100.</w:t>
      </w:r>
    </w:p>
    <w:p w14:paraId="67ED2CD8" w14:textId="77777777" w:rsidR="009F11F7" w:rsidRPr="009F11F7" w:rsidRDefault="009F11F7" w:rsidP="009F11F7">
      <w:pPr>
        <w:widowControl w:val="0"/>
        <w:ind w:firstLine="851"/>
        <w:jc w:val="both"/>
        <w:rPr>
          <w:snapToGrid w:val="0"/>
          <w:color w:val="000000"/>
          <w:sz w:val="28"/>
          <w:szCs w:val="28"/>
        </w:rPr>
      </w:pPr>
      <w:r w:rsidRPr="009F11F7">
        <w:rPr>
          <w:snapToGrid w:val="0"/>
          <w:color w:val="000000"/>
          <w:sz w:val="28"/>
          <w:szCs w:val="28"/>
        </w:rPr>
        <w:t>Собственные нужды котельных, принимаются на уровне нормативного значения в процентном отношении 2,8 % или:</w:t>
      </w:r>
    </w:p>
    <w:p w14:paraId="10DE52BB" w14:textId="77777777" w:rsidR="009F11F7" w:rsidRPr="009F11F7" w:rsidRDefault="009F11F7" w:rsidP="009F11F7">
      <w:pPr>
        <w:widowControl w:val="0"/>
        <w:ind w:firstLine="851"/>
        <w:jc w:val="both"/>
        <w:rPr>
          <w:snapToGrid w:val="0"/>
          <w:color w:val="000000"/>
          <w:sz w:val="28"/>
          <w:szCs w:val="28"/>
        </w:rPr>
      </w:pPr>
    </w:p>
    <w:p w14:paraId="3C1897DE" w14:textId="77777777" w:rsidR="009F11F7" w:rsidRPr="009F11F7" w:rsidRDefault="009F11F7" w:rsidP="009F11F7">
      <w:pPr>
        <w:widowControl w:val="0"/>
        <w:ind w:firstLine="851"/>
        <w:jc w:val="both"/>
        <w:rPr>
          <w:snapToGrid w:val="0"/>
          <w:color w:val="000000"/>
          <w:sz w:val="28"/>
          <w:szCs w:val="28"/>
        </w:rPr>
      </w:pPr>
      <w:r w:rsidRPr="009F11F7">
        <w:rPr>
          <w:b/>
          <w:snapToGrid w:val="0"/>
          <w:color w:val="000000"/>
          <w:sz w:val="28"/>
          <w:szCs w:val="28"/>
        </w:rPr>
        <w:lastRenderedPageBreak/>
        <w:t>0,437 тыс. Гкал.</w:t>
      </w:r>
      <w:r w:rsidRPr="009F11F7">
        <w:rPr>
          <w:snapToGrid w:val="0"/>
          <w:color w:val="000000"/>
          <w:sz w:val="28"/>
          <w:szCs w:val="28"/>
        </w:rPr>
        <w:t xml:space="preserve"> = 16,614</w:t>
      </w:r>
      <w:r w:rsidRPr="009F11F7">
        <w:rPr>
          <w:szCs w:val="20"/>
        </w:rPr>
        <w:t xml:space="preserve"> </w:t>
      </w:r>
      <w:r w:rsidRPr="009F11F7">
        <w:rPr>
          <w:snapToGrid w:val="0"/>
          <w:color w:val="000000"/>
          <w:sz w:val="28"/>
          <w:szCs w:val="28"/>
        </w:rPr>
        <w:t xml:space="preserve">тыс. Гкал. (выработка тепловой энергии) × </w:t>
      </w:r>
      <w:r w:rsidRPr="009F11F7">
        <w:rPr>
          <w:snapToGrid w:val="0"/>
          <w:color w:val="000000"/>
          <w:sz w:val="28"/>
          <w:szCs w:val="28"/>
        </w:rPr>
        <w:br/>
        <w:t>2,8 % (собственные нужды котельных).</w:t>
      </w:r>
    </w:p>
    <w:p w14:paraId="1686E183" w14:textId="77777777" w:rsidR="009F11F7" w:rsidRPr="009F11F7" w:rsidRDefault="009F11F7" w:rsidP="009F11F7">
      <w:pPr>
        <w:widowControl w:val="0"/>
        <w:ind w:firstLine="851"/>
        <w:jc w:val="both"/>
        <w:rPr>
          <w:snapToGrid w:val="0"/>
          <w:color w:val="000000"/>
          <w:sz w:val="28"/>
          <w:szCs w:val="28"/>
        </w:rPr>
      </w:pPr>
    </w:p>
    <w:p w14:paraId="4F862B77" w14:textId="77777777" w:rsidR="009F11F7" w:rsidRPr="009F11F7" w:rsidRDefault="009F11F7" w:rsidP="009F11F7">
      <w:pPr>
        <w:ind w:firstLine="851"/>
        <w:jc w:val="both"/>
        <w:rPr>
          <w:snapToGrid w:val="0"/>
          <w:sz w:val="28"/>
          <w:szCs w:val="28"/>
        </w:rPr>
      </w:pPr>
      <w:r w:rsidRPr="009F11F7">
        <w:rPr>
          <w:snapToGrid w:val="0"/>
          <w:sz w:val="28"/>
          <w:szCs w:val="28"/>
        </w:rPr>
        <w:t>Сводный баланс тепловой энергии представлен в таблице 1.</w:t>
      </w:r>
    </w:p>
    <w:p w14:paraId="693E5C01" w14:textId="77777777" w:rsidR="009F11F7" w:rsidRPr="009F11F7" w:rsidRDefault="009F11F7" w:rsidP="009F11F7">
      <w:pPr>
        <w:ind w:firstLine="851"/>
        <w:jc w:val="both"/>
        <w:rPr>
          <w:snapToGrid w:val="0"/>
          <w:sz w:val="28"/>
          <w:szCs w:val="28"/>
        </w:rPr>
      </w:pPr>
    </w:p>
    <w:p w14:paraId="185C8229" w14:textId="77777777" w:rsidR="009F11F7" w:rsidRPr="009F11F7" w:rsidRDefault="009F11F7" w:rsidP="009F11F7">
      <w:pPr>
        <w:spacing w:after="160" w:line="259" w:lineRule="auto"/>
        <w:jc w:val="right"/>
        <w:rPr>
          <w:sz w:val="28"/>
          <w:szCs w:val="28"/>
        </w:rPr>
      </w:pPr>
      <w:r w:rsidRPr="009F11F7">
        <w:rPr>
          <w:sz w:val="28"/>
          <w:szCs w:val="28"/>
        </w:rPr>
        <w:t>Таблица 1.</w:t>
      </w:r>
    </w:p>
    <w:p w14:paraId="2FFA12AC" w14:textId="77777777" w:rsidR="009F11F7" w:rsidRPr="009F11F7" w:rsidRDefault="009F11F7" w:rsidP="009F11F7">
      <w:pPr>
        <w:spacing w:after="160" w:line="259" w:lineRule="auto"/>
        <w:ind w:right="140"/>
        <w:jc w:val="center"/>
        <w:rPr>
          <w:sz w:val="28"/>
          <w:szCs w:val="28"/>
        </w:rPr>
      </w:pPr>
      <w:bookmarkStart w:id="37" w:name="_Hlk62733858"/>
      <w:r w:rsidRPr="009F11F7">
        <w:rPr>
          <w:sz w:val="28"/>
          <w:szCs w:val="28"/>
        </w:rPr>
        <w:t xml:space="preserve">Баланс тепловой энергии МУП «ЯТО» по узлу теплоснабжения – </w:t>
      </w:r>
      <w:r w:rsidRPr="009F11F7">
        <w:rPr>
          <w:sz w:val="28"/>
          <w:szCs w:val="28"/>
        </w:rPr>
        <w:br/>
        <w:t>сельские территории на 2021 год</w:t>
      </w:r>
    </w:p>
    <w:tbl>
      <w:tblPr>
        <w:tblW w:w="9351" w:type="dxa"/>
        <w:tblInd w:w="113" w:type="dxa"/>
        <w:tblLook w:val="04A0" w:firstRow="1" w:lastRow="0" w:firstColumn="1" w:lastColumn="0" w:noHBand="0" w:noVBand="1"/>
      </w:tblPr>
      <w:tblGrid>
        <w:gridCol w:w="562"/>
        <w:gridCol w:w="3261"/>
        <w:gridCol w:w="850"/>
        <w:gridCol w:w="1843"/>
        <w:gridCol w:w="1417"/>
        <w:gridCol w:w="1418"/>
      </w:tblGrid>
      <w:tr w:rsidR="009F11F7" w:rsidRPr="009F11F7" w14:paraId="35DA0424" w14:textId="77777777" w:rsidTr="002D6968">
        <w:trPr>
          <w:trHeight w:val="480"/>
        </w:trPr>
        <w:tc>
          <w:tcPr>
            <w:tcW w:w="5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37"/>
          <w:p w14:paraId="27AB17AB" w14:textId="77777777" w:rsidR="009F11F7" w:rsidRPr="009F11F7" w:rsidRDefault="009F11F7" w:rsidP="009F11F7">
            <w:pPr>
              <w:jc w:val="center"/>
            </w:pPr>
            <w:r w:rsidRPr="009F11F7">
              <w:t>№ п/п</w:t>
            </w:r>
          </w:p>
        </w:tc>
        <w:tc>
          <w:tcPr>
            <w:tcW w:w="32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B7C406" w14:textId="77777777" w:rsidR="009F11F7" w:rsidRPr="009F11F7" w:rsidRDefault="009F11F7" w:rsidP="009F11F7">
            <w:pPr>
              <w:jc w:val="center"/>
            </w:pPr>
            <w:r w:rsidRPr="009F11F7">
              <w:t>Показатель</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E81044" w14:textId="77777777" w:rsidR="009F11F7" w:rsidRPr="009F11F7" w:rsidRDefault="009F11F7" w:rsidP="009F11F7">
            <w:pPr>
              <w:jc w:val="center"/>
            </w:pPr>
            <w:r w:rsidRPr="009F11F7">
              <w:t>ед. изм.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C4E4BB" w14:textId="77777777" w:rsidR="009F11F7" w:rsidRPr="009F11F7" w:rsidRDefault="009F11F7" w:rsidP="009F11F7">
            <w:pPr>
              <w:jc w:val="center"/>
            </w:pPr>
            <w:r w:rsidRPr="009F11F7">
              <w:t>Объем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2A87C695" w14:textId="77777777" w:rsidR="009F11F7" w:rsidRPr="009F11F7" w:rsidRDefault="009F11F7" w:rsidP="009F11F7">
            <w:pPr>
              <w:jc w:val="center"/>
            </w:pPr>
            <w:r w:rsidRPr="009F11F7">
              <w:t>в том числе:</w:t>
            </w:r>
          </w:p>
        </w:tc>
      </w:tr>
      <w:tr w:rsidR="009F11F7" w:rsidRPr="009F11F7" w14:paraId="09FD3348" w14:textId="77777777" w:rsidTr="002D6968">
        <w:trPr>
          <w:trHeight w:val="264"/>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07DDB3E5" w14:textId="77777777" w:rsidR="009F11F7" w:rsidRPr="009F11F7" w:rsidRDefault="009F11F7" w:rsidP="009F11F7"/>
        </w:tc>
        <w:tc>
          <w:tcPr>
            <w:tcW w:w="3261" w:type="dxa"/>
            <w:vMerge/>
            <w:tcBorders>
              <w:top w:val="single" w:sz="4" w:space="0" w:color="auto"/>
              <w:left w:val="single" w:sz="4" w:space="0" w:color="auto"/>
              <w:bottom w:val="single" w:sz="4" w:space="0" w:color="000000"/>
              <w:right w:val="single" w:sz="4" w:space="0" w:color="auto"/>
            </w:tcBorders>
            <w:vAlign w:val="center"/>
            <w:hideMark/>
          </w:tcPr>
          <w:p w14:paraId="5F4B115C" w14:textId="77777777" w:rsidR="009F11F7" w:rsidRPr="009F11F7" w:rsidRDefault="009F11F7" w:rsidP="009F11F7"/>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DE5E6F6" w14:textId="77777777" w:rsidR="009F11F7" w:rsidRPr="009F11F7" w:rsidRDefault="009F11F7" w:rsidP="009F11F7"/>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57DA64D3" w14:textId="77777777" w:rsidR="009F11F7" w:rsidRPr="009F11F7" w:rsidRDefault="009F11F7" w:rsidP="009F11F7"/>
        </w:tc>
        <w:tc>
          <w:tcPr>
            <w:tcW w:w="1417" w:type="dxa"/>
            <w:tcBorders>
              <w:top w:val="nil"/>
              <w:left w:val="nil"/>
              <w:bottom w:val="single" w:sz="4" w:space="0" w:color="auto"/>
              <w:right w:val="single" w:sz="4" w:space="0" w:color="auto"/>
            </w:tcBorders>
            <w:shd w:val="clear" w:color="auto" w:fill="auto"/>
            <w:noWrap/>
            <w:vAlign w:val="center"/>
            <w:hideMark/>
          </w:tcPr>
          <w:p w14:paraId="705ADD59" w14:textId="77777777" w:rsidR="009F11F7" w:rsidRPr="009F11F7" w:rsidRDefault="009F11F7" w:rsidP="009F11F7">
            <w:pPr>
              <w:ind w:hanging="108"/>
              <w:jc w:val="center"/>
            </w:pPr>
            <w:r w:rsidRPr="009F11F7">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68EA9258" w14:textId="77777777" w:rsidR="009F11F7" w:rsidRPr="009F11F7" w:rsidRDefault="009F11F7" w:rsidP="009F11F7">
            <w:pPr>
              <w:ind w:hanging="108"/>
              <w:jc w:val="center"/>
            </w:pPr>
            <w:r w:rsidRPr="009F11F7">
              <w:t>2 полугодие</w:t>
            </w:r>
          </w:p>
        </w:tc>
      </w:tr>
      <w:tr w:rsidR="009F11F7" w:rsidRPr="009F11F7" w14:paraId="79076216" w14:textId="77777777" w:rsidTr="002D6968">
        <w:trPr>
          <w:trHeight w:val="26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A5078E" w14:textId="77777777" w:rsidR="009F11F7" w:rsidRPr="009F11F7" w:rsidRDefault="009F11F7" w:rsidP="009F11F7">
            <w:pPr>
              <w:jc w:val="center"/>
            </w:pPr>
            <w:r w:rsidRPr="009F11F7">
              <w:t>1.</w:t>
            </w:r>
          </w:p>
        </w:tc>
        <w:tc>
          <w:tcPr>
            <w:tcW w:w="3261" w:type="dxa"/>
            <w:tcBorders>
              <w:top w:val="nil"/>
              <w:left w:val="nil"/>
              <w:bottom w:val="single" w:sz="4" w:space="0" w:color="auto"/>
              <w:right w:val="single" w:sz="4" w:space="0" w:color="auto"/>
            </w:tcBorders>
            <w:shd w:val="clear" w:color="auto" w:fill="auto"/>
            <w:noWrap/>
            <w:vAlign w:val="center"/>
            <w:hideMark/>
          </w:tcPr>
          <w:p w14:paraId="431FA77B" w14:textId="77777777" w:rsidR="009F11F7" w:rsidRPr="009F11F7" w:rsidRDefault="009F11F7" w:rsidP="009F11F7">
            <w:pPr>
              <w:ind w:right="-108" w:firstLine="34"/>
            </w:pPr>
            <w:r w:rsidRPr="009F11F7">
              <w:t>Выработка тепловой энергии</w:t>
            </w:r>
          </w:p>
        </w:tc>
        <w:tc>
          <w:tcPr>
            <w:tcW w:w="850" w:type="dxa"/>
            <w:tcBorders>
              <w:top w:val="nil"/>
              <w:left w:val="nil"/>
              <w:bottom w:val="single" w:sz="4" w:space="0" w:color="auto"/>
              <w:right w:val="single" w:sz="4" w:space="0" w:color="auto"/>
            </w:tcBorders>
            <w:shd w:val="clear" w:color="auto" w:fill="auto"/>
            <w:noWrap/>
            <w:vAlign w:val="bottom"/>
            <w:hideMark/>
          </w:tcPr>
          <w:p w14:paraId="3068EBCE" w14:textId="77777777" w:rsidR="009F11F7" w:rsidRPr="009F11F7" w:rsidRDefault="009F11F7" w:rsidP="009F11F7">
            <w:pPr>
              <w:jc w:val="center"/>
            </w:pPr>
            <w:r w:rsidRPr="009F11F7">
              <w:t>тыс. Гкал</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B1AAC" w14:textId="77777777" w:rsidR="009F11F7" w:rsidRPr="009F11F7" w:rsidRDefault="009F11F7" w:rsidP="009F11F7">
            <w:pPr>
              <w:jc w:val="center"/>
            </w:pPr>
            <w:r w:rsidRPr="009F11F7">
              <w:t>15,614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4AB1459" w14:textId="77777777" w:rsidR="009F11F7" w:rsidRPr="009F11F7" w:rsidRDefault="009F11F7" w:rsidP="009F11F7">
            <w:pPr>
              <w:jc w:val="center"/>
            </w:pPr>
            <w:r w:rsidRPr="009F11F7">
              <w:t>8,65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2386854" w14:textId="77777777" w:rsidR="009F11F7" w:rsidRPr="009F11F7" w:rsidRDefault="009F11F7" w:rsidP="009F11F7">
            <w:pPr>
              <w:jc w:val="center"/>
            </w:pPr>
            <w:r w:rsidRPr="009F11F7">
              <w:t>6,964</w:t>
            </w:r>
          </w:p>
        </w:tc>
      </w:tr>
      <w:tr w:rsidR="009F11F7" w:rsidRPr="009F11F7" w14:paraId="628BC317" w14:textId="77777777" w:rsidTr="002D6968">
        <w:trPr>
          <w:trHeight w:val="26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B4AE4B3" w14:textId="77777777" w:rsidR="009F11F7" w:rsidRPr="009F11F7" w:rsidRDefault="009F11F7" w:rsidP="009F11F7">
            <w:pPr>
              <w:jc w:val="center"/>
            </w:pPr>
            <w:r w:rsidRPr="009F11F7">
              <w:t>2.</w:t>
            </w:r>
          </w:p>
        </w:tc>
        <w:tc>
          <w:tcPr>
            <w:tcW w:w="3261" w:type="dxa"/>
            <w:tcBorders>
              <w:top w:val="nil"/>
              <w:left w:val="nil"/>
              <w:bottom w:val="single" w:sz="4" w:space="0" w:color="auto"/>
              <w:right w:val="single" w:sz="4" w:space="0" w:color="auto"/>
            </w:tcBorders>
            <w:shd w:val="clear" w:color="auto" w:fill="auto"/>
            <w:noWrap/>
            <w:vAlign w:val="center"/>
            <w:hideMark/>
          </w:tcPr>
          <w:p w14:paraId="7334607F" w14:textId="77777777" w:rsidR="009F11F7" w:rsidRPr="009F11F7" w:rsidRDefault="009F11F7" w:rsidP="009F11F7">
            <w:pPr>
              <w:ind w:right="-108" w:firstLine="34"/>
            </w:pPr>
            <w:r w:rsidRPr="009F11F7">
              <w:t>Собственные нужды котельных</w:t>
            </w:r>
          </w:p>
        </w:tc>
        <w:tc>
          <w:tcPr>
            <w:tcW w:w="850" w:type="dxa"/>
            <w:tcBorders>
              <w:top w:val="nil"/>
              <w:left w:val="nil"/>
              <w:bottom w:val="single" w:sz="4" w:space="0" w:color="auto"/>
              <w:right w:val="single" w:sz="4" w:space="0" w:color="auto"/>
            </w:tcBorders>
            <w:shd w:val="clear" w:color="auto" w:fill="auto"/>
            <w:noWrap/>
            <w:vAlign w:val="bottom"/>
            <w:hideMark/>
          </w:tcPr>
          <w:p w14:paraId="3B66CE31" w14:textId="77777777" w:rsidR="009F11F7" w:rsidRPr="009F11F7" w:rsidRDefault="009F11F7" w:rsidP="009F11F7">
            <w:pPr>
              <w:jc w:val="center"/>
            </w:pPr>
            <w:r w:rsidRPr="009F11F7">
              <w:t>тыс. Гкал</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200F08F" w14:textId="77777777" w:rsidR="009F11F7" w:rsidRPr="009F11F7" w:rsidRDefault="009F11F7" w:rsidP="009F11F7">
            <w:pPr>
              <w:jc w:val="center"/>
            </w:pPr>
            <w:r w:rsidRPr="009F11F7">
              <w:t>0,437</w:t>
            </w:r>
          </w:p>
        </w:tc>
        <w:tc>
          <w:tcPr>
            <w:tcW w:w="1417" w:type="dxa"/>
            <w:tcBorders>
              <w:top w:val="nil"/>
              <w:left w:val="nil"/>
              <w:bottom w:val="single" w:sz="4" w:space="0" w:color="auto"/>
              <w:right w:val="single" w:sz="4" w:space="0" w:color="auto"/>
            </w:tcBorders>
            <w:shd w:val="clear" w:color="auto" w:fill="auto"/>
            <w:noWrap/>
            <w:vAlign w:val="center"/>
            <w:hideMark/>
          </w:tcPr>
          <w:p w14:paraId="29199816" w14:textId="77777777" w:rsidR="009F11F7" w:rsidRPr="009F11F7" w:rsidRDefault="009F11F7" w:rsidP="009F11F7">
            <w:pPr>
              <w:jc w:val="center"/>
            </w:pPr>
            <w:r w:rsidRPr="009F11F7">
              <w:t>0</w:t>
            </w:r>
          </w:p>
        </w:tc>
        <w:tc>
          <w:tcPr>
            <w:tcW w:w="1418" w:type="dxa"/>
            <w:tcBorders>
              <w:top w:val="nil"/>
              <w:left w:val="nil"/>
              <w:bottom w:val="single" w:sz="4" w:space="0" w:color="auto"/>
              <w:right w:val="single" w:sz="4" w:space="0" w:color="auto"/>
            </w:tcBorders>
            <w:shd w:val="clear" w:color="auto" w:fill="auto"/>
            <w:noWrap/>
            <w:vAlign w:val="center"/>
            <w:hideMark/>
          </w:tcPr>
          <w:p w14:paraId="55EC3A77" w14:textId="77777777" w:rsidR="009F11F7" w:rsidRPr="009F11F7" w:rsidRDefault="009F11F7" w:rsidP="009F11F7">
            <w:pPr>
              <w:jc w:val="center"/>
            </w:pPr>
            <w:r w:rsidRPr="009F11F7">
              <w:t>0,437</w:t>
            </w:r>
          </w:p>
        </w:tc>
      </w:tr>
      <w:tr w:rsidR="009F11F7" w:rsidRPr="009F11F7" w14:paraId="68EF1F02" w14:textId="77777777" w:rsidTr="002D6968">
        <w:trPr>
          <w:trHeight w:val="26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C83DB9" w14:textId="77777777" w:rsidR="009F11F7" w:rsidRPr="009F11F7" w:rsidRDefault="009F11F7" w:rsidP="009F11F7">
            <w:pPr>
              <w:jc w:val="center"/>
            </w:pPr>
            <w:r w:rsidRPr="009F11F7">
              <w:t>3.</w:t>
            </w:r>
          </w:p>
        </w:tc>
        <w:tc>
          <w:tcPr>
            <w:tcW w:w="3261" w:type="dxa"/>
            <w:tcBorders>
              <w:top w:val="nil"/>
              <w:left w:val="nil"/>
              <w:bottom w:val="nil"/>
              <w:right w:val="nil"/>
            </w:tcBorders>
            <w:shd w:val="clear" w:color="auto" w:fill="auto"/>
            <w:noWrap/>
            <w:vAlign w:val="center"/>
            <w:hideMark/>
          </w:tcPr>
          <w:p w14:paraId="6AF4990D" w14:textId="77777777" w:rsidR="009F11F7" w:rsidRPr="009F11F7" w:rsidRDefault="009F11F7" w:rsidP="009F11F7">
            <w:pPr>
              <w:ind w:right="-108" w:firstLine="34"/>
            </w:pPr>
            <w:r w:rsidRPr="009F11F7">
              <w:t>Отпуск тепловой энергии в сеть (полезный отпуск)</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44A0866D" w14:textId="77777777" w:rsidR="009F11F7" w:rsidRPr="009F11F7" w:rsidRDefault="009F11F7" w:rsidP="009F11F7">
            <w:pPr>
              <w:jc w:val="center"/>
            </w:pPr>
            <w:r w:rsidRPr="009F11F7">
              <w:t>тыс. Гкал</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5D51E36E" w14:textId="77777777" w:rsidR="009F11F7" w:rsidRPr="009F11F7" w:rsidRDefault="009F11F7" w:rsidP="009F11F7">
            <w:pPr>
              <w:jc w:val="center"/>
            </w:pPr>
            <w:r w:rsidRPr="009F11F7">
              <w:t>15,177</w:t>
            </w:r>
          </w:p>
        </w:tc>
        <w:tc>
          <w:tcPr>
            <w:tcW w:w="1417" w:type="dxa"/>
            <w:tcBorders>
              <w:top w:val="nil"/>
              <w:left w:val="nil"/>
              <w:bottom w:val="single" w:sz="4" w:space="0" w:color="auto"/>
              <w:right w:val="single" w:sz="4" w:space="0" w:color="auto"/>
            </w:tcBorders>
            <w:shd w:val="clear" w:color="auto" w:fill="auto"/>
            <w:noWrap/>
            <w:vAlign w:val="center"/>
            <w:hideMark/>
          </w:tcPr>
          <w:p w14:paraId="298ED904" w14:textId="77777777" w:rsidR="009F11F7" w:rsidRPr="009F11F7" w:rsidRDefault="009F11F7" w:rsidP="009F11F7">
            <w:pPr>
              <w:jc w:val="center"/>
            </w:pPr>
            <w:r w:rsidRPr="009F11F7">
              <w:t>8,65</w:t>
            </w:r>
          </w:p>
        </w:tc>
        <w:tc>
          <w:tcPr>
            <w:tcW w:w="1418" w:type="dxa"/>
            <w:tcBorders>
              <w:top w:val="nil"/>
              <w:left w:val="nil"/>
              <w:bottom w:val="single" w:sz="4" w:space="0" w:color="auto"/>
              <w:right w:val="single" w:sz="4" w:space="0" w:color="auto"/>
            </w:tcBorders>
            <w:shd w:val="clear" w:color="auto" w:fill="auto"/>
            <w:noWrap/>
            <w:vAlign w:val="center"/>
            <w:hideMark/>
          </w:tcPr>
          <w:p w14:paraId="68283110" w14:textId="77777777" w:rsidR="009F11F7" w:rsidRPr="009F11F7" w:rsidRDefault="009F11F7" w:rsidP="009F11F7">
            <w:pPr>
              <w:jc w:val="center"/>
            </w:pPr>
            <w:r w:rsidRPr="009F11F7">
              <w:t>6,527</w:t>
            </w:r>
          </w:p>
        </w:tc>
      </w:tr>
      <w:tr w:rsidR="009F11F7" w:rsidRPr="009F11F7" w14:paraId="26408E78" w14:textId="77777777" w:rsidTr="002D6968">
        <w:trPr>
          <w:trHeight w:val="264"/>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88574A8" w14:textId="77777777" w:rsidR="009F11F7" w:rsidRPr="009F11F7" w:rsidRDefault="009F11F7" w:rsidP="009F11F7">
            <w:pPr>
              <w:jc w:val="center"/>
            </w:pPr>
            <w:r w:rsidRPr="009F11F7">
              <w:t>4.</w:t>
            </w:r>
          </w:p>
        </w:tc>
        <w:tc>
          <w:tcPr>
            <w:tcW w:w="3261" w:type="dxa"/>
            <w:tcBorders>
              <w:top w:val="single" w:sz="4" w:space="0" w:color="auto"/>
              <w:left w:val="nil"/>
              <w:bottom w:val="single" w:sz="4" w:space="0" w:color="auto"/>
              <w:right w:val="single" w:sz="4" w:space="0" w:color="auto"/>
            </w:tcBorders>
            <w:shd w:val="clear" w:color="auto" w:fill="auto"/>
            <w:noWrap/>
            <w:vAlign w:val="center"/>
          </w:tcPr>
          <w:p w14:paraId="72D91E34" w14:textId="77777777" w:rsidR="009F11F7" w:rsidRPr="009F11F7" w:rsidRDefault="009F11F7" w:rsidP="009F11F7">
            <w:pPr>
              <w:ind w:right="-108" w:firstLine="34"/>
            </w:pPr>
            <w:r w:rsidRPr="009F11F7">
              <w:t>Потери тепловой энергии в сетях</w:t>
            </w:r>
          </w:p>
        </w:tc>
        <w:tc>
          <w:tcPr>
            <w:tcW w:w="850" w:type="dxa"/>
            <w:tcBorders>
              <w:top w:val="nil"/>
              <w:left w:val="nil"/>
              <w:bottom w:val="single" w:sz="4" w:space="0" w:color="auto"/>
              <w:right w:val="single" w:sz="4" w:space="0" w:color="auto"/>
            </w:tcBorders>
            <w:shd w:val="clear" w:color="auto" w:fill="auto"/>
            <w:noWrap/>
            <w:vAlign w:val="bottom"/>
          </w:tcPr>
          <w:p w14:paraId="0E68B48B" w14:textId="77777777" w:rsidR="009F11F7" w:rsidRPr="009F11F7" w:rsidRDefault="009F11F7" w:rsidP="009F11F7">
            <w:pPr>
              <w:jc w:val="center"/>
            </w:pPr>
            <w:r w:rsidRPr="009F11F7">
              <w:t>тыс. Гкал</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61E2F184" w14:textId="77777777" w:rsidR="009F11F7" w:rsidRPr="009F11F7" w:rsidRDefault="009F11F7" w:rsidP="009F11F7">
            <w:pPr>
              <w:jc w:val="center"/>
            </w:pPr>
            <w:r w:rsidRPr="009F11F7">
              <w:t>3,385</w:t>
            </w:r>
          </w:p>
        </w:tc>
        <w:tc>
          <w:tcPr>
            <w:tcW w:w="1417" w:type="dxa"/>
            <w:tcBorders>
              <w:top w:val="nil"/>
              <w:left w:val="nil"/>
              <w:bottom w:val="single" w:sz="4" w:space="0" w:color="auto"/>
              <w:right w:val="single" w:sz="4" w:space="0" w:color="auto"/>
            </w:tcBorders>
            <w:shd w:val="clear" w:color="auto" w:fill="auto"/>
            <w:noWrap/>
            <w:vAlign w:val="center"/>
          </w:tcPr>
          <w:p w14:paraId="5A58378F" w14:textId="77777777" w:rsidR="009F11F7" w:rsidRPr="009F11F7" w:rsidRDefault="009F11F7" w:rsidP="009F11F7">
            <w:pPr>
              <w:jc w:val="center"/>
            </w:pPr>
            <w:r w:rsidRPr="009F11F7">
              <w:t>1,929</w:t>
            </w:r>
          </w:p>
        </w:tc>
        <w:tc>
          <w:tcPr>
            <w:tcW w:w="1418" w:type="dxa"/>
            <w:tcBorders>
              <w:top w:val="nil"/>
              <w:left w:val="nil"/>
              <w:bottom w:val="single" w:sz="4" w:space="0" w:color="auto"/>
              <w:right w:val="single" w:sz="4" w:space="0" w:color="auto"/>
            </w:tcBorders>
            <w:shd w:val="clear" w:color="auto" w:fill="auto"/>
            <w:noWrap/>
            <w:vAlign w:val="center"/>
          </w:tcPr>
          <w:p w14:paraId="0558444A" w14:textId="77777777" w:rsidR="009F11F7" w:rsidRPr="009F11F7" w:rsidRDefault="009F11F7" w:rsidP="009F11F7">
            <w:pPr>
              <w:jc w:val="center"/>
            </w:pPr>
            <w:r w:rsidRPr="009F11F7">
              <w:t>1,456</w:t>
            </w:r>
          </w:p>
        </w:tc>
      </w:tr>
      <w:tr w:rsidR="009F11F7" w:rsidRPr="009F11F7" w14:paraId="5866094A" w14:textId="77777777" w:rsidTr="002D6968">
        <w:trPr>
          <w:trHeight w:val="264"/>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5A6654B" w14:textId="77777777" w:rsidR="009F11F7" w:rsidRPr="009F11F7" w:rsidRDefault="009F11F7" w:rsidP="009F11F7">
            <w:pPr>
              <w:jc w:val="center"/>
            </w:pPr>
            <w:r w:rsidRPr="009F11F7">
              <w:t>5.</w:t>
            </w:r>
          </w:p>
        </w:tc>
        <w:tc>
          <w:tcPr>
            <w:tcW w:w="3261" w:type="dxa"/>
            <w:tcBorders>
              <w:top w:val="single" w:sz="4" w:space="0" w:color="auto"/>
              <w:left w:val="nil"/>
              <w:bottom w:val="single" w:sz="4" w:space="0" w:color="auto"/>
              <w:right w:val="single" w:sz="4" w:space="0" w:color="auto"/>
            </w:tcBorders>
            <w:shd w:val="clear" w:color="auto" w:fill="auto"/>
            <w:noWrap/>
            <w:vAlign w:val="center"/>
            <w:hideMark/>
          </w:tcPr>
          <w:p w14:paraId="2B889D9A" w14:textId="77777777" w:rsidR="009F11F7" w:rsidRPr="009F11F7" w:rsidRDefault="009F11F7" w:rsidP="009F11F7">
            <w:pPr>
              <w:ind w:right="-108" w:firstLine="34"/>
            </w:pPr>
            <w:r w:rsidRPr="009F11F7">
              <w:t>Полезный отпуск на потребительский рынок</w:t>
            </w:r>
          </w:p>
        </w:tc>
        <w:tc>
          <w:tcPr>
            <w:tcW w:w="850" w:type="dxa"/>
            <w:tcBorders>
              <w:top w:val="nil"/>
              <w:left w:val="nil"/>
              <w:bottom w:val="single" w:sz="4" w:space="0" w:color="auto"/>
              <w:right w:val="single" w:sz="4" w:space="0" w:color="auto"/>
            </w:tcBorders>
            <w:shd w:val="clear" w:color="auto" w:fill="auto"/>
            <w:noWrap/>
            <w:vAlign w:val="bottom"/>
            <w:hideMark/>
          </w:tcPr>
          <w:p w14:paraId="3312EEFE" w14:textId="77777777" w:rsidR="009F11F7" w:rsidRPr="009F11F7" w:rsidRDefault="009F11F7" w:rsidP="009F11F7">
            <w:pPr>
              <w:jc w:val="center"/>
            </w:pPr>
            <w:r w:rsidRPr="009F11F7">
              <w:t>тыс. Гкал</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78675C23" w14:textId="77777777" w:rsidR="009F11F7" w:rsidRPr="009F11F7" w:rsidRDefault="009F11F7" w:rsidP="009F11F7">
            <w:pPr>
              <w:jc w:val="center"/>
            </w:pPr>
            <w:r w:rsidRPr="009F11F7">
              <w:t>11,792</w:t>
            </w:r>
          </w:p>
        </w:tc>
        <w:tc>
          <w:tcPr>
            <w:tcW w:w="1417" w:type="dxa"/>
            <w:tcBorders>
              <w:top w:val="nil"/>
              <w:left w:val="nil"/>
              <w:bottom w:val="single" w:sz="4" w:space="0" w:color="auto"/>
              <w:right w:val="single" w:sz="4" w:space="0" w:color="auto"/>
            </w:tcBorders>
            <w:shd w:val="clear" w:color="auto" w:fill="auto"/>
            <w:noWrap/>
            <w:vAlign w:val="center"/>
            <w:hideMark/>
          </w:tcPr>
          <w:p w14:paraId="3046B110" w14:textId="77777777" w:rsidR="009F11F7" w:rsidRPr="009F11F7" w:rsidRDefault="009F11F7" w:rsidP="009F11F7">
            <w:pPr>
              <w:jc w:val="center"/>
            </w:pPr>
            <w:r w:rsidRPr="009F11F7">
              <w:t>6,721</w:t>
            </w:r>
          </w:p>
        </w:tc>
        <w:tc>
          <w:tcPr>
            <w:tcW w:w="1418" w:type="dxa"/>
            <w:tcBorders>
              <w:top w:val="nil"/>
              <w:left w:val="nil"/>
              <w:bottom w:val="single" w:sz="4" w:space="0" w:color="auto"/>
              <w:right w:val="single" w:sz="4" w:space="0" w:color="auto"/>
            </w:tcBorders>
            <w:shd w:val="clear" w:color="auto" w:fill="auto"/>
            <w:noWrap/>
            <w:vAlign w:val="center"/>
            <w:hideMark/>
          </w:tcPr>
          <w:p w14:paraId="23038084" w14:textId="77777777" w:rsidR="009F11F7" w:rsidRPr="009F11F7" w:rsidRDefault="009F11F7" w:rsidP="009F11F7">
            <w:pPr>
              <w:jc w:val="center"/>
            </w:pPr>
            <w:r w:rsidRPr="009F11F7">
              <w:t>5,071</w:t>
            </w:r>
          </w:p>
        </w:tc>
      </w:tr>
    </w:tbl>
    <w:p w14:paraId="5D7F44B5" w14:textId="77777777" w:rsidR="009F11F7" w:rsidRPr="009F11F7" w:rsidRDefault="009F11F7" w:rsidP="009F11F7">
      <w:pPr>
        <w:rPr>
          <w:szCs w:val="20"/>
        </w:rPr>
      </w:pPr>
    </w:p>
    <w:p w14:paraId="767BB203" w14:textId="77777777" w:rsidR="009F11F7" w:rsidRPr="009F11F7" w:rsidRDefault="009F11F7" w:rsidP="009F11F7">
      <w:pPr>
        <w:widowControl w:val="0"/>
        <w:ind w:firstLine="720"/>
        <w:jc w:val="both"/>
        <w:rPr>
          <w:snapToGrid w:val="0"/>
          <w:color w:val="000000"/>
          <w:sz w:val="28"/>
          <w:szCs w:val="28"/>
        </w:rPr>
      </w:pPr>
    </w:p>
    <w:p w14:paraId="02690A44" w14:textId="77777777" w:rsidR="009F11F7" w:rsidRPr="009F11F7" w:rsidRDefault="009F11F7" w:rsidP="0099025F">
      <w:pPr>
        <w:keepNext/>
        <w:numPr>
          <w:ilvl w:val="1"/>
          <w:numId w:val="20"/>
        </w:numPr>
        <w:tabs>
          <w:tab w:val="left" w:pos="567"/>
        </w:tabs>
        <w:ind w:left="0" w:right="142" w:firstLine="0"/>
        <w:jc w:val="center"/>
        <w:outlineLvl w:val="2"/>
        <w:rPr>
          <w:b/>
          <w:snapToGrid w:val="0"/>
          <w:sz w:val="28"/>
          <w:szCs w:val="20"/>
          <w:lang w:eastAsia="x-none"/>
        </w:rPr>
      </w:pPr>
      <w:r w:rsidRPr="009F11F7">
        <w:rPr>
          <w:b/>
          <w:snapToGrid w:val="0"/>
          <w:sz w:val="28"/>
          <w:szCs w:val="20"/>
          <w:lang w:val="x-none" w:eastAsia="x-none"/>
        </w:rPr>
        <w:t>Расходы</w:t>
      </w:r>
      <w:r w:rsidRPr="009F11F7">
        <w:rPr>
          <w:b/>
          <w:snapToGrid w:val="0"/>
          <w:sz w:val="28"/>
          <w:szCs w:val="20"/>
          <w:lang w:eastAsia="x-none"/>
        </w:rPr>
        <w:t xml:space="preserve"> связанные с производством и реализацией продукции (услуг)</w:t>
      </w:r>
    </w:p>
    <w:p w14:paraId="12BB78D8" w14:textId="77777777" w:rsidR="009F11F7" w:rsidRPr="009F11F7" w:rsidRDefault="009F11F7" w:rsidP="009F11F7">
      <w:pPr>
        <w:ind w:right="142"/>
        <w:rPr>
          <w:szCs w:val="20"/>
          <w:lang w:val="x-none" w:eastAsia="x-none"/>
        </w:rPr>
      </w:pPr>
    </w:p>
    <w:p w14:paraId="3D17BB68" w14:textId="77777777" w:rsidR="009F11F7" w:rsidRPr="009F11F7" w:rsidRDefault="009F11F7" w:rsidP="009F11F7">
      <w:pPr>
        <w:keepNext/>
        <w:ind w:right="142"/>
        <w:jc w:val="center"/>
        <w:outlineLvl w:val="3"/>
        <w:rPr>
          <w:bCs/>
          <w:i/>
          <w:sz w:val="28"/>
          <w:szCs w:val="28"/>
          <w:lang w:val="x-none" w:eastAsia="x-none"/>
        </w:rPr>
      </w:pPr>
      <w:r w:rsidRPr="009F11F7">
        <w:rPr>
          <w:bCs/>
          <w:i/>
          <w:sz w:val="28"/>
          <w:szCs w:val="28"/>
          <w:lang w:val="x-none" w:eastAsia="x-none"/>
        </w:rPr>
        <w:t>Расходы на сырье и материалы</w:t>
      </w:r>
    </w:p>
    <w:p w14:paraId="527D5375" w14:textId="77777777" w:rsidR="009F11F7" w:rsidRPr="009F11F7" w:rsidRDefault="009F11F7" w:rsidP="009F11F7">
      <w:pPr>
        <w:tabs>
          <w:tab w:val="left" w:pos="1890"/>
        </w:tabs>
        <w:ind w:right="142" w:firstLine="851"/>
        <w:jc w:val="both"/>
        <w:rPr>
          <w:snapToGrid w:val="0"/>
          <w:sz w:val="28"/>
          <w:szCs w:val="28"/>
        </w:rPr>
      </w:pPr>
      <w:r w:rsidRPr="009F11F7">
        <w:rPr>
          <w:snapToGrid w:val="0"/>
          <w:sz w:val="28"/>
          <w:szCs w:val="28"/>
        </w:rPr>
        <w:t>По данной статье предприятием планируются расходы на 2021 год в размере 227 тыс. руб.</w:t>
      </w:r>
    </w:p>
    <w:p w14:paraId="2CF77EB4" w14:textId="77777777" w:rsidR="009F11F7" w:rsidRPr="009F11F7" w:rsidRDefault="009F11F7" w:rsidP="009F11F7">
      <w:pPr>
        <w:tabs>
          <w:tab w:val="left" w:pos="8789"/>
        </w:tabs>
        <w:ind w:right="142" w:firstLine="851"/>
        <w:jc w:val="both"/>
        <w:rPr>
          <w:sz w:val="28"/>
          <w:szCs w:val="28"/>
        </w:rPr>
      </w:pPr>
      <w:r w:rsidRPr="009F11F7">
        <w:rPr>
          <w:sz w:val="28"/>
          <w:szCs w:val="28"/>
        </w:rPr>
        <w:t>Расчет расходов по статье «Расходы на сырье и материалы» на производство тепловой энергии представлен в таблице 2.</w:t>
      </w:r>
    </w:p>
    <w:p w14:paraId="2DC49902" w14:textId="77777777" w:rsidR="009F11F7" w:rsidRPr="009F11F7" w:rsidRDefault="009F11F7" w:rsidP="009F11F7">
      <w:pPr>
        <w:tabs>
          <w:tab w:val="left" w:pos="8789"/>
        </w:tabs>
        <w:ind w:right="142" w:firstLine="851"/>
        <w:jc w:val="both"/>
        <w:rPr>
          <w:sz w:val="28"/>
          <w:szCs w:val="28"/>
        </w:rPr>
      </w:pPr>
      <w:r w:rsidRPr="009F11F7">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A2E9E7E"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План проведения эксплуатационных работ по котельным узла «Сельские территории», утвержденный директором МУП ЯТО с перечнем необходимых материалов для проведения ТО (стр. 5-12 том 4), в том числе: </w:t>
      </w:r>
    </w:p>
    <w:p w14:paraId="19832D87" w14:textId="77777777" w:rsidR="009F11F7" w:rsidRPr="009F11F7" w:rsidRDefault="009F11F7" w:rsidP="009F11F7">
      <w:pPr>
        <w:tabs>
          <w:tab w:val="left" w:pos="8789"/>
        </w:tabs>
        <w:ind w:right="142" w:firstLine="851"/>
        <w:jc w:val="both"/>
        <w:rPr>
          <w:i/>
          <w:sz w:val="28"/>
          <w:szCs w:val="28"/>
        </w:rPr>
      </w:pPr>
      <w:r w:rsidRPr="009F11F7">
        <w:rPr>
          <w:i/>
          <w:sz w:val="28"/>
          <w:szCs w:val="28"/>
        </w:rPr>
        <w:t>Смазка для насосов</w:t>
      </w:r>
    </w:p>
    <w:p w14:paraId="58766125"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Счет на оплату ООО Торговая компания «Ресурс», 216,66 руб./шт. (стр. 2, том 6). </w:t>
      </w:r>
    </w:p>
    <w:p w14:paraId="50799EC2" w14:textId="77777777" w:rsidR="009F11F7" w:rsidRPr="009F11F7" w:rsidRDefault="009F11F7" w:rsidP="009F11F7">
      <w:pPr>
        <w:tabs>
          <w:tab w:val="left" w:pos="8789"/>
        </w:tabs>
        <w:ind w:right="142" w:firstLine="851"/>
        <w:jc w:val="both"/>
        <w:rPr>
          <w:sz w:val="28"/>
          <w:szCs w:val="28"/>
        </w:rPr>
      </w:pPr>
      <w:r w:rsidRPr="009F11F7">
        <w:rPr>
          <w:sz w:val="28"/>
          <w:szCs w:val="28"/>
        </w:rPr>
        <w:t>Коммерческое предложение ООО «Кузбасская Подшипниковая Компания «</w:t>
      </w:r>
      <w:proofErr w:type="spellStart"/>
      <w:r w:rsidRPr="009F11F7">
        <w:rPr>
          <w:sz w:val="28"/>
          <w:szCs w:val="28"/>
        </w:rPr>
        <w:t>Промсервис</w:t>
      </w:r>
      <w:proofErr w:type="spellEnd"/>
      <w:r w:rsidRPr="009F11F7">
        <w:rPr>
          <w:sz w:val="28"/>
          <w:szCs w:val="28"/>
        </w:rPr>
        <w:t xml:space="preserve">», 300 руб./шт. (стр. 3 том 6). </w:t>
      </w:r>
    </w:p>
    <w:p w14:paraId="64CC5BE8"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Счет на оплату ИП </w:t>
      </w:r>
      <w:proofErr w:type="spellStart"/>
      <w:r w:rsidRPr="009F11F7">
        <w:rPr>
          <w:sz w:val="28"/>
          <w:szCs w:val="28"/>
        </w:rPr>
        <w:t>Суменкова</w:t>
      </w:r>
      <w:proofErr w:type="spellEnd"/>
      <w:r w:rsidRPr="009F11F7">
        <w:rPr>
          <w:sz w:val="28"/>
          <w:szCs w:val="28"/>
        </w:rPr>
        <w:t xml:space="preserve"> 408,33 руб./шт. (стр. 4 том 6). </w:t>
      </w:r>
    </w:p>
    <w:p w14:paraId="0EEEAE8C" w14:textId="77777777" w:rsidR="009F11F7" w:rsidRPr="009F11F7" w:rsidRDefault="009F11F7" w:rsidP="009F11F7">
      <w:pPr>
        <w:tabs>
          <w:tab w:val="left" w:pos="8789"/>
        </w:tabs>
        <w:ind w:right="142" w:firstLine="851"/>
        <w:jc w:val="both"/>
        <w:rPr>
          <w:i/>
          <w:sz w:val="28"/>
          <w:szCs w:val="28"/>
        </w:rPr>
      </w:pPr>
      <w:r w:rsidRPr="009F11F7">
        <w:rPr>
          <w:i/>
          <w:sz w:val="28"/>
          <w:szCs w:val="28"/>
        </w:rPr>
        <w:br w:type="page"/>
      </w:r>
      <w:r w:rsidRPr="009F11F7">
        <w:rPr>
          <w:i/>
          <w:sz w:val="28"/>
          <w:szCs w:val="28"/>
        </w:rPr>
        <w:lastRenderedPageBreak/>
        <w:t>Подшипники</w:t>
      </w:r>
    </w:p>
    <w:p w14:paraId="75AAED79" w14:textId="77777777" w:rsidR="009F11F7" w:rsidRPr="009F11F7" w:rsidRDefault="009F11F7" w:rsidP="009F11F7">
      <w:pPr>
        <w:tabs>
          <w:tab w:val="left" w:pos="8789"/>
        </w:tabs>
        <w:ind w:right="142" w:firstLine="851"/>
        <w:jc w:val="both"/>
        <w:rPr>
          <w:sz w:val="28"/>
          <w:szCs w:val="28"/>
        </w:rPr>
      </w:pPr>
      <w:r w:rsidRPr="009F11F7">
        <w:rPr>
          <w:sz w:val="28"/>
          <w:szCs w:val="28"/>
        </w:rPr>
        <w:t>Счет на оплату ООО Торговая компания «Ресурс», 304 подшипник - 66,66 руб./</w:t>
      </w:r>
      <w:proofErr w:type="spellStart"/>
      <w:r w:rsidRPr="009F11F7">
        <w:rPr>
          <w:sz w:val="28"/>
          <w:szCs w:val="28"/>
        </w:rPr>
        <w:t>шт</w:t>
      </w:r>
      <w:proofErr w:type="spellEnd"/>
      <w:r w:rsidRPr="009F11F7">
        <w:rPr>
          <w:sz w:val="28"/>
          <w:szCs w:val="28"/>
        </w:rPr>
        <w:t>, 305 подшипник - 83,33 руб./</w:t>
      </w:r>
      <w:proofErr w:type="spellStart"/>
      <w:r w:rsidRPr="009F11F7">
        <w:rPr>
          <w:sz w:val="28"/>
          <w:szCs w:val="28"/>
        </w:rPr>
        <w:t>шт</w:t>
      </w:r>
      <w:proofErr w:type="spellEnd"/>
      <w:r w:rsidRPr="009F11F7">
        <w:rPr>
          <w:sz w:val="28"/>
          <w:szCs w:val="28"/>
        </w:rPr>
        <w:t xml:space="preserve">, 307 подшипник - </w:t>
      </w:r>
      <w:r w:rsidRPr="009F11F7">
        <w:rPr>
          <w:sz w:val="28"/>
          <w:szCs w:val="28"/>
        </w:rPr>
        <w:br/>
        <w:t xml:space="preserve">191,66 руб./шт. (стр. 2 том 6). </w:t>
      </w:r>
    </w:p>
    <w:p w14:paraId="39653923" w14:textId="77777777" w:rsidR="009F11F7" w:rsidRPr="009F11F7" w:rsidRDefault="009F11F7" w:rsidP="009F11F7">
      <w:pPr>
        <w:tabs>
          <w:tab w:val="left" w:pos="8789"/>
        </w:tabs>
        <w:ind w:right="142" w:firstLine="851"/>
        <w:jc w:val="both"/>
        <w:rPr>
          <w:sz w:val="28"/>
          <w:szCs w:val="28"/>
        </w:rPr>
      </w:pPr>
      <w:r w:rsidRPr="009F11F7">
        <w:rPr>
          <w:sz w:val="28"/>
          <w:szCs w:val="28"/>
        </w:rPr>
        <w:t>Коммерческое предложение ООО «Кузбасская Подшипниковая Компания «</w:t>
      </w:r>
      <w:proofErr w:type="spellStart"/>
      <w:r w:rsidRPr="009F11F7">
        <w:rPr>
          <w:sz w:val="28"/>
          <w:szCs w:val="28"/>
        </w:rPr>
        <w:t>Промсервис</w:t>
      </w:r>
      <w:proofErr w:type="spellEnd"/>
      <w:r w:rsidRPr="009F11F7">
        <w:rPr>
          <w:sz w:val="28"/>
          <w:szCs w:val="28"/>
        </w:rPr>
        <w:t xml:space="preserve">», 304 подшипник - 106,66 руб./шт., 305 подшипник - 121,67 руб./шт., 307 подшипник - 220,83 руб./шт. (стр. 3 том 6). </w:t>
      </w:r>
    </w:p>
    <w:p w14:paraId="7B4DC90E"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Счет на оплату ИП </w:t>
      </w:r>
      <w:proofErr w:type="spellStart"/>
      <w:r w:rsidRPr="009F11F7">
        <w:rPr>
          <w:sz w:val="28"/>
          <w:szCs w:val="28"/>
        </w:rPr>
        <w:t>Суменкова</w:t>
      </w:r>
      <w:proofErr w:type="spellEnd"/>
      <w:r w:rsidRPr="009F11F7">
        <w:rPr>
          <w:sz w:val="28"/>
          <w:szCs w:val="28"/>
        </w:rPr>
        <w:t xml:space="preserve">, 304 подшипник - 133,33 руб., 305 подшипник - 158,33 руб., 307 подшипник - 325 руб. (стр. 4 том 6). </w:t>
      </w:r>
    </w:p>
    <w:p w14:paraId="72271A04" w14:textId="77777777" w:rsidR="009F11F7" w:rsidRPr="009F11F7" w:rsidRDefault="009F11F7" w:rsidP="009F11F7">
      <w:pPr>
        <w:tabs>
          <w:tab w:val="left" w:pos="8789"/>
        </w:tabs>
        <w:ind w:right="142" w:firstLine="851"/>
        <w:jc w:val="both"/>
        <w:rPr>
          <w:i/>
          <w:sz w:val="28"/>
          <w:szCs w:val="28"/>
        </w:rPr>
      </w:pPr>
      <w:r w:rsidRPr="009F11F7">
        <w:rPr>
          <w:i/>
          <w:sz w:val="28"/>
          <w:szCs w:val="28"/>
        </w:rPr>
        <w:t>Уплотнения насоса</w:t>
      </w:r>
    </w:p>
    <w:p w14:paraId="611DF613"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Счет на оплату ООО НПК </w:t>
      </w:r>
      <w:proofErr w:type="spellStart"/>
      <w:r w:rsidRPr="009F11F7">
        <w:rPr>
          <w:sz w:val="28"/>
          <w:szCs w:val="28"/>
        </w:rPr>
        <w:t>Молмаш</w:t>
      </w:r>
      <w:proofErr w:type="spellEnd"/>
      <w:r w:rsidRPr="009F11F7">
        <w:rPr>
          <w:sz w:val="28"/>
          <w:szCs w:val="28"/>
        </w:rPr>
        <w:t xml:space="preserve"> №УТ-1492 от 24.09.2021, уплотнение 12-24 - 1291,66 руб./ шт.; уплотнение 13-28 - 1375 руб./шт. (стр. 5 том 6).</w:t>
      </w:r>
    </w:p>
    <w:p w14:paraId="55762306"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Счет на оплату ООО «Технология-СТ», уплотнение 12-24 - 1583,73 руб./шт., уплотнение 13-28 - 1972,63 руб./шт. (стр. 6, том 6). </w:t>
      </w:r>
    </w:p>
    <w:p w14:paraId="302A7B24" w14:textId="77777777" w:rsidR="009F11F7" w:rsidRPr="009F11F7" w:rsidRDefault="009F11F7" w:rsidP="009F11F7">
      <w:pPr>
        <w:tabs>
          <w:tab w:val="left" w:pos="8789"/>
        </w:tabs>
        <w:ind w:right="142" w:firstLine="851"/>
        <w:jc w:val="both"/>
        <w:rPr>
          <w:sz w:val="28"/>
          <w:szCs w:val="28"/>
        </w:rPr>
      </w:pPr>
      <w:r w:rsidRPr="009F11F7">
        <w:rPr>
          <w:sz w:val="28"/>
          <w:szCs w:val="28"/>
        </w:rPr>
        <w:t>Коммерческое предложение ООО «</w:t>
      </w:r>
      <w:proofErr w:type="spellStart"/>
      <w:r w:rsidRPr="009F11F7">
        <w:rPr>
          <w:sz w:val="28"/>
          <w:szCs w:val="28"/>
        </w:rPr>
        <w:t>Проматекс</w:t>
      </w:r>
      <w:proofErr w:type="spellEnd"/>
      <w:r w:rsidRPr="009F11F7">
        <w:rPr>
          <w:sz w:val="28"/>
          <w:szCs w:val="28"/>
        </w:rPr>
        <w:t>», уплотнение 12-24 - 2528,33 руб./</w:t>
      </w:r>
      <w:proofErr w:type="spellStart"/>
      <w:r w:rsidRPr="009F11F7">
        <w:rPr>
          <w:sz w:val="28"/>
          <w:szCs w:val="28"/>
        </w:rPr>
        <w:t>шт</w:t>
      </w:r>
      <w:proofErr w:type="spellEnd"/>
      <w:r w:rsidRPr="009F11F7">
        <w:rPr>
          <w:sz w:val="28"/>
          <w:szCs w:val="28"/>
        </w:rPr>
        <w:t>, уплотнение 13-28 - 2145,83 руб./шт. (стр. 7 том 6).</w:t>
      </w:r>
    </w:p>
    <w:p w14:paraId="68C2E560" w14:textId="77777777" w:rsidR="009F11F7" w:rsidRPr="009F11F7" w:rsidRDefault="009F11F7" w:rsidP="009F11F7">
      <w:pPr>
        <w:tabs>
          <w:tab w:val="left" w:pos="8789"/>
        </w:tabs>
        <w:ind w:right="142" w:firstLine="851"/>
        <w:jc w:val="both"/>
        <w:rPr>
          <w:i/>
          <w:sz w:val="28"/>
          <w:szCs w:val="28"/>
        </w:rPr>
      </w:pPr>
      <w:r w:rsidRPr="009F11F7">
        <w:rPr>
          <w:i/>
          <w:sz w:val="28"/>
          <w:szCs w:val="28"/>
        </w:rPr>
        <w:t xml:space="preserve">Сальниковая набивка </w:t>
      </w:r>
    </w:p>
    <w:p w14:paraId="17E670CA"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Ответ ООО «Компания РТИ ПЛЮС» на запрос, цена 275 руб./кг </w:t>
      </w:r>
      <w:r w:rsidRPr="009F11F7">
        <w:rPr>
          <w:sz w:val="28"/>
          <w:szCs w:val="28"/>
        </w:rPr>
        <w:br/>
        <w:t>(стр. 8, том 6).</w:t>
      </w:r>
    </w:p>
    <w:p w14:paraId="7E81B1D9"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Коммерческое предложение ООО </w:t>
      </w:r>
      <w:proofErr w:type="spellStart"/>
      <w:r w:rsidRPr="009F11F7">
        <w:rPr>
          <w:sz w:val="28"/>
          <w:szCs w:val="28"/>
        </w:rPr>
        <w:t>Эйфер</w:t>
      </w:r>
      <w:proofErr w:type="spellEnd"/>
      <w:r w:rsidRPr="009F11F7">
        <w:rPr>
          <w:sz w:val="28"/>
          <w:szCs w:val="28"/>
        </w:rPr>
        <w:t>, 283 руб./кг (стр. 9 том 6).</w:t>
      </w:r>
    </w:p>
    <w:p w14:paraId="5090C213"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Коммерческое предложение АО «Торговый дом Резинотехника», </w:t>
      </w:r>
      <w:r w:rsidRPr="009F11F7">
        <w:rPr>
          <w:sz w:val="28"/>
          <w:szCs w:val="28"/>
        </w:rPr>
        <w:br/>
        <w:t>347 руб./кг (стр. 10 том 6).</w:t>
      </w:r>
    </w:p>
    <w:p w14:paraId="5C7230A3" w14:textId="77777777" w:rsidR="009F11F7" w:rsidRPr="009F11F7" w:rsidRDefault="009F11F7" w:rsidP="009F11F7">
      <w:pPr>
        <w:tabs>
          <w:tab w:val="left" w:pos="8789"/>
        </w:tabs>
        <w:ind w:right="142" w:firstLine="851"/>
        <w:jc w:val="both"/>
        <w:rPr>
          <w:sz w:val="28"/>
          <w:szCs w:val="28"/>
        </w:rPr>
      </w:pPr>
    </w:p>
    <w:p w14:paraId="23C0BFF9"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Расчет затрат на приобретение тачек (стр. 1 том 6). </w:t>
      </w:r>
    </w:p>
    <w:p w14:paraId="3491765E" w14:textId="77777777" w:rsidR="009F11F7" w:rsidRPr="009F11F7" w:rsidRDefault="009F11F7" w:rsidP="009F11F7">
      <w:pPr>
        <w:tabs>
          <w:tab w:val="left" w:pos="8789"/>
        </w:tabs>
        <w:ind w:right="142" w:firstLine="851"/>
        <w:jc w:val="both"/>
        <w:rPr>
          <w:sz w:val="28"/>
          <w:szCs w:val="28"/>
        </w:rPr>
      </w:pPr>
      <w:r w:rsidRPr="009F11F7">
        <w:rPr>
          <w:sz w:val="28"/>
          <w:szCs w:val="28"/>
        </w:rPr>
        <w:t>Акт осмотра (на предмет наличия на котельных грузовых тележек) (стр. 11, том 6).</w:t>
      </w:r>
    </w:p>
    <w:p w14:paraId="4B76D5DB" w14:textId="77777777" w:rsidR="009F11F7" w:rsidRPr="009F11F7" w:rsidRDefault="009F11F7" w:rsidP="009F11F7">
      <w:pPr>
        <w:tabs>
          <w:tab w:val="left" w:pos="8789"/>
        </w:tabs>
        <w:ind w:right="142" w:firstLine="851"/>
        <w:jc w:val="both"/>
        <w:rPr>
          <w:sz w:val="28"/>
          <w:szCs w:val="28"/>
        </w:rPr>
      </w:pPr>
      <w:r w:rsidRPr="009F11F7">
        <w:rPr>
          <w:sz w:val="28"/>
          <w:szCs w:val="28"/>
        </w:rPr>
        <w:t>Счет ЗАО «Кузнецкий Альянс», 4999 руб./шт. (стр. 12 том 6).</w:t>
      </w:r>
    </w:p>
    <w:p w14:paraId="28F70701" w14:textId="77777777" w:rsidR="009F11F7" w:rsidRPr="009F11F7" w:rsidRDefault="009F11F7" w:rsidP="009F11F7">
      <w:pPr>
        <w:tabs>
          <w:tab w:val="left" w:pos="8789"/>
        </w:tabs>
        <w:ind w:right="142" w:firstLine="851"/>
        <w:jc w:val="both"/>
        <w:rPr>
          <w:sz w:val="28"/>
          <w:szCs w:val="28"/>
        </w:rPr>
      </w:pPr>
      <w:proofErr w:type="gramStart"/>
      <w:r w:rsidRPr="009F11F7">
        <w:rPr>
          <w:sz w:val="28"/>
          <w:szCs w:val="28"/>
        </w:rPr>
        <w:t>Интернет ресурс</w:t>
      </w:r>
      <w:proofErr w:type="gramEnd"/>
      <w:r w:rsidRPr="009F11F7">
        <w:rPr>
          <w:sz w:val="28"/>
          <w:szCs w:val="28"/>
        </w:rPr>
        <w:t xml:space="preserve"> «Все инструменты», 5690 руб./шт. (стр. 13 том 6).</w:t>
      </w:r>
    </w:p>
    <w:p w14:paraId="27D4800A"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Каталог цен ООО «Центральная стройбаза», 6238,33 руб./шт. </w:t>
      </w:r>
      <w:r w:rsidRPr="009F11F7">
        <w:rPr>
          <w:sz w:val="28"/>
          <w:szCs w:val="28"/>
        </w:rPr>
        <w:br/>
        <w:t>(стр. 14-16 том 6).</w:t>
      </w:r>
    </w:p>
    <w:p w14:paraId="1E40CED6" w14:textId="77777777" w:rsidR="009F11F7" w:rsidRPr="009F11F7" w:rsidRDefault="009F11F7" w:rsidP="009F11F7">
      <w:pPr>
        <w:tabs>
          <w:tab w:val="left" w:pos="8789"/>
        </w:tabs>
        <w:ind w:right="142" w:firstLine="851"/>
        <w:jc w:val="both"/>
        <w:rPr>
          <w:sz w:val="28"/>
          <w:szCs w:val="28"/>
        </w:rPr>
      </w:pPr>
    </w:p>
    <w:p w14:paraId="374B9AFE" w14:textId="77777777" w:rsidR="009F11F7" w:rsidRPr="009F11F7" w:rsidRDefault="009F11F7" w:rsidP="009F11F7">
      <w:pPr>
        <w:tabs>
          <w:tab w:val="left" w:pos="8789"/>
        </w:tabs>
        <w:ind w:right="142" w:firstLine="851"/>
        <w:jc w:val="both"/>
        <w:rPr>
          <w:sz w:val="28"/>
          <w:szCs w:val="28"/>
        </w:rPr>
      </w:pPr>
      <w:r w:rsidRPr="009F11F7">
        <w:rPr>
          <w:sz w:val="28"/>
          <w:szCs w:val="28"/>
        </w:rPr>
        <w:t>Расчет затрат на ГСМ (стр. 17 том 6).</w:t>
      </w:r>
    </w:p>
    <w:p w14:paraId="6A85E567"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Договор безвозмездного пользования, заключенный с </w:t>
      </w:r>
      <w:proofErr w:type="spellStart"/>
      <w:r w:rsidRPr="009F11F7">
        <w:rPr>
          <w:sz w:val="28"/>
          <w:szCs w:val="28"/>
        </w:rPr>
        <w:t>Арышевым</w:t>
      </w:r>
      <w:proofErr w:type="spellEnd"/>
      <w:r w:rsidRPr="009F11F7">
        <w:rPr>
          <w:sz w:val="28"/>
          <w:szCs w:val="28"/>
        </w:rPr>
        <w:t xml:space="preserve"> Сергеем Михайловичем на пользование автотранспортным средством марки УАЗ Патриот гос. знак С037ЕТ142 (стр. 26-32 том 6).</w:t>
      </w:r>
    </w:p>
    <w:p w14:paraId="2DBE862C" w14:textId="77777777" w:rsidR="009F11F7" w:rsidRPr="009F11F7" w:rsidRDefault="009F11F7" w:rsidP="009F11F7">
      <w:pPr>
        <w:tabs>
          <w:tab w:val="left" w:pos="8789"/>
        </w:tabs>
        <w:ind w:right="142" w:firstLine="851"/>
        <w:jc w:val="both"/>
        <w:rPr>
          <w:sz w:val="28"/>
          <w:szCs w:val="28"/>
        </w:rPr>
      </w:pPr>
      <w:r w:rsidRPr="009F11F7">
        <w:rPr>
          <w:sz w:val="28"/>
          <w:szCs w:val="28"/>
        </w:rPr>
        <w:t>Договор безвозмездного пользования, заключенный с Слезкиным Георгием Николаевичем на пользование автотранспортным средством марки Niva Chevrolet гос. знак А251ВК142 (стр. 33-37 том 6).</w:t>
      </w:r>
    </w:p>
    <w:p w14:paraId="012E1317" w14:textId="77777777" w:rsidR="009F11F7" w:rsidRPr="009F11F7" w:rsidRDefault="009F11F7" w:rsidP="009F11F7">
      <w:pPr>
        <w:tabs>
          <w:tab w:val="left" w:pos="8789"/>
        </w:tabs>
        <w:ind w:right="142" w:firstLine="851"/>
        <w:jc w:val="both"/>
        <w:rPr>
          <w:sz w:val="28"/>
          <w:szCs w:val="28"/>
        </w:rPr>
      </w:pPr>
      <w:r w:rsidRPr="009F11F7">
        <w:rPr>
          <w:sz w:val="28"/>
          <w:szCs w:val="28"/>
        </w:rPr>
        <w:t>Реестр выездов на ремонтные работы МУП «Тепловик» (стр. 19-21 том 6).</w:t>
      </w:r>
    </w:p>
    <w:p w14:paraId="5F9F094F" w14:textId="77777777" w:rsidR="009F11F7" w:rsidRPr="009F11F7" w:rsidRDefault="009F11F7" w:rsidP="009F11F7">
      <w:pPr>
        <w:tabs>
          <w:tab w:val="left" w:pos="8789"/>
        </w:tabs>
        <w:ind w:right="142" w:firstLine="851"/>
        <w:jc w:val="both"/>
        <w:rPr>
          <w:sz w:val="28"/>
          <w:szCs w:val="28"/>
        </w:rPr>
      </w:pPr>
      <w:r w:rsidRPr="009F11F7">
        <w:rPr>
          <w:sz w:val="28"/>
          <w:szCs w:val="28"/>
        </w:rPr>
        <w:t>График контрольных объездов котельных и скважин (стр. 22 том 6).</w:t>
      </w:r>
    </w:p>
    <w:p w14:paraId="7334FF21" w14:textId="77777777" w:rsidR="009F11F7" w:rsidRPr="009F11F7" w:rsidRDefault="009F11F7" w:rsidP="009F11F7">
      <w:pPr>
        <w:tabs>
          <w:tab w:val="left" w:pos="8789"/>
        </w:tabs>
        <w:ind w:right="142" w:firstLine="851"/>
        <w:jc w:val="both"/>
        <w:rPr>
          <w:sz w:val="28"/>
          <w:szCs w:val="28"/>
        </w:rPr>
      </w:pPr>
      <w:r w:rsidRPr="009F11F7">
        <w:rPr>
          <w:sz w:val="28"/>
          <w:szCs w:val="28"/>
        </w:rPr>
        <w:t>Транспортная схема Яйского района (стр. 22 том 6).</w:t>
      </w:r>
    </w:p>
    <w:p w14:paraId="532C7BB7" w14:textId="77777777" w:rsidR="009F11F7" w:rsidRPr="009F11F7" w:rsidRDefault="009F11F7" w:rsidP="009F11F7">
      <w:pPr>
        <w:tabs>
          <w:tab w:val="left" w:pos="8789"/>
        </w:tabs>
        <w:ind w:right="142" w:firstLine="851"/>
        <w:jc w:val="both"/>
        <w:rPr>
          <w:sz w:val="28"/>
          <w:szCs w:val="28"/>
        </w:rPr>
      </w:pPr>
      <w:r w:rsidRPr="009F11F7">
        <w:rPr>
          <w:sz w:val="28"/>
          <w:szCs w:val="28"/>
        </w:rPr>
        <w:lastRenderedPageBreak/>
        <w:t>Договор № 1-1-21 от 01.01.2021, заключенный с ООО «ОСНОВА-К» на поставку ГСМ, действующий до 31.12.2021 без пролонгации (стр. 53-60 том 1).</w:t>
      </w:r>
    </w:p>
    <w:p w14:paraId="6C92F684"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Протокол закупки у единого поставщика № 32009867276-01 </w:t>
      </w:r>
      <w:r w:rsidRPr="009F11F7">
        <w:rPr>
          <w:sz w:val="28"/>
          <w:szCs w:val="28"/>
        </w:rPr>
        <w:br/>
        <w:t>от 30.12.2020 (стр. 61, том 1).</w:t>
      </w:r>
    </w:p>
    <w:p w14:paraId="5D081A64"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Счет-фактура № 2133 от 31.08.2021 ООО «Основа-К» (стр. 23-25 </w:t>
      </w:r>
      <w:r w:rsidRPr="009F11F7">
        <w:rPr>
          <w:sz w:val="28"/>
          <w:szCs w:val="28"/>
        </w:rPr>
        <w:br/>
        <w:t>том 6).</w:t>
      </w:r>
    </w:p>
    <w:p w14:paraId="1AE952A9" w14:textId="77777777" w:rsidR="009F11F7" w:rsidRPr="009F11F7" w:rsidRDefault="009F11F7" w:rsidP="009F11F7">
      <w:pPr>
        <w:tabs>
          <w:tab w:val="left" w:pos="8789"/>
        </w:tabs>
        <w:ind w:right="142" w:firstLine="851"/>
        <w:jc w:val="both"/>
        <w:rPr>
          <w:sz w:val="28"/>
          <w:szCs w:val="28"/>
        </w:rPr>
      </w:pPr>
      <w:r w:rsidRPr="009F11F7">
        <w:rPr>
          <w:sz w:val="28"/>
          <w:szCs w:val="28"/>
        </w:rPr>
        <w:t>Расчет расходов на хозяйственные и канцелярские товары (стр. 62-63 том 1).</w:t>
      </w:r>
    </w:p>
    <w:p w14:paraId="0414D931" w14:textId="77777777" w:rsidR="009F11F7" w:rsidRPr="009F11F7" w:rsidRDefault="009F11F7" w:rsidP="009F11F7">
      <w:pPr>
        <w:tabs>
          <w:tab w:val="left" w:pos="8789"/>
        </w:tabs>
        <w:ind w:right="142" w:firstLine="851"/>
        <w:jc w:val="both"/>
        <w:rPr>
          <w:sz w:val="28"/>
          <w:szCs w:val="28"/>
        </w:rPr>
      </w:pPr>
      <w:r w:rsidRPr="009F11F7">
        <w:rPr>
          <w:sz w:val="28"/>
          <w:szCs w:val="28"/>
        </w:rPr>
        <w:t xml:space="preserve">Акты на списание материалов МУП «Тепловик» за 1 полугодие 2021 на сумму 60 тыс. руб. (стр. 41 -52 том 3). </w:t>
      </w:r>
    </w:p>
    <w:p w14:paraId="2EDCDE54" w14:textId="77777777" w:rsidR="009F11F7" w:rsidRPr="009F11F7" w:rsidRDefault="009F11F7" w:rsidP="009F11F7">
      <w:pPr>
        <w:tabs>
          <w:tab w:val="left" w:pos="8789"/>
        </w:tabs>
        <w:ind w:right="142" w:firstLine="851"/>
        <w:jc w:val="both"/>
        <w:rPr>
          <w:sz w:val="28"/>
          <w:szCs w:val="28"/>
        </w:rPr>
      </w:pPr>
    </w:p>
    <w:p w14:paraId="6A4A18D3" w14:textId="77777777" w:rsidR="009F11F7" w:rsidRPr="009F11F7" w:rsidRDefault="009F11F7" w:rsidP="009F11F7">
      <w:pPr>
        <w:spacing w:after="160" w:line="259" w:lineRule="auto"/>
        <w:jc w:val="right"/>
        <w:rPr>
          <w:sz w:val="28"/>
          <w:szCs w:val="28"/>
        </w:rPr>
      </w:pPr>
      <w:r w:rsidRPr="009F11F7">
        <w:rPr>
          <w:sz w:val="28"/>
          <w:szCs w:val="28"/>
        </w:rPr>
        <w:t>Таблица 2</w:t>
      </w:r>
    </w:p>
    <w:p w14:paraId="37A74E77" w14:textId="77777777" w:rsidR="009F11F7" w:rsidRPr="009F11F7" w:rsidRDefault="009F11F7" w:rsidP="009F11F7">
      <w:pPr>
        <w:tabs>
          <w:tab w:val="left" w:pos="1890"/>
        </w:tabs>
        <w:ind w:right="142" w:firstLine="851"/>
        <w:jc w:val="center"/>
        <w:rPr>
          <w:snapToGrid w:val="0"/>
          <w:sz w:val="28"/>
          <w:szCs w:val="28"/>
        </w:rPr>
      </w:pPr>
      <w:r w:rsidRPr="009F11F7">
        <w:rPr>
          <w:sz w:val="28"/>
          <w:szCs w:val="28"/>
        </w:rPr>
        <w:t>Расчет расходов по статье «Расходы на сырье и материалы» на производство тепловой энергии</w:t>
      </w:r>
      <w:r w:rsidRPr="009F11F7">
        <w:rPr>
          <w:sz w:val="28"/>
          <w:szCs w:val="28"/>
        </w:rPr>
        <w:br/>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1560"/>
        <w:gridCol w:w="1559"/>
        <w:gridCol w:w="1701"/>
        <w:gridCol w:w="2518"/>
      </w:tblGrid>
      <w:tr w:rsidR="009F11F7" w:rsidRPr="009F11F7" w14:paraId="381C3AFC" w14:textId="77777777" w:rsidTr="002D6968">
        <w:tc>
          <w:tcPr>
            <w:tcW w:w="534" w:type="dxa"/>
            <w:shd w:val="clear" w:color="auto" w:fill="auto"/>
            <w:vAlign w:val="center"/>
          </w:tcPr>
          <w:p w14:paraId="2879EFB7" w14:textId="77777777" w:rsidR="009F11F7" w:rsidRPr="009F11F7" w:rsidRDefault="009F11F7" w:rsidP="009F11F7">
            <w:pPr>
              <w:tabs>
                <w:tab w:val="left" w:pos="1890"/>
              </w:tabs>
              <w:ind w:right="142"/>
              <w:jc w:val="center"/>
              <w:rPr>
                <w:snapToGrid w:val="0"/>
              </w:rPr>
            </w:pPr>
            <w:r w:rsidRPr="009F11F7">
              <w:rPr>
                <w:snapToGrid w:val="0"/>
              </w:rPr>
              <w:t>№</w:t>
            </w:r>
          </w:p>
        </w:tc>
        <w:tc>
          <w:tcPr>
            <w:tcW w:w="1842" w:type="dxa"/>
            <w:shd w:val="clear" w:color="auto" w:fill="auto"/>
            <w:vAlign w:val="center"/>
          </w:tcPr>
          <w:p w14:paraId="68EE1A11" w14:textId="77777777" w:rsidR="009F11F7" w:rsidRPr="009F11F7" w:rsidRDefault="009F11F7" w:rsidP="009F11F7">
            <w:pPr>
              <w:tabs>
                <w:tab w:val="left" w:pos="1890"/>
              </w:tabs>
              <w:ind w:left="-108" w:right="-108"/>
              <w:jc w:val="center"/>
              <w:rPr>
                <w:snapToGrid w:val="0"/>
              </w:rPr>
            </w:pPr>
            <w:r w:rsidRPr="009F11F7">
              <w:rPr>
                <w:snapToGrid w:val="0"/>
              </w:rPr>
              <w:t>Наименование</w:t>
            </w:r>
          </w:p>
        </w:tc>
        <w:tc>
          <w:tcPr>
            <w:tcW w:w="1560" w:type="dxa"/>
            <w:shd w:val="clear" w:color="auto" w:fill="auto"/>
            <w:vAlign w:val="center"/>
          </w:tcPr>
          <w:p w14:paraId="116AEF2C" w14:textId="77777777" w:rsidR="009F11F7" w:rsidRPr="009F11F7" w:rsidRDefault="009F11F7" w:rsidP="009F11F7">
            <w:pPr>
              <w:tabs>
                <w:tab w:val="left" w:pos="1890"/>
              </w:tabs>
              <w:ind w:left="-249" w:right="-108" w:firstLine="141"/>
              <w:jc w:val="center"/>
              <w:rPr>
                <w:snapToGrid w:val="0"/>
              </w:rPr>
            </w:pPr>
            <w:r w:rsidRPr="009F11F7">
              <w:rPr>
                <w:snapToGrid w:val="0"/>
              </w:rPr>
              <w:t>Предложение предприятия, тыс. руб.</w:t>
            </w:r>
          </w:p>
        </w:tc>
        <w:tc>
          <w:tcPr>
            <w:tcW w:w="1559" w:type="dxa"/>
            <w:shd w:val="clear" w:color="auto" w:fill="auto"/>
            <w:vAlign w:val="center"/>
          </w:tcPr>
          <w:p w14:paraId="4E661B2A" w14:textId="77777777" w:rsidR="009F11F7" w:rsidRPr="009F11F7" w:rsidRDefault="009F11F7" w:rsidP="009F11F7">
            <w:pPr>
              <w:tabs>
                <w:tab w:val="left" w:pos="1890"/>
              </w:tabs>
              <w:ind w:left="-81" w:right="-108"/>
              <w:jc w:val="center"/>
              <w:rPr>
                <w:snapToGrid w:val="0"/>
                <w:highlight w:val="yellow"/>
              </w:rPr>
            </w:pPr>
            <w:r w:rsidRPr="009F11F7">
              <w:rPr>
                <w:snapToGrid w:val="0"/>
              </w:rPr>
              <w:t>Предложения экспертов, тыс. руб.</w:t>
            </w:r>
          </w:p>
        </w:tc>
        <w:tc>
          <w:tcPr>
            <w:tcW w:w="1701" w:type="dxa"/>
            <w:shd w:val="clear" w:color="auto" w:fill="auto"/>
            <w:vAlign w:val="center"/>
          </w:tcPr>
          <w:p w14:paraId="3E2CEC3B" w14:textId="77777777" w:rsidR="009F11F7" w:rsidRPr="009F11F7" w:rsidRDefault="009F11F7" w:rsidP="009F11F7">
            <w:pPr>
              <w:tabs>
                <w:tab w:val="left" w:pos="1890"/>
              </w:tabs>
              <w:ind w:left="-119" w:right="-108"/>
              <w:jc w:val="center"/>
              <w:rPr>
                <w:snapToGrid w:val="0"/>
                <w:highlight w:val="yellow"/>
              </w:rPr>
            </w:pPr>
            <w:r w:rsidRPr="009F11F7">
              <w:rPr>
                <w:snapToGrid w:val="0"/>
              </w:rPr>
              <w:t>Корректировка, тыс. руб.</w:t>
            </w:r>
          </w:p>
        </w:tc>
        <w:tc>
          <w:tcPr>
            <w:tcW w:w="2518" w:type="dxa"/>
            <w:shd w:val="clear" w:color="auto" w:fill="auto"/>
            <w:vAlign w:val="center"/>
          </w:tcPr>
          <w:p w14:paraId="5C6F6255" w14:textId="77777777" w:rsidR="009F11F7" w:rsidRPr="009F11F7" w:rsidRDefault="009F11F7" w:rsidP="009F11F7">
            <w:pPr>
              <w:tabs>
                <w:tab w:val="left" w:pos="1763"/>
              </w:tabs>
              <w:ind w:left="-80" w:right="142"/>
              <w:jc w:val="center"/>
              <w:rPr>
                <w:snapToGrid w:val="0"/>
                <w:highlight w:val="yellow"/>
              </w:rPr>
            </w:pPr>
            <w:r w:rsidRPr="009F11F7">
              <w:rPr>
                <w:snapToGrid w:val="0"/>
              </w:rPr>
              <w:t>Причина корректировки</w:t>
            </w:r>
          </w:p>
        </w:tc>
      </w:tr>
      <w:tr w:rsidR="009F11F7" w:rsidRPr="009F11F7" w14:paraId="28D3DC28" w14:textId="77777777" w:rsidTr="002D6968">
        <w:tc>
          <w:tcPr>
            <w:tcW w:w="534" w:type="dxa"/>
            <w:shd w:val="clear" w:color="auto" w:fill="auto"/>
            <w:vAlign w:val="center"/>
          </w:tcPr>
          <w:p w14:paraId="2E0FA2CD" w14:textId="77777777" w:rsidR="009F11F7" w:rsidRPr="009F11F7" w:rsidRDefault="009F11F7" w:rsidP="009F11F7">
            <w:pPr>
              <w:tabs>
                <w:tab w:val="left" w:pos="1890"/>
              </w:tabs>
              <w:ind w:left="-27" w:right="142"/>
              <w:jc w:val="both"/>
              <w:rPr>
                <w:snapToGrid w:val="0"/>
              </w:rPr>
            </w:pPr>
            <w:r w:rsidRPr="009F11F7">
              <w:rPr>
                <w:snapToGrid w:val="0"/>
              </w:rPr>
              <w:t>1.</w:t>
            </w:r>
          </w:p>
        </w:tc>
        <w:tc>
          <w:tcPr>
            <w:tcW w:w="1842" w:type="dxa"/>
            <w:shd w:val="clear" w:color="auto" w:fill="auto"/>
            <w:vAlign w:val="center"/>
          </w:tcPr>
          <w:p w14:paraId="28E5505D" w14:textId="77777777" w:rsidR="009F11F7" w:rsidRPr="009F11F7" w:rsidRDefault="009F11F7" w:rsidP="009F11F7">
            <w:pPr>
              <w:tabs>
                <w:tab w:val="left" w:pos="1890"/>
              </w:tabs>
              <w:ind w:right="142"/>
              <w:rPr>
                <w:snapToGrid w:val="0"/>
              </w:rPr>
            </w:pPr>
            <w:r w:rsidRPr="009F11F7">
              <w:rPr>
                <w:snapToGrid w:val="0"/>
              </w:rPr>
              <w:t>Смазка для насосов</w:t>
            </w:r>
          </w:p>
        </w:tc>
        <w:tc>
          <w:tcPr>
            <w:tcW w:w="1560" w:type="dxa"/>
            <w:shd w:val="clear" w:color="auto" w:fill="auto"/>
            <w:vAlign w:val="center"/>
          </w:tcPr>
          <w:p w14:paraId="0048DAFA" w14:textId="77777777" w:rsidR="009F11F7" w:rsidRPr="009F11F7" w:rsidRDefault="009F11F7" w:rsidP="009F11F7">
            <w:pPr>
              <w:tabs>
                <w:tab w:val="left" w:pos="1890"/>
              </w:tabs>
              <w:ind w:right="142"/>
              <w:jc w:val="center"/>
              <w:rPr>
                <w:snapToGrid w:val="0"/>
              </w:rPr>
            </w:pPr>
            <w:r w:rsidRPr="009F11F7">
              <w:rPr>
                <w:snapToGrid w:val="0"/>
              </w:rPr>
              <w:t>2</w:t>
            </w:r>
          </w:p>
        </w:tc>
        <w:tc>
          <w:tcPr>
            <w:tcW w:w="1559" w:type="dxa"/>
            <w:shd w:val="clear" w:color="auto" w:fill="auto"/>
            <w:vAlign w:val="center"/>
          </w:tcPr>
          <w:p w14:paraId="06055E79" w14:textId="77777777" w:rsidR="009F11F7" w:rsidRPr="009F11F7" w:rsidRDefault="009F11F7" w:rsidP="009F11F7">
            <w:pPr>
              <w:tabs>
                <w:tab w:val="left" w:pos="1890"/>
              </w:tabs>
              <w:ind w:right="142"/>
              <w:jc w:val="center"/>
              <w:rPr>
                <w:snapToGrid w:val="0"/>
              </w:rPr>
            </w:pPr>
            <w:r w:rsidRPr="009F11F7">
              <w:rPr>
                <w:snapToGrid w:val="0"/>
              </w:rPr>
              <w:t>2</w:t>
            </w:r>
          </w:p>
        </w:tc>
        <w:tc>
          <w:tcPr>
            <w:tcW w:w="1701" w:type="dxa"/>
            <w:shd w:val="clear" w:color="auto" w:fill="auto"/>
            <w:vAlign w:val="center"/>
          </w:tcPr>
          <w:p w14:paraId="1705FD89" w14:textId="77777777" w:rsidR="009F11F7" w:rsidRPr="009F11F7" w:rsidRDefault="009F11F7" w:rsidP="009F11F7">
            <w:pPr>
              <w:tabs>
                <w:tab w:val="left" w:pos="1890"/>
              </w:tabs>
              <w:ind w:right="142"/>
              <w:jc w:val="center"/>
              <w:rPr>
                <w:snapToGrid w:val="0"/>
              </w:rPr>
            </w:pPr>
            <w:r w:rsidRPr="009F11F7">
              <w:rPr>
                <w:snapToGrid w:val="0"/>
              </w:rPr>
              <w:t>0</w:t>
            </w:r>
          </w:p>
        </w:tc>
        <w:tc>
          <w:tcPr>
            <w:tcW w:w="2518" w:type="dxa"/>
            <w:shd w:val="clear" w:color="auto" w:fill="auto"/>
            <w:vAlign w:val="center"/>
          </w:tcPr>
          <w:p w14:paraId="5BDC2DBF" w14:textId="77777777" w:rsidR="009F11F7" w:rsidRPr="009F11F7" w:rsidRDefault="009F11F7" w:rsidP="009F11F7">
            <w:pPr>
              <w:tabs>
                <w:tab w:val="left" w:pos="1890"/>
              </w:tabs>
              <w:ind w:right="142"/>
              <w:jc w:val="center"/>
              <w:rPr>
                <w:snapToGrid w:val="0"/>
              </w:rPr>
            </w:pPr>
            <w:r w:rsidRPr="009F11F7">
              <w:rPr>
                <w:snapToGrid w:val="0"/>
              </w:rPr>
              <w:t>х</w:t>
            </w:r>
          </w:p>
        </w:tc>
      </w:tr>
      <w:tr w:rsidR="009F11F7" w:rsidRPr="009F11F7" w14:paraId="5442F266" w14:textId="77777777" w:rsidTr="002D6968">
        <w:tc>
          <w:tcPr>
            <w:tcW w:w="534" w:type="dxa"/>
            <w:shd w:val="clear" w:color="auto" w:fill="auto"/>
            <w:vAlign w:val="center"/>
          </w:tcPr>
          <w:p w14:paraId="62B1AB91" w14:textId="77777777" w:rsidR="009F11F7" w:rsidRPr="009F11F7" w:rsidRDefault="009F11F7" w:rsidP="009F11F7">
            <w:pPr>
              <w:tabs>
                <w:tab w:val="left" w:pos="1890"/>
              </w:tabs>
              <w:ind w:left="-27" w:right="142"/>
              <w:jc w:val="both"/>
              <w:rPr>
                <w:snapToGrid w:val="0"/>
              </w:rPr>
            </w:pPr>
            <w:r w:rsidRPr="009F11F7">
              <w:rPr>
                <w:snapToGrid w:val="0"/>
              </w:rPr>
              <w:t>2.</w:t>
            </w:r>
          </w:p>
        </w:tc>
        <w:tc>
          <w:tcPr>
            <w:tcW w:w="1842" w:type="dxa"/>
            <w:shd w:val="clear" w:color="auto" w:fill="auto"/>
            <w:vAlign w:val="center"/>
          </w:tcPr>
          <w:p w14:paraId="550FCCFD" w14:textId="77777777" w:rsidR="009F11F7" w:rsidRPr="009F11F7" w:rsidRDefault="009F11F7" w:rsidP="009F11F7">
            <w:pPr>
              <w:tabs>
                <w:tab w:val="left" w:pos="1890"/>
              </w:tabs>
              <w:ind w:right="142"/>
              <w:rPr>
                <w:snapToGrid w:val="0"/>
              </w:rPr>
            </w:pPr>
            <w:r w:rsidRPr="009F11F7">
              <w:rPr>
                <w:snapToGrid w:val="0"/>
              </w:rPr>
              <w:t>Подшипники</w:t>
            </w:r>
          </w:p>
        </w:tc>
        <w:tc>
          <w:tcPr>
            <w:tcW w:w="1560" w:type="dxa"/>
            <w:shd w:val="clear" w:color="auto" w:fill="auto"/>
            <w:vAlign w:val="center"/>
          </w:tcPr>
          <w:p w14:paraId="5A37F4A7" w14:textId="77777777" w:rsidR="009F11F7" w:rsidRPr="009F11F7" w:rsidRDefault="009F11F7" w:rsidP="009F11F7">
            <w:pPr>
              <w:tabs>
                <w:tab w:val="left" w:pos="1890"/>
              </w:tabs>
              <w:ind w:right="142"/>
              <w:jc w:val="center"/>
              <w:rPr>
                <w:snapToGrid w:val="0"/>
              </w:rPr>
            </w:pPr>
            <w:r w:rsidRPr="009F11F7">
              <w:rPr>
                <w:snapToGrid w:val="0"/>
              </w:rPr>
              <w:t>10</w:t>
            </w:r>
          </w:p>
        </w:tc>
        <w:tc>
          <w:tcPr>
            <w:tcW w:w="1559" w:type="dxa"/>
            <w:shd w:val="clear" w:color="auto" w:fill="auto"/>
            <w:vAlign w:val="center"/>
          </w:tcPr>
          <w:p w14:paraId="2FB19657" w14:textId="77777777" w:rsidR="009F11F7" w:rsidRPr="009F11F7" w:rsidRDefault="009F11F7" w:rsidP="009F11F7">
            <w:pPr>
              <w:tabs>
                <w:tab w:val="left" w:pos="1890"/>
              </w:tabs>
              <w:ind w:right="142"/>
              <w:jc w:val="center"/>
              <w:rPr>
                <w:snapToGrid w:val="0"/>
              </w:rPr>
            </w:pPr>
            <w:r w:rsidRPr="009F11F7">
              <w:rPr>
                <w:snapToGrid w:val="0"/>
              </w:rPr>
              <w:t>939</w:t>
            </w:r>
          </w:p>
        </w:tc>
        <w:tc>
          <w:tcPr>
            <w:tcW w:w="1701" w:type="dxa"/>
            <w:shd w:val="clear" w:color="auto" w:fill="auto"/>
            <w:vAlign w:val="center"/>
          </w:tcPr>
          <w:p w14:paraId="4AE1621E" w14:textId="77777777" w:rsidR="009F11F7" w:rsidRPr="009F11F7" w:rsidRDefault="009F11F7" w:rsidP="009F11F7">
            <w:pPr>
              <w:ind w:right="142"/>
              <w:jc w:val="center"/>
              <w:rPr>
                <w:szCs w:val="20"/>
              </w:rPr>
            </w:pPr>
            <w:r w:rsidRPr="009F11F7">
              <w:rPr>
                <w:szCs w:val="20"/>
              </w:rPr>
              <w:t>0</w:t>
            </w:r>
          </w:p>
        </w:tc>
        <w:tc>
          <w:tcPr>
            <w:tcW w:w="2518" w:type="dxa"/>
            <w:shd w:val="clear" w:color="auto" w:fill="auto"/>
            <w:vAlign w:val="center"/>
          </w:tcPr>
          <w:p w14:paraId="437E02EC" w14:textId="77777777" w:rsidR="009F11F7" w:rsidRPr="009F11F7" w:rsidRDefault="009F11F7" w:rsidP="009F11F7">
            <w:pPr>
              <w:tabs>
                <w:tab w:val="left" w:pos="1890"/>
              </w:tabs>
              <w:ind w:right="142"/>
              <w:jc w:val="center"/>
              <w:rPr>
                <w:snapToGrid w:val="0"/>
              </w:rPr>
            </w:pPr>
            <w:r w:rsidRPr="009F11F7">
              <w:rPr>
                <w:snapToGrid w:val="0"/>
              </w:rPr>
              <w:t>х</w:t>
            </w:r>
          </w:p>
        </w:tc>
      </w:tr>
      <w:tr w:rsidR="009F11F7" w:rsidRPr="009F11F7" w14:paraId="56B39D66" w14:textId="77777777" w:rsidTr="002D6968">
        <w:tc>
          <w:tcPr>
            <w:tcW w:w="534" w:type="dxa"/>
            <w:shd w:val="clear" w:color="auto" w:fill="auto"/>
            <w:vAlign w:val="center"/>
          </w:tcPr>
          <w:p w14:paraId="275A04A7" w14:textId="77777777" w:rsidR="009F11F7" w:rsidRPr="009F11F7" w:rsidRDefault="009F11F7" w:rsidP="009F11F7">
            <w:pPr>
              <w:tabs>
                <w:tab w:val="left" w:pos="1890"/>
              </w:tabs>
              <w:ind w:left="-27" w:right="142"/>
              <w:jc w:val="both"/>
              <w:rPr>
                <w:snapToGrid w:val="0"/>
              </w:rPr>
            </w:pPr>
            <w:r w:rsidRPr="009F11F7">
              <w:rPr>
                <w:snapToGrid w:val="0"/>
              </w:rPr>
              <w:t>3.</w:t>
            </w:r>
          </w:p>
        </w:tc>
        <w:tc>
          <w:tcPr>
            <w:tcW w:w="1842" w:type="dxa"/>
            <w:shd w:val="clear" w:color="auto" w:fill="auto"/>
            <w:vAlign w:val="center"/>
          </w:tcPr>
          <w:p w14:paraId="43714D17" w14:textId="77777777" w:rsidR="009F11F7" w:rsidRPr="009F11F7" w:rsidRDefault="009F11F7" w:rsidP="009F11F7">
            <w:pPr>
              <w:tabs>
                <w:tab w:val="left" w:pos="1890"/>
              </w:tabs>
              <w:ind w:right="142"/>
              <w:rPr>
                <w:snapToGrid w:val="0"/>
              </w:rPr>
            </w:pPr>
            <w:r w:rsidRPr="009F11F7">
              <w:rPr>
                <w:snapToGrid w:val="0"/>
              </w:rPr>
              <w:t>Уплотнения насоса</w:t>
            </w:r>
          </w:p>
        </w:tc>
        <w:tc>
          <w:tcPr>
            <w:tcW w:w="1560" w:type="dxa"/>
            <w:shd w:val="clear" w:color="auto" w:fill="auto"/>
            <w:vAlign w:val="center"/>
          </w:tcPr>
          <w:p w14:paraId="6CA73DB3" w14:textId="77777777" w:rsidR="009F11F7" w:rsidRPr="009F11F7" w:rsidRDefault="009F11F7" w:rsidP="009F11F7">
            <w:pPr>
              <w:tabs>
                <w:tab w:val="left" w:pos="1890"/>
              </w:tabs>
              <w:ind w:right="142"/>
              <w:jc w:val="center"/>
              <w:rPr>
                <w:snapToGrid w:val="0"/>
              </w:rPr>
            </w:pPr>
            <w:r w:rsidRPr="009F11F7">
              <w:rPr>
                <w:snapToGrid w:val="0"/>
              </w:rPr>
              <w:t>12</w:t>
            </w:r>
          </w:p>
        </w:tc>
        <w:tc>
          <w:tcPr>
            <w:tcW w:w="1559" w:type="dxa"/>
            <w:shd w:val="clear" w:color="auto" w:fill="auto"/>
            <w:vAlign w:val="center"/>
          </w:tcPr>
          <w:p w14:paraId="66F6EDC4" w14:textId="77777777" w:rsidR="009F11F7" w:rsidRPr="009F11F7" w:rsidRDefault="009F11F7" w:rsidP="009F11F7">
            <w:pPr>
              <w:tabs>
                <w:tab w:val="left" w:pos="1890"/>
              </w:tabs>
              <w:ind w:right="142"/>
              <w:jc w:val="center"/>
              <w:rPr>
                <w:snapToGrid w:val="0"/>
              </w:rPr>
            </w:pPr>
            <w:r w:rsidRPr="009F11F7">
              <w:rPr>
                <w:snapToGrid w:val="0"/>
              </w:rPr>
              <w:t>1 673</w:t>
            </w:r>
          </w:p>
        </w:tc>
        <w:tc>
          <w:tcPr>
            <w:tcW w:w="1701" w:type="dxa"/>
            <w:shd w:val="clear" w:color="auto" w:fill="auto"/>
            <w:vAlign w:val="center"/>
          </w:tcPr>
          <w:p w14:paraId="2A0C6E38" w14:textId="77777777" w:rsidR="009F11F7" w:rsidRPr="009F11F7" w:rsidRDefault="009F11F7" w:rsidP="009F11F7">
            <w:pPr>
              <w:ind w:right="142"/>
              <w:jc w:val="center"/>
              <w:rPr>
                <w:szCs w:val="20"/>
              </w:rPr>
            </w:pPr>
            <w:r w:rsidRPr="009F11F7">
              <w:rPr>
                <w:szCs w:val="20"/>
              </w:rPr>
              <w:t>0</w:t>
            </w:r>
          </w:p>
        </w:tc>
        <w:tc>
          <w:tcPr>
            <w:tcW w:w="2518" w:type="dxa"/>
            <w:shd w:val="clear" w:color="auto" w:fill="auto"/>
            <w:vAlign w:val="center"/>
          </w:tcPr>
          <w:p w14:paraId="39ED110B" w14:textId="77777777" w:rsidR="009F11F7" w:rsidRPr="009F11F7" w:rsidRDefault="009F11F7" w:rsidP="009F11F7">
            <w:pPr>
              <w:tabs>
                <w:tab w:val="left" w:pos="1890"/>
              </w:tabs>
              <w:ind w:right="142"/>
              <w:jc w:val="center"/>
              <w:rPr>
                <w:snapToGrid w:val="0"/>
              </w:rPr>
            </w:pPr>
            <w:r w:rsidRPr="009F11F7">
              <w:rPr>
                <w:snapToGrid w:val="0"/>
              </w:rPr>
              <w:t>х</w:t>
            </w:r>
          </w:p>
        </w:tc>
      </w:tr>
      <w:tr w:rsidR="009F11F7" w:rsidRPr="009F11F7" w14:paraId="3A049EF3" w14:textId="77777777" w:rsidTr="002D6968">
        <w:tc>
          <w:tcPr>
            <w:tcW w:w="534" w:type="dxa"/>
            <w:shd w:val="clear" w:color="auto" w:fill="auto"/>
            <w:vAlign w:val="center"/>
          </w:tcPr>
          <w:p w14:paraId="43AA3A0E" w14:textId="77777777" w:rsidR="009F11F7" w:rsidRPr="009F11F7" w:rsidRDefault="009F11F7" w:rsidP="009F11F7">
            <w:pPr>
              <w:tabs>
                <w:tab w:val="left" w:pos="1890"/>
              </w:tabs>
              <w:ind w:left="-27" w:right="142"/>
              <w:jc w:val="both"/>
              <w:rPr>
                <w:snapToGrid w:val="0"/>
              </w:rPr>
            </w:pPr>
            <w:r w:rsidRPr="009F11F7">
              <w:rPr>
                <w:snapToGrid w:val="0"/>
              </w:rPr>
              <w:t>4.</w:t>
            </w:r>
          </w:p>
        </w:tc>
        <w:tc>
          <w:tcPr>
            <w:tcW w:w="1842" w:type="dxa"/>
            <w:shd w:val="clear" w:color="auto" w:fill="auto"/>
            <w:vAlign w:val="center"/>
          </w:tcPr>
          <w:p w14:paraId="7482096B" w14:textId="77777777" w:rsidR="009F11F7" w:rsidRPr="009F11F7" w:rsidRDefault="009F11F7" w:rsidP="009F11F7">
            <w:pPr>
              <w:tabs>
                <w:tab w:val="left" w:pos="1890"/>
              </w:tabs>
              <w:ind w:right="142"/>
              <w:rPr>
                <w:snapToGrid w:val="0"/>
              </w:rPr>
            </w:pPr>
            <w:r w:rsidRPr="009F11F7">
              <w:rPr>
                <w:snapToGrid w:val="0"/>
              </w:rPr>
              <w:t>Сальниковая набивка</w:t>
            </w:r>
          </w:p>
        </w:tc>
        <w:tc>
          <w:tcPr>
            <w:tcW w:w="1560" w:type="dxa"/>
            <w:shd w:val="clear" w:color="auto" w:fill="auto"/>
            <w:vAlign w:val="center"/>
          </w:tcPr>
          <w:p w14:paraId="3BB04203" w14:textId="77777777" w:rsidR="009F11F7" w:rsidRPr="009F11F7" w:rsidRDefault="009F11F7" w:rsidP="009F11F7">
            <w:pPr>
              <w:tabs>
                <w:tab w:val="left" w:pos="1890"/>
              </w:tabs>
              <w:ind w:right="142"/>
              <w:jc w:val="center"/>
              <w:rPr>
                <w:snapToGrid w:val="0"/>
              </w:rPr>
            </w:pPr>
            <w:r w:rsidRPr="009F11F7">
              <w:rPr>
                <w:snapToGrid w:val="0"/>
              </w:rPr>
              <w:t>1</w:t>
            </w:r>
          </w:p>
        </w:tc>
        <w:tc>
          <w:tcPr>
            <w:tcW w:w="1559" w:type="dxa"/>
            <w:shd w:val="clear" w:color="auto" w:fill="auto"/>
            <w:vAlign w:val="center"/>
          </w:tcPr>
          <w:p w14:paraId="73E1358B" w14:textId="77777777" w:rsidR="009F11F7" w:rsidRPr="009F11F7" w:rsidRDefault="009F11F7" w:rsidP="009F11F7">
            <w:pPr>
              <w:tabs>
                <w:tab w:val="left" w:pos="1890"/>
              </w:tabs>
              <w:ind w:right="142"/>
              <w:jc w:val="center"/>
              <w:rPr>
                <w:snapToGrid w:val="0"/>
              </w:rPr>
            </w:pPr>
            <w:r w:rsidRPr="009F11F7">
              <w:rPr>
                <w:snapToGrid w:val="0"/>
              </w:rPr>
              <w:t>732</w:t>
            </w:r>
          </w:p>
        </w:tc>
        <w:tc>
          <w:tcPr>
            <w:tcW w:w="1701" w:type="dxa"/>
            <w:shd w:val="clear" w:color="auto" w:fill="auto"/>
            <w:vAlign w:val="center"/>
          </w:tcPr>
          <w:p w14:paraId="21D00823" w14:textId="77777777" w:rsidR="009F11F7" w:rsidRPr="009F11F7" w:rsidRDefault="009F11F7" w:rsidP="009F11F7">
            <w:pPr>
              <w:ind w:right="142"/>
              <w:jc w:val="center"/>
              <w:rPr>
                <w:szCs w:val="20"/>
              </w:rPr>
            </w:pPr>
            <w:r w:rsidRPr="009F11F7">
              <w:rPr>
                <w:szCs w:val="20"/>
              </w:rPr>
              <w:t>0</w:t>
            </w:r>
          </w:p>
        </w:tc>
        <w:tc>
          <w:tcPr>
            <w:tcW w:w="2518" w:type="dxa"/>
            <w:shd w:val="clear" w:color="auto" w:fill="auto"/>
            <w:vAlign w:val="center"/>
          </w:tcPr>
          <w:p w14:paraId="44D4FD42" w14:textId="77777777" w:rsidR="009F11F7" w:rsidRPr="009F11F7" w:rsidRDefault="009F11F7" w:rsidP="009F11F7">
            <w:pPr>
              <w:tabs>
                <w:tab w:val="left" w:pos="1890"/>
              </w:tabs>
              <w:ind w:right="142"/>
              <w:jc w:val="center"/>
              <w:rPr>
                <w:snapToGrid w:val="0"/>
              </w:rPr>
            </w:pPr>
            <w:r w:rsidRPr="009F11F7">
              <w:rPr>
                <w:snapToGrid w:val="0"/>
              </w:rPr>
              <w:t>х</w:t>
            </w:r>
          </w:p>
        </w:tc>
      </w:tr>
      <w:tr w:rsidR="009F11F7" w:rsidRPr="009F11F7" w14:paraId="23E14E7F" w14:textId="77777777" w:rsidTr="002D6968">
        <w:tc>
          <w:tcPr>
            <w:tcW w:w="534" w:type="dxa"/>
            <w:shd w:val="clear" w:color="auto" w:fill="auto"/>
            <w:vAlign w:val="center"/>
          </w:tcPr>
          <w:p w14:paraId="5E529F2D" w14:textId="77777777" w:rsidR="009F11F7" w:rsidRPr="009F11F7" w:rsidRDefault="009F11F7" w:rsidP="009F11F7">
            <w:pPr>
              <w:tabs>
                <w:tab w:val="left" w:pos="1890"/>
              </w:tabs>
              <w:ind w:left="-27" w:right="142"/>
              <w:jc w:val="both"/>
              <w:rPr>
                <w:snapToGrid w:val="0"/>
              </w:rPr>
            </w:pPr>
            <w:r w:rsidRPr="009F11F7">
              <w:rPr>
                <w:snapToGrid w:val="0"/>
              </w:rPr>
              <w:t>5.</w:t>
            </w:r>
          </w:p>
        </w:tc>
        <w:tc>
          <w:tcPr>
            <w:tcW w:w="1842" w:type="dxa"/>
            <w:shd w:val="clear" w:color="auto" w:fill="auto"/>
            <w:vAlign w:val="center"/>
          </w:tcPr>
          <w:p w14:paraId="22B16574" w14:textId="77777777" w:rsidR="009F11F7" w:rsidRPr="009F11F7" w:rsidRDefault="009F11F7" w:rsidP="009F11F7">
            <w:pPr>
              <w:tabs>
                <w:tab w:val="left" w:pos="1890"/>
              </w:tabs>
              <w:ind w:right="142"/>
              <w:rPr>
                <w:snapToGrid w:val="0"/>
              </w:rPr>
            </w:pPr>
            <w:r w:rsidRPr="009F11F7">
              <w:rPr>
                <w:snapToGrid w:val="0"/>
              </w:rPr>
              <w:t>Тележки</w:t>
            </w:r>
          </w:p>
        </w:tc>
        <w:tc>
          <w:tcPr>
            <w:tcW w:w="1560" w:type="dxa"/>
            <w:shd w:val="clear" w:color="auto" w:fill="auto"/>
            <w:vAlign w:val="center"/>
          </w:tcPr>
          <w:p w14:paraId="0A8DE065" w14:textId="77777777" w:rsidR="009F11F7" w:rsidRPr="009F11F7" w:rsidRDefault="009F11F7" w:rsidP="009F11F7">
            <w:pPr>
              <w:tabs>
                <w:tab w:val="left" w:pos="1890"/>
              </w:tabs>
              <w:ind w:right="142"/>
              <w:jc w:val="center"/>
              <w:rPr>
                <w:snapToGrid w:val="0"/>
              </w:rPr>
            </w:pPr>
            <w:r w:rsidRPr="009F11F7">
              <w:rPr>
                <w:snapToGrid w:val="0"/>
              </w:rPr>
              <w:t>50</w:t>
            </w:r>
          </w:p>
        </w:tc>
        <w:tc>
          <w:tcPr>
            <w:tcW w:w="1559" w:type="dxa"/>
            <w:shd w:val="clear" w:color="auto" w:fill="auto"/>
            <w:vAlign w:val="center"/>
          </w:tcPr>
          <w:p w14:paraId="7FE64094" w14:textId="77777777" w:rsidR="009F11F7" w:rsidRPr="009F11F7" w:rsidRDefault="009F11F7" w:rsidP="009F11F7">
            <w:pPr>
              <w:tabs>
                <w:tab w:val="left" w:pos="1890"/>
              </w:tabs>
              <w:ind w:right="142"/>
              <w:jc w:val="center"/>
              <w:rPr>
                <w:snapToGrid w:val="0"/>
              </w:rPr>
            </w:pPr>
            <w:r w:rsidRPr="009F11F7">
              <w:rPr>
                <w:snapToGrid w:val="0"/>
              </w:rPr>
              <w:t>371</w:t>
            </w:r>
          </w:p>
        </w:tc>
        <w:tc>
          <w:tcPr>
            <w:tcW w:w="1701" w:type="dxa"/>
            <w:shd w:val="clear" w:color="auto" w:fill="auto"/>
            <w:vAlign w:val="center"/>
          </w:tcPr>
          <w:p w14:paraId="3F486F51" w14:textId="77777777" w:rsidR="009F11F7" w:rsidRPr="009F11F7" w:rsidRDefault="009F11F7" w:rsidP="009F11F7">
            <w:pPr>
              <w:ind w:right="142"/>
              <w:jc w:val="center"/>
              <w:rPr>
                <w:szCs w:val="20"/>
              </w:rPr>
            </w:pPr>
            <w:r w:rsidRPr="009F11F7">
              <w:rPr>
                <w:szCs w:val="20"/>
              </w:rPr>
              <w:t>0</w:t>
            </w:r>
          </w:p>
        </w:tc>
        <w:tc>
          <w:tcPr>
            <w:tcW w:w="2518" w:type="dxa"/>
            <w:shd w:val="clear" w:color="auto" w:fill="auto"/>
            <w:vAlign w:val="center"/>
          </w:tcPr>
          <w:p w14:paraId="58E35283" w14:textId="77777777" w:rsidR="009F11F7" w:rsidRPr="009F11F7" w:rsidRDefault="009F11F7" w:rsidP="009F11F7">
            <w:pPr>
              <w:tabs>
                <w:tab w:val="left" w:pos="1890"/>
              </w:tabs>
              <w:ind w:right="142"/>
              <w:jc w:val="center"/>
              <w:rPr>
                <w:snapToGrid w:val="0"/>
              </w:rPr>
            </w:pPr>
            <w:r w:rsidRPr="009F11F7">
              <w:rPr>
                <w:snapToGrid w:val="0"/>
              </w:rPr>
              <w:t>х</w:t>
            </w:r>
          </w:p>
        </w:tc>
      </w:tr>
      <w:tr w:rsidR="009F11F7" w:rsidRPr="009F11F7" w14:paraId="1F408D21" w14:textId="77777777" w:rsidTr="002D6968">
        <w:tc>
          <w:tcPr>
            <w:tcW w:w="534" w:type="dxa"/>
            <w:shd w:val="clear" w:color="auto" w:fill="auto"/>
            <w:vAlign w:val="center"/>
          </w:tcPr>
          <w:p w14:paraId="158D2EFD" w14:textId="77777777" w:rsidR="009F11F7" w:rsidRPr="009F11F7" w:rsidRDefault="009F11F7" w:rsidP="009F11F7">
            <w:pPr>
              <w:tabs>
                <w:tab w:val="left" w:pos="1890"/>
              </w:tabs>
              <w:ind w:left="-27" w:right="142"/>
              <w:jc w:val="both"/>
              <w:rPr>
                <w:snapToGrid w:val="0"/>
              </w:rPr>
            </w:pPr>
            <w:r w:rsidRPr="009F11F7">
              <w:rPr>
                <w:snapToGrid w:val="0"/>
              </w:rPr>
              <w:t>6.</w:t>
            </w:r>
          </w:p>
        </w:tc>
        <w:tc>
          <w:tcPr>
            <w:tcW w:w="1842" w:type="dxa"/>
            <w:shd w:val="clear" w:color="auto" w:fill="auto"/>
            <w:vAlign w:val="center"/>
          </w:tcPr>
          <w:p w14:paraId="64505302" w14:textId="77777777" w:rsidR="009F11F7" w:rsidRPr="009F11F7" w:rsidRDefault="009F11F7" w:rsidP="009F11F7">
            <w:pPr>
              <w:tabs>
                <w:tab w:val="left" w:pos="1890"/>
              </w:tabs>
              <w:ind w:right="142"/>
              <w:rPr>
                <w:snapToGrid w:val="0"/>
              </w:rPr>
            </w:pPr>
            <w:r w:rsidRPr="009F11F7">
              <w:rPr>
                <w:snapToGrid w:val="0"/>
              </w:rPr>
              <w:t>ГСМ</w:t>
            </w:r>
          </w:p>
        </w:tc>
        <w:tc>
          <w:tcPr>
            <w:tcW w:w="1560" w:type="dxa"/>
            <w:shd w:val="clear" w:color="auto" w:fill="auto"/>
            <w:vAlign w:val="center"/>
          </w:tcPr>
          <w:p w14:paraId="788D6F48" w14:textId="77777777" w:rsidR="009F11F7" w:rsidRPr="009F11F7" w:rsidRDefault="009F11F7" w:rsidP="009F11F7">
            <w:pPr>
              <w:tabs>
                <w:tab w:val="left" w:pos="1890"/>
              </w:tabs>
              <w:ind w:right="142"/>
              <w:jc w:val="center"/>
              <w:rPr>
                <w:snapToGrid w:val="0"/>
              </w:rPr>
            </w:pPr>
            <w:r w:rsidRPr="009F11F7">
              <w:rPr>
                <w:snapToGrid w:val="0"/>
              </w:rPr>
              <w:t>97</w:t>
            </w:r>
          </w:p>
        </w:tc>
        <w:tc>
          <w:tcPr>
            <w:tcW w:w="1559" w:type="dxa"/>
            <w:shd w:val="clear" w:color="auto" w:fill="auto"/>
            <w:vAlign w:val="center"/>
          </w:tcPr>
          <w:p w14:paraId="64F30B26" w14:textId="77777777" w:rsidR="009F11F7" w:rsidRPr="009F11F7" w:rsidRDefault="009F11F7" w:rsidP="009F11F7">
            <w:pPr>
              <w:tabs>
                <w:tab w:val="left" w:pos="1890"/>
              </w:tabs>
              <w:ind w:right="142"/>
              <w:jc w:val="center"/>
              <w:rPr>
                <w:snapToGrid w:val="0"/>
                <w:color w:val="000000"/>
              </w:rPr>
            </w:pPr>
            <w:r w:rsidRPr="009F11F7">
              <w:rPr>
                <w:snapToGrid w:val="0"/>
                <w:color w:val="000000"/>
              </w:rPr>
              <w:t>97</w:t>
            </w:r>
          </w:p>
        </w:tc>
        <w:tc>
          <w:tcPr>
            <w:tcW w:w="1701" w:type="dxa"/>
            <w:shd w:val="clear" w:color="auto" w:fill="auto"/>
            <w:vAlign w:val="center"/>
          </w:tcPr>
          <w:p w14:paraId="5AFFA385" w14:textId="77777777" w:rsidR="009F11F7" w:rsidRPr="009F11F7" w:rsidRDefault="009F11F7" w:rsidP="009F11F7">
            <w:pPr>
              <w:ind w:right="142"/>
              <w:jc w:val="center"/>
              <w:rPr>
                <w:szCs w:val="20"/>
              </w:rPr>
            </w:pPr>
            <w:r w:rsidRPr="009F11F7">
              <w:rPr>
                <w:szCs w:val="20"/>
              </w:rPr>
              <w:t>0</w:t>
            </w:r>
          </w:p>
        </w:tc>
        <w:tc>
          <w:tcPr>
            <w:tcW w:w="2518" w:type="dxa"/>
            <w:shd w:val="clear" w:color="auto" w:fill="auto"/>
            <w:vAlign w:val="center"/>
          </w:tcPr>
          <w:p w14:paraId="1C3102AE" w14:textId="77777777" w:rsidR="009F11F7" w:rsidRPr="009F11F7" w:rsidRDefault="009F11F7" w:rsidP="009F11F7">
            <w:pPr>
              <w:tabs>
                <w:tab w:val="left" w:pos="1890"/>
              </w:tabs>
              <w:ind w:right="142"/>
              <w:jc w:val="center"/>
              <w:rPr>
                <w:snapToGrid w:val="0"/>
              </w:rPr>
            </w:pPr>
            <w:r w:rsidRPr="009F11F7">
              <w:rPr>
                <w:snapToGrid w:val="0"/>
              </w:rPr>
              <w:t>х</w:t>
            </w:r>
          </w:p>
        </w:tc>
      </w:tr>
      <w:tr w:rsidR="009F11F7" w:rsidRPr="009F11F7" w14:paraId="0CB3CD7D" w14:textId="77777777" w:rsidTr="002D6968">
        <w:tc>
          <w:tcPr>
            <w:tcW w:w="534" w:type="dxa"/>
            <w:shd w:val="clear" w:color="auto" w:fill="auto"/>
            <w:vAlign w:val="center"/>
          </w:tcPr>
          <w:p w14:paraId="0A72DC25" w14:textId="77777777" w:rsidR="009F11F7" w:rsidRPr="009F11F7" w:rsidRDefault="009F11F7" w:rsidP="009F11F7">
            <w:pPr>
              <w:tabs>
                <w:tab w:val="left" w:pos="1890"/>
              </w:tabs>
              <w:ind w:left="-27" w:right="142"/>
              <w:jc w:val="both"/>
              <w:rPr>
                <w:snapToGrid w:val="0"/>
              </w:rPr>
            </w:pPr>
            <w:r w:rsidRPr="009F11F7">
              <w:rPr>
                <w:snapToGrid w:val="0"/>
              </w:rPr>
              <w:t>7.</w:t>
            </w:r>
          </w:p>
        </w:tc>
        <w:tc>
          <w:tcPr>
            <w:tcW w:w="1842" w:type="dxa"/>
            <w:shd w:val="clear" w:color="auto" w:fill="auto"/>
            <w:vAlign w:val="center"/>
          </w:tcPr>
          <w:p w14:paraId="737430E9" w14:textId="77777777" w:rsidR="009F11F7" w:rsidRPr="009F11F7" w:rsidRDefault="009F11F7" w:rsidP="009F11F7">
            <w:pPr>
              <w:tabs>
                <w:tab w:val="left" w:pos="1890"/>
              </w:tabs>
              <w:ind w:left="-108" w:right="142"/>
              <w:rPr>
                <w:snapToGrid w:val="0"/>
              </w:rPr>
            </w:pPr>
            <w:r w:rsidRPr="009F11F7">
              <w:rPr>
                <w:snapToGrid w:val="0"/>
              </w:rPr>
              <w:t>Хозяйственные и канцелярские товары</w:t>
            </w:r>
          </w:p>
        </w:tc>
        <w:tc>
          <w:tcPr>
            <w:tcW w:w="1560" w:type="dxa"/>
            <w:shd w:val="clear" w:color="auto" w:fill="auto"/>
            <w:vAlign w:val="center"/>
          </w:tcPr>
          <w:p w14:paraId="4B8540B2" w14:textId="77777777" w:rsidR="009F11F7" w:rsidRPr="009F11F7" w:rsidRDefault="009F11F7" w:rsidP="009F11F7">
            <w:pPr>
              <w:tabs>
                <w:tab w:val="left" w:pos="1890"/>
              </w:tabs>
              <w:ind w:right="142"/>
              <w:jc w:val="center"/>
              <w:rPr>
                <w:snapToGrid w:val="0"/>
              </w:rPr>
            </w:pPr>
            <w:r w:rsidRPr="009F11F7">
              <w:rPr>
                <w:snapToGrid w:val="0"/>
              </w:rPr>
              <w:t>56</w:t>
            </w:r>
          </w:p>
        </w:tc>
        <w:tc>
          <w:tcPr>
            <w:tcW w:w="1559" w:type="dxa"/>
            <w:shd w:val="clear" w:color="auto" w:fill="auto"/>
            <w:vAlign w:val="center"/>
          </w:tcPr>
          <w:p w14:paraId="520FD5CA" w14:textId="77777777" w:rsidR="009F11F7" w:rsidRPr="009F11F7" w:rsidRDefault="009F11F7" w:rsidP="009F11F7">
            <w:pPr>
              <w:tabs>
                <w:tab w:val="left" w:pos="1890"/>
              </w:tabs>
              <w:ind w:right="142"/>
              <w:jc w:val="center"/>
              <w:rPr>
                <w:snapToGrid w:val="0"/>
              </w:rPr>
            </w:pPr>
            <w:r w:rsidRPr="009F11F7">
              <w:rPr>
                <w:snapToGrid w:val="0"/>
              </w:rPr>
              <w:t>56</w:t>
            </w:r>
          </w:p>
        </w:tc>
        <w:tc>
          <w:tcPr>
            <w:tcW w:w="1701" w:type="dxa"/>
            <w:shd w:val="clear" w:color="auto" w:fill="auto"/>
            <w:vAlign w:val="center"/>
          </w:tcPr>
          <w:p w14:paraId="44897A27" w14:textId="77777777" w:rsidR="009F11F7" w:rsidRPr="009F11F7" w:rsidRDefault="009F11F7" w:rsidP="009F11F7">
            <w:pPr>
              <w:ind w:right="142"/>
              <w:jc w:val="center"/>
              <w:rPr>
                <w:szCs w:val="20"/>
              </w:rPr>
            </w:pPr>
            <w:r w:rsidRPr="009F11F7">
              <w:rPr>
                <w:szCs w:val="20"/>
              </w:rPr>
              <w:t>0</w:t>
            </w:r>
          </w:p>
        </w:tc>
        <w:tc>
          <w:tcPr>
            <w:tcW w:w="2518" w:type="dxa"/>
            <w:shd w:val="clear" w:color="auto" w:fill="auto"/>
            <w:vAlign w:val="center"/>
          </w:tcPr>
          <w:p w14:paraId="692006DA" w14:textId="77777777" w:rsidR="009F11F7" w:rsidRPr="009F11F7" w:rsidRDefault="009F11F7" w:rsidP="009F11F7">
            <w:pPr>
              <w:tabs>
                <w:tab w:val="left" w:pos="1890"/>
              </w:tabs>
              <w:ind w:right="142"/>
              <w:jc w:val="center"/>
              <w:rPr>
                <w:snapToGrid w:val="0"/>
              </w:rPr>
            </w:pPr>
            <w:r w:rsidRPr="009F11F7">
              <w:rPr>
                <w:snapToGrid w:val="0"/>
              </w:rPr>
              <w:t>х</w:t>
            </w:r>
          </w:p>
        </w:tc>
      </w:tr>
      <w:tr w:rsidR="009F11F7" w:rsidRPr="009F11F7" w14:paraId="527D8E4C" w14:textId="77777777" w:rsidTr="002D6968">
        <w:tc>
          <w:tcPr>
            <w:tcW w:w="534" w:type="dxa"/>
            <w:shd w:val="clear" w:color="auto" w:fill="auto"/>
            <w:vAlign w:val="center"/>
          </w:tcPr>
          <w:p w14:paraId="68DEE44A" w14:textId="77777777" w:rsidR="009F11F7" w:rsidRPr="009F11F7" w:rsidRDefault="009F11F7" w:rsidP="009F11F7">
            <w:pPr>
              <w:tabs>
                <w:tab w:val="left" w:pos="1890"/>
              </w:tabs>
              <w:ind w:left="-27" w:right="142"/>
              <w:jc w:val="both"/>
              <w:rPr>
                <w:snapToGrid w:val="0"/>
              </w:rPr>
            </w:pPr>
          </w:p>
        </w:tc>
        <w:tc>
          <w:tcPr>
            <w:tcW w:w="1842" w:type="dxa"/>
            <w:shd w:val="clear" w:color="auto" w:fill="auto"/>
            <w:vAlign w:val="center"/>
          </w:tcPr>
          <w:p w14:paraId="49E8C758" w14:textId="77777777" w:rsidR="009F11F7" w:rsidRPr="009F11F7" w:rsidRDefault="009F11F7" w:rsidP="009F11F7">
            <w:pPr>
              <w:tabs>
                <w:tab w:val="left" w:pos="1890"/>
              </w:tabs>
              <w:ind w:left="-108" w:right="-108"/>
              <w:rPr>
                <w:snapToGrid w:val="0"/>
              </w:rPr>
            </w:pPr>
            <w:r w:rsidRPr="009F11F7">
              <w:rPr>
                <w:snapToGrid w:val="0"/>
              </w:rPr>
              <w:t>Итого</w:t>
            </w:r>
          </w:p>
        </w:tc>
        <w:tc>
          <w:tcPr>
            <w:tcW w:w="1560" w:type="dxa"/>
            <w:shd w:val="clear" w:color="auto" w:fill="auto"/>
            <w:vAlign w:val="center"/>
          </w:tcPr>
          <w:p w14:paraId="02345A5B" w14:textId="77777777" w:rsidR="009F11F7" w:rsidRPr="009F11F7" w:rsidRDefault="009F11F7" w:rsidP="009F11F7">
            <w:pPr>
              <w:tabs>
                <w:tab w:val="left" w:pos="1890"/>
              </w:tabs>
              <w:ind w:right="142"/>
              <w:jc w:val="center"/>
              <w:rPr>
                <w:snapToGrid w:val="0"/>
              </w:rPr>
            </w:pPr>
            <w:r w:rsidRPr="009F11F7">
              <w:rPr>
                <w:snapToGrid w:val="0"/>
              </w:rPr>
              <w:t>227</w:t>
            </w:r>
          </w:p>
        </w:tc>
        <w:tc>
          <w:tcPr>
            <w:tcW w:w="1559" w:type="dxa"/>
            <w:shd w:val="clear" w:color="auto" w:fill="auto"/>
            <w:vAlign w:val="center"/>
          </w:tcPr>
          <w:p w14:paraId="2D7B114D" w14:textId="77777777" w:rsidR="009F11F7" w:rsidRPr="009F11F7" w:rsidRDefault="009F11F7" w:rsidP="009F11F7">
            <w:pPr>
              <w:tabs>
                <w:tab w:val="left" w:pos="1890"/>
              </w:tabs>
              <w:ind w:right="142"/>
              <w:jc w:val="center"/>
              <w:rPr>
                <w:snapToGrid w:val="0"/>
              </w:rPr>
            </w:pPr>
            <w:r w:rsidRPr="009F11F7">
              <w:rPr>
                <w:snapToGrid w:val="0"/>
              </w:rPr>
              <w:t>227</w:t>
            </w:r>
          </w:p>
        </w:tc>
        <w:tc>
          <w:tcPr>
            <w:tcW w:w="1701" w:type="dxa"/>
            <w:shd w:val="clear" w:color="auto" w:fill="auto"/>
            <w:vAlign w:val="center"/>
          </w:tcPr>
          <w:p w14:paraId="65539250" w14:textId="77777777" w:rsidR="009F11F7" w:rsidRPr="009F11F7" w:rsidRDefault="009F11F7" w:rsidP="009F11F7">
            <w:pPr>
              <w:ind w:right="142"/>
              <w:jc w:val="center"/>
              <w:rPr>
                <w:szCs w:val="20"/>
              </w:rPr>
            </w:pPr>
            <w:r w:rsidRPr="009F11F7">
              <w:rPr>
                <w:szCs w:val="20"/>
              </w:rPr>
              <w:t>0</w:t>
            </w:r>
          </w:p>
        </w:tc>
        <w:tc>
          <w:tcPr>
            <w:tcW w:w="2518" w:type="dxa"/>
            <w:shd w:val="clear" w:color="auto" w:fill="auto"/>
            <w:vAlign w:val="center"/>
          </w:tcPr>
          <w:p w14:paraId="5220E1A6" w14:textId="77777777" w:rsidR="009F11F7" w:rsidRPr="009F11F7" w:rsidRDefault="009F11F7" w:rsidP="009F11F7">
            <w:pPr>
              <w:tabs>
                <w:tab w:val="left" w:pos="1890"/>
              </w:tabs>
              <w:ind w:right="142"/>
              <w:jc w:val="center"/>
              <w:rPr>
                <w:snapToGrid w:val="0"/>
              </w:rPr>
            </w:pPr>
          </w:p>
        </w:tc>
      </w:tr>
    </w:tbl>
    <w:p w14:paraId="35C8D027" w14:textId="77777777" w:rsidR="009F11F7" w:rsidRPr="009F11F7" w:rsidRDefault="009F11F7" w:rsidP="009F11F7">
      <w:pPr>
        <w:widowControl w:val="0"/>
        <w:tabs>
          <w:tab w:val="left" w:pos="1890"/>
        </w:tabs>
        <w:ind w:right="142" w:firstLine="851"/>
        <w:jc w:val="both"/>
        <w:rPr>
          <w:sz w:val="28"/>
          <w:szCs w:val="28"/>
        </w:rPr>
      </w:pPr>
    </w:p>
    <w:p w14:paraId="73E63A23" w14:textId="77777777" w:rsidR="009F11F7" w:rsidRPr="009F11F7" w:rsidRDefault="009F11F7" w:rsidP="009F11F7">
      <w:pPr>
        <w:widowControl w:val="0"/>
        <w:tabs>
          <w:tab w:val="left" w:pos="1890"/>
        </w:tabs>
        <w:ind w:right="142" w:firstLine="851"/>
        <w:jc w:val="both"/>
        <w:rPr>
          <w:sz w:val="28"/>
          <w:szCs w:val="28"/>
        </w:rPr>
      </w:pPr>
      <w:r w:rsidRPr="009F11F7">
        <w:rPr>
          <w:sz w:val="28"/>
          <w:szCs w:val="28"/>
        </w:rPr>
        <w:t xml:space="preserve">Расходы по статье «Расходы на сырье и материалы» в 2021 году, по мнению экспертов, составят 227 тыс. руб., и предлагаются к включению </w:t>
      </w:r>
      <w:r w:rsidRPr="009F11F7">
        <w:rPr>
          <w:sz w:val="28"/>
          <w:szCs w:val="28"/>
        </w:rPr>
        <w:br/>
        <w:t xml:space="preserve">в НВВ предприятия на производство тепловой энергии на 2021 год, </w:t>
      </w:r>
      <w:r w:rsidRPr="009F11F7">
        <w:rPr>
          <w:sz w:val="28"/>
          <w:szCs w:val="28"/>
        </w:rPr>
        <w:br/>
        <w:t>как экономически обоснованные.</w:t>
      </w:r>
    </w:p>
    <w:p w14:paraId="625145FA" w14:textId="77777777" w:rsidR="009F11F7" w:rsidRPr="009F11F7" w:rsidRDefault="009F11F7" w:rsidP="009F11F7">
      <w:pPr>
        <w:widowControl w:val="0"/>
        <w:tabs>
          <w:tab w:val="left" w:pos="1890"/>
        </w:tabs>
        <w:ind w:right="142" w:firstLine="851"/>
        <w:jc w:val="both"/>
        <w:rPr>
          <w:sz w:val="28"/>
          <w:szCs w:val="28"/>
        </w:rPr>
      </w:pPr>
      <w:r w:rsidRPr="009F11F7">
        <w:rPr>
          <w:sz w:val="28"/>
          <w:szCs w:val="28"/>
        </w:rPr>
        <w:t>Корректировка предложения предприятия не проводилась.</w:t>
      </w:r>
    </w:p>
    <w:p w14:paraId="62F66BFF" w14:textId="77777777" w:rsidR="009F11F7" w:rsidRPr="009F11F7" w:rsidRDefault="009F11F7" w:rsidP="009F11F7">
      <w:pPr>
        <w:tabs>
          <w:tab w:val="left" w:pos="1890"/>
        </w:tabs>
        <w:ind w:firstLine="851"/>
        <w:jc w:val="both"/>
        <w:rPr>
          <w:snapToGrid w:val="0"/>
          <w:sz w:val="28"/>
          <w:szCs w:val="28"/>
        </w:rPr>
      </w:pPr>
    </w:p>
    <w:p w14:paraId="229A1039" w14:textId="77777777" w:rsidR="009F11F7" w:rsidRPr="009F11F7" w:rsidRDefault="009F11F7" w:rsidP="009F11F7">
      <w:pPr>
        <w:keepNext/>
        <w:jc w:val="center"/>
        <w:outlineLvl w:val="3"/>
        <w:rPr>
          <w:bCs/>
          <w:i/>
          <w:snapToGrid w:val="0"/>
          <w:sz w:val="28"/>
          <w:szCs w:val="28"/>
          <w:lang w:val="x-none" w:eastAsia="x-none"/>
        </w:rPr>
      </w:pPr>
      <w:r w:rsidRPr="009F11F7">
        <w:rPr>
          <w:bCs/>
          <w:i/>
          <w:snapToGrid w:val="0"/>
          <w:sz w:val="28"/>
          <w:szCs w:val="28"/>
          <w:lang w:val="x-none" w:eastAsia="x-none"/>
        </w:rPr>
        <w:t>Расходы на топливо</w:t>
      </w:r>
    </w:p>
    <w:p w14:paraId="0B6D147B" w14:textId="77777777" w:rsidR="009F11F7" w:rsidRPr="009F11F7" w:rsidRDefault="009F11F7" w:rsidP="009F11F7">
      <w:pPr>
        <w:rPr>
          <w:szCs w:val="20"/>
          <w:lang w:val="x-none" w:eastAsia="x-none"/>
        </w:rPr>
      </w:pPr>
    </w:p>
    <w:p w14:paraId="72B767E1" w14:textId="77777777" w:rsidR="009F11F7" w:rsidRPr="009F11F7" w:rsidRDefault="009F11F7" w:rsidP="009F11F7">
      <w:pPr>
        <w:tabs>
          <w:tab w:val="left" w:pos="1890"/>
        </w:tabs>
        <w:ind w:right="142" w:firstLine="851"/>
        <w:jc w:val="both"/>
        <w:rPr>
          <w:snapToGrid w:val="0"/>
          <w:sz w:val="28"/>
          <w:szCs w:val="28"/>
        </w:rPr>
      </w:pPr>
      <w:r w:rsidRPr="009F11F7">
        <w:rPr>
          <w:snapToGrid w:val="0"/>
          <w:sz w:val="28"/>
          <w:szCs w:val="28"/>
        </w:rPr>
        <w:t xml:space="preserve">По данной статье предприятием планируются расходы на топливо </w:t>
      </w:r>
      <w:r w:rsidRPr="009F11F7">
        <w:rPr>
          <w:snapToGrid w:val="0"/>
          <w:sz w:val="28"/>
          <w:szCs w:val="28"/>
        </w:rPr>
        <w:br/>
        <w:t>на 2021 год в размере 15 150 тыс. руб.</w:t>
      </w:r>
    </w:p>
    <w:p w14:paraId="01192199" w14:textId="77777777" w:rsidR="009F11F7" w:rsidRPr="009F11F7" w:rsidRDefault="009F11F7" w:rsidP="009F11F7">
      <w:pPr>
        <w:ind w:right="142" w:firstLine="851"/>
        <w:jc w:val="both"/>
        <w:rPr>
          <w:sz w:val="28"/>
          <w:szCs w:val="28"/>
        </w:rPr>
      </w:pPr>
      <w:r w:rsidRPr="009F11F7">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w:t>
      </w:r>
      <w:r w:rsidRPr="009F11F7">
        <w:rPr>
          <w:sz w:val="28"/>
          <w:szCs w:val="28"/>
        </w:rPr>
        <w:lastRenderedPageBreak/>
        <w:t>ценообразования. Для этого были рассмотрены и проанализированы следующие представленные материалы:</w:t>
      </w:r>
    </w:p>
    <w:p w14:paraId="3C2A8BA0" w14:textId="77777777" w:rsidR="009F11F7" w:rsidRPr="009F11F7" w:rsidRDefault="009F11F7" w:rsidP="009F11F7">
      <w:pPr>
        <w:ind w:right="142" w:firstLine="851"/>
        <w:jc w:val="both"/>
        <w:rPr>
          <w:sz w:val="28"/>
          <w:szCs w:val="28"/>
        </w:rPr>
      </w:pPr>
      <w:r w:rsidRPr="009F11F7">
        <w:rPr>
          <w:sz w:val="28"/>
          <w:szCs w:val="28"/>
        </w:rPr>
        <w:t>Пояснительная записка «Поставки топлива» (стр. 9 том 1).</w:t>
      </w:r>
    </w:p>
    <w:p w14:paraId="473B56F0" w14:textId="77777777" w:rsidR="009F11F7" w:rsidRPr="009F11F7" w:rsidRDefault="009F11F7" w:rsidP="009F11F7">
      <w:pPr>
        <w:ind w:right="142" w:firstLine="851"/>
        <w:jc w:val="both"/>
        <w:rPr>
          <w:sz w:val="28"/>
          <w:szCs w:val="28"/>
        </w:rPr>
      </w:pPr>
      <w:r w:rsidRPr="009F11F7">
        <w:rPr>
          <w:sz w:val="28"/>
          <w:szCs w:val="28"/>
        </w:rPr>
        <w:t>Справка о стоимости угля на 2021 год (стр. 32 том 1).</w:t>
      </w:r>
    </w:p>
    <w:p w14:paraId="4A830403" w14:textId="77777777" w:rsidR="009F11F7" w:rsidRPr="009F11F7" w:rsidRDefault="009F11F7" w:rsidP="009F11F7">
      <w:pPr>
        <w:tabs>
          <w:tab w:val="left" w:pos="9356"/>
        </w:tabs>
        <w:ind w:right="142" w:firstLine="851"/>
        <w:jc w:val="both"/>
        <w:rPr>
          <w:sz w:val="28"/>
          <w:szCs w:val="28"/>
        </w:rPr>
      </w:pPr>
      <w:r w:rsidRPr="009F11F7">
        <w:rPr>
          <w:sz w:val="28"/>
          <w:szCs w:val="28"/>
        </w:rPr>
        <w:t xml:space="preserve">Коммерческое предложение на поставку угля марки </w:t>
      </w:r>
      <w:proofErr w:type="spellStart"/>
      <w:r w:rsidRPr="009F11F7">
        <w:rPr>
          <w:sz w:val="28"/>
          <w:szCs w:val="28"/>
        </w:rPr>
        <w:t>Др</w:t>
      </w:r>
      <w:proofErr w:type="spellEnd"/>
      <w:r w:rsidRPr="009F11F7">
        <w:rPr>
          <w:szCs w:val="20"/>
        </w:rPr>
        <w:t xml:space="preserve"> </w:t>
      </w:r>
      <w:r w:rsidRPr="009F11F7">
        <w:rPr>
          <w:szCs w:val="20"/>
        </w:rPr>
        <w:br/>
      </w:r>
      <w:r w:rsidRPr="009F11F7">
        <w:rPr>
          <w:sz w:val="28"/>
          <w:szCs w:val="28"/>
        </w:rPr>
        <w:t>ООО «Ресурс-Инвест» (стр. 33 том 1).</w:t>
      </w:r>
    </w:p>
    <w:p w14:paraId="1F3DC43A" w14:textId="77777777" w:rsidR="009F11F7" w:rsidRPr="009F11F7" w:rsidRDefault="009F11F7" w:rsidP="009F11F7">
      <w:pPr>
        <w:tabs>
          <w:tab w:val="left" w:pos="9356"/>
        </w:tabs>
        <w:ind w:right="142" w:firstLine="851"/>
        <w:jc w:val="both"/>
        <w:rPr>
          <w:sz w:val="28"/>
          <w:szCs w:val="28"/>
        </w:rPr>
      </w:pPr>
      <w:r w:rsidRPr="009F11F7">
        <w:rPr>
          <w:sz w:val="28"/>
          <w:szCs w:val="28"/>
        </w:rPr>
        <w:t xml:space="preserve">Коммерческое предложение на поставку угля марки </w:t>
      </w:r>
      <w:proofErr w:type="spellStart"/>
      <w:r w:rsidRPr="009F11F7">
        <w:rPr>
          <w:sz w:val="28"/>
          <w:szCs w:val="28"/>
        </w:rPr>
        <w:t>Др</w:t>
      </w:r>
      <w:proofErr w:type="spellEnd"/>
      <w:r w:rsidRPr="009F11F7">
        <w:rPr>
          <w:sz w:val="28"/>
          <w:szCs w:val="28"/>
        </w:rPr>
        <w:t xml:space="preserve"> </w:t>
      </w:r>
      <w:r w:rsidRPr="009F11F7">
        <w:rPr>
          <w:sz w:val="28"/>
          <w:szCs w:val="28"/>
        </w:rPr>
        <w:br/>
        <w:t>ООО «</w:t>
      </w:r>
      <w:proofErr w:type="spellStart"/>
      <w:r w:rsidRPr="009F11F7">
        <w:rPr>
          <w:sz w:val="28"/>
          <w:szCs w:val="28"/>
        </w:rPr>
        <w:t>Белкоммерц</w:t>
      </w:r>
      <w:proofErr w:type="spellEnd"/>
      <w:r w:rsidRPr="009F11F7">
        <w:rPr>
          <w:sz w:val="28"/>
          <w:szCs w:val="28"/>
        </w:rPr>
        <w:t>»</w:t>
      </w:r>
      <w:r w:rsidRPr="009F11F7">
        <w:rPr>
          <w:szCs w:val="20"/>
        </w:rPr>
        <w:t xml:space="preserve"> </w:t>
      </w:r>
      <w:r w:rsidRPr="009F11F7">
        <w:rPr>
          <w:sz w:val="28"/>
          <w:szCs w:val="28"/>
        </w:rPr>
        <w:t xml:space="preserve">(стр. 34 том 1). </w:t>
      </w:r>
    </w:p>
    <w:p w14:paraId="1F9DB672" w14:textId="77777777" w:rsidR="009F11F7" w:rsidRPr="009F11F7" w:rsidRDefault="009F11F7" w:rsidP="009F11F7">
      <w:pPr>
        <w:tabs>
          <w:tab w:val="left" w:pos="9356"/>
        </w:tabs>
        <w:ind w:right="142" w:firstLine="851"/>
        <w:jc w:val="both"/>
        <w:rPr>
          <w:sz w:val="28"/>
          <w:szCs w:val="28"/>
        </w:rPr>
      </w:pPr>
      <w:r w:rsidRPr="009F11F7">
        <w:rPr>
          <w:sz w:val="28"/>
          <w:szCs w:val="28"/>
        </w:rPr>
        <w:t xml:space="preserve">Коммерческое предложение на поставку угля марки </w:t>
      </w:r>
      <w:proofErr w:type="spellStart"/>
      <w:r w:rsidRPr="009F11F7">
        <w:rPr>
          <w:sz w:val="28"/>
          <w:szCs w:val="28"/>
        </w:rPr>
        <w:t>Др</w:t>
      </w:r>
      <w:proofErr w:type="spellEnd"/>
      <w:r w:rsidRPr="009F11F7">
        <w:rPr>
          <w:sz w:val="28"/>
          <w:szCs w:val="28"/>
        </w:rPr>
        <w:t xml:space="preserve"> </w:t>
      </w:r>
      <w:r w:rsidRPr="009F11F7">
        <w:rPr>
          <w:sz w:val="28"/>
          <w:szCs w:val="28"/>
        </w:rPr>
        <w:br/>
        <w:t>ООО «Топливная компания»</w:t>
      </w:r>
      <w:r w:rsidRPr="009F11F7">
        <w:rPr>
          <w:szCs w:val="20"/>
        </w:rPr>
        <w:t xml:space="preserve"> </w:t>
      </w:r>
      <w:r w:rsidRPr="009F11F7">
        <w:rPr>
          <w:sz w:val="28"/>
          <w:szCs w:val="28"/>
        </w:rPr>
        <w:t xml:space="preserve">(стр. 35 том 1). </w:t>
      </w:r>
    </w:p>
    <w:p w14:paraId="006CF0EF" w14:textId="77777777" w:rsidR="009F11F7" w:rsidRPr="009F11F7" w:rsidRDefault="009F11F7" w:rsidP="009F11F7">
      <w:pPr>
        <w:ind w:right="142" w:firstLine="851"/>
        <w:jc w:val="both"/>
        <w:rPr>
          <w:sz w:val="28"/>
          <w:szCs w:val="28"/>
        </w:rPr>
      </w:pPr>
      <w:r w:rsidRPr="009F11F7">
        <w:rPr>
          <w:sz w:val="28"/>
          <w:szCs w:val="28"/>
        </w:rPr>
        <w:t>Расчет стоимости доставки угля на 2021 год (стр. 36 том 1).</w:t>
      </w:r>
    </w:p>
    <w:p w14:paraId="6E63B92B" w14:textId="77777777" w:rsidR="009F11F7" w:rsidRPr="009F11F7" w:rsidRDefault="009F11F7" w:rsidP="009F11F7">
      <w:pPr>
        <w:ind w:right="142" w:firstLine="851"/>
        <w:jc w:val="both"/>
        <w:rPr>
          <w:sz w:val="28"/>
          <w:szCs w:val="28"/>
        </w:rPr>
      </w:pPr>
      <w:r w:rsidRPr="009F11F7">
        <w:rPr>
          <w:sz w:val="28"/>
          <w:szCs w:val="28"/>
        </w:rPr>
        <w:t xml:space="preserve">Расчет средневзвешенной цены 1 тонны угля с доставкой </w:t>
      </w:r>
      <w:r w:rsidRPr="009F11F7">
        <w:rPr>
          <w:sz w:val="28"/>
          <w:szCs w:val="28"/>
        </w:rPr>
        <w:br/>
        <w:t xml:space="preserve">до угольного склада, </w:t>
      </w:r>
      <w:proofErr w:type="spellStart"/>
      <w:r w:rsidRPr="009F11F7">
        <w:rPr>
          <w:sz w:val="28"/>
          <w:szCs w:val="28"/>
        </w:rPr>
        <w:t>пгт</w:t>
      </w:r>
      <w:proofErr w:type="spellEnd"/>
      <w:r w:rsidRPr="009F11F7">
        <w:rPr>
          <w:sz w:val="28"/>
          <w:szCs w:val="28"/>
        </w:rPr>
        <w:t xml:space="preserve">. </w:t>
      </w:r>
      <w:proofErr w:type="spellStart"/>
      <w:r w:rsidRPr="009F11F7">
        <w:rPr>
          <w:sz w:val="28"/>
          <w:szCs w:val="28"/>
        </w:rPr>
        <w:t>Яя</w:t>
      </w:r>
      <w:proofErr w:type="spellEnd"/>
      <w:r w:rsidRPr="009F11F7">
        <w:rPr>
          <w:sz w:val="28"/>
          <w:szCs w:val="28"/>
        </w:rPr>
        <w:t>, пер. Юбилейный, 12 (стр.173-186 том 4).</w:t>
      </w:r>
    </w:p>
    <w:p w14:paraId="02C3973E" w14:textId="77777777" w:rsidR="009F11F7" w:rsidRPr="009F11F7" w:rsidRDefault="009F11F7" w:rsidP="009F11F7">
      <w:pPr>
        <w:ind w:right="142" w:firstLine="851"/>
        <w:jc w:val="both"/>
        <w:rPr>
          <w:sz w:val="28"/>
          <w:szCs w:val="28"/>
        </w:rPr>
      </w:pPr>
      <w:r w:rsidRPr="009F11F7">
        <w:rPr>
          <w:sz w:val="28"/>
          <w:szCs w:val="28"/>
        </w:rPr>
        <w:t xml:space="preserve">Расчет затрат на доставку топлива со склада </w:t>
      </w:r>
      <w:proofErr w:type="spellStart"/>
      <w:r w:rsidRPr="009F11F7">
        <w:rPr>
          <w:sz w:val="28"/>
          <w:szCs w:val="28"/>
        </w:rPr>
        <w:t>пгт</w:t>
      </w:r>
      <w:proofErr w:type="spellEnd"/>
      <w:r w:rsidRPr="009F11F7">
        <w:rPr>
          <w:sz w:val="28"/>
          <w:szCs w:val="28"/>
        </w:rPr>
        <w:t xml:space="preserve">. </w:t>
      </w:r>
      <w:proofErr w:type="spellStart"/>
      <w:r w:rsidRPr="009F11F7">
        <w:rPr>
          <w:sz w:val="28"/>
          <w:szCs w:val="28"/>
        </w:rPr>
        <w:t>Яя</w:t>
      </w:r>
      <w:proofErr w:type="spellEnd"/>
      <w:r w:rsidRPr="009F11F7">
        <w:rPr>
          <w:sz w:val="28"/>
          <w:szCs w:val="28"/>
        </w:rPr>
        <w:t xml:space="preserve"> до котельных собственным автотранспортом (стр. 187 том 4).</w:t>
      </w:r>
    </w:p>
    <w:p w14:paraId="248DE4D7" w14:textId="77777777" w:rsidR="009F11F7" w:rsidRPr="009F11F7" w:rsidRDefault="009F11F7" w:rsidP="009F11F7">
      <w:pPr>
        <w:ind w:right="142" w:firstLine="851"/>
        <w:jc w:val="both"/>
        <w:rPr>
          <w:sz w:val="28"/>
          <w:szCs w:val="28"/>
        </w:rPr>
      </w:pPr>
      <w:r w:rsidRPr="009F11F7">
        <w:rPr>
          <w:sz w:val="28"/>
          <w:szCs w:val="28"/>
        </w:rPr>
        <w:t xml:space="preserve">Расчет затрат на </w:t>
      </w:r>
      <w:proofErr w:type="spellStart"/>
      <w:r w:rsidRPr="009F11F7">
        <w:rPr>
          <w:sz w:val="28"/>
          <w:szCs w:val="28"/>
        </w:rPr>
        <w:t>буртовку</w:t>
      </w:r>
      <w:proofErr w:type="spellEnd"/>
      <w:r w:rsidRPr="009F11F7">
        <w:rPr>
          <w:sz w:val="28"/>
          <w:szCs w:val="28"/>
        </w:rPr>
        <w:t xml:space="preserve"> угля по договорам оказания услуг </w:t>
      </w:r>
      <w:r w:rsidRPr="009F11F7">
        <w:rPr>
          <w:sz w:val="28"/>
          <w:szCs w:val="28"/>
        </w:rPr>
        <w:br/>
        <w:t>(стр. 191-212 том 4).</w:t>
      </w:r>
    </w:p>
    <w:p w14:paraId="7290D23D" w14:textId="77777777" w:rsidR="009F11F7" w:rsidRPr="009F11F7" w:rsidRDefault="009F11F7" w:rsidP="009F11F7">
      <w:pPr>
        <w:ind w:right="142" w:firstLine="851"/>
        <w:jc w:val="both"/>
        <w:rPr>
          <w:sz w:val="28"/>
          <w:szCs w:val="28"/>
        </w:rPr>
      </w:pPr>
      <w:r w:rsidRPr="009F11F7">
        <w:rPr>
          <w:sz w:val="28"/>
          <w:szCs w:val="28"/>
        </w:rPr>
        <w:t xml:space="preserve">Договор оказания услуг № 33-7-21 от 08.07.2021 с ИП Федоровым Анатолием Петровичем, сроком с 15.09.2021 по 31.12.2021, </w:t>
      </w:r>
      <w:r w:rsidRPr="009F11F7">
        <w:rPr>
          <w:sz w:val="28"/>
          <w:szCs w:val="28"/>
        </w:rPr>
        <w:br/>
        <w:t>с авто пролонгацией (</w:t>
      </w:r>
      <w:proofErr w:type="spellStart"/>
      <w:r w:rsidRPr="009F11F7">
        <w:rPr>
          <w:sz w:val="28"/>
          <w:szCs w:val="28"/>
        </w:rPr>
        <w:t>буртовка</w:t>
      </w:r>
      <w:proofErr w:type="spellEnd"/>
      <w:r w:rsidRPr="009F11F7">
        <w:rPr>
          <w:sz w:val="28"/>
          <w:szCs w:val="28"/>
        </w:rPr>
        <w:t xml:space="preserve"> угля, шлака) (сир. 207-209 том 4).</w:t>
      </w:r>
    </w:p>
    <w:p w14:paraId="38DE5F9A" w14:textId="77777777" w:rsidR="009F11F7" w:rsidRPr="009F11F7" w:rsidRDefault="009F11F7" w:rsidP="009F11F7">
      <w:pPr>
        <w:ind w:right="142" w:firstLine="851"/>
        <w:jc w:val="both"/>
        <w:rPr>
          <w:sz w:val="28"/>
          <w:szCs w:val="28"/>
        </w:rPr>
      </w:pPr>
      <w:r w:rsidRPr="009F11F7">
        <w:rPr>
          <w:sz w:val="28"/>
          <w:szCs w:val="28"/>
        </w:rPr>
        <w:t xml:space="preserve">Договор оказания услуг №34-7-21 от 02.08.2021 с ИП Павлушиным Захаром Валерьевичем, сроком с 15.09.2021 по 31.12.2021, </w:t>
      </w:r>
      <w:r w:rsidRPr="009F11F7">
        <w:rPr>
          <w:sz w:val="28"/>
          <w:szCs w:val="28"/>
        </w:rPr>
        <w:br/>
        <w:t>с авто пролонгацией (</w:t>
      </w:r>
      <w:proofErr w:type="spellStart"/>
      <w:r w:rsidRPr="009F11F7">
        <w:rPr>
          <w:sz w:val="28"/>
          <w:szCs w:val="28"/>
        </w:rPr>
        <w:t>буртовка</w:t>
      </w:r>
      <w:proofErr w:type="spellEnd"/>
      <w:r w:rsidRPr="009F11F7">
        <w:rPr>
          <w:sz w:val="28"/>
          <w:szCs w:val="28"/>
        </w:rPr>
        <w:t xml:space="preserve"> угля, шлака) (сир. 201-203 том 4).</w:t>
      </w:r>
    </w:p>
    <w:p w14:paraId="46067116" w14:textId="77777777" w:rsidR="009F11F7" w:rsidRPr="009F11F7" w:rsidRDefault="009F11F7" w:rsidP="009F11F7">
      <w:pPr>
        <w:ind w:right="142" w:firstLine="851"/>
        <w:jc w:val="both"/>
        <w:rPr>
          <w:sz w:val="28"/>
          <w:szCs w:val="28"/>
        </w:rPr>
      </w:pPr>
      <w:r w:rsidRPr="009F11F7">
        <w:rPr>
          <w:sz w:val="28"/>
          <w:szCs w:val="28"/>
        </w:rPr>
        <w:t xml:space="preserve">Договор оказания услуг №35-7-21 от 02.08.2021 с физическим лицом Тыщенко Владимиром Ивановичем, сроком с 15.09.2021 по 31.12.2021, </w:t>
      </w:r>
      <w:r w:rsidRPr="009F11F7">
        <w:rPr>
          <w:sz w:val="28"/>
          <w:szCs w:val="28"/>
        </w:rPr>
        <w:br/>
        <w:t>с авто пролонгацией (</w:t>
      </w:r>
      <w:proofErr w:type="spellStart"/>
      <w:r w:rsidRPr="009F11F7">
        <w:rPr>
          <w:sz w:val="28"/>
          <w:szCs w:val="28"/>
        </w:rPr>
        <w:t>буртовка</w:t>
      </w:r>
      <w:proofErr w:type="spellEnd"/>
      <w:r w:rsidRPr="009F11F7">
        <w:rPr>
          <w:sz w:val="28"/>
          <w:szCs w:val="28"/>
        </w:rPr>
        <w:t xml:space="preserve"> угля, шлака) (сир. 204-206 том 4).</w:t>
      </w:r>
    </w:p>
    <w:p w14:paraId="002D202E" w14:textId="77777777" w:rsidR="009F11F7" w:rsidRPr="009F11F7" w:rsidRDefault="009F11F7" w:rsidP="009F11F7">
      <w:pPr>
        <w:ind w:right="142" w:firstLine="851"/>
        <w:jc w:val="both"/>
        <w:rPr>
          <w:sz w:val="28"/>
          <w:szCs w:val="28"/>
        </w:rPr>
      </w:pPr>
      <w:r w:rsidRPr="009F11F7">
        <w:rPr>
          <w:sz w:val="28"/>
          <w:szCs w:val="28"/>
        </w:rPr>
        <w:t xml:space="preserve">Договор оказания услуг №38-7-21 от 02.08.2021 с физическим лицом </w:t>
      </w:r>
      <w:proofErr w:type="spellStart"/>
      <w:r w:rsidRPr="009F11F7">
        <w:rPr>
          <w:sz w:val="28"/>
          <w:szCs w:val="28"/>
        </w:rPr>
        <w:t>Шелепневым</w:t>
      </w:r>
      <w:proofErr w:type="spellEnd"/>
      <w:r w:rsidRPr="009F11F7">
        <w:rPr>
          <w:sz w:val="28"/>
          <w:szCs w:val="28"/>
        </w:rPr>
        <w:t xml:space="preserve"> Николаем Николаевичем, сроком с 15.09.2021 по 31.12.2021, </w:t>
      </w:r>
      <w:r w:rsidRPr="009F11F7">
        <w:rPr>
          <w:sz w:val="28"/>
          <w:szCs w:val="28"/>
        </w:rPr>
        <w:br/>
        <w:t>с авто пролонгацией (</w:t>
      </w:r>
      <w:proofErr w:type="spellStart"/>
      <w:r w:rsidRPr="009F11F7">
        <w:rPr>
          <w:sz w:val="28"/>
          <w:szCs w:val="28"/>
        </w:rPr>
        <w:t>буртовка</w:t>
      </w:r>
      <w:proofErr w:type="spellEnd"/>
      <w:r w:rsidRPr="009F11F7">
        <w:rPr>
          <w:sz w:val="28"/>
          <w:szCs w:val="28"/>
        </w:rPr>
        <w:t xml:space="preserve"> угля, шлака) (сир. 210-212 том 4).</w:t>
      </w:r>
    </w:p>
    <w:p w14:paraId="5E382740" w14:textId="77777777" w:rsidR="009F11F7" w:rsidRPr="009F11F7" w:rsidRDefault="009F11F7" w:rsidP="009F11F7">
      <w:pPr>
        <w:ind w:right="142" w:firstLine="851"/>
        <w:jc w:val="both"/>
        <w:rPr>
          <w:sz w:val="28"/>
          <w:szCs w:val="28"/>
        </w:rPr>
      </w:pPr>
      <w:r w:rsidRPr="009F11F7">
        <w:rPr>
          <w:sz w:val="28"/>
          <w:szCs w:val="28"/>
        </w:rPr>
        <w:t xml:space="preserve">Договор оказания услуг №30-7-21 от 28.07.2021 с физическим лицом Олейниковым Алексеем Николаевичем, сроком с 15.09.2021 по 31.12.2021, </w:t>
      </w:r>
      <w:r w:rsidRPr="009F11F7">
        <w:rPr>
          <w:sz w:val="28"/>
          <w:szCs w:val="28"/>
        </w:rPr>
        <w:br/>
        <w:t>с авто пролонгацией (</w:t>
      </w:r>
      <w:proofErr w:type="spellStart"/>
      <w:r w:rsidRPr="009F11F7">
        <w:rPr>
          <w:sz w:val="28"/>
          <w:szCs w:val="28"/>
        </w:rPr>
        <w:t>буртовка</w:t>
      </w:r>
      <w:proofErr w:type="spellEnd"/>
      <w:r w:rsidRPr="009F11F7">
        <w:rPr>
          <w:sz w:val="28"/>
          <w:szCs w:val="28"/>
        </w:rPr>
        <w:t xml:space="preserve"> угля, шлака) (сир. 198-200 том 4).</w:t>
      </w:r>
    </w:p>
    <w:p w14:paraId="2B46B857" w14:textId="77777777" w:rsidR="009F11F7" w:rsidRPr="009F11F7" w:rsidRDefault="009F11F7" w:rsidP="009F11F7">
      <w:pPr>
        <w:ind w:right="142" w:firstLine="851"/>
        <w:jc w:val="both"/>
        <w:rPr>
          <w:sz w:val="28"/>
          <w:szCs w:val="28"/>
        </w:rPr>
      </w:pPr>
      <w:r w:rsidRPr="009F11F7">
        <w:rPr>
          <w:sz w:val="28"/>
          <w:szCs w:val="28"/>
        </w:rPr>
        <w:t xml:space="preserve">Договор оказания услуг №32-7-21 от 02.08.2021 с физическим лицом Мелеховым Юрием Леонидовичем, сроком с 15.09.2021 по 31.12.2021, </w:t>
      </w:r>
      <w:r w:rsidRPr="009F11F7">
        <w:rPr>
          <w:sz w:val="28"/>
          <w:szCs w:val="28"/>
        </w:rPr>
        <w:br/>
        <w:t>с авто пролонгацией (</w:t>
      </w:r>
      <w:proofErr w:type="spellStart"/>
      <w:r w:rsidRPr="009F11F7">
        <w:rPr>
          <w:sz w:val="28"/>
          <w:szCs w:val="28"/>
        </w:rPr>
        <w:t>буртовка</w:t>
      </w:r>
      <w:proofErr w:type="spellEnd"/>
      <w:r w:rsidRPr="009F11F7">
        <w:rPr>
          <w:sz w:val="28"/>
          <w:szCs w:val="28"/>
        </w:rPr>
        <w:t xml:space="preserve"> угля, шлака) (сир. 195-197 том 4).</w:t>
      </w:r>
    </w:p>
    <w:p w14:paraId="531AADA8" w14:textId="77777777" w:rsidR="009F11F7" w:rsidRPr="009F11F7" w:rsidRDefault="009F11F7" w:rsidP="009F11F7">
      <w:pPr>
        <w:ind w:right="142" w:firstLine="851"/>
        <w:jc w:val="both"/>
        <w:rPr>
          <w:sz w:val="28"/>
          <w:szCs w:val="28"/>
        </w:rPr>
      </w:pPr>
      <w:r w:rsidRPr="009F11F7">
        <w:rPr>
          <w:sz w:val="28"/>
          <w:szCs w:val="28"/>
        </w:rPr>
        <w:t xml:space="preserve">Договор оказания услуг №37-7-21 от 02.08.2021 с физическим лицом Лебедевым Иваном Николаевичем, сроком с 15.09.2021 по 31.12.2021, </w:t>
      </w:r>
      <w:r w:rsidRPr="009F11F7">
        <w:rPr>
          <w:sz w:val="28"/>
          <w:szCs w:val="28"/>
        </w:rPr>
        <w:br/>
        <w:t>с авто пролонгацией (</w:t>
      </w:r>
      <w:proofErr w:type="spellStart"/>
      <w:r w:rsidRPr="009F11F7">
        <w:rPr>
          <w:sz w:val="28"/>
          <w:szCs w:val="28"/>
        </w:rPr>
        <w:t>буртовка</w:t>
      </w:r>
      <w:proofErr w:type="spellEnd"/>
      <w:r w:rsidRPr="009F11F7">
        <w:rPr>
          <w:sz w:val="28"/>
          <w:szCs w:val="28"/>
        </w:rPr>
        <w:t xml:space="preserve"> угля, шлака) (сир. 195-197 том 4).</w:t>
      </w:r>
    </w:p>
    <w:p w14:paraId="4184EDE2" w14:textId="77777777" w:rsidR="009F11F7" w:rsidRPr="009F11F7" w:rsidRDefault="009F11F7" w:rsidP="009F11F7">
      <w:pPr>
        <w:ind w:right="142" w:firstLine="851"/>
        <w:jc w:val="both"/>
        <w:rPr>
          <w:sz w:val="28"/>
          <w:szCs w:val="28"/>
        </w:rPr>
      </w:pPr>
      <w:r w:rsidRPr="009F11F7">
        <w:rPr>
          <w:sz w:val="28"/>
          <w:szCs w:val="28"/>
        </w:rPr>
        <w:t>В соответствии с пунктом 34 Основ ценообразования расходы регулируемой организации на топливо определяются как сумма произведений следующих величин по каждому источнику тепловой энергии:</w:t>
      </w:r>
    </w:p>
    <w:p w14:paraId="23A6C780" w14:textId="77777777" w:rsidR="009F11F7" w:rsidRPr="009F11F7" w:rsidRDefault="009F11F7" w:rsidP="009F11F7">
      <w:pPr>
        <w:ind w:right="142" w:firstLine="851"/>
        <w:jc w:val="both"/>
        <w:rPr>
          <w:sz w:val="28"/>
          <w:szCs w:val="28"/>
        </w:rPr>
      </w:pPr>
      <w:r w:rsidRPr="009F11F7">
        <w:rPr>
          <w:sz w:val="28"/>
          <w:szCs w:val="28"/>
        </w:rPr>
        <w:t>1) удельный расход топлива на производство 1 Гкал тепловой энергии;</w:t>
      </w:r>
    </w:p>
    <w:p w14:paraId="50404F84" w14:textId="77777777" w:rsidR="009F11F7" w:rsidRPr="009F11F7" w:rsidRDefault="009F11F7" w:rsidP="009F11F7">
      <w:pPr>
        <w:ind w:right="142" w:firstLine="851"/>
        <w:jc w:val="both"/>
        <w:rPr>
          <w:sz w:val="28"/>
          <w:szCs w:val="28"/>
        </w:rPr>
      </w:pPr>
      <w:r w:rsidRPr="009F11F7">
        <w:rPr>
          <w:sz w:val="28"/>
          <w:szCs w:val="28"/>
        </w:rPr>
        <w:t xml:space="preserve">2) плановая (расчетная) цена на топливо с учетом затрат на его доставку и хранение; </w:t>
      </w:r>
    </w:p>
    <w:p w14:paraId="4E3768DF" w14:textId="77777777" w:rsidR="009F11F7" w:rsidRPr="009F11F7" w:rsidRDefault="009F11F7" w:rsidP="009F11F7">
      <w:pPr>
        <w:ind w:right="142" w:firstLine="851"/>
        <w:jc w:val="both"/>
        <w:rPr>
          <w:sz w:val="28"/>
          <w:szCs w:val="28"/>
        </w:rPr>
      </w:pPr>
      <w:r w:rsidRPr="009F11F7">
        <w:rPr>
          <w:sz w:val="28"/>
          <w:szCs w:val="28"/>
        </w:rPr>
        <w:lastRenderedPageBreak/>
        <w:t xml:space="preserve">3) расчетный объем отпуска тепловой энергии, поставляемой </w:t>
      </w:r>
      <w:r w:rsidRPr="009F11F7">
        <w:rPr>
          <w:sz w:val="28"/>
          <w:szCs w:val="28"/>
        </w:rPr>
        <w:br/>
        <w:t>с коллекторов источника тепловой энергии.</w:t>
      </w:r>
    </w:p>
    <w:p w14:paraId="3EBF1EC2" w14:textId="77777777" w:rsidR="009F11F7" w:rsidRPr="009F11F7" w:rsidRDefault="009F11F7" w:rsidP="009F11F7">
      <w:pPr>
        <w:ind w:right="142" w:firstLine="851"/>
        <w:jc w:val="both"/>
        <w:rPr>
          <w:sz w:val="28"/>
          <w:szCs w:val="28"/>
        </w:rPr>
      </w:pPr>
      <w:r w:rsidRPr="009F11F7">
        <w:rPr>
          <w:sz w:val="28"/>
          <w:szCs w:val="28"/>
        </w:rPr>
        <w:t xml:space="preserve">Удельный расход условного топлива утвержден постановлением Региональной энергетической комиссии Кузбасса от 01.10.2021 № 373 </w:t>
      </w:r>
      <w:r w:rsidRPr="009F11F7">
        <w:rPr>
          <w:sz w:val="28"/>
          <w:szCs w:val="28"/>
        </w:rPr>
        <w:br/>
        <w:t xml:space="preserve">в размере 228,2 кг </w:t>
      </w:r>
      <w:proofErr w:type="spellStart"/>
      <w:r w:rsidRPr="009F11F7">
        <w:rPr>
          <w:sz w:val="28"/>
          <w:szCs w:val="28"/>
        </w:rPr>
        <w:t>у.т</w:t>
      </w:r>
      <w:proofErr w:type="spellEnd"/>
      <w:r w:rsidRPr="009F11F7">
        <w:rPr>
          <w:sz w:val="28"/>
          <w:szCs w:val="28"/>
        </w:rPr>
        <w:t>./Гкал.</w:t>
      </w:r>
    </w:p>
    <w:p w14:paraId="450BD9F5" w14:textId="77777777" w:rsidR="009F11F7" w:rsidRPr="009F11F7" w:rsidRDefault="009F11F7" w:rsidP="009F11F7">
      <w:pPr>
        <w:ind w:right="142" w:firstLine="851"/>
        <w:jc w:val="both"/>
        <w:rPr>
          <w:sz w:val="28"/>
          <w:szCs w:val="28"/>
        </w:rPr>
      </w:pPr>
    </w:p>
    <w:p w14:paraId="72B571E7" w14:textId="77777777" w:rsidR="009F11F7" w:rsidRPr="009F11F7" w:rsidRDefault="009F11F7" w:rsidP="009F11F7">
      <w:pPr>
        <w:ind w:right="142" w:firstLine="851"/>
        <w:jc w:val="both"/>
        <w:rPr>
          <w:sz w:val="28"/>
          <w:szCs w:val="28"/>
        </w:rPr>
      </w:pPr>
      <w:r w:rsidRPr="009F11F7">
        <w:rPr>
          <w:sz w:val="28"/>
          <w:szCs w:val="28"/>
        </w:rPr>
        <w:t>Для обоснования цены каменного угля предприятием проведен анализ рынка.</w:t>
      </w:r>
    </w:p>
    <w:p w14:paraId="35DFAC52" w14:textId="77777777" w:rsidR="009F11F7" w:rsidRPr="009F11F7" w:rsidRDefault="009F11F7" w:rsidP="009F11F7">
      <w:pPr>
        <w:ind w:right="142" w:firstLine="851"/>
        <w:jc w:val="both"/>
        <w:rPr>
          <w:sz w:val="28"/>
          <w:szCs w:val="28"/>
        </w:rPr>
      </w:pPr>
      <w:r w:rsidRPr="009F11F7">
        <w:rPr>
          <w:sz w:val="28"/>
          <w:szCs w:val="28"/>
        </w:rPr>
        <w:t xml:space="preserve">Предприятием представлены коммерческие предложения </w:t>
      </w:r>
      <w:r w:rsidRPr="009F11F7">
        <w:rPr>
          <w:sz w:val="28"/>
          <w:szCs w:val="28"/>
        </w:rPr>
        <w:br/>
        <w:t>ООО «Ресурс-Инвест», ООО «</w:t>
      </w:r>
      <w:proofErr w:type="spellStart"/>
      <w:r w:rsidRPr="009F11F7">
        <w:rPr>
          <w:sz w:val="28"/>
          <w:szCs w:val="28"/>
        </w:rPr>
        <w:t>Белкоммерц</w:t>
      </w:r>
      <w:proofErr w:type="spellEnd"/>
      <w:r w:rsidRPr="009F11F7">
        <w:rPr>
          <w:sz w:val="28"/>
          <w:szCs w:val="28"/>
        </w:rPr>
        <w:t>», ООО «Топливная компания». Цены на каменный уголь, согласно представленным коммерческим предложениям, представлены в таблице 3.</w:t>
      </w:r>
    </w:p>
    <w:p w14:paraId="60E293F0" w14:textId="77777777" w:rsidR="009F11F7" w:rsidRPr="009F11F7" w:rsidRDefault="009F11F7" w:rsidP="009F11F7">
      <w:pPr>
        <w:ind w:right="142" w:firstLine="851"/>
        <w:jc w:val="right"/>
        <w:rPr>
          <w:sz w:val="28"/>
          <w:szCs w:val="28"/>
        </w:rPr>
      </w:pPr>
      <w:r w:rsidRPr="009F11F7">
        <w:rPr>
          <w:sz w:val="28"/>
          <w:szCs w:val="28"/>
        </w:rPr>
        <w:t>Таблица 3.</w:t>
      </w:r>
    </w:p>
    <w:p w14:paraId="6F524955" w14:textId="77777777" w:rsidR="009F11F7" w:rsidRPr="009F11F7" w:rsidRDefault="009F11F7" w:rsidP="009F11F7">
      <w:pPr>
        <w:ind w:right="142" w:firstLine="851"/>
        <w:jc w:val="center"/>
        <w:rPr>
          <w:sz w:val="28"/>
          <w:szCs w:val="28"/>
        </w:rPr>
      </w:pPr>
      <w:r w:rsidRPr="009F11F7">
        <w:rPr>
          <w:sz w:val="28"/>
          <w:szCs w:val="28"/>
        </w:rPr>
        <w:br/>
        <w:t xml:space="preserve">Цены на каменный уголь и доставку угля до склада </w:t>
      </w:r>
      <w:proofErr w:type="spellStart"/>
      <w:r w:rsidRPr="009F11F7">
        <w:rPr>
          <w:sz w:val="28"/>
          <w:szCs w:val="28"/>
        </w:rPr>
        <w:t>пгт</w:t>
      </w:r>
      <w:proofErr w:type="spellEnd"/>
      <w:r w:rsidRPr="009F11F7">
        <w:rPr>
          <w:sz w:val="28"/>
          <w:szCs w:val="28"/>
        </w:rPr>
        <w:t xml:space="preserve">. </w:t>
      </w:r>
      <w:proofErr w:type="spellStart"/>
      <w:r w:rsidRPr="009F11F7">
        <w:rPr>
          <w:sz w:val="28"/>
          <w:szCs w:val="28"/>
        </w:rPr>
        <w:t>Яя</w:t>
      </w:r>
      <w:proofErr w:type="spellEnd"/>
    </w:p>
    <w:p w14:paraId="42D43857" w14:textId="77777777" w:rsidR="009F11F7" w:rsidRPr="009F11F7" w:rsidRDefault="009F11F7" w:rsidP="009F11F7">
      <w:pPr>
        <w:ind w:right="142" w:firstLine="851"/>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268"/>
        <w:gridCol w:w="2126"/>
        <w:gridCol w:w="2410"/>
      </w:tblGrid>
      <w:tr w:rsidR="009F11F7" w:rsidRPr="009F11F7" w14:paraId="1E5D6BFB" w14:textId="77777777" w:rsidTr="002D6968">
        <w:tc>
          <w:tcPr>
            <w:tcW w:w="2552" w:type="dxa"/>
            <w:shd w:val="clear" w:color="auto" w:fill="auto"/>
          </w:tcPr>
          <w:p w14:paraId="62824230" w14:textId="77777777" w:rsidR="009F11F7" w:rsidRPr="009F11F7" w:rsidRDefault="009F11F7" w:rsidP="009F11F7">
            <w:pPr>
              <w:ind w:right="142" w:hanging="108"/>
              <w:jc w:val="center"/>
              <w:rPr>
                <w:sz w:val="28"/>
                <w:szCs w:val="28"/>
              </w:rPr>
            </w:pPr>
            <w:r w:rsidRPr="009F11F7">
              <w:rPr>
                <w:sz w:val="28"/>
                <w:szCs w:val="28"/>
              </w:rPr>
              <w:t>Наименование организации</w:t>
            </w:r>
          </w:p>
        </w:tc>
        <w:tc>
          <w:tcPr>
            <w:tcW w:w="2268" w:type="dxa"/>
            <w:shd w:val="clear" w:color="auto" w:fill="auto"/>
          </w:tcPr>
          <w:p w14:paraId="3A320A72" w14:textId="77777777" w:rsidR="009F11F7" w:rsidRPr="009F11F7" w:rsidRDefault="009F11F7" w:rsidP="009F11F7">
            <w:pPr>
              <w:ind w:left="-108" w:right="-108"/>
              <w:jc w:val="center"/>
              <w:rPr>
                <w:sz w:val="28"/>
                <w:szCs w:val="28"/>
              </w:rPr>
            </w:pPr>
            <w:r w:rsidRPr="009F11F7">
              <w:rPr>
                <w:sz w:val="28"/>
                <w:szCs w:val="28"/>
              </w:rPr>
              <w:t>Цена угля, руб./т.</w:t>
            </w:r>
          </w:p>
        </w:tc>
        <w:tc>
          <w:tcPr>
            <w:tcW w:w="2126" w:type="dxa"/>
          </w:tcPr>
          <w:p w14:paraId="2CC79D8B" w14:textId="77777777" w:rsidR="009F11F7" w:rsidRPr="009F11F7" w:rsidRDefault="009F11F7" w:rsidP="009F11F7">
            <w:pPr>
              <w:ind w:right="-108" w:hanging="108"/>
              <w:jc w:val="center"/>
              <w:rPr>
                <w:sz w:val="28"/>
                <w:szCs w:val="28"/>
              </w:rPr>
            </w:pPr>
            <w:r w:rsidRPr="009F11F7">
              <w:rPr>
                <w:sz w:val="28"/>
                <w:szCs w:val="28"/>
              </w:rPr>
              <w:t>Цена доставки, руб./т.</w:t>
            </w:r>
          </w:p>
        </w:tc>
        <w:tc>
          <w:tcPr>
            <w:tcW w:w="2410" w:type="dxa"/>
          </w:tcPr>
          <w:p w14:paraId="00F3A714" w14:textId="77777777" w:rsidR="009F11F7" w:rsidRPr="009F11F7" w:rsidRDefault="009F11F7" w:rsidP="009F11F7">
            <w:pPr>
              <w:ind w:right="-108" w:hanging="108"/>
              <w:jc w:val="center"/>
              <w:rPr>
                <w:sz w:val="28"/>
                <w:szCs w:val="28"/>
              </w:rPr>
            </w:pPr>
            <w:r w:rsidRPr="009F11F7">
              <w:rPr>
                <w:sz w:val="28"/>
                <w:szCs w:val="28"/>
              </w:rPr>
              <w:t>Низшая теплота сгорания, ккал/кг</w:t>
            </w:r>
          </w:p>
        </w:tc>
      </w:tr>
      <w:tr w:rsidR="009F11F7" w:rsidRPr="009F11F7" w14:paraId="77A84166" w14:textId="77777777" w:rsidTr="002D6968">
        <w:tc>
          <w:tcPr>
            <w:tcW w:w="2552" w:type="dxa"/>
            <w:shd w:val="clear" w:color="auto" w:fill="auto"/>
          </w:tcPr>
          <w:p w14:paraId="01043B21" w14:textId="77777777" w:rsidR="009F11F7" w:rsidRPr="009F11F7" w:rsidRDefault="009F11F7" w:rsidP="009F11F7">
            <w:pPr>
              <w:ind w:right="-108"/>
              <w:jc w:val="both"/>
            </w:pPr>
            <w:r w:rsidRPr="009F11F7">
              <w:t>ООО «Ресурс-Инвест»</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A5D0FC9" w14:textId="77777777" w:rsidR="009F11F7" w:rsidRPr="009F11F7" w:rsidRDefault="009F11F7" w:rsidP="009F11F7">
            <w:pPr>
              <w:jc w:val="center"/>
            </w:pPr>
            <w:r w:rsidRPr="009F11F7">
              <w:t>1 403,33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F3342FC" w14:textId="77777777" w:rsidR="009F11F7" w:rsidRPr="009F11F7" w:rsidRDefault="009F11F7" w:rsidP="009F11F7">
            <w:pPr>
              <w:jc w:val="center"/>
            </w:pPr>
            <w:r w:rsidRPr="009F11F7">
              <w:t>1 083,33</w:t>
            </w:r>
          </w:p>
        </w:tc>
        <w:tc>
          <w:tcPr>
            <w:tcW w:w="2410" w:type="dxa"/>
            <w:tcBorders>
              <w:top w:val="single" w:sz="4" w:space="0" w:color="auto"/>
              <w:left w:val="single" w:sz="4" w:space="0" w:color="auto"/>
              <w:bottom w:val="single" w:sz="4" w:space="0" w:color="auto"/>
              <w:right w:val="single" w:sz="4" w:space="0" w:color="auto"/>
            </w:tcBorders>
          </w:tcPr>
          <w:p w14:paraId="6C9DAAA4" w14:textId="77777777" w:rsidR="009F11F7" w:rsidRPr="009F11F7" w:rsidRDefault="009F11F7" w:rsidP="009F11F7">
            <w:pPr>
              <w:jc w:val="center"/>
            </w:pPr>
            <w:r w:rsidRPr="009F11F7">
              <w:t>5 200</w:t>
            </w:r>
          </w:p>
        </w:tc>
      </w:tr>
      <w:tr w:rsidR="009F11F7" w:rsidRPr="009F11F7" w14:paraId="7668502E" w14:textId="77777777" w:rsidTr="002D6968">
        <w:tc>
          <w:tcPr>
            <w:tcW w:w="2552" w:type="dxa"/>
            <w:shd w:val="clear" w:color="auto" w:fill="auto"/>
          </w:tcPr>
          <w:p w14:paraId="0CE1CE95" w14:textId="77777777" w:rsidR="009F11F7" w:rsidRPr="009F11F7" w:rsidRDefault="009F11F7" w:rsidP="009F11F7">
            <w:pPr>
              <w:ind w:right="-108"/>
              <w:jc w:val="both"/>
            </w:pPr>
            <w:r w:rsidRPr="009F11F7">
              <w:t>ООО «</w:t>
            </w:r>
            <w:proofErr w:type="spellStart"/>
            <w:r w:rsidRPr="009F11F7">
              <w:t>Белкоммерц</w:t>
            </w:r>
            <w:proofErr w:type="spellEnd"/>
            <w:r w:rsidRPr="009F11F7">
              <w:t>»</w:t>
            </w:r>
          </w:p>
        </w:tc>
        <w:tc>
          <w:tcPr>
            <w:tcW w:w="2268" w:type="dxa"/>
            <w:tcBorders>
              <w:top w:val="nil"/>
              <w:left w:val="single" w:sz="4" w:space="0" w:color="auto"/>
              <w:bottom w:val="single" w:sz="4" w:space="0" w:color="auto"/>
              <w:right w:val="single" w:sz="4" w:space="0" w:color="auto"/>
            </w:tcBorders>
            <w:shd w:val="clear" w:color="auto" w:fill="auto"/>
            <w:vAlign w:val="bottom"/>
          </w:tcPr>
          <w:p w14:paraId="4DBEEC97" w14:textId="77777777" w:rsidR="009F11F7" w:rsidRPr="009F11F7" w:rsidRDefault="009F11F7" w:rsidP="009F11F7">
            <w:pPr>
              <w:jc w:val="center"/>
            </w:pPr>
            <w:r w:rsidRPr="009F11F7">
              <w:t>2 490,00</w:t>
            </w:r>
          </w:p>
        </w:tc>
        <w:tc>
          <w:tcPr>
            <w:tcW w:w="2126" w:type="dxa"/>
            <w:tcBorders>
              <w:top w:val="nil"/>
              <w:left w:val="single" w:sz="4" w:space="0" w:color="auto"/>
              <w:bottom w:val="single" w:sz="4" w:space="0" w:color="auto"/>
              <w:right w:val="single" w:sz="4" w:space="0" w:color="auto"/>
            </w:tcBorders>
            <w:shd w:val="clear" w:color="auto" w:fill="auto"/>
            <w:vAlign w:val="bottom"/>
          </w:tcPr>
          <w:p w14:paraId="30873B1E" w14:textId="77777777" w:rsidR="009F11F7" w:rsidRPr="009F11F7" w:rsidRDefault="009F11F7" w:rsidP="009F11F7">
            <w:pPr>
              <w:jc w:val="center"/>
            </w:pPr>
            <w:r w:rsidRPr="009F11F7">
              <w:t>-</w:t>
            </w:r>
          </w:p>
        </w:tc>
        <w:tc>
          <w:tcPr>
            <w:tcW w:w="2410" w:type="dxa"/>
            <w:tcBorders>
              <w:top w:val="nil"/>
              <w:left w:val="single" w:sz="4" w:space="0" w:color="auto"/>
              <w:bottom w:val="single" w:sz="4" w:space="0" w:color="auto"/>
              <w:right w:val="single" w:sz="4" w:space="0" w:color="auto"/>
            </w:tcBorders>
          </w:tcPr>
          <w:p w14:paraId="4EF3B4B5" w14:textId="77777777" w:rsidR="009F11F7" w:rsidRPr="009F11F7" w:rsidRDefault="009F11F7" w:rsidP="009F11F7">
            <w:pPr>
              <w:jc w:val="center"/>
            </w:pPr>
            <w:r w:rsidRPr="009F11F7">
              <w:t>5 200</w:t>
            </w:r>
          </w:p>
        </w:tc>
      </w:tr>
      <w:tr w:rsidR="009F11F7" w:rsidRPr="009F11F7" w14:paraId="3F2627D0" w14:textId="77777777" w:rsidTr="002D6968">
        <w:tc>
          <w:tcPr>
            <w:tcW w:w="2552" w:type="dxa"/>
            <w:shd w:val="clear" w:color="auto" w:fill="auto"/>
          </w:tcPr>
          <w:p w14:paraId="1AD8D90B" w14:textId="77777777" w:rsidR="009F11F7" w:rsidRPr="009F11F7" w:rsidRDefault="009F11F7" w:rsidP="009F11F7">
            <w:pPr>
              <w:ind w:right="-108"/>
            </w:pPr>
            <w:r w:rsidRPr="009F11F7">
              <w:t>ООО «Топливная компания»</w:t>
            </w:r>
          </w:p>
        </w:tc>
        <w:tc>
          <w:tcPr>
            <w:tcW w:w="2268" w:type="dxa"/>
            <w:tcBorders>
              <w:top w:val="nil"/>
              <w:left w:val="single" w:sz="4" w:space="0" w:color="auto"/>
              <w:bottom w:val="single" w:sz="4" w:space="0" w:color="auto"/>
              <w:right w:val="single" w:sz="4" w:space="0" w:color="auto"/>
            </w:tcBorders>
            <w:shd w:val="clear" w:color="auto" w:fill="auto"/>
            <w:vAlign w:val="bottom"/>
          </w:tcPr>
          <w:p w14:paraId="0C0B36DE" w14:textId="77777777" w:rsidR="009F11F7" w:rsidRPr="009F11F7" w:rsidRDefault="009F11F7" w:rsidP="009F11F7">
            <w:pPr>
              <w:jc w:val="center"/>
            </w:pPr>
            <w:r w:rsidRPr="009F11F7">
              <w:t>1 458,33</w:t>
            </w:r>
          </w:p>
        </w:tc>
        <w:tc>
          <w:tcPr>
            <w:tcW w:w="2126" w:type="dxa"/>
            <w:tcBorders>
              <w:top w:val="nil"/>
              <w:left w:val="single" w:sz="4" w:space="0" w:color="auto"/>
              <w:bottom w:val="single" w:sz="4" w:space="0" w:color="auto"/>
              <w:right w:val="single" w:sz="4" w:space="0" w:color="auto"/>
            </w:tcBorders>
            <w:shd w:val="clear" w:color="auto" w:fill="auto"/>
            <w:vAlign w:val="bottom"/>
          </w:tcPr>
          <w:p w14:paraId="25449B25" w14:textId="77777777" w:rsidR="009F11F7" w:rsidRPr="009F11F7" w:rsidRDefault="009F11F7" w:rsidP="009F11F7">
            <w:pPr>
              <w:jc w:val="center"/>
            </w:pPr>
            <w:r w:rsidRPr="009F11F7">
              <w:t>1 166,67</w:t>
            </w:r>
          </w:p>
        </w:tc>
        <w:tc>
          <w:tcPr>
            <w:tcW w:w="2410" w:type="dxa"/>
            <w:tcBorders>
              <w:top w:val="nil"/>
              <w:left w:val="single" w:sz="4" w:space="0" w:color="auto"/>
              <w:bottom w:val="single" w:sz="4" w:space="0" w:color="auto"/>
              <w:right w:val="single" w:sz="4" w:space="0" w:color="auto"/>
            </w:tcBorders>
          </w:tcPr>
          <w:p w14:paraId="5400B2A2" w14:textId="77777777" w:rsidR="009F11F7" w:rsidRPr="009F11F7" w:rsidRDefault="009F11F7" w:rsidP="009F11F7">
            <w:pPr>
              <w:jc w:val="center"/>
            </w:pPr>
          </w:p>
          <w:p w14:paraId="39D1C2AD" w14:textId="77777777" w:rsidR="009F11F7" w:rsidRPr="009F11F7" w:rsidRDefault="009F11F7" w:rsidP="009F11F7">
            <w:pPr>
              <w:jc w:val="center"/>
            </w:pPr>
            <w:r w:rsidRPr="009F11F7">
              <w:t>5 000</w:t>
            </w:r>
          </w:p>
        </w:tc>
      </w:tr>
    </w:tbl>
    <w:p w14:paraId="35D21C8C" w14:textId="77777777" w:rsidR="009F11F7" w:rsidRPr="009F11F7" w:rsidRDefault="009F11F7" w:rsidP="009F11F7">
      <w:pPr>
        <w:ind w:right="142" w:firstLine="851"/>
        <w:jc w:val="both"/>
        <w:rPr>
          <w:sz w:val="28"/>
          <w:szCs w:val="28"/>
        </w:rPr>
      </w:pPr>
    </w:p>
    <w:p w14:paraId="589DF35C" w14:textId="77777777" w:rsidR="009F11F7" w:rsidRPr="009F11F7" w:rsidRDefault="009F11F7" w:rsidP="009F11F7">
      <w:pPr>
        <w:ind w:right="142" w:firstLine="851"/>
        <w:jc w:val="both"/>
        <w:rPr>
          <w:sz w:val="28"/>
          <w:szCs w:val="28"/>
        </w:rPr>
      </w:pPr>
      <w:r w:rsidRPr="009F11F7">
        <w:rPr>
          <w:sz w:val="28"/>
          <w:szCs w:val="28"/>
        </w:rPr>
        <w:t xml:space="preserve">Предприятием принята в расчет наименьшая цена каменного угля </w:t>
      </w:r>
      <w:r w:rsidRPr="009F11F7">
        <w:rPr>
          <w:sz w:val="28"/>
          <w:szCs w:val="28"/>
        </w:rPr>
        <w:br/>
        <w:t xml:space="preserve">в размере 1 403,33 руб./т. и цена доставки до угольного склада </w:t>
      </w:r>
      <w:proofErr w:type="spellStart"/>
      <w:r w:rsidRPr="009F11F7">
        <w:rPr>
          <w:sz w:val="28"/>
          <w:szCs w:val="28"/>
        </w:rPr>
        <w:t>пгт</w:t>
      </w:r>
      <w:proofErr w:type="spellEnd"/>
      <w:r w:rsidRPr="009F11F7">
        <w:rPr>
          <w:sz w:val="28"/>
          <w:szCs w:val="28"/>
        </w:rPr>
        <w:t xml:space="preserve">. </w:t>
      </w:r>
      <w:proofErr w:type="spellStart"/>
      <w:r w:rsidRPr="009F11F7">
        <w:rPr>
          <w:sz w:val="28"/>
          <w:szCs w:val="28"/>
        </w:rPr>
        <w:t>Яя</w:t>
      </w:r>
      <w:proofErr w:type="spellEnd"/>
      <w:r w:rsidRPr="009F11F7">
        <w:rPr>
          <w:sz w:val="28"/>
          <w:szCs w:val="28"/>
        </w:rPr>
        <w:t xml:space="preserve"> </w:t>
      </w:r>
      <w:r w:rsidRPr="009F11F7">
        <w:rPr>
          <w:sz w:val="28"/>
          <w:szCs w:val="28"/>
        </w:rPr>
        <w:br/>
        <w:t>1 083,33</w:t>
      </w:r>
      <w:r w:rsidRPr="009F11F7">
        <w:rPr>
          <w:szCs w:val="20"/>
        </w:rPr>
        <w:t xml:space="preserve"> </w:t>
      </w:r>
      <w:r w:rsidRPr="009F11F7">
        <w:rPr>
          <w:sz w:val="28"/>
          <w:szCs w:val="28"/>
        </w:rPr>
        <w:t>руб./т.</w:t>
      </w:r>
    </w:p>
    <w:p w14:paraId="3E8DFBB8" w14:textId="77777777" w:rsidR="009F11F7" w:rsidRPr="009F11F7" w:rsidRDefault="009F11F7" w:rsidP="009F11F7">
      <w:pPr>
        <w:tabs>
          <w:tab w:val="left" w:pos="1890"/>
        </w:tabs>
        <w:ind w:right="142" w:firstLine="709"/>
        <w:jc w:val="both"/>
        <w:rPr>
          <w:snapToGrid w:val="0"/>
          <w:sz w:val="28"/>
          <w:szCs w:val="28"/>
        </w:rPr>
      </w:pPr>
      <w:r w:rsidRPr="009F11F7">
        <w:rPr>
          <w:snapToGrid w:val="0"/>
          <w:sz w:val="28"/>
          <w:szCs w:val="28"/>
        </w:rPr>
        <w:t xml:space="preserve">Цена доставки топлива автомобильным транспортом от угольного склада </w:t>
      </w:r>
      <w:proofErr w:type="spellStart"/>
      <w:r w:rsidRPr="009F11F7">
        <w:rPr>
          <w:snapToGrid w:val="0"/>
          <w:sz w:val="28"/>
          <w:szCs w:val="28"/>
        </w:rPr>
        <w:t>пгт</w:t>
      </w:r>
      <w:proofErr w:type="spellEnd"/>
      <w:r w:rsidRPr="009F11F7">
        <w:rPr>
          <w:snapToGrid w:val="0"/>
          <w:sz w:val="28"/>
          <w:szCs w:val="28"/>
        </w:rPr>
        <w:t xml:space="preserve">. </w:t>
      </w:r>
      <w:proofErr w:type="spellStart"/>
      <w:r w:rsidRPr="009F11F7">
        <w:rPr>
          <w:snapToGrid w:val="0"/>
          <w:sz w:val="28"/>
          <w:szCs w:val="28"/>
        </w:rPr>
        <w:t>Яя</w:t>
      </w:r>
      <w:proofErr w:type="spellEnd"/>
      <w:r w:rsidRPr="009F11F7">
        <w:rPr>
          <w:snapToGrid w:val="0"/>
          <w:sz w:val="28"/>
          <w:szCs w:val="28"/>
        </w:rPr>
        <w:t xml:space="preserve"> до котельных по предложениям предприятия составила </w:t>
      </w:r>
      <w:r w:rsidRPr="009F11F7">
        <w:rPr>
          <w:snapToGrid w:val="0"/>
          <w:sz w:val="28"/>
          <w:szCs w:val="28"/>
        </w:rPr>
        <w:br/>
        <w:t>152,41 руб./т. (расчет - стр. 187 том 4). Эксперты проверили расчет и считают его правильным.</w:t>
      </w:r>
    </w:p>
    <w:p w14:paraId="67FE9FE0" w14:textId="77777777" w:rsidR="009F11F7" w:rsidRPr="009F11F7" w:rsidRDefault="009F11F7" w:rsidP="009F11F7">
      <w:pPr>
        <w:tabs>
          <w:tab w:val="left" w:pos="1890"/>
        </w:tabs>
        <w:ind w:right="142" w:firstLine="709"/>
        <w:jc w:val="both"/>
        <w:rPr>
          <w:snapToGrid w:val="0"/>
          <w:sz w:val="28"/>
          <w:szCs w:val="28"/>
        </w:rPr>
      </w:pPr>
      <w:r w:rsidRPr="009F11F7">
        <w:rPr>
          <w:snapToGrid w:val="0"/>
          <w:sz w:val="28"/>
          <w:szCs w:val="28"/>
        </w:rPr>
        <w:t xml:space="preserve">Цена </w:t>
      </w:r>
      <w:proofErr w:type="spellStart"/>
      <w:r w:rsidRPr="009F11F7">
        <w:rPr>
          <w:snapToGrid w:val="0"/>
          <w:sz w:val="28"/>
          <w:szCs w:val="28"/>
        </w:rPr>
        <w:t>буртовки</w:t>
      </w:r>
      <w:proofErr w:type="spellEnd"/>
      <w:r w:rsidRPr="009F11F7">
        <w:rPr>
          <w:snapToGrid w:val="0"/>
          <w:sz w:val="28"/>
          <w:szCs w:val="28"/>
        </w:rPr>
        <w:t xml:space="preserve"> угля по предложениям предприятия составила </w:t>
      </w:r>
      <w:r w:rsidRPr="009F11F7">
        <w:rPr>
          <w:snapToGrid w:val="0"/>
          <w:sz w:val="28"/>
          <w:szCs w:val="28"/>
        </w:rPr>
        <w:br/>
        <w:t>115,41 руб./т. (расчет - стр. 101 том 4). Эксперты проверили расчет и считают его правильным.</w:t>
      </w:r>
    </w:p>
    <w:p w14:paraId="2E485301" w14:textId="77777777" w:rsidR="009F11F7" w:rsidRPr="009F11F7" w:rsidRDefault="009F11F7" w:rsidP="009F11F7">
      <w:pPr>
        <w:tabs>
          <w:tab w:val="left" w:pos="1890"/>
        </w:tabs>
        <w:ind w:right="142" w:firstLine="709"/>
        <w:jc w:val="both"/>
        <w:rPr>
          <w:snapToGrid w:val="0"/>
          <w:sz w:val="28"/>
          <w:szCs w:val="28"/>
        </w:rPr>
      </w:pPr>
      <w:r w:rsidRPr="009F11F7">
        <w:rPr>
          <w:snapToGrid w:val="0"/>
          <w:sz w:val="28"/>
          <w:szCs w:val="28"/>
        </w:rPr>
        <w:t>Цена топлива составила:</w:t>
      </w:r>
    </w:p>
    <w:p w14:paraId="27A52628" w14:textId="77777777" w:rsidR="009F11F7" w:rsidRPr="009F11F7" w:rsidRDefault="009F11F7" w:rsidP="009F11F7">
      <w:pPr>
        <w:tabs>
          <w:tab w:val="left" w:pos="1890"/>
        </w:tabs>
        <w:ind w:right="142" w:firstLine="709"/>
        <w:jc w:val="both"/>
        <w:rPr>
          <w:snapToGrid w:val="0"/>
          <w:sz w:val="28"/>
          <w:szCs w:val="28"/>
        </w:rPr>
      </w:pPr>
      <w:r w:rsidRPr="009F11F7">
        <w:rPr>
          <w:b/>
          <w:snapToGrid w:val="0"/>
          <w:sz w:val="28"/>
          <w:szCs w:val="28"/>
        </w:rPr>
        <w:t>2 754,48 руб./т</w:t>
      </w:r>
      <w:r w:rsidRPr="009F11F7">
        <w:rPr>
          <w:snapToGrid w:val="0"/>
          <w:sz w:val="28"/>
          <w:szCs w:val="28"/>
        </w:rPr>
        <w:t xml:space="preserve"> = 1 403,33 руб./т (цена угля) + 1 083,33 руб./т (доставка топлива автотранспортом до угольного склада </w:t>
      </w:r>
      <w:proofErr w:type="spellStart"/>
      <w:r w:rsidRPr="009F11F7">
        <w:rPr>
          <w:snapToGrid w:val="0"/>
          <w:sz w:val="28"/>
          <w:szCs w:val="28"/>
        </w:rPr>
        <w:t>пгт</w:t>
      </w:r>
      <w:proofErr w:type="spellEnd"/>
      <w:r w:rsidRPr="009F11F7">
        <w:rPr>
          <w:snapToGrid w:val="0"/>
          <w:sz w:val="28"/>
          <w:szCs w:val="28"/>
        </w:rPr>
        <w:t xml:space="preserve">. </w:t>
      </w:r>
      <w:proofErr w:type="spellStart"/>
      <w:r w:rsidRPr="009F11F7">
        <w:rPr>
          <w:snapToGrid w:val="0"/>
          <w:sz w:val="28"/>
          <w:szCs w:val="28"/>
        </w:rPr>
        <w:t>Яя</w:t>
      </w:r>
      <w:proofErr w:type="spellEnd"/>
      <w:r w:rsidRPr="009F11F7">
        <w:rPr>
          <w:snapToGrid w:val="0"/>
          <w:sz w:val="28"/>
          <w:szCs w:val="28"/>
        </w:rPr>
        <w:t xml:space="preserve">) + </w:t>
      </w:r>
      <w:r w:rsidRPr="009F11F7">
        <w:rPr>
          <w:snapToGrid w:val="0"/>
          <w:sz w:val="28"/>
          <w:szCs w:val="28"/>
        </w:rPr>
        <w:br/>
        <w:t xml:space="preserve">152,41 руб./т (доставка топлива автотранспортом от угольного склада </w:t>
      </w:r>
      <w:r w:rsidRPr="009F11F7">
        <w:rPr>
          <w:snapToGrid w:val="0"/>
          <w:sz w:val="28"/>
          <w:szCs w:val="28"/>
        </w:rPr>
        <w:br/>
        <w:t>до котельных) + 115,41 руб./т (</w:t>
      </w:r>
      <w:proofErr w:type="spellStart"/>
      <w:r w:rsidRPr="009F11F7">
        <w:rPr>
          <w:snapToGrid w:val="0"/>
          <w:sz w:val="28"/>
          <w:szCs w:val="28"/>
        </w:rPr>
        <w:t>буртовка</w:t>
      </w:r>
      <w:proofErr w:type="spellEnd"/>
      <w:r w:rsidRPr="009F11F7">
        <w:rPr>
          <w:snapToGrid w:val="0"/>
          <w:sz w:val="28"/>
          <w:szCs w:val="28"/>
        </w:rPr>
        <w:t xml:space="preserve"> угля).</w:t>
      </w:r>
    </w:p>
    <w:p w14:paraId="05B58960" w14:textId="77777777" w:rsidR="009F11F7" w:rsidRPr="009F11F7" w:rsidRDefault="009F11F7" w:rsidP="009F11F7">
      <w:pPr>
        <w:tabs>
          <w:tab w:val="left" w:pos="1890"/>
        </w:tabs>
        <w:ind w:right="142" w:firstLine="709"/>
        <w:jc w:val="both"/>
        <w:rPr>
          <w:snapToGrid w:val="0"/>
          <w:sz w:val="28"/>
          <w:szCs w:val="28"/>
        </w:rPr>
      </w:pPr>
    </w:p>
    <w:p w14:paraId="2063EE3C" w14:textId="77777777" w:rsidR="009F11F7" w:rsidRPr="009F11F7" w:rsidRDefault="009F11F7" w:rsidP="009F11F7">
      <w:pPr>
        <w:tabs>
          <w:tab w:val="left" w:pos="1890"/>
        </w:tabs>
        <w:ind w:right="142" w:firstLine="709"/>
        <w:jc w:val="both"/>
        <w:rPr>
          <w:b/>
          <w:snapToGrid w:val="0"/>
          <w:sz w:val="28"/>
          <w:szCs w:val="28"/>
        </w:rPr>
      </w:pPr>
      <w:r w:rsidRPr="009F11F7">
        <w:rPr>
          <w:snapToGrid w:val="0"/>
          <w:sz w:val="28"/>
          <w:szCs w:val="28"/>
        </w:rPr>
        <w:t>Низшая теплота сгорания топлива (принята согласно коммерческого предложения) = 5 200</w:t>
      </w:r>
      <w:r w:rsidRPr="009F11F7">
        <w:rPr>
          <w:b/>
          <w:snapToGrid w:val="0"/>
          <w:sz w:val="28"/>
          <w:szCs w:val="28"/>
        </w:rPr>
        <w:t xml:space="preserve"> </w:t>
      </w:r>
      <w:r w:rsidRPr="009F11F7">
        <w:rPr>
          <w:snapToGrid w:val="0"/>
          <w:sz w:val="28"/>
          <w:szCs w:val="28"/>
        </w:rPr>
        <w:t>ккал/кг.</w:t>
      </w:r>
    </w:p>
    <w:p w14:paraId="34B73CC7" w14:textId="77777777" w:rsidR="009F11F7" w:rsidRPr="009F11F7" w:rsidRDefault="009F11F7" w:rsidP="009F11F7">
      <w:pPr>
        <w:tabs>
          <w:tab w:val="left" w:pos="1890"/>
        </w:tabs>
        <w:ind w:right="142" w:firstLine="709"/>
        <w:jc w:val="both"/>
        <w:rPr>
          <w:snapToGrid w:val="0"/>
          <w:sz w:val="28"/>
          <w:szCs w:val="28"/>
        </w:rPr>
      </w:pPr>
      <w:r w:rsidRPr="009F11F7">
        <w:rPr>
          <w:snapToGrid w:val="0"/>
          <w:sz w:val="28"/>
          <w:szCs w:val="28"/>
        </w:rPr>
        <w:t xml:space="preserve">Переводной коэффициент из условного топлива в натуральное составит: </w:t>
      </w:r>
    </w:p>
    <w:p w14:paraId="74A374FB" w14:textId="77777777" w:rsidR="009F11F7" w:rsidRPr="009F11F7" w:rsidRDefault="009F11F7" w:rsidP="009F11F7">
      <w:pPr>
        <w:tabs>
          <w:tab w:val="left" w:pos="1890"/>
        </w:tabs>
        <w:ind w:right="142" w:firstLine="709"/>
        <w:jc w:val="both"/>
        <w:rPr>
          <w:snapToGrid w:val="0"/>
          <w:sz w:val="28"/>
          <w:szCs w:val="28"/>
        </w:rPr>
      </w:pPr>
      <w:r w:rsidRPr="009F11F7">
        <w:rPr>
          <w:snapToGrid w:val="0"/>
          <w:sz w:val="28"/>
          <w:szCs w:val="28"/>
        </w:rPr>
        <w:t>0,743 = 5 200 (низшая теплота сгорания топлива) / 7 000 ккал/кг (калорийность условного топлива).</w:t>
      </w:r>
    </w:p>
    <w:p w14:paraId="3DCBC775" w14:textId="77777777" w:rsidR="009F11F7" w:rsidRPr="009F11F7" w:rsidRDefault="009F11F7" w:rsidP="009F11F7">
      <w:pPr>
        <w:tabs>
          <w:tab w:val="left" w:pos="1890"/>
        </w:tabs>
        <w:ind w:right="142" w:firstLine="709"/>
        <w:jc w:val="both"/>
        <w:rPr>
          <w:snapToGrid w:val="0"/>
          <w:sz w:val="28"/>
          <w:szCs w:val="28"/>
        </w:rPr>
      </w:pPr>
      <w:r w:rsidRPr="009F11F7">
        <w:rPr>
          <w:snapToGrid w:val="0"/>
          <w:sz w:val="28"/>
          <w:szCs w:val="28"/>
        </w:rPr>
        <w:lastRenderedPageBreak/>
        <w:t xml:space="preserve">Расход натурального топлива при этом составит: 228,2 кг </w:t>
      </w:r>
      <w:proofErr w:type="spellStart"/>
      <w:r w:rsidRPr="009F11F7">
        <w:rPr>
          <w:snapToGrid w:val="0"/>
          <w:sz w:val="28"/>
          <w:szCs w:val="28"/>
        </w:rPr>
        <w:t>у.т</w:t>
      </w:r>
      <w:proofErr w:type="spellEnd"/>
      <w:r w:rsidRPr="009F11F7">
        <w:rPr>
          <w:snapToGrid w:val="0"/>
          <w:sz w:val="28"/>
          <w:szCs w:val="28"/>
        </w:rPr>
        <w:t xml:space="preserve">./Гкал (норматив расхода условного топлива) ÷ 0,743 (переводной коэффициент условного топлива в натуральное) = 307,2 кг </w:t>
      </w:r>
      <w:proofErr w:type="spellStart"/>
      <w:r w:rsidRPr="009F11F7">
        <w:rPr>
          <w:snapToGrid w:val="0"/>
          <w:sz w:val="28"/>
          <w:szCs w:val="28"/>
        </w:rPr>
        <w:t>н.т</w:t>
      </w:r>
      <w:proofErr w:type="spellEnd"/>
      <w:r w:rsidRPr="009F11F7">
        <w:rPr>
          <w:snapToGrid w:val="0"/>
          <w:sz w:val="28"/>
          <w:szCs w:val="28"/>
        </w:rPr>
        <w:t>./Гкал (расход натурального топлива).</w:t>
      </w:r>
    </w:p>
    <w:p w14:paraId="4DAF9A29" w14:textId="77777777" w:rsidR="009F11F7" w:rsidRPr="009F11F7" w:rsidRDefault="009F11F7" w:rsidP="009F11F7">
      <w:pPr>
        <w:tabs>
          <w:tab w:val="left" w:pos="1890"/>
        </w:tabs>
        <w:ind w:right="142" w:firstLine="709"/>
        <w:jc w:val="both"/>
        <w:rPr>
          <w:snapToGrid w:val="0"/>
          <w:sz w:val="28"/>
          <w:szCs w:val="28"/>
        </w:rPr>
      </w:pPr>
      <w:r w:rsidRPr="009F11F7">
        <w:rPr>
          <w:snapToGrid w:val="0"/>
          <w:sz w:val="28"/>
          <w:szCs w:val="28"/>
        </w:rPr>
        <w:t xml:space="preserve">В соответствии с балансом тепловой энергии, плановый отпуск </w:t>
      </w:r>
      <w:r w:rsidRPr="009F11F7">
        <w:rPr>
          <w:snapToGrid w:val="0"/>
          <w:sz w:val="28"/>
          <w:szCs w:val="28"/>
        </w:rPr>
        <w:br/>
        <w:t>в сеть на 2021 год составляет 15,177 тыс. Гкал.</w:t>
      </w:r>
    </w:p>
    <w:p w14:paraId="64B9FBBF" w14:textId="77777777" w:rsidR="009F11F7" w:rsidRPr="009F11F7" w:rsidRDefault="009F11F7" w:rsidP="009F11F7">
      <w:pPr>
        <w:tabs>
          <w:tab w:val="left" w:pos="1890"/>
        </w:tabs>
        <w:ind w:right="142" w:firstLine="709"/>
        <w:jc w:val="both"/>
        <w:rPr>
          <w:snapToGrid w:val="0"/>
          <w:sz w:val="28"/>
          <w:szCs w:val="28"/>
        </w:rPr>
      </w:pPr>
      <w:r w:rsidRPr="009F11F7">
        <w:rPr>
          <w:snapToGrid w:val="0"/>
          <w:sz w:val="28"/>
          <w:szCs w:val="28"/>
        </w:rPr>
        <w:t xml:space="preserve">Объем натурального топлива при этом составит: 15,177 тыс. Гкал (отпуск в сеть) × 307,2 кг </w:t>
      </w:r>
      <w:proofErr w:type="spellStart"/>
      <w:r w:rsidRPr="009F11F7">
        <w:rPr>
          <w:snapToGrid w:val="0"/>
          <w:sz w:val="28"/>
          <w:szCs w:val="28"/>
        </w:rPr>
        <w:t>н.т</w:t>
      </w:r>
      <w:proofErr w:type="spellEnd"/>
      <w:r w:rsidRPr="009F11F7">
        <w:rPr>
          <w:snapToGrid w:val="0"/>
          <w:sz w:val="28"/>
          <w:szCs w:val="28"/>
        </w:rPr>
        <w:t xml:space="preserve">./Гкал (расход натурального топлива) = </w:t>
      </w:r>
      <w:r w:rsidRPr="009F11F7">
        <w:rPr>
          <w:snapToGrid w:val="0"/>
          <w:sz w:val="28"/>
          <w:szCs w:val="28"/>
        </w:rPr>
        <w:br/>
      </w:r>
      <w:r w:rsidRPr="009F11F7">
        <w:rPr>
          <w:b/>
          <w:snapToGrid w:val="0"/>
          <w:sz w:val="28"/>
          <w:szCs w:val="28"/>
        </w:rPr>
        <w:t>4 662 т</w:t>
      </w:r>
      <w:r w:rsidRPr="009F11F7">
        <w:rPr>
          <w:snapToGrid w:val="0"/>
          <w:sz w:val="28"/>
          <w:szCs w:val="28"/>
        </w:rPr>
        <w:t xml:space="preserve"> (объем топлива).</w:t>
      </w:r>
    </w:p>
    <w:p w14:paraId="4DFBBAF5" w14:textId="77777777" w:rsidR="009F11F7" w:rsidRPr="009F11F7" w:rsidRDefault="009F11F7" w:rsidP="009F11F7">
      <w:pPr>
        <w:tabs>
          <w:tab w:val="left" w:pos="1890"/>
        </w:tabs>
        <w:ind w:right="142" w:firstLine="709"/>
        <w:jc w:val="both"/>
        <w:rPr>
          <w:b/>
          <w:snapToGrid w:val="0"/>
          <w:sz w:val="28"/>
          <w:szCs w:val="28"/>
        </w:rPr>
      </w:pPr>
      <w:r w:rsidRPr="009F11F7">
        <w:rPr>
          <w:snapToGrid w:val="0"/>
          <w:sz w:val="28"/>
          <w:szCs w:val="28"/>
        </w:rPr>
        <w:t>Экономически обоснованные расходы на топливо на 2021 год составят: 4,662 тыс. т (объем топлива) × 2 754,48 руб./т (цена топлива</w:t>
      </w:r>
      <w:r w:rsidRPr="009F11F7">
        <w:rPr>
          <w:snapToGrid w:val="0"/>
          <w:sz w:val="28"/>
          <w:szCs w:val="28"/>
        </w:rPr>
        <w:br/>
        <w:t xml:space="preserve">на 2021 год) = </w:t>
      </w:r>
      <w:r w:rsidRPr="009F11F7">
        <w:rPr>
          <w:b/>
          <w:snapToGrid w:val="0"/>
          <w:sz w:val="28"/>
          <w:szCs w:val="28"/>
        </w:rPr>
        <w:t>12 841</w:t>
      </w:r>
      <w:r w:rsidRPr="009F11F7">
        <w:rPr>
          <w:snapToGrid w:val="0"/>
          <w:sz w:val="28"/>
          <w:szCs w:val="28"/>
        </w:rPr>
        <w:t xml:space="preserve"> </w:t>
      </w:r>
      <w:r w:rsidRPr="009F11F7">
        <w:rPr>
          <w:b/>
          <w:snapToGrid w:val="0"/>
          <w:sz w:val="28"/>
          <w:szCs w:val="28"/>
        </w:rPr>
        <w:t>тыс. руб.</w:t>
      </w:r>
      <w:r w:rsidRPr="009F11F7">
        <w:rPr>
          <w:snapToGrid w:val="0"/>
          <w:sz w:val="28"/>
          <w:szCs w:val="28"/>
        </w:rPr>
        <w:t xml:space="preserve">, и предлагаются экспертами к включению </w:t>
      </w:r>
      <w:r w:rsidRPr="009F11F7">
        <w:rPr>
          <w:snapToGrid w:val="0"/>
          <w:sz w:val="28"/>
          <w:szCs w:val="28"/>
        </w:rPr>
        <w:br/>
        <w:t xml:space="preserve">в НВВ предприятия на 2021 год. </w:t>
      </w:r>
    </w:p>
    <w:p w14:paraId="4D402A69" w14:textId="77777777" w:rsidR="009F11F7" w:rsidRPr="009F11F7" w:rsidRDefault="009F11F7" w:rsidP="009F11F7">
      <w:pPr>
        <w:ind w:right="142" w:firstLine="709"/>
        <w:jc w:val="both"/>
        <w:rPr>
          <w:snapToGrid w:val="0"/>
          <w:sz w:val="28"/>
          <w:szCs w:val="28"/>
        </w:rPr>
      </w:pPr>
      <w:r w:rsidRPr="009F11F7">
        <w:rPr>
          <w:snapToGrid w:val="0"/>
          <w:sz w:val="28"/>
          <w:szCs w:val="28"/>
        </w:rPr>
        <w:t xml:space="preserve">Расходы в размере 2 309 тыс. руб., не подтвержденные предприятием документально, подлежат исключению из НВВ на 2021 год, </w:t>
      </w:r>
      <w:r w:rsidRPr="009F11F7">
        <w:rPr>
          <w:snapToGrid w:val="0"/>
          <w:sz w:val="28"/>
          <w:szCs w:val="28"/>
        </w:rPr>
        <w:br/>
        <w:t>как экономически необоснованные.</w:t>
      </w:r>
    </w:p>
    <w:p w14:paraId="31A7DD14" w14:textId="77777777" w:rsidR="009F11F7" w:rsidRPr="009F11F7" w:rsidRDefault="009F11F7" w:rsidP="009F11F7">
      <w:pPr>
        <w:tabs>
          <w:tab w:val="left" w:pos="8789"/>
        </w:tabs>
        <w:ind w:right="-141" w:firstLine="851"/>
        <w:jc w:val="both"/>
        <w:rPr>
          <w:sz w:val="28"/>
          <w:szCs w:val="28"/>
        </w:rPr>
      </w:pPr>
    </w:p>
    <w:p w14:paraId="0FD9276E" w14:textId="77777777" w:rsidR="009F11F7" w:rsidRPr="009F11F7" w:rsidRDefault="009F11F7" w:rsidP="009F11F7">
      <w:pPr>
        <w:keepNext/>
        <w:tabs>
          <w:tab w:val="left" w:pos="9356"/>
        </w:tabs>
        <w:ind w:right="142"/>
        <w:jc w:val="center"/>
        <w:outlineLvl w:val="3"/>
        <w:rPr>
          <w:bCs/>
          <w:i/>
          <w:sz w:val="28"/>
          <w:szCs w:val="28"/>
          <w:lang w:val="x-none" w:eastAsia="x-none"/>
        </w:rPr>
      </w:pPr>
      <w:r w:rsidRPr="009F11F7">
        <w:rPr>
          <w:bCs/>
          <w:i/>
          <w:sz w:val="28"/>
          <w:szCs w:val="28"/>
          <w:lang w:val="x-none" w:eastAsia="x-none"/>
        </w:rPr>
        <w:t>Расходы на прочие покупаемые энергоресурсы</w:t>
      </w:r>
    </w:p>
    <w:p w14:paraId="18CA4E4D" w14:textId="77777777" w:rsidR="009F11F7" w:rsidRPr="009F11F7" w:rsidRDefault="009F11F7" w:rsidP="009F11F7">
      <w:pPr>
        <w:jc w:val="center"/>
        <w:rPr>
          <w:i/>
          <w:szCs w:val="20"/>
          <w:lang w:eastAsia="x-none"/>
        </w:rPr>
      </w:pPr>
      <w:r w:rsidRPr="009F11F7">
        <w:rPr>
          <w:i/>
          <w:szCs w:val="20"/>
          <w:lang w:eastAsia="x-none"/>
        </w:rPr>
        <w:t>Электроэнергия</w:t>
      </w:r>
    </w:p>
    <w:p w14:paraId="242AA150" w14:textId="77777777" w:rsidR="009F11F7" w:rsidRPr="009F11F7" w:rsidRDefault="009F11F7" w:rsidP="009F11F7">
      <w:pPr>
        <w:jc w:val="center"/>
        <w:rPr>
          <w:szCs w:val="20"/>
          <w:lang w:val="x-none" w:eastAsia="x-none"/>
        </w:rPr>
      </w:pPr>
    </w:p>
    <w:p w14:paraId="127B3C87" w14:textId="77777777" w:rsidR="009F11F7" w:rsidRPr="009F11F7" w:rsidRDefault="009F11F7" w:rsidP="009F11F7">
      <w:pPr>
        <w:tabs>
          <w:tab w:val="left" w:pos="9356"/>
        </w:tabs>
        <w:ind w:right="142" w:firstLine="851"/>
        <w:jc w:val="both"/>
        <w:rPr>
          <w:snapToGrid w:val="0"/>
          <w:sz w:val="28"/>
          <w:szCs w:val="28"/>
        </w:rPr>
      </w:pPr>
      <w:r w:rsidRPr="009F11F7">
        <w:rPr>
          <w:snapToGrid w:val="0"/>
          <w:sz w:val="28"/>
          <w:szCs w:val="28"/>
        </w:rPr>
        <w:t>По данной статье предприятием планируются расходы на 2021 год в размере 4 796 тыс. руб.</w:t>
      </w:r>
    </w:p>
    <w:p w14:paraId="1CCDBEF1" w14:textId="77777777" w:rsidR="009F11F7" w:rsidRPr="009F11F7" w:rsidRDefault="009F11F7" w:rsidP="009F11F7">
      <w:pPr>
        <w:tabs>
          <w:tab w:val="left" w:pos="9356"/>
        </w:tabs>
        <w:ind w:right="142" w:firstLine="851"/>
        <w:jc w:val="both"/>
        <w:rPr>
          <w:snapToGrid w:val="0"/>
          <w:sz w:val="28"/>
          <w:szCs w:val="28"/>
        </w:rPr>
      </w:pPr>
      <w:r w:rsidRPr="009F11F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C22EA5C" w14:textId="77777777" w:rsidR="009F11F7" w:rsidRPr="009F11F7" w:rsidRDefault="009F11F7" w:rsidP="009F11F7">
      <w:pPr>
        <w:tabs>
          <w:tab w:val="left" w:pos="1890"/>
          <w:tab w:val="left" w:pos="9356"/>
        </w:tabs>
        <w:ind w:right="142" w:firstLine="851"/>
        <w:jc w:val="both"/>
        <w:rPr>
          <w:snapToGrid w:val="0"/>
          <w:sz w:val="28"/>
          <w:szCs w:val="28"/>
        </w:rPr>
      </w:pPr>
      <w:r w:rsidRPr="009F11F7">
        <w:rPr>
          <w:snapToGrid w:val="0"/>
          <w:sz w:val="28"/>
          <w:szCs w:val="28"/>
        </w:rPr>
        <w:t>Расчет затрат на электрическую энергию ООО «ТК» (стр. 103 том 6).</w:t>
      </w:r>
    </w:p>
    <w:p w14:paraId="028597DA" w14:textId="77777777" w:rsidR="009F11F7" w:rsidRPr="009F11F7" w:rsidRDefault="009F11F7" w:rsidP="009F11F7">
      <w:pPr>
        <w:tabs>
          <w:tab w:val="left" w:pos="1890"/>
          <w:tab w:val="left" w:pos="9356"/>
        </w:tabs>
        <w:ind w:right="142" w:firstLine="851"/>
        <w:jc w:val="both"/>
        <w:rPr>
          <w:snapToGrid w:val="0"/>
          <w:sz w:val="28"/>
          <w:szCs w:val="28"/>
        </w:rPr>
      </w:pPr>
      <w:r w:rsidRPr="009F11F7">
        <w:rPr>
          <w:snapToGrid w:val="0"/>
          <w:sz w:val="28"/>
          <w:szCs w:val="28"/>
        </w:rPr>
        <w:t>Договор энергоснабжения № 330471 от 01.09.2021, заключенный</w:t>
      </w:r>
      <w:r w:rsidRPr="009F11F7">
        <w:rPr>
          <w:snapToGrid w:val="0"/>
          <w:sz w:val="28"/>
          <w:szCs w:val="28"/>
        </w:rPr>
        <w:br/>
        <w:t>с ПАО «</w:t>
      </w:r>
      <w:proofErr w:type="spellStart"/>
      <w:r w:rsidRPr="009F11F7">
        <w:rPr>
          <w:snapToGrid w:val="0"/>
          <w:sz w:val="28"/>
          <w:szCs w:val="28"/>
        </w:rPr>
        <w:t>Кузбассэнергосбыт</w:t>
      </w:r>
      <w:proofErr w:type="spellEnd"/>
      <w:r w:rsidRPr="009F11F7">
        <w:rPr>
          <w:snapToGrid w:val="0"/>
          <w:sz w:val="28"/>
          <w:szCs w:val="28"/>
        </w:rPr>
        <w:t xml:space="preserve">», действующий неопределенное время </w:t>
      </w:r>
      <w:r w:rsidRPr="009F11F7">
        <w:rPr>
          <w:snapToGrid w:val="0"/>
          <w:sz w:val="28"/>
          <w:szCs w:val="28"/>
        </w:rPr>
        <w:br/>
        <w:t>(стр. 99-121, том 3).</w:t>
      </w:r>
    </w:p>
    <w:p w14:paraId="5A1F4429"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ДС к договору № 330356 от 01.01.2021 (стр. 79-98 том 3). </w:t>
      </w:r>
    </w:p>
    <w:p w14:paraId="7C86BB0D" w14:textId="77777777" w:rsidR="009F11F7" w:rsidRPr="009F11F7" w:rsidRDefault="009F11F7" w:rsidP="009F11F7">
      <w:pPr>
        <w:tabs>
          <w:tab w:val="left" w:pos="8789"/>
          <w:tab w:val="left" w:pos="9354"/>
        </w:tabs>
        <w:ind w:right="142" w:firstLine="851"/>
        <w:jc w:val="both"/>
        <w:rPr>
          <w:snapToGrid w:val="0"/>
          <w:sz w:val="28"/>
          <w:szCs w:val="28"/>
        </w:rPr>
      </w:pPr>
      <w:r w:rsidRPr="009F11F7">
        <w:rPr>
          <w:snapToGrid w:val="0"/>
          <w:sz w:val="28"/>
          <w:szCs w:val="28"/>
        </w:rPr>
        <w:t xml:space="preserve">Расшифровки к счетам-фактурам на электроэнергию по договору </w:t>
      </w:r>
      <w:r w:rsidRPr="009F11F7">
        <w:rPr>
          <w:snapToGrid w:val="0"/>
          <w:sz w:val="28"/>
          <w:szCs w:val="28"/>
        </w:rPr>
        <w:br/>
        <w:t xml:space="preserve">№ 330411 за 1 полугодие 2021 год по МУП «Тепловик» (предприятие, ранее осуществлявшее эксплуатацию объектов теплоснабжения - 11 котельных). </w:t>
      </w:r>
    </w:p>
    <w:p w14:paraId="57C2D09E"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Расшифровка к счет-фактуре № 2534/603 от 31.01.2021 (стр. 38-39 </w:t>
      </w:r>
      <w:r w:rsidRPr="009F11F7">
        <w:rPr>
          <w:snapToGrid w:val="0"/>
          <w:sz w:val="28"/>
          <w:szCs w:val="28"/>
        </w:rPr>
        <w:br/>
        <w:t>том 6).</w:t>
      </w:r>
    </w:p>
    <w:p w14:paraId="67CA10A4"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Расшифровка к счет-фактуре № 49216/603 от 28.02.2021. (стр. 42-43 </w:t>
      </w:r>
      <w:r w:rsidRPr="009F11F7">
        <w:rPr>
          <w:snapToGrid w:val="0"/>
          <w:sz w:val="28"/>
          <w:szCs w:val="28"/>
        </w:rPr>
        <w:br/>
        <w:t>том 6).</w:t>
      </w:r>
    </w:p>
    <w:p w14:paraId="4DED5C36"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Расшифровка к счет-фактуре № 4-03-5-330411 от 31.03.2021 </w:t>
      </w:r>
      <w:r w:rsidRPr="009F11F7">
        <w:rPr>
          <w:snapToGrid w:val="0"/>
          <w:sz w:val="28"/>
          <w:szCs w:val="28"/>
        </w:rPr>
        <w:br/>
        <w:t>(стр. 46-47 том 6).</w:t>
      </w:r>
    </w:p>
    <w:p w14:paraId="25F76E64"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Расшифровка к счет-фактуре № 99600/603 от 30.04.2021 (стр. 50-51 </w:t>
      </w:r>
      <w:r w:rsidRPr="009F11F7">
        <w:rPr>
          <w:snapToGrid w:val="0"/>
          <w:sz w:val="28"/>
          <w:szCs w:val="28"/>
        </w:rPr>
        <w:br/>
        <w:t>том 6).</w:t>
      </w:r>
    </w:p>
    <w:p w14:paraId="2052C5F3"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Расшифровка к счет-фактуре № 124863/603 от 31.05.2021 (стр. 54-55 </w:t>
      </w:r>
      <w:r w:rsidRPr="009F11F7">
        <w:rPr>
          <w:snapToGrid w:val="0"/>
          <w:sz w:val="28"/>
          <w:szCs w:val="28"/>
        </w:rPr>
        <w:br/>
        <w:t>том 6).</w:t>
      </w:r>
    </w:p>
    <w:p w14:paraId="2280CA07"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lastRenderedPageBreak/>
        <w:t xml:space="preserve">Расшифровка к счет-фактуре № 155134/603 от 30.06.2021 (стр. 58-59 </w:t>
      </w:r>
      <w:r w:rsidRPr="009F11F7">
        <w:rPr>
          <w:snapToGrid w:val="0"/>
          <w:sz w:val="28"/>
          <w:szCs w:val="28"/>
        </w:rPr>
        <w:br/>
        <w:t>том 6).</w:t>
      </w:r>
    </w:p>
    <w:p w14:paraId="41D344B6"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Расшифровки к счетам-фактурам на электроэнергию по договору </w:t>
      </w:r>
      <w:r w:rsidRPr="009F11F7">
        <w:rPr>
          <w:snapToGrid w:val="0"/>
          <w:sz w:val="28"/>
          <w:szCs w:val="28"/>
        </w:rPr>
        <w:br/>
        <w:t xml:space="preserve">№ 330382 за 1 полугодие 2021 год по МУП «Тепловик» (11 котельных). </w:t>
      </w:r>
    </w:p>
    <w:p w14:paraId="60FFCF9C"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Расшифровка к счет-фактуре № 2518/603 от 31.01.2021 (стр. 40-41 </w:t>
      </w:r>
      <w:r w:rsidRPr="009F11F7">
        <w:rPr>
          <w:snapToGrid w:val="0"/>
          <w:sz w:val="28"/>
          <w:szCs w:val="28"/>
        </w:rPr>
        <w:br/>
        <w:t>том 6).</w:t>
      </w:r>
    </w:p>
    <w:p w14:paraId="50CC772D"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Расшифровка к счет-фактуре № 49199/603 от 28.02.2021 (стр. 44-45 </w:t>
      </w:r>
      <w:r w:rsidRPr="009F11F7">
        <w:rPr>
          <w:snapToGrid w:val="0"/>
          <w:sz w:val="28"/>
          <w:szCs w:val="28"/>
        </w:rPr>
        <w:br/>
        <w:t>том 6).</w:t>
      </w:r>
    </w:p>
    <w:p w14:paraId="4F04DB94"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Расшифровка к счет-фактуре № 4-03-5-330382 от 31.03.2021 </w:t>
      </w:r>
      <w:r w:rsidRPr="009F11F7">
        <w:rPr>
          <w:snapToGrid w:val="0"/>
          <w:sz w:val="28"/>
          <w:szCs w:val="28"/>
        </w:rPr>
        <w:br/>
        <w:t>(стр. 48-49 том 6).</w:t>
      </w:r>
    </w:p>
    <w:p w14:paraId="08689BA1"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Расшифровка к счет-фактуре № 99583/603 от 30.04.2021 (стр. 52-53 </w:t>
      </w:r>
      <w:r w:rsidRPr="009F11F7">
        <w:rPr>
          <w:snapToGrid w:val="0"/>
          <w:sz w:val="28"/>
          <w:szCs w:val="28"/>
        </w:rPr>
        <w:br/>
        <w:t>том 6).</w:t>
      </w:r>
    </w:p>
    <w:p w14:paraId="30272151"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 Расшифровка к счет-фактуре № 124848/603 от 31.05.2021 (стр. 56-57 </w:t>
      </w:r>
      <w:r w:rsidRPr="009F11F7">
        <w:rPr>
          <w:snapToGrid w:val="0"/>
          <w:sz w:val="28"/>
          <w:szCs w:val="28"/>
        </w:rPr>
        <w:br/>
        <w:t>том 6).</w:t>
      </w:r>
    </w:p>
    <w:p w14:paraId="6835F23F"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Расшифровка к счет-фактуре № 155117/603 от 30.06.2021 (стр. 61-62 </w:t>
      </w:r>
      <w:r w:rsidRPr="009F11F7">
        <w:rPr>
          <w:snapToGrid w:val="0"/>
          <w:sz w:val="28"/>
          <w:szCs w:val="28"/>
        </w:rPr>
        <w:br/>
        <w:t>том 6).</w:t>
      </w:r>
    </w:p>
    <w:p w14:paraId="789B4236"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Поставка электрической энергии осуществляется по уровню напряжения СН2 и НН.</w:t>
      </w:r>
    </w:p>
    <w:p w14:paraId="7747FDF6"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Средневзвешенный тариф на покупку электрической энергии</w:t>
      </w:r>
      <w:r w:rsidRPr="009F11F7">
        <w:rPr>
          <w:snapToGrid w:val="0"/>
          <w:sz w:val="28"/>
          <w:szCs w:val="28"/>
        </w:rPr>
        <w:br/>
        <w:t>за 1 полугодие 2021 года, в соответствии с представленными счетами-фактурами, составляет 5,69598 руб./</w:t>
      </w:r>
      <w:proofErr w:type="spellStart"/>
      <w:r w:rsidRPr="009F11F7">
        <w:rPr>
          <w:snapToGrid w:val="0"/>
          <w:sz w:val="28"/>
          <w:szCs w:val="28"/>
        </w:rPr>
        <w:t>кВтч</w:t>
      </w:r>
      <w:proofErr w:type="spellEnd"/>
      <w:r w:rsidRPr="009F11F7">
        <w:rPr>
          <w:snapToGrid w:val="0"/>
          <w:sz w:val="28"/>
          <w:szCs w:val="28"/>
        </w:rPr>
        <w:t>.</w:t>
      </w:r>
    </w:p>
    <w:p w14:paraId="1FE6B962"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Так как МУП «ЯТО» обслуживает имущественный комплекс, ранее обслуживаемый МУП «Тепловик», эксперты предлагают принять годовой объем электроэнергии на регулируемый рынок (11 котельных), с учетом доли отпуска тепловой энергии по полугодиям 0,57/0,43 (шаблон BALANCE.CALC.TARIFF.WARM.2020.FACT МУП «Тепловик»):</w:t>
      </w:r>
    </w:p>
    <w:p w14:paraId="7162B78B"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479,889 тыс. </w:t>
      </w:r>
      <w:proofErr w:type="spellStart"/>
      <w:r w:rsidRPr="009F11F7">
        <w:rPr>
          <w:snapToGrid w:val="0"/>
          <w:sz w:val="28"/>
          <w:szCs w:val="28"/>
        </w:rPr>
        <w:t>кВтч</w:t>
      </w:r>
      <w:proofErr w:type="spellEnd"/>
      <w:r w:rsidRPr="009F11F7">
        <w:rPr>
          <w:snapToGrid w:val="0"/>
          <w:sz w:val="28"/>
          <w:szCs w:val="28"/>
        </w:rPr>
        <w:t xml:space="preserve">. (фактический расход электрической энергии </w:t>
      </w:r>
      <w:r w:rsidRPr="009F11F7">
        <w:rPr>
          <w:snapToGrid w:val="0"/>
          <w:sz w:val="28"/>
          <w:szCs w:val="28"/>
        </w:rPr>
        <w:br/>
        <w:t xml:space="preserve">за 1 полугодие 2021 года, согласно представленных счет-фактур) + </w:t>
      </w:r>
      <w:r w:rsidRPr="009F11F7">
        <w:rPr>
          <w:snapToGrid w:val="0"/>
          <w:sz w:val="28"/>
          <w:szCs w:val="28"/>
        </w:rPr>
        <w:br/>
        <w:t xml:space="preserve">479,889 тыс. </w:t>
      </w:r>
      <w:proofErr w:type="spellStart"/>
      <w:r w:rsidRPr="009F11F7">
        <w:rPr>
          <w:snapToGrid w:val="0"/>
          <w:sz w:val="28"/>
          <w:szCs w:val="28"/>
        </w:rPr>
        <w:t>кВтч</w:t>
      </w:r>
      <w:proofErr w:type="spellEnd"/>
      <w:r w:rsidRPr="009F11F7">
        <w:rPr>
          <w:snapToGrid w:val="0"/>
          <w:sz w:val="28"/>
          <w:szCs w:val="28"/>
        </w:rPr>
        <w:t xml:space="preserve">. × 0,43/0,57 (расчетный расход электрической энергии </w:t>
      </w:r>
      <w:r w:rsidRPr="009F11F7">
        <w:rPr>
          <w:snapToGrid w:val="0"/>
          <w:sz w:val="28"/>
          <w:szCs w:val="28"/>
        </w:rPr>
        <w:br/>
        <w:t xml:space="preserve">на 2 полугодие 2021 года) = 841,911 тыс. </w:t>
      </w:r>
      <w:proofErr w:type="spellStart"/>
      <w:r w:rsidRPr="009F11F7">
        <w:rPr>
          <w:snapToGrid w:val="0"/>
          <w:sz w:val="28"/>
          <w:szCs w:val="28"/>
        </w:rPr>
        <w:t>кВтч</w:t>
      </w:r>
      <w:proofErr w:type="spellEnd"/>
      <w:r w:rsidRPr="009F11F7">
        <w:rPr>
          <w:snapToGrid w:val="0"/>
          <w:sz w:val="28"/>
          <w:szCs w:val="28"/>
        </w:rPr>
        <w:t>.</w:t>
      </w:r>
      <w:r w:rsidRPr="009F11F7">
        <w:rPr>
          <w:b/>
          <w:snapToGrid w:val="0"/>
          <w:sz w:val="28"/>
          <w:szCs w:val="28"/>
        </w:rPr>
        <w:t xml:space="preserve"> </w:t>
      </w:r>
    </w:p>
    <w:p w14:paraId="7328529E"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Экономически обоснованные расходы предприятия на приобретение электрической энергии составят:</w:t>
      </w:r>
    </w:p>
    <w:p w14:paraId="6CF672CE"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841,911 тыс. </w:t>
      </w:r>
      <w:proofErr w:type="spellStart"/>
      <w:r w:rsidRPr="009F11F7">
        <w:rPr>
          <w:snapToGrid w:val="0"/>
          <w:sz w:val="28"/>
          <w:szCs w:val="28"/>
        </w:rPr>
        <w:t>кВтч</w:t>
      </w:r>
      <w:proofErr w:type="spellEnd"/>
      <w:r w:rsidRPr="009F11F7">
        <w:rPr>
          <w:snapToGrid w:val="0"/>
          <w:sz w:val="28"/>
          <w:szCs w:val="28"/>
        </w:rPr>
        <w:t>. (плановый расход электрической энергии, принятый на 2021 год) × 5,69598 руб./</w:t>
      </w:r>
      <w:proofErr w:type="spellStart"/>
      <w:r w:rsidRPr="009F11F7">
        <w:rPr>
          <w:snapToGrid w:val="0"/>
          <w:sz w:val="28"/>
          <w:szCs w:val="28"/>
        </w:rPr>
        <w:t>кВтч</w:t>
      </w:r>
      <w:proofErr w:type="spellEnd"/>
      <w:r w:rsidRPr="009F11F7">
        <w:rPr>
          <w:snapToGrid w:val="0"/>
          <w:sz w:val="28"/>
          <w:szCs w:val="28"/>
        </w:rPr>
        <w:t>. (плановая цена покупки электрической энергии на 2021 год) = 4 796 тыс. руб.</w:t>
      </w:r>
    </w:p>
    <w:p w14:paraId="459F28F8"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 xml:space="preserve">Эксперты предлагают данные расходы включить в НВВ предприятия </w:t>
      </w:r>
      <w:r w:rsidRPr="009F11F7">
        <w:rPr>
          <w:snapToGrid w:val="0"/>
          <w:sz w:val="28"/>
          <w:szCs w:val="28"/>
        </w:rPr>
        <w:br/>
        <w:t>на 2021 год.</w:t>
      </w:r>
    </w:p>
    <w:p w14:paraId="05F38DBC"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t>Корректировка предложения предприятия отсутствует.</w:t>
      </w:r>
    </w:p>
    <w:p w14:paraId="6B911E64" w14:textId="77777777" w:rsidR="009F11F7" w:rsidRPr="009F11F7" w:rsidRDefault="009F11F7" w:rsidP="009F11F7">
      <w:pPr>
        <w:tabs>
          <w:tab w:val="left" w:pos="8789"/>
          <w:tab w:val="left" w:pos="9356"/>
        </w:tabs>
        <w:ind w:right="142" w:firstLine="851"/>
        <w:jc w:val="both"/>
        <w:rPr>
          <w:snapToGrid w:val="0"/>
          <w:sz w:val="28"/>
          <w:szCs w:val="28"/>
        </w:rPr>
      </w:pPr>
      <w:r w:rsidRPr="009F11F7">
        <w:rPr>
          <w:snapToGrid w:val="0"/>
          <w:sz w:val="28"/>
          <w:szCs w:val="28"/>
        </w:rPr>
        <w:br w:type="page"/>
      </w:r>
    </w:p>
    <w:p w14:paraId="3947CBE7" w14:textId="77777777" w:rsidR="009F11F7" w:rsidRPr="009F11F7" w:rsidRDefault="009F11F7" w:rsidP="009F11F7">
      <w:pPr>
        <w:keepNext/>
        <w:ind w:firstLine="851"/>
        <w:jc w:val="center"/>
        <w:outlineLvl w:val="3"/>
        <w:rPr>
          <w:bCs/>
          <w:i/>
          <w:sz w:val="28"/>
          <w:szCs w:val="28"/>
          <w:lang w:val="x-none" w:eastAsia="x-none"/>
        </w:rPr>
      </w:pPr>
      <w:r w:rsidRPr="009F11F7">
        <w:rPr>
          <w:bCs/>
          <w:i/>
          <w:sz w:val="28"/>
          <w:szCs w:val="28"/>
          <w:lang w:val="x-none" w:eastAsia="x-none"/>
        </w:rPr>
        <w:lastRenderedPageBreak/>
        <w:t>Расходы на холодную воду</w:t>
      </w:r>
    </w:p>
    <w:p w14:paraId="12663436" w14:textId="77777777" w:rsidR="009F11F7" w:rsidRPr="009F11F7" w:rsidRDefault="009F11F7" w:rsidP="009F11F7">
      <w:pPr>
        <w:rPr>
          <w:szCs w:val="20"/>
          <w:lang w:val="x-none" w:eastAsia="x-none"/>
        </w:rPr>
      </w:pPr>
    </w:p>
    <w:p w14:paraId="75EDC68B" w14:textId="77777777" w:rsidR="009F11F7" w:rsidRPr="009F11F7" w:rsidRDefault="009F11F7" w:rsidP="009F11F7">
      <w:pPr>
        <w:ind w:right="140" w:firstLine="851"/>
        <w:jc w:val="both"/>
        <w:rPr>
          <w:sz w:val="28"/>
          <w:szCs w:val="28"/>
        </w:rPr>
      </w:pPr>
      <w:r w:rsidRPr="009F11F7">
        <w:rPr>
          <w:sz w:val="28"/>
          <w:szCs w:val="28"/>
        </w:rPr>
        <w:t xml:space="preserve">По данной статье предприятием планируются расходы в размере </w:t>
      </w:r>
      <w:r w:rsidRPr="009F11F7">
        <w:rPr>
          <w:sz w:val="28"/>
          <w:szCs w:val="28"/>
        </w:rPr>
        <w:br/>
        <w:t xml:space="preserve">2 343 тыс. руб. </w:t>
      </w:r>
    </w:p>
    <w:p w14:paraId="3DE6B4E9" w14:textId="77777777" w:rsidR="009F11F7" w:rsidRPr="009F11F7" w:rsidRDefault="009F11F7" w:rsidP="009F11F7">
      <w:pPr>
        <w:ind w:right="140" w:firstLine="851"/>
        <w:jc w:val="both"/>
        <w:rPr>
          <w:sz w:val="28"/>
          <w:szCs w:val="28"/>
        </w:rPr>
      </w:pPr>
      <w:r w:rsidRPr="009F11F7">
        <w:rPr>
          <w:sz w:val="28"/>
          <w:szCs w:val="28"/>
        </w:rPr>
        <w:t>Водоснабжение котельных осуществляется от собственных скважин водозабора МУП «ЯТО». В качестве исходной воды используется техническая вода без дополнительной обработки.</w:t>
      </w:r>
    </w:p>
    <w:p w14:paraId="56B73692" w14:textId="77777777" w:rsidR="009F11F7" w:rsidRPr="009F11F7" w:rsidRDefault="009F11F7" w:rsidP="009F11F7">
      <w:pPr>
        <w:ind w:right="140" w:firstLine="851"/>
        <w:jc w:val="both"/>
        <w:rPr>
          <w:sz w:val="28"/>
          <w:szCs w:val="28"/>
        </w:rPr>
      </w:pPr>
      <w:r w:rsidRPr="009F11F7">
        <w:rPr>
          <w:sz w:val="28"/>
          <w:szCs w:val="28"/>
        </w:rPr>
        <w:t xml:space="preserve">В соответствии с шаблоном BALANCE.CALC.TARIFF.WARM.FACT. 2020 фактический объем покупки холодной воды по данным </w:t>
      </w:r>
      <w:r w:rsidRPr="009F11F7">
        <w:rPr>
          <w:sz w:val="28"/>
          <w:szCs w:val="28"/>
        </w:rPr>
        <w:br/>
        <w:t>МУП «Тепловик» составил 27,9 тыс. куб. м.</w:t>
      </w:r>
    </w:p>
    <w:p w14:paraId="4DB55668" w14:textId="77777777" w:rsidR="009F11F7" w:rsidRPr="009F11F7" w:rsidRDefault="009F11F7" w:rsidP="009F11F7">
      <w:pPr>
        <w:ind w:right="140" w:firstLine="851"/>
        <w:jc w:val="both"/>
        <w:rPr>
          <w:sz w:val="28"/>
          <w:szCs w:val="28"/>
        </w:rPr>
      </w:pPr>
      <w:r w:rsidRPr="009F11F7">
        <w:rPr>
          <w:sz w:val="28"/>
          <w:szCs w:val="28"/>
        </w:rPr>
        <w:t>Так как имущественный комплекс не менялся, эксперты предлагают принять плановый объем холодной воды на 2021 год на уровне:</w:t>
      </w:r>
    </w:p>
    <w:p w14:paraId="40C0A5AE" w14:textId="77777777" w:rsidR="009F11F7" w:rsidRPr="009F11F7" w:rsidRDefault="009F11F7" w:rsidP="009F11F7">
      <w:pPr>
        <w:ind w:right="140" w:firstLine="851"/>
        <w:jc w:val="both"/>
        <w:rPr>
          <w:sz w:val="28"/>
          <w:szCs w:val="28"/>
        </w:rPr>
      </w:pPr>
      <w:r w:rsidRPr="009F11F7">
        <w:rPr>
          <w:sz w:val="28"/>
          <w:szCs w:val="28"/>
        </w:rPr>
        <w:t>27,9 тыс. куб. м/год (фактический объем покупки холодной воды</w:t>
      </w:r>
      <w:r w:rsidRPr="009F11F7">
        <w:rPr>
          <w:szCs w:val="20"/>
        </w:rPr>
        <w:t xml:space="preserve"> </w:t>
      </w:r>
      <w:r w:rsidRPr="009F11F7">
        <w:rPr>
          <w:szCs w:val="20"/>
        </w:rPr>
        <w:br/>
      </w:r>
      <w:r w:rsidRPr="009F11F7">
        <w:rPr>
          <w:sz w:val="28"/>
          <w:szCs w:val="28"/>
        </w:rPr>
        <w:t xml:space="preserve">МУП «Тепловик») × 93,1% (доля регулируемого рынка) /100 = </w:t>
      </w:r>
      <w:r w:rsidRPr="009F11F7">
        <w:rPr>
          <w:sz w:val="28"/>
          <w:szCs w:val="28"/>
        </w:rPr>
        <w:br/>
      </w:r>
      <w:r w:rsidRPr="009F11F7">
        <w:rPr>
          <w:b/>
          <w:sz w:val="28"/>
          <w:szCs w:val="28"/>
        </w:rPr>
        <w:t>26,2 тыс. куб. м/год.</w:t>
      </w:r>
    </w:p>
    <w:p w14:paraId="39A0CC25" w14:textId="77777777" w:rsidR="009F11F7" w:rsidRPr="009F11F7" w:rsidRDefault="009F11F7" w:rsidP="009F11F7">
      <w:pPr>
        <w:ind w:right="140" w:firstLine="851"/>
        <w:jc w:val="both"/>
        <w:rPr>
          <w:sz w:val="28"/>
          <w:szCs w:val="28"/>
        </w:rPr>
      </w:pPr>
      <w:r w:rsidRPr="009F11F7">
        <w:rPr>
          <w:sz w:val="28"/>
          <w:szCs w:val="28"/>
        </w:rPr>
        <w:t xml:space="preserve">Тариф на холодную воду согласно постановлению РЭК Кузбасса </w:t>
      </w:r>
      <w:r w:rsidRPr="009F11F7">
        <w:rPr>
          <w:sz w:val="28"/>
          <w:szCs w:val="28"/>
        </w:rPr>
        <w:br/>
        <w:t xml:space="preserve">от __.10.2021 № ___ «Об утверждении производственной программы в сфере холодного водоснабжения технической водой и об установлении тарифов </w:t>
      </w:r>
      <w:r w:rsidRPr="009F11F7">
        <w:rPr>
          <w:sz w:val="28"/>
          <w:szCs w:val="28"/>
        </w:rPr>
        <w:br/>
        <w:t xml:space="preserve">на техническую воду МУП «Яйская теплоснабжающая организация» Яйского муниципального округа (Яйский муниципальный округ)» составляет: </w:t>
      </w:r>
    </w:p>
    <w:p w14:paraId="68C4694D" w14:textId="77777777" w:rsidR="009F11F7" w:rsidRPr="009F11F7" w:rsidRDefault="009F11F7" w:rsidP="009F11F7">
      <w:pPr>
        <w:ind w:right="140" w:firstLine="851"/>
        <w:jc w:val="both"/>
        <w:rPr>
          <w:sz w:val="28"/>
          <w:szCs w:val="28"/>
        </w:rPr>
      </w:pPr>
      <w:r w:rsidRPr="009F11F7">
        <w:rPr>
          <w:sz w:val="28"/>
          <w:szCs w:val="28"/>
        </w:rPr>
        <w:t>с __.10.2021 года 42,15 руб./куб. м.</w:t>
      </w:r>
    </w:p>
    <w:p w14:paraId="5208A236" w14:textId="77777777" w:rsidR="009F11F7" w:rsidRPr="009F11F7" w:rsidRDefault="009F11F7" w:rsidP="009F11F7">
      <w:pPr>
        <w:ind w:right="140" w:firstLine="851"/>
        <w:jc w:val="both"/>
        <w:rPr>
          <w:sz w:val="28"/>
          <w:szCs w:val="28"/>
        </w:rPr>
      </w:pPr>
      <w:r w:rsidRPr="009F11F7">
        <w:rPr>
          <w:sz w:val="28"/>
          <w:szCs w:val="28"/>
        </w:rPr>
        <w:t xml:space="preserve">Экономически обоснованные расходы на приобретение холодной воды </w:t>
      </w:r>
    </w:p>
    <w:p w14:paraId="3043D965" w14:textId="77777777" w:rsidR="009F11F7" w:rsidRPr="009F11F7" w:rsidRDefault="009F11F7" w:rsidP="009F11F7">
      <w:pPr>
        <w:ind w:right="140"/>
        <w:jc w:val="both"/>
        <w:rPr>
          <w:sz w:val="28"/>
          <w:szCs w:val="28"/>
        </w:rPr>
      </w:pPr>
      <w:r w:rsidRPr="009F11F7">
        <w:rPr>
          <w:sz w:val="28"/>
          <w:szCs w:val="28"/>
        </w:rPr>
        <w:t xml:space="preserve">составят: </w:t>
      </w:r>
    </w:p>
    <w:p w14:paraId="35F7C11F" w14:textId="77777777" w:rsidR="009F11F7" w:rsidRPr="009F11F7" w:rsidRDefault="009F11F7" w:rsidP="009F11F7">
      <w:pPr>
        <w:ind w:right="140" w:firstLine="851"/>
        <w:jc w:val="both"/>
        <w:rPr>
          <w:sz w:val="28"/>
          <w:szCs w:val="28"/>
        </w:rPr>
      </w:pPr>
      <w:r w:rsidRPr="009F11F7">
        <w:rPr>
          <w:sz w:val="28"/>
          <w:szCs w:val="28"/>
        </w:rPr>
        <w:t xml:space="preserve">26,2 тыс. куб. м. (годовой объем воды) × 42,15 руб./куб. м (тариф </w:t>
      </w:r>
      <w:r w:rsidRPr="009F11F7">
        <w:rPr>
          <w:sz w:val="28"/>
          <w:szCs w:val="28"/>
        </w:rPr>
        <w:br/>
        <w:t>на</w:t>
      </w:r>
      <w:r w:rsidRPr="009F11F7">
        <w:rPr>
          <w:szCs w:val="20"/>
        </w:rPr>
        <w:t xml:space="preserve"> </w:t>
      </w:r>
      <w:r w:rsidRPr="009F11F7">
        <w:rPr>
          <w:sz w:val="28"/>
          <w:szCs w:val="28"/>
        </w:rPr>
        <w:t xml:space="preserve">холодную воду с __.10.2021) = 1 104 тыс. руб. и предлагаются экспертами </w:t>
      </w:r>
      <w:r w:rsidRPr="009F11F7">
        <w:rPr>
          <w:sz w:val="28"/>
          <w:szCs w:val="28"/>
        </w:rPr>
        <w:br/>
        <w:t>к включению в НВВ предприятия на 2021 год.</w:t>
      </w:r>
    </w:p>
    <w:p w14:paraId="7CB89C66" w14:textId="77777777" w:rsidR="009F11F7" w:rsidRPr="009F11F7" w:rsidRDefault="009F11F7" w:rsidP="009F11F7">
      <w:pPr>
        <w:ind w:right="140" w:firstLine="851"/>
        <w:jc w:val="both"/>
        <w:rPr>
          <w:sz w:val="28"/>
          <w:szCs w:val="28"/>
        </w:rPr>
      </w:pPr>
      <w:r w:rsidRPr="009F11F7">
        <w:rPr>
          <w:sz w:val="28"/>
          <w:szCs w:val="28"/>
        </w:rPr>
        <w:t xml:space="preserve">Расходы в размере 1 239 тыс. руб., не подтвержденные предприятием документально, подлежат исключению из НВВ на 2021 год, как экономически необоснованные. </w:t>
      </w:r>
    </w:p>
    <w:p w14:paraId="5154E299" w14:textId="77777777" w:rsidR="009F11F7" w:rsidRPr="009F11F7" w:rsidRDefault="009F11F7" w:rsidP="009F11F7">
      <w:pPr>
        <w:ind w:right="140" w:firstLine="851"/>
        <w:jc w:val="both"/>
        <w:rPr>
          <w:sz w:val="28"/>
          <w:szCs w:val="28"/>
        </w:rPr>
      </w:pPr>
      <w:bookmarkStart w:id="38" w:name="_Toc21094958"/>
      <w:bookmarkStart w:id="39" w:name="_Toc24891735"/>
    </w:p>
    <w:bookmarkEnd w:id="38"/>
    <w:bookmarkEnd w:id="39"/>
    <w:p w14:paraId="4085F700" w14:textId="77777777" w:rsidR="009F11F7" w:rsidRPr="009F11F7" w:rsidRDefault="009F11F7" w:rsidP="009F11F7">
      <w:pPr>
        <w:keepNext/>
        <w:ind w:right="140"/>
        <w:jc w:val="center"/>
        <w:outlineLvl w:val="3"/>
        <w:rPr>
          <w:bCs/>
          <w:i/>
          <w:sz w:val="28"/>
          <w:szCs w:val="28"/>
          <w:lang w:val="x-none" w:eastAsia="x-none"/>
        </w:rPr>
      </w:pPr>
      <w:r w:rsidRPr="009F11F7">
        <w:rPr>
          <w:bCs/>
          <w:i/>
          <w:sz w:val="28"/>
          <w:szCs w:val="28"/>
          <w:lang w:val="x-none" w:eastAsia="x-none"/>
        </w:rPr>
        <w:t>Оплата труда</w:t>
      </w:r>
    </w:p>
    <w:p w14:paraId="6E6198A8" w14:textId="77777777" w:rsidR="009F11F7" w:rsidRPr="009F11F7" w:rsidRDefault="009F11F7" w:rsidP="009F11F7">
      <w:pPr>
        <w:ind w:right="140"/>
        <w:rPr>
          <w:szCs w:val="20"/>
          <w:lang w:val="x-none" w:eastAsia="x-none"/>
        </w:rPr>
      </w:pPr>
    </w:p>
    <w:p w14:paraId="312A672F" w14:textId="77777777" w:rsidR="009F11F7" w:rsidRPr="009F11F7" w:rsidRDefault="009F11F7" w:rsidP="009F11F7">
      <w:pPr>
        <w:tabs>
          <w:tab w:val="left" w:pos="0"/>
          <w:tab w:val="left" w:pos="142"/>
        </w:tabs>
        <w:ind w:right="140" w:firstLine="851"/>
        <w:jc w:val="both"/>
        <w:rPr>
          <w:sz w:val="28"/>
          <w:szCs w:val="28"/>
        </w:rPr>
      </w:pPr>
      <w:r w:rsidRPr="009F11F7">
        <w:rPr>
          <w:sz w:val="28"/>
          <w:szCs w:val="28"/>
        </w:rPr>
        <w:t>В соответствии со статьей 129 ТК РФ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14:paraId="42C53D2E"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По данной статье предприятием планируются расходы на 2021 год в размере 23 189 тыс. руб. </w:t>
      </w:r>
    </w:p>
    <w:p w14:paraId="23C8F603"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w:t>
      </w:r>
      <w:r w:rsidRPr="009F11F7">
        <w:rPr>
          <w:color w:val="000000"/>
          <w:sz w:val="28"/>
          <w:szCs w:val="28"/>
        </w:rPr>
        <w:lastRenderedPageBreak/>
        <w:t>ценообразования. Для этого были рассмотрены и проанализированы следующие представленные материалы:</w:t>
      </w:r>
    </w:p>
    <w:p w14:paraId="6F92A4EF"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Расчет заработной платы на 2021 год (стр. 19-28 том 4).</w:t>
      </w:r>
    </w:p>
    <w:p w14:paraId="67CE487A"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Штатное расписание МУП «ЯТО» на 2021 год с 01.09.2021 (стр. 29-30 том 4).</w:t>
      </w:r>
    </w:p>
    <w:p w14:paraId="6FBF60A3"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 xml:space="preserve">Расчет норматива численности по узлу теплоснабжения - сельские территории в соответствии с приказом Госстроя России от 12.10.1999 </w:t>
      </w:r>
      <w:r w:rsidRPr="009F11F7">
        <w:rPr>
          <w:color w:val="000000"/>
          <w:sz w:val="28"/>
          <w:szCs w:val="28"/>
        </w:rPr>
        <w:br/>
        <w:t>№ 74 (стр. 71-77, том 3).</w:t>
      </w:r>
    </w:p>
    <w:p w14:paraId="1BEB31C5"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 xml:space="preserve">Общая численность работников по предложениям предприятия составила 75,17 чел., в том числе: </w:t>
      </w:r>
    </w:p>
    <w:p w14:paraId="28E1236A"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 xml:space="preserve">АУП 6,11 человек (директор – 0,23 ед., заместитель по производству – 0,23 ед., заместитель по экономике – 0,23 ед., главный бухгалтер – 0,23 ед., заместитель главного бухгалтера – 0,23 ед., главный энергетик – 0,23 ед., юрисконсульт – 0,23 ед., юрист – 0,12 ед., специалист по охране труда – </w:t>
      </w:r>
      <w:r w:rsidRPr="009F11F7">
        <w:rPr>
          <w:color w:val="000000"/>
          <w:sz w:val="28"/>
          <w:szCs w:val="28"/>
        </w:rPr>
        <w:br/>
        <w:t xml:space="preserve">0,23 ед., специалист по материально-техническому снабжению – 0,12 ед., главный специалист по кадрам – 0,23 ед., специалист по кадрам – 0,12 ед., системный администратор – 0,23 ед., секретарь – 0,23 ед., экономист – 0,23 ед., бухгалтер – 0,69 ед., бухгалтер-кассир – 0,23 ед., инженер по ремонту – </w:t>
      </w:r>
      <w:r w:rsidRPr="009F11F7">
        <w:rPr>
          <w:color w:val="000000"/>
          <w:sz w:val="28"/>
          <w:szCs w:val="28"/>
        </w:rPr>
        <w:br/>
        <w:t xml:space="preserve">0,23 ед., специалист производственного отдела (узел теплоснабжения) – </w:t>
      </w:r>
      <w:r w:rsidRPr="009F11F7">
        <w:rPr>
          <w:color w:val="000000"/>
          <w:sz w:val="28"/>
          <w:szCs w:val="28"/>
        </w:rPr>
        <w:br/>
        <w:t xml:space="preserve">0,46 ед., специалист производственного отдела – 0,23 ед., теплотехник – </w:t>
      </w:r>
      <w:r w:rsidRPr="009F11F7">
        <w:rPr>
          <w:color w:val="000000"/>
          <w:sz w:val="28"/>
          <w:szCs w:val="28"/>
        </w:rPr>
        <w:br/>
        <w:t>0,23 ед., эколог – 0,23 ед., специалист абонентского отдела – 0,23 ед., контролер водоснабжения – 0,23 ед., контролер теплоснабжения – 0,23 ед. (стр. 71-76 том 3).</w:t>
      </w:r>
    </w:p>
    <w:p w14:paraId="601872F8"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 xml:space="preserve">ППР 69,06 человек (кочегары – 48 ед., водители </w:t>
      </w:r>
      <w:proofErr w:type="spellStart"/>
      <w:r w:rsidRPr="009F11F7">
        <w:rPr>
          <w:color w:val="000000"/>
          <w:sz w:val="28"/>
          <w:szCs w:val="28"/>
        </w:rPr>
        <w:t>Камазов</w:t>
      </w:r>
      <w:proofErr w:type="spellEnd"/>
      <w:r w:rsidRPr="009F11F7">
        <w:rPr>
          <w:color w:val="000000"/>
          <w:sz w:val="28"/>
          <w:szCs w:val="28"/>
        </w:rPr>
        <w:t>, тракторист</w:t>
      </w:r>
      <w:r w:rsidRPr="009F11F7">
        <w:rPr>
          <w:color w:val="000000"/>
          <w:sz w:val="28"/>
          <w:szCs w:val="28"/>
        </w:rPr>
        <w:br/>
        <w:t xml:space="preserve">и водитель погрузчика – 2,42 ед., кладовщик угольного склада – 0,27 ед., водители автогаража – 1,73 ед., начальники участков – 6,29 ед., УТО – </w:t>
      </w:r>
      <w:r w:rsidRPr="009F11F7">
        <w:rPr>
          <w:color w:val="000000"/>
          <w:sz w:val="28"/>
          <w:szCs w:val="28"/>
        </w:rPr>
        <w:br/>
        <w:t xml:space="preserve">8,97 ед., общепроизводственный отдел – 1,38 ед.). </w:t>
      </w:r>
    </w:p>
    <w:p w14:paraId="24FF8FA7"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 xml:space="preserve">Средняя заработная плата по предложению предприятия составляет </w:t>
      </w:r>
      <w:r w:rsidRPr="009F11F7">
        <w:rPr>
          <w:color w:val="000000"/>
          <w:sz w:val="28"/>
          <w:szCs w:val="28"/>
        </w:rPr>
        <w:br/>
        <w:t xml:space="preserve">32 651,41 руб./чел./мес., в том числе: АУП 40 816,13 руб./чел./мес., </w:t>
      </w:r>
      <w:r w:rsidRPr="009F11F7">
        <w:rPr>
          <w:color w:val="000000"/>
          <w:sz w:val="28"/>
          <w:szCs w:val="28"/>
        </w:rPr>
        <w:br/>
        <w:t>ППР 29 052,97</w:t>
      </w:r>
      <w:r w:rsidRPr="009F11F7">
        <w:rPr>
          <w:szCs w:val="20"/>
        </w:rPr>
        <w:t xml:space="preserve"> </w:t>
      </w:r>
      <w:r w:rsidRPr="009F11F7">
        <w:rPr>
          <w:color w:val="000000"/>
          <w:sz w:val="28"/>
          <w:szCs w:val="28"/>
        </w:rPr>
        <w:t>руб./чел./мес.</w:t>
      </w:r>
    </w:p>
    <w:p w14:paraId="7B36C14C" w14:textId="77777777" w:rsidR="009F11F7" w:rsidRPr="009F11F7" w:rsidRDefault="009F11F7" w:rsidP="009F11F7">
      <w:pPr>
        <w:tabs>
          <w:tab w:val="left" w:pos="360"/>
        </w:tabs>
        <w:ind w:right="140" w:firstLine="851"/>
        <w:jc w:val="both"/>
        <w:rPr>
          <w:color w:val="000000"/>
          <w:sz w:val="28"/>
          <w:szCs w:val="28"/>
        </w:rPr>
      </w:pPr>
    </w:p>
    <w:p w14:paraId="7EA27352"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 xml:space="preserve">Принимая во внимание, что имущественный комплекс </w:t>
      </w:r>
      <w:r w:rsidRPr="009F11F7">
        <w:rPr>
          <w:color w:val="000000"/>
          <w:sz w:val="28"/>
          <w:szCs w:val="28"/>
        </w:rPr>
        <w:br/>
        <w:t xml:space="preserve">МУП «Тепловик» в том же составе передан МУП «ЯТО» и фактическая численность персонала, относящегося к теплоснабжению составила 79,49 человек (данные шаблона BALANCE.CALC.TARIFF.WARM.2020.FACT) </w:t>
      </w:r>
      <w:r w:rsidRPr="009F11F7">
        <w:rPr>
          <w:color w:val="000000"/>
          <w:sz w:val="28"/>
          <w:szCs w:val="28"/>
        </w:rPr>
        <w:br/>
        <w:t xml:space="preserve">в том числе: АУП 5,98 человек; ППР 73,51 человек, эксперты приняли </w:t>
      </w:r>
      <w:r w:rsidRPr="009F11F7">
        <w:rPr>
          <w:color w:val="000000"/>
          <w:sz w:val="28"/>
          <w:szCs w:val="28"/>
        </w:rPr>
        <w:br/>
        <w:t>в расчет следующую численность персона.</w:t>
      </w:r>
    </w:p>
    <w:p w14:paraId="392F1497"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АУП на регулируемый рынок:</w:t>
      </w:r>
    </w:p>
    <w:p w14:paraId="5E35ABD0"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 xml:space="preserve">5,98 человек (фактическая численность АУП МУП «Тепловик» </w:t>
      </w:r>
      <w:r w:rsidRPr="009F11F7">
        <w:rPr>
          <w:color w:val="000000"/>
          <w:sz w:val="28"/>
          <w:szCs w:val="28"/>
        </w:rPr>
        <w:br/>
        <w:t xml:space="preserve">за 2020 год) × 93,91 % (доля на регулируемый рынок) / 100 = </w:t>
      </w:r>
      <w:r w:rsidRPr="009F11F7">
        <w:rPr>
          <w:b/>
          <w:color w:val="000000"/>
          <w:sz w:val="28"/>
          <w:szCs w:val="28"/>
        </w:rPr>
        <w:t>5,60 человек.</w:t>
      </w:r>
      <w:r w:rsidRPr="009F11F7">
        <w:rPr>
          <w:color w:val="000000"/>
          <w:sz w:val="28"/>
          <w:szCs w:val="28"/>
        </w:rPr>
        <w:t xml:space="preserve"> Что не превышает расчетную нормативную расчетную численность </w:t>
      </w:r>
      <w:r w:rsidRPr="009F11F7">
        <w:rPr>
          <w:color w:val="000000"/>
          <w:sz w:val="28"/>
          <w:szCs w:val="28"/>
        </w:rPr>
        <w:br/>
        <w:t>(25 человек без учета начальников участков).</w:t>
      </w:r>
    </w:p>
    <w:p w14:paraId="4C0D24ED"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 xml:space="preserve">ППР </w:t>
      </w:r>
      <w:r w:rsidRPr="009F11F7">
        <w:rPr>
          <w:b/>
          <w:color w:val="000000"/>
          <w:sz w:val="28"/>
          <w:szCs w:val="28"/>
        </w:rPr>
        <w:t>63,21 человек</w:t>
      </w:r>
      <w:r w:rsidRPr="009F11F7">
        <w:rPr>
          <w:color w:val="000000"/>
          <w:sz w:val="28"/>
          <w:szCs w:val="28"/>
        </w:rPr>
        <w:t xml:space="preserve"> на регулируемый рынок (48</w:t>
      </w:r>
      <w:r w:rsidRPr="009F11F7">
        <w:rPr>
          <w:szCs w:val="20"/>
        </w:rPr>
        <w:t xml:space="preserve"> </w:t>
      </w:r>
      <w:r w:rsidRPr="009F11F7">
        <w:rPr>
          <w:color w:val="000000"/>
          <w:sz w:val="28"/>
          <w:szCs w:val="28"/>
        </w:rPr>
        <w:t xml:space="preserve">кочегаров, 2 водителя </w:t>
      </w:r>
      <w:proofErr w:type="spellStart"/>
      <w:r w:rsidRPr="009F11F7">
        <w:rPr>
          <w:color w:val="000000"/>
          <w:sz w:val="28"/>
          <w:szCs w:val="28"/>
        </w:rPr>
        <w:t>Камаза</w:t>
      </w:r>
      <w:proofErr w:type="spellEnd"/>
      <w:r w:rsidRPr="009F11F7">
        <w:rPr>
          <w:color w:val="000000"/>
          <w:sz w:val="28"/>
          <w:szCs w:val="28"/>
        </w:rPr>
        <w:t xml:space="preserve"> по перевозке угля и шлака, 0,24 водителя трактора и погрузчика, </w:t>
      </w:r>
      <w:r w:rsidRPr="009F11F7">
        <w:rPr>
          <w:color w:val="000000"/>
          <w:sz w:val="28"/>
          <w:szCs w:val="28"/>
        </w:rPr>
        <w:br/>
      </w:r>
      <w:r w:rsidRPr="009F11F7">
        <w:rPr>
          <w:color w:val="000000"/>
          <w:sz w:val="28"/>
          <w:szCs w:val="28"/>
        </w:rPr>
        <w:lastRenderedPageBreak/>
        <w:t>0,27 кладовщик угольного склада, 6,10 начальника участка, 5,22 участок технического обслуживания, 1,38 общепроизводственный персонал).</w:t>
      </w:r>
    </w:p>
    <w:p w14:paraId="2F4E7430"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 xml:space="preserve">Итого по узлу сельские территории, с учетом доли на регулируемый рынок численность составила </w:t>
      </w:r>
      <w:r w:rsidRPr="009F11F7">
        <w:rPr>
          <w:b/>
          <w:color w:val="000000"/>
          <w:sz w:val="28"/>
          <w:szCs w:val="28"/>
        </w:rPr>
        <w:t>68,81 человек.</w:t>
      </w:r>
    </w:p>
    <w:p w14:paraId="6FCC11FA"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Средняя заработная плата по узлу теплоснабжения – сельские территории принята экспертами на уровне плановых значений заработной платы по основному узлу МУП «ЯТО»</w:t>
      </w:r>
      <w:r w:rsidRPr="009F11F7">
        <w:rPr>
          <w:szCs w:val="20"/>
        </w:rPr>
        <w:t xml:space="preserve"> </w:t>
      </w:r>
      <w:proofErr w:type="spellStart"/>
      <w:r w:rsidRPr="009F11F7">
        <w:rPr>
          <w:color w:val="000000"/>
          <w:sz w:val="28"/>
          <w:szCs w:val="28"/>
        </w:rPr>
        <w:t>пгт</w:t>
      </w:r>
      <w:proofErr w:type="spellEnd"/>
      <w:r w:rsidRPr="009F11F7">
        <w:rPr>
          <w:color w:val="000000"/>
          <w:sz w:val="28"/>
          <w:szCs w:val="28"/>
        </w:rPr>
        <w:t xml:space="preserve">. </w:t>
      </w:r>
      <w:proofErr w:type="spellStart"/>
      <w:r w:rsidRPr="009F11F7">
        <w:rPr>
          <w:color w:val="000000"/>
          <w:sz w:val="28"/>
          <w:szCs w:val="28"/>
        </w:rPr>
        <w:t>Яя</w:t>
      </w:r>
      <w:proofErr w:type="spellEnd"/>
      <w:r w:rsidRPr="009F11F7">
        <w:rPr>
          <w:color w:val="000000"/>
          <w:sz w:val="28"/>
          <w:szCs w:val="28"/>
        </w:rPr>
        <w:t xml:space="preserve"> на 2021 год и составила: </w:t>
      </w:r>
      <w:r w:rsidRPr="009F11F7">
        <w:rPr>
          <w:color w:val="000000"/>
          <w:sz w:val="28"/>
          <w:szCs w:val="28"/>
        </w:rPr>
        <w:br/>
        <w:t>АУП 34 002,56 руб./чел./мес., ППР 28 496,10 руб./чел./мес.</w:t>
      </w:r>
    </w:p>
    <w:p w14:paraId="02DA9B09"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Средняя заработная плата по предприятию 28 943,07</w:t>
      </w:r>
      <w:r w:rsidRPr="009F11F7">
        <w:rPr>
          <w:szCs w:val="20"/>
        </w:rPr>
        <w:t xml:space="preserve"> </w:t>
      </w:r>
      <w:r w:rsidRPr="009F11F7">
        <w:rPr>
          <w:color w:val="000000"/>
          <w:sz w:val="28"/>
          <w:szCs w:val="28"/>
        </w:rPr>
        <w:t>руб./чел./мес.,</w:t>
      </w:r>
      <w:r w:rsidRPr="009F11F7">
        <w:rPr>
          <w:szCs w:val="20"/>
        </w:rPr>
        <w:t xml:space="preserve"> </w:t>
      </w:r>
      <w:r w:rsidRPr="009F11F7">
        <w:rPr>
          <w:sz w:val="28"/>
          <w:szCs w:val="28"/>
        </w:rPr>
        <w:t>что не превышает</w:t>
      </w:r>
      <w:r w:rsidRPr="009F11F7">
        <w:rPr>
          <w:color w:val="000000"/>
          <w:sz w:val="28"/>
          <w:szCs w:val="28"/>
        </w:rPr>
        <w:t xml:space="preserve"> </w:t>
      </w:r>
      <w:r w:rsidRPr="009F11F7">
        <w:rPr>
          <w:sz w:val="28"/>
          <w:szCs w:val="28"/>
        </w:rPr>
        <w:t xml:space="preserve">показатель </w:t>
      </w:r>
      <w:r w:rsidRPr="009F11F7">
        <w:rPr>
          <w:color w:val="000000"/>
          <w:sz w:val="28"/>
          <w:szCs w:val="28"/>
        </w:rPr>
        <w:t xml:space="preserve">среднемесячной заработной платы работников организаций по видам экономической деятельности по состоянию </w:t>
      </w:r>
      <w:r w:rsidRPr="009F11F7">
        <w:rPr>
          <w:color w:val="000000"/>
          <w:sz w:val="28"/>
          <w:szCs w:val="28"/>
        </w:rPr>
        <w:br/>
        <w:t xml:space="preserve">за 1 полугодие 2021 года в соответствии </w:t>
      </w:r>
      <w:r w:rsidRPr="009F11F7">
        <w:rPr>
          <w:color w:val="000000"/>
          <w:sz w:val="28"/>
          <w:szCs w:val="28"/>
        </w:rPr>
        <w:br/>
        <w:t>с https://kemerovostat.gks.ru/storage/mediabank/NlLEZwTh/для вида деятельности: производство, передача и распределение пара и горячей воды; кондиционирование воздуха, который составил 33 864 руб./мес.</w:t>
      </w:r>
    </w:p>
    <w:p w14:paraId="177A5B73" w14:textId="77777777" w:rsidR="009F11F7" w:rsidRPr="009F11F7" w:rsidRDefault="009F11F7" w:rsidP="009F11F7">
      <w:pPr>
        <w:tabs>
          <w:tab w:val="left" w:pos="360"/>
        </w:tabs>
        <w:ind w:right="140" w:firstLine="851"/>
        <w:jc w:val="both"/>
        <w:rPr>
          <w:color w:val="000000"/>
          <w:sz w:val="28"/>
          <w:szCs w:val="28"/>
        </w:rPr>
      </w:pPr>
      <w:r w:rsidRPr="009F11F7">
        <w:rPr>
          <w:color w:val="000000"/>
          <w:sz w:val="28"/>
          <w:szCs w:val="28"/>
        </w:rPr>
        <w:t xml:space="preserve">При формировании ФОТ экспертами учитывалась степень занятости персонала в течении года: на отопительный период 9 месяцев – 50,24 чел. (персонал котельных, два водителя </w:t>
      </w:r>
      <w:proofErr w:type="spellStart"/>
      <w:r w:rsidRPr="009F11F7">
        <w:rPr>
          <w:color w:val="000000"/>
          <w:sz w:val="28"/>
          <w:szCs w:val="28"/>
        </w:rPr>
        <w:t>Камазов</w:t>
      </w:r>
      <w:proofErr w:type="spellEnd"/>
      <w:r w:rsidRPr="009F11F7">
        <w:rPr>
          <w:color w:val="000000"/>
          <w:sz w:val="28"/>
          <w:szCs w:val="28"/>
        </w:rPr>
        <w:t xml:space="preserve"> по перевозке шлака </w:t>
      </w:r>
      <w:r w:rsidRPr="009F11F7">
        <w:rPr>
          <w:color w:val="000000"/>
          <w:sz w:val="28"/>
          <w:szCs w:val="28"/>
        </w:rPr>
        <w:br/>
        <w:t>и 0,24 тракторист и водитель погрузчика), остальной персонал занят круглогодично.</w:t>
      </w:r>
    </w:p>
    <w:p w14:paraId="4C130094" w14:textId="77777777" w:rsidR="009F11F7" w:rsidRPr="009F11F7" w:rsidRDefault="009F11F7" w:rsidP="009F11F7">
      <w:pPr>
        <w:tabs>
          <w:tab w:val="left" w:pos="360"/>
        </w:tabs>
        <w:ind w:right="140" w:firstLine="851"/>
        <w:jc w:val="both"/>
        <w:rPr>
          <w:sz w:val="28"/>
          <w:szCs w:val="28"/>
        </w:rPr>
      </w:pPr>
      <w:r w:rsidRPr="009F11F7">
        <w:rPr>
          <w:sz w:val="28"/>
          <w:szCs w:val="28"/>
        </w:rPr>
        <w:t>Расходы на оплату труда на 2021 год составят:</w:t>
      </w:r>
    </w:p>
    <w:p w14:paraId="100A0848" w14:textId="77777777" w:rsidR="009F11F7" w:rsidRPr="009F11F7" w:rsidRDefault="009F11F7" w:rsidP="009F11F7">
      <w:pPr>
        <w:tabs>
          <w:tab w:val="left" w:pos="360"/>
        </w:tabs>
        <w:ind w:right="140" w:firstLine="851"/>
        <w:jc w:val="both"/>
        <w:rPr>
          <w:sz w:val="28"/>
          <w:szCs w:val="28"/>
        </w:rPr>
      </w:pPr>
      <w:r w:rsidRPr="009F11F7">
        <w:rPr>
          <w:sz w:val="28"/>
          <w:szCs w:val="28"/>
        </w:rPr>
        <w:t>АУП:</w:t>
      </w:r>
    </w:p>
    <w:p w14:paraId="6BEC75D0" w14:textId="77777777" w:rsidR="009F11F7" w:rsidRPr="009F11F7" w:rsidRDefault="009F11F7" w:rsidP="009F11F7">
      <w:pPr>
        <w:tabs>
          <w:tab w:val="left" w:pos="360"/>
        </w:tabs>
        <w:ind w:right="140" w:firstLine="851"/>
        <w:jc w:val="both"/>
        <w:rPr>
          <w:sz w:val="28"/>
          <w:szCs w:val="28"/>
        </w:rPr>
      </w:pPr>
      <w:r w:rsidRPr="009F11F7">
        <w:rPr>
          <w:sz w:val="28"/>
          <w:szCs w:val="28"/>
        </w:rPr>
        <w:t>2 285 тыс. руб. = 34 002,56</w:t>
      </w:r>
      <w:r w:rsidRPr="009F11F7">
        <w:rPr>
          <w:szCs w:val="20"/>
        </w:rPr>
        <w:t xml:space="preserve"> </w:t>
      </w:r>
      <w:r w:rsidRPr="009F11F7">
        <w:rPr>
          <w:sz w:val="28"/>
          <w:szCs w:val="28"/>
        </w:rPr>
        <w:t xml:space="preserve">руб./чел./мес. (средняя заработная плата АУП) × 5,6 чел. </w:t>
      </w:r>
    </w:p>
    <w:p w14:paraId="6970AD96" w14:textId="77777777" w:rsidR="009F11F7" w:rsidRPr="009F11F7" w:rsidRDefault="009F11F7" w:rsidP="009F11F7">
      <w:pPr>
        <w:tabs>
          <w:tab w:val="left" w:pos="360"/>
        </w:tabs>
        <w:ind w:right="140" w:firstLine="851"/>
        <w:jc w:val="both"/>
        <w:rPr>
          <w:sz w:val="28"/>
          <w:szCs w:val="28"/>
        </w:rPr>
      </w:pPr>
      <w:r w:rsidRPr="009F11F7">
        <w:rPr>
          <w:sz w:val="28"/>
          <w:szCs w:val="28"/>
        </w:rPr>
        <w:t>ППР:</w:t>
      </w:r>
    </w:p>
    <w:p w14:paraId="22C04B9B" w14:textId="77777777" w:rsidR="009F11F7" w:rsidRPr="009F11F7" w:rsidRDefault="009F11F7" w:rsidP="009F11F7">
      <w:pPr>
        <w:tabs>
          <w:tab w:val="left" w:pos="360"/>
        </w:tabs>
        <w:ind w:right="140" w:firstLine="851"/>
        <w:jc w:val="both"/>
        <w:rPr>
          <w:snapToGrid w:val="0"/>
          <w:sz w:val="28"/>
          <w:szCs w:val="28"/>
        </w:rPr>
      </w:pPr>
      <w:r w:rsidRPr="009F11F7">
        <w:rPr>
          <w:sz w:val="28"/>
          <w:szCs w:val="28"/>
        </w:rPr>
        <w:t xml:space="preserve">17 320 тыс. руб. = 28 496,10 руб./чел./мес. (средняя заработная плата ППР) × </w:t>
      </w:r>
      <w:r w:rsidRPr="009F11F7">
        <w:rPr>
          <w:rFonts w:ascii="Verdana" w:hAnsi="Verdana"/>
          <w:sz w:val="28"/>
          <w:szCs w:val="28"/>
        </w:rPr>
        <w:t>[</w:t>
      </w:r>
      <w:r w:rsidRPr="009F11F7">
        <w:rPr>
          <w:sz w:val="28"/>
          <w:szCs w:val="28"/>
        </w:rPr>
        <w:t>50,24 чел. × 9 мес. (отопительный период) + (63,21 чел. (численность ППР) – 50,24 чел.) × 12 мес.</w:t>
      </w:r>
      <w:r w:rsidRPr="009F11F7">
        <w:rPr>
          <w:rFonts w:ascii="Verdana" w:hAnsi="Verdana"/>
          <w:sz w:val="28"/>
          <w:szCs w:val="28"/>
        </w:rPr>
        <w:t>]</w:t>
      </w:r>
      <w:r w:rsidRPr="009F11F7">
        <w:rPr>
          <w:sz w:val="28"/>
          <w:szCs w:val="28"/>
        </w:rPr>
        <w:t xml:space="preserve"> / 1000 = 69 288 тыс. руб.</w:t>
      </w:r>
      <w:r w:rsidRPr="009F11F7">
        <w:rPr>
          <w:snapToGrid w:val="0"/>
          <w:sz w:val="28"/>
          <w:szCs w:val="28"/>
        </w:rPr>
        <w:t xml:space="preserve"> </w:t>
      </w:r>
    </w:p>
    <w:p w14:paraId="4621334E" w14:textId="77777777" w:rsidR="009F11F7" w:rsidRPr="009F11F7" w:rsidRDefault="009F11F7" w:rsidP="009F11F7">
      <w:pPr>
        <w:tabs>
          <w:tab w:val="left" w:pos="360"/>
        </w:tabs>
        <w:ind w:right="140" w:firstLine="851"/>
        <w:jc w:val="both"/>
        <w:rPr>
          <w:snapToGrid w:val="0"/>
          <w:sz w:val="28"/>
          <w:szCs w:val="28"/>
        </w:rPr>
      </w:pPr>
      <w:r w:rsidRPr="009F11F7">
        <w:rPr>
          <w:snapToGrid w:val="0"/>
          <w:sz w:val="28"/>
          <w:szCs w:val="28"/>
        </w:rPr>
        <w:t>В целом по предприятию ФОТ составит:</w:t>
      </w:r>
    </w:p>
    <w:p w14:paraId="02BA0172" w14:textId="77777777" w:rsidR="009F11F7" w:rsidRPr="009F11F7" w:rsidRDefault="009F11F7" w:rsidP="009F11F7">
      <w:pPr>
        <w:tabs>
          <w:tab w:val="left" w:pos="360"/>
        </w:tabs>
        <w:ind w:right="140" w:firstLine="851"/>
        <w:jc w:val="both"/>
        <w:rPr>
          <w:snapToGrid w:val="0"/>
          <w:sz w:val="28"/>
          <w:szCs w:val="28"/>
        </w:rPr>
      </w:pPr>
      <w:r w:rsidRPr="009F11F7">
        <w:rPr>
          <w:b/>
          <w:snapToGrid w:val="0"/>
          <w:sz w:val="28"/>
          <w:szCs w:val="28"/>
        </w:rPr>
        <w:t>19 605 тыс. руб.</w:t>
      </w:r>
      <w:r w:rsidRPr="009F11F7">
        <w:rPr>
          <w:snapToGrid w:val="0"/>
          <w:sz w:val="28"/>
          <w:szCs w:val="28"/>
        </w:rPr>
        <w:t xml:space="preserve"> = 2 285 тыс. руб. (ФОТ АУП) + 17 320 тыс. руб. (ФОТ ППР) и предлагается экспертами к включению в НВВ предприятия </w:t>
      </w:r>
      <w:r w:rsidRPr="009F11F7">
        <w:rPr>
          <w:snapToGrid w:val="0"/>
          <w:sz w:val="28"/>
          <w:szCs w:val="28"/>
        </w:rPr>
        <w:br/>
        <w:t>на 2021 год, как экономически обоснованный.</w:t>
      </w:r>
    </w:p>
    <w:p w14:paraId="34D6182E" w14:textId="77777777" w:rsidR="009F11F7" w:rsidRPr="009F11F7" w:rsidRDefault="009F11F7" w:rsidP="009F11F7">
      <w:pPr>
        <w:tabs>
          <w:tab w:val="left" w:pos="8789"/>
        </w:tabs>
        <w:ind w:right="140" w:firstLine="851"/>
        <w:jc w:val="both"/>
        <w:rPr>
          <w:sz w:val="28"/>
          <w:szCs w:val="20"/>
        </w:rPr>
      </w:pPr>
      <w:r w:rsidRPr="009F11F7">
        <w:rPr>
          <w:sz w:val="28"/>
          <w:szCs w:val="20"/>
        </w:rPr>
        <w:t xml:space="preserve">Расходы в размере 3 584 тыс. руб., не подтвержденные предприятием документально, подлежат исключению из НВВ на 2021 год, </w:t>
      </w:r>
      <w:r w:rsidRPr="009F11F7">
        <w:rPr>
          <w:sz w:val="28"/>
          <w:szCs w:val="20"/>
        </w:rPr>
        <w:br/>
        <w:t xml:space="preserve">как экономически необоснованные. </w:t>
      </w:r>
    </w:p>
    <w:p w14:paraId="146A652C" w14:textId="77777777" w:rsidR="009F11F7" w:rsidRPr="009F11F7" w:rsidRDefault="009F11F7" w:rsidP="009F11F7">
      <w:pPr>
        <w:tabs>
          <w:tab w:val="left" w:pos="8789"/>
        </w:tabs>
        <w:ind w:right="140" w:firstLine="851"/>
        <w:jc w:val="both"/>
        <w:rPr>
          <w:sz w:val="28"/>
          <w:szCs w:val="20"/>
        </w:rPr>
      </w:pPr>
      <w:r w:rsidRPr="009F11F7">
        <w:rPr>
          <w:sz w:val="28"/>
          <w:szCs w:val="20"/>
        </w:rPr>
        <w:br w:type="page"/>
      </w:r>
    </w:p>
    <w:p w14:paraId="50B805E6" w14:textId="77777777" w:rsidR="009F11F7" w:rsidRPr="009F11F7" w:rsidRDefault="009F11F7" w:rsidP="009F11F7">
      <w:pPr>
        <w:keepNext/>
        <w:ind w:right="140"/>
        <w:jc w:val="center"/>
        <w:outlineLvl w:val="3"/>
        <w:rPr>
          <w:bCs/>
          <w:i/>
          <w:sz w:val="28"/>
          <w:szCs w:val="28"/>
          <w:lang w:val="x-none" w:eastAsia="x-none"/>
        </w:rPr>
      </w:pPr>
      <w:r w:rsidRPr="009F11F7">
        <w:rPr>
          <w:bCs/>
          <w:i/>
          <w:sz w:val="28"/>
          <w:szCs w:val="28"/>
          <w:lang w:val="x-none" w:eastAsia="x-none"/>
        </w:rPr>
        <w:lastRenderedPageBreak/>
        <w:t>Отчисления на социальные нужды</w:t>
      </w:r>
    </w:p>
    <w:p w14:paraId="3EC73C3F" w14:textId="77777777" w:rsidR="009F11F7" w:rsidRPr="009F11F7" w:rsidRDefault="009F11F7" w:rsidP="009F11F7">
      <w:pPr>
        <w:ind w:right="140"/>
        <w:rPr>
          <w:szCs w:val="20"/>
          <w:lang w:val="x-none" w:eastAsia="x-none"/>
        </w:rPr>
      </w:pPr>
    </w:p>
    <w:p w14:paraId="7C5F01BE" w14:textId="77777777" w:rsidR="009F11F7" w:rsidRPr="009F11F7" w:rsidRDefault="009F11F7" w:rsidP="009F11F7">
      <w:pPr>
        <w:ind w:right="140" w:firstLine="851"/>
        <w:jc w:val="both"/>
        <w:rPr>
          <w:sz w:val="28"/>
          <w:szCs w:val="28"/>
        </w:rPr>
      </w:pPr>
      <w:r w:rsidRPr="009F11F7">
        <w:rPr>
          <w:sz w:val="28"/>
          <w:szCs w:val="28"/>
        </w:rPr>
        <w:t>В расходы по статье «Отчисления на социальные нужды» включаются:</w:t>
      </w:r>
    </w:p>
    <w:p w14:paraId="63D2D374" w14:textId="77777777" w:rsidR="009F11F7" w:rsidRPr="009F11F7" w:rsidRDefault="009F11F7" w:rsidP="009F11F7">
      <w:pPr>
        <w:ind w:right="140" w:firstLine="851"/>
        <w:jc w:val="both"/>
        <w:rPr>
          <w:sz w:val="28"/>
          <w:szCs w:val="28"/>
        </w:rPr>
      </w:pPr>
      <w:r w:rsidRPr="009F11F7">
        <w:rPr>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9F11F7">
        <w:rPr>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2A06E5AE" w14:textId="77777777" w:rsidR="009F11F7" w:rsidRPr="009F11F7" w:rsidRDefault="009F11F7" w:rsidP="009F11F7">
      <w:pPr>
        <w:ind w:right="140" w:firstLine="851"/>
        <w:jc w:val="both"/>
        <w:rPr>
          <w:sz w:val="28"/>
          <w:szCs w:val="28"/>
        </w:rPr>
      </w:pPr>
      <w:r w:rsidRPr="009F11F7">
        <w:rPr>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9F11F7">
        <w:rPr>
          <w:sz w:val="28"/>
          <w:szCs w:val="28"/>
        </w:rPr>
        <w:br/>
        <w:t>(в зависимости от опасности или вредности труда);</w:t>
      </w:r>
    </w:p>
    <w:p w14:paraId="65A60433" w14:textId="77777777" w:rsidR="009F11F7" w:rsidRPr="009F11F7" w:rsidRDefault="009F11F7" w:rsidP="009F11F7">
      <w:pPr>
        <w:ind w:right="140" w:firstLine="851"/>
        <w:jc w:val="both"/>
        <w:rPr>
          <w:sz w:val="28"/>
          <w:szCs w:val="28"/>
        </w:rPr>
      </w:pPr>
      <w:r w:rsidRPr="009F11F7">
        <w:rPr>
          <w:sz w:val="28"/>
          <w:szCs w:val="28"/>
        </w:rPr>
        <w:t xml:space="preserve">- сумма страховых взносов на обязательное социальное страхование </w:t>
      </w:r>
      <w:r w:rsidRPr="009F11F7">
        <w:rPr>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w:t>
      </w:r>
    </w:p>
    <w:p w14:paraId="2CFBF703" w14:textId="77777777" w:rsidR="009F11F7" w:rsidRPr="009F11F7" w:rsidRDefault="009F11F7" w:rsidP="009F11F7">
      <w:pPr>
        <w:ind w:right="140" w:firstLine="851"/>
        <w:jc w:val="both"/>
        <w:rPr>
          <w:sz w:val="28"/>
          <w:szCs w:val="28"/>
        </w:rPr>
      </w:pPr>
      <w:r w:rsidRPr="009F11F7">
        <w:rPr>
          <w:sz w:val="28"/>
          <w:szCs w:val="28"/>
        </w:rPr>
        <w:t xml:space="preserve">По данной статье предприятием планируются расходы на 2021 год в размере 7 458 тыс. руб. </w:t>
      </w:r>
    </w:p>
    <w:p w14:paraId="594009CD" w14:textId="77777777" w:rsidR="009F11F7" w:rsidRPr="009F11F7" w:rsidRDefault="009F11F7" w:rsidP="009F11F7">
      <w:pPr>
        <w:ind w:right="140" w:firstLine="851"/>
        <w:jc w:val="both"/>
        <w:rPr>
          <w:sz w:val="28"/>
          <w:szCs w:val="28"/>
        </w:rPr>
      </w:pPr>
      <w:r w:rsidRPr="009F11F7">
        <w:rPr>
          <w:sz w:val="28"/>
          <w:szCs w:val="28"/>
        </w:rPr>
        <w:t>В качестве обосновывающих документов МУП «ЯТО» представило:</w:t>
      </w:r>
    </w:p>
    <w:p w14:paraId="08C4E3E7" w14:textId="77777777" w:rsidR="009F11F7" w:rsidRPr="009F11F7" w:rsidRDefault="009F11F7" w:rsidP="009F11F7">
      <w:pPr>
        <w:ind w:right="140" w:firstLine="851"/>
        <w:jc w:val="both"/>
        <w:rPr>
          <w:sz w:val="28"/>
          <w:szCs w:val="28"/>
        </w:rPr>
      </w:pPr>
      <w:r w:rsidRPr="009F11F7">
        <w:rPr>
          <w:sz w:val="28"/>
          <w:szCs w:val="28"/>
        </w:rPr>
        <w:t>Расчет социальных отчислений (стр. 19-28 том 4).</w:t>
      </w:r>
    </w:p>
    <w:p w14:paraId="0467D403" w14:textId="77777777" w:rsidR="009F11F7" w:rsidRPr="009F11F7" w:rsidRDefault="009F11F7" w:rsidP="009F11F7">
      <w:pPr>
        <w:ind w:right="140" w:firstLine="851"/>
        <w:jc w:val="both"/>
        <w:rPr>
          <w:sz w:val="28"/>
          <w:szCs w:val="28"/>
        </w:rPr>
      </w:pPr>
      <w:r w:rsidRPr="009F11F7">
        <w:rPr>
          <w:sz w:val="28"/>
          <w:szCs w:val="28"/>
        </w:rPr>
        <w:t>Уведомление о размере страховых взносов, согласно которому размер страхового тарифа на обязательное социальное страхование от несчастных случаев на производстве и профессиональных заболеваний составляет 0,2% (стр. 229 том 1).</w:t>
      </w:r>
    </w:p>
    <w:p w14:paraId="1E3D2852" w14:textId="77777777" w:rsidR="009F11F7" w:rsidRPr="009F11F7" w:rsidRDefault="009F11F7" w:rsidP="009F11F7">
      <w:pPr>
        <w:ind w:right="140" w:firstLine="851"/>
        <w:jc w:val="both"/>
        <w:rPr>
          <w:sz w:val="28"/>
          <w:szCs w:val="20"/>
        </w:rPr>
      </w:pPr>
      <w:r w:rsidRPr="009F11F7">
        <w:rPr>
          <w:sz w:val="28"/>
          <w:szCs w:val="20"/>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2B40923B" w14:textId="77777777" w:rsidR="009F11F7" w:rsidRPr="009F11F7" w:rsidRDefault="009F11F7" w:rsidP="009F11F7">
      <w:pPr>
        <w:ind w:right="140" w:firstLine="851"/>
        <w:jc w:val="both"/>
        <w:rPr>
          <w:sz w:val="28"/>
          <w:szCs w:val="28"/>
        </w:rPr>
      </w:pPr>
      <w:r w:rsidRPr="009F11F7">
        <w:rPr>
          <w:sz w:val="28"/>
          <w:szCs w:val="28"/>
        </w:rPr>
        <w:t xml:space="preserve">Фонд оплаты труда на 2021 год, по мнению экспертов, составит </w:t>
      </w:r>
      <w:r w:rsidRPr="009F11F7">
        <w:rPr>
          <w:sz w:val="28"/>
          <w:szCs w:val="28"/>
        </w:rPr>
        <w:br/>
        <w:t xml:space="preserve">19 651 тыс. руб. </w:t>
      </w:r>
    </w:p>
    <w:p w14:paraId="67369D00" w14:textId="77777777" w:rsidR="009F11F7" w:rsidRPr="009F11F7" w:rsidRDefault="009F11F7" w:rsidP="009F11F7">
      <w:pPr>
        <w:ind w:right="140" w:firstLine="851"/>
        <w:jc w:val="both"/>
        <w:rPr>
          <w:sz w:val="28"/>
          <w:szCs w:val="28"/>
        </w:rPr>
      </w:pPr>
      <w:r w:rsidRPr="009F11F7">
        <w:rPr>
          <w:sz w:val="28"/>
          <w:szCs w:val="28"/>
        </w:rPr>
        <w:t xml:space="preserve">Отчисления на социальные нужды составят: </w:t>
      </w:r>
    </w:p>
    <w:p w14:paraId="3531F25A" w14:textId="77777777" w:rsidR="009F11F7" w:rsidRPr="009F11F7" w:rsidRDefault="009F11F7" w:rsidP="009F11F7">
      <w:pPr>
        <w:ind w:right="140" w:firstLine="851"/>
        <w:jc w:val="both"/>
        <w:rPr>
          <w:sz w:val="28"/>
          <w:szCs w:val="28"/>
        </w:rPr>
      </w:pPr>
      <w:r w:rsidRPr="009F11F7">
        <w:rPr>
          <w:sz w:val="28"/>
          <w:szCs w:val="28"/>
        </w:rPr>
        <w:t xml:space="preserve">19 605 тыс. руб. × 30,2% = 5 921 тыс. руб. и предлагаются </w:t>
      </w:r>
      <w:r w:rsidRPr="009F11F7">
        <w:rPr>
          <w:sz w:val="28"/>
          <w:szCs w:val="28"/>
        </w:rPr>
        <w:br/>
        <w:t>к включению в НВВ предприятия на 2021 год, как экономически обоснованные.</w:t>
      </w:r>
    </w:p>
    <w:p w14:paraId="582B2901" w14:textId="77777777" w:rsidR="009F11F7" w:rsidRPr="009F11F7" w:rsidRDefault="009F11F7" w:rsidP="009F11F7">
      <w:pPr>
        <w:ind w:right="140" w:firstLine="851"/>
        <w:jc w:val="both"/>
        <w:rPr>
          <w:sz w:val="28"/>
          <w:szCs w:val="20"/>
        </w:rPr>
      </w:pPr>
      <w:r w:rsidRPr="009F11F7">
        <w:rPr>
          <w:sz w:val="28"/>
          <w:szCs w:val="20"/>
        </w:rPr>
        <w:t xml:space="preserve">Расходы в размере 1 537 тыс. руб., не подтвержденные предприятием документально, подлежат исключению из НВВ на 2021 год, </w:t>
      </w:r>
      <w:r w:rsidRPr="009F11F7">
        <w:rPr>
          <w:sz w:val="28"/>
          <w:szCs w:val="20"/>
        </w:rPr>
        <w:br/>
      </w:r>
    </w:p>
    <w:p w14:paraId="0AD1020E" w14:textId="77777777" w:rsidR="009F11F7" w:rsidRPr="009F11F7" w:rsidRDefault="009F11F7" w:rsidP="009F11F7">
      <w:pPr>
        <w:ind w:right="140" w:firstLine="851"/>
        <w:jc w:val="both"/>
        <w:rPr>
          <w:sz w:val="28"/>
          <w:szCs w:val="20"/>
        </w:rPr>
      </w:pPr>
      <w:r w:rsidRPr="009F11F7">
        <w:rPr>
          <w:sz w:val="28"/>
          <w:szCs w:val="20"/>
        </w:rPr>
        <w:br w:type="page"/>
      </w:r>
    </w:p>
    <w:p w14:paraId="0F487BC6" w14:textId="77777777" w:rsidR="009F11F7" w:rsidRPr="009F11F7" w:rsidRDefault="009F11F7" w:rsidP="009F11F7">
      <w:pPr>
        <w:keepNext/>
        <w:ind w:right="140"/>
        <w:jc w:val="center"/>
        <w:outlineLvl w:val="3"/>
        <w:rPr>
          <w:bCs/>
          <w:i/>
          <w:sz w:val="28"/>
          <w:szCs w:val="28"/>
          <w:lang w:val="x-none" w:eastAsia="x-none"/>
        </w:rPr>
      </w:pPr>
      <w:r w:rsidRPr="009F11F7">
        <w:rPr>
          <w:bCs/>
          <w:i/>
          <w:sz w:val="28"/>
          <w:szCs w:val="28"/>
          <w:lang w:val="x-none" w:eastAsia="x-none"/>
        </w:rPr>
        <w:lastRenderedPageBreak/>
        <w:t xml:space="preserve">Ремонт основных средств, выполняемый </w:t>
      </w:r>
      <w:r w:rsidRPr="009F11F7">
        <w:rPr>
          <w:bCs/>
          <w:i/>
          <w:sz w:val="28"/>
          <w:szCs w:val="28"/>
          <w:lang w:eastAsia="x-none"/>
        </w:rPr>
        <w:t xml:space="preserve">хозяйственным </w:t>
      </w:r>
      <w:r w:rsidRPr="009F11F7">
        <w:rPr>
          <w:bCs/>
          <w:i/>
          <w:sz w:val="28"/>
          <w:szCs w:val="28"/>
          <w:lang w:val="x-none" w:eastAsia="x-none"/>
        </w:rPr>
        <w:t>способом</w:t>
      </w:r>
    </w:p>
    <w:p w14:paraId="6AC1269B" w14:textId="77777777" w:rsidR="009F11F7" w:rsidRPr="009F11F7" w:rsidRDefault="009F11F7" w:rsidP="009F11F7">
      <w:pPr>
        <w:ind w:right="140"/>
        <w:rPr>
          <w:szCs w:val="20"/>
          <w:lang w:val="x-none" w:eastAsia="x-none"/>
        </w:rPr>
      </w:pPr>
    </w:p>
    <w:p w14:paraId="0EF2F3AF" w14:textId="77777777" w:rsidR="009F11F7" w:rsidRPr="009F11F7" w:rsidRDefault="009F11F7" w:rsidP="009F11F7">
      <w:pPr>
        <w:ind w:right="140" w:firstLine="708"/>
        <w:jc w:val="both"/>
        <w:rPr>
          <w:sz w:val="28"/>
          <w:szCs w:val="28"/>
        </w:rPr>
      </w:pPr>
      <w:r w:rsidRPr="009F11F7">
        <w:rPr>
          <w:sz w:val="28"/>
          <w:szCs w:val="28"/>
        </w:rPr>
        <w:t xml:space="preserve">Представленная предприятием программа ремонтного обслуживания </w:t>
      </w:r>
      <w:r w:rsidRPr="009F11F7">
        <w:rPr>
          <w:sz w:val="28"/>
          <w:szCs w:val="28"/>
        </w:rPr>
        <w:br/>
        <w:t xml:space="preserve">на 2021 год предусматривает выполнение текущих и капитальных ремонтов </w:t>
      </w:r>
      <w:r w:rsidRPr="009F11F7">
        <w:rPr>
          <w:sz w:val="28"/>
          <w:szCs w:val="28"/>
        </w:rPr>
        <w:br/>
        <w:t>на сумму 3 353 тыс. руб.</w:t>
      </w:r>
    </w:p>
    <w:p w14:paraId="197B3F38" w14:textId="77777777" w:rsidR="009F11F7" w:rsidRPr="009F11F7" w:rsidRDefault="009F11F7" w:rsidP="009F11F7">
      <w:pPr>
        <w:ind w:right="140" w:firstLine="708"/>
        <w:jc w:val="both"/>
        <w:rPr>
          <w:bCs/>
          <w:sz w:val="28"/>
          <w:szCs w:val="28"/>
        </w:rPr>
      </w:pPr>
      <w:r w:rsidRPr="009F11F7">
        <w:rPr>
          <w:bCs/>
          <w:sz w:val="28"/>
          <w:szCs w:val="28"/>
        </w:rPr>
        <w:t xml:space="preserve">Целью указанной программы является поддержание основных производственных фондов предприятия в работоспособном состоянии </w:t>
      </w:r>
      <w:r w:rsidRPr="009F11F7">
        <w:rPr>
          <w:bCs/>
          <w:sz w:val="28"/>
          <w:szCs w:val="28"/>
        </w:rPr>
        <w:br/>
        <w:t>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2834F520" w14:textId="77777777" w:rsidR="009F11F7" w:rsidRPr="009F11F7" w:rsidRDefault="009F11F7" w:rsidP="009F11F7">
      <w:pPr>
        <w:ind w:right="140" w:firstLine="709"/>
        <w:jc w:val="both"/>
        <w:rPr>
          <w:sz w:val="28"/>
          <w:szCs w:val="28"/>
        </w:rPr>
      </w:pPr>
      <w:r w:rsidRPr="009F11F7">
        <w:rPr>
          <w:bCs/>
          <w:sz w:val="28"/>
          <w:szCs w:val="28"/>
        </w:rPr>
        <w:t>Экспертами произведен анализ обоснованности необходимости выполнения капитальных ремонтных работ и о</w:t>
      </w:r>
      <w:r w:rsidRPr="009F11F7">
        <w:rPr>
          <w:sz w:val="28"/>
          <w:szCs w:val="28"/>
        </w:rPr>
        <w:t>боснованность стоимостных показателей ремонтов (сметных расчетов).</w:t>
      </w:r>
    </w:p>
    <w:p w14:paraId="12ACA5CB" w14:textId="77777777" w:rsidR="009F11F7" w:rsidRPr="009F11F7" w:rsidRDefault="009F11F7" w:rsidP="009F11F7">
      <w:pPr>
        <w:ind w:right="140" w:firstLine="709"/>
        <w:jc w:val="both"/>
        <w:rPr>
          <w:bCs/>
          <w:sz w:val="28"/>
          <w:szCs w:val="28"/>
        </w:rPr>
      </w:pPr>
      <w:r w:rsidRPr="009F11F7">
        <w:rPr>
          <w:bCs/>
          <w:sz w:val="28"/>
          <w:szCs w:val="28"/>
        </w:rPr>
        <w:t xml:space="preserve">Для обоснования расходов на ремонты предприятием письмом № 821 </w:t>
      </w:r>
      <w:r w:rsidRPr="009F11F7">
        <w:rPr>
          <w:bCs/>
          <w:sz w:val="28"/>
          <w:szCs w:val="28"/>
        </w:rPr>
        <w:br/>
        <w:t>от 28.09.2021 (</w:t>
      </w:r>
      <w:proofErr w:type="spellStart"/>
      <w:r w:rsidRPr="009F11F7">
        <w:rPr>
          <w:bCs/>
          <w:sz w:val="28"/>
          <w:szCs w:val="28"/>
        </w:rPr>
        <w:t>вх</w:t>
      </w:r>
      <w:proofErr w:type="spellEnd"/>
      <w:r w:rsidRPr="009F11F7">
        <w:rPr>
          <w:bCs/>
          <w:sz w:val="28"/>
          <w:szCs w:val="28"/>
        </w:rPr>
        <w:t>. № 5144 от 28.09.2021) были представлены:</w:t>
      </w:r>
    </w:p>
    <w:p w14:paraId="04611612" w14:textId="77777777" w:rsidR="009F11F7" w:rsidRPr="009F11F7" w:rsidRDefault="009F11F7" w:rsidP="009F11F7">
      <w:pPr>
        <w:ind w:right="140" w:firstLine="709"/>
        <w:jc w:val="both"/>
        <w:rPr>
          <w:sz w:val="28"/>
          <w:szCs w:val="28"/>
        </w:rPr>
      </w:pPr>
      <w:r w:rsidRPr="009F11F7">
        <w:rPr>
          <w:sz w:val="28"/>
          <w:szCs w:val="28"/>
        </w:rPr>
        <w:t>1.</w:t>
      </w:r>
      <w:r w:rsidRPr="009F11F7">
        <w:rPr>
          <w:sz w:val="28"/>
          <w:szCs w:val="28"/>
        </w:rPr>
        <w:tab/>
        <w:t>Программа ремонтов котельных и тепловых сетей по сельским территориям Яйского муниципального округа на 2021 год (стр. 1-3).</w:t>
      </w:r>
    </w:p>
    <w:p w14:paraId="1B98624B" w14:textId="77777777" w:rsidR="009F11F7" w:rsidRPr="009F11F7" w:rsidRDefault="009F11F7" w:rsidP="009F11F7">
      <w:pPr>
        <w:ind w:firstLine="709"/>
        <w:jc w:val="both"/>
        <w:rPr>
          <w:sz w:val="28"/>
          <w:szCs w:val="28"/>
        </w:rPr>
      </w:pPr>
      <w:r w:rsidRPr="009F11F7">
        <w:rPr>
          <w:sz w:val="28"/>
          <w:szCs w:val="28"/>
        </w:rPr>
        <w:t>2.</w:t>
      </w:r>
      <w:r w:rsidRPr="009F11F7">
        <w:rPr>
          <w:sz w:val="28"/>
          <w:szCs w:val="28"/>
        </w:rPr>
        <w:tab/>
        <w:t>Локальные сметные расчеты, акты осмотра, ведомости объемов работ (стр. 4-211).</w:t>
      </w:r>
    </w:p>
    <w:p w14:paraId="3FFFA21A" w14:textId="77777777" w:rsidR="009F11F7" w:rsidRPr="009F11F7" w:rsidRDefault="009F11F7" w:rsidP="009F11F7">
      <w:pPr>
        <w:ind w:firstLine="709"/>
        <w:jc w:val="both"/>
        <w:rPr>
          <w:sz w:val="28"/>
          <w:szCs w:val="28"/>
        </w:rPr>
      </w:pPr>
      <w:r w:rsidRPr="009F11F7">
        <w:rPr>
          <w:sz w:val="28"/>
          <w:szCs w:val="28"/>
        </w:rPr>
        <w:t>3.</w:t>
      </w:r>
      <w:r w:rsidRPr="009F11F7">
        <w:rPr>
          <w:sz w:val="28"/>
          <w:szCs w:val="28"/>
        </w:rPr>
        <w:tab/>
        <w:t>Договоры подряда (стр. 212-217).</w:t>
      </w:r>
    </w:p>
    <w:p w14:paraId="4CFA8487" w14:textId="77777777" w:rsidR="009F11F7" w:rsidRPr="009F11F7" w:rsidRDefault="009F11F7" w:rsidP="009F11F7">
      <w:pPr>
        <w:ind w:right="140" w:firstLine="709"/>
        <w:jc w:val="both"/>
        <w:rPr>
          <w:bCs/>
          <w:sz w:val="28"/>
          <w:szCs w:val="28"/>
        </w:rPr>
      </w:pPr>
      <w:r w:rsidRPr="009F11F7">
        <w:rPr>
          <w:bCs/>
          <w:sz w:val="28"/>
          <w:szCs w:val="28"/>
        </w:rPr>
        <w:t xml:space="preserve">В соответствии с п. 41 Основ ценообразования в сфере теплоснабжения, утвержденных постановлением Правительства РФ </w:t>
      </w:r>
      <w:r w:rsidRPr="009F11F7">
        <w:rPr>
          <w:bCs/>
          <w:sz w:val="28"/>
          <w:szCs w:val="28"/>
        </w:rPr>
        <w:br/>
        <w:t xml:space="preserve">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w:t>
      </w:r>
      <w:r w:rsidRPr="009F11F7">
        <w:rPr>
          <w:bCs/>
          <w:sz w:val="28"/>
          <w:szCs w:val="28"/>
        </w:rPr>
        <w:br/>
        <w:t xml:space="preserve">на праве собственности или на ином законном основании в соответствии </w:t>
      </w:r>
      <w:r w:rsidRPr="009F11F7">
        <w:rPr>
          <w:bCs/>
          <w:sz w:val="28"/>
          <w:szCs w:val="28"/>
        </w:rPr>
        <w:br/>
        <w:t>с методическими указаниями.</w:t>
      </w:r>
    </w:p>
    <w:p w14:paraId="41BB1B04" w14:textId="77777777" w:rsidR="009F11F7" w:rsidRPr="009F11F7" w:rsidRDefault="009F11F7" w:rsidP="009F11F7">
      <w:pPr>
        <w:ind w:right="140" w:firstLine="709"/>
        <w:jc w:val="both"/>
        <w:rPr>
          <w:bCs/>
          <w:sz w:val="28"/>
          <w:szCs w:val="28"/>
        </w:rPr>
      </w:pPr>
      <w:r w:rsidRPr="009F11F7">
        <w:rPr>
          <w:bCs/>
          <w:sz w:val="28"/>
          <w:szCs w:val="28"/>
        </w:rPr>
        <w:t xml:space="preserve">Кроме того, в соответствии с п. 28 Основ ценообразования, </w:t>
      </w:r>
      <w:r w:rsidRPr="009F11F7">
        <w:rPr>
          <w:bCs/>
          <w:sz w:val="28"/>
          <w:szCs w:val="28"/>
        </w:rPr>
        <w:br/>
        <w:t xml:space="preserve">при определении плановых (расчетных) значений расходов (цен) орган регулирования использует источники информации о ценах (тарифах) </w:t>
      </w:r>
      <w:r w:rsidRPr="009F11F7">
        <w:rPr>
          <w:bCs/>
          <w:sz w:val="28"/>
          <w:szCs w:val="28"/>
        </w:rPr>
        <w:br/>
        <w:t>и расходах в следующем порядке:</w:t>
      </w:r>
    </w:p>
    <w:p w14:paraId="4208387A" w14:textId="77777777" w:rsidR="009F11F7" w:rsidRPr="009F11F7" w:rsidRDefault="009F11F7" w:rsidP="009F11F7">
      <w:pPr>
        <w:ind w:right="140" w:firstLine="709"/>
        <w:jc w:val="both"/>
        <w:rPr>
          <w:bCs/>
          <w:sz w:val="28"/>
          <w:szCs w:val="28"/>
        </w:rPr>
      </w:pPr>
      <w:r w:rsidRPr="009F11F7">
        <w:rPr>
          <w:bCs/>
          <w:sz w:val="28"/>
          <w:szCs w:val="28"/>
        </w:rPr>
        <w:t xml:space="preserve">а) установленные на очередной период регулирования цены (тарифы) для соответствующей категории потребителей - если цены (тарифы) </w:t>
      </w:r>
      <w:r w:rsidRPr="009F11F7">
        <w:rPr>
          <w:bCs/>
          <w:sz w:val="28"/>
          <w:szCs w:val="28"/>
        </w:rPr>
        <w:br/>
        <w:t>на соответствующие товары (услуги) подлежат государственному регулированию;</w:t>
      </w:r>
    </w:p>
    <w:p w14:paraId="506B79DC" w14:textId="77777777" w:rsidR="009F11F7" w:rsidRPr="009F11F7" w:rsidRDefault="009F11F7" w:rsidP="009F11F7">
      <w:pPr>
        <w:ind w:right="140" w:firstLine="709"/>
        <w:jc w:val="both"/>
        <w:rPr>
          <w:bCs/>
          <w:sz w:val="28"/>
          <w:szCs w:val="28"/>
        </w:rPr>
      </w:pPr>
      <w:r w:rsidRPr="009F11F7">
        <w:rPr>
          <w:bCs/>
          <w:sz w:val="28"/>
          <w:szCs w:val="28"/>
        </w:rPr>
        <w:t>б) цены, установленные в договорах, заключенных в результате проведения торгов;</w:t>
      </w:r>
    </w:p>
    <w:p w14:paraId="462EC915" w14:textId="77777777" w:rsidR="009F11F7" w:rsidRPr="009F11F7" w:rsidRDefault="009F11F7" w:rsidP="009F11F7">
      <w:pPr>
        <w:ind w:right="140" w:firstLine="709"/>
        <w:jc w:val="both"/>
        <w:rPr>
          <w:bCs/>
          <w:sz w:val="28"/>
          <w:szCs w:val="28"/>
        </w:rPr>
      </w:pPr>
      <w:r w:rsidRPr="009F11F7">
        <w:rPr>
          <w:bCs/>
          <w:sz w:val="28"/>
          <w:szCs w:val="28"/>
        </w:rPr>
        <w:t xml:space="preserve">в) прогнозные показатели и основные параметры, определенные </w:t>
      </w:r>
      <w:r w:rsidRPr="009F11F7">
        <w:rPr>
          <w:bCs/>
          <w:sz w:val="28"/>
          <w:szCs w:val="28"/>
        </w:rPr>
        <w:br/>
        <w:t xml:space="preserve">в прогнозе социально-экономического развития Российской Федерации </w:t>
      </w:r>
      <w:r w:rsidRPr="009F11F7">
        <w:rPr>
          <w:bCs/>
          <w:sz w:val="28"/>
          <w:szCs w:val="28"/>
        </w:rPr>
        <w:br/>
        <w:t xml:space="preserve">на очередной финансовый год и плановый период, одобренном Правительством Российской Федерации (базовый вариант). На период </w:t>
      </w:r>
      <w:r w:rsidRPr="009F11F7">
        <w:rPr>
          <w:bCs/>
          <w:sz w:val="28"/>
          <w:szCs w:val="28"/>
        </w:rPr>
        <w:br/>
        <w:t xml:space="preserve">до одобрения Правительством Российской Федерации прогноза социально-экономического развития Российской Федерации на очередной финансовый </w:t>
      </w:r>
      <w:r w:rsidRPr="009F11F7">
        <w:rPr>
          <w:bCs/>
          <w:sz w:val="28"/>
          <w:szCs w:val="28"/>
        </w:rPr>
        <w:lastRenderedPageBreak/>
        <w:t>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0BE51482" w14:textId="77777777" w:rsidR="009F11F7" w:rsidRPr="009F11F7" w:rsidRDefault="009F11F7" w:rsidP="009F11F7">
      <w:pPr>
        <w:ind w:right="140" w:firstLine="709"/>
        <w:jc w:val="both"/>
        <w:rPr>
          <w:bCs/>
          <w:sz w:val="28"/>
          <w:szCs w:val="28"/>
        </w:rPr>
      </w:pPr>
      <w:r w:rsidRPr="009F11F7">
        <w:rPr>
          <w:bCs/>
          <w:sz w:val="28"/>
          <w:szCs w:val="28"/>
        </w:rPr>
        <w:t>прогноз индекса потребительских цен (в среднем за год к предыдущему году);</w:t>
      </w:r>
    </w:p>
    <w:p w14:paraId="6E506596" w14:textId="77777777" w:rsidR="009F11F7" w:rsidRPr="009F11F7" w:rsidRDefault="009F11F7" w:rsidP="009F11F7">
      <w:pPr>
        <w:ind w:right="140" w:firstLine="709"/>
        <w:jc w:val="both"/>
        <w:rPr>
          <w:bCs/>
          <w:sz w:val="28"/>
          <w:szCs w:val="28"/>
        </w:rPr>
      </w:pPr>
      <w:r w:rsidRPr="009F11F7">
        <w:rPr>
          <w:bCs/>
          <w:sz w:val="28"/>
          <w:szCs w:val="28"/>
        </w:rPr>
        <w:t>цены на природный газ;</w:t>
      </w:r>
    </w:p>
    <w:p w14:paraId="1D562BB2" w14:textId="77777777" w:rsidR="009F11F7" w:rsidRPr="009F11F7" w:rsidRDefault="009F11F7" w:rsidP="009F11F7">
      <w:pPr>
        <w:ind w:right="140" w:firstLine="709"/>
        <w:jc w:val="both"/>
        <w:rPr>
          <w:bCs/>
          <w:sz w:val="28"/>
          <w:szCs w:val="28"/>
        </w:rPr>
      </w:pPr>
      <w:r w:rsidRPr="009F11F7">
        <w:rPr>
          <w:bCs/>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0DD71D6A" w14:textId="77777777" w:rsidR="009F11F7" w:rsidRPr="009F11F7" w:rsidRDefault="009F11F7" w:rsidP="009F11F7">
      <w:pPr>
        <w:ind w:right="140" w:firstLine="709"/>
        <w:jc w:val="both"/>
        <w:rPr>
          <w:bCs/>
          <w:sz w:val="28"/>
          <w:szCs w:val="28"/>
        </w:rPr>
      </w:pPr>
      <w:r w:rsidRPr="009F11F7">
        <w:rPr>
          <w:bCs/>
          <w:sz w:val="28"/>
          <w:szCs w:val="28"/>
        </w:rPr>
        <w:t xml:space="preserve">динамика цен (тарифов) на товары (услуги) (в среднем за год </w:t>
      </w:r>
      <w:r w:rsidRPr="009F11F7">
        <w:rPr>
          <w:bCs/>
          <w:sz w:val="28"/>
          <w:szCs w:val="28"/>
        </w:rPr>
        <w:br/>
        <w:t>к предыдущему году).</w:t>
      </w:r>
    </w:p>
    <w:p w14:paraId="10902581" w14:textId="77777777" w:rsidR="009F11F7" w:rsidRPr="009F11F7" w:rsidRDefault="009F11F7" w:rsidP="009F11F7">
      <w:pPr>
        <w:ind w:right="140" w:firstLine="709"/>
        <w:jc w:val="both"/>
        <w:rPr>
          <w:bCs/>
          <w:sz w:val="28"/>
          <w:szCs w:val="28"/>
        </w:rPr>
      </w:pPr>
      <w:r w:rsidRPr="009F11F7">
        <w:rPr>
          <w:bCs/>
          <w:sz w:val="28"/>
          <w:szCs w:val="28"/>
        </w:rPr>
        <w:t>Был проведен анализ технической необходимости выполнения заявленных мероприятий. В качестве обоснования были представлены акты осмотра. По результатам анализа эксперты считают все заявленные мероприятия обоснованными в полном объеме.</w:t>
      </w:r>
    </w:p>
    <w:p w14:paraId="04FB8FF9" w14:textId="77777777" w:rsidR="009F11F7" w:rsidRPr="009F11F7" w:rsidRDefault="009F11F7" w:rsidP="009F11F7">
      <w:pPr>
        <w:ind w:right="140" w:firstLine="709"/>
        <w:jc w:val="both"/>
        <w:rPr>
          <w:bCs/>
          <w:sz w:val="28"/>
          <w:szCs w:val="28"/>
        </w:rPr>
      </w:pPr>
      <w:r w:rsidRPr="009F11F7">
        <w:rPr>
          <w:bCs/>
          <w:sz w:val="28"/>
          <w:szCs w:val="28"/>
        </w:rPr>
        <w:t xml:space="preserve">Также был проведен анализ стоимости выполнения мероприятий. </w:t>
      </w:r>
    </w:p>
    <w:p w14:paraId="41CEE939" w14:textId="77777777" w:rsidR="009F11F7" w:rsidRPr="009F11F7" w:rsidRDefault="009F11F7" w:rsidP="009F11F7">
      <w:pPr>
        <w:ind w:right="140" w:firstLine="709"/>
        <w:jc w:val="both"/>
        <w:rPr>
          <w:bCs/>
          <w:sz w:val="28"/>
          <w:szCs w:val="28"/>
        </w:rPr>
      </w:pPr>
      <w:r w:rsidRPr="009F11F7">
        <w:rPr>
          <w:bCs/>
          <w:sz w:val="28"/>
          <w:szCs w:val="28"/>
        </w:rPr>
        <w:t xml:space="preserve">В качестве обоснования представлены локальные сметные расчеты. </w:t>
      </w:r>
    </w:p>
    <w:p w14:paraId="39D5F82A" w14:textId="77777777" w:rsidR="009F11F7" w:rsidRPr="009F11F7" w:rsidRDefault="009F11F7" w:rsidP="009F11F7">
      <w:pPr>
        <w:ind w:right="140" w:firstLine="709"/>
        <w:jc w:val="both"/>
        <w:rPr>
          <w:bCs/>
          <w:sz w:val="28"/>
          <w:szCs w:val="28"/>
        </w:rPr>
      </w:pPr>
      <w:r w:rsidRPr="009F11F7">
        <w:rPr>
          <w:bCs/>
          <w:sz w:val="28"/>
          <w:szCs w:val="28"/>
        </w:rPr>
        <w:t xml:space="preserve">В ходе анализа в том числе с помощью программного комплекса ГРАНД-Смета, эксперты считают заявленную стоимость мероприятий обоснованной в полном объеме. </w:t>
      </w:r>
    </w:p>
    <w:p w14:paraId="609E2F88" w14:textId="77777777" w:rsidR="009F11F7" w:rsidRPr="009F11F7" w:rsidRDefault="009F11F7" w:rsidP="009F11F7">
      <w:pPr>
        <w:ind w:right="140" w:firstLine="720"/>
        <w:jc w:val="both"/>
        <w:rPr>
          <w:sz w:val="28"/>
          <w:szCs w:val="28"/>
        </w:rPr>
      </w:pPr>
      <w:r w:rsidRPr="009F11F7">
        <w:rPr>
          <w:bCs/>
          <w:sz w:val="28"/>
          <w:szCs w:val="28"/>
        </w:rPr>
        <w:t>Таким образом,</w:t>
      </w:r>
      <w:r w:rsidRPr="009F11F7">
        <w:rPr>
          <w:b/>
          <w:sz w:val="28"/>
          <w:szCs w:val="28"/>
        </w:rPr>
        <w:t xml:space="preserve"> </w:t>
      </w:r>
      <w:r w:rsidRPr="009F11F7">
        <w:rPr>
          <w:sz w:val="28"/>
          <w:szCs w:val="28"/>
        </w:rPr>
        <w:t xml:space="preserve">экспертная группа, проведя анализ соответствия представленной документации требованиям нормативно-правовых актов, учитывая ее объем и качество, с учетом замечаний, предлагает принять </w:t>
      </w:r>
      <w:r w:rsidRPr="009F11F7">
        <w:rPr>
          <w:sz w:val="28"/>
          <w:szCs w:val="28"/>
        </w:rPr>
        <w:br/>
        <w:t>к расчету тарифа объем средств на выполнение ремонтов в части теплоснабжения, согласно таблице 4, на сумму 3 353 тыс. руб. в том числе:</w:t>
      </w:r>
    </w:p>
    <w:p w14:paraId="2F92712A" w14:textId="77777777" w:rsidR="009F11F7" w:rsidRPr="009F11F7" w:rsidRDefault="009F11F7" w:rsidP="0099025F">
      <w:pPr>
        <w:numPr>
          <w:ilvl w:val="0"/>
          <w:numId w:val="21"/>
        </w:numPr>
        <w:ind w:right="140"/>
        <w:jc w:val="both"/>
        <w:rPr>
          <w:sz w:val="28"/>
          <w:szCs w:val="28"/>
        </w:rPr>
      </w:pPr>
      <w:r w:rsidRPr="009F11F7">
        <w:rPr>
          <w:sz w:val="28"/>
          <w:szCs w:val="28"/>
        </w:rPr>
        <w:t>Капитальные ремонты на сумму 1 718 тыс. руб.</w:t>
      </w:r>
    </w:p>
    <w:p w14:paraId="200C1C4C" w14:textId="77777777" w:rsidR="009F11F7" w:rsidRPr="009F11F7" w:rsidRDefault="009F11F7" w:rsidP="0099025F">
      <w:pPr>
        <w:numPr>
          <w:ilvl w:val="0"/>
          <w:numId w:val="21"/>
        </w:numPr>
        <w:ind w:right="140"/>
        <w:jc w:val="both"/>
        <w:rPr>
          <w:bCs/>
          <w:sz w:val="28"/>
          <w:szCs w:val="28"/>
        </w:rPr>
      </w:pPr>
      <w:r w:rsidRPr="009F11F7">
        <w:rPr>
          <w:sz w:val="28"/>
          <w:szCs w:val="28"/>
        </w:rPr>
        <w:t>Текущие ремонты на сумму 1 635 тыс. руб.</w:t>
      </w:r>
    </w:p>
    <w:p w14:paraId="0BA64064" w14:textId="77777777" w:rsidR="009F11F7" w:rsidRPr="009F11F7" w:rsidRDefault="009F11F7" w:rsidP="009F11F7">
      <w:pPr>
        <w:ind w:right="140" w:firstLine="709"/>
        <w:jc w:val="both"/>
        <w:rPr>
          <w:b/>
          <w:sz w:val="28"/>
          <w:szCs w:val="28"/>
        </w:rPr>
      </w:pPr>
      <w:r w:rsidRPr="009F11F7">
        <w:rPr>
          <w:sz w:val="28"/>
          <w:szCs w:val="28"/>
        </w:rPr>
        <w:t xml:space="preserve">В результате проведенной экспертизы, учитывая объем и качество представленных документов, предлагается учесть ремонтный фонд </w:t>
      </w:r>
      <w:r w:rsidRPr="009F11F7">
        <w:rPr>
          <w:sz w:val="28"/>
          <w:szCs w:val="28"/>
        </w:rPr>
        <w:br/>
        <w:t xml:space="preserve">на 2021 год в размере </w:t>
      </w:r>
      <w:r w:rsidRPr="009F11F7">
        <w:rPr>
          <w:b/>
          <w:sz w:val="28"/>
          <w:szCs w:val="28"/>
        </w:rPr>
        <w:t>3 353 тыс. руб.</w:t>
      </w:r>
    </w:p>
    <w:p w14:paraId="0400F953" w14:textId="77777777" w:rsidR="009F11F7" w:rsidRPr="009F11F7" w:rsidRDefault="009F11F7" w:rsidP="009F11F7">
      <w:pPr>
        <w:tabs>
          <w:tab w:val="left" w:pos="1890"/>
        </w:tabs>
        <w:ind w:right="140" w:firstLine="709"/>
        <w:jc w:val="both"/>
        <w:rPr>
          <w:snapToGrid w:val="0"/>
          <w:sz w:val="28"/>
          <w:szCs w:val="28"/>
        </w:rPr>
      </w:pPr>
      <w:r w:rsidRPr="009F11F7">
        <w:rPr>
          <w:snapToGrid w:val="0"/>
          <w:sz w:val="28"/>
          <w:szCs w:val="28"/>
        </w:rPr>
        <w:t>Ремонтная программа с указанием причин корректировки представлена в таблице 4.</w:t>
      </w:r>
    </w:p>
    <w:p w14:paraId="34699316" w14:textId="77777777" w:rsidR="009F11F7" w:rsidRPr="009F11F7" w:rsidRDefault="009F11F7" w:rsidP="009F11F7">
      <w:pPr>
        <w:ind w:right="140" w:firstLine="709"/>
        <w:jc w:val="both"/>
        <w:rPr>
          <w:b/>
          <w:sz w:val="28"/>
          <w:szCs w:val="28"/>
        </w:rPr>
      </w:pPr>
    </w:p>
    <w:p w14:paraId="513C73BB" w14:textId="77777777" w:rsidR="009F11F7" w:rsidRPr="009F11F7" w:rsidRDefault="009F11F7" w:rsidP="009F11F7">
      <w:pPr>
        <w:ind w:firstLine="709"/>
        <w:jc w:val="both"/>
        <w:rPr>
          <w:b/>
          <w:sz w:val="28"/>
          <w:szCs w:val="28"/>
        </w:rPr>
      </w:pPr>
    </w:p>
    <w:p w14:paraId="1730A461" w14:textId="77777777" w:rsidR="009F11F7" w:rsidRPr="009F11F7" w:rsidRDefault="009F11F7" w:rsidP="009F11F7">
      <w:pPr>
        <w:ind w:firstLine="709"/>
        <w:jc w:val="center"/>
        <w:rPr>
          <w:sz w:val="28"/>
          <w:szCs w:val="28"/>
        </w:rPr>
      </w:pPr>
      <w:r w:rsidRPr="009F11F7">
        <w:rPr>
          <w:sz w:val="28"/>
          <w:szCs w:val="28"/>
        </w:rPr>
        <w:br w:type="page"/>
      </w:r>
      <w:r w:rsidRPr="009F11F7">
        <w:rPr>
          <w:sz w:val="28"/>
          <w:szCs w:val="28"/>
        </w:rPr>
        <w:lastRenderedPageBreak/>
        <w:t xml:space="preserve">Справка к ремонтной программе МУП «ЯТО» </w:t>
      </w:r>
    </w:p>
    <w:p w14:paraId="401ECFBE" w14:textId="77777777" w:rsidR="009F11F7" w:rsidRPr="009F11F7" w:rsidRDefault="009F11F7" w:rsidP="009F11F7">
      <w:pPr>
        <w:ind w:firstLine="709"/>
        <w:jc w:val="center"/>
        <w:rPr>
          <w:sz w:val="28"/>
          <w:szCs w:val="28"/>
        </w:rPr>
      </w:pPr>
      <w:r w:rsidRPr="009F11F7">
        <w:rPr>
          <w:sz w:val="28"/>
          <w:szCs w:val="28"/>
        </w:rPr>
        <w:t>(Яйский муниципальный округ) по узлу теплоснабжения - сельские территории на 2021 год</w:t>
      </w:r>
    </w:p>
    <w:p w14:paraId="79146FD5" w14:textId="77777777" w:rsidR="009F11F7" w:rsidRPr="009F11F7" w:rsidRDefault="009F11F7" w:rsidP="009F11F7">
      <w:pPr>
        <w:spacing w:line="220" w:lineRule="auto"/>
        <w:jc w:val="right"/>
        <w:rPr>
          <w:sz w:val="28"/>
          <w:szCs w:val="28"/>
        </w:rPr>
      </w:pPr>
      <w:r w:rsidRPr="009F11F7">
        <w:rPr>
          <w:sz w:val="28"/>
          <w:szCs w:val="28"/>
        </w:rPr>
        <w:t>Таблица 4</w:t>
      </w:r>
    </w:p>
    <w:p w14:paraId="201326FB" w14:textId="77777777" w:rsidR="009F11F7" w:rsidRPr="009F11F7" w:rsidRDefault="009F11F7" w:rsidP="009F11F7">
      <w:pPr>
        <w:spacing w:line="220" w:lineRule="auto"/>
        <w:jc w:val="right"/>
        <w:rPr>
          <w:sz w:val="28"/>
          <w:szCs w:val="28"/>
        </w:rPr>
      </w:pPr>
    </w:p>
    <w:tbl>
      <w:tblPr>
        <w:tblW w:w="4918" w:type="pct"/>
        <w:tblLayout w:type="fixed"/>
        <w:tblCellMar>
          <w:left w:w="0" w:type="dxa"/>
          <w:right w:w="0" w:type="dxa"/>
        </w:tblCellMar>
        <w:tblLook w:val="04A0" w:firstRow="1" w:lastRow="0" w:firstColumn="1" w:lastColumn="0" w:noHBand="0" w:noVBand="1"/>
      </w:tblPr>
      <w:tblGrid>
        <w:gridCol w:w="439"/>
        <w:gridCol w:w="1836"/>
        <w:gridCol w:w="707"/>
        <w:gridCol w:w="707"/>
        <w:gridCol w:w="707"/>
        <w:gridCol w:w="849"/>
        <w:gridCol w:w="849"/>
        <w:gridCol w:w="1271"/>
        <w:gridCol w:w="989"/>
        <w:gridCol w:w="976"/>
      </w:tblGrid>
      <w:tr w:rsidR="009F11F7" w:rsidRPr="009F11F7" w14:paraId="3EE7967D" w14:textId="77777777" w:rsidTr="002D6968">
        <w:trPr>
          <w:trHeight w:val="20"/>
        </w:trPr>
        <w:tc>
          <w:tcPr>
            <w:tcW w:w="23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CB348B" w14:textId="77777777" w:rsidR="009F11F7" w:rsidRPr="009F11F7" w:rsidRDefault="009F11F7" w:rsidP="009F11F7">
            <w:pPr>
              <w:jc w:val="center"/>
              <w:rPr>
                <w:color w:val="000000"/>
                <w:sz w:val="16"/>
                <w:szCs w:val="16"/>
              </w:rPr>
            </w:pPr>
            <w:r w:rsidRPr="009F11F7">
              <w:rPr>
                <w:bCs/>
                <w:color w:val="000000"/>
                <w:sz w:val="16"/>
                <w:szCs w:val="16"/>
                <w:effect w:val="none"/>
              </w:rPr>
              <w:t>№ п/п</w:t>
            </w:r>
          </w:p>
        </w:tc>
        <w:tc>
          <w:tcPr>
            <w:tcW w:w="98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AB654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Наименование объекта</w:t>
            </w:r>
          </w:p>
        </w:tc>
        <w:tc>
          <w:tcPr>
            <w:tcW w:w="379"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015A2CA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Способ</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6F581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Вид ремонта</w:t>
            </w:r>
          </w:p>
        </w:tc>
        <w:tc>
          <w:tcPr>
            <w:tcW w:w="37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93FD6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Всего</w:t>
            </w:r>
          </w:p>
        </w:tc>
        <w:tc>
          <w:tcPr>
            <w:tcW w:w="910" w:type="pct"/>
            <w:gridSpan w:val="2"/>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6DCFC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Стоимость ремонтов по предложению предприятия, тыс. руб.</w:t>
            </w:r>
          </w:p>
        </w:tc>
        <w:tc>
          <w:tcPr>
            <w:tcW w:w="681"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38C80FE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Подтверждающие документы</w:t>
            </w:r>
          </w:p>
        </w:tc>
        <w:tc>
          <w:tcPr>
            <w:tcW w:w="530" w:type="pct"/>
            <w:vMerge w:val="restart"/>
            <w:tcBorders>
              <w:top w:val="single" w:sz="4" w:space="0" w:color="auto"/>
              <w:left w:val="single" w:sz="4" w:space="0" w:color="auto"/>
              <w:bottom w:val="single" w:sz="4" w:space="0" w:color="000000"/>
              <w:right w:val="nil"/>
            </w:tcBorders>
            <w:shd w:val="clear" w:color="auto" w:fill="auto"/>
            <w:tcMar>
              <w:top w:w="15" w:type="dxa"/>
              <w:left w:w="15" w:type="dxa"/>
              <w:bottom w:w="0" w:type="dxa"/>
              <w:right w:w="15" w:type="dxa"/>
            </w:tcMar>
            <w:vAlign w:val="center"/>
            <w:hideMark/>
          </w:tcPr>
          <w:p w14:paraId="6E1612BC" w14:textId="77777777" w:rsidR="009F11F7" w:rsidRPr="009F11F7" w:rsidRDefault="009F11F7" w:rsidP="009F11F7">
            <w:pPr>
              <w:jc w:val="center"/>
              <w:rPr>
                <w:bCs/>
                <w:sz w:val="16"/>
                <w:szCs w:val="16"/>
                <w:effect w:val="none"/>
              </w:rPr>
            </w:pPr>
            <w:r w:rsidRPr="009F11F7">
              <w:rPr>
                <w:bCs/>
                <w:sz w:val="16"/>
                <w:szCs w:val="16"/>
                <w:effect w:val="none"/>
              </w:rPr>
              <w:t>Стоимость ремонтов по мнению экспертов, тыс. руб.</w:t>
            </w:r>
          </w:p>
        </w:tc>
        <w:tc>
          <w:tcPr>
            <w:tcW w:w="524"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14:paraId="5FD9BAF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Замечания</w:t>
            </w:r>
          </w:p>
        </w:tc>
      </w:tr>
      <w:tr w:rsidR="009F11F7" w:rsidRPr="009F11F7" w14:paraId="583BA9F6" w14:textId="77777777" w:rsidTr="002D6968">
        <w:trPr>
          <w:trHeight w:val="20"/>
        </w:trPr>
        <w:tc>
          <w:tcPr>
            <w:tcW w:w="23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8508AF" w14:textId="77777777" w:rsidR="009F11F7" w:rsidRPr="009F11F7" w:rsidRDefault="009F11F7" w:rsidP="009F11F7">
            <w:pPr>
              <w:jc w:val="center"/>
              <w:rPr>
                <w:bCs/>
                <w:color w:val="000000"/>
                <w:sz w:val="16"/>
                <w:szCs w:val="16"/>
                <w:effect w:val="none"/>
              </w:rPr>
            </w:pPr>
          </w:p>
        </w:tc>
        <w:tc>
          <w:tcPr>
            <w:tcW w:w="98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AB0228" w14:textId="77777777" w:rsidR="009F11F7" w:rsidRPr="009F11F7" w:rsidRDefault="009F11F7" w:rsidP="009F11F7">
            <w:pPr>
              <w:jc w:val="center"/>
              <w:rPr>
                <w:bCs/>
                <w:color w:val="000000"/>
                <w:sz w:val="16"/>
                <w:szCs w:val="16"/>
                <w:effect w:val="none"/>
              </w:rPr>
            </w:pPr>
          </w:p>
        </w:tc>
        <w:tc>
          <w:tcPr>
            <w:tcW w:w="37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A7E978B" w14:textId="77777777" w:rsidR="009F11F7" w:rsidRPr="009F11F7" w:rsidRDefault="009F11F7" w:rsidP="009F11F7">
            <w:pPr>
              <w:jc w:val="center"/>
              <w:rPr>
                <w:bCs/>
                <w:color w:val="000000"/>
                <w:sz w:val="16"/>
                <w:szCs w:val="16"/>
                <w:effect w:val="none"/>
              </w:rPr>
            </w:pPr>
          </w:p>
        </w:tc>
        <w:tc>
          <w:tcPr>
            <w:tcW w:w="3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886F44" w14:textId="77777777" w:rsidR="009F11F7" w:rsidRPr="009F11F7" w:rsidRDefault="009F11F7" w:rsidP="009F11F7">
            <w:pPr>
              <w:jc w:val="center"/>
              <w:rPr>
                <w:bCs/>
                <w:color w:val="000000"/>
                <w:sz w:val="16"/>
                <w:szCs w:val="16"/>
                <w:effect w:val="none"/>
              </w:rPr>
            </w:pPr>
          </w:p>
        </w:tc>
        <w:tc>
          <w:tcPr>
            <w:tcW w:w="37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2126EB" w14:textId="77777777" w:rsidR="009F11F7" w:rsidRPr="009F11F7" w:rsidRDefault="009F11F7" w:rsidP="009F11F7">
            <w:pPr>
              <w:jc w:val="center"/>
              <w:rPr>
                <w:bCs/>
                <w:color w:val="000000"/>
                <w:sz w:val="16"/>
                <w:szCs w:val="16"/>
                <w:effect w:val="none"/>
              </w:rPr>
            </w:pP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DEED7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в т.ч. машины и механизмы подрядные</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4813B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в т.ч. материалы</w:t>
            </w:r>
          </w:p>
        </w:tc>
        <w:tc>
          <w:tcPr>
            <w:tcW w:w="68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729437F" w14:textId="77777777" w:rsidR="009F11F7" w:rsidRPr="009F11F7" w:rsidRDefault="009F11F7" w:rsidP="009F11F7">
            <w:pPr>
              <w:jc w:val="center"/>
              <w:rPr>
                <w:bCs/>
                <w:color w:val="000000"/>
                <w:sz w:val="16"/>
                <w:szCs w:val="16"/>
                <w:effect w:val="none"/>
              </w:rPr>
            </w:pPr>
          </w:p>
        </w:tc>
        <w:tc>
          <w:tcPr>
            <w:tcW w:w="530" w:type="pct"/>
            <w:vMerge/>
            <w:tcBorders>
              <w:top w:val="single" w:sz="4" w:space="0" w:color="auto"/>
              <w:left w:val="single" w:sz="4" w:space="0" w:color="auto"/>
              <w:bottom w:val="single" w:sz="4" w:space="0" w:color="000000"/>
              <w:right w:val="nil"/>
            </w:tcBorders>
            <w:shd w:val="clear" w:color="auto" w:fill="auto"/>
            <w:vAlign w:val="center"/>
            <w:hideMark/>
          </w:tcPr>
          <w:p w14:paraId="050F4E2F" w14:textId="77777777" w:rsidR="009F11F7" w:rsidRPr="009F11F7" w:rsidRDefault="009F11F7" w:rsidP="009F11F7">
            <w:pPr>
              <w:jc w:val="center"/>
              <w:rPr>
                <w:bCs/>
                <w:sz w:val="16"/>
                <w:szCs w:val="16"/>
                <w:effect w:val="none"/>
              </w:rPr>
            </w:pPr>
          </w:p>
        </w:tc>
        <w:tc>
          <w:tcPr>
            <w:tcW w:w="5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7371C0B" w14:textId="77777777" w:rsidR="009F11F7" w:rsidRPr="009F11F7" w:rsidRDefault="009F11F7" w:rsidP="009F11F7">
            <w:pPr>
              <w:jc w:val="center"/>
              <w:rPr>
                <w:bCs/>
                <w:color w:val="000000"/>
                <w:sz w:val="16"/>
                <w:szCs w:val="16"/>
                <w:effect w:val="none"/>
              </w:rPr>
            </w:pPr>
          </w:p>
        </w:tc>
      </w:tr>
      <w:tr w:rsidR="009F11F7" w:rsidRPr="009F11F7" w14:paraId="6F50F47E" w14:textId="77777777" w:rsidTr="002D6968">
        <w:trPr>
          <w:trHeight w:val="20"/>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14:paraId="03F425A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w:t>
            </w:r>
          </w:p>
        </w:tc>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8551EA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w:t>
            </w:r>
          </w:p>
        </w:tc>
        <w:tc>
          <w:tcPr>
            <w:tcW w:w="379" w:type="pct"/>
            <w:tcBorders>
              <w:top w:val="single" w:sz="4" w:space="0" w:color="auto"/>
              <w:left w:val="single" w:sz="4" w:space="0" w:color="auto"/>
              <w:bottom w:val="single" w:sz="4" w:space="0" w:color="000000"/>
              <w:right w:val="single" w:sz="4" w:space="0" w:color="auto"/>
            </w:tcBorders>
            <w:shd w:val="clear" w:color="auto" w:fill="auto"/>
            <w:vAlign w:val="center"/>
          </w:tcPr>
          <w:p w14:paraId="0484F1B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B39AA2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E42A97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E6BEC5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5</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5D574CD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6</w:t>
            </w:r>
          </w:p>
        </w:tc>
        <w:tc>
          <w:tcPr>
            <w:tcW w:w="681" w:type="pct"/>
            <w:tcBorders>
              <w:top w:val="single" w:sz="4" w:space="0" w:color="auto"/>
              <w:left w:val="single" w:sz="4" w:space="0" w:color="auto"/>
              <w:bottom w:val="single" w:sz="4" w:space="0" w:color="000000"/>
              <w:right w:val="single" w:sz="4" w:space="0" w:color="auto"/>
            </w:tcBorders>
            <w:shd w:val="clear" w:color="auto" w:fill="auto"/>
            <w:vAlign w:val="center"/>
          </w:tcPr>
          <w:p w14:paraId="792B3ED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7</w:t>
            </w:r>
          </w:p>
        </w:tc>
        <w:tc>
          <w:tcPr>
            <w:tcW w:w="530" w:type="pct"/>
            <w:tcBorders>
              <w:top w:val="single" w:sz="4" w:space="0" w:color="auto"/>
              <w:left w:val="single" w:sz="4" w:space="0" w:color="auto"/>
              <w:bottom w:val="single" w:sz="4" w:space="0" w:color="000000"/>
              <w:right w:val="nil"/>
            </w:tcBorders>
            <w:shd w:val="clear" w:color="auto" w:fill="auto"/>
            <w:vAlign w:val="center"/>
          </w:tcPr>
          <w:p w14:paraId="0B160E61" w14:textId="77777777" w:rsidR="009F11F7" w:rsidRPr="009F11F7" w:rsidRDefault="009F11F7" w:rsidP="009F11F7">
            <w:pPr>
              <w:jc w:val="center"/>
              <w:rPr>
                <w:bCs/>
                <w:sz w:val="16"/>
                <w:szCs w:val="16"/>
                <w:effect w:val="none"/>
              </w:rPr>
            </w:pPr>
            <w:r w:rsidRPr="009F11F7">
              <w:rPr>
                <w:bCs/>
                <w:sz w:val="16"/>
                <w:szCs w:val="16"/>
                <w:effect w:val="none"/>
              </w:rPr>
              <w:t>8</w:t>
            </w:r>
          </w:p>
        </w:tc>
        <w:tc>
          <w:tcPr>
            <w:tcW w:w="524" w:type="pct"/>
            <w:tcBorders>
              <w:top w:val="single" w:sz="4" w:space="0" w:color="auto"/>
              <w:left w:val="single" w:sz="4" w:space="0" w:color="auto"/>
              <w:bottom w:val="single" w:sz="4" w:space="0" w:color="000000"/>
              <w:right w:val="single" w:sz="4" w:space="0" w:color="auto"/>
            </w:tcBorders>
            <w:shd w:val="clear" w:color="auto" w:fill="auto"/>
            <w:vAlign w:val="center"/>
          </w:tcPr>
          <w:p w14:paraId="68325E1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9</w:t>
            </w:r>
          </w:p>
        </w:tc>
      </w:tr>
      <w:tr w:rsidR="009F11F7" w:rsidRPr="009F11F7" w14:paraId="4EE21AD2"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FC078F1" w14:textId="77777777" w:rsidR="009F11F7" w:rsidRPr="009F11F7" w:rsidRDefault="009F11F7" w:rsidP="009F11F7">
            <w:pPr>
              <w:jc w:val="center"/>
              <w:rPr>
                <w:bCs/>
                <w:color w:val="000000"/>
                <w:sz w:val="16"/>
                <w:szCs w:val="16"/>
                <w:effect w:val="none"/>
              </w:rPr>
            </w:pPr>
          </w:p>
        </w:tc>
        <w:tc>
          <w:tcPr>
            <w:tcW w:w="1363"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65EC7011" w14:textId="77777777" w:rsidR="009F11F7" w:rsidRPr="009F11F7" w:rsidRDefault="009F11F7" w:rsidP="009F11F7">
            <w:pPr>
              <w:jc w:val="center"/>
              <w:rPr>
                <w:color w:val="000000"/>
                <w:sz w:val="16"/>
                <w:szCs w:val="16"/>
                <w:effect w:val="none"/>
              </w:rPr>
            </w:pP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94370F" w14:textId="77777777" w:rsidR="009F11F7" w:rsidRPr="009F11F7" w:rsidRDefault="009F11F7" w:rsidP="009F11F7">
            <w:pPr>
              <w:jc w:val="center"/>
              <w:rPr>
                <w:color w:val="000000"/>
                <w:sz w:val="16"/>
                <w:szCs w:val="16"/>
                <w:effect w:val="none"/>
              </w:rPr>
            </w:pP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3111017" w14:textId="77777777" w:rsidR="009F11F7" w:rsidRPr="009F11F7" w:rsidRDefault="009F11F7" w:rsidP="009F11F7">
            <w:pPr>
              <w:jc w:val="center"/>
              <w:rPr>
                <w:color w:val="000000"/>
                <w:sz w:val="16"/>
                <w:szCs w:val="16"/>
                <w:effect w:val="none"/>
              </w:rPr>
            </w:pPr>
            <w:r w:rsidRPr="009F11F7">
              <w:rPr>
                <w:color w:val="000000"/>
                <w:sz w:val="16"/>
                <w:szCs w:val="16"/>
                <w:effect w:val="none"/>
              </w:rPr>
              <w:t>3 353</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0A333CD" w14:textId="77777777" w:rsidR="009F11F7" w:rsidRPr="009F11F7" w:rsidRDefault="009F11F7" w:rsidP="009F11F7">
            <w:pPr>
              <w:jc w:val="center"/>
              <w:rPr>
                <w:color w:val="000000"/>
                <w:sz w:val="16"/>
                <w:szCs w:val="16"/>
                <w:effect w:val="none"/>
              </w:rPr>
            </w:pP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006F319" w14:textId="77777777" w:rsidR="009F11F7" w:rsidRPr="009F11F7" w:rsidRDefault="009F11F7" w:rsidP="009F11F7">
            <w:pPr>
              <w:jc w:val="center"/>
              <w:rPr>
                <w:color w:val="000000"/>
                <w:sz w:val="16"/>
                <w:szCs w:val="16"/>
                <w:effect w:val="none"/>
              </w:rPr>
            </w:pP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A8E5B2" w14:textId="77777777" w:rsidR="009F11F7" w:rsidRPr="009F11F7" w:rsidRDefault="009F11F7" w:rsidP="009F11F7">
            <w:pPr>
              <w:jc w:val="center"/>
              <w:rPr>
                <w:color w:val="000000"/>
                <w:sz w:val="16"/>
                <w:szCs w:val="16"/>
                <w:effect w:val="none"/>
              </w:rPr>
            </w:pPr>
            <w:r w:rsidRPr="009F11F7">
              <w:rPr>
                <w:color w:val="000000"/>
                <w:sz w:val="16"/>
                <w:szCs w:val="16"/>
                <w:effect w:val="none"/>
              </w:rPr>
              <w:t>Х</w:t>
            </w:r>
          </w:p>
        </w:tc>
        <w:tc>
          <w:tcPr>
            <w:tcW w:w="53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808874" w14:textId="77777777" w:rsidR="009F11F7" w:rsidRPr="009F11F7" w:rsidRDefault="009F11F7" w:rsidP="009F11F7">
            <w:pPr>
              <w:jc w:val="center"/>
              <w:rPr>
                <w:color w:val="000000"/>
                <w:sz w:val="16"/>
                <w:szCs w:val="16"/>
                <w:effect w:val="none"/>
              </w:rPr>
            </w:pPr>
            <w:r w:rsidRPr="009F11F7">
              <w:rPr>
                <w:color w:val="000000"/>
                <w:sz w:val="16"/>
                <w:szCs w:val="16"/>
                <w:effect w:val="none"/>
              </w:rPr>
              <w:t>3 353</w:t>
            </w:r>
          </w:p>
        </w:tc>
        <w:tc>
          <w:tcPr>
            <w:tcW w:w="5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FF72C0" w14:textId="77777777" w:rsidR="009F11F7" w:rsidRPr="009F11F7" w:rsidRDefault="009F11F7" w:rsidP="009F11F7">
            <w:pPr>
              <w:jc w:val="center"/>
              <w:rPr>
                <w:color w:val="000000"/>
                <w:sz w:val="16"/>
                <w:szCs w:val="16"/>
                <w:effect w:val="none"/>
              </w:rPr>
            </w:pPr>
          </w:p>
        </w:tc>
      </w:tr>
      <w:tr w:rsidR="009F11F7" w:rsidRPr="009F11F7" w14:paraId="45309471"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2BD9C8" w14:textId="77777777" w:rsidR="009F11F7" w:rsidRPr="009F11F7" w:rsidRDefault="009F11F7" w:rsidP="009F11F7">
            <w:pPr>
              <w:jc w:val="center"/>
              <w:rPr>
                <w:color w:val="000000"/>
                <w:sz w:val="16"/>
                <w:szCs w:val="16"/>
                <w:effect w:val="none"/>
              </w:rPr>
            </w:pPr>
            <w:r w:rsidRPr="009F11F7">
              <w:rPr>
                <w:bCs/>
                <w:color w:val="000000"/>
                <w:sz w:val="16"/>
                <w:szCs w:val="16"/>
                <w:effect w:val="none"/>
              </w:rPr>
              <w:t>1.</w:t>
            </w:r>
          </w:p>
        </w:tc>
        <w:tc>
          <w:tcPr>
            <w:tcW w:w="9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4EB24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Электромонтажные работы на котельной </w:t>
            </w:r>
            <w:r w:rsidRPr="009F11F7">
              <w:rPr>
                <w:bCs/>
                <w:color w:val="000000"/>
                <w:sz w:val="16"/>
                <w:szCs w:val="16"/>
                <w:effect w:val="none"/>
              </w:rPr>
              <w:br/>
              <w:t xml:space="preserve">с. </w:t>
            </w:r>
            <w:proofErr w:type="spellStart"/>
            <w:r w:rsidRPr="009F11F7">
              <w:rPr>
                <w:bCs/>
                <w:color w:val="000000"/>
                <w:sz w:val="16"/>
                <w:szCs w:val="16"/>
                <w:effect w:val="none"/>
              </w:rPr>
              <w:t>Марьевка</w:t>
            </w:r>
            <w:proofErr w:type="spellEnd"/>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1A722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9B62D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2BD64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100,47</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C84B8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05EC1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100,47</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3FAA0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обследования</w:t>
            </w:r>
          </w:p>
        </w:tc>
        <w:tc>
          <w:tcPr>
            <w:tcW w:w="530" w:type="pct"/>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596B209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100,47</w:t>
            </w:r>
          </w:p>
        </w:tc>
        <w:tc>
          <w:tcPr>
            <w:tcW w:w="524" w:type="pct"/>
            <w:tcBorders>
              <w:top w:val="nil"/>
              <w:left w:val="nil"/>
              <w:bottom w:val="nil"/>
              <w:right w:val="single" w:sz="4" w:space="0" w:color="auto"/>
            </w:tcBorders>
            <w:shd w:val="clear" w:color="auto" w:fill="auto"/>
            <w:tcMar>
              <w:top w:w="15" w:type="dxa"/>
              <w:left w:w="15" w:type="dxa"/>
              <w:bottom w:w="0" w:type="dxa"/>
              <w:right w:w="15" w:type="dxa"/>
            </w:tcMar>
            <w:vAlign w:val="center"/>
            <w:hideMark/>
          </w:tcPr>
          <w:p w14:paraId="7DCD39D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450AD86B"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BB9AD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w:t>
            </w:r>
          </w:p>
        </w:tc>
        <w:tc>
          <w:tcPr>
            <w:tcW w:w="9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2F807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Электромонтажные работы на котельной с. Кайла</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5F6F8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4761D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816B5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63,19</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FFDA9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70F77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63,19</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D1932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обследования</w:t>
            </w:r>
          </w:p>
        </w:tc>
        <w:tc>
          <w:tcPr>
            <w:tcW w:w="530"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0907F91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63,19</w:t>
            </w:r>
          </w:p>
        </w:tc>
        <w:tc>
          <w:tcPr>
            <w:tcW w:w="524"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11ECD09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569DD418"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1D571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w:t>
            </w:r>
          </w:p>
        </w:tc>
        <w:tc>
          <w:tcPr>
            <w:tcW w:w="9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A3D00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Электромонтажные работы на котельной с. Вознесенка</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6F490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51276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62359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89,38</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AE0C1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9119C7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89,38</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ACC5E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обследования</w:t>
            </w:r>
          </w:p>
        </w:tc>
        <w:tc>
          <w:tcPr>
            <w:tcW w:w="5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319AC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89,38</w:t>
            </w:r>
          </w:p>
        </w:tc>
        <w:tc>
          <w:tcPr>
            <w:tcW w:w="5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0C301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5C57B0C9"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DE929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w:t>
            </w:r>
          </w:p>
        </w:tc>
        <w:tc>
          <w:tcPr>
            <w:tcW w:w="9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AA2D4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Электромонтажные работы на котельной с. Ишим</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96E94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F7F703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01467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119,22</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F87A6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7C85F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119,22</w:t>
            </w:r>
          </w:p>
        </w:tc>
        <w:tc>
          <w:tcPr>
            <w:tcW w:w="6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52CA96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обследования</w:t>
            </w:r>
          </w:p>
        </w:tc>
        <w:tc>
          <w:tcPr>
            <w:tcW w:w="53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6AB4B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119,22</w:t>
            </w:r>
          </w:p>
        </w:tc>
        <w:tc>
          <w:tcPr>
            <w:tcW w:w="52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1A4DA4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284C9DA3" w14:textId="77777777" w:rsidTr="002D6968">
        <w:trPr>
          <w:trHeight w:val="20"/>
        </w:trPr>
        <w:tc>
          <w:tcPr>
            <w:tcW w:w="235" w:type="pct"/>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25EFC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5.</w:t>
            </w:r>
          </w:p>
        </w:tc>
        <w:tc>
          <w:tcPr>
            <w:tcW w:w="98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6B85B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Электромонтажные работы на котельной с. Новониколаевка</w:t>
            </w:r>
          </w:p>
        </w:tc>
        <w:tc>
          <w:tcPr>
            <w:tcW w:w="3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CF4DB8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977A8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45544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11,84</w:t>
            </w:r>
          </w:p>
        </w:tc>
        <w:tc>
          <w:tcPr>
            <w:tcW w:w="45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BE241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7A93F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11,84</w:t>
            </w:r>
          </w:p>
        </w:tc>
        <w:tc>
          <w:tcPr>
            <w:tcW w:w="6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8A506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обследования</w:t>
            </w:r>
          </w:p>
        </w:tc>
        <w:tc>
          <w:tcPr>
            <w:tcW w:w="530"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673A6C2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11,84</w:t>
            </w:r>
          </w:p>
        </w:tc>
        <w:tc>
          <w:tcPr>
            <w:tcW w:w="524"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475523D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30F09AF3"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E48485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6.</w:t>
            </w:r>
          </w:p>
        </w:tc>
        <w:tc>
          <w:tcPr>
            <w:tcW w:w="9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0BE81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Электромонтажные работы на котельной п. Безлесный</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D3232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F776F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9CA52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15,27</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776E9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DAE9B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15,27</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447D7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обследования</w:t>
            </w:r>
          </w:p>
        </w:tc>
        <w:tc>
          <w:tcPr>
            <w:tcW w:w="530"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368E780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15,27</w:t>
            </w:r>
          </w:p>
        </w:tc>
        <w:tc>
          <w:tcPr>
            <w:tcW w:w="524"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12A0768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6EA22ED3"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7517B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7.</w:t>
            </w:r>
          </w:p>
        </w:tc>
        <w:tc>
          <w:tcPr>
            <w:tcW w:w="9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1AE31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Электромонтажные работы на котельной с. </w:t>
            </w:r>
            <w:proofErr w:type="spellStart"/>
            <w:r w:rsidRPr="009F11F7">
              <w:rPr>
                <w:bCs/>
                <w:color w:val="000000"/>
                <w:sz w:val="16"/>
                <w:szCs w:val="16"/>
                <w:effect w:val="none"/>
              </w:rPr>
              <w:t>Улановка</w:t>
            </w:r>
            <w:proofErr w:type="spellEnd"/>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E8640D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7187D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75FF8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31,10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D8BA8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77C64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31,10</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FD417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обследования</w:t>
            </w:r>
          </w:p>
        </w:tc>
        <w:tc>
          <w:tcPr>
            <w:tcW w:w="530"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32C65A1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31,10</w:t>
            </w:r>
          </w:p>
        </w:tc>
        <w:tc>
          <w:tcPr>
            <w:tcW w:w="524"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7E7BCE3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35EF3979"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EB4CC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8.</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3ECB54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Электромонтажные работы на котельной с. </w:t>
            </w:r>
            <w:proofErr w:type="spellStart"/>
            <w:r w:rsidRPr="009F11F7">
              <w:rPr>
                <w:bCs/>
                <w:color w:val="000000"/>
                <w:sz w:val="16"/>
                <w:szCs w:val="16"/>
                <w:effect w:val="none"/>
              </w:rPr>
              <w:t>Яя-Борик</w:t>
            </w:r>
            <w:proofErr w:type="spellEnd"/>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AF30F8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A68FD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EA26D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21,53</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E0F53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B2C73D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21,53</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6584D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обследования</w:t>
            </w:r>
          </w:p>
        </w:tc>
        <w:tc>
          <w:tcPr>
            <w:tcW w:w="530"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38A5A4E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21,53</w:t>
            </w:r>
          </w:p>
        </w:tc>
        <w:tc>
          <w:tcPr>
            <w:tcW w:w="524" w:type="pct"/>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14:paraId="45B46E1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671CDCEC"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7CB2B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9.</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BE2106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Ремонт котла и технологической обвязки на котельной с. Кайла</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9CBA3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A034D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21898F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128,02</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B1FD2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4A63F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128,02</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E9D28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обследования, ведомость объемов работ</w:t>
            </w:r>
          </w:p>
        </w:tc>
        <w:tc>
          <w:tcPr>
            <w:tcW w:w="530"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83F1A3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128,02</w:t>
            </w:r>
          </w:p>
        </w:tc>
        <w:tc>
          <w:tcPr>
            <w:tcW w:w="52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27DD128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195532DF"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542AB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10.</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CF6A3C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Ремонт 2-х котлов и технологической обвязки на котельной с. Вознесенка</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F64DE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1788B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E56AD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164,32</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408C1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4AAA2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164,32</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6EF15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обследования,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62E4A0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164,32</w:t>
            </w:r>
          </w:p>
        </w:tc>
        <w:tc>
          <w:tcPr>
            <w:tcW w:w="52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48DB1F8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10A6DAD2"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8D4AA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11.</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B76115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Ремонтные работы на котельной </w:t>
            </w:r>
            <w:proofErr w:type="spellStart"/>
            <w:r w:rsidRPr="009F11F7">
              <w:rPr>
                <w:bCs/>
                <w:color w:val="000000"/>
                <w:sz w:val="16"/>
                <w:szCs w:val="16"/>
                <w:effect w:val="none"/>
              </w:rPr>
              <w:t>Марьевской</w:t>
            </w:r>
            <w:proofErr w:type="spellEnd"/>
            <w:r w:rsidRPr="009F11F7">
              <w:rPr>
                <w:bCs/>
                <w:color w:val="000000"/>
                <w:sz w:val="16"/>
                <w:szCs w:val="16"/>
                <w:effect w:val="none"/>
              </w:rPr>
              <w:t xml:space="preserve"> сельской территории</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83BEE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84043D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78773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127,31</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822B4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78,14</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C2583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49,17</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C0377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договор подряда,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31D7EA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127,31</w:t>
            </w:r>
          </w:p>
        </w:tc>
        <w:tc>
          <w:tcPr>
            <w:tcW w:w="5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D90375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4EBED828"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C256D3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12.</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2DB1F3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Ремонтные работы на котельных Улановской сельской территории</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B4A153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41DBA4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7FE59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165,67</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97F41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107,96</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7B606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57,72</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2E580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договор подряда,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0F349F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165,67</w:t>
            </w:r>
          </w:p>
        </w:tc>
        <w:tc>
          <w:tcPr>
            <w:tcW w:w="5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068C79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27292083"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77559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13.</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F1C638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Ремонтные работы на котельной </w:t>
            </w:r>
            <w:proofErr w:type="spellStart"/>
            <w:r w:rsidRPr="009F11F7">
              <w:rPr>
                <w:bCs/>
                <w:color w:val="000000"/>
                <w:sz w:val="16"/>
                <w:szCs w:val="16"/>
                <w:effect w:val="none"/>
              </w:rPr>
              <w:t>Китатской</w:t>
            </w:r>
            <w:proofErr w:type="spellEnd"/>
            <w:r w:rsidRPr="009F11F7">
              <w:rPr>
                <w:bCs/>
                <w:color w:val="000000"/>
                <w:sz w:val="16"/>
                <w:szCs w:val="16"/>
                <w:effect w:val="none"/>
              </w:rPr>
              <w:t xml:space="preserve"> сельской территории</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22A5F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465EA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AA300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1,98</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00F34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C80CA6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1,98</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E07C7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613FF4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1,98</w:t>
            </w:r>
          </w:p>
        </w:tc>
        <w:tc>
          <w:tcPr>
            <w:tcW w:w="52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18343D8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29A67B2F"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D10B7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14.</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1B1D82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Ремонтные работы на котельной Безлесной сельской территории</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BF319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DED96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482DC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123,08</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11C6F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0B0C9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123,08</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EF817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D46359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123,08</w:t>
            </w:r>
          </w:p>
        </w:tc>
        <w:tc>
          <w:tcPr>
            <w:tcW w:w="5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83357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38A908E1" w14:textId="77777777" w:rsidTr="002D6968">
        <w:trPr>
          <w:trHeight w:val="20"/>
        </w:trPr>
        <w:tc>
          <w:tcPr>
            <w:tcW w:w="2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D07DF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w:t>
            </w:r>
          </w:p>
        </w:tc>
        <w:tc>
          <w:tcPr>
            <w:tcW w:w="98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7D0F9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Ремонтные работы на котельных </w:t>
            </w:r>
            <w:proofErr w:type="spellStart"/>
            <w:r w:rsidRPr="009F11F7">
              <w:rPr>
                <w:bCs/>
                <w:color w:val="000000"/>
                <w:sz w:val="16"/>
                <w:szCs w:val="16"/>
                <w:effect w:val="none"/>
              </w:rPr>
              <w:t>Кайлинской</w:t>
            </w:r>
            <w:proofErr w:type="spellEnd"/>
            <w:r w:rsidRPr="009F11F7">
              <w:rPr>
                <w:bCs/>
                <w:color w:val="000000"/>
                <w:sz w:val="16"/>
                <w:szCs w:val="16"/>
                <w:effect w:val="none"/>
              </w:rPr>
              <w:t xml:space="preserve"> сельской территории</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FCB3FB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5803A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290218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141,46</w:t>
            </w:r>
          </w:p>
        </w:tc>
        <w:tc>
          <w:tcPr>
            <w:tcW w:w="45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E62794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90,99</w:t>
            </w:r>
          </w:p>
        </w:tc>
        <w:tc>
          <w:tcPr>
            <w:tcW w:w="45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2D2843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50,47</w:t>
            </w:r>
          </w:p>
        </w:tc>
        <w:tc>
          <w:tcPr>
            <w:tcW w:w="6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126F50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локальный сметный расчет, договор подряда, акт осмотра, </w:t>
            </w:r>
            <w:r w:rsidRPr="009F11F7">
              <w:rPr>
                <w:bCs/>
                <w:color w:val="000000"/>
                <w:sz w:val="16"/>
                <w:szCs w:val="16"/>
                <w:effect w:val="none"/>
              </w:rPr>
              <w:lastRenderedPageBreak/>
              <w:t>ведомость объемов работ</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93704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lastRenderedPageBreak/>
              <w:t>141,46</w:t>
            </w:r>
          </w:p>
        </w:tc>
        <w:tc>
          <w:tcPr>
            <w:tcW w:w="5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947202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5638036D" w14:textId="77777777" w:rsidTr="002D6968">
        <w:trPr>
          <w:trHeight w:val="20"/>
        </w:trPr>
        <w:tc>
          <w:tcPr>
            <w:tcW w:w="2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C666B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16.</w:t>
            </w:r>
          </w:p>
        </w:tc>
        <w:tc>
          <w:tcPr>
            <w:tcW w:w="984"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215E950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Ремонтные работы на котельной </w:t>
            </w:r>
            <w:proofErr w:type="spellStart"/>
            <w:r w:rsidRPr="009F11F7">
              <w:rPr>
                <w:bCs/>
                <w:color w:val="000000"/>
                <w:sz w:val="16"/>
                <w:szCs w:val="16"/>
                <w:effect w:val="none"/>
              </w:rPr>
              <w:t>Бекетской</w:t>
            </w:r>
            <w:proofErr w:type="spellEnd"/>
            <w:r w:rsidRPr="009F11F7">
              <w:rPr>
                <w:bCs/>
                <w:color w:val="000000"/>
                <w:sz w:val="16"/>
                <w:szCs w:val="16"/>
                <w:effect w:val="none"/>
              </w:rPr>
              <w:t xml:space="preserve"> сельской территории</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8809A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1E6486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741B8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5,19</w:t>
            </w:r>
          </w:p>
        </w:tc>
        <w:tc>
          <w:tcPr>
            <w:tcW w:w="45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51569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7400C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5,19</w:t>
            </w:r>
          </w:p>
        </w:tc>
        <w:tc>
          <w:tcPr>
            <w:tcW w:w="6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4E99E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w:t>
            </w:r>
          </w:p>
        </w:tc>
        <w:tc>
          <w:tcPr>
            <w:tcW w:w="530"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3D73FC7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5,19</w:t>
            </w:r>
          </w:p>
        </w:tc>
        <w:tc>
          <w:tcPr>
            <w:tcW w:w="5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A8C27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37D95E94"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E8440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17.</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2870C8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Ремонтные работы на котельной Вознесенской сельской территории</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1F74E4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84154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31F45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4,71</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770DB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654E43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4,71</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C4E70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9E0D75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4,71</w:t>
            </w:r>
          </w:p>
        </w:tc>
        <w:tc>
          <w:tcPr>
            <w:tcW w:w="5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B1AA2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0C312E46" w14:textId="77777777" w:rsidTr="002D6968">
        <w:trPr>
          <w:trHeight w:val="20"/>
        </w:trPr>
        <w:tc>
          <w:tcPr>
            <w:tcW w:w="2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90E276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18.</w:t>
            </w:r>
          </w:p>
        </w:tc>
        <w:tc>
          <w:tcPr>
            <w:tcW w:w="984"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F09CFB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Капитальный ремонт выгребных ям на котельных сельских территорий Яйского муниципального округа (с. </w:t>
            </w:r>
            <w:proofErr w:type="spellStart"/>
            <w:r w:rsidRPr="009F11F7">
              <w:rPr>
                <w:bCs/>
                <w:color w:val="000000"/>
                <w:sz w:val="16"/>
                <w:szCs w:val="16"/>
                <w:effect w:val="none"/>
              </w:rPr>
              <w:t>Марьевка</w:t>
            </w:r>
            <w:proofErr w:type="spellEnd"/>
            <w:r w:rsidRPr="009F11F7">
              <w:rPr>
                <w:bCs/>
                <w:color w:val="000000"/>
                <w:sz w:val="16"/>
                <w:szCs w:val="16"/>
                <w:effect w:val="none"/>
              </w:rPr>
              <w:t xml:space="preserve">, с. </w:t>
            </w:r>
            <w:proofErr w:type="spellStart"/>
            <w:r w:rsidRPr="009F11F7">
              <w:rPr>
                <w:bCs/>
                <w:color w:val="000000"/>
                <w:sz w:val="16"/>
                <w:szCs w:val="16"/>
                <w:effect w:val="none"/>
              </w:rPr>
              <w:t>Улановка</w:t>
            </w:r>
            <w:proofErr w:type="spellEnd"/>
            <w:r w:rsidRPr="009F11F7">
              <w:rPr>
                <w:bCs/>
                <w:color w:val="000000"/>
                <w:sz w:val="16"/>
                <w:szCs w:val="16"/>
                <w:effect w:val="none"/>
              </w:rPr>
              <w:t>, с. Кайла, с. Вознесенка)</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67275A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1836C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FB139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285,05</w:t>
            </w:r>
          </w:p>
        </w:tc>
        <w:tc>
          <w:tcPr>
            <w:tcW w:w="45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2C504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85,83</w:t>
            </w:r>
          </w:p>
        </w:tc>
        <w:tc>
          <w:tcPr>
            <w:tcW w:w="45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102D3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199,22</w:t>
            </w:r>
          </w:p>
        </w:tc>
        <w:tc>
          <w:tcPr>
            <w:tcW w:w="6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A2D7F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договор подряда, акт осмотра, ведомость объемов работ</w:t>
            </w:r>
          </w:p>
        </w:tc>
        <w:tc>
          <w:tcPr>
            <w:tcW w:w="530"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64401C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285,05</w:t>
            </w:r>
          </w:p>
        </w:tc>
        <w:tc>
          <w:tcPr>
            <w:tcW w:w="52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0A05664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7B819E72"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C8F8A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19.</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9F8654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Устройство площадки </w:t>
            </w:r>
            <w:proofErr w:type="spellStart"/>
            <w:r w:rsidRPr="009F11F7">
              <w:rPr>
                <w:bCs/>
                <w:color w:val="000000"/>
                <w:sz w:val="16"/>
                <w:szCs w:val="16"/>
                <w:effect w:val="none"/>
              </w:rPr>
              <w:t>буртирования</w:t>
            </w:r>
            <w:proofErr w:type="spellEnd"/>
            <w:r w:rsidRPr="009F11F7">
              <w:rPr>
                <w:bCs/>
                <w:color w:val="000000"/>
                <w:sz w:val="16"/>
                <w:szCs w:val="16"/>
                <w:effect w:val="none"/>
              </w:rPr>
              <w:t xml:space="preserve"> шлака с котельной в с. Ново-Николаевка</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53291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65D3E3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278C8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136,43</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480A9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0CBF98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136,43</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2FCD3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50E07A6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136,43</w:t>
            </w:r>
          </w:p>
        </w:tc>
        <w:tc>
          <w:tcPr>
            <w:tcW w:w="52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4EC520A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3D9DCE80"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6A8731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20.</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77537CE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Устройство площадки </w:t>
            </w:r>
            <w:proofErr w:type="spellStart"/>
            <w:r w:rsidRPr="009F11F7">
              <w:rPr>
                <w:bCs/>
                <w:color w:val="000000"/>
                <w:sz w:val="16"/>
                <w:szCs w:val="16"/>
                <w:effect w:val="none"/>
              </w:rPr>
              <w:t>буртирования</w:t>
            </w:r>
            <w:proofErr w:type="spellEnd"/>
            <w:r w:rsidRPr="009F11F7">
              <w:rPr>
                <w:bCs/>
                <w:color w:val="000000"/>
                <w:sz w:val="16"/>
                <w:szCs w:val="16"/>
                <w:effect w:val="none"/>
              </w:rPr>
              <w:t xml:space="preserve"> шлака с котельной в с. </w:t>
            </w:r>
            <w:proofErr w:type="spellStart"/>
            <w:r w:rsidRPr="009F11F7">
              <w:rPr>
                <w:bCs/>
                <w:color w:val="000000"/>
                <w:sz w:val="16"/>
                <w:szCs w:val="16"/>
                <w:effect w:val="none"/>
              </w:rPr>
              <w:t>Марьевка</w:t>
            </w:r>
            <w:proofErr w:type="spellEnd"/>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8EAFA4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8FC87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C0A34D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151,73</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E997A5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F62BF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151,73</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01D24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3ED2AC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151,73</w:t>
            </w:r>
          </w:p>
        </w:tc>
        <w:tc>
          <w:tcPr>
            <w:tcW w:w="52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3C8E63F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583147C1"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A07E12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21.</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B56BC5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Устройство площадки </w:t>
            </w:r>
            <w:proofErr w:type="spellStart"/>
            <w:r w:rsidRPr="009F11F7">
              <w:rPr>
                <w:bCs/>
                <w:color w:val="000000"/>
                <w:sz w:val="16"/>
                <w:szCs w:val="16"/>
                <w:effect w:val="none"/>
              </w:rPr>
              <w:t>буртирования</w:t>
            </w:r>
            <w:proofErr w:type="spellEnd"/>
            <w:r w:rsidRPr="009F11F7">
              <w:rPr>
                <w:bCs/>
                <w:color w:val="000000"/>
                <w:sz w:val="16"/>
                <w:szCs w:val="16"/>
                <w:effect w:val="none"/>
              </w:rPr>
              <w:t xml:space="preserve"> шлака с котельной в с. Вознесенка</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85120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11730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75CCB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153,50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33C9DF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85F49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153,50</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05EE9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3A01D7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153,50</w:t>
            </w:r>
          </w:p>
        </w:tc>
        <w:tc>
          <w:tcPr>
            <w:tcW w:w="52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2096E73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483EB342"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9A8CF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22.</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51F592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Устройство площадки </w:t>
            </w:r>
            <w:proofErr w:type="spellStart"/>
            <w:r w:rsidRPr="009F11F7">
              <w:rPr>
                <w:bCs/>
                <w:color w:val="000000"/>
                <w:sz w:val="16"/>
                <w:szCs w:val="16"/>
                <w:effect w:val="none"/>
              </w:rPr>
              <w:t>буртирования</w:t>
            </w:r>
            <w:proofErr w:type="spellEnd"/>
            <w:r w:rsidRPr="009F11F7">
              <w:rPr>
                <w:bCs/>
                <w:color w:val="000000"/>
                <w:sz w:val="16"/>
                <w:szCs w:val="16"/>
                <w:effect w:val="none"/>
              </w:rPr>
              <w:t xml:space="preserve"> шлака с котельной и подъезда к ней в с. Кайла</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AC945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DC2F57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50A53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208,04</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DFCD0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CA7F4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208,04</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80D36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F3AFAC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208,04</w:t>
            </w:r>
          </w:p>
        </w:tc>
        <w:tc>
          <w:tcPr>
            <w:tcW w:w="52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04B2539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724811A0"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86FC32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23.</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29F1A7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Ремонт участка трубопровода Ø121 L=17п.м. в с. Кайла (школа)</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C6486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DD3773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КР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91923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38,61</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FA2E68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738D4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38,61</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FEF55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E16042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38,61</w:t>
            </w:r>
          </w:p>
        </w:tc>
        <w:tc>
          <w:tcPr>
            <w:tcW w:w="5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DAB5E2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607FACDB"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1D912F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24.</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FB8B67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Ø108 в с. Ново-Николаевка</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3BCF7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91D2F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57B21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154,54</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8CE9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FA385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154,54</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50585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615AE43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154,54</w:t>
            </w:r>
          </w:p>
        </w:tc>
        <w:tc>
          <w:tcPr>
            <w:tcW w:w="5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F2ED1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52EC9CE6" w14:textId="77777777" w:rsidTr="002D6968">
        <w:trPr>
          <w:trHeight w:val="20"/>
        </w:trPr>
        <w:tc>
          <w:tcPr>
            <w:tcW w:w="2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D172B4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25.</w:t>
            </w:r>
          </w:p>
        </w:tc>
        <w:tc>
          <w:tcPr>
            <w:tcW w:w="984"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1CE4BF0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Ø57 в с. Ново-Николаевка</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E804C4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FAFB2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81422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6,32</w:t>
            </w:r>
          </w:p>
        </w:tc>
        <w:tc>
          <w:tcPr>
            <w:tcW w:w="45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ED3EDA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50A91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6,32</w:t>
            </w:r>
          </w:p>
        </w:tc>
        <w:tc>
          <w:tcPr>
            <w:tcW w:w="6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8746CA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4579994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6,32</w:t>
            </w:r>
          </w:p>
        </w:tc>
        <w:tc>
          <w:tcPr>
            <w:tcW w:w="52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64F9819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4FE37220"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A4BFBB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26.</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3005A03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Ø57 в с. Вознесенка</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DFF89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0321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9F4F0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34,53</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A7F79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D153B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34,53</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185456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0C3996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34,53</w:t>
            </w:r>
          </w:p>
        </w:tc>
        <w:tc>
          <w:tcPr>
            <w:tcW w:w="52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3AE0748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735E6068"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9E24F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27.</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4FD14C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Ø167 в с. Вознесенка</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1342E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FB6B1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4942C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89,12</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92AC5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BE9A73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89,12</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C0081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0B03863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89,12</w:t>
            </w:r>
          </w:p>
        </w:tc>
        <w:tc>
          <w:tcPr>
            <w:tcW w:w="524" w:type="pct"/>
            <w:tcBorders>
              <w:top w:val="single" w:sz="4" w:space="0" w:color="auto"/>
              <w:left w:val="single" w:sz="4" w:space="0" w:color="auto"/>
              <w:bottom w:val="nil"/>
              <w:right w:val="single" w:sz="4" w:space="0" w:color="auto"/>
            </w:tcBorders>
            <w:shd w:val="clear" w:color="auto" w:fill="auto"/>
            <w:tcMar>
              <w:top w:w="15" w:type="dxa"/>
              <w:left w:w="15" w:type="dxa"/>
              <w:bottom w:w="0" w:type="dxa"/>
              <w:right w:w="15" w:type="dxa"/>
            </w:tcMar>
            <w:vAlign w:val="center"/>
            <w:hideMark/>
          </w:tcPr>
          <w:p w14:paraId="2141C63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3E535D54" w14:textId="77777777" w:rsidTr="002D6968">
        <w:trPr>
          <w:trHeight w:val="20"/>
        </w:trPr>
        <w:tc>
          <w:tcPr>
            <w:tcW w:w="23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A55E9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28.</w:t>
            </w:r>
          </w:p>
        </w:tc>
        <w:tc>
          <w:tcPr>
            <w:tcW w:w="984"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112B3EA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Ø108 в с. Вознесенка</w:t>
            </w:r>
          </w:p>
        </w:tc>
        <w:tc>
          <w:tcPr>
            <w:tcW w:w="379"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30F0DB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8E142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A7DA8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39,05</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768BD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E060A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39,05</w:t>
            </w:r>
          </w:p>
        </w:tc>
        <w:tc>
          <w:tcPr>
            <w:tcW w:w="6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EE87F2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8637DA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39,05</w:t>
            </w:r>
          </w:p>
        </w:tc>
        <w:tc>
          <w:tcPr>
            <w:tcW w:w="5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D8FC4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6C020D06" w14:textId="77777777" w:rsidTr="002D6968">
        <w:trPr>
          <w:trHeight w:val="20"/>
        </w:trPr>
        <w:tc>
          <w:tcPr>
            <w:tcW w:w="2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302D1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29.</w:t>
            </w:r>
          </w:p>
        </w:tc>
        <w:tc>
          <w:tcPr>
            <w:tcW w:w="98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63DBEF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Замена теплоизоляции на теплотрассе Ø38 в с. </w:t>
            </w:r>
            <w:proofErr w:type="spellStart"/>
            <w:r w:rsidRPr="009F11F7">
              <w:rPr>
                <w:bCs/>
                <w:color w:val="000000"/>
                <w:sz w:val="16"/>
                <w:szCs w:val="16"/>
                <w:effect w:val="none"/>
              </w:rPr>
              <w:t>Яя-Борик</w:t>
            </w:r>
            <w:proofErr w:type="spellEnd"/>
          </w:p>
        </w:tc>
        <w:tc>
          <w:tcPr>
            <w:tcW w:w="3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D2EE4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0B112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F9CC67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7,32</w:t>
            </w:r>
          </w:p>
        </w:tc>
        <w:tc>
          <w:tcPr>
            <w:tcW w:w="45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77059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1E78C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7,32</w:t>
            </w:r>
          </w:p>
        </w:tc>
        <w:tc>
          <w:tcPr>
            <w:tcW w:w="6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0D2F7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E367D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7,32</w:t>
            </w:r>
          </w:p>
        </w:tc>
        <w:tc>
          <w:tcPr>
            <w:tcW w:w="5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012603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615659E0" w14:textId="77777777" w:rsidTr="002D6968">
        <w:trPr>
          <w:trHeight w:val="973"/>
        </w:trPr>
        <w:tc>
          <w:tcPr>
            <w:tcW w:w="235"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5BA805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lastRenderedPageBreak/>
              <w:t>30.</w:t>
            </w:r>
          </w:p>
        </w:tc>
        <w:tc>
          <w:tcPr>
            <w:tcW w:w="984"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EDB39E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Замена теплоизоляции на теплотрассе Ø83 в с. </w:t>
            </w:r>
            <w:proofErr w:type="spellStart"/>
            <w:r w:rsidRPr="009F11F7">
              <w:rPr>
                <w:bCs/>
                <w:color w:val="000000"/>
                <w:sz w:val="16"/>
                <w:szCs w:val="16"/>
                <w:effect w:val="none"/>
              </w:rPr>
              <w:t>Яя-Борик</w:t>
            </w:r>
            <w:proofErr w:type="spellEnd"/>
          </w:p>
        </w:tc>
        <w:tc>
          <w:tcPr>
            <w:tcW w:w="37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48ABF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DF99E7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40E12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28,53</w:t>
            </w:r>
          </w:p>
        </w:tc>
        <w:tc>
          <w:tcPr>
            <w:tcW w:w="45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0A1EF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F537B8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28,53</w:t>
            </w:r>
          </w:p>
        </w:tc>
        <w:tc>
          <w:tcPr>
            <w:tcW w:w="6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B66C3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51626BB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28,53</w:t>
            </w:r>
          </w:p>
        </w:tc>
        <w:tc>
          <w:tcPr>
            <w:tcW w:w="52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CB67B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7F81B63A"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48C2DF6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31.</w:t>
            </w:r>
          </w:p>
        </w:tc>
        <w:tc>
          <w:tcPr>
            <w:tcW w:w="984" w:type="pct"/>
            <w:shd w:val="clear" w:color="auto" w:fill="auto"/>
            <w:tcMar>
              <w:top w:w="15" w:type="dxa"/>
              <w:left w:w="15" w:type="dxa"/>
              <w:bottom w:w="0" w:type="dxa"/>
              <w:right w:w="15" w:type="dxa"/>
            </w:tcMar>
            <w:vAlign w:val="center"/>
            <w:hideMark/>
          </w:tcPr>
          <w:p w14:paraId="770099D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Ø57 в с. Кайла (</w:t>
            </w:r>
            <w:proofErr w:type="spellStart"/>
            <w:r w:rsidRPr="009F11F7">
              <w:rPr>
                <w:bCs/>
                <w:color w:val="000000"/>
                <w:sz w:val="16"/>
                <w:szCs w:val="16"/>
                <w:effect w:val="none"/>
              </w:rPr>
              <w:t>мобил</w:t>
            </w:r>
            <w:proofErr w:type="spellEnd"/>
            <w:r w:rsidRPr="009F11F7">
              <w:rPr>
                <w:bCs/>
                <w:color w:val="000000"/>
                <w:sz w:val="16"/>
                <w:szCs w:val="16"/>
                <w:effect w:val="none"/>
              </w:rPr>
              <w:t>.)</w:t>
            </w:r>
          </w:p>
        </w:tc>
        <w:tc>
          <w:tcPr>
            <w:tcW w:w="379" w:type="pct"/>
            <w:shd w:val="clear" w:color="auto" w:fill="auto"/>
            <w:tcMar>
              <w:top w:w="15" w:type="dxa"/>
              <w:left w:w="15" w:type="dxa"/>
              <w:bottom w:w="0" w:type="dxa"/>
              <w:right w:w="15" w:type="dxa"/>
            </w:tcMar>
            <w:vAlign w:val="center"/>
            <w:hideMark/>
          </w:tcPr>
          <w:p w14:paraId="6D1B259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457D491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726A360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17,09</w:t>
            </w:r>
          </w:p>
        </w:tc>
        <w:tc>
          <w:tcPr>
            <w:tcW w:w="455" w:type="pct"/>
            <w:shd w:val="clear" w:color="auto" w:fill="auto"/>
            <w:tcMar>
              <w:top w:w="15" w:type="dxa"/>
              <w:left w:w="15" w:type="dxa"/>
              <w:bottom w:w="0" w:type="dxa"/>
              <w:right w:w="15" w:type="dxa"/>
            </w:tcMar>
            <w:vAlign w:val="center"/>
            <w:hideMark/>
          </w:tcPr>
          <w:p w14:paraId="6FA84EC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26E277F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17,09</w:t>
            </w:r>
          </w:p>
        </w:tc>
        <w:tc>
          <w:tcPr>
            <w:tcW w:w="681" w:type="pct"/>
            <w:shd w:val="clear" w:color="auto" w:fill="auto"/>
            <w:tcMar>
              <w:top w:w="15" w:type="dxa"/>
              <w:left w:w="15" w:type="dxa"/>
              <w:bottom w:w="0" w:type="dxa"/>
              <w:right w:w="15" w:type="dxa"/>
            </w:tcMar>
            <w:vAlign w:val="center"/>
            <w:hideMark/>
          </w:tcPr>
          <w:p w14:paraId="5921129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64D2750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17,09</w:t>
            </w:r>
          </w:p>
        </w:tc>
        <w:tc>
          <w:tcPr>
            <w:tcW w:w="524" w:type="pct"/>
            <w:shd w:val="clear" w:color="auto" w:fill="auto"/>
            <w:tcMar>
              <w:top w:w="15" w:type="dxa"/>
              <w:left w:w="15" w:type="dxa"/>
              <w:bottom w:w="0" w:type="dxa"/>
              <w:right w:w="15" w:type="dxa"/>
            </w:tcMar>
            <w:vAlign w:val="center"/>
            <w:hideMark/>
          </w:tcPr>
          <w:p w14:paraId="78E18A4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27B360F3"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2E38CE6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32.</w:t>
            </w:r>
          </w:p>
        </w:tc>
        <w:tc>
          <w:tcPr>
            <w:tcW w:w="984" w:type="pct"/>
            <w:shd w:val="clear" w:color="auto" w:fill="auto"/>
            <w:tcMar>
              <w:top w:w="15" w:type="dxa"/>
              <w:left w:w="15" w:type="dxa"/>
              <w:bottom w:w="0" w:type="dxa"/>
              <w:right w:w="15" w:type="dxa"/>
            </w:tcMar>
            <w:vAlign w:val="center"/>
            <w:hideMark/>
          </w:tcPr>
          <w:p w14:paraId="545203B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Ø96 в с. Кайла (</w:t>
            </w:r>
            <w:proofErr w:type="spellStart"/>
            <w:r w:rsidRPr="009F11F7">
              <w:rPr>
                <w:bCs/>
                <w:color w:val="000000"/>
                <w:sz w:val="16"/>
                <w:szCs w:val="16"/>
                <w:effect w:val="none"/>
              </w:rPr>
              <w:t>мобил</w:t>
            </w:r>
            <w:proofErr w:type="spellEnd"/>
            <w:r w:rsidRPr="009F11F7">
              <w:rPr>
                <w:bCs/>
                <w:color w:val="000000"/>
                <w:sz w:val="16"/>
                <w:szCs w:val="16"/>
                <w:effect w:val="none"/>
              </w:rPr>
              <w:t>.)</w:t>
            </w:r>
          </w:p>
        </w:tc>
        <w:tc>
          <w:tcPr>
            <w:tcW w:w="379" w:type="pct"/>
            <w:shd w:val="clear" w:color="auto" w:fill="auto"/>
            <w:tcMar>
              <w:top w:w="15" w:type="dxa"/>
              <w:left w:w="15" w:type="dxa"/>
              <w:bottom w:w="0" w:type="dxa"/>
              <w:right w:w="15" w:type="dxa"/>
            </w:tcMar>
            <w:vAlign w:val="center"/>
            <w:hideMark/>
          </w:tcPr>
          <w:p w14:paraId="6965E20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049C9F6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079CE8A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18,87</w:t>
            </w:r>
          </w:p>
        </w:tc>
        <w:tc>
          <w:tcPr>
            <w:tcW w:w="455" w:type="pct"/>
            <w:shd w:val="clear" w:color="auto" w:fill="auto"/>
            <w:tcMar>
              <w:top w:w="15" w:type="dxa"/>
              <w:left w:w="15" w:type="dxa"/>
              <w:bottom w:w="0" w:type="dxa"/>
              <w:right w:w="15" w:type="dxa"/>
            </w:tcMar>
            <w:vAlign w:val="center"/>
            <w:hideMark/>
          </w:tcPr>
          <w:p w14:paraId="2994F54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5293672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18,87</w:t>
            </w:r>
          </w:p>
        </w:tc>
        <w:tc>
          <w:tcPr>
            <w:tcW w:w="681" w:type="pct"/>
            <w:shd w:val="clear" w:color="auto" w:fill="auto"/>
            <w:tcMar>
              <w:top w:w="15" w:type="dxa"/>
              <w:left w:w="15" w:type="dxa"/>
              <w:bottom w:w="0" w:type="dxa"/>
              <w:right w:w="15" w:type="dxa"/>
            </w:tcMar>
            <w:vAlign w:val="center"/>
            <w:hideMark/>
          </w:tcPr>
          <w:p w14:paraId="7BE86D3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1EB316C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18,87</w:t>
            </w:r>
          </w:p>
        </w:tc>
        <w:tc>
          <w:tcPr>
            <w:tcW w:w="524" w:type="pct"/>
            <w:shd w:val="clear" w:color="auto" w:fill="auto"/>
            <w:tcMar>
              <w:top w:w="15" w:type="dxa"/>
              <w:left w:w="15" w:type="dxa"/>
              <w:bottom w:w="0" w:type="dxa"/>
              <w:right w:w="15" w:type="dxa"/>
            </w:tcMar>
            <w:vAlign w:val="center"/>
            <w:hideMark/>
          </w:tcPr>
          <w:p w14:paraId="577E69F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509F4F9E"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279B23A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13.</w:t>
            </w:r>
          </w:p>
        </w:tc>
        <w:tc>
          <w:tcPr>
            <w:tcW w:w="984" w:type="pct"/>
            <w:shd w:val="clear" w:color="auto" w:fill="auto"/>
            <w:tcMar>
              <w:top w:w="15" w:type="dxa"/>
              <w:left w:w="15" w:type="dxa"/>
              <w:bottom w:w="0" w:type="dxa"/>
              <w:right w:w="15" w:type="dxa"/>
            </w:tcMar>
            <w:vAlign w:val="center"/>
            <w:hideMark/>
          </w:tcPr>
          <w:p w14:paraId="05B4255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Ø121 в с. Кайла (школа)</w:t>
            </w:r>
          </w:p>
        </w:tc>
        <w:tc>
          <w:tcPr>
            <w:tcW w:w="379" w:type="pct"/>
            <w:shd w:val="clear" w:color="auto" w:fill="auto"/>
            <w:tcMar>
              <w:top w:w="15" w:type="dxa"/>
              <w:left w:w="15" w:type="dxa"/>
              <w:bottom w:w="0" w:type="dxa"/>
              <w:right w:w="15" w:type="dxa"/>
            </w:tcMar>
            <w:vAlign w:val="center"/>
            <w:hideMark/>
          </w:tcPr>
          <w:p w14:paraId="6B09931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695C7EF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1C7FD12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112,76</w:t>
            </w:r>
          </w:p>
        </w:tc>
        <w:tc>
          <w:tcPr>
            <w:tcW w:w="455" w:type="pct"/>
            <w:shd w:val="clear" w:color="auto" w:fill="auto"/>
            <w:tcMar>
              <w:top w:w="15" w:type="dxa"/>
              <w:left w:w="15" w:type="dxa"/>
              <w:bottom w:w="0" w:type="dxa"/>
              <w:right w:w="15" w:type="dxa"/>
            </w:tcMar>
            <w:vAlign w:val="center"/>
            <w:hideMark/>
          </w:tcPr>
          <w:p w14:paraId="6E869B1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3CF8420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112,76</w:t>
            </w:r>
          </w:p>
        </w:tc>
        <w:tc>
          <w:tcPr>
            <w:tcW w:w="681" w:type="pct"/>
            <w:shd w:val="clear" w:color="auto" w:fill="auto"/>
            <w:tcMar>
              <w:top w:w="15" w:type="dxa"/>
              <w:left w:w="15" w:type="dxa"/>
              <w:bottom w:w="0" w:type="dxa"/>
              <w:right w:w="15" w:type="dxa"/>
            </w:tcMar>
            <w:vAlign w:val="center"/>
            <w:hideMark/>
          </w:tcPr>
          <w:p w14:paraId="1B09F8D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689AF71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112,76</w:t>
            </w:r>
          </w:p>
        </w:tc>
        <w:tc>
          <w:tcPr>
            <w:tcW w:w="524" w:type="pct"/>
            <w:shd w:val="clear" w:color="auto" w:fill="auto"/>
            <w:tcMar>
              <w:top w:w="15" w:type="dxa"/>
              <w:left w:w="15" w:type="dxa"/>
              <w:bottom w:w="0" w:type="dxa"/>
              <w:right w:w="15" w:type="dxa"/>
            </w:tcMar>
            <w:vAlign w:val="center"/>
            <w:hideMark/>
          </w:tcPr>
          <w:p w14:paraId="1C06EC2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0D12EDF0"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0ABE2F0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34.</w:t>
            </w:r>
          </w:p>
        </w:tc>
        <w:tc>
          <w:tcPr>
            <w:tcW w:w="984" w:type="pct"/>
            <w:shd w:val="clear" w:color="auto" w:fill="auto"/>
            <w:tcMar>
              <w:top w:w="15" w:type="dxa"/>
              <w:left w:w="15" w:type="dxa"/>
              <w:bottom w:w="0" w:type="dxa"/>
              <w:right w:w="15" w:type="dxa"/>
            </w:tcMar>
            <w:vAlign w:val="center"/>
            <w:hideMark/>
          </w:tcPr>
          <w:p w14:paraId="3D1DDB3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Ø96 в с. Кайла (школа)</w:t>
            </w:r>
          </w:p>
        </w:tc>
        <w:tc>
          <w:tcPr>
            <w:tcW w:w="379" w:type="pct"/>
            <w:shd w:val="clear" w:color="auto" w:fill="auto"/>
            <w:tcMar>
              <w:top w:w="15" w:type="dxa"/>
              <w:left w:w="15" w:type="dxa"/>
              <w:bottom w:w="0" w:type="dxa"/>
              <w:right w:w="15" w:type="dxa"/>
            </w:tcMar>
            <w:vAlign w:val="center"/>
            <w:hideMark/>
          </w:tcPr>
          <w:p w14:paraId="3D70442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16F4086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2AF2342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152,32</w:t>
            </w:r>
          </w:p>
        </w:tc>
        <w:tc>
          <w:tcPr>
            <w:tcW w:w="455" w:type="pct"/>
            <w:shd w:val="clear" w:color="auto" w:fill="auto"/>
            <w:tcMar>
              <w:top w:w="15" w:type="dxa"/>
              <w:left w:w="15" w:type="dxa"/>
              <w:bottom w:w="0" w:type="dxa"/>
              <w:right w:w="15" w:type="dxa"/>
            </w:tcMar>
            <w:vAlign w:val="center"/>
            <w:hideMark/>
          </w:tcPr>
          <w:p w14:paraId="28C7778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0740B10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152,32</w:t>
            </w:r>
          </w:p>
        </w:tc>
        <w:tc>
          <w:tcPr>
            <w:tcW w:w="681" w:type="pct"/>
            <w:shd w:val="clear" w:color="auto" w:fill="auto"/>
            <w:tcMar>
              <w:top w:w="15" w:type="dxa"/>
              <w:left w:w="15" w:type="dxa"/>
              <w:bottom w:w="0" w:type="dxa"/>
              <w:right w:w="15" w:type="dxa"/>
            </w:tcMar>
            <w:vAlign w:val="center"/>
            <w:hideMark/>
          </w:tcPr>
          <w:p w14:paraId="57D474F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0C97371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152,32</w:t>
            </w:r>
          </w:p>
        </w:tc>
        <w:tc>
          <w:tcPr>
            <w:tcW w:w="524" w:type="pct"/>
            <w:shd w:val="clear" w:color="auto" w:fill="auto"/>
            <w:tcMar>
              <w:top w:w="15" w:type="dxa"/>
              <w:left w:w="15" w:type="dxa"/>
              <w:bottom w:w="0" w:type="dxa"/>
              <w:right w:w="15" w:type="dxa"/>
            </w:tcMar>
            <w:vAlign w:val="center"/>
            <w:hideMark/>
          </w:tcPr>
          <w:p w14:paraId="202A2D2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60BCB75A"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2A3ECF9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35.</w:t>
            </w:r>
          </w:p>
        </w:tc>
        <w:tc>
          <w:tcPr>
            <w:tcW w:w="984" w:type="pct"/>
            <w:shd w:val="clear" w:color="auto" w:fill="auto"/>
            <w:tcMar>
              <w:top w:w="15" w:type="dxa"/>
              <w:left w:w="15" w:type="dxa"/>
              <w:bottom w:w="0" w:type="dxa"/>
              <w:right w:w="15" w:type="dxa"/>
            </w:tcMar>
            <w:vAlign w:val="center"/>
            <w:hideMark/>
          </w:tcPr>
          <w:p w14:paraId="46AE2DD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Ø57 в с. Кайла (школа)</w:t>
            </w:r>
          </w:p>
        </w:tc>
        <w:tc>
          <w:tcPr>
            <w:tcW w:w="379" w:type="pct"/>
            <w:shd w:val="clear" w:color="auto" w:fill="auto"/>
            <w:tcMar>
              <w:top w:w="15" w:type="dxa"/>
              <w:left w:w="15" w:type="dxa"/>
              <w:bottom w:w="0" w:type="dxa"/>
              <w:right w:w="15" w:type="dxa"/>
            </w:tcMar>
            <w:vAlign w:val="center"/>
            <w:hideMark/>
          </w:tcPr>
          <w:p w14:paraId="232273F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7BC7AE2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3671362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34,18</w:t>
            </w:r>
          </w:p>
        </w:tc>
        <w:tc>
          <w:tcPr>
            <w:tcW w:w="455" w:type="pct"/>
            <w:shd w:val="clear" w:color="auto" w:fill="auto"/>
            <w:tcMar>
              <w:top w:w="15" w:type="dxa"/>
              <w:left w:w="15" w:type="dxa"/>
              <w:bottom w:w="0" w:type="dxa"/>
              <w:right w:w="15" w:type="dxa"/>
            </w:tcMar>
            <w:vAlign w:val="center"/>
            <w:hideMark/>
          </w:tcPr>
          <w:p w14:paraId="30377FA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5C295C2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34,18</w:t>
            </w:r>
          </w:p>
        </w:tc>
        <w:tc>
          <w:tcPr>
            <w:tcW w:w="681" w:type="pct"/>
            <w:shd w:val="clear" w:color="auto" w:fill="auto"/>
            <w:tcMar>
              <w:top w:w="15" w:type="dxa"/>
              <w:left w:w="15" w:type="dxa"/>
              <w:bottom w:w="0" w:type="dxa"/>
              <w:right w:w="15" w:type="dxa"/>
            </w:tcMar>
            <w:vAlign w:val="center"/>
            <w:hideMark/>
          </w:tcPr>
          <w:p w14:paraId="39C0EAE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39009C9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34,18</w:t>
            </w:r>
          </w:p>
        </w:tc>
        <w:tc>
          <w:tcPr>
            <w:tcW w:w="524" w:type="pct"/>
            <w:shd w:val="clear" w:color="auto" w:fill="auto"/>
            <w:tcMar>
              <w:top w:w="15" w:type="dxa"/>
              <w:left w:w="15" w:type="dxa"/>
              <w:bottom w:w="0" w:type="dxa"/>
              <w:right w:w="15" w:type="dxa"/>
            </w:tcMar>
            <w:vAlign w:val="center"/>
            <w:hideMark/>
          </w:tcPr>
          <w:p w14:paraId="67847D0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768AAC4B"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42D2DAA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36.</w:t>
            </w:r>
          </w:p>
        </w:tc>
        <w:tc>
          <w:tcPr>
            <w:tcW w:w="984" w:type="pct"/>
            <w:shd w:val="clear" w:color="auto" w:fill="auto"/>
            <w:tcMar>
              <w:top w:w="15" w:type="dxa"/>
              <w:left w:w="15" w:type="dxa"/>
              <w:bottom w:w="0" w:type="dxa"/>
              <w:right w:w="15" w:type="dxa"/>
            </w:tcMar>
            <w:vAlign w:val="center"/>
            <w:hideMark/>
          </w:tcPr>
          <w:p w14:paraId="2E1BF6A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Ø38 в с. Кайла (школа)</w:t>
            </w:r>
          </w:p>
        </w:tc>
        <w:tc>
          <w:tcPr>
            <w:tcW w:w="379" w:type="pct"/>
            <w:shd w:val="clear" w:color="auto" w:fill="auto"/>
            <w:tcMar>
              <w:top w:w="15" w:type="dxa"/>
              <w:left w:w="15" w:type="dxa"/>
              <w:bottom w:w="0" w:type="dxa"/>
              <w:right w:w="15" w:type="dxa"/>
            </w:tcMar>
            <w:vAlign w:val="center"/>
            <w:hideMark/>
          </w:tcPr>
          <w:p w14:paraId="01D2AD1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0A47940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7706219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3,66</w:t>
            </w:r>
          </w:p>
        </w:tc>
        <w:tc>
          <w:tcPr>
            <w:tcW w:w="455" w:type="pct"/>
            <w:shd w:val="clear" w:color="auto" w:fill="auto"/>
            <w:tcMar>
              <w:top w:w="15" w:type="dxa"/>
              <w:left w:w="15" w:type="dxa"/>
              <w:bottom w:w="0" w:type="dxa"/>
              <w:right w:w="15" w:type="dxa"/>
            </w:tcMar>
            <w:vAlign w:val="center"/>
            <w:hideMark/>
          </w:tcPr>
          <w:p w14:paraId="4142866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302B7DD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3,66</w:t>
            </w:r>
          </w:p>
        </w:tc>
        <w:tc>
          <w:tcPr>
            <w:tcW w:w="681" w:type="pct"/>
            <w:shd w:val="clear" w:color="auto" w:fill="auto"/>
            <w:tcMar>
              <w:top w:w="15" w:type="dxa"/>
              <w:left w:w="15" w:type="dxa"/>
              <w:bottom w:w="0" w:type="dxa"/>
              <w:right w:w="15" w:type="dxa"/>
            </w:tcMar>
            <w:vAlign w:val="center"/>
            <w:hideMark/>
          </w:tcPr>
          <w:p w14:paraId="0F87086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4A594D5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3,66</w:t>
            </w:r>
          </w:p>
        </w:tc>
        <w:tc>
          <w:tcPr>
            <w:tcW w:w="524" w:type="pct"/>
            <w:shd w:val="clear" w:color="auto" w:fill="auto"/>
            <w:tcMar>
              <w:top w:w="15" w:type="dxa"/>
              <w:left w:w="15" w:type="dxa"/>
              <w:bottom w:w="0" w:type="dxa"/>
              <w:right w:w="15" w:type="dxa"/>
            </w:tcMar>
            <w:vAlign w:val="center"/>
            <w:hideMark/>
          </w:tcPr>
          <w:p w14:paraId="5EF84C0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118F0069"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4100B91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37</w:t>
            </w:r>
          </w:p>
        </w:tc>
        <w:tc>
          <w:tcPr>
            <w:tcW w:w="984" w:type="pct"/>
            <w:shd w:val="clear" w:color="auto" w:fill="auto"/>
            <w:tcMar>
              <w:top w:w="15" w:type="dxa"/>
              <w:left w:w="15" w:type="dxa"/>
              <w:bottom w:w="0" w:type="dxa"/>
              <w:right w:w="15" w:type="dxa"/>
            </w:tcMar>
            <w:vAlign w:val="center"/>
            <w:hideMark/>
          </w:tcPr>
          <w:p w14:paraId="53C8E33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Ø20 в с. Кайла (школа)</w:t>
            </w:r>
          </w:p>
        </w:tc>
        <w:tc>
          <w:tcPr>
            <w:tcW w:w="379" w:type="pct"/>
            <w:shd w:val="clear" w:color="auto" w:fill="auto"/>
            <w:tcMar>
              <w:top w:w="15" w:type="dxa"/>
              <w:left w:w="15" w:type="dxa"/>
              <w:bottom w:w="0" w:type="dxa"/>
              <w:right w:w="15" w:type="dxa"/>
            </w:tcMar>
            <w:vAlign w:val="center"/>
            <w:hideMark/>
          </w:tcPr>
          <w:p w14:paraId="5CC2BD7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35EAF59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11DD662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2,84</w:t>
            </w:r>
          </w:p>
        </w:tc>
        <w:tc>
          <w:tcPr>
            <w:tcW w:w="455" w:type="pct"/>
            <w:shd w:val="clear" w:color="auto" w:fill="auto"/>
            <w:tcMar>
              <w:top w:w="15" w:type="dxa"/>
              <w:left w:w="15" w:type="dxa"/>
              <w:bottom w:w="0" w:type="dxa"/>
              <w:right w:w="15" w:type="dxa"/>
            </w:tcMar>
            <w:vAlign w:val="center"/>
            <w:hideMark/>
          </w:tcPr>
          <w:p w14:paraId="75A478A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41B6598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2,84</w:t>
            </w:r>
          </w:p>
        </w:tc>
        <w:tc>
          <w:tcPr>
            <w:tcW w:w="681" w:type="pct"/>
            <w:shd w:val="clear" w:color="auto" w:fill="auto"/>
            <w:tcMar>
              <w:top w:w="15" w:type="dxa"/>
              <w:left w:w="15" w:type="dxa"/>
              <w:bottom w:w="0" w:type="dxa"/>
              <w:right w:w="15" w:type="dxa"/>
            </w:tcMar>
            <w:vAlign w:val="center"/>
            <w:hideMark/>
          </w:tcPr>
          <w:p w14:paraId="0B9500B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6E480A5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2,84</w:t>
            </w:r>
          </w:p>
        </w:tc>
        <w:tc>
          <w:tcPr>
            <w:tcW w:w="524" w:type="pct"/>
            <w:shd w:val="clear" w:color="auto" w:fill="auto"/>
            <w:tcMar>
              <w:top w:w="15" w:type="dxa"/>
              <w:left w:w="15" w:type="dxa"/>
              <w:bottom w:w="0" w:type="dxa"/>
              <w:right w:w="15" w:type="dxa"/>
            </w:tcMar>
            <w:vAlign w:val="center"/>
            <w:hideMark/>
          </w:tcPr>
          <w:p w14:paraId="5CC1CAD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633D1C19"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360F640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38.</w:t>
            </w:r>
          </w:p>
        </w:tc>
        <w:tc>
          <w:tcPr>
            <w:tcW w:w="984" w:type="pct"/>
            <w:shd w:val="clear" w:color="auto" w:fill="auto"/>
            <w:tcMar>
              <w:top w:w="15" w:type="dxa"/>
              <w:left w:w="15" w:type="dxa"/>
              <w:bottom w:w="0" w:type="dxa"/>
              <w:right w:w="15" w:type="dxa"/>
            </w:tcMar>
            <w:vAlign w:val="center"/>
            <w:hideMark/>
          </w:tcPr>
          <w:p w14:paraId="077C6C7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Замена теплоизоляции на теплотрассе Ø32 в с. Кайла (школа)</w:t>
            </w:r>
          </w:p>
        </w:tc>
        <w:tc>
          <w:tcPr>
            <w:tcW w:w="379" w:type="pct"/>
            <w:shd w:val="clear" w:color="auto" w:fill="auto"/>
            <w:tcMar>
              <w:top w:w="15" w:type="dxa"/>
              <w:left w:w="15" w:type="dxa"/>
              <w:bottom w:w="0" w:type="dxa"/>
              <w:right w:w="15" w:type="dxa"/>
            </w:tcMar>
            <w:vAlign w:val="center"/>
            <w:hideMark/>
          </w:tcPr>
          <w:p w14:paraId="4B5A76A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6887124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20D5025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15,76</w:t>
            </w:r>
          </w:p>
        </w:tc>
        <w:tc>
          <w:tcPr>
            <w:tcW w:w="455" w:type="pct"/>
            <w:shd w:val="clear" w:color="auto" w:fill="auto"/>
            <w:tcMar>
              <w:top w:w="15" w:type="dxa"/>
              <w:left w:w="15" w:type="dxa"/>
              <w:bottom w:w="0" w:type="dxa"/>
              <w:right w:w="15" w:type="dxa"/>
            </w:tcMar>
            <w:vAlign w:val="center"/>
            <w:hideMark/>
          </w:tcPr>
          <w:p w14:paraId="26C68CB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2A10C6D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15,76</w:t>
            </w:r>
          </w:p>
        </w:tc>
        <w:tc>
          <w:tcPr>
            <w:tcW w:w="681" w:type="pct"/>
            <w:shd w:val="clear" w:color="auto" w:fill="auto"/>
            <w:tcMar>
              <w:top w:w="15" w:type="dxa"/>
              <w:left w:w="15" w:type="dxa"/>
              <w:bottom w:w="0" w:type="dxa"/>
              <w:right w:w="15" w:type="dxa"/>
            </w:tcMar>
            <w:vAlign w:val="center"/>
            <w:hideMark/>
          </w:tcPr>
          <w:p w14:paraId="60A8B35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42F5FCC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15,76</w:t>
            </w:r>
          </w:p>
        </w:tc>
        <w:tc>
          <w:tcPr>
            <w:tcW w:w="524" w:type="pct"/>
            <w:shd w:val="clear" w:color="auto" w:fill="auto"/>
            <w:tcMar>
              <w:top w:w="15" w:type="dxa"/>
              <w:left w:w="15" w:type="dxa"/>
              <w:bottom w:w="0" w:type="dxa"/>
              <w:right w:w="15" w:type="dxa"/>
            </w:tcMar>
            <w:vAlign w:val="center"/>
            <w:hideMark/>
          </w:tcPr>
          <w:p w14:paraId="71EE6F9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48B80D43"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3A6BD64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39.</w:t>
            </w:r>
          </w:p>
        </w:tc>
        <w:tc>
          <w:tcPr>
            <w:tcW w:w="984" w:type="pct"/>
            <w:shd w:val="clear" w:color="auto" w:fill="auto"/>
            <w:tcMar>
              <w:top w:w="15" w:type="dxa"/>
              <w:left w:w="15" w:type="dxa"/>
              <w:bottom w:w="0" w:type="dxa"/>
              <w:right w:w="15" w:type="dxa"/>
            </w:tcMar>
            <w:vAlign w:val="center"/>
            <w:hideMark/>
          </w:tcPr>
          <w:p w14:paraId="5609456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Замена теплоизоляции на теплотрассе Ø96 в с. </w:t>
            </w:r>
            <w:proofErr w:type="spellStart"/>
            <w:r w:rsidRPr="009F11F7">
              <w:rPr>
                <w:bCs/>
                <w:color w:val="000000"/>
                <w:sz w:val="16"/>
                <w:szCs w:val="16"/>
                <w:effect w:val="none"/>
              </w:rPr>
              <w:t>Улановка</w:t>
            </w:r>
            <w:proofErr w:type="spellEnd"/>
          </w:p>
        </w:tc>
        <w:tc>
          <w:tcPr>
            <w:tcW w:w="379" w:type="pct"/>
            <w:shd w:val="clear" w:color="auto" w:fill="auto"/>
            <w:tcMar>
              <w:top w:w="15" w:type="dxa"/>
              <w:left w:w="15" w:type="dxa"/>
              <w:bottom w:w="0" w:type="dxa"/>
              <w:right w:w="15" w:type="dxa"/>
            </w:tcMar>
            <w:vAlign w:val="center"/>
            <w:hideMark/>
          </w:tcPr>
          <w:p w14:paraId="3CB85CC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07CD234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63CE34F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78,98</w:t>
            </w:r>
          </w:p>
        </w:tc>
        <w:tc>
          <w:tcPr>
            <w:tcW w:w="455" w:type="pct"/>
            <w:shd w:val="clear" w:color="auto" w:fill="auto"/>
            <w:tcMar>
              <w:top w:w="15" w:type="dxa"/>
              <w:left w:w="15" w:type="dxa"/>
              <w:bottom w:w="0" w:type="dxa"/>
              <w:right w:w="15" w:type="dxa"/>
            </w:tcMar>
            <w:vAlign w:val="center"/>
            <w:hideMark/>
          </w:tcPr>
          <w:p w14:paraId="78D335C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59C3272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78,98</w:t>
            </w:r>
          </w:p>
        </w:tc>
        <w:tc>
          <w:tcPr>
            <w:tcW w:w="681" w:type="pct"/>
            <w:shd w:val="clear" w:color="auto" w:fill="auto"/>
            <w:tcMar>
              <w:top w:w="15" w:type="dxa"/>
              <w:left w:w="15" w:type="dxa"/>
              <w:bottom w:w="0" w:type="dxa"/>
              <w:right w:w="15" w:type="dxa"/>
            </w:tcMar>
            <w:vAlign w:val="center"/>
            <w:hideMark/>
          </w:tcPr>
          <w:p w14:paraId="2EC0DF0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3837DDD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78,98</w:t>
            </w:r>
          </w:p>
        </w:tc>
        <w:tc>
          <w:tcPr>
            <w:tcW w:w="524" w:type="pct"/>
            <w:shd w:val="clear" w:color="auto" w:fill="auto"/>
            <w:tcMar>
              <w:top w:w="15" w:type="dxa"/>
              <w:left w:w="15" w:type="dxa"/>
              <w:bottom w:w="0" w:type="dxa"/>
              <w:right w:w="15" w:type="dxa"/>
            </w:tcMar>
            <w:vAlign w:val="center"/>
            <w:hideMark/>
          </w:tcPr>
          <w:p w14:paraId="5245541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00EE725C"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57E1966F"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40</w:t>
            </w:r>
          </w:p>
        </w:tc>
        <w:tc>
          <w:tcPr>
            <w:tcW w:w="984" w:type="pct"/>
            <w:shd w:val="clear" w:color="auto" w:fill="auto"/>
            <w:tcMar>
              <w:top w:w="15" w:type="dxa"/>
              <w:left w:w="15" w:type="dxa"/>
              <w:bottom w:w="0" w:type="dxa"/>
              <w:right w:w="15" w:type="dxa"/>
            </w:tcMar>
            <w:vAlign w:val="center"/>
            <w:hideMark/>
          </w:tcPr>
          <w:p w14:paraId="04550B0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Замена теплоизоляции на теплотрассе Ø57 в с. </w:t>
            </w:r>
            <w:proofErr w:type="spellStart"/>
            <w:r w:rsidRPr="009F11F7">
              <w:rPr>
                <w:bCs/>
                <w:color w:val="000000"/>
                <w:sz w:val="16"/>
                <w:szCs w:val="16"/>
                <w:effect w:val="none"/>
              </w:rPr>
              <w:t>Улановка</w:t>
            </w:r>
            <w:proofErr w:type="spellEnd"/>
          </w:p>
        </w:tc>
        <w:tc>
          <w:tcPr>
            <w:tcW w:w="379" w:type="pct"/>
            <w:shd w:val="clear" w:color="auto" w:fill="auto"/>
            <w:tcMar>
              <w:top w:w="15" w:type="dxa"/>
              <w:left w:w="15" w:type="dxa"/>
              <w:bottom w:w="0" w:type="dxa"/>
              <w:right w:w="15" w:type="dxa"/>
            </w:tcMar>
            <w:vAlign w:val="center"/>
            <w:hideMark/>
          </w:tcPr>
          <w:p w14:paraId="4D94B1D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5C770B4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5DF76C0B"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68,36</w:t>
            </w:r>
          </w:p>
        </w:tc>
        <w:tc>
          <w:tcPr>
            <w:tcW w:w="455" w:type="pct"/>
            <w:shd w:val="clear" w:color="auto" w:fill="auto"/>
            <w:tcMar>
              <w:top w:w="15" w:type="dxa"/>
              <w:left w:w="15" w:type="dxa"/>
              <w:bottom w:w="0" w:type="dxa"/>
              <w:right w:w="15" w:type="dxa"/>
            </w:tcMar>
            <w:vAlign w:val="center"/>
            <w:hideMark/>
          </w:tcPr>
          <w:p w14:paraId="77F8BB0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1C2B33D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68,36</w:t>
            </w:r>
          </w:p>
        </w:tc>
        <w:tc>
          <w:tcPr>
            <w:tcW w:w="681" w:type="pct"/>
            <w:shd w:val="clear" w:color="auto" w:fill="auto"/>
            <w:tcMar>
              <w:top w:w="15" w:type="dxa"/>
              <w:left w:w="15" w:type="dxa"/>
              <w:bottom w:w="0" w:type="dxa"/>
              <w:right w:w="15" w:type="dxa"/>
            </w:tcMar>
            <w:vAlign w:val="center"/>
            <w:hideMark/>
          </w:tcPr>
          <w:p w14:paraId="4070792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35E5846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68,36</w:t>
            </w:r>
          </w:p>
        </w:tc>
        <w:tc>
          <w:tcPr>
            <w:tcW w:w="524" w:type="pct"/>
            <w:shd w:val="clear" w:color="auto" w:fill="auto"/>
            <w:tcMar>
              <w:top w:w="15" w:type="dxa"/>
              <w:left w:w="15" w:type="dxa"/>
              <w:bottom w:w="0" w:type="dxa"/>
              <w:right w:w="15" w:type="dxa"/>
            </w:tcMar>
            <w:vAlign w:val="center"/>
            <w:hideMark/>
          </w:tcPr>
          <w:p w14:paraId="4115EB3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1348B282"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56A5D5D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41.</w:t>
            </w:r>
          </w:p>
        </w:tc>
        <w:tc>
          <w:tcPr>
            <w:tcW w:w="984" w:type="pct"/>
            <w:shd w:val="clear" w:color="auto" w:fill="auto"/>
            <w:tcMar>
              <w:top w:w="15" w:type="dxa"/>
              <w:left w:w="15" w:type="dxa"/>
              <w:bottom w:w="0" w:type="dxa"/>
              <w:right w:w="15" w:type="dxa"/>
            </w:tcMar>
            <w:vAlign w:val="center"/>
            <w:hideMark/>
          </w:tcPr>
          <w:p w14:paraId="330874B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Замена теплоизоляции на теплотрассе Ø38 в с. </w:t>
            </w:r>
            <w:proofErr w:type="spellStart"/>
            <w:r w:rsidRPr="009F11F7">
              <w:rPr>
                <w:bCs/>
                <w:color w:val="000000"/>
                <w:sz w:val="16"/>
                <w:szCs w:val="16"/>
                <w:effect w:val="none"/>
              </w:rPr>
              <w:t>Улановка</w:t>
            </w:r>
            <w:proofErr w:type="spellEnd"/>
          </w:p>
        </w:tc>
        <w:tc>
          <w:tcPr>
            <w:tcW w:w="379" w:type="pct"/>
            <w:shd w:val="clear" w:color="auto" w:fill="auto"/>
            <w:tcMar>
              <w:top w:w="15" w:type="dxa"/>
              <w:left w:w="15" w:type="dxa"/>
              <w:bottom w:w="0" w:type="dxa"/>
              <w:right w:w="15" w:type="dxa"/>
            </w:tcMar>
            <w:vAlign w:val="center"/>
            <w:hideMark/>
          </w:tcPr>
          <w:p w14:paraId="667261D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4D20CC1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7E41D39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35,16</w:t>
            </w:r>
          </w:p>
        </w:tc>
        <w:tc>
          <w:tcPr>
            <w:tcW w:w="455" w:type="pct"/>
            <w:shd w:val="clear" w:color="auto" w:fill="auto"/>
            <w:tcMar>
              <w:top w:w="15" w:type="dxa"/>
              <w:left w:w="15" w:type="dxa"/>
              <w:bottom w:w="0" w:type="dxa"/>
              <w:right w:w="15" w:type="dxa"/>
            </w:tcMar>
            <w:vAlign w:val="center"/>
            <w:hideMark/>
          </w:tcPr>
          <w:p w14:paraId="3E5FF84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02C5090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35,16</w:t>
            </w:r>
          </w:p>
        </w:tc>
        <w:tc>
          <w:tcPr>
            <w:tcW w:w="681" w:type="pct"/>
            <w:shd w:val="clear" w:color="auto" w:fill="auto"/>
            <w:tcMar>
              <w:top w:w="15" w:type="dxa"/>
              <w:left w:w="15" w:type="dxa"/>
              <w:bottom w:w="0" w:type="dxa"/>
              <w:right w:w="15" w:type="dxa"/>
            </w:tcMar>
            <w:vAlign w:val="center"/>
            <w:hideMark/>
          </w:tcPr>
          <w:p w14:paraId="5BF7F25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5219A2B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35,16</w:t>
            </w:r>
          </w:p>
        </w:tc>
        <w:tc>
          <w:tcPr>
            <w:tcW w:w="524" w:type="pct"/>
            <w:shd w:val="clear" w:color="auto" w:fill="auto"/>
            <w:tcMar>
              <w:top w:w="15" w:type="dxa"/>
              <w:left w:w="15" w:type="dxa"/>
              <w:bottom w:w="0" w:type="dxa"/>
              <w:right w:w="15" w:type="dxa"/>
            </w:tcMar>
            <w:vAlign w:val="center"/>
            <w:hideMark/>
          </w:tcPr>
          <w:p w14:paraId="3C83470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6FCC18E1"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66F4EC5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42.</w:t>
            </w:r>
          </w:p>
        </w:tc>
        <w:tc>
          <w:tcPr>
            <w:tcW w:w="984" w:type="pct"/>
            <w:shd w:val="clear" w:color="auto" w:fill="auto"/>
            <w:tcMar>
              <w:top w:w="15" w:type="dxa"/>
              <w:left w:w="15" w:type="dxa"/>
              <w:bottom w:w="0" w:type="dxa"/>
              <w:right w:w="15" w:type="dxa"/>
            </w:tcMar>
            <w:vAlign w:val="center"/>
            <w:hideMark/>
          </w:tcPr>
          <w:p w14:paraId="5D1B612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Замена теплоизоляции на теплотрассе Ø32 в с. </w:t>
            </w:r>
            <w:proofErr w:type="spellStart"/>
            <w:r w:rsidRPr="009F11F7">
              <w:rPr>
                <w:bCs/>
                <w:color w:val="000000"/>
                <w:sz w:val="16"/>
                <w:szCs w:val="16"/>
                <w:effect w:val="none"/>
              </w:rPr>
              <w:t>Улановка</w:t>
            </w:r>
            <w:proofErr w:type="spellEnd"/>
          </w:p>
        </w:tc>
        <w:tc>
          <w:tcPr>
            <w:tcW w:w="379" w:type="pct"/>
            <w:shd w:val="clear" w:color="auto" w:fill="auto"/>
            <w:tcMar>
              <w:top w:w="15" w:type="dxa"/>
              <w:left w:w="15" w:type="dxa"/>
              <w:bottom w:w="0" w:type="dxa"/>
              <w:right w:w="15" w:type="dxa"/>
            </w:tcMar>
            <w:vAlign w:val="center"/>
            <w:hideMark/>
          </w:tcPr>
          <w:p w14:paraId="7E6BF58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0EB82C3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4A86107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1,31</w:t>
            </w:r>
          </w:p>
        </w:tc>
        <w:tc>
          <w:tcPr>
            <w:tcW w:w="455" w:type="pct"/>
            <w:shd w:val="clear" w:color="auto" w:fill="auto"/>
            <w:tcMar>
              <w:top w:w="15" w:type="dxa"/>
              <w:left w:w="15" w:type="dxa"/>
              <w:bottom w:w="0" w:type="dxa"/>
              <w:right w:w="15" w:type="dxa"/>
            </w:tcMar>
            <w:vAlign w:val="center"/>
            <w:hideMark/>
          </w:tcPr>
          <w:p w14:paraId="1432FCE1"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031BEE1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1,31</w:t>
            </w:r>
          </w:p>
        </w:tc>
        <w:tc>
          <w:tcPr>
            <w:tcW w:w="681" w:type="pct"/>
            <w:shd w:val="clear" w:color="auto" w:fill="auto"/>
            <w:tcMar>
              <w:top w:w="15" w:type="dxa"/>
              <w:left w:w="15" w:type="dxa"/>
              <w:bottom w:w="0" w:type="dxa"/>
              <w:right w:w="15" w:type="dxa"/>
            </w:tcMar>
            <w:vAlign w:val="center"/>
            <w:hideMark/>
          </w:tcPr>
          <w:p w14:paraId="61891A6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63C7CB6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1,31</w:t>
            </w:r>
          </w:p>
        </w:tc>
        <w:tc>
          <w:tcPr>
            <w:tcW w:w="524" w:type="pct"/>
            <w:shd w:val="clear" w:color="auto" w:fill="auto"/>
            <w:tcMar>
              <w:top w:w="15" w:type="dxa"/>
              <w:left w:w="15" w:type="dxa"/>
              <w:bottom w:w="0" w:type="dxa"/>
              <w:right w:w="15" w:type="dxa"/>
            </w:tcMar>
            <w:vAlign w:val="center"/>
            <w:hideMark/>
          </w:tcPr>
          <w:p w14:paraId="02D2E5F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636B8B14"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03E350C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43.</w:t>
            </w:r>
          </w:p>
        </w:tc>
        <w:tc>
          <w:tcPr>
            <w:tcW w:w="984" w:type="pct"/>
            <w:shd w:val="clear" w:color="auto" w:fill="auto"/>
            <w:tcMar>
              <w:top w:w="15" w:type="dxa"/>
              <w:left w:w="15" w:type="dxa"/>
              <w:bottom w:w="0" w:type="dxa"/>
              <w:right w:w="15" w:type="dxa"/>
            </w:tcMar>
            <w:vAlign w:val="center"/>
            <w:hideMark/>
          </w:tcPr>
          <w:p w14:paraId="429E8F0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Замена теплоизоляции на теплотрассе Ø163 в с. </w:t>
            </w:r>
            <w:proofErr w:type="spellStart"/>
            <w:r w:rsidRPr="009F11F7">
              <w:rPr>
                <w:bCs/>
                <w:color w:val="000000"/>
                <w:sz w:val="16"/>
                <w:szCs w:val="16"/>
                <w:effect w:val="none"/>
              </w:rPr>
              <w:t>Улановка</w:t>
            </w:r>
            <w:proofErr w:type="spellEnd"/>
          </w:p>
        </w:tc>
        <w:tc>
          <w:tcPr>
            <w:tcW w:w="379" w:type="pct"/>
            <w:shd w:val="clear" w:color="auto" w:fill="auto"/>
            <w:tcMar>
              <w:top w:w="15" w:type="dxa"/>
              <w:left w:w="15" w:type="dxa"/>
              <w:bottom w:w="0" w:type="dxa"/>
              <w:right w:w="15" w:type="dxa"/>
            </w:tcMar>
            <w:vAlign w:val="center"/>
            <w:hideMark/>
          </w:tcPr>
          <w:p w14:paraId="57E1C3E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0B245B6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0CD2DE3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103,10</w:t>
            </w:r>
          </w:p>
        </w:tc>
        <w:tc>
          <w:tcPr>
            <w:tcW w:w="455" w:type="pct"/>
            <w:shd w:val="clear" w:color="auto" w:fill="auto"/>
            <w:tcMar>
              <w:top w:w="15" w:type="dxa"/>
              <w:left w:w="15" w:type="dxa"/>
              <w:bottom w:w="0" w:type="dxa"/>
              <w:right w:w="15" w:type="dxa"/>
            </w:tcMar>
            <w:vAlign w:val="center"/>
            <w:hideMark/>
          </w:tcPr>
          <w:p w14:paraId="10A3205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5D1BC2C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103,10</w:t>
            </w:r>
          </w:p>
        </w:tc>
        <w:tc>
          <w:tcPr>
            <w:tcW w:w="681" w:type="pct"/>
            <w:shd w:val="clear" w:color="auto" w:fill="auto"/>
            <w:tcMar>
              <w:top w:w="15" w:type="dxa"/>
              <w:left w:w="15" w:type="dxa"/>
              <w:bottom w:w="0" w:type="dxa"/>
              <w:right w:w="15" w:type="dxa"/>
            </w:tcMar>
            <w:vAlign w:val="center"/>
            <w:hideMark/>
          </w:tcPr>
          <w:p w14:paraId="0D0D2A9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4D27767C"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103,10</w:t>
            </w:r>
          </w:p>
        </w:tc>
        <w:tc>
          <w:tcPr>
            <w:tcW w:w="524" w:type="pct"/>
            <w:shd w:val="clear" w:color="auto" w:fill="auto"/>
            <w:tcMar>
              <w:top w:w="15" w:type="dxa"/>
              <w:left w:w="15" w:type="dxa"/>
              <w:bottom w:w="0" w:type="dxa"/>
              <w:right w:w="15" w:type="dxa"/>
            </w:tcMar>
            <w:vAlign w:val="center"/>
            <w:hideMark/>
          </w:tcPr>
          <w:p w14:paraId="7DF9638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23B9D5B6"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2FC36D16"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44.</w:t>
            </w:r>
          </w:p>
        </w:tc>
        <w:tc>
          <w:tcPr>
            <w:tcW w:w="984" w:type="pct"/>
            <w:shd w:val="clear" w:color="auto" w:fill="auto"/>
            <w:tcMar>
              <w:top w:w="15" w:type="dxa"/>
              <w:left w:w="15" w:type="dxa"/>
              <w:bottom w:w="0" w:type="dxa"/>
              <w:right w:w="15" w:type="dxa"/>
            </w:tcMar>
            <w:vAlign w:val="center"/>
            <w:hideMark/>
          </w:tcPr>
          <w:p w14:paraId="773CB144"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Замена теплоизоляции на теплотрассе Ø83 в с. </w:t>
            </w:r>
            <w:proofErr w:type="spellStart"/>
            <w:r w:rsidRPr="009F11F7">
              <w:rPr>
                <w:bCs/>
                <w:color w:val="000000"/>
                <w:sz w:val="16"/>
                <w:szCs w:val="16"/>
                <w:effect w:val="none"/>
              </w:rPr>
              <w:t>Улановка</w:t>
            </w:r>
            <w:proofErr w:type="spellEnd"/>
          </w:p>
        </w:tc>
        <w:tc>
          <w:tcPr>
            <w:tcW w:w="379" w:type="pct"/>
            <w:shd w:val="clear" w:color="auto" w:fill="auto"/>
            <w:tcMar>
              <w:top w:w="15" w:type="dxa"/>
              <w:left w:w="15" w:type="dxa"/>
              <w:bottom w:w="0" w:type="dxa"/>
              <w:right w:w="15" w:type="dxa"/>
            </w:tcMar>
            <w:vAlign w:val="center"/>
            <w:hideMark/>
          </w:tcPr>
          <w:p w14:paraId="6E697A7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5F8BC4F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10108902"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45,02</w:t>
            </w:r>
          </w:p>
        </w:tc>
        <w:tc>
          <w:tcPr>
            <w:tcW w:w="455" w:type="pct"/>
            <w:shd w:val="clear" w:color="auto" w:fill="auto"/>
            <w:tcMar>
              <w:top w:w="15" w:type="dxa"/>
              <w:left w:w="15" w:type="dxa"/>
              <w:bottom w:w="0" w:type="dxa"/>
              <w:right w:w="15" w:type="dxa"/>
            </w:tcMar>
            <w:vAlign w:val="center"/>
            <w:hideMark/>
          </w:tcPr>
          <w:p w14:paraId="6564D19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67C8783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45,02</w:t>
            </w:r>
          </w:p>
        </w:tc>
        <w:tc>
          <w:tcPr>
            <w:tcW w:w="681" w:type="pct"/>
            <w:shd w:val="clear" w:color="auto" w:fill="auto"/>
            <w:tcMar>
              <w:top w:w="15" w:type="dxa"/>
              <w:left w:w="15" w:type="dxa"/>
              <w:bottom w:w="0" w:type="dxa"/>
              <w:right w:w="15" w:type="dxa"/>
            </w:tcMar>
            <w:vAlign w:val="center"/>
            <w:hideMark/>
          </w:tcPr>
          <w:p w14:paraId="10B906A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2541671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45,02</w:t>
            </w:r>
          </w:p>
        </w:tc>
        <w:tc>
          <w:tcPr>
            <w:tcW w:w="524" w:type="pct"/>
            <w:shd w:val="clear" w:color="auto" w:fill="auto"/>
            <w:tcMar>
              <w:top w:w="15" w:type="dxa"/>
              <w:left w:w="15" w:type="dxa"/>
              <w:bottom w:w="0" w:type="dxa"/>
              <w:right w:w="15" w:type="dxa"/>
            </w:tcMar>
            <w:vAlign w:val="center"/>
            <w:hideMark/>
          </w:tcPr>
          <w:p w14:paraId="591C0A09"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13403EAE"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5" w:type="pct"/>
            <w:shd w:val="clear" w:color="auto" w:fill="auto"/>
            <w:tcMar>
              <w:top w:w="15" w:type="dxa"/>
              <w:left w:w="15" w:type="dxa"/>
              <w:bottom w:w="0" w:type="dxa"/>
              <w:right w:w="15" w:type="dxa"/>
            </w:tcMar>
            <w:vAlign w:val="center"/>
            <w:hideMark/>
          </w:tcPr>
          <w:p w14:paraId="2B4863D0"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lastRenderedPageBreak/>
              <w:t>45</w:t>
            </w:r>
          </w:p>
        </w:tc>
        <w:tc>
          <w:tcPr>
            <w:tcW w:w="984" w:type="pct"/>
            <w:shd w:val="clear" w:color="auto" w:fill="auto"/>
            <w:tcMar>
              <w:top w:w="15" w:type="dxa"/>
              <w:left w:w="15" w:type="dxa"/>
              <w:bottom w:w="0" w:type="dxa"/>
              <w:right w:w="15" w:type="dxa"/>
            </w:tcMar>
            <w:vAlign w:val="center"/>
            <w:hideMark/>
          </w:tcPr>
          <w:p w14:paraId="1329DAFD"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 xml:space="preserve">Замена теплоизоляции на теплотрассе Ø121 в с. </w:t>
            </w:r>
            <w:proofErr w:type="spellStart"/>
            <w:r w:rsidRPr="009F11F7">
              <w:rPr>
                <w:bCs/>
                <w:color w:val="000000"/>
                <w:sz w:val="16"/>
                <w:szCs w:val="16"/>
                <w:effect w:val="none"/>
              </w:rPr>
              <w:t>Улановка</w:t>
            </w:r>
            <w:proofErr w:type="spellEnd"/>
          </w:p>
        </w:tc>
        <w:tc>
          <w:tcPr>
            <w:tcW w:w="379" w:type="pct"/>
            <w:shd w:val="clear" w:color="auto" w:fill="auto"/>
            <w:tcMar>
              <w:top w:w="15" w:type="dxa"/>
              <w:left w:w="15" w:type="dxa"/>
              <w:bottom w:w="0" w:type="dxa"/>
              <w:right w:w="15" w:type="dxa"/>
            </w:tcMar>
            <w:vAlign w:val="center"/>
            <w:hideMark/>
          </w:tcPr>
          <w:p w14:paraId="47C2C6C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хоз. способ</w:t>
            </w:r>
          </w:p>
        </w:tc>
        <w:tc>
          <w:tcPr>
            <w:tcW w:w="379" w:type="pct"/>
            <w:shd w:val="clear" w:color="auto" w:fill="auto"/>
            <w:tcMar>
              <w:top w:w="15" w:type="dxa"/>
              <w:left w:w="15" w:type="dxa"/>
              <w:bottom w:w="0" w:type="dxa"/>
              <w:right w:w="15" w:type="dxa"/>
            </w:tcMar>
            <w:vAlign w:val="center"/>
            <w:hideMark/>
          </w:tcPr>
          <w:p w14:paraId="16504983"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ТР</w:t>
            </w:r>
          </w:p>
        </w:tc>
        <w:tc>
          <w:tcPr>
            <w:tcW w:w="379" w:type="pct"/>
            <w:shd w:val="clear" w:color="auto" w:fill="auto"/>
            <w:tcMar>
              <w:top w:w="15" w:type="dxa"/>
              <w:left w:w="15" w:type="dxa"/>
              <w:bottom w:w="0" w:type="dxa"/>
              <w:right w:w="15" w:type="dxa"/>
            </w:tcMar>
            <w:vAlign w:val="center"/>
            <w:hideMark/>
          </w:tcPr>
          <w:p w14:paraId="2120E72E"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16,60</w:t>
            </w:r>
          </w:p>
        </w:tc>
        <w:tc>
          <w:tcPr>
            <w:tcW w:w="455" w:type="pct"/>
            <w:shd w:val="clear" w:color="auto" w:fill="auto"/>
            <w:tcMar>
              <w:top w:w="15" w:type="dxa"/>
              <w:left w:w="15" w:type="dxa"/>
              <w:bottom w:w="0" w:type="dxa"/>
              <w:right w:w="15" w:type="dxa"/>
            </w:tcMar>
            <w:vAlign w:val="center"/>
            <w:hideMark/>
          </w:tcPr>
          <w:p w14:paraId="06519938"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0,00</w:t>
            </w:r>
          </w:p>
        </w:tc>
        <w:tc>
          <w:tcPr>
            <w:tcW w:w="455" w:type="pct"/>
            <w:shd w:val="clear" w:color="auto" w:fill="auto"/>
            <w:tcMar>
              <w:top w:w="15" w:type="dxa"/>
              <w:left w:w="15" w:type="dxa"/>
              <w:bottom w:w="0" w:type="dxa"/>
              <w:right w:w="15" w:type="dxa"/>
            </w:tcMar>
            <w:vAlign w:val="center"/>
            <w:hideMark/>
          </w:tcPr>
          <w:p w14:paraId="036FB41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16,60</w:t>
            </w:r>
          </w:p>
        </w:tc>
        <w:tc>
          <w:tcPr>
            <w:tcW w:w="681" w:type="pct"/>
            <w:shd w:val="clear" w:color="auto" w:fill="auto"/>
            <w:tcMar>
              <w:top w:w="15" w:type="dxa"/>
              <w:left w:w="15" w:type="dxa"/>
              <w:bottom w:w="0" w:type="dxa"/>
              <w:right w:w="15" w:type="dxa"/>
            </w:tcMar>
            <w:vAlign w:val="center"/>
            <w:hideMark/>
          </w:tcPr>
          <w:p w14:paraId="6F5C996A"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Локальный сметный расчет, акт осмотра, ведомость объемов работ</w:t>
            </w:r>
          </w:p>
        </w:tc>
        <w:tc>
          <w:tcPr>
            <w:tcW w:w="530" w:type="pct"/>
            <w:shd w:val="clear" w:color="auto" w:fill="auto"/>
            <w:tcMar>
              <w:top w:w="15" w:type="dxa"/>
              <w:left w:w="15" w:type="dxa"/>
              <w:bottom w:w="0" w:type="dxa"/>
              <w:right w:w="15" w:type="dxa"/>
            </w:tcMar>
            <w:vAlign w:val="center"/>
            <w:hideMark/>
          </w:tcPr>
          <w:p w14:paraId="4E766727"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16,60</w:t>
            </w:r>
          </w:p>
        </w:tc>
        <w:tc>
          <w:tcPr>
            <w:tcW w:w="524" w:type="pct"/>
            <w:shd w:val="clear" w:color="auto" w:fill="auto"/>
            <w:tcMar>
              <w:top w:w="15" w:type="dxa"/>
              <w:left w:w="15" w:type="dxa"/>
              <w:bottom w:w="0" w:type="dxa"/>
              <w:right w:w="15" w:type="dxa"/>
            </w:tcMar>
            <w:vAlign w:val="center"/>
            <w:hideMark/>
          </w:tcPr>
          <w:p w14:paraId="2F600F85" w14:textId="77777777" w:rsidR="009F11F7" w:rsidRPr="009F11F7" w:rsidRDefault="009F11F7" w:rsidP="009F11F7">
            <w:pPr>
              <w:jc w:val="center"/>
              <w:rPr>
                <w:bCs/>
                <w:color w:val="000000"/>
                <w:sz w:val="16"/>
                <w:szCs w:val="16"/>
                <w:effect w:val="none"/>
              </w:rPr>
            </w:pPr>
            <w:r w:rsidRPr="009F11F7">
              <w:rPr>
                <w:bCs/>
                <w:color w:val="000000"/>
                <w:sz w:val="16"/>
                <w:szCs w:val="16"/>
                <w:effect w:val="none"/>
              </w:rPr>
              <w:t>Х</w:t>
            </w:r>
          </w:p>
        </w:tc>
      </w:tr>
      <w:tr w:rsidR="009F11F7" w:rsidRPr="009F11F7" w14:paraId="1D500015"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77" w:type="pct"/>
            <w:gridSpan w:val="4"/>
            <w:shd w:val="clear" w:color="auto" w:fill="auto"/>
            <w:tcMar>
              <w:top w:w="15" w:type="dxa"/>
              <w:left w:w="15" w:type="dxa"/>
              <w:bottom w:w="0" w:type="dxa"/>
              <w:right w:w="15" w:type="dxa"/>
            </w:tcMar>
            <w:vAlign w:val="center"/>
            <w:hideMark/>
          </w:tcPr>
          <w:p w14:paraId="22B15920" w14:textId="77777777" w:rsidR="009F11F7" w:rsidRPr="009F11F7" w:rsidRDefault="009F11F7" w:rsidP="009F11F7">
            <w:pPr>
              <w:jc w:val="center"/>
              <w:rPr>
                <w:bCs/>
                <w:color w:val="000000"/>
                <w:sz w:val="16"/>
                <w:szCs w:val="16"/>
                <w:effect w:val="none"/>
              </w:rPr>
            </w:pPr>
            <w:r w:rsidRPr="009F11F7">
              <w:rPr>
                <w:color w:val="000000"/>
                <w:sz w:val="16"/>
                <w:szCs w:val="16"/>
                <w:effect w:val="none"/>
              </w:rPr>
              <w:t>Итого</w:t>
            </w:r>
          </w:p>
        </w:tc>
        <w:tc>
          <w:tcPr>
            <w:tcW w:w="379" w:type="pct"/>
            <w:shd w:val="clear" w:color="auto" w:fill="auto"/>
            <w:tcMar>
              <w:top w:w="15" w:type="dxa"/>
              <w:left w:w="15" w:type="dxa"/>
              <w:bottom w:w="0" w:type="dxa"/>
              <w:right w:w="15" w:type="dxa"/>
            </w:tcMar>
            <w:vAlign w:val="center"/>
            <w:hideMark/>
          </w:tcPr>
          <w:p w14:paraId="08B4F825" w14:textId="77777777" w:rsidR="009F11F7" w:rsidRPr="009F11F7" w:rsidRDefault="009F11F7" w:rsidP="009F11F7">
            <w:pPr>
              <w:jc w:val="center"/>
              <w:rPr>
                <w:color w:val="000000"/>
                <w:sz w:val="16"/>
                <w:szCs w:val="16"/>
                <w:effect w:val="none"/>
              </w:rPr>
            </w:pPr>
            <w:r w:rsidRPr="009F11F7">
              <w:rPr>
                <w:color w:val="000000"/>
                <w:sz w:val="16"/>
                <w:szCs w:val="16"/>
                <w:effect w:val="none"/>
              </w:rPr>
              <w:t>3 353</w:t>
            </w:r>
          </w:p>
        </w:tc>
        <w:tc>
          <w:tcPr>
            <w:tcW w:w="455" w:type="pct"/>
            <w:shd w:val="clear" w:color="auto" w:fill="auto"/>
            <w:tcMar>
              <w:top w:w="15" w:type="dxa"/>
              <w:left w:w="15" w:type="dxa"/>
              <w:bottom w:w="0" w:type="dxa"/>
              <w:right w:w="15" w:type="dxa"/>
            </w:tcMar>
            <w:vAlign w:val="center"/>
          </w:tcPr>
          <w:p w14:paraId="21A05CEA" w14:textId="77777777" w:rsidR="009F11F7" w:rsidRPr="009F11F7" w:rsidRDefault="009F11F7" w:rsidP="009F11F7">
            <w:pPr>
              <w:jc w:val="center"/>
              <w:rPr>
                <w:color w:val="000000"/>
                <w:sz w:val="16"/>
                <w:szCs w:val="16"/>
                <w:effect w:val="none"/>
              </w:rPr>
            </w:pPr>
            <w:r w:rsidRPr="009F11F7">
              <w:rPr>
                <w:color w:val="000000"/>
                <w:sz w:val="16"/>
                <w:szCs w:val="16"/>
                <w:effect w:val="none"/>
              </w:rPr>
              <w:t>Х</w:t>
            </w:r>
          </w:p>
        </w:tc>
        <w:tc>
          <w:tcPr>
            <w:tcW w:w="455" w:type="pct"/>
            <w:shd w:val="clear" w:color="auto" w:fill="auto"/>
            <w:tcMar>
              <w:top w:w="15" w:type="dxa"/>
              <w:left w:w="15" w:type="dxa"/>
              <w:bottom w:w="0" w:type="dxa"/>
              <w:right w:w="15" w:type="dxa"/>
            </w:tcMar>
            <w:vAlign w:val="center"/>
          </w:tcPr>
          <w:p w14:paraId="20193CB3" w14:textId="77777777" w:rsidR="009F11F7" w:rsidRPr="009F11F7" w:rsidRDefault="009F11F7" w:rsidP="009F11F7">
            <w:pPr>
              <w:jc w:val="center"/>
              <w:rPr>
                <w:color w:val="000000"/>
                <w:sz w:val="16"/>
                <w:szCs w:val="16"/>
                <w:effect w:val="none"/>
              </w:rPr>
            </w:pPr>
            <w:r w:rsidRPr="009F11F7">
              <w:rPr>
                <w:color w:val="000000"/>
                <w:sz w:val="16"/>
                <w:szCs w:val="16"/>
                <w:effect w:val="none"/>
              </w:rPr>
              <w:t>Х</w:t>
            </w:r>
          </w:p>
        </w:tc>
        <w:tc>
          <w:tcPr>
            <w:tcW w:w="681" w:type="pct"/>
            <w:shd w:val="clear" w:color="auto" w:fill="auto"/>
            <w:tcMar>
              <w:top w:w="15" w:type="dxa"/>
              <w:left w:w="15" w:type="dxa"/>
              <w:bottom w:w="0" w:type="dxa"/>
              <w:right w:w="15" w:type="dxa"/>
            </w:tcMar>
            <w:vAlign w:val="center"/>
            <w:hideMark/>
          </w:tcPr>
          <w:p w14:paraId="033A61A5" w14:textId="77777777" w:rsidR="009F11F7" w:rsidRPr="009F11F7" w:rsidRDefault="009F11F7" w:rsidP="009F11F7">
            <w:pPr>
              <w:jc w:val="center"/>
              <w:rPr>
                <w:color w:val="000000"/>
                <w:sz w:val="16"/>
                <w:szCs w:val="16"/>
                <w:effect w:val="none"/>
              </w:rPr>
            </w:pPr>
            <w:r w:rsidRPr="009F11F7">
              <w:rPr>
                <w:color w:val="000000"/>
                <w:sz w:val="16"/>
                <w:szCs w:val="16"/>
                <w:effect w:val="none"/>
              </w:rPr>
              <w:t>Х</w:t>
            </w:r>
          </w:p>
        </w:tc>
        <w:tc>
          <w:tcPr>
            <w:tcW w:w="530" w:type="pct"/>
            <w:shd w:val="clear" w:color="auto" w:fill="auto"/>
            <w:tcMar>
              <w:top w:w="15" w:type="dxa"/>
              <w:left w:w="15" w:type="dxa"/>
              <w:bottom w:w="0" w:type="dxa"/>
              <w:right w:w="15" w:type="dxa"/>
            </w:tcMar>
            <w:vAlign w:val="center"/>
            <w:hideMark/>
          </w:tcPr>
          <w:p w14:paraId="71C09669" w14:textId="77777777" w:rsidR="009F11F7" w:rsidRPr="009F11F7" w:rsidRDefault="009F11F7" w:rsidP="009F11F7">
            <w:pPr>
              <w:jc w:val="center"/>
              <w:rPr>
                <w:color w:val="000000"/>
                <w:sz w:val="16"/>
                <w:szCs w:val="16"/>
                <w:effect w:val="none"/>
              </w:rPr>
            </w:pPr>
            <w:r w:rsidRPr="009F11F7">
              <w:rPr>
                <w:color w:val="000000"/>
                <w:sz w:val="16"/>
                <w:szCs w:val="16"/>
                <w:effect w:val="none"/>
              </w:rPr>
              <w:t>3 353</w:t>
            </w:r>
          </w:p>
        </w:tc>
        <w:tc>
          <w:tcPr>
            <w:tcW w:w="524" w:type="pct"/>
            <w:shd w:val="clear" w:color="auto" w:fill="auto"/>
            <w:tcMar>
              <w:top w:w="15" w:type="dxa"/>
              <w:left w:w="15" w:type="dxa"/>
              <w:bottom w:w="0" w:type="dxa"/>
              <w:right w:w="15" w:type="dxa"/>
            </w:tcMar>
            <w:vAlign w:val="center"/>
            <w:hideMark/>
          </w:tcPr>
          <w:p w14:paraId="04571F14" w14:textId="77777777" w:rsidR="009F11F7" w:rsidRPr="009F11F7" w:rsidRDefault="009F11F7" w:rsidP="009F11F7">
            <w:pPr>
              <w:jc w:val="center"/>
              <w:rPr>
                <w:color w:val="000000"/>
                <w:sz w:val="16"/>
                <w:szCs w:val="16"/>
                <w:effect w:val="none"/>
              </w:rPr>
            </w:pPr>
            <w:r w:rsidRPr="009F11F7">
              <w:rPr>
                <w:color w:val="000000"/>
                <w:sz w:val="16"/>
                <w:szCs w:val="16"/>
                <w:effect w:val="none"/>
              </w:rPr>
              <w:t>Х</w:t>
            </w:r>
          </w:p>
        </w:tc>
      </w:tr>
      <w:tr w:rsidR="009F11F7" w:rsidRPr="009F11F7" w14:paraId="67CE812A"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77" w:type="pct"/>
            <w:gridSpan w:val="4"/>
            <w:shd w:val="clear" w:color="auto" w:fill="auto"/>
            <w:tcMar>
              <w:top w:w="15" w:type="dxa"/>
              <w:left w:w="15" w:type="dxa"/>
              <w:bottom w:w="0" w:type="dxa"/>
              <w:right w:w="15" w:type="dxa"/>
            </w:tcMar>
            <w:vAlign w:val="center"/>
            <w:hideMark/>
          </w:tcPr>
          <w:p w14:paraId="211FF9DA" w14:textId="77777777" w:rsidR="009F11F7" w:rsidRPr="009F11F7" w:rsidRDefault="009F11F7" w:rsidP="009F11F7">
            <w:pPr>
              <w:jc w:val="center"/>
              <w:rPr>
                <w:sz w:val="16"/>
                <w:szCs w:val="16"/>
                <w:effect w:val="none"/>
              </w:rPr>
            </w:pPr>
            <w:r w:rsidRPr="009F11F7">
              <w:rPr>
                <w:sz w:val="16"/>
                <w:szCs w:val="16"/>
                <w:effect w:val="none"/>
              </w:rPr>
              <w:t>в т.ч. капитальные ремонты</w:t>
            </w:r>
          </w:p>
        </w:tc>
        <w:tc>
          <w:tcPr>
            <w:tcW w:w="379" w:type="pct"/>
            <w:shd w:val="clear" w:color="auto" w:fill="auto"/>
            <w:tcMar>
              <w:top w:w="15" w:type="dxa"/>
              <w:left w:w="15" w:type="dxa"/>
              <w:bottom w:w="0" w:type="dxa"/>
              <w:right w:w="15" w:type="dxa"/>
            </w:tcMar>
            <w:vAlign w:val="center"/>
            <w:hideMark/>
          </w:tcPr>
          <w:p w14:paraId="62C0D9F7" w14:textId="77777777" w:rsidR="009F11F7" w:rsidRPr="009F11F7" w:rsidRDefault="009F11F7" w:rsidP="009F11F7">
            <w:pPr>
              <w:jc w:val="center"/>
              <w:rPr>
                <w:sz w:val="16"/>
                <w:szCs w:val="16"/>
                <w:effect w:val="none"/>
              </w:rPr>
            </w:pPr>
            <w:r w:rsidRPr="009F11F7">
              <w:rPr>
                <w:sz w:val="16"/>
                <w:szCs w:val="16"/>
                <w:effect w:val="none"/>
              </w:rPr>
              <w:t>1 718</w:t>
            </w:r>
          </w:p>
        </w:tc>
        <w:tc>
          <w:tcPr>
            <w:tcW w:w="455" w:type="pct"/>
            <w:shd w:val="clear" w:color="auto" w:fill="auto"/>
            <w:tcMar>
              <w:top w:w="15" w:type="dxa"/>
              <w:left w:w="15" w:type="dxa"/>
              <w:bottom w:w="0" w:type="dxa"/>
              <w:right w:w="15" w:type="dxa"/>
            </w:tcMar>
            <w:vAlign w:val="center"/>
          </w:tcPr>
          <w:p w14:paraId="1B76B44C" w14:textId="77777777" w:rsidR="009F11F7" w:rsidRPr="009F11F7" w:rsidRDefault="009F11F7" w:rsidP="009F11F7">
            <w:pPr>
              <w:jc w:val="center"/>
              <w:rPr>
                <w:sz w:val="16"/>
                <w:szCs w:val="16"/>
                <w:effect w:val="none"/>
              </w:rPr>
            </w:pPr>
            <w:r w:rsidRPr="009F11F7">
              <w:rPr>
                <w:sz w:val="16"/>
                <w:szCs w:val="16"/>
                <w:effect w:val="none"/>
              </w:rPr>
              <w:t>Х</w:t>
            </w:r>
          </w:p>
        </w:tc>
        <w:tc>
          <w:tcPr>
            <w:tcW w:w="455" w:type="pct"/>
            <w:shd w:val="clear" w:color="auto" w:fill="auto"/>
            <w:tcMar>
              <w:top w:w="15" w:type="dxa"/>
              <w:left w:w="15" w:type="dxa"/>
              <w:bottom w:w="0" w:type="dxa"/>
              <w:right w:w="15" w:type="dxa"/>
            </w:tcMar>
            <w:vAlign w:val="center"/>
          </w:tcPr>
          <w:p w14:paraId="33EF79BD" w14:textId="77777777" w:rsidR="009F11F7" w:rsidRPr="009F11F7" w:rsidRDefault="009F11F7" w:rsidP="009F11F7">
            <w:pPr>
              <w:jc w:val="center"/>
              <w:rPr>
                <w:sz w:val="16"/>
                <w:szCs w:val="16"/>
                <w:effect w:val="none"/>
              </w:rPr>
            </w:pPr>
            <w:r w:rsidRPr="009F11F7">
              <w:rPr>
                <w:sz w:val="16"/>
                <w:szCs w:val="16"/>
                <w:effect w:val="none"/>
              </w:rPr>
              <w:t>Х</w:t>
            </w:r>
          </w:p>
        </w:tc>
        <w:tc>
          <w:tcPr>
            <w:tcW w:w="681" w:type="pct"/>
            <w:shd w:val="clear" w:color="auto" w:fill="auto"/>
            <w:tcMar>
              <w:top w:w="15" w:type="dxa"/>
              <w:left w:w="15" w:type="dxa"/>
              <w:bottom w:w="0" w:type="dxa"/>
              <w:right w:w="15" w:type="dxa"/>
            </w:tcMar>
            <w:vAlign w:val="center"/>
            <w:hideMark/>
          </w:tcPr>
          <w:p w14:paraId="051E0EFF" w14:textId="77777777" w:rsidR="009F11F7" w:rsidRPr="009F11F7" w:rsidRDefault="009F11F7" w:rsidP="009F11F7">
            <w:pPr>
              <w:jc w:val="center"/>
              <w:rPr>
                <w:sz w:val="16"/>
                <w:szCs w:val="16"/>
                <w:effect w:val="none"/>
              </w:rPr>
            </w:pPr>
            <w:r w:rsidRPr="009F11F7">
              <w:rPr>
                <w:sz w:val="16"/>
                <w:szCs w:val="16"/>
                <w:effect w:val="none"/>
              </w:rPr>
              <w:t>Х</w:t>
            </w:r>
          </w:p>
        </w:tc>
        <w:tc>
          <w:tcPr>
            <w:tcW w:w="530" w:type="pct"/>
            <w:shd w:val="clear" w:color="auto" w:fill="auto"/>
            <w:tcMar>
              <w:top w:w="15" w:type="dxa"/>
              <w:left w:w="15" w:type="dxa"/>
              <w:bottom w:w="0" w:type="dxa"/>
              <w:right w:w="15" w:type="dxa"/>
            </w:tcMar>
            <w:vAlign w:val="center"/>
            <w:hideMark/>
          </w:tcPr>
          <w:p w14:paraId="6D31FD1D" w14:textId="77777777" w:rsidR="009F11F7" w:rsidRPr="009F11F7" w:rsidRDefault="009F11F7" w:rsidP="009F11F7">
            <w:pPr>
              <w:jc w:val="center"/>
              <w:rPr>
                <w:sz w:val="16"/>
                <w:szCs w:val="16"/>
                <w:effect w:val="none"/>
              </w:rPr>
            </w:pPr>
            <w:r w:rsidRPr="009F11F7">
              <w:rPr>
                <w:sz w:val="16"/>
                <w:szCs w:val="16"/>
                <w:effect w:val="none"/>
              </w:rPr>
              <w:t>1 718</w:t>
            </w:r>
          </w:p>
        </w:tc>
        <w:tc>
          <w:tcPr>
            <w:tcW w:w="524" w:type="pct"/>
            <w:shd w:val="clear" w:color="auto" w:fill="auto"/>
            <w:tcMar>
              <w:top w:w="15" w:type="dxa"/>
              <w:left w:w="15" w:type="dxa"/>
              <w:bottom w:w="0" w:type="dxa"/>
              <w:right w:w="15" w:type="dxa"/>
            </w:tcMar>
            <w:vAlign w:val="center"/>
            <w:hideMark/>
          </w:tcPr>
          <w:p w14:paraId="31C82F62" w14:textId="77777777" w:rsidR="009F11F7" w:rsidRPr="009F11F7" w:rsidRDefault="009F11F7" w:rsidP="009F11F7">
            <w:pPr>
              <w:jc w:val="center"/>
              <w:rPr>
                <w:sz w:val="16"/>
                <w:szCs w:val="16"/>
                <w:effect w:val="none"/>
              </w:rPr>
            </w:pPr>
            <w:r w:rsidRPr="009F11F7">
              <w:rPr>
                <w:sz w:val="16"/>
                <w:szCs w:val="16"/>
                <w:effect w:val="none"/>
              </w:rPr>
              <w:t>Х</w:t>
            </w:r>
          </w:p>
        </w:tc>
      </w:tr>
      <w:tr w:rsidR="009F11F7" w:rsidRPr="009F11F7" w14:paraId="12A40605" w14:textId="77777777" w:rsidTr="002D69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977" w:type="pct"/>
            <w:gridSpan w:val="4"/>
            <w:shd w:val="clear" w:color="auto" w:fill="auto"/>
            <w:tcMar>
              <w:top w:w="15" w:type="dxa"/>
              <w:left w:w="15" w:type="dxa"/>
              <w:bottom w:w="0" w:type="dxa"/>
              <w:right w:w="15" w:type="dxa"/>
            </w:tcMar>
            <w:vAlign w:val="center"/>
            <w:hideMark/>
          </w:tcPr>
          <w:p w14:paraId="783E1BCB" w14:textId="77777777" w:rsidR="009F11F7" w:rsidRPr="009F11F7" w:rsidRDefault="009F11F7" w:rsidP="009F11F7">
            <w:pPr>
              <w:jc w:val="center"/>
              <w:rPr>
                <w:sz w:val="16"/>
                <w:szCs w:val="16"/>
                <w:effect w:val="none"/>
              </w:rPr>
            </w:pPr>
            <w:r w:rsidRPr="009F11F7">
              <w:rPr>
                <w:sz w:val="16"/>
                <w:szCs w:val="16"/>
                <w:effect w:val="none"/>
              </w:rPr>
              <w:t>в т.ч. текущие ремонты</w:t>
            </w:r>
          </w:p>
        </w:tc>
        <w:tc>
          <w:tcPr>
            <w:tcW w:w="379" w:type="pct"/>
            <w:shd w:val="clear" w:color="auto" w:fill="auto"/>
            <w:tcMar>
              <w:top w:w="15" w:type="dxa"/>
              <w:left w:w="15" w:type="dxa"/>
              <w:bottom w:w="0" w:type="dxa"/>
              <w:right w:w="15" w:type="dxa"/>
            </w:tcMar>
            <w:vAlign w:val="center"/>
            <w:hideMark/>
          </w:tcPr>
          <w:p w14:paraId="01BD3E66" w14:textId="77777777" w:rsidR="009F11F7" w:rsidRPr="009F11F7" w:rsidRDefault="009F11F7" w:rsidP="009F11F7">
            <w:pPr>
              <w:jc w:val="center"/>
              <w:rPr>
                <w:sz w:val="16"/>
                <w:szCs w:val="16"/>
                <w:effect w:val="none"/>
              </w:rPr>
            </w:pPr>
            <w:r w:rsidRPr="009F11F7">
              <w:rPr>
                <w:sz w:val="16"/>
                <w:szCs w:val="16"/>
                <w:effect w:val="none"/>
              </w:rPr>
              <w:t>1 635</w:t>
            </w:r>
          </w:p>
        </w:tc>
        <w:tc>
          <w:tcPr>
            <w:tcW w:w="455" w:type="pct"/>
            <w:shd w:val="clear" w:color="auto" w:fill="auto"/>
            <w:tcMar>
              <w:top w:w="15" w:type="dxa"/>
              <w:left w:w="15" w:type="dxa"/>
              <w:bottom w:w="0" w:type="dxa"/>
              <w:right w:w="15" w:type="dxa"/>
            </w:tcMar>
            <w:vAlign w:val="center"/>
          </w:tcPr>
          <w:p w14:paraId="540F8813" w14:textId="77777777" w:rsidR="009F11F7" w:rsidRPr="009F11F7" w:rsidRDefault="009F11F7" w:rsidP="009F11F7">
            <w:pPr>
              <w:jc w:val="center"/>
              <w:rPr>
                <w:sz w:val="16"/>
                <w:szCs w:val="16"/>
                <w:effect w:val="none"/>
              </w:rPr>
            </w:pPr>
            <w:r w:rsidRPr="009F11F7">
              <w:rPr>
                <w:sz w:val="16"/>
                <w:szCs w:val="16"/>
                <w:effect w:val="none"/>
              </w:rPr>
              <w:t>Х</w:t>
            </w:r>
          </w:p>
        </w:tc>
        <w:tc>
          <w:tcPr>
            <w:tcW w:w="455" w:type="pct"/>
            <w:shd w:val="clear" w:color="auto" w:fill="auto"/>
            <w:tcMar>
              <w:top w:w="15" w:type="dxa"/>
              <w:left w:w="15" w:type="dxa"/>
              <w:bottom w:w="0" w:type="dxa"/>
              <w:right w:w="15" w:type="dxa"/>
            </w:tcMar>
            <w:vAlign w:val="center"/>
          </w:tcPr>
          <w:p w14:paraId="72E42382" w14:textId="77777777" w:rsidR="009F11F7" w:rsidRPr="009F11F7" w:rsidRDefault="009F11F7" w:rsidP="009F11F7">
            <w:pPr>
              <w:jc w:val="center"/>
              <w:rPr>
                <w:sz w:val="16"/>
                <w:szCs w:val="16"/>
                <w:effect w:val="none"/>
              </w:rPr>
            </w:pPr>
            <w:r w:rsidRPr="009F11F7">
              <w:rPr>
                <w:sz w:val="16"/>
                <w:szCs w:val="16"/>
                <w:effect w:val="none"/>
              </w:rPr>
              <w:t>Х</w:t>
            </w:r>
          </w:p>
        </w:tc>
        <w:tc>
          <w:tcPr>
            <w:tcW w:w="681" w:type="pct"/>
            <w:shd w:val="clear" w:color="auto" w:fill="auto"/>
            <w:tcMar>
              <w:top w:w="15" w:type="dxa"/>
              <w:left w:w="15" w:type="dxa"/>
              <w:bottom w:w="0" w:type="dxa"/>
              <w:right w:w="15" w:type="dxa"/>
            </w:tcMar>
            <w:vAlign w:val="center"/>
            <w:hideMark/>
          </w:tcPr>
          <w:p w14:paraId="35332491" w14:textId="77777777" w:rsidR="009F11F7" w:rsidRPr="009F11F7" w:rsidRDefault="009F11F7" w:rsidP="009F11F7">
            <w:pPr>
              <w:jc w:val="center"/>
              <w:rPr>
                <w:sz w:val="16"/>
                <w:szCs w:val="16"/>
                <w:effect w:val="none"/>
              </w:rPr>
            </w:pPr>
            <w:r w:rsidRPr="009F11F7">
              <w:rPr>
                <w:sz w:val="16"/>
                <w:szCs w:val="16"/>
                <w:effect w:val="none"/>
              </w:rPr>
              <w:t>Х</w:t>
            </w:r>
          </w:p>
        </w:tc>
        <w:tc>
          <w:tcPr>
            <w:tcW w:w="530" w:type="pct"/>
            <w:shd w:val="clear" w:color="auto" w:fill="auto"/>
            <w:tcMar>
              <w:top w:w="15" w:type="dxa"/>
              <w:left w:w="15" w:type="dxa"/>
              <w:bottom w:w="0" w:type="dxa"/>
              <w:right w:w="15" w:type="dxa"/>
            </w:tcMar>
            <w:vAlign w:val="center"/>
            <w:hideMark/>
          </w:tcPr>
          <w:p w14:paraId="060EAFB6" w14:textId="77777777" w:rsidR="009F11F7" w:rsidRPr="009F11F7" w:rsidRDefault="009F11F7" w:rsidP="009F11F7">
            <w:pPr>
              <w:jc w:val="center"/>
              <w:rPr>
                <w:sz w:val="16"/>
                <w:szCs w:val="16"/>
                <w:effect w:val="none"/>
              </w:rPr>
            </w:pPr>
            <w:r w:rsidRPr="009F11F7">
              <w:rPr>
                <w:sz w:val="16"/>
                <w:szCs w:val="16"/>
                <w:effect w:val="none"/>
              </w:rPr>
              <w:t>1 635</w:t>
            </w:r>
          </w:p>
        </w:tc>
        <w:tc>
          <w:tcPr>
            <w:tcW w:w="524" w:type="pct"/>
            <w:shd w:val="clear" w:color="auto" w:fill="auto"/>
            <w:tcMar>
              <w:top w:w="15" w:type="dxa"/>
              <w:left w:w="15" w:type="dxa"/>
              <w:bottom w:w="0" w:type="dxa"/>
              <w:right w:w="15" w:type="dxa"/>
            </w:tcMar>
            <w:vAlign w:val="center"/>
            <w:hideMark/>
          </w:tcPr>
          <w:p w14:paraId="7C779535" w14:textId="77777777" w:rsidR="009F11F7" w:rsidRPr="009F11F7" w:rsidRDefault="009F11F7" w:rsidP="009F11F7">
            <w:pPr>
              <w:jc w:val="center"/>
              <w:rPr>
                <w:sz w:val="16"/>
                <w:szCs w:val="16"/>
                <w:effect w:val="none"/>
              </w:rPr>
            </w:pPr>
            <w:r w:rsidRPr="009F11F7">
              <w:rPr>
                <w:sz w:val="16"/>
                <w:szCs w:val="16"/>
                <w:effect w:val="none"/>
              </w:rPr>
              <w:t>Х</w:t>
            </w:r>
          </w:p>
        </w:tc>
      </w:tr>
    </w:tbl>
    <w:p w14:paraId="3987B9B8" w14:textId="77777777" w:rsidR="009F11F7" w:rsidRPr="009F11F7" w:rsidRDefault="009F11F7" w:rsidP="009F11F7">
      <w:pPr>
        <w:rPr>
          <w:bCs/>
          <w:sz w:val="16"/>
          <w:szCs w:val="16"/>
        </w:rPr>
      </w:pPr>
      <w:r w:rsidRPr="009F11F7">
        <w:rPr>
          <w:b/>
          <w:bCs/>
          <w:sz w:val="16"/>
          <w:szCs w:val="16"/>
          <w:effect w:val="none"/>
        </w:rPr>
        <w:t xml:space="preserve"> </w:t>
      </w:r>
    </w:p>
    <w:p w14:paraId="26ECA1C2" w14:textId="77777777" w:rsidR="009F11F7" w:rsidRPr="009F11F7" w:rsidRDefault="009F11F7" w:rsidP="009F11F7">
      <w:pPr>
        <w:tabs>
          <w:tab w:val="left" w:pos="8789"/>
        </w:tabs>
        <w:ind w:right="-141" w:hanging="567"/>
        <w:jc w:val="both"/>
        <w:rPr>
          <w:sz w:val="28"/>
          <w:szCs w:val="20"/>
        </w:rPr>
      </w:pPr>
    </w:p>
    <w:p w14:paraId="5F06681D" w14:textId="77777777" w:rsidR="009F11F7" w:rsidRPr="009F11F7" w:rsidRDefault="009F11F7" w:rsidP="009F11F7">
      <w:pPr>
        <w:keepNext/>
        <w:spacing w:before="240" w:after="60"/>
        <w:jc w:val="center"/>
        <w:outlineLvl w:val="3"/>
        <w:rPr>
          <w:bCs/>
          <w:i/>
          <w:sz w:val="28"/>
          <w:szCs w:val="28"/>
          <w:lang w:val="x-none" w:eastAsia="x-none"/>
        </w:rPr>
      </w:pPr>
      <w:r w:rsidRPr="009F11F7">
        <w:rPr>
          <w:bCs/>
          <w:i/>
          <w:sz w:val="28"/>
          <w:szCs w:val="28"/>
          <w:lang w:eastAsia="x-none"/>
        </w:rPr>
        <w:t>Р</w:t>
      </w:r>
      <w:proofErr w:type="spellStart"/>
      <w:r w:rsidRPr="009F11F7">
        <w:rPr>
          <w:bCs/>
          <w:i/>
          <w:sz w:val="28"/>
          <w:szCs w:val="28"/>
          <w:lang w:val="x-none" w:eastAsia="x-none"/>
        </w:rPr>
        <w:t>асходы</w:t>
      </w:r>
      <w:proofErr w:type="spellEnd"/>
      <w:r w:rsidRPr="009F11F7">
        <w:rPr>
          <w:bCs/>
          <w:i/>
          <w:sz w:val="28"/>
          <w:szCs w:val="28"/>
          <w:lang w:val="x-none" w:eastAsia="x-none"/>
        </w:rPr>
        <w:t xml:space="preserve"> на выполнение работ и услуг производственного характера, выполняемых по договорам со сторонними организациями </w:t>
      </w:r>
      <w:r w:rsidRPr="009F11F7">
        <w:rPr>
          <w:bCs/>
          <w:i/>
          <w:sz w:val="28"/>
          <w:szCs w:val="28"/>
          <w:lang w:val="x-none" w:eastAsia="x-none"/>
        </w:rPr>
        <w:br/>
        <w:t>или индивидуальными предпринимателями</w:t>
      </w:r>
    </w:p>
    <w:p w14:paraId="13D51C2B" w14:textId="77777777" w:rsidR="009F11F7" w:rsidRPr="009F11F7" w:rsidRDefault="009F11F7" w:rsidP="009F11F7">
      <w:pPr>
        <w:rPr>
          <w:szCs w:val="20"/>
          <w:lang w:val="x-none" w:eastAsia="x-none"/>
        </w:rPr>
      </w:pPr>
    </w:p>
    <w:p w14:paraId="71A66C38" w14:textId="77777777" w:rsidR="009F11F7" w:rsidRPr="009F11F7" w:rsidRDefault="009F11F7" w:rsidP="009F11F7">
      <w:pPr>
        <w:ind w:right="142" w:firstLine="709"/>
        <w:jc w:val="both"/>
        <w:rPr>
          <w:snapToGrid w:val="0"/>
          <w:sz w:val="28"/>
          <w:szCs w:val="28"/>
        </w:rPr>
      </w:pPr>
      <w:r w:rsidRPr="009F11F7">
        <w:rPr>
          <w:snapToGrid w:val="0"/>
          <w:sz w:val="28"/>
          <w:szCs w:val="28"/>
        </w:rPr>
        <w:t xml:space="preserve">По данной статье предприятием планируются расходы в размере 1 389 тыс. руб. </w:t>
      </w:r>
    </w:p>
    <w:p w14:paraId="18928EF1" w14:textId="77777777" w:rsidR="009F11F7" w:rsidRPr="009F11F7" w:rsidRDefault="009F11F7" w:rsidP="009F11F7">
      <w:pPr>
        <w:ind w:right="142" w:firstLine="708"/>
        <w:jc w:val="both"/>
        <w:rPr>
          <w:snapToGrid w:val="0"/>
          <w:sz w:val="28"/>
          <w:szCs w:val="28"/>
        </w:rPr>
      </w:pPr>
      <w:r w:rsidRPr="009F11F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w:t>
      </w:r>
    </w:p>
    <w:p w14:paraId="49826AEC" w14:textId="77777777" w:rsidR="009F11F7" w:rsidRPr="009F11F7" w:rsidRDefault="009F11F7" w:rsidP="009F11F7">
      <w:pPr>
        <w:ind w:right="142" w:firstLine="708"/>
        <w:jc w:val="both"/>
        <w:rPr>
          <w:snapToGrid w:val="0"/>
          <w:sz w:val="28"/>
          <w:szCs w:val="28"/>
        </w:rPr>
      </w:pPr>
    </w:p>
    <w:p w14:paraId="2B4CC27E" w14:textId="77777777" w:rsidR="009F11F7" w:rsidRPr="009F11F7" w:rsidRDefault="009F11F7" w:rsidP="009F11F7">
      <w:pPr>
        <w:ind w:right="142" w:firstLine="708"/>
        <w:jc w:val="both"/>
        <w:rPr>
          <w:i/>
          <w:snapToGrid w:val="0"/>
          <w:sz w:val="28"/>
          <w:szCs w:val="28"/>
        </w:rPr>
      </w:pPr>
      <w:r w:rsidRPr="009F11F7">
        <w:rPr>
          <w:i/>
          <w:snapToGrid w:val="0"/>
          <w:sz w:val="28"/>
          <w:szCs w:val="28"/>
        </w:rPr>
        <w:t>Анализ качества угля</w:t>
      </w:r>
    </w:p>
    <w:p w14:paraId="3ACE1EAF"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Договор на проведение лабораторных испытаний угольной продукции № 48-11-20 от 01.10.2020 с ООО «Центр экспертизы угля», действующий </w:t>
      </w:r>
      <w:r w:rsidRPr="009F11F7">
        <w:rPr>
          <w:snapToGrid w:val="0"/>
          <w:sz w:val="28"/>
          <w:szCs w:val="28"/>
        </w:rPr>
        <w:br/>
        <w:t>до 31.12.2020 с пролонгацией (том 1, стр. 86-87). Стоимость анализа одной пробы угля 4 395 руб.</w:t>
      </w:r>
    </w:p>
    <w:p w14:paraId="107C0149" w14:textId="77777777" w:rsidR="009F11F7" w:rsidRPr="009F11F7" w:rsidRDefault="009F11F7" w:rsidP="009F11F7">
      <w:pPr>
        <w:ind w:right="142" w:firstLine="708"/>
        <w:jc w:val="both"/>
        <w:rPr>
          <w:snapToGrid w:val="0"/>
          <w:sz w:val="28"/>
          <w:szCs w:val="28"/>
        </w:rPr>
      </w:pPr>
      <w:r w:rsidRPr="009F11F7">
        <w:rPr>
          <w:snapToGrid w:val="0"/>
          <w:sz w:val="28"/>
          <w:szCs w:val="28"/>
        </w:rPr>
        <w:t>Протокол испытаний № 709 от 30.07.2021 (том 1, стр. 88-89).</w:t>
      </w:r>
    </w:p>
    <w:p w14:paraId="0049FB9B"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График проведения забора угля (стр. 53 том 3). Согласно графику </w:t>
      </w:r>
      <w:r w:rsidRPr="009F11F7">
        <w:rPr>
          <w:snapToGrid w:val="0"/>
          <w:sz w:val="28"/>
          <w:szCs w:val="28"/>
        </w:rPr>
        <w:br/>
        <w:t xml:space="preserve">отбора проб проводится 3 раза в месяц в течение отопительного периода. </w:t>
      </w:r>
    </w:p>
    <w:p w14:paraId="3146119F" w14:textId="77777777" w:rsidR="009F11F7" w:rsidRPr="009F11F7" w:rsidRDefault="009F11F7" w:rsidP="009F11F7">
      <w:pPr>
        <w:ind w:right="142" w:firstLine="708"/>
        <w:jc w:val="both"/>
        <w:rPr>
          <w:snapToGrid w:val="0"/>
          <w:sz w:val="28"/>
          <w:szCs w:val="28"/>
        </w:rPr>
      </w:pPr>
    </w:p>
    <w:p w14:paraId="681ECFF6" w14:textId="77777777" w:rsidR="009F11F7" w:rsidRPr="009F11F7" w:rsidRDefault="009F11F7" w:rsidP="009F11F7">
      <w:pPr>
        <w:ind w:right="142" w:firstLine="708"/>
        <w:jc w:val="both"/>
        <w:rPr>
          <w:snapToGrid w:val="0"/>
          <w:sz w:val="28"/>
          <w:szCs w:val="28"/>
        </w:rPr>
      </w:pPr>
      <w:r w:rsidRPr="009F11F7">
        <w:rPr>
          <w:snapToGrid w:val="0"/>
          <w:sz w:val="28"/>
          <w:szCs w:val="28"/>
        </w:rPr>
        <w:t>Экономически обоснованные расходы по расчету экспертов составят:</w:t>
      </w:r>
    </w:p>
    <w:p w14:paraId="011CF85F"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4 395 руб. (стоимость анализа одной пробы угля по договору) × 25 проб = </w:t>
      </w:r>
      <w:r w:rsidRPr="009F11F7">
        <w:rPr>
          <w:b/>
          <w:bCs/>
          <w:snapToGrid w:val="0"/>
          <w:sz w:val="28"/>
          <w:szCs w:val="28"/>
        </w:rPr>
        <w:t>110 тыс. руб.</w:t>
      </w:r>
      <w:r w:rsidRPr="009F11F7">
        <w:rPr>
          <w:snapToGrid w:val="0"/>
          <w:sz w:val="28"/>
          <w:szCs w:val="28"/>
        </w:rPr>
        <w:t xml:space="preserve"> </w:t>
      </w:r>
    </w:p>
    <w:p w14:paraId="4F710C7C"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25 проб = 7 месяцев (с октября по апрель) × 3 пробы + 2 месяца (май </w:t>
      </w:r>
      <w:r w:rsidRPr="009F11F7">
        <w:rPr>
          <w:snapToGrid w:val="0"/>
          <w:sz w:val="28"/>
          <w:szCs w:val="28"/>
        </w:rPr>
        <w:br/>
        <w:t>и сентябрь) × 2 пробы.</w:t>
      </w:r>
    </w:p>
    <w:p w14:paraId="3EF8BED3" w14:textId="77777777" w:rsidR="009F11F7" w:rsidRPr="009F11F7" w:rsidRDefault="009F11F7" w:rsidP="009F11F7">
      <w:pPr>
        <w:ind w:right="142" w:firstLine="708"/>
        <w:jc w:val="both"/>
        <w:rPr>
          <w:snapToGrid w:val="0"/>
          <w:sz w:val="28"/>
          <w:szCs w:val="28"/>
        </w:rPr>
      </w:pPr>
    </w:p>
    <w:p w14:paraId="67BD786C" w14:textId="77777777" w:rsidR="009F11F7" w:rsidRPr="009F11F7" w:rsidRDefault="009F11F7" w:rsidP="009F11F7">
      <w:pPr>
        <w:ind w:right="142" w:firstLine="708"/>
        <w:jc w:val="both"/>
        <w:rPr>
          <w:i/>
          <w:snapToGrid w:val="0"/>
          <w:sz w:val="28"/>
          <w:szCs w:val="28"/>
        </w:rPr>
      </w:pPr>
      <w:r w:rsidRPr="009F11F7">
        <w:rPr>
          <w:i/>
          <w:snapToGrid w:val="0"/>
          <w:sz w:val="28"/>
          <w:szCs w:val="28"/>
        </w:rPr>
        <w:t>Монтаж видеонаблюдения</w:t>
      </w:r>
    </w:p>
    <w:p w14:paraId="6AC1A3EB"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Коммерческое предложение ООО ЧОП «Ирбис» на поставку и монтаж видеонаблюдения на 11 объектов на общую сумму 520 тыс. руб. (стр. 36 </w:t>
      </w:r>
      <w:r w:rsidRPr="009F11F7">
        <w:rPr>
          <w:snapToGrid w:val="0"/>
          <w:sz w:val="28"/>
          <w:szCs w:val="28"/>
        </w:rPr>
        <w:br/>
        <w:t>том 4).</w:t>
      </w:r>
    </w:p>
    <w:p w14:paraId="21BA62A9"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Коммерческое предложение ООО ЧОП «Охрана» на поставку и монтаж видеонаблюдения на 11 объектов на общую сумму 550 тыс. руб. (стр. 37 </w:t>
      </w:r>
      <w:r w:rsidRPr="009F11F7">
        <w:rPr>
          <w:snapToGrid w:val="0"/>
          <w:sz w:val="28"/>
          <w:szCs w:val="28"/>
        </w:rPr>
        <w:br/>
        <w:t>том 4).</w:t>
      </w:r>
    </w:p>
    <w:p w14:paraId="0667C3A4"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Коммерческое предложение ООО ЧОП «Эльбрус» на поставку </w:t>
      </w:r>
      <w:r w:rsidRPr="009F11F7">
        <w:rPr>
          <w:snapToGrid w:val="0"/>
          <w:sz w:val="28"/>
          <w:szCs w:val="28"/>
        </w:rPr>
        <w:br/>
        <w:t>и монтаж видеонаблюдения на 11 объектов на общую сумму 610 тыс. руб. (стр. 38 том 4).</w:t>
      </w:r>
    </w:p>
    <w:p w14:paraId="55C920AD" w14:textId="77777777" w:rsidR="009F11F7" w:rsidRPr="009F11F7" w:rsidRDefault="009F11F7" w:rsidP="009F11F7">
      <w:pPr>
        <w:ind w:right="142" w:firstLine="708"/>
        <w:jc w:val="both"/>
        <w:rPr>
          <w:snapToGrid w:val="0"/>
          <w:sz w:val="28"/>
          <w:szCs w:val="28"/>
        </w:rPr>
      </w:pPr>
      <w:r w:rsidRPr="009F11F7">
        <w:rPr>
          <w:snapToGrid w:val="0"/>
          <w:sz w:val="28"/>
          <w:szCs w:val="28"/>
        </w:rPr>
        <w:lastRenderedPageBreak/>
        <w:t xml:space="preserve">Договор №46-9-21 от 22.09.2021 с ООО ЧОП «Ирбис» (стр.63-68 </w:t>
      </w:r>
      <w:r w:rsidRPr="009F11F7">
        <w:rPr>
          <w:snapToGrid w:val="0"/>
          <w:sz w:val="28"/>
          <w:szCs w:val="28"/>
        </w:rPr>
        <w:br/>
        <w:t>том 6).</w:t>
      </w:r>
    </w:p>
    <w:p w14:paraId="1FF76C3C"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Протокол закупки у единственного поставщика № 32110648463-01 </w:t>
      </w:r>
      <w:r w:rsidRPr="009F11F7">
        <w:rPr>
          <w:snapToGrid w:val="0"/>
          <w:sz w:val="28"/>
          <w:szCs w:val="28"/>
        </w:rPr>
        <w:br/>
        <w:t>от 20.09.2021 (стр. 68 том 6).</w:t>
      </w:r>
    </w:p>
    <w:p w14:paraId="71FFF609" w14:textId="77777777" w:rsidR="009F11F7" w:rsidRPr="009F11F7" w:rsidRDefault="009F11F7" w:rsidP="009F11F7">
      <w:pPr>
        <w:ind w:right="142" w:firstLine="708"/>
        <w:jc w:val="both"/>
        <w:rPr>
          <w:snapToGrid w:val="0"/>
          <w:sz w:val="28"/>
          <w:szCs w:val="28"/>
        </w:rPr>
      </w:pPr>
    </w:p>
    <w:p w14:paraId="038EB8F9" w14:textId="77777777" w:rsidR="009F11F7" w:rsidRPr="009F11F7" w:rsidRDefault="009F11F7" w:rsidP="009F11F7">
      <w:pPr>
        <w:ind w:right="142" w:firstLine="708"/>
        <w:jc w:val="both"/>
        <w:rPr>
          <w:snapToGrid w:val="0"/>
          <w:sz w:val="28"/>
          <w:szCs w:val="28"/>
        </w:rPr>
      </w:pPr>
      <w:r w:rsidRPr="009F11F7">
        <w:rPr>
          <w:snapToGrid w:val="0"/>
          <w:sz w:val="28"/>
          <w:szCs w:val="28"/>
        </w:rPr>
        <w:t>Экономически обоснованные расходы по расчету экспертов составят:</w:t>
      </w:r>
    </w:p>
    <w:p w14:paraId="155AEC1F"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520 тыс. руб. (наименьшая стоимость по предложению </w:t>
      </w:r>
      <w:r w:rsidRPr="009F11F7">
        <w:rPr>
          <w:snapToGrid w:val="0"/>
          <w:sz w:val="28"/>
          <w:szCs w:val="28"/>
        </w:rPr>
        <w:br/>
        <w:t xml:space="preserve">ООО ЧОП «Ирбис») / 11 котельных × 9 котельных (по предложениям предприятия) = </w:t>
      </w:r>
      <w:r w:rsidRPr="009F11F7">
        <w:rPr>
          <w:b/>
          <w:bCs/>
          <w:snapToGrid w:val="0"/>
          <w:sz w:val="28"/>
          <w:szCs w:val="28"/>
        </w:rPr>
        <w:t>425 тыс. руб.</w:t>
      </w:r>
      <w:r w:rsidRPr="009F11F7">
        <w:rPr>
          <w:snapToGrid w:val="0"/>
          <w:sz w:val="28"/>
          <w:szCs w:val="28"/>
        </w:rPr>
        <w:t xml:space="preserve"> </w:t>
      </w:r>
    </w:p>
    <w:p w14:paraId="5C21158F" w14:textId="77777777" w:rsidR="009F11F7" w:rsidRPr="009F11F7" w:rsidRDefault="009F11F7" w:rsidP="009F11F7">
      <w:pPr>
        <w:ind w:right="142" w:firstLine="708"/>
        <w:jc w:val="both"/>
        <w:rPr>
          <w:snapToGrid w:val="0"/>
          <w:sz w:val="28"/>
          <w:szCs w:val="28"/>
        </w:rPr>
      </w:pPr>
    </w:p>
    <w:p w14:paraId="7C4506E8" w14:textId="77777777" w:rsidR="009F11F7" w:rsidRPr="009F11F7" w:rsidRDefault="009F11F7" w:rsidP="009F11F7">
      <w:pPr>
        <w:ind w:right="142" w:firstLine="708"/>
        <w:jc w:val="both"/>
        <w:rPr>
          <w:i/>
          <w:snapToGrid w:val="0"/>
          <w:sz w:val="28"/>
          <w:szCs w:val="28"/>
        </w:rPr>
      </w:pPr>
      <w:r w:rsidRPr="009F11F7">
        <w:rPr>
          <w:i/>
          <w:snapToGrid w:val="0"/>
          <w:sz w:val="28"/>
          <w:szCs w:val="28"/>
        </w:rPr>
        <w:t>Водоотведение</w:t>
      </w:r>
    </w:p>
    <w:p w14:paraId="7F26EB10"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Расчет объемов отводимых от котельной стоков на 2021 год </w:t>
      </w:r>
      <w:r w:rsidRPr="009F11F7">
        <w:rPr>
          <w:snapToGrid w:val="0"/>
          <w:sz w:val="28"/>
          <w:szCs w:val="28"/>
        </w:rPr>
        <w:br/>
        <w:t xml:space="preserve">по сельским территориям (стр. 60 том 3). </w:t>
      </w:r>
    </w:p>
    <w:p w14:paraId="1314BD86"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Договор возмездного оказания услуг по вывозу сточных вод </w:t>
      </w:r>
      <w:r w:rsidRPr="009F11F7">
        <w:rPr>
          <w:snapToGrid w:val="0"/>
          <w:sz w:val="28"/>
          <w:szCs w:val="28"/>
        </w:rPr>
        <w:br/>
        <w:t xml:space="preserve">и технической воды № 28-7-21 от 26.07.2021 с ООО «Спецавтохозяйство», действующий до 31.12.2021 (стр. 93-95 том 1). Стоимость вывоза 1 куб. м. по договору составляет 235 руб. По условиям договора стоимость услуг </w:t>
      </w:r>
      <w:r w:rsidRPr="009F11F7">
        <w:rPr>
          <w:snapToGrid w:val="0"/>
          <w:sz w:val="28"/>
          <w:szCs w:val="28"/>
        </w:rPr>
        <w:br/>
        <w:t xml:space="preserve">не может превышать 100 тыс. руб. </w:t>
      </w:r>
    </w:p>
    <w:p w14:paraId="1DB78923" w14:textId="77777777" w:rsidR="009F11F7" w:rsidRPr="009F11F7" w:rsidRDefault="009F11F7" w:rsidP="009F11F7">
      <w:pPr>
        <w:ind w:right="142" w:firstLine="708"/>
        <w:jc w:val="both"/>
        <w:rPr>
          <w:snapToGrid w:val="0"/>
          <w:sz w:val="28"/>
          <w:szCs w:val="28"/>
        </w:rPr>
      </w:pPr>
      <w:r w:rsidRPr="009F11F7">
        <w:rPr>
          <w:snapToGrid w:val="0"/>
          <w:sz w:val="28"/>
          <w:szCs w:val="28"/>
        </w:rPr>
        <w:t>Коммерческие предложения по вывозу сточных вод ООО «</w:t>
      </w:r>
      <w:proofErr w:type="spellStart"/>
      <w:r w:rsidRPr="009F11F7">
        <w:rPr>
          <w:snapToGrid w:val="0"/>
          <w:sz w:val="28"/>
          <w:szCs w:val="28"/>
        </w:rPr>
        <w:t>Спецтранс</w:t>
      </w:r>
      <w:proofErr w:type="spellEnd"/>
      <w:r w:rsidRPr="009F11F7">
        <w:rPr>
          <w:snapToGrid w:val="0"/>
          <w:sz w:val="28"/>
          <w:szCs w:val="28"/>
        </w:rPr>
        <w:t xml:space="preserve">», стоимость услуг составляет 380 руб./куб. м (стр. 65 том 4). </w:t>
      </w:r>
    </w:p>
    <w:p w14:paraId="2514B3D2"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Коммерческие предложения по вывозу сточных вод </w:t>
      </w:r>
      <w:r w:rsidRPr="009F11F7">
        <w:rPr>
          <w:snapToGrid w:val="0"/>
          <w:sz w:val="28"/>
          <w:szCs w:val="28"/>
        </w:rPr>
        <w:br/>
        <w:t xml:space="preserve">ИП </w:t>
      </w:r>
      <w:proofErr w:type="spellStart"/>
      <w:r w:rsidRPr="009F11F7">
        <w:rPr>
          <w:snapToGrid w:val="0"/>
          <w:sz w:val="28"/>
          <w:szCs w:val="28"/>
        </w:rPr>
        <w:t>Ачигечева</w:t>
      </w:r>
      <w:proofErr w:type="spellEnd"/>
      <w:r w:rsidRPr="009F11F7">
        <w:rPr>
          <w:snapToGrid w:val="0"/>
          <w:sz w:val="28"/>
          <w:szCs w:val="28"/>
        </w:rPr>
        <w:t xml:space="preserve"> Е.А., стоимость услуг составляет 360 руб./куб. м (стр. 65 </w:t>
      </w:r>
      <w:r w:rsidRPr="009F11F7">
        <w:rPr>
          <w:snapToGrid w:val="0"/>
          <w:sz w:val="28"/>
          <w:szCs w:val="28"/>
        </w:rPr>
        <w:br/>
        <w:t>том 4).</w:t>
      </w:r>
    </w:p>
    <w:p w14:paraId="26434A4B"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Коммерческие предложения по вывозу сточных вод </w:t>
      </w:r>
      <w:r w:rsidRPr="009F11F7">
        <w:rPr>
          <w:snapToGrid w:val="0"/>
          <w:sz w:val="28"/>
          <w:szCs w:val="28"/>
        </w:rPr>
        <w:br/>
        <w:t>ООО «</w:t>
      </w:r>
      <w:proofErr w:type="spellStart"/>
      <w:r w:rsidRPr="009F11F7">
        <w:rPr>
          <w:snapToGrid w:val="0"/>
          <w:sz w:val="28"/>
          <w:szCs w:val="28"/>
        </w:rPr>
        <w:t>Сецавтохозяйство</w:t>
      </w:r>
      <w:proofErr w:type="spellEnd"/>
      <w:r w:rsidRPr="009F11F7">
        <w:rPr>
          <w:snapToGrid w:val="0"/>
          <w:sz w:val="28"/>
          <w:szCs w:val="28"/>
        </w:rPr>
        <w:t>», стоимость услуг составляет 235 руб./куб. м</w:t>
      </w:r>
      <w:r w:rsidRPr="009F11F7">
        <w:rPr>
          <w:snapToGrid w:val="0"/>
          <w:sz w:val="28"/>
          <w:szCs w:val="28"/>
        </w:rPr>
        <w:br/>
        <w:t xml:space="preserve">(стр. 65 том 4). </w:t>
      </w:r>
    </w:p>
    <w:p w14:paraId="7E85F243"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Договор № 47-9-21 от 22.09.2021 с ООО «Спецавтохозяйство» </w:t>
      </w:r>
      <w:r w:rsidRPr="009F11F7">
        <w:rPr>
          <w:snapToGrid w:val="0"/>
          <w:sz w:val="28"/>
          <w:szCs w:val="28"/>
        </w:rPr>
        <w:br/>
        <w:t>(стр. 69-70том 6).</w:t>
      </w:r>
    </w:p>
    <w:p w14:paraId="73ABFE6E"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Протокол закупки у единственного поставщика № 32110648530-01 </w:t>
      </w:r>
      <w:r w:rsidRPr="009F11F7">
        <w:rPr>
          <w:snapToGrid w:val="0"/>
          <w:sz w:val="28"/>
          <w:szCs w:val="28"/>
        </w:rPr>
        <w:br/>
        <w:t>от 20.09.2021 (стр. 71 том 6).</w:t>
      </w:r>
    </w:p>
    <w:p w14:paraId="284CB92C" w14:textId="77777777" w:rsidR="009F11F7" w:rsidRPr="009F11F7" w:rsidRDefault="009F11F7" w:rsidP="009F11F7">
      <w:pPr>
        <w:ind w:right="142" w:firstLine="708"/>
        <w:jc w:val="both"/>
        <w:rPr>
          <w:snapToGrid w:val="0"/>
          <w:sz w:val="28"/>
          <w:szCs w:val="28"/>
        </w:rPr>
      </w:pPr>
      <w:r w:rsidRPr="009F11F7">
        <w:rPr>
          <w:snapToGrid w:val="0"/>
          <w:sz w:val="28"/>
          <w:szCs w:val="28"/>
        </w:rPr>
        <w:t>Расчет затрат на водоотведение от котельных (стр. 58 том 4).</w:t>
      </w:r>
    </w:p>
    <w:p w14:paraId="2268A687" w14:textId="77777777" w:rsidR="009F11F7" w:rsidRPr="009F11F7" w:rsidRDefault="009F11F7" w:rsidP="009F11F7">
      <w:pPr>
        <w:ind w:right="142" w:firstLine="708"/>
        <w:jc w:val="both"/>
        <w:rPr>
          <w:snapToGrid w:val="0"/>
          <w:sz w:val="28"/>
          <w:szCs w:val="28"/>
        </w:rPr>
      </w:pPr>
    </w:p>
    <w:p w14:paraId="23C93ED8" w14:textId="77777777" w:rsidR="009F11F7" w:rsidRPr="009F11F7" w:rsidRDefault="009F11F7" w:rsidP="009F11F7">
      <w:pPr>
        <w:ind w:right="142" w:firstLine="708"/>
        <w:jc w:val="both"/>
        <w:rPr>
          <w:snapToGrid w:val="0"/>
          <w:sz w:val="28"/>
          <w:szCs w:val="28"/>
        </w:rPr>
      </w:pPr>
      <w:bookmarkStart w:id="40" w:name="_Hlk84315850"/>
      <w:r w:rsidRPr="009F11F7">
        <w:rPr>
          <w:snapToGrid w:val="0"/>
          <w:sz w:val="28"/>
          <w:szCs w:val="28"/>
        </w:rPr>
        <w:t xml:space="preserve">Эксперты согласны с представленным предприятием расчетом </w:t>
      </w:r>
      <w:bookmarkEnd w:id="40"/>
      <w:r w:rsidRPr="009F11F7">
        <w:rPr>
          <w:snapToGrid w:val="0"/>
          <w:sz w:val="28"/>
          <w:szCs w:val="28"/>
        </w:rPr>
        <w:t>объема сточных вод в размере 0,920 тыс. куб. м.</w:t>
      </w:r>
    </w:p>
    <w:p w14:paraId="7A7CA7FA" w14:textId="77777777" w:rsidR="009F11F7" w:rsidRPr="009F11F7" w:rsidRDefault="009F11F7" w:rsidP="009F11F7">
      <w:pPr>
        <w:ind w:right="142" w:firstLine="708"/>
        <w:jc w:val="both"/>
        <w:rPr>
          <w:snapToGrid w:val="0"/>
          <w:sz w:val="28"/>
          <w:szCs w:val="28"/>
        </w:rPr>
      </w:pPr>
      <w:r w:rsidRPr="009F11F7">
        <w:rPr>
          <w:snapToGrid w:val="0"/>
          <w:sz w:val="28"/>
          <w:szCs w:val="28"/>
        </w:rPr>
        <w:t>Экономически обоснованные расходы по расчету экспертов составят:</w:t>
      </w:r>
    </w:p>
    <w:p w14:paraId="1B4514EA"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235 руб./куб. м (наименьшая стоимость услуг по предложению </w:t>
      </w:r>
      <w:r w:rsidRPr="009F11F7">
        <w:rPr>
          <w:snapToGrid w:val="0"/>
          <w:sz w:val="28"/>
          <w:szCs w:val="28"/>
        </w:rPr>
        <w:br/>
        <w:t>ООО «</w:t>
      </w:r>
      <w:proofErr w:type="spellStart"/>
      <w:r w:rsidRPr="009F11F7">
        <w:rPr>
          <w:snapToGrid w:val="0"/>
          <w:sz w:val="28"/>
          <w:szCs w:val="28"/>
        </w:rPr>
        <w:t>Сецавтохозяйство</w:t>
      </w:r>
      <w:proofErr w:type="spellEnd"/>
      <w:r w:rsidRPr="009F11F7">
        <w:rPr>
          <w:snapToGrid w:val="0"/>
          <w:sz w:val="28"/>
          <w:szCs w:val="28"/>
        </w:rPr>
        <w:t xml:space="preserve">») × 0,920 тыс. куб. м. (объема сточных вод) = </w:t>
      </w:r>
      <w:r w:rsidRPr="009F11F7">
        <w:rPr>
          <w:snapToGrid w:val="0"/>
          <w:sz w:val="28"/>
          <w:szCs w:val="28"/>
        </w:rPr>
        <w:br/>
      </w:r>
      <w:r w:rsidRPr="009F11F7">
        <w:rPr>
          <w:b/>
          <w:bCs/>
          <w:snapToGrid w:val="0"/>
          <w:sz w:val="28"/>
          <w:szCs w:val="28"/>
        </w:rPr>
        <w:t>216 тыс. руб.</w:t>
      </w:r>
    </w:p>
    <w:p w14:paraId="4440087C" w14:textId="77777777" w:rsidR="009F11F7" w:rsidRPr="009F11F7" w:rsidRDefault="009F11F7" w:rsidP="009F11F7">
      <w:pPr>
        <w:ind w:right="142" w:firstLine="708"/>
        <w:jc w:val="both"/>
        <w:rPr>
          <w:snapToGrid w:val="0"/>
          <w:sz w:val="28"/>
          <w:szCs w:val="28"/>
        </w:rPr>
      </w:pPr>
    </w:p>
    <w:p w14:paraId="67924EB7" w14:textId="77777777" w:rsidR="009F11F7" w:rsidRPr="009F11F7" w:rsidRDefault="009F11F7" w:rsidP="009F11F7">
      <w:pPr>
        <w:ind w:right="142" w:firstLine="708"/>
        <w:jc w:val="both"/>
        <w:rPr>
          <w:i/>
          <w:snapToGrid w:val="0"/>
          <w:sz w:val="28"/>
          <w:szCs w:val="28"/>
        </w:rPr>
      </w:pPr>
      <w:r w:rsidRPr="009F11F7">
        <w:rPr>
          <w:i/>
          <w:snapToGrid w:val="0"/>
          <w:sz w:val="28"/>
          <w:szCs w:val="28"/>
        </w:rPr>
        <w:t xml:space="preserve">Размещение (в части захоронения) производственных отходов (шлака) </w:t>
      </w:r>
    </w:p>
    <w:p w14:paraId="72E2C23B" w14:textId="77777777" w:rsidR="009F11F7" w:rsidRPr="009F11F7" w:rsidRDefault="009F11F7" w:rsidP="009F11F7">
      <w:pPr>
        <w:ind w:right="142" w:firstLine="708"/>
        <w:jc w:val="both"/>
        <w:rPr>
          <w:snapToGrid w:val="0"/>
          <w:sz w:val="28"/>
          <w:szCs w:val="28"/>
        </w:rPr>
      </w:pPr>
      <w:r w:rsidRPr="009F11F7">
        <w:rPr>
          <w:snapToGrid w:val="0"/>
          <w:sz w:val="28"/>
          <w:szCs w:val="28"/>
        </w:rPr>
        <w:t>Приказ от 14.12.2020 № 93 МП Анжеро-Судженского округа «Коммунальное Спецавтохозяйство» «Об утверждении тарифов на вывоз</w:t>
      </w:r>
      <w:r w:rsidRPr="009F11F7">
        <w:rPr>
          <w:snapToGrid w:val="0"/>
          <w:sz w:val="28"/>
          <w:szCs w:val="28"/>
        </w:rPr>
        <w:br/>
        <w:t xml:space="preserve">и захоронение производственных отходов». Стоимость услуг по вывозу составляет 280 руб./куб. м, по захоронению 670 руб./т. (стр. 53 том 4). </w:t>
      </w:r>
    </w:p>
    <w:p w14:paraId="00424607" w14:textId="77777777" w:rsidR="009F11F7" w:rsidRPr="009F11F7" w:rsidRDefault="009F11F7" w:rsidP="009F11F7">
      <w:pPr>
        <w:ind w:right="142" w:firstLine="708"/>
        <w:jc w:val="both"/>
        <w:rPr>
          <w:snapToGrid w:val="0"/>
          <w:sz w:val="28"/>
          <w:szCs w:val="28"/>
        </w:rPr>
      </w:pPr>
      <w:r w:rsidRPr="009F11F7">
        <w:rPr>
          <w:snapToGrid w:val="0"/>
          <w:sz w:val="28"/>
          <w:szCs w:val="28"/>
        </w:rPr>
        <w:lastRenderedPageBreak/>
        <w:t xml:space="preserve">Договор оказания услуг по обращению с отходами № 50 от 22.09.2021 </w:t>
      </w:r>
      <w:r w:rsidRPr="009F11F7">
        <w:rPr>
          <w:snapToGrid w:val="0"/>
          <w:sz w:val="28"/>
          <w:szCs w:val="28"/>
        </w:rPr>
        <w:br/>
        <w:t>с МП «</w:t>
      </w:r>
      <w:proofErr w:type="spellStart"/>
      <w:r w:rsidRPr="009F11F7">
        <w:rPr>
          <w:snapToGrid w:val="0"/>
          <w:sz w:val="28"/>
          <w:szCs w:val="28"/>
        </w:rPr>
        <w:t>КомСАХ</w:t>
      </w:r>
      <w:proofErr w:type="spellEnd"/>
      <w:r w:rsidRPr="009F11F7">
        <w:rPr>
          <w:snapToGrid w:val="0"/>
          <w:sz w:val="28"/>
          <w:szCs w:val="28"/>
        </w:rPr>
        <w:t xml:space="preserve">», действующий до 31.12.2021 (стр. 72-80 том 6). Стоимость услуг по договору определена приказом от 14.12.2020 № 93 и составляет </w:t>
      </w:r>
      <w:r w:rsidRPr="009F11F7">
        <w:rPr>
          <w:snapToGrid w:val="0"/>
          <w:sz w:val="28"/>
          <w:szCs w:val="28"/>
        </w:rPr>
        <w:br/>
        <w:t>670 руб./т. Общая стоимость работ по договору составляет 390 тыс. руб.</w:t>
      </w:r>
    </w:p>
    <w:p w14:paraId="09851FF0"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Протокол закупки у единственного поставщика № 32110648500-01 </w:t>
      </w:r>
      <w:r w:rsidRPr="009F11F7">
        <w:rPr>
          <w:snapToGrid w:val="0"/>
          <w:sz w:val="28"/>
          <w:szCs w:val="28"/>
        </w:rPr>
        <w:br/>
        <w:t>от 20.09.2021 (стр. 81 том 6).</w:t>
      </w:r>
    </w:p>
    <w:p w14:paraId="5326DFCD"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Анализ экономической обоснованности данных затрат предприятия показал, что договор оказания услуг по обращению с отходами № 50 </w:t>
      </w:r>
      <w:r w:rsidRPr="009F11F7">
        <w:rPr>
          <w:snapToGrid w:val="0"/>
          <w:sz w:val="28"/>
          <w:szCs w:val="28"/>
        </w:rPr>
        <w:br/>
        <w:t xml:space="preserve">от 22.09.2021, заключенный на сумму более 100 тыс. руб. должен заключаться с помощью закупочных процедур в соответствии </w:t>
      </w:r>
      <w:r w:rsidRPr="009F11F7">
        <w:rPr>
          <w:snapToGrid w:val="0"/>
          <w:sz w:val="28"/>
          <w:szCs w:val="28"/>
        </w:rPr>
        <w:br/>
        <w:t xml:space="preserve">с Федеральным законом Российской Федерации от 18.07.2011 № 223-ФЗ. Поскольку договор заключен с единственным поставщиком и конкурс признан не состоявшимся, договор не отвечает требованиям </w:t>
      </w:r>
      <w:proofErr w:type="spellStart"/>
      <w:r w:rsidRPr="009F11F7">
        <w:rPr>
          <w:snapToGrid w:val="0"/>
          <w:sz w:val="28"/>
          <w:szCs w:val="28"/>
        </w:rPr>
        <w:t>пп</w:t>
      </w:r>
      <w:proofErr w:type="spellEnd"/>
      <w:r w:rsidRPr="009F11F7">
        <w:rPr>
          <w:snapToGrid w:val="0"/>
          <w:sz w:val="28"/>
          <w:szCs w:val="28"/>
        </w:rPr>
        <w:t>. б) п. 28 Основ ценообразования.</w:t>
      </w:r>
    </w:p>
    <w:p w14:paraId="1564AABC" w14:textId="77777777" w:rsidR="009F11F7" w:rsidRPr="009F11F7" w:rsidRDefault="009F11F7" w:rsidP="009F11F7">
      <w:pPr>
        <w:ind w:right="142" w:firstLine="708"/>
        <w:jc w:val="both"/>
        <w:rPr>
          <w:snapToGrid w:val="0"/>
          <w:sz w:val="28"/>
          <w:szCs w:val="28"/>
        </w:rPr>
      </w:pPr>
    </w:p>
    <w:p w14:paraId="51F6AEBC"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Расходы по данной статье на 2021 год, по мнению экспертов, составят </w:t>
      </w:r>
      <w:r w:rsidRPr="009F11F7">
        <w:rPr>
          <w:b/>
          <w:snapToGrid w:val="0"/>
          <w:sz w:val="28"/>
          <w:szCs w:val="28"/>
        </w:rPr>
        <w:t>751 тыс. руб</w:t>
      </w:r>
      <w:r w:rsidRPr="009F11F7">
        <w:rPr>
          <w:snapToGrid w:val="0"/>
          <w:sz w:val="28"/>
          <w:szCs w:val="28"/>
        </w:rPr>
        <w:t>., и предлагаются к включению в НВВ предприятия на 2021 год, как экономически обоснованные.</w:t>
      </w:r>
    </w:p>
    <w:p w14:paraId="7F9A4439"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Расходы в размере 638 тыс. руб. подлежат исключению из НВВ предприятия на 2021 год, как экономически необоснованные. </w:t>
      </w:r>
    </w:p>
    <w:p w14:paraId="5C384E6B" w14:textId="77777777" w:rsidR="009F11F7" w:rsidRPr="009F11F7" w:rsidRDefault="009F11F7" w:rsidP="009F11F7">
      <w:pPr>
        <w:ind w:right="142" w:firstLine="708"/>
        <w:jc w:val="both"/>
        <w:rPr>
          <w:snapToGrid w:val="0"/>
          <w:sz w:val="28"/>
          <w:szCs w:val="28"/>
        </w:rPr>
      </w:pPr>
      <w:r w:rsidRPr="009F11F7">
        <w:rPr>
          <w:snapToGrid w:val="0"/>
          <w:sz w:val="28"/>
          <w:szCs w:val="28"/>
        </w:rPr>
        <w:t xml:space="preserve">Расчет расходов по статье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 представлен </w:t>
      </w:r>
      <w:r w:rsidRPr="009F11F7">
        <w:rPr>
          <w:snapToGrid w:val="0"/>
          <w:sz w:val="28"/>
          <w:szCs w:val="28"/>
        </w:rPr>
        <w:br/>
        <w:t>в таблице 5.</w:t>
      </w:r>
    </w:p>
    <w:p w14:paraId="772547B1" w14:textId="77777777" w:rsidR="009F11F7" w:rsidRPr="009F11F7" w:rsidRDefault="009F11F7" w:rsidP="009F11F7">
      <w:pPr>
        <w:ind w:right="142" w:firstLine="708"/>
        <w:jc w:val="both"/>
        <w:rPr>
          <w:snapToGrid w:val="0"/>
          <w:sz w:val="28"/>
          <w:szCs w:val="28"/>
        </w:rPr>
      </w:pPr>
    </w:p>
    <w:p w14:paraId="6C3C55EC" w14:textId="77777777" w:rsidR="009F11F7" w:rsidRPr="009F11F7" w:rsidRDefault="009F11F7" w:rsidP="009F11F7">
      <w:pPr>
        <w:ind w:firstLine="708"/>
        <w:jc w:val="right"/>
        <w:rPr>
          <w:sz w:val="28"/>
          <w:szCs w:val="28"/>
        </w:rPr>
      </w:pPr>
      <w:r w:rsidRPr="009F11F7">
        <w:rPr>
          <w:sz w:val="28"/>
          <w:szCs w:val="28"/>
        </w:rPr>
        <w:t>Таблица 5</w:t>
      </w:r>
    </w:p>
    <w:p w14:paraId="61B92C0E" w14:textId="77777777" w:rsidR="009F11F7" w:rsidRPr="009F11F7" w:rsidRDefault="009F11F7" w:rsidP="009F11F7">
      <w:pPr>
        <w:jc w:val="center"/>
        <w:rPr>
          <w:color w:val="000000"/>
          <w:sz w:val="28"/>
        </w:rPr>
      </w:pPr>
      <w:r w:rsidRPr="009F11F7">
        <w:rPr>
          <w:color w:val="000000"/>
          <w:sz w:val="28"/>
        </w:rPr>
        <w:t>Расходы на выполнение работ и услуг производственного характера,</w:t>
      </w:r>
    </w:p>
    <w:p w14:paraId="17DBEF87" w14:textId="77777777" w:rsidR="009F11F7" w:rsidRPr="009F11F7" w:rsidRDefault="009F11F7" w:rsidP="009F11F7">
      <w:pPr>
        <w:jc w:val="center"/>
        <w:rPr>
          <w:color w:val="000000"/>
          <w:sz w:val="28"/>
        </w:rPr>
      </w:pPr>
      <w:r w:rsidRPr="009F11F7">
        <w:rPr>
          <w:color w:val="000000"/>
          <w:sz w:val="28"/>
        </w:rPr>
        <w:t>выполняемых по договорам со сторонними организациями</w:t>
      </w:r>
      <w:r w:rsidRPr="009F11F7">
        <w:rPr>
          <w:sz w:val="28"/>
          <w:szCs w:val="20"/>
        </w:rPr>
        <w:t xml:space="preserve"> </w:t>
      </w:r>
      <w:r w:rsidRPr="009F11F7">
        <w:rPr>
          <w:color w:val="000000"/>
          <w:sz w:val="28"/>
        </w:rPr>
        <w:t>или индивидуальными предпринимателями</w:t>
      </w:r>
    </w:p>
    <w:p w14:paraId="6B80CABC" w14:textId="77777777" w:rsidR="009F11F7" w:rsidRPr="009F11F7" w:rsidRDefault="009F11F7" w:rsidP="009F11F7">
      <w:pPr>
        <w:jc w:val="right"/>
        <w:rPr>
          <w:color w:val="000000"/>
          <w:sz w:val="28"/>
          <w:szCs w:val="28"/>
        </w:rPr>
      </w:pPr>
      <w:r w:rsidRPr="009F11F7">
        <w:rPr>
          <w:color w:val="000000"/>
          <w:sz w:val="28"/>
          <w:szCs w:val="28"/>
        </w:rPr>
        <w:t>тыс. руб.</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43"/>
        <w:gridCol w:w="1552"/>
        <w:gridCol w:w="1559"/>
        <w:gridCol w:w="1276"/>
        <w:gridCol w:w="1842"/>
      </w:tblGrid>
      <w:tr w:rsidR="009F11F7" w:rsidRPr="009F11F7" w14:paraId="3F40DA5B" w14:textId="77777777" w:rsidTr="002D6968">
        <w:trPr>
          <w:trHeight w:val="945"/>
          <w:tblHeader/>
        </w:trPr>
        <w:tc>
          <w:tcPr>
            <w:tcW w:w="709" w:type="dxa"/>
            <w:shd w:val="clear" w:color="auto" w:fill="auto"/>
            <w:vAlign w:val="center"/>
            <w:hideMark/>
          </w:tcPr>
          <w:p w14:paraId="46EE6D15" w14:textId="77777777" w:rsidR="009F11F7" w:rsidRPr="009F11F7" w:rsidRDefault="009F11F7" w:rsidP="009F11F7">
            <w:pPr>
              <w:jc w:val="center"/>
              <w:rPr>
                <w:color w:val="000000"/>
              </w:rPr>
            </w:pPr>
            <w:r w:rsidRPr="009F11F7">
              <w:rPr>
                <w:color w:val="000000"/>
              </w:rPr>
              <w:t>№</w:t>
            </w:r>
          </w:p>
          <w:p w14:paraId="43DB8FED" w14:textId="77777777" w:rsidR="009F11F7" w:rsidRPr="009F11F7" w:rsidRDefault="009F11F7" w:rsidP="009F11F7">
            <w:pPr>
              <w:jc w:val="center"/>
              <w:rPr>
                <w:color w:val="000000"/>
              </w:rPr>
            </w:pPr>
            <w:r w:rsidRPr="009F11F7">
              <w:rPr>
                <w:color w:val="000000"/>
              </w:rPr>
              <w:t>п/п</w:t>
            </w:r>
          </w:p>
        </w:tc>
        <w:tc>
          <w:tcPr>
            <w:tcW w:w="2843" w:type="dxa"/>
            <w:shd w:val="clear" w:color="auto" w:fill="auto"/>
            <w:vAlign w:val="center"/>
            <w:hideMark/>
          </w:tcPr>
          <w:p w14:paraId="592D5402" w14:textId="77777777" w:rsidR="009F11F7" w:rsidRPr="009F11F7" w:rsidRDefault="009F11F7" w:rsidP="009F11F7">
            <w:pPr>
              <w:jc w:val="center"/>
              <w:rPr>
                <w:color w:val="000000"/>
              </w:rPr>
            </w:pPr>
            <w:r w:rsidRPr="009F11F7">
              <w:rPr>
                <w:color w:val="000000"/>
              </w:rPr>
              <w:t>Показатели</w:t>
            </w:r>
          </w:p>
        </w:tc>
        <w:tc>
          <w:tcPr>
            <w:tcW w:w="1552" w:type="dxa"/>
            <w:shd w:val="clear" w:color="auto" w:fill="auto"/>
            <w:vAlign w:val="center"/>
            <w:hideMark/>
          </w:tcPr>
          <w:p w14:paraId="3AFCB38F" w14:textId="77777777" w:rsidR="009F11F7" w:rsidRPr="009F11F7" w:rsidRDefault="009F11F7" w:rsidP="009F11F7">
            <w:pPr>
              <w:ind w:left="-116" w:right="-42"/>
              <w:jc w:val="center"/>
              <w:rPr>
                <w:color w:val="000000"/>
              </w:rPr>
            </w:pPr>
            <w:r w:rsidRPr="009F11F7">
              <w:rPr>
                <w:color w:val="000000"/>
              </w:rPr>
              <w:t>Предложения предприятия на 2021 год</w:t>
            </w:r>
          </w:p>
        </w:tc>
        <w:tc>
          <w:tcPr>
            <w:tcW w:w="1559" w:type="dxa"/>
            <w:shd w:val="clear" w:color="auto" w:fill="auto"/>
            <w:vAlign w:val="center"/>
            <w:hideMark/>
          </w:tcPr>
          <w:p w14:paraId="0B813ED5" w14:textId="77777777" w:rsidR="009F11F7" w:rsidRPr="009F11F7" w:rsidRDefault="009F11F7" w:rsidP="009F11F7">
            <w:pPr>
              <w:ind w:left="-108" w:right="-108" w:hanging="108"/>
              <w:jc w:val="center"/>
              <w:rPr>
                <w:color w:val="000000"/>
              </w:rPr>
            </w:pPr>
            <w:r w:rsidRPr="009F11F7">
              <w:rPr>
                <w:color w:val="000000"/>
              </w:rPr>
              <w:t>Предложения экспертов на 2021 год</w:t>
            </w:r>
          </w:p>
        </w:tc>
        <w:tc>
          <w:tcPr>
            <w:tcW w:w="1276" w:type="dxa"/>
            <w:shd w:val="clear" w:color="auto" w:fill="auto"/>
            <w:vAlign w:val="center"/>
          </w:tcPr>
          <w:p w14:paraId="78542899" w14:textId="77777777" w:rsidR="009F11F7" w:rsidRPr="009F11F7" w:rsidRDefault="009F11F7" w:rsidP="009F11F7">
            <w:pPr>
              <w:ind w:left="-108" w:right="-108"/>
              <w:jc w:val="center"/>
              <w:rPr>
                <w:color w:val="000000"/>
              </w:rPr>
            </w:pPr>
            <w:proofErr w:type="spellStart"/>
            <w:r w:rsidRPr="009F11F7">
              <w:rPr>
                <w:color w:val="000000"/>
              </w:rPr>
              <w:t>Корректи-ровка</w:t>
            </w:r>
            <w:proofErr w:type="spellEnd"/>
          </w:p>
        </w:tc>
        <w:tc>
          <w:tcPr>
            <w:tcW w:w="1842" w:type="dxa"/>
          </w:tcPr>
          <w:p w14:paraId="4FA670C3" w14:textId="77777777" w:rsidR="009F11F7" w:rsidRPr="009F11F7" w:rsidRDefault="009F11F7" w:rsidP="009F11F7">
            <w:pPr>
              <w:ind w:left="-108" w:right="-108"/>
              <w:jc w:val="center"/>
              <w:rPr>
                <w:color w:val="000000"/>
              </w:rPr>
            </w:pPr>
            <w:r w:rsidRPr="009F11F7">
              <w:rPr>
                <w:color w:val="000000"/>
              </w:rPr>
              <w:t>Причина корректировки</w:t>
            </w:r>
          </w:p>
        </w:tc>
      </w:tr>
      <w:tr w:rsidR="009F11F7" w:rsidRPr="009F11F7" w14:paraId="62B30B1F" w14:textId="77777777" w:rsidTr="002D6968">
        <w:trPr>
          <w:trHeight w:val="214"/>
          <w:tblHeader/>
        </w:trPr>
        <w:tc>
          <w:tcPr>
            <w:tcW w:w="709" w:type="dxa"/>
            <w:shd w:val="clear" w:color="auto" w:fill="auto"/>
            <w:vAlign w:val="center"/>
          </w:tcPr>
          <w:p w14:paraId="3605B604" w14:textId="77777777" w:rsidR="009F11F7" w:rsidRPr="009F11F7" w:rsidRDefault="009F11F7" w:rsidP="009F11F7">
            <w:pPr>
              <w:jc w:val="center"/>
              <w:rPr>
                <w:color w:val="000000"/>
              </w:rPr>
            </w:pPr>
            <w:r w:rsidRPr="009F11F7">
              <w:rPr>
                <w:color w:val="000000"/>
              </w:rPr>
              <w:t>1</w:t>
            </w:r>
          </w:p>
        </w:tc>
        <w:tc>
          <w:tcPr>
            <w:tcW w:w="2843" w:type="dxa"/>
            <w:shd w:val="clear" w:color="auto" w:fill="auto"/>
            <w:vAlign w:val="center"/>
          </w:tcPr>
          <w:p w14:paraId="142492F2" w14:textId="77777777" w:rsidR="009F11F7" w:rsidRPr="009F11F7" w:rsidRDefault="009F11F7" w:rsidP="009F11F7">
            <w:pPr>
              <w:jc w:val="center"/>
              <w:rPr>
                <w:color w:val="000000"/>
              </w:rPr>
            </w:pPr>
            <w:r w:rsidRPr="009F11F7">
              <w:rPr>
                <w:color w:val="000000"/>
              </w:rPr>
              <w:t>2</w:t>
            </w:r>
          </w:p>
        </w:tc>
        <w:tc>
          <w:tcPr>
            <w:tcW w:w="1552" w:type="dxa"/>
            <w:shd w:val="clear" w:color="auto" w:fill="auto"/>
            <w:vAlign w:val="center"/>
          </w:tcPr>
          <w:p w14:paraId="5A25F912" w14:textId="77777777" w:rsidR="009F11F7" w:rsidRPr="009F11F7" w:rsidRDefault="009F11F7" w:rsidP="009F11F7">
            <w:pPr>
              <w:jc w:val="center"/>
              <w:rPr>
                <w:color w:val="000000"/>
              </w:rPr>
            </w:pPr>
            <w:r w:rsidRPr="009F11F7">
              <w:rPr>
                <w:color w:val="000000"/>
              </w:rPr>
              <w:t>3</w:t>
            </w:r>
          </w:p>
        </w:tc>
        <w:tc>
          <w:tcPr>
            <w:tcW w:w="1559" w:type="dxa"/>
            <w:shd w:val="clear" w:color="auto" w:fill="auto"/>
            <w:vAlign w:val="center"/>
          </w:tcPr>
          <w:p w14:paraId="7DD1195A" w14:textId="77777777" w:rsidR="009F11F7" w:rsidRPr="009F11F7" w:rsidRDefault="009F11F7" w:rsidP="009F11F7">
            <w:pPr>
              <w:jc w:val="center"/>
              <w:rPr>
                <w:color w:val="000000"/>
              </w:rPr>
            </w:pPr>
            <w:r w:rsidRPr="009F11F7">
              <w:rPr>
                <w:color w:val="000000"/>
              </w:rPr>
              <w:t>4</w:t>
            </w:r>
          </w:p>
        </w:tc>
        <w:tc>
          <w:tcPr>
            <w:tcW w:w="1276" w:type="dxa"/>
            <w:shd w:val="clear" w:color="auto" w:fill="auto"/>
            <w:vAlign w:val="center"/>
          </w:tcPr>
          <w:p w14:paraId="59C68E86" w14:textId="77777777" w:rsidR="009F11F7" w:rsidRPr="009F11F7" w:rsidRDefault="009F11F7" w:rsidP="009F11F7">
            <w:pPr>
              <w:jc w:val="center"/>
              <w:rPr>
                <w:color w:val="000000"/>
              </w:rPr>
            </w:pPr>
            <w:r w:rsidRPr="009F11F7">
              <w:rPr>
                <w:color w:val="000000"/>
              </w:rPr>
              <w:t>5 = 4 - 3</w:t>
            </w:r>
          </w:p>
        </w:tc>
        <w:tc>
          <w:tcPr>
            <w:tcW w:w="1842" w:type="dxa"/>
          </w:tcPr>
          <w:p w14:paraId="31569C33" w14:textId="77777777" w:rsidR="009F11F7" w:rsidRPr="009F11F7" w:rsidRDefault="009F11F7" w:rsidP="009F11F7">
            <w:pPr>
              <w:jc w:val="center"/>
              <w:rPr>
                <w:color w:val="000000"/>
              </w:rPr>
            </w:pPr>
            <w:r w:rsidRPr="009F11F7">
              <w:rPr>
                <w:color w:val="000000"/>
              </w:rPr>
              <w:t>6</w:t>
            </w:r>
          </w:p>
        </w:tc>
      </w:tr>
      <w:tr w:rsidR="009F11F7" w:rsidRPr="009F11F7" w14:paraId="38794C63" w14:textId="77777777" w:rsidTr="002D6968">
        <w:trPr>
          <w:trHeight w:val="235"/>
        </w:trPr>
        <w:tc>
          <w:tcPr>
            <w:tcW w:w="709" w:type="dxa"/>
            <w:shd w:val="clear" w:color="auto" w:fill="auto"/>
            <w:vAlign w:val="center"/>
          </w:tcPr>
          <w:p w14:paraId="09BE7FC1" w14:textId="77777777" w:rsidR="009F11F7" w:rsidRPr="009F11F7" w:rsidRDefault="009F11F7" w:rsidP="009F11F7">
            <w:pPr>
              <w:jc w:val="center"/>
              <w:rPr>
                <w:color w:val="000000"/>
              </w:rPr>
            </w:pPr>
            <w:r w:rsidRPr="009F11F7">
              <w:rPr>
                <w:color w:val="000000"/>
              </w:rPr>
              <w:t>1.</w:t>
            </w:r>
          </w:p>
        </w:tc>
        <w:tc>
          <w:tcPr>
            <w:tcW w:w="2843" w:type="dxa"/>
            <w:shd w:val="clear" w:color="auto" w:fill="auto"/>
            <w:vAlign w:val="center"/>
            <w:hideMark/>
          </w:tcPr>
          <w:p w14:paraId="6C37BA45" w14:textId="77777777" w:rsidR="009F11F7" w:rsidRPr="009F11F7" w:rsidRDefault="009F11F7" w:rsidP="009F11F7">
            <w:pPr>
              <w:jc w:val="both"/>
              <w:rPr>
                <w:color w:val="000000"/>
              </w:rPr>
            </w:pPr>
            <w:r w:rsidRPr="009F11F7">
              <w:rPr>
                <w:color w:val="000000"/>
              </w:rPr>
              <w:t>Анализ качества угля</w:t>
            </w:r>
          </w:p>
        </w:tc>
        <w:tc>
          <w:tcPr>
            <w:tcW w:w="1552" w:type="dxa"/>
            <w:shd w:val="clear" w:color="auto" w:fill="auto"/>
            <w:vAlign w:val="center"/>
            <w:hideMark/>
          </w:tcPr>
          <w:p w14:paraId="30F1DAE2" w14:textId="77777777" w:rsidR="009F11F7" w:rsidRPr="009F11F7" w:rsidRDefault="009F11F7" w:rsidP="009F11F7">
            <w:pPr>
              <w:jc w:val="center"/>
              <w:rPr>
                <w:color w:val="000000"/>
              </w:rPr>
            </w:pPr>
            <w:r w:rsidRPr="009F11F7">
              <w:rPr>
                <w:color w:val="000000"/>
              </w:rPr>
              <w:t>119</w:t>
            </w:r>
          </w:p>
        </w:tc>
        <w:tc>
          <w:tcPr>
            <w:tcW w:w="1559" w:type="dxa"/>
            <w:shd w:val="clear" w:color="auto" w:fill="auto"/>
            <w:vAlign w:val="center"/>
            <w:hideMark/>
          </w:tcPr>
          <w:p w14:paraId="4966E6A5" w14:textId="77777777" w:rsidR="009F11F7" w:rsidRPr="009F11F7" w:rsidRDefault="009F11F7" w:rsidP="009F11F7">
            <w:pPr>
              <w:jc w:val="center"/>
              <w:rPr>
                <w:color w:val="000000"/>
              </w:rPr>
            </w:pPr>
            <w:r w:rsidRPr="009F11F7">
              <w:rPr>
                <w:color w:val="000000"/>
              </w:rPr>
              <w:t>110</w:t>
            </w:r>
          </w:p>
        </w:tc>
        <w:tc>
          <w:tcPr>
            <w:tcW w:w="1276" w:type="dxa"/>
            <w:shd w:val="clear" w:color="auto" w:fill="auto"/>
            <w:vAlign w:val="center"/>
          </w:tcPr>
          <w:p w14:paraId="0BAB19EB" w14:textId="77777777" w:rsidR="009F11F7" w:rsidRPr="009F11F7" w:rsidRDefault="009F11F7" w:rsidP="009F11F7">
            <w:pPr>
              <w:jc w:val="center"/>
              <w:rPr>
                <w:color w:val="000000"/>
              </w:rPr>
            </w:pPr>
            <w:r w:rsidRPr="009F11F7">
              <w:rPr>
                <w:color w:val="000000"/>
              </w:rPr>
              <w:t>-9</w:t>
            </w:r>
          </w:p>
        </w:tc>
        <w:tc>
          <w:tcPr>
            <w:tcW w:w="1842" w:type="dxa"/>
          </w:tcPr>
          <w:p w14:paraId="3E0DF4E8" w14:textId="77777777" w:rsidR="009F11F7" w:rsidRPr="009F11F7" w:rsidRDefault="009F11F7" w:rsidP="009F11F7">
            <w:pPr>
              <w:ind w:left="-108" w:right="-108"/>
              <w:jc w:val="center"/>
              <w:rPr>
                <w:color w:val="000000"/>
              </w:rPr>
            </w:pPr>
            <w:r w:rsidRPr="009F11F7">
              <w:rPr>
                <w:color w:val="000000"/>
              </w:rPr>
              <w:t>Пересчитано количество проб</w:t>
            </w:r>
          </w:p>
        </w:tc>
      </w:tr>
      <w:tr w:rsidR="009F11F7" w:rsidRPr="009F11F7" w14:paraId="09957C3A" w14:textId="77777777" w:rsidTr="002D6968">
        <w:trPr>
          <w:trHeight w:val="578"/>
        </w:trPr>
        <w:tc>
          <w:tcPr>
            <w:tcW w:w="709" w:type="dxa"/>
            <w:shd w:val="clear" w:color="auto" w:fill="auto"/>
            <w:vAlign w:val="center"/>
          </w:tcPr>
          <w:p w14:paraId="20743F38" w14:textId="77777777" w:rsidR="009F11F7" w:rsidRPr="009F11F7" w:rsidRDefault="009F11F7" w:rsidP="009F11F7">
            <w:pPr>
              <w:jc w:val="center"/>
              <w:rPr>
                <w:color w:val="000000"/>
              </w:rPr>
            </w:pPr>
            <w:r w:rsidRPr="009F11F7">
              <w:rPr>
                <w:color w:val="000000"/>
              </w:rPr>
              <w:t>2.</w:t>
            </w:r>
          </w:p>
        </w:tc>
        <w:tc>
          <w:tcPr>
            <w:tcW w:w="2843" w:type="dxa"/>
            <w:shd w:val="clear" w:color="auto" w:fill="auto"/>
            <w:vAlign w:val="center"/>
            <w:hideMark/>
          </w:tcPr>
          <w:p w14:paraId="26AA053D" w14:textId="77777777" w:rsidR="009F11F7" w:rsidRPr="009F11F7" w:rsidRDefault="009F11F7" w:rsidP="009F11F7">
            <w:pPr>
              <w:jc w:val="both"/>
              <w:rPr>
                <w:color w:val="000000"/>
              </w:rPr>
            </w:pPr>
            <w:r w:rsidRPr="009F11F7">
              <w:rPr>
                <w:color w:val="000000"/>
              </w:rPr>
              <w:t>Монтаж видеонаблюдения</w:t>
            </w:r>
          </w:p>
        </w:tc>
        <w:tc>
          <w:tcPr>
            <w:tcW w:w="1552" w:type="dxa"/>
            <w:shd w:val="clear" w:color="auto" w:fill="auto"/>
            <w:vAlign w:val="center"/>
            <w:hideMark/>
          </w:tcPr>
          <w:p w14:paraId="6397A9FC" w14:textId="77777777" w:rsidR="009F11F7" w:rsidRPr="009F11F7" w:rsidRDefault="009F11F7" w:rsidP="009F11F7">
            <w:pPr>
              <w:jc w:val="center"/>
              <w:rPr>
                <w:color w:val="000000"/>
              </w:rPr>
            </w:pPr>
            <w:r w:rsidRPr="009F11F7">
              <w:rPr>
                <w:color w:val="000000"/>
              </w:rPr>
              <w:t>425</w:t>
            </w:r>
          </w:p>
        </w:tc>
        <w:tc>
          <w:tcPr>
            <w:tcW w:w="1559" w:type="dxa"/>
            <w:shd w:val="clear" w:color="auto" w:fill="auto"/>
            <w:vAlign w:val="center"/>
            <w:hideMark/>
          </w:tcPr>
          <w:p w14:paraId="4C61048F" w14:textId="77777777" w:rsidR="009F11F7" w:rsidRPr="009F11F7" w:rsidRDefault="009F11F7" w:rsidP="009F11F7">
            <w:pPr>
              <w:jc w:val="center"/>
              <w:rPr>
                <w:color w:val="000000"/>
              </w:rPr>
            </w:pPr>
            <w:r w:rsidRPr="009F11F7">
              <w:rPr>
                <w:color w:val="000000"/>
              </w:rPr>
              <w:t>425</w:t>
            </w:r>
          </w:p>
        </w:tc>
        <w:tc>
          <w:tcPr>
            <w:tcW w:w="1276" w:type="dxa"/>
            <w:shd w:val="clear" w:color="auto" w:fill="auto"/>
            <w:vAlign w:val="center"/>
          </w:tcPr>
          <w:p w14:paraId="40F8BDE3" w14:textId="77777777" w:rsidR="009F11F7" w:rsidRPr="009F11F7" w:rsidRDefault="009F11F7" w:rsidP="009F11F7">
            <w:pPr>
              <w:jc w:val="center"/>
              <w:rPr>
                <w:color w:val="000000"/>
              </w:rPr>
            </w:pPr>
            <w:r w:rsidRPr="009F11F7">
              <w:rPr>
                <w:color w:val="000000"/>
              </w:rPr>
              <w:t>0</w:t>
            </w:r>
          </w:p>
        </w:tc>
        <w:tc>
          <w:tcPr>
            <w:tcW w:w="1842" w:type="dxa"/>
          </w:tcPr>
          <w:p w14:paraId="21998270" w14:textId="77777777" w:rsidR="009F11F7" w:rsidRPr="009F11F7" w:rsidRDefault="009F11F7" w:rsidP="009F11F7">
            <w:pPr>
              <w:jc w:val="center"/>
              <w:rPr>
                <w:color w:val="000000"/>
              </w:rPr>
            </w:pPr>
          </w:p>
          <w:p w14:paraId="192DB56B" w14:textId="77777777" w:rsidR="009F11F7" w:rsidRPr="009F11F7" w:rsidRDefault="009F11F7" w:rsidP="009F11F7">
            <w:pPr>
              <w:jc w:val="center"/>
              <w:rPr>
                <w:color w:val="000000"/>
              </w:rPr>
            </w:pPr>
            <w:r w:rsidRPr="009F11F7">
              <w:rPr>
                <w:color w:val="000000"/>
              </w:rPr>
              <w:t>х</w:t>
            </w:r>
          </w:p>
        </w:tc>
      </w:tr>
      <w:tr w:rsidR="009F11F7" w:rsidRPr="009F11F7" w14:paraId="4C76CADC" w14:textId="77777777" w:rsidTr="002D6968">
        <w:trPr>
          <w:trHeight w:val="315"/>
        </w:trPr>
        <w:tc>
          <w:tcPr>
            <w:tcW w:w="709" w:type="dxa"/>
            <w:shd w:val="clear" w:color="auto" w:fill="auto"/>
            <w:vAlign w:val="center"/>
          </w:tcPr>
          <w:p w14:paraId="46CB72F2" w14:textId="77777777" w:rsidR="009F11F7" w:rsidRPr="009F11F7" w:rsidRDefault="009F11F7" w:rsidP="009F11F7">
            <w:pPr>
              <w:jc w:val="center"/>
              <w:rPr>
                <w:color w:val="000000"/>
              </w:rPr>
            </w:pPr>
            <w:r w:rsidRPr="009F11F7">
              <w:rPr>
                <w:color w:val="000000"/>
              </w:rPr>
              <w:t>3.</w:t>
            </w:r>
          </w:p>
        </w:tc>
        <w:tc>
          <w:tcPr>
            <w:tcW w:w="2843" w:type="dxa"/>
            <w:shd w:val="clear" w:color="auto" w:fill="auto"/>
            <w:vAlign w:val="center"/>
            <w:hideMark/>
          </w:tcPr>
          <w:p w14:paraId="06057866" w14:textId="77777777" w:rsidR="009F11F7" w:rsidRPr="009F11F7" w:rsidRDefault="009F11F7" w:rsidP="009F11F7">
            <w:pPr>
              <w:jc w:val="both"/>
              <w:rPr>
                <w:color w:val="000000"/>
              </w:rPr>
            </w:pPr>
            <w:r w:rsidRPr="009F11F7">
              <w:rPr>
                <w:color w:val="000000"/>
              </w:rPr>
              <w:t>Водоотведение</w:t>
            </w:r>
          </w:p>
        </w:tc>
        <w:tc>
          <w:tcPr>
            <w:tcW w:w="1552" w:type="dxa"/>
            <w:shd w:val="clear" w:color="auto" w:fill="auto"/>
            <w:vAlign w:val="center"/>
            <w:hideMark/>
          </w:tcPr>
          <w:p w14:paraId="1AE8834D" w14:textId="77777777" w:rsidR="009F11F7" w:rsidRPr="009F11F7" w:rsidRDefault="009F11F7" w:rsidP="009F11F7">
            <w:pPr>
              <w:jc w:val="center"/>
              <w:rPr>
                <w:color w:val="000000"/>
              </w:rPr>
            </w:pPr>
            <w:r w:rsidRPr="009F11F7">
              <w:rPr>
                <w:color w:val="000000"/>
              </w:rPr>
              <w:t>216</w:t>
            </w:r>
          </w:p>
        </w:tc>
        <w:tc>
          <w:tcPr>
            <w:tcW w:w="1559" w:type="dxa"/>
            <w:shd w:val="clear" w:color="auto" w:fill="auto"/>
            <w:vAlign w:val="center"/>
            <w:hideMark/>
          </w:tcPr>
          <w:p w14:paraId="6501D4D2" w14:textId="77777777" w:rsidR="009F11F7" w:rsidRPr="009F11F7" w:rsidRDefault="009F11F7" w:rsidP="009F11F7">
            <w:pPr>
              <w:jc w:val="center"/>
              <w:rPr>
                <w:color w:val="000000"/>
              </w:rPr>
            </w:pPr>
            <w:r w:rsidRPr="009F11F7">
              <w:rPr>
                <w:color w:val="000000"/>
              </w:rPr>
              <w:t>216</w:t>
            </w:r>
          </w:p>
        </w:tc>
        <w:tc>
          <w:tcPr>
            <w:tcW w:w="1276" w:type="dxa"/>
            <w:shd w:val="clear" w:color="auto" w:fill="auto"/>
            <w:vAlign w:val="center"/>
          </w:tcPr>
          <w:p w14:paraId="124E70CE" w14:textId="77777777" w:rsidR="009F11F7" w:rsidRPr="009F11F7" w:rsidRDefault="009F11F7" w:rsidP="009F11F7">
            <w:pPr>
              <w:jc w:val="center"/>
              <w:rPr>
                <w:color w:val="000000"/>
              </w:rPr>
            </w:pPr>
            <w:r w:rsidRPr="009F11F7">
              <w:rPr>
                <w:color w:val="000000"/>
              </w:rPr>
              <w:t>0</w:t>
            </w:r>
          </w:p>
        </w:tc>
        <w:tc>
          <w:tcPr>
            <w:tcW w:w="1842" w:type="dxa"/>
          </w:tcPr>
          <w:p w14:paraId="664A539E" w14:textId="77777777" w:rsidR="009F11F7" w:rsidRPr="009F11F7" w:rsidRDefault="009F11F7" w:rsidP="009F11F7">
            <w:pPr>
              <w:jc w:val="center"/>
              <w:rPr>
                <w:color w:val="000000"/>
              </w:rPr>
            </w:pPr>
            <w:r w:rsidRPr="009F11F7">
              <w:rPr>
                <w:color w:val="000000"/>
              </w:rPr>
              <w:t>х</w:t>
            </w:r>
          </w:p>
        </w:tc>
      </w:tr>
      <w:tr w:rsidR="009F11F7" w:rsidRPr="009F11F7" w14:paraId="43809570" w14:textId="77777777" w:rsidTr="002D6968">
        <w:trPr>
          <w:trHeight w:val="799"/>
        </w:trPr>
        <w:tc>
          <w:tcPr>
            <w:tcW w:w="709" w:type="dxa"/>
            <w:shd w:val="clear" w:color="auto" w:fill="auto"/>
            <w:vAlign w:val="center"/>
          </w:tcPr>
          <w:p w14:paraId="04513A6F" w14:textId="77777777" w:rsidR="009F11F7" w:rsidRPr="009F11F7" w:rsidRDefault="009F11F7" w:rsidP="009F11F7">
            <w:pPr>
              <w:jc w:val="center"/>
              <w:rPr>
                <w:color w:val="000000"/>
              </w:rPr>
            </w:pPr>
            <w:r w:rsidRPr="009F11F7">
              <w:rPr>
                <w:color w:val="000000"/>
              </w:rPr>
              <w:t>4.</w:t>
            </w:r>
          </w:p>
        </w:tc>
        <w:tc>
          <w:tcPr>
            <w:tcW w:w="2843" w:type="dxa"/>
            <w:shd w:val="clear" w:color="auto" w:fill="auto"/>
            <w:vAlign w:val="center"/>
            <w:hideMark/>
          </w:tcPr>
          <w:p w14:paraId="3B3B6601" w14:textId="77777777" w:rsidR="009F11F7" w:rsidRPr="009F11F7" w:rsidRDefault="009F11F7" w:rsidP="009F11F7">
            <w:pPr>
              <w:rPr>
                <w:color w:val="000000"/>
              </w:rPr>
            </w:pPr>
            <w:r w:rsidRPr="009F11F7">
              <w:rPr>
                <w:color w:val="000000"/>
              </w:rPr>
              <w:t xml:space="preserve">Размещение (в части захоронения) производственных отходов (шлака) </w:t>
            </w:r>
          </w:p>
        </w:tc>
        <w:tc>
          <w:tcPr>
            <w:tcW w:w="1552" w:type="dxa"/>
            <w:shd w:val="clear" w:color="auto" w:fill="auto"/>
            <w:vAlign w:val="center"/>
            <w:hideMark/>
          </w:tcPr>
          <w:p w14:paraId="70C4F83F" w14:textId="77777777" w:rsidR="009F11F7" w:rsidRPr="009F11F7" w:rsidRDefault="009F11F7" w:rsidP="009F11F7">
            <w:pPr>
              <w:jc w:val="center"/>
              <w:rPr>
                <w:color w:val="000000"/>
              </w:rPr>
            </w:pPr>
            <w:r w:rsidRPr="009F11F7">
              <w:rPr>
                <w:color w:val="000000"/>
              </w:rPr>
              <w:t>629</w:t>
            </w:r>
          </w:p>
        </w:tc>
        <w:tc>
          <w:tcPr>
            <w:tcW w:w="1559" w:type="dxa"/>
            <w:shd w:val="clear" w:color="auto" w:fill="auto"/>
            <w:vAlign w:val="center"/>
            <w:hideMark/>
          </w:tcPr>
          <w:p w14:paraId="4F747874" w14:textId="77777777" w:rsidR="009F11F7" w:rsidRPr="009F11F7" w:rsidRDefault="009F11F7" w:rsidP="009F11F7">
            <w:pPr>
              <w:jc w:val="center"/>
              <w:rPr>
                <w:color w:val="000000"/>
              </w:rPr>
            </w:pPr>
            <w:r w:rsidRPr="009F11F7">
              <w:rPr>
                <w:color w:val="000000"/>
              </w:rPr>
              <w:t>0</w:t>
            </w:r>
          </w:p>
        </w:tc>
        <w:tc>
          <w:tcPr>
            <w:tcW w:w="1276" w:type="dxa"/>
            <w:shd w:val="clear" w:color="auto" w:fill="auto"/>
            <w:vAlign w:val="center"/>
          </w:tcPr>
          <w:p w14:paraId="423DE5D0" w14:textId="77777777" w:rsidR="009F11F7" w:rsidRPr="009F11F7" w:rsidRDefault="009F11F7" w:rsidP="009F11F7">
            <w:pPr>
              <w:jc w:val="center"/>
              <w:rPr>
                <w:color w:val="000000"/>
              </w:rPr>
            </w:pPr>
            <w:r w:rsidRPr="009F11F7">
              <w:rPr>
                <w:color w:val="000000"/>
              </w:rPr>
              <w:t>-629</w:t>
            </w:r>
          </w:p>
        </w:tc>
        <w:tc>
          <w:tcPr>
            <w:tcW w:w="1842" w:type="dxa"/>
          </w:tcPr>
          <w:p w14:paraId="5BA63713" w14:textId="77777777" w:rsidR="009F11F7" w:rsidRPr="009F11F7" w:rsidRDefault="009F11F7" w:rsidP="009F11F7">
            <w:pPr>
              <w:ind w:left="-108" w:right="-108"/>
              <w:jc w:val="center"/>
              <w:rPr>
                <w:color w:val="000000"/>
              </w:rPr>
            </w:pPr>
            <w:r w:rsidRPr="009F11F7">
              <w:rPr>
                <w:color w:val="000000"/>
              </w:rPr>
              <w:t>Договор</w:t>
            </w:r>
          </w:p>
          <w:p w14:paraId="129BBDEE" w14:textId="77777777" w:rsidR="009F11F7" w:rsidRPr="009F11F7" w:rsidRDefault="009F11F7" w:rsidP="009F11F7">
            <w:pPr>
              <w:ind w:left="-108" w:right="-108"/>
              <w:jc w:val="center"/>
              <w:rPr>
                <w:color w:val="000000"/>
              </w:rPr>
            </w:pPr>
            <w:r w:rsidRPr="009F11F7">
              <w:rPr>
                <w:color w:val="000000"/>
              </w:rPr>
              <w:t>не отвечает требованиям</w:t>
            </w:r>
          </w:p>
          <w:p w14:paraId="7BD207C2" w14:textId="77777777" w:rsidR="009F11F7" w:rsidRPr="009F11F7" w:rsidRDefault="009F11F7" w:rsidP="009F11F7">
            <w:pPr>
              <w:ind w:left="-108" w:right="-108"/>
              <w:jc w:val="center"/>
              <w:rPr>
                <w:color w:val="000000"/>
              </w:rPr>
            </w:pPr>
            <w:proofErr w:type="spellStart"/>
            <w:r w:rsidRPr="009F11F7">
              <w:rPr>
                <w:color w:val="000000"/>
              </w:rPr>
              <w:t>пп</w:t>
            </w:r>
            <w:proofErr w:type="spellEnd"/>
            <w:r w:rsidRPr="009F11F7">
              <w:rPr>
                <w:color w:val="000000"/>
              </w:rPr>
              <w:t>. б) п 28 Основ ценообразования.</w:t>
            </w:r>
          </w:p>
        </w:tc>
      </w:tr>
      <w:tr w:rsidR="009F11F7" w:rsidRPr="009F11F7" w14:paraId="06CAA880" w14:textId="77777777" w:rsidTr="002D6968">
        <w:trPr>
          <w:trHeight w:val="390"/>
        </w:trPr>
        <w:tc>
          <w:tcPr>
            <w:tcW w:w="709" w:type="dxa"/>
            <w:shd w:val="clear" w:color="auto" w:fill="auto"/>
            <w:vAlign w:val="center"/>
          </w:tcPr>
          <w:p w14:paraId="36F1BC2F" w14:textId="77777777" w:rsidR="009F11F7" w:rsidRPr="009F11F7" w:rsidRDefault="009F11F7" w:rsidP="009F11F7">
            <w:pPr>
              <w:jc w:val="center"/>
              <w:rPr>
                <w:color w:val="000000"/>
              </w:rPr>
            </w:pPr>
          </w:p>
        </w:tc>
        <w:tc>
          <w:tcPr>
            <w:tcW w:w="2843" w:type="dxa"/>
            <w:shd w:val="clear" w:color="auto" w:fill="auto"/>
            <w:vAlign w:val="center"/>
            <w:hideMark/>
          </w:tcPr>
          <w:p w14:paraId="72CD3063" w14:textId="77777777" w:rsidR="009F11F7" w:rsidRPr="009F11F7" w:rsidRDefault="009F11F7" w:rsidP="009F11F7">
            <w:pPr>
              <w:rPr>
                <w:color w:val="000000"/>
              </w:rPr>
            </w:pPr>
            <w:r w:rsidRPr="009F11F7">
              <w:rPr>
                <w:color w:val="000000"/>
              </w:rPr>
              <w:t xml:space="preserve">Итого </w:t>
            </w:r>
          </w:p>
        </w:tc>
        <w:tc>
          <w:tcPr>
            <w:tcW w:w="1552" w:type="dxa"/>
            <w:shd w:val="clear" w:color="auto" w:fill="auto"/>
            <w:vAlign w:val="center"/>
            <w:hideMark/>
          </w:tcPr>
          <w:p w14:paraId="44C63396" w14:textId="77777777" w:rsidR="009F11F7" w:rsidRPr="009F11F7" w:rsidRDefault="009F11F7" w:rsidP="009F11F7">
            <w:pPr>
              <w:jc w:val="center"/>
              <w:rPr>
                <w:color w:val="000000"/>
              </w:rPr>
            </w:pPr>
            <w:r w:rsidRPr="009F11F7">
              <w:rPr>
                <w:color w:val="000000"/>
              </w:rPr>
              <w:t>1 389</w:t>
            </w:r>
          </w:p>
        </w:tc>
        <w:tc>
          <w:tcPr>
            <w:tcW w:w="1559" w:type="dxa"/>
            <w:shd w:val="clear" w:color="auto" w:fill="auto"/>
            <w:vAlign w:val="center"/>
            <w:hideMark/>
          </w:tcPr>
          <w:p w14:paraId="02B5D172" w14:textId="77777777" w:rsidR="009F11F7" w:rsidRPr="009F11F7" w:rsidRDefault="009F11F7" w:rsidP="009F11F7">
            <w:pPr>
              <w:jc w:val="center"/>
              <w:rPr>
                <w:color w:val="000000"/>
              </w:rPr>
            </w:pPr>
            <w:r w:rsidRPr="009F11F7">
              <w:rPr>
                <w:color w:val="000000"/>
              </w:rPr>
              <w:t>751</w:t>
            </w:r>
          </w:p>
        </w:tc>
        <w:tc>
          <w:tcPr>
            <w:tcW w:w="1276" w:type="dxa"/>
            <w:shd w:val="clear" w:color="auto" w:fill="auto"/>
            <w:vAlign w:val="center"/>
          </w:tcPr>
          <w:p w14:paraId="1430AEA0" w14:textId="77777777" w:rsidR="009F11F7" w:rsidRPr="009F11F7" w:rsidRDefault="009F11F7" w:rsidP="009F11F7">
            <w:pPr>
              <w:jc w:val="center"/>
              <w:rPr>
                <w:color w:val="000000"/>
              </w:rPr>
            </w:pPr>
            <w:r w:rsidRPr="009F11F7">
              <w:rPr>
                <w:color w:val="000000"/>
              </w:rPr>
              <w:t>-638</w:t>
            </w:r>
          </w:p>
        </w:tc>
        <w:tc>
          <w:tcPr>
            <w:tcW w:w="1842" w:type="dxa"/>
          </w:tcPr>
          <w:p w14:paraId="2AA7EA0C" w14:textId="77777777" w:rsidR="009F11F7" w:rsidRPr="009F11F7" w:rsidRDefault="009F11F7" w:rsidP="009F11F7">
            <w:pPr>
              <w:jc w:val="center"/>
              <w:rPr>
                <w:color w:val="000000"/>
              </w:rPr>
            </w:pPr>
          </w:p>
        </w:tc>
      </w:tr>
    </w:tbl>
    <w:p w14:paraId="27AEFDAF" w14:textId="77777777" w:rsidR="009F11F7" w:rsidRPr="009F11F7" w:rsidRDefault="009F11F7" w:rsidP="009F11F7">
      <w:pPr>
        <w:ind w:firstLine="708"/>
        <w:jc w:val="both"/>
        <w:rPr>
          <w:b/>
          <w:bCs/>
          <w:color w:val="000000"/>
          <w:sz w:val="28"/>
          <w:szCs w:val="28"/>
        </w:rPr>
      </w:pPr>
    </w:p>
    <w:p w14:paraId="7F46EB7A" w14:textId="77777777" w:rsidR="009F11F7" w:rsidRPr="009F11F7" w:rsidRDefault="009F11F7" w:rsidP="009F11F7">
      <w:pPr>
        <w:keepNext/>
        <w:ind w:right="142"/>
        <w:jc w:val="center"/>
        <w:outlineLvl w:val="3"/>
        <w:rPr>
          <w:bCs/>
          <w:i/>
          <w:sz w:val="28"/>
          <w:szCs w:val="28"/>
          <w:lang w:eastAsia="x-none"/>
        </w:rPr>
      </w:pPr>
      <w:r w:rsidRPr="009F11F7">
        <w:rPr>
          <w:bCs/>
          <w:i/>
          <w:sz w:val="28"/>
          <w:szCs w:val="28"/>
          <w:lang w:eastAsia="x-none"/>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5EC49D68" w14:textId="77777777" w:rsidR="009F11F7" w:rsidRPr="009F11F7" w:rsidRDefault="009F11F7" w:rsidP="009F11F7">
      <w:pPr>
        <w:ind w:right="142"/>
        <w:rPr>
          <w:szCs w:val="20"/>
          <w:lang w:eastAsia="x-none"/>
        </w:rPr>
      </w:pPr>
    </w:p>
    <w:p w14:paraId="37D782D0" w14:textId="77777777" w:rsidR="009F11F7" w:rsidRPr="009F11F7" w:rsidRDefault="009F11F7" w:rsidP="009F11F7">
      <w:pPr>
        <w:ind w:right="142" w:firstLine="851"/>
        <w:jc w:val="both"/>
        <w:rPr>
          <w:snapToGrid w:val="0"/>
          <w:sz w:val="28"/>
          <w:szCs w:val="28"/>
        </w:rPr>
      </w:pPr>
      <w:r w:rsidRPr="009F11F7">
        <w:rPr>
          <w:snapToGrid w:val="0"/>
          <w:sz w:val="28"/>
          <w:szCs w:val="28"/>
        </w:rPr>
        <w:t xml:space="preserve">По данной статье предприятием планируются расходы в размере </w:t>
      </w:r>
      <w:r w:rsidRPr="009F11F7">
        <w:rPr>
          <w:snapToGrid w:val="0"/>
          <w:sz w:val="28"/>
          <w:szCs w:val="28"/>
        </w:rPr>
        <w:br/>
        <w:t xml:space="preserve">487 тыс. руб. </w:t>
      </w:r>
    </w:p>
    <w:p w14:paraId="61C22BD8" w14:textId="77777777" w:rsidR="009F11F7" w:rsidRPr="009F11F7" w:rsidRDefault="009F11F7" w:rsidP="009F11F7">
      <w:pPr>
        <w:ind w:right="142" w:firstLine="851"/>
        <w:jc w:val="both"/>
        <w:rPr>
          <w:snapToGrid w:val="0"/>
          <w:sz w:val="28"/>
          <w:szCs w:val="28"/>
        </w:rPr>
      </w:pPr>
      <w:r w:rsidRPr="009F11F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w:t>
      </w:r>
    </w:p>
    <w:p w14:paraId="7118E5D7" w14:textId="77777777" w:rsidR="009F11F7" w:rsidRPr="009F11F7" w:rsidRDefault="009F11F7" w:rsidP="009F11F7">
      <w:pPr>
        <w:ind w:right="142" w:firstLine="851"/>
        <w:jc w:val="both"/>
        <w:rPr>
          <w:snapToGrid w:val="0"/>
          <w:sz w:val="28"/>
          <w:szCs w:val="28"/>
        </w:rPr>
      </w:pPr>
    </w:p>
    <w:p w14:paraId="63366A48" w14:textId="77777777" w:rsidR="009F11F7" w:rsidRPr="009F11F7" w:rsidRDefault="009F11F7" w:rsidP="009F11F7">
      <w:pPr>
        <w:ind w:right="142" w:firstLine="851"/>
        <w:jc w:val="both"/>
        <w:rPr>
          <w:i/>
          <w:sz w:val="28"/>
          <w:szCs w:val="28"/>
        </w:rPr>
      </w:pPr>
      <w:r w:rsidRPr="009F11F7">
        <w:rPr>
          <w:i/>
          <w:sz w:val="28"/>
          <w:szCs w:val="28"/>
        </w:rPr>
        <w:t>Проведение ежедневного предрейсового медицинского осмотра</w:t>
      </w:r>
    </w:p>
    <w:p w14:paraId="39982BB1" w14:textId="77777777" w:rsidR="009F11F7" w:rsidRPr="009F11F7" w:rsidRDefault="009F11F7" w:rsidP="009F11F7">
      <w:pPr>
        <w:tabs>
          <w:tab w:val="left" w:pos="9356"/>
        </w:tabs>
        <w:ind w:right="142" w:firstLine="851"/>
        <w:jc w:val="both"/>
        <w:rPr>
          <w:sz w:val="28"/>
          <w:szCs w:val="28"/>
        </w:rPr>
      </w:pPr>
      <w:r w:rsidRPr="009F11F7">
        <w:rPr>
          <w:sz w:val="28"/>
          <w:szCs w:val="28"/>
        </w:rPr>
        <w:t xml:space="preserve">Договор на оказание услуг по проведению ежедневного предрейсового медицинского осмотра № 37 от 08.02.2021 с ГАУЗ «Яйская районная больница», действующий до 31.12.2021. Стоимость договора </w:t>
      </w:r>
      <w:r w:rsidRPr="009F11F7">
        <w:rPr>
          <w:sz w:val="28"/>
          <w:szCs w:val="28"/>
        </w:rPr>
        <w:br/>
        <w:t>составляет 38 тыс. руб., цена за медицинскую услугу составляет 60,2 руб. (стр. 97-99 том 1).</w:t>
      </w:r>
    </w:p>
    <w:p w14:paraId="1DD0EF7B" w14:textId="77777777" w:rsidR="009F11F7" w:rsidRPr="009F11F7" w:rsidRDefault="009F11F7" w:rsidP="009F11F7">
      <w:pPr>
        <w:tabs>
          <w:tab w:val="left" w:pos="9356"/>
        </w:tabs>
        <w:ind w:right="142" w:firstLine="851"/>
        <w:jc w:val="both"/>
        <w:rPr>
          <w:sz w:val="28"/>
          <w:szCs w:val="28"/>
        </w:rPr>
      </w:pPr>
      <w:r w:rsidRPr="009F11F7">
        <w:rPr>
          <w:sz w:val="28"/>
          <w:szCs w:val="28"/>
        </w:rPr>
        <w:t>Расчет затрат на проведение ежедневного предрейсового медицинского осмотра (стр. 96 том 1).</w:t>
      </w:r>
    </w:p>
    <w:p w14:paraId="738014C7" w14:textId="77777777" w:rsidR="009F11F7" w:rsidRPr="009F11F7" w:rsidRDefault="009F11F7" w:rsidP="009F11F7">
      <w:pPr>
        <w:tabs>
          <w:tab w:val="left" w:pos="9356"/>
        </w:tabs>
        <w:ind w:right="142" w:firstLine="851"/>
        <w:jc w:val="both"/>
        <w:rPr>
          <w:sz w:val="28"/>
          <w:szCs w:val="28"/>
        </w:rPr>
      </w:pPr>
      <w:r w:rsidRPr="009F11F7">
        <w:rPr>
          <w:sz w:val="28"/>
          <w:szCs w:val="28"/>
        </w:rPr>
        <w:t>Экономически обоснованные расходы по расчету экспертов составят:</w:t>
      </w:r>
    </w:p>
    <w:p w14:paraId="13AA00FE" w14:textId="77777777" w:rsidR="009F11F7" w:rsidRPr="009F11F7" w:rsidRDefault="009F11F7" w:rsidP="009F11F7">
      <w:pPr>
        <w:tabs>
          <w:tab w:val="left" w:pos="9356"/>
        </w:tabs>
        <w:ind w:right="142"/>
        <w:jc w:val="both"/>
        <w:rPr>
          <w:sz w:val="28"/>
          <w:szCs w:val="28"/>
        </w:rPr>
      </w:pPr>
      <w:r w:rsidRPr="009F11F7">
        <w:rPr>
          <w:sz w:val="28"/>
          <w:szCs w:val="28"/>
        </w:rPr>
        <w:t xml:space="preserve">60,2 руб. (цена за медицинскую услугу) × </w:t>
      </w:r>
      <w:r w:rsidRPr="009F11F7">
        <w:rPr>
          <w:rFonts w:ascii="Verdana" w:hAnsi="Verdana"/>
          <w:sz w:val="28"/>
          <w:szCs w:val="28"/>
        </w:rPr>
        <w:t>[</w:t>
      </w:r>
      <w:r w:rsidRPr="009F11F7">
        <w:rPr>
          <w:sz w:val="28"/>
          <w:szCs w:val="28"/>
        </w:rPr>
        <w:t xml:space="preserve">2 чел. (водители </w:t>
      </w:r>
      <w:proofErr w:type="spellStart"/>
      <w:r w:rsidRPr="009F11F7">
        <w:rPr>
          <w:sz w:val="28"/>
          <w:szCs w:val="28"/>
        </w:rPr>
        <w:t>Камазов</w:t>
      </w:r>
      <w:proofErr w:type="spellEnd"/>
      <w:r w:rsidRPr="009F11F7">
        <w:rPr>
          <w:sz w:val="28"/>
          <w:szCs w:val="28"/>
        </w:rPr>
        <w:t xml:space="preserve">) + </w:t>
      </w:r>
      <w:r w:rsidRPr="009F11F7">
        <w:rPr>
          <w:sz w:val="28"/>
          <w:szCs w:val="28"/>
        </w:rPr>
        <w:br/>
        <w:t>0,24 чел. (тракторист и машинист погрузчика)</w:t>
      </w:r>
      <w:r w:rsidRPr="009F11F7">
        <w:rPr>
          <w:rFonts w:ascii="Verdana" w:hAnsi="Verdana"/>
          <w:sz w:val="28"/>
          <w:szCs w:val="28"/>
        </w:rPr>
        <w:t>]</w:t>
      </w:r>
      <w:r w:rsidRPr="009F11F7">
        <w:rPr>
          <w:sz w:val="28"/>
          <w:szCs w:val="28"/>
        </w:rPr>
        <w:t xml:space="preserve"> × 247 (количество смены смен) = </w:t>
      </w:r>
      <w:r w:rsidRPr="009F11F7">
        <w:rPr>
          <w:b/>
          <w:bCs/>
          <w:sz w:val="28"/>
          <w:szCs w:val="28"/>
        </w:rPr>
        <w:t>34 тыс. руб.</w:t>
      </w:r>
    </w:p>
    <w:p w14:paraId="7BF4DCEC" w14:textId="77777777" w:rsidR="009F11F7" w:rsidRPr="009F11F7" w:rsidRDefault="009F11F7" w:rsidP="009F11F7">
      <w:pPr>
        <w:tabs>
          <w:tab w:val="left" w:pos="9356"/>
        </w:tabs>
        <w:ind w:right="142"/>
        <w:jc w:val="both"/>
        <w:rPr>
          <w:sz w:val="28"/>
          <w:szCs w:val="28"/>
        </w:rPr>
      </w:pPr>
    </w:p>
    <w:p w14:paraId="7BCC42F7" w14:textId="77777777" w:rsidR="009F11F7" w:rsidRPr="009F11F7" w:rsidRDefault="009F11F7" w:rsidP="009F11F7">
      <w:pPr>
        <w:tabs>
          <w:tab w:val="left" w:pos="9356"/>
        </w:tabs>
        <w:ind w:right="142" w:firstLine="851"/>
        <w:jc w:val="both"/>
        <w:rPr>
          <w:i/>
          <w:sz w:val="28"/>
          <w:szCs w:val="28"/>
        </w:rPr>
      </w:pPr>
      <w:r w:rsidRPr="009F11F7">
        <w:rPr>
          <w:i/>
          <w:sz w:val="28"/>
          <w:szCs w:val="28"/>
        </w:rPr>
        <w:t>Оказание услуг по проведению закупочных процедур</w:t>
      </w:r>
    </w:p>
    <w:p w14:paraId="6631FA09" w14:textId="77777777" w:rsidR="009F11F7" w:rsidRPr="009F11F7" w:rsidRDefault="009F11F7" w:rsidP="009F11F7">
      <w:pPr>
        <w:tabs>
          <w:tab w:val="left" w:pos="9354"/>
        </w:tabs>
        <w:ind w:right="142" w:firstLine="851"/>
        <w:jc w:val="both"/>
        <w:rPr>
          <w:sz w:val="28"/>
          <w:szCs w:val="28"/>
        </w:rPr>
      </w:pPr>
      <w:r w:rsidRPr="009F11F7">
        <w:rPr>
          <w:sz w:val="28"/>
          <w:szCs w:val="28"/>
        </w:rPr>
        <w:t xml:space="preserve">Договор на обслуживание специализированной организацией </w:t>
      </w:r>
      <w:r w:rsidRPr="009F11F7">
        <w:rPr>
          <w:sz w:val="28"/>
          <w:szCs w:val="28"/>
        </w:rPr>
        <w:br/>
        <w:t xml:space="preserve">№ Ф-48-З/21 от 01.01.2021, заключенный с ООО «ОТС-42», действующий </w:t>
      </w:r>
      <w:r w:rsidRPr="009F11F7">
        <w:rPr>
          <w:sz w:val="28"/>
          <w:szCs w:val="28"/>
        </w:rPr>
        <w:br/>
        <w:t xml:space="preserve">до 31.12.2021 (стр. 101-123 том 1). </w:t>
      </w:r>
    </w:p>
    <w:p w14:paraId="2652124C" w14:textId="77777777" w:rsidR="009F11F7" w:rsidRPr="009F11F7" w:rsidRDefault="009F11F7" w:rsidP="009F11F7">
      <w:pPr>
        <w:tabs>
          <w:tab w:val="left" w:pos="9354"/>
        </w:tabs>
        <w:ind w:right="142" w:firstLine="851"/>
        <w:jc w:val="both"/>
        <w:rPr>
          <w:sz w:val="28"/>
          <w:szCs w:val="28"/>
        </w:rPr>
      </w:pPr>
      <w:r w:rsidRPr="009F11F7">
        <w:rPr>
          <w:sz w:val="28"/>
          <w:szCs w:val="28"/>
        </w:rPr>
        <w:t>Расчет затрат на обслуживание специализированной организацией (стр.70 том 4). Затраты составили 68 тыс. руб.</w:t>
      </w:r>
    </w:p>
    <w:p w14:paraId="3594BE15" w14:textId="77777777" w:rsidR="009F11F7" w:rsidRPr="009F11F7" w:rsidRDefault="009F11F7" w:rsidP="009F11F7">
      <w:pPr>
        <w:tabs>
          <w:tab w:val="left" w:pos="9354"/>
        </w:tabs>
        <w:ind w:right="142" w:firstLine="851"/>
        <w:jc w:val="both"/>
        <w:rPr>
          <w:sz w:val="28"/>
          <w:szCs w:val="28"/>
        </w:rPr>
      </w:pPr>
      <w:r w:rsidRPr="009F11F7">
        <w:rPr>
          <w:sz w:val="28"/>
          <w:szCs w:val="28"/>
        </w:rPr>
        <w:t>Эксперты согласны с представленным предприятием расчетом.</w:t>
      </w:r>
    </w:p>
    <w:p w14:paraId="264D089E" w14:textId="77777777" w:rsidR="009F11F7" w:rsidRPr="009F11F7" w:rsidRDefault="009F11F7" w:rsidP="009F11F7">
      <w:pPr>
        <w:tabs>
          <w:tab w:val="left" w:pos="9354"/>
        </w:tabs>
        <w:ind w:right="142" w:firstLine="851"/>
        <w:jc w:val="both"/>
        <w:rPr>
          <w:sz w:val="28"/>
          <w:szCs w:val="28"/>
        </w:rPr>
      </w:pPr>
    </w:p>
    <w:p w14:paraId="745058D5" w14:textId="77777777" w:rsidR="009F11F7" w:rsidRPr="009F11F7" w:rsidRDefault="009F11F7" w:rsidP="009F11F7">
      <w:pPr>
        <w:tabs>
          <w:tab w:val="left" w:pos="9354"/>
        </w:tabs>
        <w:ind w:right="142" w:firstLine="851"/>
        <w:jc w:val="both"/>
        <w:rPr>
          <w:i/>
          <w:sz w:val="28"/>
          <w:szCs w:val="28"/>
        </w:rPr>
      </w:pPr>
      <w:r w:rsidRPr="009F11F7">
        <w:rPr>
          <w:i/>
          <w:sz w:val="28"/>
          <w:szCs w:val="28"/>
        </w:rPr>
        <w:t>Расходы на инвентаризацию</w:t>
      </w:r>
    </w:p>
    <w:p w14:paraId="496CCF80" w14:textId="77777777" w:rsidR="009F11F7" w:rsidRPr="009F11F7" w:rsidRDefault="009F11F7" w:rsidP="009F11F7">
      <w:pPr>
        <w:tabs>
          <w:tab w:val="left" w:pos="9354"/>
        </w:tabs>
        <w:ind w:right="142" w:firstLine="851"/>
        <w:jc w:val="both"/>
        <w:rPr>
          <w:sz w:val="28"/>
          <w:szCs w:val="28"/>
        </w:rPr>
      </w:pPr>
      <w:r w:rsidRPr="009F11F7">
        <w:rPr>
          <w:sz w:val="28"/>
          <w:szCs w:val="28"/>
        </w:rPr>
        <w:t xml:space="preserve">Коммерческое предложение по разработке экологических проектов Компании ООО «Антон-Кузбасс» по инвентаризации источников выбросов вредных веществ в атмосферу на 13 котельных общей стоимостью </w:t>
      </w:r>
      <w:r w:rsidRPr="009F11F7">
        <w:rPr>
          <w:sz w:val="28"/>
          <w:szCs w:val="28"/>
        </w:rPr>
        <w:br/>
        <w:t xml:space="preserve">390 тыс. руб. (стр. 78 том 4). </w:t>
      </w:r>
    </w:p>
    <w:p w14:paraId="6E613F88" w14:textId="77777777" w:rsidR="009F11F7" w:rsidRPr="009F11F7" w:rsidRDefault="009F11F7" w:rsidP="009F11F7">
      <w:pPr>
        <w:tabs>
          <w:tab w:val="left" w:pos="9354"/>
        </w:tabs>
        <w:ind w:right="142" w:firstLine="851"/>
        <w:jc w:val="both"/>
        <w:rPr>
          <w:sz w:val="28"/>
          <w:szCs w:val="28"/>
        </w:rPr>
      </w:pPr>
      <w:r w:rsidRPr="009F11F7">
        <w:rPr>
          <w:sz w:val="28"/>
          <w:szCs w:val="28"/>
        </w:rPr>
        <w:t xml:space="preserve">Коммерческое предложение по разработке экологических проектов ООО ЦЭУТ «Эксперт» на 13 котельных общей стоимостью 475 тыс. руб. (стр. 79 том 4). </w:t>
      </w:r>
    </w:p>
    <w:p w14:paraId="23CF430A" w14:textId="77777777" w:rsidR="009F11F7" w:rsidRPr="009F11F7" w:rsidRDefault="009F11F7" w:rsidP="009F11F7">
      <w:pPr>
        <w:tabs>
          <w:tab w:val="left" w:pos="9354"/>
        </w:tabs>
        <w:ind w:right="142" w:firstLine="851"/>
        <w:jc w:val="both"/>
        <w:rPr>
          <w:sz w:val="28"/>
          <w:szCs w:val="28"/>
        </w:rPr>
      </w:pPr>
      <w:r w:rsidRPr="009F11F7">
        <w:rPr>
          <w:sz w:val="28"/>
          <w:szCs w:val="28"/>
        </w:rPr>
        <w:lastRenderedPageBreak/>
        <w:t xml:space="preserve">Коммерческое предложение по разработке экологических проектов ООО «СЕНОТЭКО» на 13 котельных общей стоимостью 450 тыс. руб. </w:t>
      </w:r>
      <w:r w:rsidRPr="009F11F7">
        <w:rPr>
          <w:sz w:val="28"/>
          <w:szCs w:val="28"/>
        </w:rPr>
        <w:br/>
        <w:t xml:space="preserve">(стр. 77 том 4). </w:t>
      </w:r>
    </w:p>
    <w:p w14:paraId="614B8935" w14:textId="77777777" w:rsidR="009F11F7" w:rsidRPr="009F11F7" w:rsidRDefault="009F11F7" w:rsidP="009F11F7">
      <w:pPr>
        <w:tabs>
          <w:tab w:val="left" w:pos="9354"/>
        </w:tabs>
        <w:ind w:right="142" w:firstLine="851"/>
        <w:jc w:val="both"/>
        <w:rPr>
          <w:sz w:val="28"/>
          <w:szCs w:val="28"/>
        </w:rPr>
      </w:pPr>
      <w:r w:rsidRPr="009F11F7">
        <w:rPr>
          <w:sz w:val="28"/>
          <w:szCs w:val="28"/>
        </w:rPr>
        <w:t>Договор № 1671-21 от 22.09.2021 на инвентаризацию выбросов, заключенный с ООО «Антон-Кузбасс» на 13 котельных, стоимость инвентаризации 1 котельной составляет 30 тыс. руб. (стр.82-87, том 6).</w:t>
      </w:r>
    </w:p>
    <w:p w14:paraId="29DBA766" w14:textId="77777777" w:rsidR="009F11F7" w:rsidRPr="009F11F7" w:rsidRDefault="009F11F7" w:rsidP="009F11F7">
      <w:pPr>
        <w:tabs>
          <w:tab w:val="left" w:pos="9356"/>
        </w:tabs>
        <w:ind w:right="142" w:firstLine="851"/>
        <w:jc w:val="both"/>
        <w:rPr>
          <w:sz w:val="28"/>
          <w:szCs w:val="28"/>
        </w:rPr>
      </w:pPr>
      <w:r w:rsidRPr="009F11F7">
        <w:rPr>
          <w:sz w:val="28"/>
          <w:szCs w:val="28"/>
        </w:rPr>
        <w:t xml:space="preserve">Протокол закупки у единственного поставщика № 32110648592-01 </w:t>
      </w:r>
      <w:r w:rsidRPr="009F11F7">
        <w:rPr>
          <w:sz w:val="28"/>
          <w:szCs w:val="28"/>
        </w:rPr>
        <w:br/>
        <w:t>от 20.09.2021 (стр. 88 том 6).</w:t>
      </w:r>
    </w:p>
    <w:p w14:paraId="6AB1B22B" w14:textId="77777777" w:rsidR="009F11F7" w:rsidRPr="009F11F7" w:rsidRDefault="009F11F7" w:rsidP="009F11F7">
      <w:pPr>
        <w:tabs>
          <w:tab w:val="left" w:pos="9356"/>
        </w:tabs>
        <w:ind w:right="142" w:firstLine="851"/>
        <w:jc w:val="both"/>
        <w:rPr>
          <w:sz w:val="28"/>
          <w:szCs w:val="28"/>
        </w:rPr>
      </w:pPr>
      <w:r w:rsidRPr="009F11F7">
        <w:rPr>
          <w:sz w:val="28"/>
          <w:szCs w:val="28"/>
        </w:rPr>
        <w:t>Расчет затрат по инвентаризации источников выбросов вредных веществ в атмосферу (стр. 71 том 4).</w:t>
      </w:r>
      <w:r w:rsidRPr="009F11F7">
        <w:rPr>
          <w:szCs w:val="20"/>
        </w:rPr>
        <w:t xml:space="preserve"> </w:t>
      </w:r>
      <w:r w:rsidRPr="009F11F7">
        <w:rPr>
          <w:sz w:val="28"/>
          <w:szCs w:val="28"/>
        </w:rPr>
        <w:t>Затраты составили 300 тыс. руб.</w:t>
      </w:r>
    </w:p>
    <w:p w14:paraId="3E0D0BB7" w14:textId="77777777" w:rsidR="009F11F7" w:rsidRPr="009F11F7" w:rsidRDefault="009F11F7" w:rsidP="009F11F7">
      <w:pPr>
        <w:tabs>
          <w:tab w:val="left" w:pos="9356"/>
        </w:tabs>
        <w:ind w:right="142" w:firstLine="851"/>
        <w:jc w:val="both"/>
        <w:rPr>
          <w:sz w:val="28"/>
          <w:szCs w:val="28"/>
        </w:rPr>
      </w:pPr>
      <w:r w:rsidRPr="009F11F7">
        <w:rPr>
          <w:sz w:val="28"/>
          <w:szCs w:val="28"/>
        </w:rPr>
        <w:t>Эксперты согласны с представленным предприятием расчетом.</w:t>
      </w:r>
    </w:p>
    <w:p w14:paraId="15873B22" w14:textId="77777777" w:rsidR="009F11F7" w:rsidRPr="009F11F7" w:rsidRDefault="009F11F7" w:rsidP="009F11F7">
      <w:pPr>
        <w:tabs>
          <w:tab w:val="left" w:pos="9356"/>
        </w:tabs>
        <w:ind w:right="142" w:firstLine="851"/>
        <w:jc w:val="both"/>
        <w:rPr>
          <w:sz w:val="28"/>
          <w:szCs w:val="28"/>
        </w:rPr>
      </w:pPr>
    </w:p>
    <w:p w14:paraId="7FF43E0C" w14:textId="77777777" w:rsidR="009F11F7" w:rsidRPr="009F11F7" w:rsidRDefault="009F11F7" w:rsidP="009F11F7">
      <w:pPr>
        <w:tabs>
          <w:tab w:val="left" w:pos="9356"/>
        </w:tabs>
        <w:ind w:right="142" w:firstLine="851"/>
        <w:jc w:val="both"/>
        <w:rPr>
          <w:i/>
          <w:sz w:val="28"/>
          <w:szCs w:val="28"/>
        </w:rPr>
      </w:pPr>
      <w:r w:rsidRPr="009F11F7">
        <w:rPr>
          <w:i/>
          <w:sz w:val="28"/>
          <w:szCs w:val="28"/>
        </w:rPr>
        <w:t>Проведение специализированной оценки условий труда</w:t>
      </w:r>
    </w:p>
    <w:p w14:paraId="57FD4320" w14:textId="77777777" w:rsidR="009F11F7" w:rsidRPr="009F11F7" w:rsidRDefault="009F11F7" w:rsidP="009F11F7">
      <w:pPr>
        <w:tabs>
          <w:tab w:val="left" w:pos="9356"/>
        </w:tabs>
        <w:ind w:right="142" w:firstLine="851"/>
        <w:jc w:val="both"/>
        <w:rPr>
          <w:sz w:val="28"/>
          <w:szCs w:val="28"/>
        </w:rPr>
      </w:pPr>
      <w:r w:rsidRPr="009F11F7">
        <w:rPr>
          <w:sz w:val="28"/>
          <w:szCs w:val="28"/>
        </w:rPr>
        <w:t>Приказ № 269 от 01.09.2021 о проведении специализированной оценки условий труда (стр. 132-134 том 3).</w:t>
      </w:r>
    </w:p>
    <w:p w14:paraId="2A050AB4" w14:textId="77777777" w:rsidR="009F11F7" w:rsidRPr="009F11F7" w:rsidRDefault="009F11F7" w:rsidP="009F11F7">
      <w:pPr>
        <w:tabs>
          <w:tab w:val="left" w:pos="9356"/>
        </w:tabs>
        <w:ind w:right="142" w:firstLine="851"/>
        <w:jc w:val="both"/>
        <w:rPr>
          <w:sz w:val="28"/>
          <w:szCs w:val="28"/>
        </w:rPr>
      </w:pPr>
      <w:r w:rsidRPr="009F11F7">
        <w:rPr>
          <w:sz w:val="28"/>
          <w:szCs w:val="28"/>
        </w:rPr>
        <w:t>Договор № 1976/2021/СОУТ от 27.07.2021 с ООО «</w:t>
      </w:r>
      <w:proofErr w:type="spellStart"/>
      <w:r w:rsidRPr="009F11F7">
        <w:rPr>
          <w:sz w:val="28"/>
          <w:szCs w:val="28"/>
        </w:rPr>
        <w:t>ТрудЭксперт</w:t>
      </w:r>
      <w:proofErr w:type="spellEnd"/>
      <w:r w:rsidRPr="009F11F7">
        <w:rPr>
          <w:sz w:val="28"/>
          <w:szCs w:val="28"/>
        </w:rPr>
        <w:t>», действующий до 31.01.2022. Стоимость услуг по договору 88 тыс. руб., количество рабочих мест 44. (стр. 135-137 том 3).</w:t>
      </w:r>
    </w:p>
    <w:p w14:paraId="1E785A55" w14:textId="77777777" w:rsidR="009F11F7" w:rsidRPr="009F11F7" w:rsidRDefault="009F11F7" w:rsidP="009F11F7">
      <w:pPr>
        <w:tabs>
          <w:tab w:val="left" w:pos="9356"/>
        </w:tabs>
        <w:ind w:right="142" w:firstLine="851"/>
        <w:jc w:val="both"/>
        <w:rPr>
          <w:sz w:val="28"/>
          <w:szCs w:val="28"/>
        </w:rPr>
      </w:pPr>
      <w:r w:rsidRPr="009F11F7">
        <w:rPr>
          <w:sz w:val="28"/>
          <w:szCs w:val="28"/>
        </w:rPr>
        <w:t>Расчет затрат на проведение специализированной оценки условий труда (стр. 84 том 4).</w:t>
      </w:r>
      <w:r w:rsidRPr="009F11F7">
        <w:rPr>
          <w:szCs w:val="20"/>
        </w:rPr>
        <w:t xml:space="preserve"> </w:t>
      </w:r>
      <w:r w:rsidRPr="009F11F7">
        <w:rPr>
          <w:sz w:val="28"/>
          <w:szCs w:val="28"/>
        </w:rPr>
        <w:t>Затраты составили 46 тыс. руб.</w:t>
      </w:r>
    </w:p>
    <w:p w14:paraId="0A2E3889" w14:textId="77777777" w:rsidR="009F11F7" w:rsidRPr="009F11F7" w:rsidRDefault="009F11F7" w:rsidP="009F11F7">
      <w:pPr>
        <w:ind w:firstLine="851"/>
        <w:rPr>
          <w:sz w:val="28"/>
          <w:szCs w:val="28"/>
        </w:rPr>
      </w:pPr>
      <w:r w:rsidRPr="009F11F7">
        <w:rPr>
          <w:sz w:val="28"/>
          <w:szCs w:val="28"/>
        </w:rPr>
        <w:t>Эксперты согласны с представленным предприятием расчетом.</w:t>
      </w:r>
    </w:p>
    <w:p w14:paraId="2A3BA874" w14:textId="77777777" w:rsidR="009F11F7" w:rsidRPr="009F11F7" w:rsidRDefault="009F11F7" w:rsidP="009F11F7">
      <w:pPr>
        <w:tabs>
          <w:tab w:val="left" w:pos="9356"/>
        </w:tabs>
        <w:ind w:right="142" w:firstLine="851"/>
        <w:jc w:val="both"/>
        <w:rPr>
          <w:sz w:val="28"/>
          <w:szCs w:val="28"/>
        </w:rPr>
      </w:pPr>
    </w:p>
    <w:p w14:paraId="4DBA24F5" w14:textId="77777777" w:rsidR="009F11F7" w:rsidRPr="009F11F7" w:rsidRDefault="009F11F7" w:rsidP="009F11F7">
      <w:pPr>
        <w:tabs>
          <w:tab w:val="left" w:pos="9356"/>
        </w:tabs>
        <w:ind w:right="142" w:firstLine="851"/>
        <w:jc w:val="both"/>
        <w:rPr>
          <w:i/>
          <w:sz w:val="28"/>
          <w:szCs w:val="28"/>
        </w:rPr>
      </w:pPr>
      <w:r w:rsidRPr="009F11F7">
        <w:rPr>
          <w:i/>
          <w:sz w:val="28"/>
          <w:szCs w:val="28"/>
        </w:rPr>
        <w:t>Корпоративную связь</w:t>
      </w:r>
    </w:p>
    <w:p w14:paraId="7928BB65" w14:textId="77777777" w:rsidR="009F11F7" w:rsidRPr="009F11F7" w:rsidRDefault="009F11F7" w:rsidP="009F11F7">
      <w:pPr>
        <w:tabs>
          <w:tab w:val="left" w:pos="9356"/>
        </w:tabs>
        <w:ind w:right="142" w:firstLine="851"/>
        <w:jc w:val="both"/>
        <w:rPr>
          <w:sz w:val="28"/>
          <w:szCs w:val="28"/>
        </w:rPr>
      </w:pPr>
      <w:r w:rsidRPr="009F11F7">
        <w:rPr>
          <w:sz w:val="28"/>
          <w:szCs w:val="28"/>
        </w:rPr>
        <w:t xml:space="preserve">Приказ об установлении лимита на корпоративную связь </w:t>
      </w:r>
      <w:r w:rsidRPr="009F11F7">
        <w:rPr>
          <w:sz w:val="28"/>
          <w:szCs w:val="28"/>
        </w:rPr>
        <w:br/>
        <w:t>№ 246 от 30.07.2021 (том 1, стр. 133). Лимит составляет 250 рублей в месяц на человека (начальники участков сельских территорий - 8 человек).</w:t>
      </w:r>
    </w:p>
    <w:p w14:paraId="2AA9FD37" w14:textId="77777777" w:rsidR="009F11F7" w:rsidRPr="009F11F7" w:rsidRDefault="009F11F7" w:rsidP="009F11F7">
      <w:pPr>
        <w:tabs>
          <w:tab w:val="left" w:pos="9356"/>
        </w:tabs>
        <w:ind w:right="142" w:firstLine="851"/>
        <w:jc w:val="both"/>
        <w:rPr>
          <w:sz w:val="28"/>
          <w:szCs w:val="28"/>
        </w:rPr>
      </w:pPr>
      <w:r w:rsidRPr="009F11F7">
        <w:rPr>
          <w:sz w:val="28"/>
          <w:szCs w:val="28"/>
        </w:rPr>
        <w:t>Расчет затрат на корпоративную связь (стр. 85 том 4).</w:t>
      </w:r>
    </w:p>
    <w:p w14:paraId="5663F3A2" w14:textId="77777777" w:rsidR="009F11F7" w:rsidRPr="009F11F7" w:rsidRDefault="009F11F7" w:rsidP="009F11F7">
      <w:pPr>
        <w:tabs>
          <w:tab w:val="left" w:pos="9356"/>
        </w:tabs>
        <w:ind w:right="142" w:firstLine="851"/>
        <w:jc w:val="both"/>
        <w:rPr>
          <w:sz w:val="28"/>
          <w:szCs w:val="28"/>
        </w:rPr>
      </w:pPr>
    </w:p>
    <w:p w14:paraId="538660B9" w14:textId="77777777" w:rsidR="009F11F7" w:rsidRPr="009F11F7" w:rsidRDefault="009F11F7" w:rsidP="009F11F7">
      <w:pPr>
        <w:tabs>
          <w:tab w:val="left" w:pos="9356"/>
        </w:tabs>
        <w:ind w:right="142" w:firstLine="851"/>
        <w:jc w:val="both"/>
        <w:rPr>
          <w:sz w:val="28"/>
          <w:szCs w:val="28"/>
        </w:rPr>
      </w:pPr>
      <w:r w:rsidRPr="009F11F7">
        <w:rPr>
          <w:sz w:val="28"/>
          <w:szCs w:val="28"/>
        </w:rPr>
        <w:t>Экономически обоснованные расходы по расчету экспертов составят:</w:t>
      </w:r>
    </w:p>
    <w:p w14:paraId="65396EFF" w14:textId="77777777" w:rsidR="009F11F7" w:rsidRPr="009F11F7" w:rsidRDefault="009F11F7" w:rsidP="009F11F7">
      <w:pPr>
        <w:tabs>
          <w:tab w:val="left" w:pos="9356"/>
        </w:tabs>
        <w:ind w:right="142" w:firstLine="851"/>
        <w:jc w:val="both"/>
        <w:rPr>
          <w:sz w:val="28"/>
          <w:szCs w:val="28"/>
        </w:rPr>
      </w:pPr>
      <w:r w:rsidRPr="009F11F7">
        <w:rPr>
          <w:sz w:val="28"/>
          <w:szCs w:val="28"/>
        </w:rPr>
        <w:t>250 руб./чел./мес. (лимит на корпоративную связь) × 6,10 чел. (плановая численность начальников участков на теплоснабжение с учетом доли на регулируемый рынок) × 12 месяцев / 1 000 = 18 тыс. руб.</w:t>
      </w:r>
    </w:p>
    <w:p w14:paraId="67642C03" w14:textId="77777777" w:rsidR="009F11F7" w:rsidRPr="009F11F7" w:rsidRDefault="009F11F7" w:rsidP="009F11F7">
      <w:pPr>
        <w:tabs>
          <w:tab w:val="left" w:pos="9356"/>
        </w:tabs>
        <w:ind w:right="142" w:firstLine="851"/>
        <w:jc w:val="both"/>
        <w:rPr>
          <w:sz w:val="28"/>
          <w:szCs w:val="28"/>
        </w:rPr>
      </w:pPr>
    </w:p>
    <w:p w14:paraId="08F96734" w14:textId="77777777" w:rsidR="009F11F7" w:rsidRPr="009F11F7" w:rsidRDefault="009F11F7" w:rsidP="009F11F7">
      <w:pPr>
        <w:tabs>
          <w:tab w:val="left" w:pos="9356"/>
        </w:tabs>
        <w:ind w:right="142" w:firstLine="851"/>
        <w:jc w:val="both"/>
        <w:rPr>
          <w:sz w:val="28"/>
          <w:szCs w:val="28"/>
        </w:rPr>
      </w:pPr>
      <w:r w:rsidRPr="009F11F7">
        <w:rPr>
          <w:sz w:val="28"/>
          <w:szCs w:val="28"/>
        </w:rPr>
        <w:t xml:space="preserve">Расходы по данной статье на 2021 год, по мнению экспертов, составят </w:t>
      </w:r>
      <w:r w:rsidRPr="009F11F7">
        <w:rPr>
          <w:b/>
          <w:sz w:val="28"/>
          <w:szCs w:val="28"/>
        </w:rPr>
        <w:t>466 тыс. руб.,</w:t>
      </w:r>
      <w:r w:rsidRPr="009F11F7">
        <w:rPr>
          <w:sz w:val="28"/>
          <w:szCs w:val="28"/>
        </w:rPr>
        <w:t xml:space="preserve"> и предлагаются к включению в НВВ предприятия на 2021 год, как экономически обоснованные. </w:t>
      </w:r>
    </w:p>
    <w:p w14:paraId="62F8EFE2" w14:textId="77777777" w:rsidR="009F11F7" w:rsidRPr="009F11F7" w:rsidRDefault="009F11F7" w:rsidP="009F11F7">
      <w:pPr>
        <w:tabs>
          <w:tab w:val="left" w:pos="9356"/>
        </w:tabs>
        <w:ind w:right="142" w:firstLine="851"/>
        <w:jc w:val="both"/>
        <w:rPr>
          <w:sz w:val="28"/>
          <w:szCs w:val="28"/>
        </w:rPr>
      </w:pPr>
      <w:r w:rsidRPr="009F11F7">
        <w:rPr>
          <w:sz w:val="28"/>
          <w:szCs w:val="28"/>
        </w:rPr>
        <w:t xml:space="preserve">Расходы в размере 21 тыс. руб. подлежат исключению из НВВ предприятия на 2021 год, как экономически необоснованные. </w:t>
      </w:r>
    </w:p>
    <w:p w14:paraId="0317A193" w14:textId="77777777" w:rsidR="009F11F7" w:rsidRPr="009F11F7" w:rsidRDefault="009F11F7" w:rsidP="009F11F7">
      <w:pPr>
        <w:tabs>
          <w:tab w:val="left" w:pos="9356"/>
        </w:tabs>
        <w:ind w:right="142" w:firstLine="851"/>
        <w:jc w:val="both"/>
        <w:rPr>
          <w:sz w:val="28"/>
          <w:szCs w:val="28"/>
        </w:rPr>
      </w:pPr>
      <w:r w:rsidRPr="009F11F7">
        <w:rPr>
          <w:sz w:val="28"/>
          <w:szCs w:val="28"/>
        </w:rPr>
        <w:t xml:space="preserve">Результаты анализа расходов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 сведены </w:t>
      </w:r>
      <w:r w:rsidRPr="009F11F7">
        <w:rPr>
          <w:sz w:val="28"/>
          <w:szCs w:val="28"/>
        </w:rPr>
        <w:br/>
        <w:t>в таблицу 6.</w:t>
      </w:r>
    </w:p>
    <w:p w14:paraId="3C9E2A2B" w14:textId="77777777" w:rsidR="009F11F7" w:rsidRPr="009F11F7" w:rsidRDefault="009F11F7" w:rsidP="009F11F7">
      <w:pPr>
        <w:tabs>
          <w:tab w:val="left" w:pos="9356"/>
        </w:tabs>
        <w:ind w:right="142" w:firstLine="851"/>
        <w:jc w:val="both"/>
        <w:rPr>
          <w:sz w:val="28"/>
          <w:szCs w:val="28"/>
        </w:rPr>
      </w:pPr>
    </w:p>
    <w:p w14:paraId="1AC47C15" w14:textId="77777777" w:rsidR="009F11F7" w:rsidRPr="009F11F7" w:rsidRDefault="009F11F7" w:rsidP="009F11F7">
      <w:pPr>
        <w:tabs>
          <w:tab w:val="left" w:pos="9356"/>
        </w:tabs>
        <w:ind w:right="142" w:firstLine="851"/>
        <w:jc w:val="center"/>
        <w:rPr>
          <w:sz w:val="28"/>
          <w:szCs w:val="28"/>
        </w:rPr>
      </w:pPr>
      <w:r w:rsidRPr="009F11F7">
        <w:rPr>
          <w:sz w:val="28"/>
          <w:szCs w:val="28"/>
        </w:rPr>
        <w:lastRenderedPageBreak/>
        <w:t>Расчет расходов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p w14:paraId="7ED8EE8B" w14:textId="77777777" w:rsidR="009F11F7" w:rsidRPr="009F11F7" w:rsidRDefault="009F11F7" w:rsidP="009F11F7">
      <w:pPr>
        <w:tabs>
          <w:tab w:val="left" w:pos="9356"/>
        </w:tabs>
        <w:ind w:right="142" w:firstLine="851"/>
        <w:jc w:val="center"/>
        <w:rPr>
          <w:sz w:val="28"/>
          <w:szCs w:val="28"/>
        </w:rPr>
      </w:pPr>
    </w:p>
    <w:p w14:paraId="63443E2F" w14:textId="77777777" w:rsidR="009F11F7" w:rsidRPr="009F11F7" w:rsidRDefault="009F11F7" w:rsidP="009F11F7">
      <w:pPr>
        <w:keepNext/>
        <w:spacing w:after="200"/>
        <w:jc w:val="right"/>
        <w:rPr>
          <w:rFonts w:eastAsia="Calibri"/>
          <w:iCs/>
          <w:color w:val="000000"/>
          <w:sz w:val="28"/>
          <w:szCs w:val="28"/>
          <w:lang w:eastAsia="en-US"/>
        </w:rPr>
      </w:pPr>
      <w:r w:rsidRPr="009F11F7">
        <w:rPr>
          <w:rFonts w:eastAsia="Calibri"/>
          <w:iCs/>
          <w:color w:val="000000"/>
          <w:sz w:val="28"/>
          <w:szCs w:val="28"/>
          <w:lang w:eastAsia="en-US"/>
        </w:rPr>
        <w:t>Таблица 6</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43"/>
        <w:gridCol w:w="1552"/>
        <w:gridCol w:w="1559"/>
        <w:gridCol w:w="1276"/>
        <w:gridCol w:w="1842"/>
      </w:tblGrid>
      <w:tr w:rsidR="009F11F7" w:rsidRPr="009F11F7" w14:paraId="45930668" w14:textId="77777777" w:rsidTr="002D6968">
        <w:trPr>
          <w:trHeight w:val="945"/>
          <w:tblHeader/>
        </w:trPr>
        <w:tc>
          <w:tcPr>
            <w:tcW w:w="709" w:type="dxa"/>
            <w:shd w:val="clear" w:color="auto" w:fill="auto"/>
            <w:vAlign w:val="center"/>
            <w:hideMark/>
          </w:tcPr>
          <w:p w14:paraId="4C127C4C" w14:textId="77777777" w:rsidR="009F11F7" w:rsidRPr="009F11F7" w:rsidRDefault="009F11F7" w:rsidP="009F11F7">
            <w:pPr>
              <w:jc w:val="center"/>
              <w:rPr>
                <w:color w:val="000000"/>
              </w:rPr>
            </w:pPr>
            <w:r w:rsidRPr="009F11F7">
              <w:rPr>
                <w:color w:val="000000"/>
              </w:rPr>
              <w:t>№</w:t>
            </w:r>
          </w:p>
          <w:p w14:paraId="7C3746AC" w14:textId="77777777" w:rsidR="009F11F7" w:rsidRPr="009F11F7" w:rsidRDefault="009F11F7" w:rsidP="009F11F7">
            <w:pPr>
              <w:jc w:val="center"/>
              <w:rPr>
                <w:color w:val="000000"/>
              </w:rPr>
            </w:pPr>
            <w:r w:rsidRPr="009F11F7">
              <w:rPr>
                <w:color w:val="000000"/>
              </w:rPr>
              <w:t>п/п</w:t>
            </w:r>
          </w:p>
        </w:tc>
        <w:tc>
          <w:tcPr>
            <w:tcW w:w="2843" w:type="dxa"/>
            <w:shd w:val="clear" w:color="auto" w:fill="auto"/>
            <w:vAlign w:val="center"/>
            <w:hideMark/>
          </w:tcPr>
          <w:p w14:paraId="6F9F373B" w14:textId="77777777" w:rsidR="009F11F7" w:rsidRPr="009F11F7" w:rsidRDefault="009F11F7" w:rsidP="009F11F7">
            <w:pPr>
              <w:jc w:val="center"/>
              <w:rPr>
                <w:color w:val="000000"/>
              </w:rPr>
            </w:pPr>
            <w:r w:rsidRPr="009F11F7">
              <w:rPr>
                <w:color w:val="000000"/>
              </w:rPr>
              <w:t>Показатели</w:t>
            </w:r>
          </w:p>
        </w:tc>
        <w:tc>
          <w:tcPr>
            <w:tcW w:w="1552" w:type="dxa"/>
            <w:shd w:val="clear" w:color="auto" w:fill="auto"/>
            <w:vAlign w:val="center"/>
            <w:hideMark/>
          </w:tcPr>
          <w:p w14:paraId="4A16D149" w14:textId="77777777" w:rsidR="009F11F7" w:rsidRPr="009F11F7" w:rsidRDefault="009F11F7" w:rsidP="009F11F7">
            <w:pPr>
              <w:ind w:left="-116" w:right="-42"/>
              <w:jc w:val="center"/>
              <w:rPr>
                <w:color w:val="000000"/>
              </w:rPr>
            </w:pPr>
            <w:r w:rsidRPr="009F11F7">
              <w:rPr>
                <w:color w:val="000000"/>
              </w:rPr>
              <w:t>Предложения предприятия на 2021 год</w:t>
            </w:r>
          </w:p>
        </w:tc>
        <w:tc>
          <w:tcPr>
            <w:tcW w:w="1559" w:type="dxa"/>
            <w:shd w:val="clear" w:color="auto" w:fill="auto"/>
            <w:vAlign w:val="center"/>
            <w:hideMark/>
          </w:tcPr>
          <w:p w14:paraId="6867CB4A" w14:textId="77777777" w:rsidR="009F11F7" w:rsidRPr="009F11F7" w:rsidRDefault="009F11F7" w:rsidP="009F11F7">
            <w:pPr>
              <w:ind w:left="-108" w:right="-108" w:hanging="108"/>
              <w:jc w:val="center"/>
              <w:rPr>
                <w:color w:val="000000"/>
              </w:rPr>
            </w:pPr>
            <w:r w:rsidRPr="009F11F7">
              <w:rPr>
                <w:color w:val="000000"/>
              </w:rPr>
              <w:t>Предложения экспертов на 2021 год</w:t>
            </w:r>
          </w:p>
        </w:tc>
        <w:tc>
          <w:tcPr>
            <w:tcW w:w="1276" w:type="dxa"/>
            <w:shd w:val="clear" w:color="auto" w:fill="auto"/>
            <w:vAlign w:val="center"/>
          </w:tcPr>
          <w:p w14:paraId="70EEB3B1" w14:textId="77777777" w:rsidR="009F11F7" w:rsidRPr="009F11F7" w:rsidRDefault="009F11F7" w:rsidP="009F11F7">
            <w:pPr>
              <w:ind w:left="-108" w:right="-108"/>
              <w:jc w:val="center"/>
              <w:rPr>
                <w:color w:val="000000"/>
              </w:rPr>
            </w:pPr>
            <w:proofErr w:type="spellStart"/>
            <w:r w:rsidRPr="009F11F7">
              <w:rPr>
                <w:color w:val="000000"/>
              </w:rPr>
              <w:t>Корректи-ровка</w:t>
            </w:r>
            <w:proofErr w:type="spellEnd"/>
          </w:p>
        </w:tc>
        <w:tc>
          <w:tcPr>
            <w:tcW w:w="1842" w:type="dxa"/>
          </w:tcPr>
          <w:p w14:paraId="10707707" w14:textId="77777777" w:rsidR="009F11F7" w:rsidRPr="009F11F7" w:rsidRDefault="009F11F7" w:rsidP="009F11F7">
            <w:pPr>
              <w:ind w:left="-108" w:right="-108"/>
              <w:jc w:val="center"/>
              <w:rPr>
                <w:color w:val="000000"/>
              </w:rPr>
            </w:pPr>
            <w:r w:rsidRPr="009F11F7">
              <w:rPr>
                <w:color w:val="000000"/>
              </w:rPr>
              <w:t>Причина корректировки</w:t>
            </w:r>
          </w:p>
        </w:tc>
      </w:tr>
      <w:tr w:rsidR="009F11F7" w:rsidRPr="009F11F7" w14:paraId="4B43FC21" w14:textId="77777777" w:rsidTr="002D6968">
        <w:trPr>
          <w:trHeight w:val="214"/>
          <w:tblHeader/>
        </w:trPr>
        <w:tc>
          <w:tcPr>
            <w:tcW w:w="709" w:type="dxa"/>
            <w:shd w:val="clear" w:color="auto" w:fill="auto"/>
            <w:vAlign w:val="center"/>
          </w:tcPr>
          <w:p w14:paraId="3469ACD5" w14:textId="77777777" w:rsidR="009F11F7" w:rsidRPr="009F11F7" w:rsidRDefault="009F11F7" w:rsidP="009F11F7">
            <w:pPr>
              <w:jc w:val="center"/>
              <w:rPr>
                <w:color w:val="000000"/>
              </w:rPr>
            </w:pPr>
            <w:r w:rsidRPr="009F11F7">
              <w:rPr>
                <w:color w:val="000000"/>
              </w:rPr>
              <w:t>1</w:t>
            </w:r>
          </w:p>
        </w:tc>
        <w:tc>
          <w:tcPr>
            <w:tcW w:w="2843" w:type="dxa"/>
            <w:shd w:val="clear" w:color="auto" w:fill="auto"/>
            <w:vAlign w:val="center"/>
          </w:tcPr>
          <w:p w14:paraId="5518342E" w14:textId="77777777" w:rsidR="009F11F7" w:rsidRPr="009F11F7" w:rsidRDefault="009F11F7" w:rsidP="009F11F7">
            <w:pPr>
              <w:jc w:val="center"/>
              <w:rPr>
                <w:color w:val="000000"/>
              </w:rPr>
            </w:pPr>
            <w:r w:rsidRPr="009F11F7">
              <w:rPr>
                <w:color w:val="000000"/>
              </w:rPr>
              <w:t>2</w:t>
            </w:r>
          </w:p>
        </w:tc>
        <w:tc>
          <w:tcPr>
            <w:tcW w:w="1552" w:type="dxa"/>
            <w:shd w:val="clear" w:color="auto" w:fill="auto"/>
            <w:vAlign w:val="center"/>
          </w:tcPr>
          <w:p w14:paraId="1C96A985" w14:textId="77777777" w:rsidR="009F11F7" w:rsidRPr="009F11F7" w:rsidRDefault="009F11F7" w:rsidP="009F11F7">
            <w:pPr>
              <w:jc w:val="center"/>
              <w:rPr>
                <w:color w:val="000000"/>
              </w:rPr>
            </w:pPr>
            <w:r w:rsidRPr="009F11F7">
              <w:rPr>
                <w:color w:val="000000"/>
              </w:rPr>
              <w:t>3</w:t>
            </w:r>
          </w:p>
        </w:tc>
        <w:tc>
          <w:tcPr>
            <w:tcW w:w="1559" w:type="dxa"/>
            <w:shd w:val="clear" w:color="auto" w:fill="auto"/>
            <w:vAlign w:val="center"/>
          </w:tcPr>
          <w:p w14:paraId="5AF220DE" w14:textId="77777777" w:rsidR="009F11F7" w:rsidRPr="009F11F7" w:rsidRDefault="009F11F7" w:rsidP="009F11F7">
            <w:pPr>
              <w:jc w:val="center"/>
              <w:rPr>
                <w:color w:val="000000"/>
              </w:rPr>
            </w:pPr>
            <w:r w:rsidRPr="009F11F7">
              <w:rPr>
                <w:color w:val="000000"/>
              </w:rPr>
              <w:t>4</w:t>
            </w:r>
          </w:p>
        </w:tc>
        <w:tc>
          <w:tcPr>
            <w:tcW w:w="1276" w:type="dxa"/>
            <w:shd w:val="clear" w:color="auto" w:fill="auto"/>
            <w:vAlign w:val="center"/>
          </w:tcPr>
          <w:p w14:paraId="15E3BE6A" w14:textId="77777777" w:rsidR="009F11F7" w:rsidRPr="009F11F7" w:rsidRDefault="009F11F7" w:rsidP="009F11F7">
            <w:pPr>
              <w:jc w:val="center"/>
              <w:rPr>
                <w:color w:val="000000"/>
              </w:rPr>
            </w:pPr>
            <w:r w:rsidRPr="009F11F7">
              <w:rPr>
                <w:color w:val="000000"/>
              </w:rPr>
              <w:t>5 = 4 - 3</w:t>
            </w:r>
          </w:p>
        </w:tc>
        <w:tc>
          <w:tcPr>
            <w:tcW w:w="1842" w:type="dxa"/>
          </w:tcPr>
          <w:p w14:paraId="5D0CB336" w14:textId="77777777" w:rsidR="009F11F7" w:rsidRPr="009F11F7" w:rsidRDefault="009F11F7" w:rsidP="009F11F7">
            <w:pPr>
              <w:jc w:val="center"/>
              <w:rPr>
                <w:color w:val="000000"/>
              </w:rPr>
            </w:pPr>
            <w:r w:rsidRPr="009F11F7">
              <w:rPr>
                <w:color w:val="000000"/>
              </w:rPr>
              <w:t>6</w:t>
            </w:r>
          </w:p>
        </w:tc>
      </w:tr>
      <w:tr w:rsidR="009F11F7" w:rsidRPr="009F11F7" w14:paraId="55B2A31B" w14:textId="77777777" w:rsidTr="002D6968">
        <w:trPr>
          <w:trHeight w:val="235"/>
        </w:trPr>
        <w:tc>
          <w:tcPr>
            <w:tcW w:w="709" w:type="dxa"/>
            <w:shd w:val="clear" w:color="auto" w:fill="auto"/>
            <w:vAlign w:val="center"/>
          </w:tcPr>
          <w:p w14:paraId="0A2C4BD8" w14:textId="77777777" w:rsidR="009F11F7" w:rsidRPr="009F11F7" w:rsidRDefault="009F11F7" w:rsidP="009F11F7">
            <w:pPr>
              <w:jc w:val="center"/>
              <w:rPr>
                <w:color w:val="000000"/>
              </w:rPr>
            </w:pPr>
            <w:r w:rsidRPr="009F11F7">
              <w:rPr>
                <w:color w:val="000000"/>
              </w:rPr>
              <w:t>1.</w:t>
            </w:r>
          </w:p>
        </w:tc>
        <w:tc>
          <w:tcPr>
            <w:tcW w:w="2843" w:type="dxa"/>
            <w:shd w:val="clear" w:color="auto" w:fill="auto"/>
            <w:vAlign w:val="center"/>
            <w:hideMark/>
          </w:tcPr>
          <w:p w14:paraId="60664661" w14:textId="77777777" w:rsidR="009F11F7" w:rsidRPr="009F11F7" w:rsidRDefault="009F11F7" w:rsidP="009F11F7">
            <w:pPr>
              <w:jc w:val="both"/>
              <w:rPr>
                <w:color w:val="000000"/>
              </w:rPr>
            </w:pPr>
            <w:r w:rsidRPr="009F11F7">
              <w:rPr>
                <w:color w:val="000000"/>
              </w:rPr>
              <w:t>Проведение ежедневного предрейсового медицинского осмотра</w:t>
            </w:r>
          </w:p>
        </w:tc>
        <w:tc>
          <w:tcPr>
            <w:tcW w:w="1552" w:type="dxa"/>
            <w:shd w:val="clear" w:color="auto" w:fill="auto"/>
            <w:vAlign w:val="center"/>
            <w:hideMark/>
          </w:tcPr>
          <w:p w14:paraId="4EA6D7D2" w14:textId="77777777" w:rsidR="009F11F7" w:rsidRPr="009F11F7" w:rsidRDefault="009F11F7" w:rsidP="009F11F7">
            <w:pPr>
              <w:jc w:val="center"/>
              <w:rPr>
                <w:color w:val="000000"/>
              </w:rPr>
            </w:pPr>
            <w:r w:rsidRPr="009F11F7">
              <w:rPr>
                <w:color w:val="000000"/>
              </w:rPr>
              <w:t>54</w:t>
            </w:r>
          </w:p>
        </w:tc>
        <w:tc>
          <w:tcPr>
            <w:tcW w:w="1559" w:type="dxa"/>
            <w:shd w:val="clear" w:color="auto" w:fill="auto"/>
            <w:vAlign w:val="center"/>
            <w:hideMark/>
          </w:tcPr>
          <w:p w14:paraId="71B2724C" w14:textId="77777777" w:rsidR="009F11F7" w:rsidRPr="009F11F7" w:rsidRDefault="009F11F7" w:rsidP="009F11F7">
            <w:pPr>
              <w:jc w:val="center"/>
              <w:rPr>
                <w:color w:val="000000"/>
              </w:rPr>
            </w:pPr>
            <w:r w:rsidRPr="009F11F7">
              <w:rPr>
                <w:color w:val="000000"/>
              </w:rPr>
              <w:t>34</w:t>
            </w:r>
          </w:p>
        </w:tc>
        <w:tc>
          <w:tcPr>
            <w:tcW w:w="1276" w:type="dxa"/>
            <w:shd w:val="clear" w:color="auto" w:fill="auto"/>
            <w:vAlign w:val="center"/>
          </w:tcPr>
          <w:p w14:paraId="65D7B3BC" w14:textId="77777777" w:rsidR="009F11F7" w:rsidRPr="009F11F7" w:rsidRDefault="009F11F7" w:rsidP="009F11F7">
            <w:pPr>
              <w:jc w:val="center"/>
              <w:rPr>
                <w:color w:val="000000"/>
              </w:rPr>
            </w:pPr>
            <w:r w:rsidRPr="009F11F7">
              <w:rPr>
                <w:color w:val="000000"/>
              </w:rPr>
              <w:t>-20</w:t>
            </w:r>
          </w:p>
        </w:tc>
        <w:tc>
          <w:tcPr>
            <w:tcW w:w="1842" w:type="dxa"/>
          </w:tcPr>
          <w:p w14:paraId="1F172351" w14:textId="77777777" w:rsidR="009F11F7" w:rsidRPr="009F11F7" w:rsidRDefault="009F11F7" w:rsidP="009F11F7">
            <w:pPr>
              <w:ind w:left="-108" w:right="-108"/>
              <w:jc w:val="center"/>
              <w:rPr>
                <w:color w:val="000000"/>
              </w:rPr>
            </w:pPr>
            <w:r w:rsidRPr="009F11F7">
              <w:rPr>
                <w:color w:val="000000"/>
              </w:rPr>
              <w:t xml:space="preserve">Пересчитано на численность водителей </w:t>
            </w:r>
            <w:r w:rsidRPr="009F11F7">
              <w:rPr>
                <w:color w:val="000000"/>
              </w:rPr>
              <w:br/>
              <w:t>2,24 чел.</w:t>
            </w:r>
          </w:p>
        </w:tc>
      </w:tr>
      <w:tr w:rsidR="009F11F7" w:rsidRPr="009F11F7" w14:paraId="3EB053B6" w14:textId="77777777" w:rsidTr="002D6968">
        <w:trPr>
          <w:trHeight w:val="578"/>
        </w:trPr>
        <w:tc>
          <w:tcPr>
            <w:tcW w:w="709" w:type="dxa"/>
            <w:shd w:val="clear" w:color="auto" w:fill="auto"/>
            <w:vAlign w:val="center"/>
          </w:tcPr>
          <w:p w14:paraId="412823FE" w14:textId="77777777" w:rsidR="009F11F7" w:rsidRPr="009F11F7" w:rsidRDefault="009F11F7" w:rsidP="009F11F7">
            <w:pPr>
              <w:jc w:val="center"/>
              <w:rPr>
                <w:color w:val="000000"/>
              </w:rPr>
            </w:pPr>
            <w:r w:rsidRPr="009F11F7">
              <w:rPr>
                <w:color w:val="000000"/>
              </w:rPr>
              <w:t>2.</w:t>
            </w:r>
          </w:p>
        </w:tc>
        <w:tc>
          <w:tcPr>
            <w:tcW w:w="2843" w:type="dxa"/>
            <w:shd w:val="clear" w:color="auto" w:fill="auto"/>
            <w:vAlign w:val="center"/>
            <w:hideMark/>
          </w:tcPr>
          <w:p w14:paraId="3BF9914E" w14:textId="77777777" w:rsidR="009F11F7" w:rsidRPr="009F11F7" w:rsidRDefault="009F11F7" w:rsidP="009F11F7">
            <w:pPr>
              <w:jc w:val="both"/>
              <w:rPr>
                <w:color w:val="000000"/>
              </w:rPr>
            </w:pPr>
            <w:r w:rsidRPr="009F11F7">
              <w:rPr>
                <w:color w:val="000000"/>
              </w:rPr>
              <w:t>Оказание услуг по проведению закупочных процедур</w:t>
            </w:r>
          </w:p>
        </w:tc>
        <w:tc>
          <w:tcPr>
            <w:tcW w:w="1552" w:type="dxa"/>
            <w:shd w:val="clear" w:color="auto" w:fill="auto"/>
            <w:vAlign w:val="center"/>
            <w:hideMark/>
          </w:tcPr>
          <w:p w14:paraId="7048227E" w14:textId="77777777" w:rsidR="009F11F7" w:rsidRPr="009F11F7" w:rsidRDefault="009F11F7" w:rsidP="009F11F7">
            <w:pPr>
              <w:jc w:val="center"/>
              <w:rPr>
                <w:color w:val="000000"/>
              </w:rPr>
            </w:pPr>
            <w:r w:rsidRPr="009F11F7">
              <w:rPr>
                <w:color w:val="000000"/>
              </w:rPr>
              <w:t>68</w:t>
            </w:r>
          </w:p>
        </w:tc>
        <w:tc>
          <w:tcPr>
            <w:tcW w:w="1559" w:type="dxa"/>
            <w:shd w:val="clear" w:color="auto" w:fill="auto"/>
            <w:vAlign w:val="center"/>
            <w:hideMark/>
          </w:tcPr>
          <w:p w14:paraId="1A602EB7" w14:textId="77777777" w:rsidR="009F11F7" w:rsidRPr="009F11F7" w:rsidRDefault="009F11F7" w:rsidP="009F11F7">
            <w:pPr>
              <w:jc w:val="center"/>
              <w:rPr>
                <w:color w:val="000000"/>
              </w:rPr>
            </w:pPr>
            <w:r w:rsidRPr="009F11F7">
              <w:rPr>
                <w:color w:val="000000"/>
              </w:rPr>
              <w:t>68</w:t>
            </w:r>
          </w:p>
        </w:tc>
        <w:tc>
          <w:tcPr>
            <w:tcW w:w="1276" w:type="dxa"/>
            <w:shd w:val="clear" w:color="auto" w:fill="auto"/>
            <w:vAlign w:val="center"/>
          </w:tcPr>
          <w:p w14:paraId="76ECEE88" w14:textId="77777777" w:rsidR="009F11F7" w:rsidRPr="009F11F7" w:rsidRDefault="009F11F7" w:rsidP="009F11F7">
            <w:pPr>
              <w:jc w:val="center"/>
              <w:rPr>
                <w:color w:val="000000"/>
              </w:rPr>
            </w:pPr>
            <w:r w:rsidRPr="009F11F7">
              <w:rPr>
                <w:color w:val="000000"/>
              </w:rPr>
              <w:t>0</w:t>
            </w:r>
          </w:p>
        </w:tc>
        <w:tc>
          <w:tcPr>
            <w:tcW w:w="1842" w:type="dxa"/>
          </w:tcPr>
          <w:p w14:paraId="7A87BF41" w14:textId="77777777" w:rsidR="009F11F7" w:rsidRPr="009F11F7" w:rsidRDefault="009F11F7" w:rsidP="009F11F7">
            <w:pPr>
              <w:jc w:val="center"/>
              <w:rPr>
                <w:color w:val="000000"/>
              </w:rPr>
            </w:pPr>
          </w:p>
          <w:p w14:paraId="44C11786" w14:textId="77777777" w:rsidR="009F11F7" w:rsidRPr="009F11F7" w:rsidRDefault="009F11F7" w:rsidP="009F11F7">
            <w:pPr>
              <w:jc w:val="center"/>
              <w:rPr>
                <w:color w:val="000000"/>
              </w:rPr>
            </w:pPr>
            <w:r w:rsidRPr="009F11F7">
              <w:rPr>
                <w:color w:val="000000"/>
              </w:rPr>
              <w:t>х</w:t>
            </w:r>
          </w:p>
        </w:tc>
      </w:tr>
      <w:tr w:rsidR="009F11F7" w:rsidRPr="009F11F7" w14:paraId="54EA1DDB" w14:textId="77777777" w:rsidTr="002D6968">
        <w:trPr>
          <w:trHeight w:val="315"/>
        </w:trPr>
        <w:tc>
          <w:tcPr>
            <w:tcW w:w="709" w:type="dxa"/>
            <w:shd w:val="clear" w:color="auto" w:fill="auto"/>
            <w:vAlign w:val="center"/>
          </w:tcPr>
          <w:p w14:paraId="0D883367" w14:textId="77777777" w:rsidR="009F11F7" w:rsidRPr="009F11F7" w:rsidRDefault="009F11F7" w:rsidP="009F11F7">
            <w:pPr>
              <w:jc w:val="center"/>
              <w:rPr>
                <w:color w:val="000000"/>
              </w:rPr>
            </w:pPr>
            <w:r w:rsidRPr="009F11F7">
              <w:rPr>
                <w:color w:val="000000"/>
              </w:rPr>
              <w:t>3.</w:t>
            </w:r>
          </w:p>
        </w:tc>
        <w:tc>
          <w:tcPr>
            <w:tcW w:w="2843" w:type="dxa"/>
            <w:shd w:val="clear" w:color="auto" w:fill="auto"/>
            <w:vAlign w:val="center"/>
          </w:tcPr>
          <w:p w14:paraId="3D28B86E" w14:textId="77777777" w:rsidR="009F11F7" w:rsidRPr="009F11F7" w:rsidRDefault="009F11F7" w:rsidP="009F11F7">
            <w:pPr>
              <w:rPr>
                <w:color w:val="000000"/>
              </w:rPr>
            </w:pPr>
            <w:r w:rsidRPr="009F11F7">
              <w:rPr>
                <w:color w:val="000000"/>
              </w:rPr>
              <w:t>Расходы на инвентаризацию</w:t>
            </w:r>
          </w:p>
        </w:tc>
        <w:tc>
          <w:tcPr>
            <w:tcW w:w="1552" w:type="dxa"/>
            <w:shd w:val="clear" w:color="auto" w:fill="auto"/>
            <w:vAlign w:val="center"/>
            <w:hideMark/>
          </w:tcPr>
          <w:p w14:paraId="5E382EC6" w14:textId="77777777" w:rsidR="009F11F7" w:rsidRPr="009F11F7" w:rsidRDefault="009F11F7" w:rsidP="009F11F7">
            <w:pPr>
              <w:jc w:val="center"/>
              <w:rPr>
                <w:color w:val="000000"/>
              </w:rPr>
            </w:pPr>
            <w:r w:rsidRPr="009F11F7">
              <w:rPr>
                <w:color w:val="000000"/>
              </w:rPr>
              <w:t>300</w:t>
            </w:r>
          </w:p>
        </w:tc>
        <w:tc>
          <w:tcPr>
            <w:tcW w:w="1559" w:type="dxa"/>
            <w:shd w:val="clear" w:color="auto" w:fill="auto"/>
            <w:vAlign w:val="center"/>
            <w:hideMark/>
          </w:tcPr>
          <w:p w14:paraId="2C674177" w14:textId="77777777" w:rsidR="009F11F7" w:rsidRPr="009F11F7" w:rsidRDefault="009F11F7" w:rsidP="009F11F7">
            <w:pPr>
              <w:jc w:val="center"/>
              <w:rPr>
                <w:color w:val="000000"/>
              </w:rPr>
            </w:pPr>
            <w:r w:rsidRPr="009F11F7">
              <w:rPr>
                <w:color w:val="000000"/>
              </w:rPr>
              <w:t>300</w:t>
            </w:r>
          </w:p>
        </w:tc>
        <w:tc>
          <w:tcPr>
            <w:tcW w:w="1276" w:type="dxa"/>
            <w:shd w:val="clear" w:color="auto" w:fill="auto"/>
            <w:vAlign w:val="center"/>
          </w:tcPr>
          <w:p w14:paraId="10473C6A" w14:textId="77777777" w:rsidR="009F11F7" w:rsidRPr="009F11F7" w:rsidRDefault="009F11F7" w:rsidP="009F11F7">
            <w:pPr>
              <w:jc w:val="center"/>
              <w:rPr>
                <w:color w:val="000000"/>
              </w:rPr>
            </w:pPr>
            <w:r w:rsidRPr="009F11F7">
              <w:rPr>
                <w:color w:val="000000"/>
              </w:rPr>
              <w:t>0</w:t>
            </w:r>
          </w:p>
        </w:tc>
        <w:tc>
          <w:tcPr>
            <w:tcW w:w="1842" w:type="dxa"/>
          </w:tcPr>
          <w:p w14:paraId="17E55B3E" w14:textId="77777777" w:rsidR="009F11F7" w:rsidRPr="009F11F7" w:rsidRDefault="009F11F7" w:rsidP="009F11F7">
            <w:pPr>
              <w:jc w:val="center"/>
              <w:rPr>
                <w:color w:val="000000"/>
              </w:rPr>
            </w:pPr>
            <w:r w:rsidRPr="009F11F7">
              <w:rPr>
                <w:color w:val="000000"/>
              </w:rPr>
              <w:t>х</w:t>
            </w:r>
          </w:p>
        </w:tc>
      </w:tr>
      <w:tr w:rsidR="009F11F7" w:rsidRPr="009F11F7" w14:paraId="48C81195" w14:textId="77777777" w:rsidTr="002D6968">
        <w:trPr>
          <w:trHeight w:val="799"/>
        </w:trPr>
        <w:tc>
          <w:tcPr>
            <w:tcW w:w="709" w:type="dxa"/>
            <w:shd w:val="clear" w:color="auto" w:fill="auto"/>
            <w:vAlign w:val="center"/>
          </w:tcPr>
          <w:p w14:paraId="34884D93" w14:textId="77777777" w:rsidR="009F11F7" w:rsidRPr="009F11F7" w:rsidRDefault="009F11F7" w:rsidP="009F11F7">
            <w:pPr>
              <w:jc w:val="center"/>
              <w:rPr>
                <w:color w:val="000000"/>
              </w:rPr>
            </w:pPr>
            <w:r w:rsidRPr="009F11F7">
              <w:rPr>
                <w:color w:val="000000"/>
              </w:rPr>
              <w:t>4.</w:t>
            </w:r>
          </w:p>
        </w:tc>
        <w:tc>
          <w:tcPr>
            <w:tcW w:w="2843" w:type="dxa"/>
            <w:shd w:val="clear" w:color="auto" w:fill="auto"/>
            <w:vAlign w:val="center"/>
            <w:hideMark/>
          </w:tcPr>
          <w:p w14:paraId="6C14D345" w14:textId="77777777" w:rsidR="009F11F7" w:rsidRPr="009F11F7" w:rsidRDefault="009F11F7" w:rsidP="009F11F7">
            <w:pPr>
              <w:rPr>
                <w:color w:val="000000"/>
              </w:rPr>
            </w:pPr>
            <w:r w:rsidRPr="009F11F7">
              <w:rPr>
                <w:color w:val="000000"/>
              </w:rPr>
              <w:t>Проведение специализированной оценки условий труда</w:t>
            </w:r>
          </w:p>
        </w:tc>
        <w:tc>
          <w:tcPr>
            <w:tcW w:w="1552" w:type="dxa"/>
            <w:shd w:val="clear" w:color="auto" w:fill="auto"/>
            <w:vAlign w:val="center"/>
            <w:hideMark/>
          </w:tcPr>
          <w:p w14:paraId="75F9FA38" w14:textId="77777777" w:rsidR="009F11F7" w:rsidRPr="009F11F7" w:rsidRDefault="009F11F7" w:rsidP="009F11F7">
            <w:pPr>
              <w:jc w:val="center"/>
              <w:rPr>
                <w:color w:val="000000"/>
              </w:rPr>
            </w:pPr>
            <w:r w:rsidRPr="009F11F7">
              <w:rPr>
                <w:color w:val="000000"/>
              </w:rPr>
              <w:t>46</w:t>
            </w:r>
          </w:p>
        </w:tc>
        <w:tc>
          <w:tcPr>
            <w:tcW w:w="1559" w:type="dxa"/>
            <w:shd w:val="clear" w:color="auto" w:fill="auto"/>
            <w:vAlign w:val="center"/>
            <w:hideMark/>
          </w:tcPr>
          <w:p w14:paraId="120135CD" w14:textId="77777777" w:rsidR="009F11F7" w:rsidRPr="009F11F7" w:rsidRDefault="009F11F7" w:rsidP="009F11F7">
            <w:pPr>
              <w:jc w:val="center"/>
              <w:rPr>
                <w:color w:val="000000"/>
              </w:rPr>
            </w:pPr>
            <w:r w:rsidRPr="009F11F7">
              <w:rPr>
                <w:color w:val="000000"/>
              </w:rPr>
              <w:t>46</w:t>
            </w:r>
          </w:p>
        </w:tc>
        <w:tc>
          <w:tcPr>
            <w:tcW w:w="1276" w:type="dxa"/>
            <w:shd w:val="clear" w:color="auto" w:fill="auto"/>
            <w:vAlign w:val="center"/>
          </w:tcPr>
          <w:p w14:paraId="5379ABE6" w14:textId="77777777" w:rsidR="009F11F7" w:rsidRPr="009F11F7" w:rsidRDefault="009F11F7" w:rsidP="009F11F7">
            <w:pPr>
              <w:jc w:val="center"/>
              <w:rPr>
                <w:color w:val="000000"/>
              </w:rPr>
            </w:pPr>
            <w:r w:rsidRPr="009F11F7">
              <w:rPr>
                <w:color w:val="000000"/>
              </w:rPr>
              <w:t>0</w:t>
            </w:r>
          </w:p>
        </w:tc>
        <w:tc>
          <w:tcPr>
            <w:tcW w:w="1842" w:type="dxa"/>
          </w:tcPr>
          <w:p w14:paraId="7DC479C2" w14:textId="77777777" w:rsidR="009F11F7" w:rsidRPr="009F11F7" w:rsidRDefault="009F11F7" w:rsidP="009F11F7">
            <w:pPr>
              <w:ind w:left="-108" w:right="-108"/>
              <w:jc w:val="center"/>
              <w:rPr>
                <w:color w:val="000000"/>
              </w:rPr>
            </w:pPr>
          </w:p>
          <w:p w14:paraId="757FF432" w14:textId="77777777" w:rsidR="009F11F7" w:rsidRPr="009F11F7" w:rsidRDefault="009F11F7" w:rsidP="009F11F7">
            <w:pPr>
              <w:ind w:left="-108" w:right="-108"/>
              <w:jc w:val="center"/>
              <w:rPr>
                <w:color w:val="000000"/>
              </w:rPr>
            </w:pPr>
            <w:r w:rsidRPr="009F11F7">
              <w:rPr>
                <w:color w:val="000000"/>
              </w:rPr>
              <w:t>х</w:t>
            </w:r>
          </w:p>
        </w:tc>
      </w:tr>
      <w:tr w:rsidR="009F11F7" w:rsidRPr="009F11F7" w14:paraId="5F5C4BC0" w14:textId="77777777" w:rsidTr="002D6968">
        <w:trPr>
          <w:trHeight w:val="390"/>
        </w:trPr>
        <w:tc>
          <w:tcPr>
            <w:tcW w:w="709" w:type="dxa"/>
            <w:shd w:val="clear" w:color="auto" w:fill="auto"/>
            <w:vAlign w:val="center"/>
          </w:tcPr>
          <w:p w14:paraId="3E575EDD" w14:textId="77777777" w:rsidR="009F11F7" w:rsidRPr="009F11F7" w:rsidRDefault="009F11F7" w:rsidP="009F11F7">
            <w:pPr>
              <w:jc w:val="center"/>
              <w:rPr>
                <w:color w:val="000000"/>
              </w:rPr>
            </w:pPr>
            <w:r w:rsidRPr="009F11F7">
              <w:rPr>
                <w:color w:val="000000"/>
              </w:rPr>
              <w:t>5.</w:t>
            </w:r>
          </w:p>
        </w:tc>
        <w:tc>
          <w:tcPr>
            <w:tcW w:w="2843" w:type="dxa"/>
            <w:shd w:val="clear" w:color="auto" w:fill="auto"/>
            <w:vAlign w:val="center"/>
          </w:tcPr>
          <w:p w14:paraId="38DF270B" w14:textId="77777777" w:rsidR="009F11F7" w:rsidRPr="009F11F7" w:rsidRDefault="009F11F7" w:rsidP="009F11F7">
            <w:pPr>
              <w:rPr>
                <w:color w:val="000000"/>
              </w:rPr>
            </w:pPr>
            <w:r w:rsidRPr="009F11F7">
              <w:rPr>
                <w:color w:val="000000"/>
              </w:rPr>
              <w:t>Корпоративную связь</w:t>
            </w:r>
          </w:p>
        </w:tc>
        <w:tc>
          <w:tcPr>
            <w:tcW w:w="1552" w:type="dxa"/>
            <w:shd w:val="clear" w:color="auto" w:fill="auto"/>
            <w:vAlign w:val="center"/>
          </w:tcPr>
          <w:p w14:paraId="63E993E8" w14:textId="77777777" w:rsidR="009F11F7" w:rsidRPr="009F11F7" w:rsidRDefault="009F11F7" w:rsidP="009F11F7">
            <w:pPr>
              <w:jc w:val="center"/>
              <w:rPr>
                <w:color w:val="000000"/>
              </w:rPr>
            </w:pPr>
            <w:r w:rsidRPr="009F11F7">
              <w:rPr>
                <w:color w:val="000000"/>
              </w:rPr>
              <w:t>19</w:t>
            </w:r>
          </w:p>
        </w:tc>
        <w:tc>
          <w:tcPr>
            <w:tcW w:w="1559" w:type="dxa"/>
            <w:shd w:val="clear" w:color="auto" w:fill="auto"/>
            <w:vAlign w:val="center"/>
          </w:tcPr>
          <w:p w14:paraId="12DC0CFE" w14:textId="77777777" w:rsidR="009F11F7" w:rsidRPr="009F11F7" w:rsidRDefault="009F11F7" w:rsidP="009F11F7">
            <w:pPr>
              <w:jc w:val="center"/>
              <w:rPr>
                <w:color w:val="000000"/>
              </w:rPr>
            </w:pPr>
            <w:r w:rsidRPr="009F11F7">
              <w:rPr>
                <w:color w:val="000000"/>
              </w:rPr>
              <w:t>18</w:t>
            </w:r>
          </w:p>
        </w:tc>
        <w:tc>
          <w:tcPr>
            <w:tcW w:w="1276" w:type="dxa"/>
            <w:shd w:val="clear" w:color="auto" w:fill="auto"/>
            <w:vAlign w:val="center"/>
          </w:tcPr>
          <w:p w14:paraId="1EEB1A5B" w14:textId="77777777" w:rsidR="009F11F7" w:rsidRPr="009F11F7" w:rsidRDefault="009F11F7" w:rsidP="009F11F7">
            <w:pPr>
              <w:jc w:val="center"/>
              <w:rPr>
                <w:color w:val="000000"/>
              </w:rPr>
            </w:pPr>
            <w:r w:rsidRPr="009F11F7">
              <w:rPr>
                <w:color w:val="000000"/>
              </w:rPr>
              <w:t>-1</w:t>
            </w:r>
          </w:p>
        </w:tc>
        <w:tc>
          <w:tcPr>
            <w:tcW w:w="1842" w:type="dxa"/>
          </w:tcPr>
          <w:p w14:paraId="3C5EE3BC" w14:textId="77777777" w:rsidR="009F11F7" w:rsidRPr="009F11F7" w:rsidRDefault="009F11F7" w:rsidP="009F11F7">
            <w:pPr>
              <w:jc w:val="center"/>
              <w:rPr>
                <w:color w:val="000000"/>
              </w:rPr>
            </w:pPr>
            <w:r w:rsidRPr="009F11F7">
              <w:rPr>
                <w:color w:val="000000"/>
              </w:rPr>
              <w:t>Пересчитано на численность начальников участков</w:t>
            </w:r>
          </w:p>
          <w:p w14:paraId="1F537280" w14:textId="77777777" w:rsidR="009F11F7" w:rsidRPr="009F11F7" w:rsidRDefault="009F11F7" w:rsidP="009F11F7">
            <w:pPr>
              <w:jc w:val="center"/>
              <w:rPr>
                <w:color w:val="000000"/>
              </w:rPr>
            </w:pPr>
            <w:r w:rsidRPr="009F11F7">
              <w:rPr>
                <w:color w:val="000000"/>
              </w:rPr>
              <w:t>6,10 чел.</w:t>
            </w:r>
          </w:p>
        </w:tc>
      </w:tr>
      <w:tr w:rsidR="009F11F7" w:rsidRPr="009F11F7" w14:paraId="5B0A16C0" w14:textId="77777777" w:rsidTr="002D6968">
        <w:trPr>
          <w:trHeight w:val="390"/>
        </w:trPr>
        <w:tc>
          <w:tcPr>
            <w:tcW w:w="709" w:type="dxa"/>
            <w:shd w:val="clear" w:color="auto" w:fill="auto"/>
            <w:vAlign w:val="center"/>
          </w:tcPr>
          <w:p w14:paraId="72D2E7E1" w14:textId="77777777" w:rsidR="009F11F7" w:rsidRPr="009F11F7" w:rsidRDefault="009F11F7" w:rsidP="009F11F7">
            <w:pPr>
              <w:jc w:val="center"/>
              <w:rPr>
                <w:color w:val="000000"/>
              </w:rPr>
            </w:pPr>
          </w:p>
        </w:tc>
        <w:tc>
          <w:tcPr>
            <w:tcW w:w="2843" w:type="dxa"/>
            <w:shd w:val="clear" w:color="auto" w:fill="auto"/>
            <w:vAlign w:val="center"/>
            <w:hideMark/>
          </w:tcPr>
          <w:p w14:paraId="2016887E" w14:textId="77777777" w:rsidR="009F11F7" w:rsidRPr="009F11F7" w:rsidRDefault="009F11F7" w:rsidP="009F11F7">
            <w:pPr>
              <w:rPr>
                <w:color w:val="000000"/>
              </w:rPr>
            </w:pPr>
            <w:r w:rsidRPr="009F11F7">
              <w:rPr>
                <w:color w:val="000000"/>
              </w:rPr>
              <w:t xml:space="preserve">Итого </w:t>
            </w:r>
          </w:p>
        </w:tc>
        <w:tc>
          <w:tcPr>
            <w:tcW w:w="1552" w:type="dxa"/>
            <w:shd w:val="clear" w:color="auto" w:fill="auto"/>
            <w:vAlign w:val="center"/>
            <w:hideMark/>
          </w:tcPr>
          <w:p w14:paraId="1B7F1707" w14:textId="77777777" w:rsidR="009F11F7" w:rsidRPr="009F11F7" w:rsidRDefault="009F11F7" w:rsidP="009F11F7">
            <w:pPr>
              <w:jc w:val="center"/>
              <w:rPr>
                <w:color w:val="000000"/>
              </w:rPr>
            </w:pPr>
            <w:r w:rsidRPr="009F11F7">
              <w:rPr>
                <w:color w:val="000000"/>
              </w:rPr>
              <w:t>487</w:t>
            </w:r>
          </w:p>
        </w:tc>
        <w:tc>
          <w:tcPr>
            <w:tcW w:w="1559" w:type="dxa"/>
            <w:shd w:val="clear" w:color="auto" w:fill="auto"/>
            <w:vAlign w:val="center"/>
            <w:hideMark/>
          </w:tcPr>
          <w:p w14:paraId="75A3256E" w14:textId="77777777" w:rsidR="009F11F7" w:rsidRPr="009F11F7" w:rsidRDefault="009F11F7" w:rsidP="009F11F7">
            <w:pPr>
              <w:jc w:val="center"/>
              <w:rPr>
                <w:color w:val="000000"/>
              </w:rPr>
            </w:pPr>
            <w:r w:rsidRPr="009F11F7">
              <w:rPr>
                <w:color w:val="000000"/>
              </w:rPr>
              <w:t>466</w:t>
            </w:r>
          </w:p>
        </w:tc>
        <w:tc>
          <w:tcPr>
            <w:tcW w:w="1276" w:type="dxa"/>
            <w:shd w:val="clear" w:color="auto" w:fill="auto"/>
            <w:vAlign w:val="center"/>
          </w:tcPr>
          <w:p w14:paraId="0EDFEE84" w14:textId="77777777" w:rsidR="009F11F7" w:rsidRPr="009F11F7" w:rsidRDefault="009F11F7" w:rsidP="009F11F7">
            <w:pPr>
              <w:jc w:val="center"/>
              <w:rPr>
                <w:color w:val="000000"/>
              </w:rPr>
            </w:pPr>
            <w:r w:rsidRPr="009F11F7">
              <w:rPr>
                <w:color w:val="000000"/>
              </w:rPr>
              <w:t>-21</w:t>
            </w:r>
          </w:p>
        </w:tc>
        <w:tc>
          <w:tcPr>
            <w:tcW w:w="1842" w:type="dxa"/>
          </w:tcPr>
          <w:p w14:paraId="3FCDF3AD" w14:textId="77777777" w:rsidR="009F11F7" w:rsidRPr="009F11F7" w:rsidRDefault="009F11F7" w:rsidP="009F11F7">
            <w:pPr>
              <w:jc w:val="center"/>
              <w:rPr>
                <w:color w:val="000000"/>
              </w:rPr>
            </w:pPr>
          </w:p>
        </w:tc>
      </w:tr>
    </w:tbl>
    <w:p w14:paraId="2D17BAF6" w14:textId="77777777" w:rsidR="009F11F7" w:rsidRPr="009F11F7" w:rsidRDefault="009F11F7" w:rsidP="009F11F7">
      <w:pPr>
        <w:tabs>
          <w:tab w:val="left" w:pos="9356"/>
        </w:tabs>
        <w:ind w:right="142"/>
        <w:jc w:val="both"/>
        <w:rPr>
          <w:sz w:val="28"/>
          <w:szCs w:val="28"/>
        </w:rPr>
      </w:pPr>
    </w:p>
    <w:p w14:paraId="026C48D6" w14:textId="77777777" w:rsidR="009F11F7" w:rsidRPr="009F11F7" w:rsidRDefault="009F11F7" w:rsidP="009F11F7">
      <w:pPr>
        <w:tabs>
          <w:tab w:val="left" w:pos="8789"/>
        </w:tabs>
        <w:ind w:right="-2" w:firstLine="851"/>
        <w:jc w:val="both"/>
        <w:rPr>
          <w:sz w:val="28"/>
          <w:szCs w:val="20"/>
        </w:rPr>
      </w:pPr>
    </w:p>
    <w:p w14:paraId="0F32E893" w14:textId="77777777" w:rsidR="009F11F7" w:rsidRPr="009F11F7" w:rsidRDefault="009F11F7" w:rsidP="009F11F7">
      <w:pPr>
        <w:keepNext/>
        <w:jc w:val="center"/>
        <w:outlineLvl w:val="3"/>
        <w:rPr>
          <w:bCs/>
          <w:i/>
          <w:sz w:val="28"/>
          <w:szCs w:val="28"/>
          <w:lang w:val="x-none" w:eastAsia="x-none"/>
        </w:rPr>
      </w:pPr>
      <w:r w:rsidRPr="009F11F7">
        <w:rPr>
          <w:bCs/>
          <w:i/>
          <w:sz w:val="28"/>
          <w:szCs w:val="28"/>
          <w:lang w:val="x-none" w:eastAsia="x-none"/>
        </w:rPr>
        <w:t>Расходы на обучение персонала</w:t>
      </w:r>
    </w:p>
    <w:p w14:paraId="2F11170A" w14:textId="77777777" w:rsidR="009F11F7" w:rsidRPr="009F11F7" w:rsidRDefault="009F11F7" w:rsidP="009F11F7">
      <w:pPr>
        <w:rPr>
          <w:szCs w:val="20"/>
          <w:lang w:val="x-none" w:eastAsia="x-none"/>
        </w:rPr>
      </w:pPr>
    </w:p>
    <w:p w14:paraId="3DAD97A0" w14:textId="77777777" w:rsidR="009F11F7" w:rsidRPr="009F11F7" w:rsidRDefault="009F11F7" w:rsidP="009F11F7">
      <w:pPr>
        <w:ind w:right="140" w:firstLine="851"/>
        <w:jc w:val="both"/>
        <w:rPr>
          <w:color w:val="000000"/>
          <w:sz w:val="28"/>
          <w:szCs w:val="28"/>
        </w:rPr>
      </w:pPr>
      <w:r w:rsidRPr="009F11F7">
        <w:rPr>
          <w:color w:val="000000"/>
          <w:sz w:val="28"/>
          <w:szCs w:val="28"/>
        </w:rPr>
        <w:t xml:space="preserve">Предприятием планируются расходы по данной статье в размере 18 тыс. руб. </w:t>
      </w:r>
    </w:p>
    <w:p w14:paraId="479EA96B" w14:textId="77777777" w:rsidR="009F11F7" w:rsidRPr="009F11F7" w:rsidRDefault="009F11F7" w:rsidP="009F11F7">
      <w:pPr>
        <w:ind w:right="140" w:firstLine="851"/>
        <w:jc w:val="both"/>
        <w:rPr>
          <w:sz w:val="28"/>
          <w:szCs w:val="28"/>
        </w:rPr>
      </w:pPr>
      <w:r w:rsidRPr="009F11F7">
        <w:rPr>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w:t>
      </w:r>
    </w:p>
    <w:p w14:paraId="2CD654F9" w14:textId="77777777" w:rsidR="009F11F7" w:rsidRPr="009F11F7" w:rsidRDefault="009F11F7" w:rsidP="009F11F7">
      <w:pPr>
        <w:ind w:right="140" w:firstLine="851"/>
        <w:jc w:val="both"/>
        <w:rPr>
          <w:sz w:val="28"/>
          <w:szCs w:val="28"/>
        </w:rPr>
      </w:pPr>
      <w:r w:rsidRPr="009F11F7">
        <w:rPr>
          <w:sz w:val="28"/>
          <w:szCs w:val="28"/>
        </w:rPr>
        <w:t>Расчет затрат на обучение (стр. 107 том 4).</w:t>
      </w:r>
    </w:p>
    <w:p w14:paraId="3586ABE6" w14:textId="77777777" w:rsidR="009F11F7" w:rsidRPr="009F11F7" w:rsidRDefault="009F11F7" w:rsidP="009F11F7">
      <w:pPr>
        <w:ind w:right="140" w:firstLine="851"/>
        <w:jc w:val="both"/>
        <w:rPr>
          <w:sz w:val="28"/>
          <w:szCs w:val="28"/>
        </w:rPr>
      </w:pPr>
      <w:r w:rsidRPr="009F11F7">
        <w:rPr>
          <w:sz w:val="28"/>
          <w:szCs w:val="28"/>
        </w:rPr>
        <w:t xml:space="preserve">Договор возмездного оказания услуг № 23/АЮ от 02.04.2021, заключенный с НОУ ДПО «Учебный центр», действующий до 31.12.2021, </w:t>
      </w:r>
      <w:r w:rsidRPr="009F11F7">
        <w:rPr>
          <w:sz w:val="28"/>
          <w:szCs w:val="28"/>
        </w:rPr>
        <w:br/>
        <w:t xml:space="preserve">c авто пролонгацией (стр. 136-137 том 1). Стоимость обучения одного слушателя составляет: </w:t>
      </w:r>
    </w:p>
    <w:p w14:paraId="0A7D6F6C" w14:textId="77777777" w:rsidR="009F11F7" w:rsidRPr="009F11F7" w:rsidRDefault="009F11F7" w:rsidP="009F11F7">
      <w:pPr>
        <w:ind w:right="140" w:firstLine="851"/>
        <w:jc w:val="both"/>
        <w:rPr>
          <w:sz w:val="28"/>
          <w:szCs w:val="28"/>
        </w:rPr>
      </w:pPr>
      <w:r w:rsidRPr="009F11F7">
        <w:rPr>
          <w:sz w:val="28"/>
          <w:szCs w:val="28"/>
        </w:rPr>
        <w:t xml:space="preserve">- обучение и аттестация по охране труда 1500 руб., </w:t>
      </w:r>
    </w:p>
    <w:p w14:paraId="0928460C" w14:textId="77777777" w:rsidR="009F11F7" w:rsidRPr="009F11F7" w:rsidRDefault="009F11F7" w:rsidP="009F11F7">
      <w:pPr>
        <w:ind w:right="140" w:firstLine="851"/>
        <w:jc w:val="both"/>
        <w:rPr>
          <w:sz w:val="28"/>
          <w:szCs w:val="28"/>
        </w:rPr>
      </w:pPr>
      <w:r w:rsidRPr="009F11F7">
        <w:rPr>
          <w:sz w:val="28"/>
          <w:szCs w:val="28"/>
        </w:rPr>
        <w:t xml:space="preserve">- обучение и аттестация по пожарной безопасности 1000 руб. </w:t>
      </w:r>
    </w:p>
    <w:p w14:paraId="6913FC98" w14:textId="77777777" w:rsidR="009F11F7" w:rsidRPr="009F11F7" w:rsidRDefault="009F11F7" w:rsidP="009F11F7">
      <w:pPr>
        <w:ind w:right="140" w:firstLine="851"/>
        <w:jc w:val="both"/>
        <w:rPr>
          <w:sz w:val="28"/>
          <w:szCs w:val="28"/>
        </w:rPr>
      </w:pPr>
      <w:r w:rsidRPr="009F11F7">
        <w:rPr>
          <w:sz w:val="28"/>
          <w:szCs w:val="28"/>
        </w:rPr>
        <w:lastRenderedPageBreak/>
        <w:t>Договор возмездного оказания услуг № 37/АЮ от 11.05.2021,</w:t>
      </w:r>
      <w:r w:rsidRPr="009F11F7">
        <w:rPr>
          <w:szCs w:val="20"/>
        </w:rPr>
        <w:t xml:space="preserve"> </w:t>
      </w:r>
      <w:r w:rsidRPr="009F11F7">
        <w:rPr>
          <w:sz w:val="28"/>
          <w:szCs w:val="28"/>
        </w:rPr>
        <w:t xml:space="preserve">заключенный с НОУ ДПО «Учебный центр», действующий до 31.12.2021, </w:t>
      </w:r>
      <w:r w:rsidRPr="009F11F7">
        <w:rPr>
          <w:sz w:val="28"/>
          <w:szCs w:val="28"/>
        </w:rPr>
        <w:br/>
        <w:t xml:space="preserve">c авто пролонгацией. Стоимость обучения одного слушателя по программе охрана труда при работе в электроустановках 1600 руб. (стр. 138-139 том 1). </w:t>
      </w:r>
    </w:p>
    <w:p w14:paraId="3ECE42F0" w14:textId="77777777" w:rsidR="009F11F7" w:rsidRPr="009F11F7" w:rsidRDefault="009F11F7" w:rsidP="009F11F7">
      <w:pPr>
        <w:ind w:right="140" w:firstLine="851"/>
        <w:jc w:val="both"/>
        <w:rPr>
          <w:sz w:val="28"/>
          <w:szCs w:val="28"/>
        </w:rPr>
      </w:pPr>
      <w:r w:rsidRPr="009F11F7">
        <w:rPr>
          <w:sz w:val="28"/>
          <w:szCs w:val="28"/>
        </w:rPr>
        <w:t>Договор возмездного оказания услуг № 25/АЮ от 07.04.2021,</w:t>
      </w:r>
      <w:r w:rsidRPr="009F11F7">
        <w:rPr>
          <w:szCs w:val="20"/>
        </w:rPr>
        <w:t xml:space="preserve"> </w:t>
      </w:r>
      <w:r w:rsidRPr="009F11F7">
        <w:rPr>
          <w:sz w:val="28"/>
          <w:szCs w:val="28"/>
        </w:rPr>
        <w:t xml:space="preserve">заключенный с НОУ ДПО «Учебный центр», действующий до 31.12.2021, </w:t>
      </w:r>
      <w:r w:rsidRPr="009F11F7">
        <w:rPr>
          <w:sz w:val="28"/>
          <w:szCs w:val="28"/>
        </w:rPr>
        <w:br/>
        <w:t xml:space="preserve">c авто пролонгацией. Стоимость обучения одного слушателя по программе охрана труда при эксплуатации объектов теплоснабжения 1000 руб. </w:t>
      </w:r>
      <w:r w:rsidRPr="009F11F7">
        <w:rPr>
          <w:sz w:val="28"/>
          <w:szCs w:val="28"/>
        </w:rPr>
        <w:br/>
        <w:t>(стр. 140-141 том 1).</w:t>
      </w:r>
    </w:p>
    <w:p w14:paraId="09EAC45D" w14:textId="77777777" w:rsidR="009F11F7" w:rsidRPr="009F11F7" w:rsidRDefault="009F11F7" w:rsidP="009F11F7">
      <w:pPr>
        <w:ind w:right="140" w:firstLine="851"/>
        <w:jc w:val="both"/>
        <w:rPr>
          <w:color w:val="000000"/>
          <w:sz w:val="28"/>
          <w:szCs w:val="28"/>
        </w:rPr>
      </w:pPr>
      <w:r w:rsidRPr="009F11F7">
        <w:rPr>
          <w:color w:val="000000"/>
          <w:sz w:val="28"/>
          <w:szCs w:val="28"/>
        </w:rPr>
        <w:t>Приказ № 271 от 01.09.2021 «Об организации обучения электробезопасности» (стр. 89 том 6).</w:t>
      </w:r>
    </w:p>
    <w:p w14:paraId="0E7BC8BA" w14:textId="77777777" w:rsidR="009F11F7" w:rsidRPr="009F11F7" w:rsidRDefault="009F11F7" w:rsidP="009F11F7">
      <w:pPr>
        <w:ind w:right="140" w:firstLine="851"/>
        <w:jc w:val="both"/>
        <w:rPr>
          <w:color w:val="000000"/>
          <w:sz w:val="28"/>
          <w:szCs w:val="28"/>
        </w:rPr>
      </w:pPr>
      <w:r w:rsidRPr="009F11F7">
        <w:rPr>
          <w:color w:val="000000"/>
          <w:sz w:val="28"/>
          <w:szCs w:val="28"/>
        </w:rPr>
        <w:t>Приказ № 272 от 01.09.2021 «Об организации обучения пожарно-техническому минимуму» (стр. 90 том 6).</w:t>
      </w:r>
    </w:p>
    <w:p w14:paraId="3DD0501A" w14:textId="77777777" w:rsidR="009F11F7" w:rsidRPr="009F11F7" w:rsidRDefault="009F11F7" w:rsidP="009F11F7">
      <w:pPr>
        <w:ind w:right="140" w:firstLine="851"/>
        <w:jc w:val="both"/>
        <w:rPr>
          <w:color w:val="000000"/>
          <w:sz w:val="28"/>
          <w:szCs w:val="28"/>
        </w:rPr>
      </w:pPr>
      <w:r w:rsidRPr="009F11F7">
        <w:rPr>
          <w:color w:val="000000"/>
          <w:sz w:val="28"/>
          <w:szCs w:val="28"/>
        </w:rPr>
        <w:t>Приказ № 273 от 01.09.2021 «Об организации обучения по охране труда руководителей и специалистов» (стр. 91 том 6).</w:t>
      </w:r>
    </w:p>
    <w:p w14:paraId="7B9DC8B0" w14:textId="77777777" w:rsidR="009F11F7" w:rsidRPr="009F11F7" w:rsidRDefault="009F11F7" w:rsidP="009F11F7">
      <w:pPr>
        <w:ind w:right="140" w:firstLine="851"/>
        <w:jc w:val="both"/>
        <w:rPr>
          <w:sz w:val="28"/>
          <w:szCs w:val="28"/>
        </w:rPr>
      </w:pPr>
      <w:r w:rsidRPr="009F11F7">
        <w:rPr>
          <w:color w:val="000000"/>
          <w:sz w:val="28"/>
          <w:szCs w:val="28"/>
        </w:rPr>
        <w:t xml:space="preserve">Эксперты согласны с расчетом предприятия и предлагают к включению в НВВ предприятия на 2021 год расходы по статье «Обучение персонала» в размере 18 тыс. руб. </w:t>
      </w:r>
    </w:p>
    <w:p w14:paraId="6F290092" w14:textId="77777777" w:rsidR="009F11F7" w:rsidRPr="009F11F7" w:rsidRDefault="009F11F7" w:rsidP="009F11F7">
      <w:pPr>
        <w:ind w:right="140" w:firstLine="851"/>
        <w:jc w:val="both"/>
        <w:rPr>
          <w:snapToGrid w:val="0"/>
          <w:sz w:val="28"/>
          <w:szCs w:val="28"/>
        </w:rPr>
      </w:pPr>
      <w:r w:rsidRPr="009F11F7">
        <w:rPr>
          <w:snapToGrid w:val="0"/>
          <w:sz w:val="28"/>
          <w:szCs w:val="28"/>
        </w:rPr>
        <w:t>Корректировка предложения предприятия не предусмотрена.</w:t>
      </w:r>
    </w:p>
    <w:p w14:paraId="1307CBF7" w14:textId="77777777" w:rsidR="009F11F7" w:rsidRPr="009F11F7" w:rsidRDefault="009F11F7" w:rsidP="009F11F7">
      <w:pPr>
        <w:ind w:right="140" w:firstLine="851"/>
        <w:jc w:val="both"/>
        <w:rPr>
          <w:snapToGrid w:val="0"/>
          <w:sz w:val="28"/>
          <w:szCs w:val="28"/>
        </w:rPr>
      </w:pPr>
    </w:p>
    <w:p w14:paraId="2D287E00" w14:textId="77777777" w:rsidR="009F11F7" w:rsidRPr="009F11F7" w:rsidRDefault="009F11F7" w:rsidP="009F11F7">
      <w:pPr>
        <w:keepNext/>
        <w:ind w:right="140"/>
        <w:jc w:val="center"/>
        <w:outlineLvl w:val="3"/>
        <w:rPr>
          <w:bCs/>
          <w:i/>
          <w:snapToGrid w:val="0"/>
          <w:sz w:val="28"/>
          <w:szCs w:val="28"/>
          <w:lang w:val="x-none" w:eastAsia="x-none"/>
        </w:rPr>
      </w:pPr>
      <w:r w:rsidRPr="009F11F7">
        <w:rPr>
          <w:bCs/>
          <w:i/>
          <w:snapToGrid w:val="0"/>
          <w:sz w:val="28"/>
          <w:szCs w:val="28"/>
          <w:lang w:val="x-none" w:eastAsia="x-none"/>
        </w:rPr>
        <w:t xml:space="preserve">Другие расходы, связанные с производством и (или) реализацией продукции </w:t>
      </w:r>
    </w:p>
    <w:p w14:paraId="0576937B" w14:textId="77777777" w:rsidR="009F11F7" w:rsidRPr="009F11F7" w:rsidRDefault="009F11F7" w:rsidP="009F11F7">
      <w:pPr>
        <w:ind w:right="140"/>
        <w:rPr>
          <w:szCs w:val="20"/>
          <w:lang w:val="x-none" w:eastAsia="x-none"/>
        </w:rPr>
      </w:pPr>
    </w:p>
    <w:p w14:paraId="3104821E" w14:textId="77777777" w:rsidR="009F11F7" w:rsidRPr="009F11F7" w:rsidRDefault="009F11F7" w:rsidP="009F11F7">
      <w:pPr>
        <w:ind w:right="140" w:firstLine="851"/>
        <w:jc w:val="both"/>
        <w:rPr>
          <w:color w:val="000000"/>
          <w:sz w:val="28"/>
          <w:szCs w:val="28"/>
        </w:rPr>
      </w:pPr>
      <w:r w:rsidRPr="009F11F7">
        <w:rPr>
          <w:color w:val="000000"/>
          <w:sz w:val="28"/>
          <w:szCs w:val="28"/>
        </w:rPr>
        <w:t>По данной статье предприятием планируются расходы на 2021 год в размере 939 тыс. руб.</w:t>
      </w:r>
    </w:p>
    <w:p w14:paraId="150087BA" w14:textId="77777777" w:rsidR="009F11F7" w:rsidRPr="009F11F7" w:rsidRDefault="009F11F7" w:rsidP="009F11F7">
      <w:pPr>
        <w:ind w:right="140" w:firstLine="851"/>
        <w:jc w:val="both"/>
        <w:rPr>
          <w:color w:val="000000"/>
          <w:sz w:val="28"/>
          <w:szCs w:val="28"/>
        </w:rPr>
      </w:pPr>
      <w:r w:rsidRPr="009F11F7">
        <w:rPr>
          <w:color w:val="00000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w:t>
      </w:r>
    </w:p>
    <w:p w14:paraId="5063A158" w14:textId="77777777" w:rsidR="009F11F7" w:rsidRPr="009F11F7" w:rsidRDefault="009F11F7" w:rsidP="009F11F7">
      <w:pPr>
        <w:ind w:right="140" w:firstLine="851"/>
        <w:jc w:val="both"/>
        <w:rPr>
          <w:color w:val="000000"/>
          <w:sz w:val="28"/>
          <w:szCs w:val="28"/>
        </w:rPr>
      </w:pPr>
    </w:p>
    <w:p w14:paraId="19317E58" w14:textId="77777777" w:rsidR="009F11F7" w:rsidRPr="009F11F7" w:rsidRDefault="009F11F7" w:rsidP="009F11F7">
      <w:pPr>
        <w:ind w:right="140" w:firstLine="851"/>
        <w:rPr>
          <w:i/>
          <w:color w:val="000000"/>
          <w:sz w:val="28"/>
          <w:szCs w:val="28"/>
        </w:rPr>
      </w:pPr>
      <w:r w:rsidRPr="009F11F7">
        <w:rPr>
          <w:i/>
          <w:color w:val="000000"/>
          <w:sz w:val="28"/>
          <w:szCs w:val="28"/>
        </w:rPr>
        <w:t>Охрана труда</w:t>
      </w:r>
    </w:p>
    <w:p w14:paraId="1AC8B37D" w14:textId="77777777" w:rsidR="009F11F7" w:rsidRPr="009F11F7" w:rsidRDefault="009F11F7" w:rsidP="009F11F7">
      <w:pPr>
        <w:ind w:right="140" w:firstLine="851"/>
        <w:jc w:val="both"/>
        <w:rPr>
          <w:snapToGrid w:val="0"/>
          <w:sz w:val="28"/>
          <w:szCs w:val="28"/>
        </w:rPr>
      </w:pPr>
      <w:r w:rsidRPr="009F11F7">
        <w:rPr>
          <w:snapToGrid w:val="0"/>
          <w:sz w:val="28"/>
          <w:szCs w:val="28"/>
        </w:rPr>
        <w:t>Расчет затрат на охрану труда (стр. 133-136 том 4).</w:t>
      </w:r>
    </w:p>
    <w:p w14:paraId="209A7AC2" w14:textId="77777777" w:rsidR="009F11F7" w:rsidRPr="009F11F7" w:rsidRDefault="009F11F7" w:rsidP="009F11F7">
      <w:pPr>
        <w:ind w:right="140" w:firstLine="851"/>
        <w:jc w:val="both"/>
        <w:rPr>
          <w:snapToGrid w:val="0"/>
          <w:sz w:val="28"/>
          <w:szCs w:val="28"/>
        </w:rPr>
      </w:pPr>
      <w:r w:rsidRPr="009F11F7">
        <w:rPr>
          <w:snapToGrid w:val="0"/>
          <w:sz w:val="28"/>
          <w:szCs w:val="28"/>
        </w:rPr>
        <w:t>Прайс лист ООО «</w:t>
      </w:r>
      <w:proofErr w:type="spellStart"/>
      <w:r w:rsidRPr="009F11F7">
        <w:rPr>
          <w:snapToGrid w:val="0"/>
          <w:sz w:val="28"/>
          <w:szCs w:val="28"/>
        </w:rPr>
        <w:t>Урсус</w:t>
      </w:r>
      <w:proofErr w:type="spellEnd"/>
      <w:r w:rsidRPr="009F11F7">
        <w:rPr>
          <w:snapToGrid w:val="0"/>
          <w:sz w:val="28"/>
          <w:szCs w:val="28"/>
        </w:rPr>
        <w:t>» костюм, 1 ед. – 869,00 руб., сапоги, 1 пара. – 809,00 руб.)</w:t>
      </w:r>
      <w:r w:rsidRPr="009F11F7">
        <w:rPr>
          <w:szCs w:val="20"/>
        </w:rPr>
        <w:t xml:space="preserve"> </w:t>
      </w:r>
      <w:r w:rsidRPr="009F11F7">
        <w:rPr>
          <w:snapToGrid w:val="0"/>
          <w:sz w:val="28"/>
          <w:szCs w:val="28"/>
        </w:rPr>
        <w:t>(стр. 134-135 том 4).</w:t>
      </w:r>
    </w:p>
    <w:p w14:paraId="61642EBB"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Ответ ТД «Кузнецкий Альянс» на запрос цены (костюм, </w:t>
      </w:r>
      <w:r w:rsidRPr="009F11F7">
        <w:rPr>
          <w:snapToGrid w:val="0"/>
          <w:sz w:val="28"/>
          <w:szCs w:val="28"/>
        </w:rPr>
        <w:br/>
        <w:t>1 ед. – 1 032,50 руб., сапоги, 1 пара. – 1 166,66 руб.) (стр. 92 том 6).</w:t>
      </w:r>
    </w:p>
    <w:p w14:paraId="5B6195FF" w14:textId="77777777" w:rsidR="009F11F7" w:rsidRPr="009F11F7" w:rsidRDefault="009F11F7" w:rsidP="009F11F7">
      <w:pPr>
        <w:ind w:right="140" w:firstLine="851"/>
        <w:jc w:val="both"/>
        <w:rPr>
          <w:snapToGrid w:val="0"/>
          <w:sz w:val="28"/>
          <w:szCs w:val="28"/>
        </w:rPr>
      </w:pPr>
      <w:r w:rsidRPr="009F11F7">
        <w:rPr>
          <w:snapToGrid w:val="0"/>
          <w:sz w:val="28"/>
          <w:szCs w:val="28"/>
        </w:rPr>
        <w:t>Коммерческое предложение ООО «Вариант-спецодежда» (костюм,</w:t>
      </w:r>
      <w:r w:rsidRPr="009F11F7">
        <w:rPr>
          <w:snapToGrid w:val="0"/>
          <w:sz w:val="28"/>
          <w:szCs w:val="28"/>
        </w:rPr>
        <w:br/>
        <w:t>1 ед. - 996,99 руб., ботинки, 1 пара – 1 292,42 руб.) (стр. 93-94 том 6).</w:t>
      </w:r>
    </w:p>
    <w:p w14:paraId="49C43E37" w14:textId="77777777" w:rsidR="009F11F7" w:rsidRPr="009F11F7" w:rsidRDefault="009F11F7" w:rsidP="009F11F7">
      <w:pPr>
        <w:ind w:right="140" w:firstLine="851"/>
        <w:jc w:val="both"/>
        <w:rPr>
          <w:snapToGrid w:val="0"/>
          <w:sz w:val="28"/>
          <w:szCs w:val="28"/>
        </w:rPr>
      </w:pPr>
      <w:r w:rsidRPr="009F11F7">
        <w:rPr>
          <w:snapToGrid w:val="0"/>
          <w:sz w:val="28"/>
          <w:szCs w:val="28"/>
        </w:rPr>
        <w:t>Эксперты согласны с расчетом предприятия.</w:t>
      </w:r>
    </w:p>
    <w:p w14:paraId="08939103" w14:textId="77777777" w:rsidR="009F11F7" w:rsidRPr="009F11F7" w:rsidRDefault="009F11F7" w:rsidP="009F11F7">
      <w:pPr>
        <w:ind w:right="140" w:firstLine="851"/>
        <w:jc w:val="both"/>
        <w:rPr>
          <w:snapToGrid w:val="0"/>
          <w:sz w:val="28"/>
          <w:szCs w:val="28"/>
        </w:rPr>
      </w:pPr>
      <w:r w:rsidRPr="009F11F7">
        <w:rPr>
          <w:snapToGrid w:val="0"/>
          <w:sz w:val="28"/>
          <w:szCs w:val="28"/>
        </w:rPr>
        <w:t>Экономически обоснованные расходы составят:</w:t>
      </w:r>
    </w:p>
    <w:p w14:paraId="202EC914" w14:textId="77777777" w:rsidR="009F11F7" w:rsidRPr="009F11F7" w:rsidRDefault="009F11F7" w:rsidP="009F11F7">
      <w:pPr>
        <w:ind w:right="140" w:firstLine="851"/>
        <w:jc w:val="both"/>
        <w:rPr>
          <w:snapToGrid w:val="0"/>
          <w:sz w:val="28"/>
          <w:szCs w:val="28"/>
        </w:rPr>
      </w:pPr>
      <w:r w:rsidRPr="009F11F7">
        <w:rPr>
          <w:rFonts w:ascii="Verdana" w:hAnsi="Verdana"/>
          <w:snapToGrid w:val="0"/>
          <w:sz w:val="28"/>
          <w:szCs w:val="28"/>
        </w:rPr>
        <w:t>[</w:t>
      </w:r>
      <w:r w:rsidRPr="009F11F7">
        <w:rPr>
          <w:snapToGrid w:val="0"/>
          <w:sz w:val="28"/>
          <w:szCs w:val="28"/>
        </w:rPr>
        <w:t>869,00 руб. + 809 руб. (наименьшая стоимость костюма и ботинок- прайс лист ООО «</w:t>
      </w:r>
      <w:proofErr w:type="spellStart"/>
      <w:r w:rsidRPr="009F11F7">
        <w:rPr>
          <w:snapToGrid w:val="0"/>
          <w:sz w:val="28"/>
          <w:szCs w:val="28"/>
        </w:rPr>
        <w:t>Урсус</w:t>
      </w:r>
      <w:proofErr w:type="spellEnd"/>
      <w:r w:rsidRPr="009F11F7">
        <w:rPr>
          <w:snapToGrid w:val="0"/>
          <w:sz w:val="28"/>
          <w:szCs w:val="28"/>
        </w:rPr>
        <w:t>»)</w:t>
      </w:r>
      <w:r w:rsidRPr="009F11F7">
        <w:rPr>
          <w:rFonts w:ascii="Verdana" w:hAnsi="Verdana"/>
          <w:snapToGrid w:val="0"/>
          <w:sz w:val="28"/>
          <w:szCs w:val="28"/>
        </w:rPr>
        <w:t>]</w:t>
      </w:r>
      <w:r w:rsidRPr="009F11F7">
        <w:rPr>
          <w:snapToGrid w:val="0"/>
          <w:sz w:val="28"/>
          <w:szCs w:val="28"/>
        </w:rPr>
        <w:t xml:space="preserve"> × 48 (плановая численность кочегаров) / 1 000 = </w:t>
      </w:r>
      <w:r w:rsidRPr="009F11F7">
        <w:rPr>
          <w:b/>
          <w:bCs/>
          <w:snapToGrid w:val="0"/>
          <w:sz w:val="28"/>
          <w:szCs w:val="28"/>
        </w:rPr>
        <w:t>81 тыс. руб.</w:t>
      </w:r>
      <w:r w:rsidRPr="009F11F7">
        <w:rPr>
          <w:snapToGrid w:val="0"/>
          <w:sz w:val="28"/>
          <w:szCs w:val="28"/>
        </w:rPr>
        <w:t xml:space="preserve"> </w:t>
      </w:r>
    </w:p>
    <w:p w14:paraId="3DE4C574" w14:textId="77777777" w:rsidR="009F11F7" w:rsidRPr="009F11F7" w:rsidRDefault="009F11F7" w:rsidP="009F11F7">
      <w:pPr>
        <w:ind w:right="140" w:firstLine="851"/>
        <w:jc w:val="both"/>
        <w:rPr>
          <w:snapToGrid w:val="0"/>
          <w:sz w:val="28"/>
          <w:szCs w:val="28"/>
        </w:rPr>
      </w:pPr>
    </w:p>
    <w:p w14:paraId="0C77CE08" w14:textId="77777777" w:rsidR="009F11F7" w:rsidRPr="009F11F7" w:rsidRDefault="009F11F7" w:rsidP="009F11F7">
      <w:pPr>
        <w:ind w:right="140" w:firstLine="851"/>
        <w:jc w:val="both"/>
        <w:rPr>
          <w:snapToGrid w:val="0"/>
          <w:sz w:val="28"/>
          <w:szCs w:val="28"/>
        </w:rPr>
      </w:pPr>
    </w:p>
    <w:p w14:paraId="6B27C90B" w14:textId="77777777" w:rsidR="009F11F7" w:rsidRPr="009F11F7" w:rsidRDefault="009F11F7" w:rsidP="009F11F7">
      <w:pPr>
        <w:ind w:right="140" w:firstLine="851"/>
        <w:rPr>
          <w:snapToGrid w:val="0"/>
          <w:sz w:val="28"/>
          <w:szCs w:val="28"/>
        </w:rPr>
      </w:pPr>
      <w:r w:rsidRPr="009F11F7">
        <w:rPr>
          <w:i/>
          <w:snapToGrid w:val="0"/>
          <w:sz w:val="28"/>
          <w:szCs w:val="28"/>
        </w:rPr>
        <w:lastRenderedPageBreak/>
        <w:t>Почтовые расходы</w:t>
      </w:r>
    </w:p>
    <w:p w14:paraId="7058976A" w14:textId="77777777" w:rsidR="009F11F7" w:rsidRPr="009F11F7" w:rsidRDefault="009F11F7" w:rsidP="009F11F7">
      <w:pPr>
        <w:ind w:right="140" w:firstLine="851"/>
        <w:jc w:val="both"/>
        <w:rPr>
          <w:snapToGrid w:val="0"/>
          <w:sz w:val="28"/>
          <w:szCs w:val="28"/>
        </w:rPr>
      </w:pPr>
      <w:r w:rsidRPr="009F11F7">
        <w:rPr>
          <w:snapToGrid w:val="0"/>
          <w:sz w:val="28"/>
          <w:szCs w:val="28"/>
        </w:rPr>
        <w:t>Расчет затрат на почтовые расходы (стр. 43 том 3).</w:t>
      </w:r>
    </w:p>
    <w:p w14:paraId="11B5B76B" w14:textId="77777777" w:rsidR="009F11F7" w:rsidRPr="009F11F7" w:rsidRDefault="009F11F7" w:rsidP="009F11F7">
      <w:pPr>
        <w:ind w:right="140" w:firstLine="851"/>
        <w:jc w:val="both"/>
        <w:rPr>
          <w:snapToGrid w:val="0"/>
          <w:sz w:val="28"/>
          <w:szCs w:val="28"/>
        </w:rPr>
      </w:pPr>
    </w:p>
    <w:p w14:paraId="034A4BBB" w14:textId="77777777" w:rsidR="009F11F7" w:rsidRPr="009F11F7" w:rsidRDefault="009F11F7" w:rsidP="009F11F7">
      <w:pPr>
        <w:ind w:right="140" w:firstLine="851"/>
        <w:jc w:val="both"/>
        <w:rPr>
          <w:b/>
          <w:bCs/>
          <w:snapToGrid w:val="0"/>
          <w:sz w:val="28"/>
          <w:szCs w:val="28"/>
        </w:rPr>
      </w:pPr>
      <w:r w:rsidRPr="009F11F7">
        <w:rPr>
          <w:snapToGrid w:val="0"/>
          <w:sz w:val="28"/>
          <w:szCs w:val="28"/>
        </w:rPr>
        <w:t xml:space="preserve">Эксперты согласны с расчетом предприятия. Экономически обоснованные расходы составят </w:t>
      </w:r>
      <w:r w:rsidRPr="009F11F7">
        <w:rPr>
          <w:b/>
          <w:bCs/>
          <w:snapToGrid w:val="0"/>
          <w:sz w:val="28"/>
          <w:szCs w:val="28"/>
        </w:rPr>
        <w:t>5 тыс. руб.</w:t>
      </w:r>
    </w:p>
    <w:p w14:paraId="5447FFD4" w14:textId="77777777" w:rsidR="009F11F7" w:rsidRPr="009F11F7" w:rsidRDefault="009F11F7" w:rsidP="009F11F7">
      <w:pPr>
        <w:ind w:right="140" w:firstLine="851"/>
        <w:jc w:val="both"/>
        <w:rPr>
          <w:snapToGrid w:val="0"/>
          <w:sz w:val="28"/>
          <w:szCs w:val="28"/>
        </w:rPr>
      </w:pPr>
    </w:p>
    <w:p w14:paraId="692E3903" w14:textId="77777777" w:rsidR="009F11F7" w:rsidRPr="009F11F7" w:rsidRDefault="009F11F7" w:rsidP="009F11F7">
      <w:pPr>
        <w:ind w:right="140" w:firstLine="851"/>
        <w:rPr>
          <w:snapToGrid w:val="0"/>
          <w:sz w:val="28"/>
          <w:szCs w:val="28"/>
        </w:rPr>
      </w:pPr>
      <w:r w:rsidRPr="009F11F7">
        <w:rPr>
          <w:i/>
          <w:snapToGrid w:val="0"/>
          <w:sz w:val="28"/>
          <w:szCs w:val="28"/>
        </w:rPr>
        <w:t>Оргтехника</w:t>
      </w:r>
    </w:p>
    <w:p w14:paraId="2D4E267F" w14:textId="77777777" w:rsidR="009F11F7" w:rsidRPr="009F11F7" w:rsidRDefault="009F11F7" w:rsidP="009F11F7">
      <w:pPr>
        <w:ind w:right="140" w:firstLine="851"/>
        <w:jc w:val="both"/>
        <w:rPr>
          <w:snapToGrid w:val="0"/>
          <w:sz w:val="28"/>
          <w:szCs w:val="28"/>
        </w:rPr>
      </w:pPr>
      <w:r w:rsidRPr="009F11F7">
        <w:rPr>
          <w:snapToGrid w:val="0"/>
          <w:sz w:val="28"/>
          <w:szCs w:val="28"/>
        </w:rPr>
        <w:t>Расчет затрат на оргтехнику (стр. 111-112 том 4).</w:t>
      </w:r>
    </w:p>
    <w:p w14:paraId="2A279A06"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Договор купли - продажи № 590822/6042441 от 24.04.2021 </w:t>
      </w:r>
      <w:r w:rsidRPr="009F11F7">
        <w:rPr>
          <w:snapToGrid w:val="0"/>
          <w:sz w:val="28"/>
          <w:szCs w:val="28"/>
        </w:rPr>
        <w:br/>
        <w:t xml:space="preserve">с ООО «Открытые технологии» на сумму 39,190 тыс. руб. (с НДС) (стр. 150-154 том 1). </w:t>
      </w:r>
    </w:p>
    <w:p w14:paraId="4C4CA162"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Счет - фактура от 30.04.2021 № 55548 ООО «Открытые технологии» (стр. 149 том 1). Комплект персонального компьютера, стоимостью </w:t>
      </w:r>
      <w:r w:rsidRPr="009F11F7">
        <w:rPr>
          <w:snapToGrid w:val="0"/>
          <w:sz w:val="28"/>
          <w:szCs w:val="28"/>
        </w:rPr>
        <w:br/>
        <w:t>32 658,33 руб.</w:t>
      </w:r>
    </w:p>
    <w:p w14:paraId="32D81833" w14:textId="77777777" w:rsidR="009F11F7" w:rsidRPr="009F11F7" w:rsidRDefault="009F11F7" w:rsidP="009F11F7">
      <w:pPr>
        <w:ind w:right="140" w:firstLine="851"/>
        <w:jc w:val="both"/>
        <w:rPr>
          <w:snapToGrid w:val="0"/>
          <w:sz w:val="28"/>
          <w:szCs w:val="28"/>
        </w:rPr>
      </w:pPr>
      <w:r w:rsidRPr="009F11F7">
        <w:rPr>
          <w:snapToGrid w:val="0"/>
          <w:sz w:val="28"/>
          <w:szCs w:val="28"/>
        </w:rPr>
        <w:t>В письме № 783 от 13.09.2021 (</w:t>
      </w:r>
      <w:proofErr w:type="spellStart"/>
      <w:r w:rsidRPr="009F11F7">
        <w:rPr>
          <w:snapToGrid w:val="0"/>
          <w:sz w:val="28"/>
          <w:szCs w:val="28"/>
        </w:rPr>
        <w:t>вх</w:t>
      </w:r>
      <w:proofErr w:type="spellEnd"/>
      <w:r w:rsidRPr="009F11F7">
        <w:rPr>
          <w:snapToGrid w:val="0"/>
          <w:sz w:val="28"/>
          <w:szCs w:val="28"/>
        </w:rPr>
        <w:t>. 4872 от 13.09.2021) МУП «ЯТО» указало, что на предприятии нет деления административно-управленческого персонала на основной узел и сельские территории, а планируется увеличение заработной платы сотрудников. Из чего следует, что планируется расширение должностных обязанностей, а не создание новых рабочих мест. В данном случае эксперты не считают необходимым приобретение дополнительной оргтехники.</w:t>
      </w:r>
    </w:p>
    <w:p w14:paraId="27253013" w14:textId="77777777" w:rsidR="009F11F7" w:rsidRPr="009F11F7" w:rsidRDefault="009F11F7" w:rsidP="009F11F7">
      <w:pPr>
        <w:ind w:right="140" w:firstLine="851"/>
        <w:jc w:val="both"/>
        <w:rPr>
          <w:b/>
          <w:bCs/>
          <w:snapToGrid w:val="0"/>
          <w:sz w:val="28"/>
          <w:szCs w:val="28"/>
        </w:rPr>
      </w:pPr>
      <w:r w:rsidRPr="009F11F7">
        <w:rPr>
          <w:snapToGrid w:val="0"/>
          <w:sz w:val="28"/>
          <w:szCs w:val="28"/>
        </w:rPr>
        <w:t xml:space="preserve">Экономически обоснованные расходы по мнению экспертов составят </w:t>
      </w:r>
      <w:r w:rsidRPr="009F11F7">
        <w:rPr>
          <w:b/>
          <w:bCs/>
          <w:snapToGrid w:val="0"/>
          <w:sz w:val="28"/>
          <w:szCs w:val="28"/>
        </w:rPr>
        <w:t>0 тыс. руб.</w:t>
      </w:r>
    </w:p>
    <w:p w14:paraId="58B210AF" w14:textId="77777777" w:rsidR="009F11F7" w:rsidRPr="009F11F7" w:rsidRDefault="009F11F7" w:rsidP="009F11F7">
      <w:pPr>
        <w:ind w:right="140" w:firstLine="851"/>
        <w:jc w:val="both"/>
        <w:rPr>
          <w:snapToGrid w:val="0"/>
          <w:sz w:val="28"/>
          <w:szCs w:val="28"/>
        </w:rPr>
      </w:pPr>
    </w:p>
    <w:p w14:paraId="4236E3DD" w14:textId="77777777" w:rsidR="009F11F7" w:rsidRPr="009F11F7" w:rsidRDefault="009F11F7" w:rsidP="009F11F7">
      <w:pPr>
        <w:ind w:right="140" w:firstLine="851"/>
        <w:rPr>
          <w:snapToGrid w:val="0"/>
          <w:sz w:val="28"/>
          <w:szCs w:val="28"/>
        </w:rPr>
      </w:pPr>
      <w:r w:rsidRPr="009F11F7">
        <w:rPr>
          <w:i/>
          <w:snapToGrid w:val="0"/>
          <w:sz w:val="28"/>
          <w:szCs w:val="28"/>
        </w:rPr>
        <w:t>Услуги ЕРКЦ</w:t>
      </w:r>
    </w:p>
    <w:p w14:paraId="4ED06A67" w14:textId="77777777" w:rsidR="009F11F7" w:rsidRPr="009F11F7" w:rsidRDefault="009F11F7" w:rsidP="009F11F7">
      <w:pPr>
        <w:ind w:right="140" w:firstLine="851"/>
        <w:jc w:val="both"/>
        <w:rPr>
          <w:snapToGrid w:val="0"/>
          <w:sz w:val="28"/>
          <w:szCs w:val="28"/>
        </w:rPr>
      </w:pPr>
      <w:r w:rsidRPr="009F11F7">
        <w:rPr>
          <w:snapToGrid w:val="0"/>
          <w:sz w:val="28"/>
          <w:szCs w:val="28"/>
        </w:rPr>
        <w:t>Расчет затрат на услуги ЕРКЦ (стр. 108-110 том 4).</w:t>
      </w:r>
    </w:p>
    <w:p w14:paraId="2C8ED872"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Агентский договор №1-1-20 от 27.01.2020, заключенный </w:t>
      </w:r>
      <w:r w:rsidRPr="009F11F7">
        <w:rPr>
          <w:snapToGrid w:val="0"/>
          <w:sz w:val="28"/>
          <w:szCs w:val="28"/>
        </w:rPr>
        <w:br/>
        <w:t>с МП «ЕРКЦ», действующий до 31.12.2021 (стр. 95-100 том.6). По условиям договора размер вознаграждения составляет 6 % от суммы сбора.</w:t>
      </w:r>
    </w:p>
    <w:p w14:paraId="7F125DE2"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Начисление за отопление для Яйского района установлено в размере 1/12, затраты на услуги ЕРКЦ рассчитаны исходя из начислений ЕРКЦ за июнь 2021 года по жилищным объектам сельских территорий. Ежемесячное начисление по всем объектам жилищного фонда составляет 304,09 Гкал. Льготный тариф для населения установлен постановлением Региональной энергетической комиссией Кузбасса от 18.12.2020 № 737 в размере: </w:t>
      </w:r>
    </w:p>
    <w:p w14:paraId="7EA8AA73" w14:textId="77777777" w:rsidR="009F11F7" w:rsidRPr="009F11F7" w:rsidRDefault="009F11F7" w:rsidP="009F11F7">
      <w:pPr>
        <w:ind w:right="140" w:firstLine="851"/>
        <w:jc w:val="both"/>
        <w:rPr>
          <w:snapToGrid w:val="0"/>
          <w:sz w:val="28"/>
          <w:szCs w:val="28"/>
        </w:rPr>
      </w:pPr>
      <w:r w:rsidRPr="009F11F7">
        <w:rPr>
          <w:snapToGrid w:val="0"/>
          <w:sz w:val="28"/>
          <w:szCs w:val="28"/>
        </w:rPr>
        <w:t>1 полугодие 2021 – 1 676,64 руб./ Гкал.</w:t>
      </w:r>
    </w:p>
    <w:p w14:paraId="279FE7A7" w14:textId="77777777" w:rsidR="009F11F7" w:rsidRPr="009F11F7" w:rsidRDefault="009F11F7" w:rsidP="009F11F7">
      <w:pPr>
        <w:ind w:right="140" w:firstLine="851"/>
        <w:jc w:val="both"/>
        <w:rPr>
          <w:snapToGrid w:val="0"/>
          <w:sz w:val="28"/>
          <w:szCs w:val="28"/>
        </w:rPr>
      </w:pPr>
      <w:r w:rsidRPr="009F11F7">
        <w:rPr>
          <w:snapToGrid w:val="0"/>
          <w:sz w:val="28"/>
          <w:szCs w:val="28"/>
        </w:rPr>
        <w:t>2 полугодие 2021– 1 701,79</w:t>
      </w:r>
      <w:r w:rsidRPr="009F11F7">
        <w:rPr>
          <w:szCs w:val="20"/>
        </w:rPr>
        <w:t xml:space="preserve"> </w:t>
      </w:r>
      <w:r w:rsidRPr="009F11F7">
        <w:rPr>
          <w:snapToGrid w:val="0"/>
          <w:sz w:val="28"/>
          <w:szCs w:val="28"/>
        </w:rPr>
        <w:t>руб./ Гкал.</w:t>
      </w:r>
    </w:p>
    <w:p w14:paraId="3C86BE78"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Согласно дополнительному соглашению от 01.07.2021 к агентскому договору № 1-1-20 от 27.01.2020 на прием платежей от физических лиц </w:t>
      </w:r>
      <w:r w:rsidRPr="009F11F7">
        <w:rPr>
          <w:snapToGrid w:val="0"/>
          <w:sz w:val="28"/>
          <w:szCs w:val="28"/>
        </w:rPr>
        <w:br/>
        <w:t xml:space="preserve">и ведение аналитического учета, размер вознаграждения составляет 6% </w:t>
      </w:r>
      <w:r w:rsidRPr="009F11F7">
        <w:rPr>
          <w:snapToGrid w:val="0"/>
          <w:sz w:val="28"/>
          <w:szCs w:val="28"/>
        </w:rPr>
        <w:br/>
        <w:t xml:space="preserve">от суммы сбора. </w:t>
      </w:r>
    </w:p>
    <w:p w14:paraId="1845E267" w14:textId="77777777" w:rsidR="009F11F7" w:rsidRPr="009F11F7" w:rsidRDefault="009F11F7" w:rsidP="009F11F7">
      <w:pPr>
        <w:ind w:right="140" w:firstLine="851"/>
        <w:jc w:val="both"/>
        <w:rPr>
          <w:snapToGrid w:val="0"/>
          <w:sz w:val="28"/>
          <w:szCs w:val="28"/>
        </w:rPr>
      </w:pPr>
      <w:r w:rsidRPr="009F11F7">
        <w:rPr>
          <w:snapToGrid w:val="0"/>
          <w:sz w:val="28"/>
          <w:szCs w:val="28"/>
        </w:rPr>
        <w:t>По расчету экспертов экономически обоснованные расходы составят:</w:t>
      </w:r>
    </w:p>
    <w:p w14:paraId="4C0B56F8" w14:textId="77777777" w:rsidR="009F11F7" w:rsidRPr="009F11F7" w:rsidRDefault="009F11F7" w:rsidP="009F11F7">
      <w:pPr>
        <w:ind w:right="140" w:firstLine="851"/>
        <w:jc w:val="both"/>
        <w:rPr>
          <w:snapToGrid w:val="0"/>
          <w:sz w:val="28"/>
          <w:szCs w:val="28"/>
        </w:rPr>
      </w:pPr>
      <w:r w:rsidRPr="009F11F7">
        <w:rPr>
          <w:rFonts w:ascii="Verdana" w:hAnsi="Verdana"/>
          <w:snapToGrid w:val="0"/>
          <w:sz w:val="28"/>
          <w:szCs w:val="28"/>
        </w:rPr>
        <w:t>[</w:t>
      </w:r>
      <w:r w:rsidRPr="009F11F7">
        <w:rPr>
          <w:snapToGrid w:val="0"/>
          <w:sz w:val="28"/>
          <w:szCs w:val="28"/>
        </w:rPr>
        <w:t xml:space="preserve">304,09 Гкал (ежемесячное начисление по жилому фонду) × 6 месяцев × 1 676,64 руб./ Гкал. (льготный тариф 1 полугодия 2021) + 304,09 Гкал </w:t>
      </w:r>
      <w:r w:rsidRPr="009F11F7">
        <w:rPr>
          <w:snapToGrid w:val="0"/>
          <w:sz w:val="28"/>
          <w:szCs w:val="28"/>
        </w:rPr>
        <w:lastRenderedPageBreak/>
        <w:t xml:space="preserve">(ежемесячное начисление по жилому фонду) × 6 месяцев × </w:t>
      </w:r>
      <w:r w:rsidRPr="009F11F7">
        <w:rPr>
          <w:snapToGrid w:val="0"/>
          <w:sz w:val="28"/>
          <w:szCs w:val="28"/>
        </w:rPr>
        <w:br/>
        <w:t>1 701,79 руб./ Гкал. (льготный тариф 2 полугодия 2021)</w:t>
      </w:r>
      <w:r w:rsidRPr="009F11F7">
        <w:rPr>
          <w:rFonts w:ascii="Verdana" w:hAnsi="Verdana"/>
          <w:snapToGrid w:val="0"/>
          <w:sz w:val="28"/>
          <w:szCs w:val="28"/>
        </w:rPr>
        <w:t>]</w:t>
      </w:r>
      <w:r w:rsidRPr="009F11F7">
        <w:rPr>
          <w:snapToGrid w:val="0"/>
          <w:sz w:val="28"/>
          <w:szCs w:val="28"/>
        </w:rPr>
        <w:t xml:space="preserve"> × 6 %</w:t>
      </w:r>
      <w:r w:rsidRPr="009F11F7">
        <w:rPr>
          <w:szCs w:val="20"/>
        </w:rPr>
        <w:t xml:space="preserve"> (</w:t>
      </w:r>
      <w:r w:rsidRPr="009F11F7">
        <w:rPr>
          <w:snapToGrid w:val="0"/>
          <w:sz w:val="28"/>
          <w:szCs w:val="28"/>
        </w:rPr>
        <w:t>размер агентского вознаграждения) /100 /1 000 = 370 тыс. руб.</w:t>
      </w:r>
    </w:p>
    <w:p w14:paraId="6A1441DB" w14:textId="77777777" w:rsidR="009F11F7" w:rsidRPr="009F11F7" w:rsidRDefault="009F11F7" w:rsidP="009F11F7">
      <w:pPr>
        <w:ind w:right="140" w:firstLine="851"/>
        <w:jc w:val="both"/>
        <w:rPr>
          <w:b/>
          <w:bCs/>
          <w:snapToGrid w:val="0"/>
          <w:sz w:val="28"/>
          <w:szCs w:val="28"/>
        </w:rPr>
      </w:pPr>
      <w:r w:rsidRPr="009F11F7">
        <w:rPr>
          <w:rFonts w:hint="eastAsia"/>
          <w:snapToGrid w:val="0"/>
          <w:sz w:val="28"/>
          <w:szCs w:val="28"/>
        </w:rPr>
        <w:t>В</w:t>
      </w:r>
      <w:r w:rsidRPr="009F11F7">
        <w:rPr>
          <w:snapToGrid w:val="0"/>
          <w:sz w:val="28"/>
          <w:szCs w:val="28"/>
        </w:rPr>
        <w:t xml:space="preserve"> </w:t>
      </w:r>
      <w:r w:rsidRPr="009F11F7">
        <w:rPr>
          <w:rFonts w:hint="eastAsia"/>
          <w:snapToGrid w:val="0"/>
          <w:sz w:val="28"/>
          <w:szCs w:val="28"/>
        </w:rPr>
        <w:t>связи</w:t>
      </w:r>
      <w:r w:rsidRPr="009F11F7">
        <w:rPr>
          <w:snapToGrid w:val="0"/>
          <w:sz w:val="28"/>
          <w:szCs w:val="28"/>
        </w:rPr>
        <w:t xml:space="preserve"> </w:t>
      </w:r>
      <w:r w:rsidRPr="009F11F7">
        <w:rPr>
          <w:rFonts w:hint="eastAsia"/>
          <w:snapToGrid w:val="0"/>
          <w:sz w:val="28"/>
          <w:szCs w:val="28"/>
        </w:rPr>
        <w:t>с</w:t>
      </w:r>
      <w:r w:rsidRPr="009F11F7">
        <w:rPr>
          <w:snapToGrid w:val="0"/>
          <w:sz w:val="28"/>
          <w:szCs w:val="28"/>
        </w:rPr>
        <w:t xml:space="preserve"> </w:t>
      </w:r>
      <w:r w:rsidRPr="009F11F7">
        <w:rPr>
          <w:rFonts w:hint="eastAsia"/>
          <w:snapToGrid w:val="0"/>
          <w:sz w:val="28"/>
          <w:szCs w:val="28"/>
        </w:rPr>
        <w:t>тем</w:t>
      </w:r>
      <w:r w:rsidRPr="009F11F7">
        <w:rPr>
          <w:snapToGrid w:val="0"/>
          <w:sz w:val="28"/>
          <w:szCs w:val="28"/>
        </w:rPr>
        <w:t xml:space="preserve">, </w:t>
      </w:r>
      <w:r w:rsidRPr="009F11F7">
        <w:rPr>
          <w:rFonts w:hint="eastAsia"/>
          <w:snapToGrid w:val="0"/>
          <w:sz w:val="28"/>
          <w:szCs w:val="28"/>
        </w:rPr>
        <w:t>что</w:t>
      </w:r>
      <w:r w:rsidRPr="009F11F7">
        <w:rPr>
          <w:snapToGrid w:val="0"/>
          <w:sz w:val="28"/>
          <w:szCs w:val="28"/>
        </w:rPr>
        <w:t xml:space="preserve"> </w:t>
      </w:r>
      <w:r w:rsidRPr="009F11F7">
        <w:rPr>
          <w:rFonts w:hint="eastAsia"/>
          <w:snapToGrid w:val="0"/>
          <w:sz w:val="28"/>
          <w:szCs w:val="28"/>
        </w:rPr>
        <w:t>предложение</w:t>
      </w:r>
      <w:r w:rsidRPr="009F11F7">
        <w:rPr>
          <w:snapToGrid w:val="0"/>
          <w:sz w:val="28"/>
          <w:szCs w:val="28"/>
        </w:rPr>
        <w:t xml:space="preserve"> </w:t>
      </w:r>
      <w:r w:rsidRPr="009F11F7">
        <w:rPr>
          <w:rFonts w:hint="eastAsia"/>
          <w:snapToGrid w:val="0"/>
          <w:sz w:val="28"/>
          <w:szCs w:val="28"/>
        </w:rPr>
        <w:t>предприятия</w:t>
      </w:r>
      <w:r w:rsidRPr="009F11F7">
        <w:rPr>
          <w:snapToGrid w:val="0"/>
          <w:sz w:val="28"/>
          <w:szCs w:val="28"/>
        </w:rPr>
        <w:t xml:space="preserve"> </w:t>
      </w:r>
      <w:r w:rsidRPr="009F11F7">
        <w:rPr>
          <w:rFonts w:hint="eastAsia"/>
          <w:snapToGrid w:val="0"/>
          <w:sz w:val="28"/>
          <w:szCs w:val="28"/>
        </w:rPr>
        <w:t>не</w:t>
      </w:r>
      <w:r w:rsidRPr="009F11F7">
        <w:rPr>
          <w:snapToGrid w:val="0"/>
          <w:sz w:val="28"/>
          <w:szCs w:val="28"/>
        </w:rPr>
        <w:t xml:space="preserve"> </w:t>
      </w:r>
      <w:r w:rsidRPr="009F11F7">
        <w:rPr>
          <w:rFonts w:hint="eastAsia"/>
          <w:snapToGrid w:val="0"/>
          <w:sz w:val="28"/>
          <w:szCs w:val="28"/>
        </w:rPr>
        <w:t>превышает</w:t>
      </w:r>
      <w:r w:rsidRPr="009F11F7">
        <w:rPr>
          <w:snapToGrid w:val="0"/>
          <w:sz w:val="28"/>
          <w:szCs w:val="28"/>
        </w:rPr>
        <w:t xml:space="preserve"> </w:t>
      </w:r>
      <w:r w:rsidRPr="009F11F7">
        <w:rPr>
          <w:rFonts w:hint="eastAsia"/>
          <w:snapToGrid w:val="0"/>
          <w:sz w:val="28"/>
          <w:szCs w:val="28"/>
        </w:rPr>
        <w:t>экономически</w:t>
      </w:r>
      <w:r w:rsidRPr="009F11F7">
        <w:rPr>
          <w:snapToGrid w:val="0"/>
          <w:sz w:val="28"/>
          <w:szCs w:val="28"/>
        </w:rPr>
        <w:t xml:space="preserve"> </w:t>
      </w:r>
      <w:r w:rsidRPr="009F11F7">
        <w:rPr>
          <w:rFonts w:hint="eastAsia"/>
          <w:snapToGrid w:val="0"/>
          <w:sz w:val="28"/>
          <w:szCs w:val="28"/>
        </w:rPr>
        <w:t>обоснованный</w:t>
      </w:r>
      <w:r w:rsidRPr="009F11F7">
        <w:rPr>
          <w:snapToGrid w:val="0"/>
          <w:sz w:val="28"/>
          <w:szCs w:val="28"/>
        </w:rPr>
        <w:t xml:space="preserve"> </w:t>
      </w:r>
      <w:r w:rsidRPr="009F11F7">
        <w:rPr>
          <w:rFonts w:hint="eastAsia"/>
          <w:snapToGrid w:val="0"/>
          <w:sz w:val="28"/>
          <w:szCs w:val="28"/>
        </w:rPr>
        <w:t>уровень</w:t>
      </w:r>
      <w:r w:rsidRPr="009F11F7">
        <w:rPr>
          <w:snapToGrid w:val="0"/>
          <w:sz w:val="28"/>
          <w:szCs w:val="28"/>
        </w:rPr>
        <w:t xml:space="preserve">, </w:t>
      </w:r>
      <w:r w:rsidRPr="009F11F7">
        <w:rPr>
          <w:rFonts w:hint="eastAsia"/>
          <w:snapToGrid w:val="0"/>
          <w:sz w:val="28"/>
          <w:szCs w:val="28"/>
        </w:rPr>
        <w:t>в</w:t>
      </w:r>
      <w:r w:rsidRPr="009F11F7">
        <w:rPr>
          <w:snapToGrid w:val="0"/>
          <w:sz w:val="28"/>
          <w:szCs w:val="28"/>
        </w:rPr>
        <w:t xml:space="preserve"> </w:t>
      </w:r>
      <w:r w:rsidRPr="009F11F7">
        <w:rPr>
          <w:rFonts w:hint="eastAsia"/>
          <w:snapToGrid w:val="0"/>
          <w:sz w:val="28"/>
          <w:szCs w:val="28"/>
        </w:rPr>
        <w:t>целях</w:t>
      </w:r>
      <w:r w:rsidRPr="009F11F7">
        <w:rPr>
          <w:snapToGrid w:val="0"/>
          <w:sz w:val="28"/>
          <w:szCs w:val="28"/>
        </w:rPr>
        <w:t xml:space="preserve"> </w:t>
      </w:r>
      <w:r w:rsidRPr="009F11F7">
        <w:rPr>
          <w:rFonts w:hint="eastAsia"/>
          <w:snapToGrid w:val="0"/>
          <w:sz w:val="28"/>
          <w:szCs w:val="28"/>
        </w:rPr>
        <w:t>соблюдения</w:t>
      </w:r>
      <w:r w:rsidRPr="009F11F7">
        <w:rPr>
          <w:snapToGrid w:val="0"/>
          <w:sz w:val="28"/>
          <w:szCs w:val="28"/>
        </w:rPr>
        <w:t xml:space="preserve"> </w:t>
      </w:r>
      <w:r w:rsidRPr="009F11F7">
        <w:rPr>
          <w:rFonts w:hint="eastAsia"/>
          <w:snapToGrid w:val="0"/>
          <w:sz w:val="28"/>
          <w:szCs w:val="28"/>
        </w:rPr>
        <w:t>баланса</w:t>
      </w:r>
      <w:r w:rsidRPr="009F11F7">
        <w:rPr>
          <w:snapToGrid w:val="0"/>
          <w:sz w:val="28"/>
          <w:szCs w:val="28"/>
        </w:rPr>
        <w:t xml:space="preserve"> </w:t>
      </w:r>
      <w:r w:rsidRPr="009F11F7">
        <w:rPr>
          <w:rFonts w:hint="eastAsia"/>
          <w:snapToGrid w:val="0"/>
          <w:sz w:val="28"/>
          <w:szCs w:val="28"/>
        </w:rPr>
        <w:t>экономических</w:t>
      </w:r>
      <w:r w:rsidRPr="009F11F7">
        <w:rPr>
          <w:snapToGrid w:val="0"/>
          <w:sz w:val="28"/>
          <w:szCs w:val="28"/>
        </w:rPr>
        <w:t xml:space="preserve"> </w:t>
      </w:r>
      <w:r w:rsidRPr="009F11F7">
        <w:rPr>
          <w:rFonts w:hint="eastAsia"/>
          <w:snapToGrid w:val="0"/>
          <w:sz w:val="28"/>
          <w:szCs w:val="28"/>
        </w:rPr>
        <w:t>интересов</w:t>
      </w:r>
      <w:r w:rsidRPr="009F11F7">
        <w:rPr>
          <w:snapToGrid w:val="0"/>
          <w:sz w:val="28"/>
          <w:szCs w:val="28"/>
        </w:rPr>
        <w:t xml:space="preserve"> </w:t>
      </w:r>
      <w:r w:rsidRPr="009F11F7">
        <w:rPr>
          <w:rFonts w:hint="eastAsia"/>
          <w:snapToGrid w:val="0"/>
          <w:sz w:val="28"/>
          <w:szCs w:val="28"/>
        </w:rPr>
        <w:t>регулируемых</w:t>
      </w:r>
      <w:r w:rsidRPr="009F11F7">
        <w:rPr>
          <w:snapToGrid w:val="0"/>
          <w:sz w:val="28"/>
          <w:szCs w:val="28"/>
        </w:rPr>
        <w:t xml:space="preserve"> </w:t>
      </w:r>
      <w:r w:rsidRPr="009F11F7">
        <w:rPr>
          <w:rFonts w:hint="eastAsia"/>
          <w:snapToGrid w:val="0"/>
          <w:sz w:val="28"/>
          <w:szCs w:val="28"/>
        </w:rPr>
        <w:t>организаций</w:t>
      </w:r>
      <w:r w:rsidRPr="009F11F7">
        <w:rPr>
          <w:snapToGrid w:val="0"/>
          <w:sz w:val="28"/>
          <w:szCs w:val="28"/>
        </w:rPr>
        <w:t xml:space="preserve"> </w:t>
      </w:r>
      <w:r w:rsidRPr="009F11F7">
        <w:rPr>
          <w:rFonts w:hint="eastAsia"/>
          <w:snapToGrid w:val="0"/>
          <w:sz w:val="28"/>
          <w:szCs w:val="28"/>
        </w:rPr>
        <w:t>и</w:t>
      </w:r>
      <w:r w:rsidRPr="009F11F7">
        <w:rPr>
          <w:snapToGrid w:val="0"/>
          <w:sz w:val="28"/>
          <w:szCs w:val="28"/>
        </w:rPr>
        <w:t xml:space="preserve"> </w:t>
      </w:r>
      <w:r w:rsidRPr="009F11F7">
        <w:rPr>
          <w:rFonts w:hint="eastAsia"/>
          <w:snapToGrid w:val="0"/>
          <w:sz w:val="28"/>
          <w:szCs w:val="28"/>
        </w:rPr>
        <w:t>интересов</w:t>
      </w:r>
      <w:r w:rsidRPr="009F11F7">
        <w:rPr>
          <w:snapToGrid w:val="0"/>
          <w:sz w:val="28"/>
          <w:szCs w:val="28"/>
        </w:rPr>
        <w:t xml:space="preserve"> </w:t>
      </w:r>
      <w:r w:rsidRPr="009F11F7">
        <w:rPr>
          <w:rFonts w:hint="eastAsia"/>
          <w:snapToGrid w:val="0"/>
          <w:sz w:val="28"/>
          <w:szCs w:val="28"/>
        </w:rPr>
        <w:t>потребителей</w:t>
      </w:r>
      <w:r w:rsidRPr="009F11F7">
        <w:rPr>
          <w:snapToGrid w:val="0"/>
          <w:sz w:val="28"/>
          <w:szCs w:val="28"/>
        </w:rPr>
        <w:t xml:space="preserve"> </w:t>
      </w:r>
      <w:r w:rsidRPr="009F11F7">
        <w:rPr>
          <w:rFonts w:hint="eastAsia"/>
          <w:snapToGrid w:val="0"/>
          <w:sz w:val="28"/>
          <w:szCs w:val="28"/>
        </w:rPr>
        <w:t>эксперты</w:t>
      </w:r>
      <w:r w:rsidRPr="009F11F7">
        <w:rPr>
          <w:snapToGrid w:val="0"/>
          <w:sz w:val="28"/>
          <w:szCs w:val="28"/>
        </w:rPr>
        <w:t xml:space="preserve"> </w:t>
      </w:r>
      <w:r w:rsidRPr="009F11F7">
        <w:rPr>
          <w:rFonts w:hint="eastAsia"/>
          <w:snapToGrid w:val="0"/>
          <w:sz w:val="28"/>
          <w:szCs w:val="28"/>
        </w:rPr>
        <w:t>считают</w:t>
      </w:r>
      <w:r w:rsidRPr="009F11F7">
        <w:rPr>
          <w:snapToGrid w:val="0"/>
          <w:sz w:val="28"/>
          <w:szCs w:val="28"/>
        </w:rPr>
        <w:t xml:space="preserve"> </w:t>
      </w:r>
      <w:r w:rsidRPr="009F11F7">
        <w:rPr>
          <w:rFonts w:hint="eastAsia"/>
          <w:snapToGrid w:val="0"/>
          <w:sz w:val="28"/>
          <w:szCs w:val="28"/>
        </w:rPr>
        <w:t>целесообразным</w:t>
      </w:r>
      <w:r w:rsidRPr="009F11F7">
        <w:rPr>
          <w:snapToGrid w:val="0"/>
          <w:sz w:val="28"/>
          <w:szCs w:val="28"/>
        </w:rPr>
        <w:t xml:space="preserve"> </w:t>
      </w:r>
      <w:r w:rsidRPr="009F11F7">
        <w:rPr>
          <w:rFonts w:hint="eastAsia"/>
          <w:snapToGrid w:val="0"/>
          <w:sz w:val="28"/>
          <w:szCs w:val="28"/>
        </w:rPr>
        <w:t>принять</w:t>
      </w:r>
      <w:r w:rsidRPr="009F11F7">
        <w:rPr>
          <w:snapToGrid w:val="0"/>
          <w:sz w:val="28"/>
          <w:szCs w:val="28"/>
        </w:rPr>
        <w:t xml:space="preserve"> </w:t>
      </w:r>
      <w:r w:rsidRPr="009F11F7">
        <w:rPr>
          <w:rFonts w:hint="eastAsia"/>
          <w:snapToGrid w:val="0"/>
          <w:sz w:val="28"/>
          <w:szCs w:val="28"/>
        </w:rPr>
        <w:t>расходы</w:t>
      </w:r>
      <w:r w:rsidRPr="009F11F7">
        <w:rPr>
          <w:snapToGrid w:val="0"/>
          <w:sz w:val="28"/>
          <w:szCs w:val="28"/>
        </w:rPr>
        <w:t xml:space="preserve"> </w:t>
      </w:r>
      <w:r w:rsidRPr="009F11F7">
        <w:rPr>
          <w:rFonts w:hint="eastAsia"/>
          <w:snapToGrid w:val="0"/>
          <w:sz w:val="28"/>
          <w:szCs w:val="28"/>
        </w:rPr>
        <w:t>по</w:t>
      </w:r>
      <w:r w:rsidRPr="009F11F7">
        <w:rPr>
          <w:snapToGrid w:val="0"/>
          <w:sz w:val="28"/>
          <w:szCs w:val="28"/>
        </w:rPr>
        <w:t xml:space="preserve"> </w:t>
      </w:r>
      <w:r w:rsidRPr="009F11F7">
        <w:rPr>
          <w:rFonts w:hint="eastAsia"/>
          <w:snapToGrid w:val="0"/>
          <w:sz w:val="28"/>
          <w:szCs w:val="28"/>
        </w:rPr>
        <w:t>данной</w:t>
      </w:r>
      <w:r w:rsidRPr="009F11F7">
        <w:rPr>
          <w:snapToGrid w:val="0"/>
          <w:sz w:val="28"/>
          <w:szCs w:val="28"/>
        </w:rPr>
        <w:t xml:space="preserve"> </w:t>
      </w:r>
      <w:r w:rsidRPr="009F11F7">
        <w:rPr>
          <w:rFonts w:hint="eastAsia"/>
          <w:snapToGrid w:val="0"/>
          <w:sz w:val="28"/>
          <w:szCs w:val="28"/>
        </w:rPr>
        <w:t>статье</w:t>
      </w:r>
      <w:r w:rsidRPr="009F11F7">
        <w:rPr>
          <w:snapToGrid w:val="0"/>
          <w:sz w:val="28"/>
          <w:szCs w:val="28"/>
        </w:rPr>
        <w:t xml:space="preserve"> </w:t>
      </w:r>
      <w:r w:rsidRPr="009F11F7">
        <w:rPr>
          <w:rFonts w:hint="eastAsia"/>
          <w:snapToGrid w:val="0"/>
          <w:sz w:val="28"/>
          <w:szCs w:val="28"/>
        </w:rPr>
        <w:t>по</w:t>
      </w:r>
      <w:r w:rsidRPr="009F11F7">
        <w:rPr>
          <w:snapToGrid w:val="0"/>
          <w:sz w:val="28"/>
          <w:szCs w:val="28"/>
        </w:rPr>
        <w:t xml:space="preserve"> </w:t>
      </w:r>
      <w:r w:rsidRPr="009F11F7">
        <w:rPr>
          <w:rFonts w:hint="eastAsia"/>
          <w:snapToGrid w:val="0"/>
          <w:sz w:val="28"/>
          <w:szCs w:val="28"/>
        </w:rPr>
        <w:t>предложению</w:t>
      </w:r>
      <w:r w:rsidRPr="009F11F7">
        <w:rPr>
          <w:snapToGrid w:val="0"/>
          <w:sz w:val="28"/>
          <w:szCs w:val="28"/>
        </w:rPr>
        <w:t xml:space="preserve"> </w:t>
      </w:r>
      <w:r w:rsidRPr="009F11F7">
        <w:rPr>
          <w:rFonts w:hint="eastAsia"/>
          <w:snapToGrid w:val="0"/>
          <w:sz w:val="28"/>
          <w:szCs w:val="28"/>
        </w:rPr>
        <w:t>предприятия</w:t>
      </w:r>
      <w:r w:rsidRPr="009F11F7">
        <w:rPr>
          <w:snapToGrid w:val="0"/>
          <w:sz w:val="28"/>
          <w:szCs w:val="28"/>
        </w:rPr>
        <w:t xml:space="preserve"> </w:t>
      </w:r>
      <w:r w:rsidRPr="009F11F7">
        <w:rPr>
          <w:rFonts w:hint="eastAsia"/>
          <w:snapToGrid w:val="0"/>
          <w:sz w:val="28"/>
          <w:szCs w:val="28"/>
        </w:rPr>
        <w:t>в</w:t>
      </w:r>
      <w:r w:rsidRPr="009F11F7">
        <w:rPr>
          <w:snapToGrid w:val="0"/>
          <w:sz w:val="28"/>
          <w:szCs w:val="28"/>
        </w:rPr>
        <w:t xml:space="preserve"> </w:t>
      </w:r>
      <w:r w:rsidRPr="009F11F7">
        <w:rPr>
          <w:rFonts w:hint="eastAsia"/>
          <w:snapToGrid w:val="0"/>
          <w:sz w:val="28"/>
          <w:szCs w:val="28"/>
        </w:rPr>
        <w:t>размере</w:t>
      </w:r>
      <w:r w:rsidRPr="009F11F7">
        <w:rPr>
          <w:snapToGrid w:val="0"/>
          <w:sz w:val="28"/>
          <w:szCs w:val="28"/>
        </w:rPr>
        <w:t xml:space="preserve"> </w:t>
      </w:r>
      <w:r w:rsidRPr="009F11F7">
        <w:rPr>
          <w:b/>
          <w:bCs/>
          <w:snapToGrid w:val="0"/>
          <w:sz w:val="28"/>
          <w:szCs w:val="28"/>
        </w:rPr>
        <w:t xml:space="preserve">367 </w:t>
      </w:r>
      <w:r w:rsidRPr="009F11F7">
        <w:rPr>
          <w:rFonts w:hint="eastAsia"/>
          <w:b/>
          <w:bCs/>
          <w:snapToGrid w:val="0"/>
          <w:sz w:val="28"/>
          <w:szCs w:val="28"/>
        </w:rPr>
        <w:t>тыс</w:t>
      </w:r>
      <w:r w:rsidRPr="009F11F7">
        <w:rPr>
          <w:b/>
          <w:bCs/>
          <w:snapToGrid w:val="0"/>
          <w:sz w:val="28"/>
          <w:szCs w:val="28"/>
        </w:rPr>
        <w:t xml:space="preserve">. </w:t>
      </w:r>
      <w:r w:rsidRPr="009F11F7">
        <w:rPr>
          <w:rFonts w:hint="eastAsia"/>
          <w:b/>
          <w:bCs/>
          <w:snapToGrid w:val="0"/>
          <w:sz w:val="28"/>
          <w:szCs w:val="28"/>
        </w:rPr>
        <w:t>руб</w:t>
      </w:r>
      <w:r w:rsidRPr="009F11F7">
        <w:rPr>
          <w:b/>
          <w:bCs/>
          <w:snapToGrid w:val="0"/>
          <w:sz w:val="28"/>
          <w:szCs w:val="28"/>
        </w:rPr>
        <w:t>.</w:t>
      </w:r>
    </w:p>
    <w:p w14:paraId="262F5FA1" w14:textId="77777777" w:rsidR="009F11F7" w:rsidRPr="009F11F7" w:rsidRDefault="009F11F7" w:rsidP="009F11F7">
      <w:pPr>
        <w:ind w:right="140" w:firstLine="851"/>
        <w:jc w:val="both"/>
        <w:rPr>
          <w:snapToGrid w:val="0"/>
          <w:sz w:val="28"/>
          <w:szCs w:val="28"/>
        </w:rPr>
      </w:pPr>
    </w:p>
    <w:p w14:paraId="02745AA4" w14:textId="77777777" w:rsidR="009F11F7" w:rsidRPr="009F11F7" w:rsidRDefault="009F11F7" w:rsidP="009F11F7">
      <w:pPr>
        <w:ind w:right="140" w:firstLine="851"/>
        <w:rPr>
          <w:snapToGrid w:val="0"/>
          <w:sz w:val="28"/>
          <w:szCs w:val="28"/>
        </w:rPr>
      </w:pPr>
      <w:r w:rsidRPr="009F11F7">
        <w:rPr>
          <w:i/>
          <w:snapToGrid w:val="0"/>
          <w:sz w:val="28"/>
          <w:szCs w:val="28"/>
        </w:rPr>
        <w:t>Офисная мебель</w:t>
      </w:r>
    </w:p>
    <w:p w14:paraId="44C5ED11"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Расчет и пояснительная записка на приобретение оргтехники </w:t>
      </w:r>
      <w:r w:rsidRPr="009F11F7">
        <w:rPr>
          <w:snapToGrid w:val="0"/>
          <w:sz w:val="28"/>
          <w:szCs w:val="28"/>
        </w:rPr>
        <w:br/>
        <w:t xml:space="preserve">и офисной мебели (стр. 111-112 том 4). </w:t>
      </w:r>
    </w:p>
    <w:p w14:paraId="78247473"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Прайс лист KABINETOF (1 комплект: стол компьютерный, тумба приставная, шкаф для документов, офисное кресло – 29 000 руб., 1 шкаф </w:t>
      </w:r>
      <w:r w:rsidRPr="009F11F7">
        <w:rPr>
          <w:snapToGrid w:val="0"/>
          <w:sz w:val="28"/>
          <w:szCs w:val="28"/>
        </w:rPr>
        <w:br/>
        <w:t>для одежды – 12 900 руб.)</w:t>
      </w:r>
      <w:r w:rsidRPr="009F11F7">
        <w:rPr>
          <w:szCs w:val="20"/>
        </w:rPr>
        <w:t xml:space="preserve"> </w:t>
      </w:r>
      <w:r w:rsidRPr="009F11F7">
        <w:rPr>
          <w:snapToGrid w:val="0"/>
          <w:sz w:val="28"/>
          <w:szCs w:val="28"/>
        </w:rPr>
        <w:t>(стр. 178- 185 том 1).</w:t>
      </w:r>
    </w:p>
    <w:p w14:paraId="2994575D"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Запрос цены </w:t>
      </w:r>
      <w:proofErr w:type="spellStart"/>
      <w:r w:rsidRPr="009F11F7">
        <w:rPr>
          <w:snapToGrid w:val="0"/>
          <w:sz w:val="28"/>
          <w:szCs w:val="28"/>
        </w:rPr>
        <w:t>Vittomebel</w:t>
      </w:r>
      <w:proofErr w:type="spellEnd"/>
      <w:r w:rsidRPr="009F11F7">
        <w:rPr>
          <w:snapToGrid w:val="0"/>
          <w:sz w:val="28"/>
          <w:szCs w:val="28"/>
        </w:rPr>
        <w:t xml:space="preserve"> (1 комплект: стол компьютерный, тумба приставная, шкаф для документов, офисное кресло – 31 870 руб., 1 шкаф </w:t>
      </w:r>
      <w:r w:rsidRPr="009F11F7">
        <w:rPr>
          <w:snapToGrid w:val="0"/>
          <w:sz w:val="28"/>
          <w:szCs w:val="28"/>
        </w:rPr>
        <w:br/>
        <w:t>для одежды – 15 746 руб.) (стр. 101 том 6).</w:t>
      </w:r>
    </w:p>
    <w:p w14:paraId="3AE860BB"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Запрос цены </w:t>
      </w:r>
      <w:proofErr w:type="spellStart"/>
      <w:r w:rsidRPr="009F11F7">
        <w:rPr>
          <w:snapToGrid w:val="0"/>
          <w:sz w:val="28"/>
          <w:szCs w:val="28"/>
        </w:rPr>
        <w:t>Металайн</w:t>
      </w:r>
      <w:proofErr w:type="spellEnd"/>
      <w:r w:rsidRPr="009F11F7">
        <w:rPr>
          <w:snapToGrid w:val="0"/>
          <w:sz w:val="28"/>
          <w:szCs w:val="28"/>
        </w:rPr>
        <w:t xml:space="preserve"> групп (1 комплект: стол компьютерный, тумба приставная, шкаф для документов, офисное кресло – 29 315,83 руб., 1 шкаф для одежды – 17 344 руб.) (стр. 102 том 6).</w:t>
      </w:r>
    </w:p>
    <w:p w14:paraId="7FD3A685" w14:textId="77777777" w:rsidR="009F11F7" w:rsidRPr="009F11F7" w:rsidRDefault="009F11F7" w:rsidP="009F11F7">
      <w:pPr>
        <w:ind w:right="140" w:firstLine="851"/>
        <w:jc w:val="both"/>
        <w:rPr>
          <w:b/>
          <w:bCs/>
          <w:snapToGrid w:val="0"/>
          <w:sz w:val="28"/>
          <w:szCs w:val="28"/>
        </w:rPr>
      </w:pPr>
      <w:r w:rsidRPr="009F11F7">
        <w:rPr>
          <w:snapToGrid w:val="0"/>
          <w:sz w:val="28"/>
          <w:szCs w:val="28"/>
        </w:rPr>
        <w:t xml:space="preserve">Экономически обоснованные расходы по мнению экспертов составят </w:t>
      </w:r>
      <w:r w:rsidRPr="009F11F7">
        <w:rPr>
          <w:b/>
          <w:bCs/>
          <w:snapToGrid w:val="0"/>
          <w:sz w:val="28"/>
          <w:szCs w:val="28"/>
        </w:rPr>
        <w:t>0 тыс. руб.</w:t>
      </w:r>
    </w:p>
    <w:p w14:paraId="75A82C2E" w14:textId="77777777" w:rsidR="009F11F7" w:rsidRPr="009F11F7" w:rsidRDefault="009F11F7" w:rsidP="009F11F7">
      <w:pPr>
        <w:ind w:right="140" w:firstLine="851"/>
        <w:jc w:val="both"/>
        <w:rPr>
          <w:snapToGrid w:val="0"/>
          <w:sz w:val="28"/>
          <w:szCs w:val="28"/>
        </w:rPr>
      </w:pPr>
    </w:p>
    <w:p w14:paraId="4FB3E841" w14:textId="77777777" w:rsidR="009F11F7" w:rsidRPr="009F11F7" w:rsidRDefault="009F11F7" w:rsidP="009F11F7">
      <w:pPr>
        <w:ind w:right="140" w:firstLine="851"/>
        <w:rPr>
          <w:snapToGrid w:val="0"/>
          <w:sz w:val="28"/>
          <w:szCs w:val="28"/>
        </w:rPr>
      </w:pPr>
      <w:r w:rsidRPr="009F11F7">
        <w:rPr>
          <w:i/>
          <w:snapToGrid w:val="0"/>
          <w:sz w:val="28"/>
          <w:szCs w:val="28"/>
        </w:rPr>
        <w:t>Компенсации за использование личного автомобиля сотрудника</w:t>
      </w:r>
    </w:p>
    <w:p w14:paraId="43E1F615" w14:textId="77777777" w:rsidR="009F11F7" w:rsidRPr="009F11F7" w:rsidRDefault="009F11F7" w:rsidP="009F11F7">
      <w:pPr>
        <w:ind w:right="140" w:firstLine="851"/>
        <w:jc w:val="both"/>
        <w:rPr>
          <w:snapToGrid w:val="0"/>
          <w:sz w:val="28"/>
          <w:szCs w:val="28"/>
        </w:rPr>
      </w:pPr>
      <w:r w:rsidRPr="009F11F7">
        <w:rPr>
          <w:snapToGrid w:val="0"/>
          <w:sz w:val="28"/>
          <w:szCs w:val="28"/>
        </w:rPr>
        <w:t>Расчет компенсации за использование личного автомобиля сотрудника (стр. 14, том 4).</w:t>
      </w:r>
    </w:p>
    <w:p w14:paraId="4EAA4FC1"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Приказ от 01.09.2021 № 268 «О назначении компенсации </w:t>
      </w:r>
      <w:r w:rsidRPr="009F11F7">
        <w:rPr>
          <w:snapToGrid w:val="0"/>
          <w:sz w:val="28"/>
          <w:szCs w:val="28"/>
        </w:rPr>
        <w:br/>
        <w:t>за использование личного автомобиля сотрудника». Согласно приказу назначена выплата 8 начальникам участков в размере 1 200 руб. ежемесячно каждому.</w:t>
      </w:r>
    </w:p>
    <w:p w14:paraId="76C28DEE" w14:textId="77777777" w:rsidR="009F11F7" w:rsidRPr="009F11F7" w:rsidRDefault="009F11F7" w:rsidP="009F11F7">
      <w:pPr>
        <w:ind w:right="140" w:firstLine="851"/>
        <w:jc w:val="both"/>
        <w:rPr>
          <w:snapToGrid w:val="0"/>
          <w:sz w:val="28"/>
          <w:szCs w:val="28"/>
        </w:rPr>
      </w:pPr>
      <w:r w:rsidRPr="009F11F7">
        <w:rPr>
          <w:snapToGrid w:val="0"/>
          <w:sz w:val="28"/>
          <w:szCs w:val="28"/>
        </w:rPr>
        <w:t>Экономически обоснованные расходы по расчету экспертов составят:</w:t>
      </w:r>
    </w:p>
    <w:p w14:paraId="20CBD61A" w14:textId="77777777" w:rsidR="009F11F7" w:rsidRPr="009F11F7" w:rsidRDefault="009F11F7" w:rsidP="009F11F7">
      <w:pPr>
        <w:ind w:right="140" w:firstLine="851"/>
        <w:jc w:val="both"/>
        <w:rPr>
          <w:b/>
          <w:bCs/>
          <w:snapToGrid w:val="0"/>
          <w:sz w:val="28"/>
          <w:szCs w:val="28"/>
        </w:rPr>
      </w:pPr>
      <w:r w:rsidRPr="009F11F7">
        <w:rPr>
          <w:snapToGrid w:val="0"/>
          <w:sz w:val="28"/>
          <w:szCs w:val="28"/>
        </w:rPr>
        <w:t xml:space="preserve">1 200 руб./чел./мес. (выплата по приказу № 268 от 01.09.) × 6,10 чел. (плановая численность начальников участков на теплоснабжение с учетом доли на регулируемый рынок) × 12 месяцев / 1 000 = </w:t>
      </w:r>
      <w:r w:rsidRPr="009F11F7">
        <w:rPr>
          <w:b/>
          <w:bCs/>
          <w:snapToGrid w:val="0"/>
          <w:sz w:val="28"/>
          <w:szCs w:val="28"/>
        </w:rPr>
        <w:t>88 тыс. руб.</w:t>
      </w:r>
    </w:p>
    <w:p w14:paraId="46E179FD" w14:textId="77777777" w:rsidR="009F11F7" w:rsidRPr="009F11F7" w:rsidRDefault="009F11F7" w:rsidP="009F11F7">
      <w:pPr>
        <w:ind w:right="140" w:firstLine="851"/>
        <w:jc w:val="both"/>
        <w:rPr>
          <w:snapToGrid w:val="0"/>
          <w:sz w:val="28"/>
          <w:szCs w:val="28"/>
        </w:rPr>
      </w:pPr>
    </w:p>
    <w:p w14:paraId="5311B0E2"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Расходы по данной статье на 2021 год, по мнению экспертов, составят </w:t>
      </w:r>
      <w:r w:rsidRPr="009F11F7">
        <w:rPr>
          <w:b/>
          <w:snapToGrid w:val="0"/>
          <w:sz w:val="28"/>
          <w:szCs w:val="28"/>
        </w:rPr>
        <w:t>541 тыс. руб.,</w:t>
      </w:r>
      <w:r w:rsidRPr="009F11F7">
        <w:rPr>
          <w:snapToGrid w:val="0"/>
          <w:sz w:val="28"/>
          <w:szCs w:val="28"/>
        </w:rPr>
        <w:t xml:space="preserve"> и предлагаются к включению в НВВ предприятия на 2021 год, как экономически обоснованные. </w:t>
      </w:r>
    </w:p>
    <w:p w14:paraId="68BB9D00"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Расходы в размере 398 тыс. руб. подлежат исключению из НВВ предприятия на 2021 год, как экономически необоснованные. </w:t>
      </w:r>
    </w:p>
    <w:p w14:paraId="0082ED1C"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Результаты анализа по статье другие расходы, связанные </w:t>
      </w:r>
      <w:r w:rsidRPr="009F11F7">
        <w:rPr>
          <w:snapToGrid w:val="0"/>
          <w:sz w:val="28"/>
          <w:szCs w:val="28"/>
        </w:rPr>
        <w:br/>
        <w:t xml:space="preserve">с производством и (или) реализацией продукции услуг, сведены </w:t>
      </w:r>
      <w:r w:rsidRPr="009F11F7">
        <w:rPr>
          <w:snapToGrid w:val="0"/>
          <w:sz w:val="28"/>
          <w:szCs w:val="28"/>
        </w:rPr>
        <w:br/>
        <w:t>в таблицу 7.</w:t>
      </w:r>
    </w:p>
    <w:p w14:paraId="39CEF20F" w14:textId="77777777" w:rsidR="009F11F7" w:rsidRPr="009F11F7" w:rsidRDefault="009F11F7" w:rsidP="009F11F7">
      <w:pPr>
        <w:tabs>
          <w:tab w:val="left" w:pos="9214"/>
        </w:tabs>
        <w:ind w:right="140" w:firstLine="851"/>
        <w:jc w:val="center"/>
        <w:rPr>
          <w:snapToGrid w:val="0"/>
          <w:sz w:val="28"/>
          <w:szCs w:val="28"/>
        </w:rPr>
      </w:pPr>
      <w:r w:rsidRPr="009F11F7">
        <w:rPr>
          <w:snapToGrid w:val="0"/>
          <w:sz w:val="28"/>
          <w:szCs w:val="28"/>
        </w:rPr>
        <w:lastRenderedPageBreak/>
        <w:t xml:space="preserve">Расчет расходов по статье другие расходы, связанные </w:t>
      </w:r>
    </w:p>
    <w:p w14:paraId="53290DB4" w14:textId="77777777" w:rsidR="009F11F7" w:rsidRPr="009F11F7" w:rsidRDefault="009F11F7" w:rsidP="009F11F7">
      <w:pPr>
        <w:tabs>
          <w:tab w:val="left" w:pos="9214"/>
        </w:tabs>
        <w:ind w:right="140" w:firstLine="851"/>
        <w:jc w:val="center"/>
        <w:rPr>
          <w:snapToGrid w:val="0"/>
          <w:sz w:val="28"/>
          <w:szCs w:val="28"/>
        </w:rPr>
      </w:pPr>
      <w:r w:rsidRPr="009F11F7">
        <w:rPr>
          <w:snapToGrid w:val="0"/>
          <w:sz w:val="28"/>
          <w:szCs w:val="28"/>
        </w:rPr>
        <w:t>с производством и (или) реализацией продукции услуг</w:t>
      </w:r>
    </w:p>
    <w:p w14:paraId="68FF990A" w14:textId="77777777" w:rsidR="009F11F7" w:rsidRPr="009F11F7" w:rsidRDefault="009F11F7" w:rsidP="009F11F7">
      <w:pPr>
        <w:keepNext/>
        <w:spacing w:after="200"/>
        <w:jc w:val="right"/>
        <w:rPr>
          <w:rFonts w:eastAsia="Calibri"/>
          <w:iCs/>
          <w:color w:val="000000"/>
          <w:sz w:val="28"/>
          <w:szCs w:val="28"/>
          <w:lang w:eastAsia="en-US"/>
        </w:rPr>
      </w:pPr>
      <w:r w:rsidRPr="009F11F7">
        <w:rPr>
          <w:rFonts w:eastAsia="Calibri"/>
          <w:iCs/>
          <w:color w:val="000000"/>
          <w:sz w:val="28"/>
          <w:szCs w:val="28"/>
          <w:lang w:eastAsia="en-US"/>
        </w:rPr>
        <w:t>Таблица 7</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701"/>
        <w:gridCol w:w="1560"/>
        <w:gridCol w:w="1275"/>
        <w:gridCol w:w="1985"/>
      </w:tblGrid>
      <w:tr w:rsidR="009F11F7" w:rsidRPr="009F11F7" w14:paraId="40A43CF5" w14:textId="77777777" w:rsidTr="002D6968">
        <w:trPr>
          <w:trHeight w:val="945"/>
          <w:tblHeader/>
        </w:trPr>
        <w:tc>
          <w:tcPr>
            <w:tcW w:w="709" w:type="dxa"/>
            <w:shd w:val="clear" w:color="auto" w:fill="auto"/>
            <w:vAlign w:val="center"/>
            <w:hideMark/>
          </w:tcPr>
          <w:p w14:paraId="309F0EFE" w14:textId="77777777" w:rsidR="009F11F7" w:rsidRPr="009F11F7" w:rsidRDefault="009F11F7" w:rsidP="009F11F7">
            <w:pPr>
              <w:jc w:val="center"/>
              <w:rPr>
                <w:color w:val="000000"/>
              </w:rPr>
            </w:pPr>
            <w:r w:rsidRPr="009F11F7">
              <w:rPr>
                <w:color w:val="000000"/>
              </w:rPr>
              <w:t>№</w:t>
            </w:r>
          </w:p>
          <w:p w14:paraId="610EF180" w14:textId="77777777" w:rsidR="009F11F7" w:rsidRPr="009F11F7" w:rsidRDefault="009F11F7" w:rsidP="009F11F7">
            <w:pPr>
              <w:jc w:val="center"/>
              <w:rPr>
                <w:color w:val="000000"/>
              </w:rPr>
            </w:pPr>
            <w:r w:rsidRPr="009F11F7">
              <w:rPr>
                <w:color w:val="000000"/>
              </w:rPr>
              <w:t>п/п</w:t>
            </w:r>
          </w:p>
        </w:tc>
        <w:tc>
          <w:tcPr>
            <w:tcW w:w="2268" w:type="dxa"/>
            <w:shd w:val="clear" w:color="auto" w:fill="auto"/>
            <w:vAlign w:val="center"/>
            <w:hideMark/>
          </w:tcPr>
          <w:p w14:paraId="1553A36E" w14:textId="77777777" w:rsidR="009F11F7" w:rsidRPr="009F11F7" w:rsidRDefault="009F11F7" w:rsidP="009F11F7">
            <w:pPr>
              <w:jc w:val="center"/>
              <w:rPr>
                <w:color w:val="000000"/>
              </w:rPr>
            </w:pPr>
            <w:r w:rsidRPr="009F11F7">
              <w:rPr>
                <w:color w:val="000000"/>
              </w:rPr>
              <w:t>Показатели</w:t>
            </w:r>
          </w:p>
        </w:tc>
        <w:tc>
          <w:tcPr>
            <w:tcW w:w="1701" w:type="dxa"/>
            <w:shd w:val="clear" w:color="auto" w:fill="auto"/>
            <w:vAlign w:val="center"/>
            <w:hideMark/>
          </w:tcPr>
          <w:p w14:paraId="44B163F7" w14:textId="77777777" w:rsidR="009F11F7" w:rsidRPr="009F11F7" w:rsidRDefault="009F11F7" w:rsidP="009F11F7">
            <w:pPr>
              <w:ind w:left="-116" w:right="-42"/>
              <w:jc w:val="center"/>
              <w:rPr>
                <w:color w:val="000000"/>
              </w:rPr>
            </w:pPr>
            <w:r w:rsidRPr="009F11F7">
              <w:rPr>
                <w:color w:val="000000"/>
              </w:rPr>
              <w:t>Предложения предприятия на 2021 год</w:t>
            </w:r>
          </w:p>
        </w:tc>
        <w:tc>
          <w:tcPr>
            <w:tcW w:w="1560" w:type="dxa"/>
            <w:shd w:val="clear" w:color="auto" w:fill="auto"/>
            <w:vAlign w:val="center"/>
            <w:hideMark/>
          </w:tcPr>
          <w:p w14:paraId="6454CCA0" w14:textId="77777777" w:rsidR="009F11F7" w:rsidRPr="009F11F7" w:rsidRDefault="009F11F7" w:rsidP="009F11F7">
            <w:pPr>
              <w:ind w:left="-108" w:right="-108" w:hanging="108"/>
              <w:jc w:val="center"/>
              <w:rPr>
                <w:color w:val="000000"/>
              </w:rPr>
            </w:pPr>
            <w:r w:rsidRPr="009F11F7">
              <w:rPr>
                <w:color w:val="000000"/>
              </w:rPr>
              <w:t>Предложения экспертов на 2021 год</w:t>
            </w:r>
          </w:p>
        </w:tc>
        <w:tc>
          <w:tcPr>
            <w:tcW w:w="1275" w:type="dxa"/>
            <w:shd w:val="clear" w:color="auto" w:fill="auto"/>
            <w:vAlign w:val="center"/>
          </w:tcPr>
          <w:p w14:paraId="243B046C" w14:textId="77777777" w:rsidR="009F11F7" w:rsidRPr="009F11F7" w:rsidRDefault="009F11F7" w:rsidP="009F11F7">
            <w:pPr>
              <w:ind w:left="-108" w:right="-108"/>
              <w:jc w:val="center"/>
              <w:rPr>
                <w:color w:val="000000"/>
              </w:rPr>
            </w:pPr>
            <w:proofErr w:type="spellStart"/>
            <w:r w:rsidRPr="009F11F7">
              <w:rPr>
                <w:color w:val="000000"/>
              </w:rPr>
              <w:t>Корректи-ровка</w:t>
            </w:r>
            <w:proofErr w:type="spellEnd"/>
          </w:p>
        </w:tc>
        <w:tc>
          <w:tcPr>
            <w:tcW w:w="1985" w:type="dxa"/>
          </w:tcPr>
          <w:p w14:paraId="0725651A" w14:textId="77777777" w:rsidR="009F11F7" w:rsidRPr="009F11F7" w:rsidRDefault="009F11F7" w:rsidP="009F11F7">
            <w:pPr>
              <w:ind w:left="-108" w:right="-108"/>
              <w:jc w:val="center"/>
              <w:rPr>
                <w:color w:val="000000"/>
              </w:rPr>
            </w:pPr>
            <w:r w:rsidRPr="009F11F7">
              <w:rPr>
                <w:color w:val="000000"/>
              </w:rPr>
              <w:t>Причина корректировки</w:t>
            </w:r>
          </w:p>
        </w:tc>
      </w:tr>
      <w:tr w:rsidR="009F11F7" w:rsidRPr="009F11F7" w14:paraId="62A23611" w14:textId="77777777" w:rsidTr="002D6968">
        <w:trPr>
          <w:trHeight w:val="214"/>
          <w:tblHeader/>
        </w:trPr>
        <w:tc>
          <w:tcPr>
            <w:tcW w:w="709" w:type="dxa"/>
            <w:shd w:val="clear" w:color="auto" w:fill="auto"/>
            <w:vAlign w:val="center"/>
          </w:tcPr>
          <w:p w14:paraId="77C36AC7" w14:textId="77777777" w:rsidR="009F11F7" w:rsidRPr="009F11F7" w:rsidRDefault="009F11F7" w:rsidP="009F11F7">
            <w:pPr>
              <w:jc w:val="center"/>
              <w:rPr>
                <w:color w:val="000000"/>
              </w:rPr>
            </w:pPr>
            <w:r w:rsidRPr="009F11F7">
              <w:rPr>
                <w:color w:val="000000"/>
              </w:rPr>
              <w:t>1</w:t>
            </w:r>
          </w:p>
        </w:tc>
        <w:tc>
          <w:tcPr>
            <w:tcW w:w="2268" w:type="dxa"/>
            <w:shd w:val="clear" w:color="auto" w:fill="auto"/>
            <w:vAlign w:val="center"/>
          </w:tcPr>
          <w:p w14:paraId="1EE44417" w14:textId="77777777" w:rsidR="009F11F7" w:rsidRPr="009F11F7" w:rsidRDefault="009F11F7" w:rsidP="009F11F7">
            <w:pPr>
              <w:jc w:val="center"/>
              <w:rPr>
                <w:color w:val="000000"/>
              </w:rPr>
            </w:pPr>
            <w:r w:rsidRPr="009F11F7">
              <w:rPr>
                <w:color w:val="000000"/>
              </w:rPr>
              <w:t>2</w:t>
            </w:r>
          </w:p>
        </w:tc>
        <w:tc>
          <w:tcPr>
            <w:tcW w:w="1701" w:type="dxa"/>
            <w:shd w:val="clear" w:color="auto" w:fill="auto"/>
            <w:vAlign w:val="center"/>
          </w:tcPr>
          <w:p w14:paraId="3614DA22" w14:textId="77777777" w:rsidR="009F11F7" w:rsidRPr="009F11F7" w:rsidRDefault="009F11F7" w:rsidP="009F11F7">
            <w:pPr>
              <w:jc w:val="center"/>
              <w:rPr>
                <w:color w:val="000000"/>
              </w:rPr>
            </w:pPr>
            <w:r w:rsidRPr="009F11F7">
              <w:rPr>
                <w:color w:val="000000"/>
              </w:rPr>
              <w:t>3</w:t>
            </w:r>
          </w:p>
        </w:tc>
        <w:tc>
          <w:tcPr>
            <w:tcW w:w="1560" w:type="dxa"/>
            <w:shd w:val="clear" w:color="auto" w:fill="auto"/>
            <w:vAlign w:val="center"/>
          </w:tcPr>
          <w:p w14:paraId="59011188" w14:textId="77777777" w:rsidR="009F11F7" w:rsidRPr="009F11F7" w:rsidRDefault="009F11F7" w:rsidP="009F11F7">
            <w:pPr>
              <w:jc w:val="center"/>
              <w:rPr>
                <w:color w:val="000000"/>
              </w:rPr>
            </w:pPr>
            <w:r w:rsidRPr="009F11F7">
              <w:rPr>
                <w:color w:val="000000"/>
              </w:rPr>
              <w:t>4</w:t>
            </w:r>
          </w:p>
        </w:tc>
        <w:tc>
          <w:tcPr>
            <w:tcW w:w="1275" w:type="dxa"/>
            <w:shd w:val="clear" w:color="auto" w:fill="auto"/>
            <w:vAlign w:val="center"/>
          </w:tcPr>
          <w:p w14:paraId="190A7DAD" w14:textId="77777777" w:rsidR="009F11F7" w:rsidRPr="009F11F7" w:rsidRDefault="009F11F7" w:rsidP="009F11F7">
            <w:pPr>
              <w:jc w:val="center"/>
              <w:rPr>
                <w:color w:val="000000"/>
              </w:rPr>
            </w:pPr>
            <w:r w:rsidRPr="009F11F7">
              <w:rPr>
                <w:color w:val="000000"/>
              </w:rPr>
              <w:t>5 = 4 - 3</w:t>
            </w:r>
          </w:p>
        </w:tc>
        <w:tc>
          <w:tcPr>
            <w:tcW w:w="1985" w:type="dxa"/>
          </w:tcPr>
          <w:p w14:paraId="42842592" w14:textId="77777777" w:rsidR="009F11F7" w:rsidRPr="009F11F7" w:rsidRDefault="009F11F7" w:rsidP="009F11F7">
            <w:pPr>
              <w:jc w:val="center"/>
              <w:rPr>
                <w:color w:val="000000"/>
              </w:rPr>
            </w:pPr>
            <w:r w:rsidRPr="009F11F7">
              <w:rPr>
                <w:color w:val="000000"/>
              </w:rPr>
              <w:t>6</w:t>
            </w:r>
          </w:p>
        </w:tc>
      </w:tr>
      <w:tr w:rsidR="009F11F7" w:rsidRPr="009F11F7" w14:paraId="44E55D2B" w14:textId="77777777" w:rsidTr="002D6968">
        <w:trPr>
          <w:trHeight w:val="235"/>
        </w:trPr>
        <w:tc>
          <w:tcPr>
            <w:tcW w:w="709" w:type="dxa"/>
            <w:shd w:val="clear" w:color="auto" w:fill="auto"/>
            <w:vAlign w:val="center"/>
          </w:tcPr>
          <w:p w14:paraId="040116D3" w14:textId="77777777" w:rsidR="009F11F7" w:rsidRPr="009F11F7" w:rsidRDefault="009F11F7" w:rsidP="009F11F7">
            <w:pPr>
              <w:jc w:val="center"/>
              <w:rPr>
                <w:color w:val="000000"/>
              </w:rPr>
            </w:pPr>
            <w:r w:rsidRPr="009F11F7">
              <w:rPr>
                <w:color w:val="000000"/>
              </w:rPr>
              <w:t>1.</w:t>
            </w:r>
          </w:p>
        </w:tc>
        <w:tc>
          <w:tcPr>
            <w:tcW w:w="2268" w:type="dxa"/>
            <w:shd w:val="clear" w:color="auto" w:fill="auto"/>
            <w:vAlign w:val="center"/>
          </w:tcPr>
          <w:p w14:paraId="38D55EAA" w14:textId="77777777" w:rsidR="009F11F7" w:rsidRPr="009F11F7" w:rsidRDefault="009F11F7" w:rsidP="009F11F7">
            <w:pPr>
              <w:jc w:val="both"/>
              <w:rPr>
                <w:color w:val="000000"/>
              </w:rPr>
            </w:pPr>
            <w:r w:rsidRPr="009F11F7">
              <w:rPr>
                <w:color w:val="000000"/>
              </w:rPr>
              <w:t>Охрана труда</w:t>
            </w:r>
          </w:p>
        </w:tc>
        <w:tc>
          <w:tcPr>
            <w:tcW w:w="1701" w:type="dxa"/>
            <w:shd w:val="clear" w:color="auto" w:fill="auto"/>
            <w:vAlign w:val="center"/>
            <w:hideMark/>
          </w:tcPr>
          <w:p w14:paraId="6C9D7A92" w14:textId="77777777" w:rsidR="009F11F7" w:rsidRPr="009F11F7" w:rsidRDefault="009F11F7" w:rsidP="009F11F7">
            <w:pPr>
              <w:jc w:val="center"/>
              <w:rPr>
                <w:color w:val="000000"/>
              </w:rPr>
            </w:pPr>
            <w:r w:rsidRPr="009F11F7">
              <w:rPr>
                <w:color w:val="000000"/>
              </w:rPr>
              <w:t>81</w:t>
            </w:r>
          </w:p>
        </w:tc>
        <w:tc>
          <w:tcPr>
            <w:tcW w:w="1560" w:type="dxa"/>
            <w:shd w:val="clear" w:color="auto" w:fill="auto"/>
            <w:vAlign w:val="center"/>
            <w:hideMark/>
          </w:tcPr>
          <w:p w14:paraId="70741292" w14:textId="77777777" w:rsidR="009F11F7" w:rsidRPr="009F11F7" w:rsidRDefault="009F11F7" w:rsidP="009F11F7">
            <w:pPr>
              <w:jc w:val="center"/>
              <w:rPr>
                <w:color w:val="000000"/>
              </w:rPr>
            </w:pPr>
            <w:r w:rsidRPr="009F11F7">
              <w:rPr>
                <w:color w:val="000000"/>
              </w:rPr>
              <w:t>81</w:t>
            </w:r>
          </w:p>
        </w:tc>
        <w:tc>
          <w:tcPr>
            <w:tcW w:w="1275" w:type="dxa"/>
            <w:shd w:val="clear" w:color="auto" w:fill="auto"/>
            <w:vAlign w:val="center"/>
          </w:tcPr>
          <w:p w14:paraId="2FF95BA8" w14:textId="77777777" w:rsidR="009F11F7" w:rsidRPr="009F11F7" w:rsidRDefault="009F11F7" w:rsidP="009F11F7">
            <w:pPr>
              <w:jc w:val="center"/>
              <w:rPr>
                <w:color w:val="000000"/>
              </w:rPr>
            </w:pPr>
            <w:r w:rsidRPr="009F11F7">
              <w:rPr>
                <w:color w:val="000000"/>
              </w:rPr>
              <w:t>0</w:t>
            </w:r>
          </w:p>
        </w:tc>
        <w:tc>
          <w:tcPr>
            <w:tcW w:w="1985" w:type="dxa"/>
          </w:tcPr>
          <w:p w14:paraId="0C3E162C" w14:textId="77777777" w:rsidR="009F11F7" w:rsidRPr="009F11F7" w:rsidRDefault="009F11F7" w:rsidP="009F11F7">
            <w:pPr>
              <w:ind w:left="-108" w:right="-108"/>
              <w:jc w:val="center"/>
              <w:rPr>
                <w:color w:val="000000"/>
              </w:rPr>
            </w:pPr>
            <w:r w:rsidRPr="009F11F7">
              <w:rPr>
                <w:color w:val="000000"/>
              </w:rPr>
              <w:t>х</w:t>
            </w:r>
          </w:p>
        </w:tc>
      </w:tr>
      <w:tr w:rsidR="009F11F7" w:rsidRPr="009F11F7" w14:paraId="008544DE" w14:textId="77777777" w:rsidTr="002D6968">
        <w:trPr>
          <w:trHeight w:val="305"/>
        </w:trPr>
        <w:tc>
          <w:tcPr>
            <w:tcW w:w="709" w:type="dxa"/>
            <w:shd w:val="clear" w:color="auto" w:fill="auto"/>
            <w:vAlign w:val="center"/>
          </w:tcPr>
          <w:p w14:paraId="2E340387" w14:textId="77777777" w:rsidR="009F11F7" w:rsidRPr="009F11F7" w:rsidRDefault="009F11F7" w:rsidP="009F11F7">
            <w:pPr>
              <w:jc w:val="center"/>
              <w:rPr>
                <w:color w:val="000000"/>
              </w:rPr>
            </w:pPr>
            <w:r w:rsidRPr="009F11F7">
              <w:rPr>
                <w:color w:val="000000"/>
              </w:rPr>
              <w:t>2.</w:t>
            </w:r>
          </w:p>
        </w:tc>
        <w:tc>
          <w:tcPr>
            <w:tcW w:w="2268" w:type="dxa"/>
            <w:shd w:val="clear" w:color="auto" w:fill="auto"/>
            <w:vAlign w:val="center"/>
            <w:hideMark/>
          </w:tcPr>
          <w:p w14:paraId="1C7821C5" w14:textId="77777777" w:rsidR="009F11F7" w:rsidRPr="009F11F7" w:rsidRDefault="009F11F7" w:rsidP="009F11F7">
            <w:pPr>
              <w:rPr>
                <w:color w:val="000000"/>
              </w:rPr>
            </w:pPr>
            <w:r w:rsidRPr="009F11F7">
              <w:rPr>
                <w:color w:val="000000"/>
              </w:rPr>
              <w:t>Почтовые расходы</w:t>
            </w:r>
          </w:p>
        </w:tc>
        <w:tc>
          <w:tcPr>
            <w:tcW w:w="1701" w:type="dxa"/>
            <w:shd w:val="clear" w:color="auto" w:fill="auto"/>
            <w:vAlign w:val="center"/>
            <w:hideMark/>
          </w:tcPr>
          <w:p w14:paraId="47B4403B" w14:textId="77777777" w:rsidR="009F11F7" w:rsidRPr="009F11F7" w:rsidRDefault="009F11F7" w:rsidP="009F11F7">
            <w:pPr>
              <w:jc w:val="center"/>
              <w:rPr>
                <w:color w:val="000000"/>
              </w:rPr>
            </w:pPr>
            <w:r w:rsidRPr="009F11F7">
              <w:rPr>
                <w:color w:val="000000"/>
              </w:rPr>
              <w:t>5</w:t>
            </w:r>
          </w:p>
        </w:tc>
        <w:tc>
          <w:tcPr>
            <w:tcW w:w="1560" w:type="dxa"/>
            <w:shd w:val="clear" w:color="auto" w:fill="auto"/>
            <w:vAlign w:val="center"/>
            <w:hideMark/>
          </w:tcPr>
          <w:p w14:paraId="69110414" w14:textId="77777777" w:rsidR="009F11F7" w:rsidRPr="009F11F7" w:rsidRDefault="009F11F7" w:rsidP="009F11F7">
            <w:pPr>
              <w:jc w:val="center"/>
              <w:rPr>
                <w:color w:val="000000"/>
              </w:rPr>
            </w:pPr>
            <w:r w:rsidRPr="009F11F7">
              <w:rPr>
                <w:color w:val="000000"/>
              </w:rPr>
              <w:t>5</w:t>
            </w:r>
          </w:p>
        </w:tc>
        <w:tc>
          <w:tcPr>
            <w:tcW w:w="1275" w:type="dxa"/>
            <w:shd w:val="clear" w:color="auto" w:fill="auto"/>
            <w:vAlign w:val="center"/>
          </w:tcPr>
          <w:p w14:paraId="4CD65BA4" w14:textId="77777777" w:rsidR="009F11F7" w:rsidRPr="009F11F7" w:rsidRDefault="009F11F7" w:rsidP="009F11F7">
            <w:pPr>
              <w:jc w:val="center"/>
              <w:rPr>
                <w:color w:val="000000"/>
              </w:rPr>
            </w:pPr>
            <w:r w:rsidRPr="009F11F7">
              <w:rPr>
                <w:color w:val="000000"/>
              </w:rPr>
              <w:t>0</w:t>
            </w:r>
          </w:p>
        </w:tc>
        <w:tc>
          <w:tcPr>
            <w:tcW w:w="1985" w:type="dxa"/>
          </w:tcPr>
          <w:p w14:paraId="56867D64" w14:textId="77777777" w:rsidR="009F11F7" w:rsidRPr="009F11F7" w:rsidRDefault="009F11F7" w:rsidP="009F11F7">
            <w:pPr>
              <w:jc w:val="center"/>
              <w:rPr>
                <w:color w:val="000000"/>
              </w:rPr>
            </w:pPr>
            <w:r w:rsidRPr="009F11F7">
              <w:rPr>
                <w:color w:val="000000"/>
              </w:rPr>
              <w:t>х</w:t>
            </w:r>
          </w:p>
        </w:tc>
      </w:tr>
      <w:tr w:rsidR="009F11F7" w:rsidRPr="009F11F7" w14:paraId="7E082E46" w14:textId="77777777" w:rsidTr="002D6968">
        <w:trPr>
          <w:trHeight w:val="315"/>
        </w:trPr>
        <w:tc>
          <w:tcPr>
            <w:tcW w:w="709" w:type="dxa"/>
            <w:shd w:val="clear" w:color="auto" w:fill="auto"/>
            <w:vAlign w:val="center"/>
          </w:tcPr>
          <w:p w14:paraId="13AF9C78" w14:textId="77777777" w:rsidR="009F11F7" w:rsidRPr="009F11F7" w:rsidRDefault="009F11F7" w:rsidP="009F11F7">
            <w:pPr>
              <w:jc w:val="center"/>
              <w:rPr>
                <w:color w:val="000000"/>
              </w:rPr>
            </w:pPr>
            <w:r w:rsidRPr="009F11F7">
              <w:rPr>
                <w:color w:val="000000"/>
              </w:rPr>
              <w:t>3.</w:t>
            </w:r>
          </w:p>
        </w:tc>
        <w:tc>
          <w:tcPr>
            <w:tcW w:w="2268" w:type="dxa"/>
            <w:shd w:val="clear" w:color="auto" w:fill="auto"/>
            <w:vAlign w:val="center"/>
          </w:tcPr>
          <w:p w14:paraId="53125454" w14:textId="77777777" w:rsidR="009F11F7" w:rsidRPr="009F11F7" w:rsidRDefault="009F11F7" w:rsidP="009F11F7">
            <w:pPr>
              <w:rPr>
                <w:color w:val="000000"/>
              </w:rPr>
            </w:pPr>
            <w:r w:rsidRPr="009F11F7">
              <w:rPr>
                <w:color w:val="000000"/>
              </w:rPr>
              <w:t>Оргтехника</w:t>
            </w:r>
          </w:p>
        </w:tc>
        <w:tc>
          <w:tcPr>
            <w:tcW w:w="1701" w:type="dxa"/>
            <w:shd w:val="clear" w:color="auto" w:fill="auto"/>
            <w:vAlign w:val="center"/>
            <w:hideMark/>
          </w:tcPr>
          <w:p w14:paraId="0139EA5B" w14:textId="77777777" w:rsidR="009F11F7" w:rsidRPr="009F11F7" w:rsidRDefault="009F11F7" w:rsidP="009F11F7">
            <w:pPr>
              <w:jc w:val="center"/>
              <w:rPr>
                <w:color w:val="000000"/>
              </w:rPr>
            </w:pPr>
            <w:r w:rsidRPr="009F11F7">
              <w:rPr>
                <w:color w:val="000000"/>
              </w:rPr>
              <w:t>215</w:t>
            </w:r>
          </w:p>
        </w:tc>
        <w:tc>
          <w:tcPr>
            <w:tcW w:w="1560" w:type="dxa"/>
            <w:shd w:val="clear" w:color="auto" w:fill="auto"/>
            <w:vAlign w:val="center"/>
            <w:hideMark/>
          </w:tcPr>
          <w:p w14:paraId="25E059F6" w14:textId="77777777" w:rsidR="009F11F7" w:rsidRPr="009F11F7" w:rsidRDefault="009F11F7" w:rsidP="009F11F7">
            <w:pPr>
              <w:jc w:val="center"/>
              <w:rPr>
                <w:color w:val="000000"/>
              </w:rPr>
            </w:pPr>
            <w:r w:rsidRPr="009F11F7">
              <w:rPr>
                <w:color w:val="000000"/>
              </w:rPr>
              <w:t>0</w:t>
            </w:r>
          </w:p>
        </w:tc>
        <w:tc>
          <w:tcPr>
            <w:tcW w:w="1275" w:type="dxa"/>
            <w:shd w:val="clear" w:color="auto" w:fill="auto"/>
            <w:vAlign w:val="center"/>
          </w:tcPr>
          <w:p w14:paraId="2AE7EEFD" w14:textId="77777777" w:rsidR="009F11F7" w:rsidRPr="009F11F7" w:rsidRDefault="009F11F7" w:rsidP="009F11F7">
            <w:pPr>
              <w:jc w:val="center"/>
              <w:rPr>
                <w:color w:val="000000"/>
              </w:rPr>
            </w:pPr>
            <w:r w:rsidRPr="009F11F7">
              <w:rPr>
                <w:color w:val="000000"/>
              </w:rPr>
              <w:t>-215</w:t>
            </w:r>
          </w:p>
        </w:tc>
        <w:tc>
          <w:tcPr>
            <w:tcW w:w="1985" w:type="dxa"/>
          </w:tcPr>
          <w:p w14:paraId="1EC81CDE" w14:textId="77777777" w:rsidR="009F11F7" w:rsidRPr="009F11F7" w:rsidRDefault="009F11F7" w:rsidP="009F11F7">
            <w:pPr>
              <w:jc w:val="center"/>
              <w:rPr>
                <w:color w:val="000000"/>
              </w:rPr>
            </w:pPr>
            <w:r w:rsidRPr="009F11F7">
              <w:rPr>
                <w:color w:val="000000"/>
              </w:rPr>
              <w:t>Отсутствие новых рабочих мест</w:t>
            </w:r>
          </w:p>
        </w:tc>
      </w:tr>
      <w:tr w:rsidR="009F11F7" w:rsidRPr="009F11F7" w14:paraId="71069674" w14:textId="77777777" w:rsidTr="002D6968">
        <w:trPr>
          <w:trHeight w:val="373"/>
        </w:trPr>
        <w:tc>
          <w:tcPr>
            <w:tcW w:w="709" w:type="dxa"/>
            <w:shd w:val="clear" w:color="auto" w:fill="auto"/>
            <w:vAlign w:val="center"/>
          </w:tcPr>
          <w:p w14:paraId="1AE42FC7" w14:textId="77777777" w:rsidR="009F11F7" w:rsidRPr="009F11F7" w:rsidRDefault="009F11F7" w:rsidP="009F11F7">
            <w:pPr>
              <w:jc w:val="center"/>
              <w:rPr>
                <w:color w:val="000000"/>
              </w:rPr>
            </w:pPr>
            <w:r w:rsidRPr="009F11F7">
              <w:rPr>
                <w:color w:val="000000"/>
              </w:rPr>
              <w:t>4.</w:t>
            </w:r>
          </w:p>
        </w:tc>
        <w:tc>
          <w:tcPr>
            <w:tcW w:w="2268" w:type="dxa"/>
            <w:shd w:val="clear" w:color="auto" w:fill="auto"/>
            <w:vAlign w:val="center"/>
            <w:hideMark/>
          </w:tcPr>
          <w:p w14:paraId="3F099639" w14:textId="77777777" w:rsidR="009F11F7" w:rsidRPr="009F11F7" w:rsidRDefault="009F11F7" w:rsidP="009F11F7">
            <w:pPr>
              <w:rPr>
                <w:color w:val="000000"/>
              </w:rPr>
            </w:pPr>
            <w:r w:rsidRPr="009F11F7">
              <w:rPr>
                <w:color w:val="000000"/>
              </w:rPr>
              <w:t>Услуги ЕРКЦ</w:t>
            </w:r>
          </w:p>
        </w:tc>
        <w:tc>
          <w:tcPr>
            <w:tcW w:w="1701" w:type="dxa"/>
            <w:shd w:val="clear" w:color="auto" w:fill="auto"/>
            <w:vAlign w:val="center"/>
            <w:hideMark/>
          </w:tcPr>
          <w:p w14:paraId="6DD4D3A2" w14:textId="77777777" w:rsidR="009F11F7" w:rsidRPr="009F11F7" w:rsidRDefault="009F11F7" w:rsidP="009F11F7">
            <w:pPr>
              <w:jc w:val="center"/>
              <w:rPr>
                <w:color w:val="000000"/>
              </w:rPr>
            </w:pPr>
            <w:r w:rsidRPr="009F11F7">
              <w:rPr>
                <w:color w:val="000000"/>
              </w:rPr>
              <w:t>367</w:t>
            </w:r>
          </w:p>
        </w:tc>
        <w:tc>
          <w:tcPr>
            <w:tcW w:w="1560" w:type="dxa"/>
            <w:shd w:val="clear" w:color="auto" w:fill="auto"/>
            <w:vAlign w:val="center"/>
          </w:tcPr>
          <w:p w14:paraId="18C7E045" w14:textId="77777777" w:rsidR="009F11F7" w:rsidRPr="009F11F7" w:rsidRDefault="009F11F7" w:rsidP="009F11F7">
            <w:pPr>
              <w:jc w:val="center"/>
              <w:rPr>
                <w:color w:val="000000"/>
              </w:rPr>
            </w:pPr>
            <w:r w:rsidRPr="009F11F7">
              <w:rPr>
                <w:color w:val="000000"/>
              </w:rPr>
              <w:t>367</w:t>
            </w:r>
          </w:p>
        </w:tc>
        <w:tc>
          <w:tcPr>
            <w:tcW w:w="1275" w:type="dxa"/>
            <w:shd w:val="clear" w:color="auto" w:fill="auto"/>
            <w:vAlign w:val="center"/>
          </w:tcPr>
          <w:p w14:paraId="46F378A1" w14:textId="77777777" w:rsidR="009F11F7" w:rsidRPr="009F11F7" w:rsidRDefault="009F11F7" w:rsidP="009F11F7">
            <w:pPr>
              <w:jc w:val="center"/>
              <w:rPr>
                <w:color w:val="000000"/>
              </w:rPr>
            </w:pPr>
            <w:r w:rsidRPr="009F11F7">
              <w:rPr>
                <w:color w:val="000000"/>
              </w:rPr>
              <w:t>0</w:t>
            </w:r>
          </w:p>
        </w:tc>
        <w:tc>
          <w:tcPr>
            <w:tcW w:w="1985" w:type="dxa"/>
          </w:tcPr>
          <w:p w14:paraId="05678FDC" w14:textId="77777777" w:rsidR="009F11F7" w:rsidRPr="009F11F7" w:rsidRDefault="009F11F7" w:rsidP="009F11F7">
            <w:pPr>
              <w:ind w:left="-108" w:right="-108"/>
              <w:jc w:val="center"/>
              <w:rPr>
                <w:color w:val="000000"/>
              </w:rPr>
            </w:pPr>
            <w:r w:rsidRPr="009F11F7">
              <w:rPr>
                <w:color w:val="000000"/>
              </w:rPr>
              <w:t>х</w:t>
            </w:r>
          </w:p>
        </w:tc>
      </w:tr>
      <w:tr w:rsidR="009F11F7" w:rsidRPr="009F11F7" w14:paraId="2577AC68" w14:textId="77777777" w:rsidTr="002D6968">
        <w:trPr>
          <w:trHeight w:val="390"/>
        </w:trPr>
        <w:tc>
          <w:tcPr>
            <w:tcW w:w="709" w:type="dxa"/>
            <w:shd w:val="clear" w:color="auto" w:fill="auto"/>
            <w:vAlign w:val="center"/>
          </w:tcPr>
          <w:p w14:paraId="24C6CE70" w14:textId="77777777" w:rsidR="009F11F7" w:rsidRPr="009F11F7" w:rsidRDefault="009F11F7" w:rsidP="009F11F7">
            <w:pPr>
              <w:jc w:val="center"/>
              <w:rPr>
                <w:color w:val="000000"/>
              </w:rPr>
            </w:pPr>
            <w:r w:rsidRPr="009F11F7">
              <w:rPr>
                <w:color w:val="000000"/>
              </w:rPr>
              <w:t>5.</w:t>
            </w:r>
          </w:p>
        </w:tc>
        <w:tc>
          <w:tcPr>
            <w:tcW w:w="2268" w:type="dxa"/>
            <w:shd w:val="clear" w:color="auto" w:fill="auto"/>
            <w:vAlign w:val="center"/>
          </w:tcPr>
          <w:p w14:paraId="79EA608C" w14:textId="77777777" w:rsidR="009F11F7" w:rsidRPr="009F11F7" w:rsidRDefault="009F11F7" w:rsidP="009F11F7">
            <w:pPr>
              <w:rPr>
                <w:color w:val="000000"/>
              </w:rPr>
            </w:pPr>
            <w:r w:rsidRPr="009F11F7">
              <w:rPr>
                <w:color w:val="000000"/>
              </w:rPr>
              <w:t>Офисная мебель</w:t>
            </w:r>
          </w:p>
        </w:tc>
        <w:tc>
          <w:tcPr>
            <w:tcW w:w="1701" w:type="dxa"/>
            <w:shd w:val="clear" w:color="auto" w:fill="auto"/>
            <w:vAlign w:val="center"/>
          </w:tcPr>
          <w:p w14:paraId="2F86CE1A" w14:textId="77777777" w:rsidR="009F11F7" w:rsidRPr="009F11F7" w:rsidRDefault="009F11F7" w:rsidP="009F11F7">
            <w:pPr>
              <w:jc w:val="center"/>
              <w:rPr>
                <w:color w:val="000000"/>
              </w:rPr>
            </w:pPr>
            <w:r w:rsidRPr="009F11F7">
              <w:rPr>
                <w:color w:val="000000"/>
              </w:rPr>
              <w:t>180</w:t>
            </w:r>
          </w:p>
        </w:tc>
        <w:tc>
          <w:tcPr>
            <w:tcW w:w="1560" w:type="dxa"/>
            <w:shd w:val="clear" w:color="auto" w:fill="auto"/>
            <w:vAlign w:val="center"/>
          </w:tcPr>
          <w:p w14:paraId="619D7D01" w14:textId="77777777" w:rsidR="009F11F7" w:rsidRPr="009F11F7" w:rsidRDefault="009F11F7" w:rsidP="009F11F7">
            <w:pPr>
              <w:jc w:val="center"/>
              <w:rPr>
                <w:color w:val="000000"/>
              </w:rPr>
            </w:pPr>
            <w:r w:rsidRPr="009F11F7">
              <w:rPr>
                <w:color w:val="000000"/>
              </w:rPr>
              <w:t>0</w:t>
            </w:r>
          </w:p>
        </w:tc>
        <w:tc>
          <w:tcPr>
            <w:tcW w:w="1275" w:type="dxa"/>
            <w:shd w:val="clear" w:color="auto" w:fill="auto"/>
            <w:vAlign w:val="center"/>
          </w:tcPr>
          <w:p w14:paraId="71D18D17" w14:textId="77777777" w:rsidR="009F11F7" w:rsidRPr="009F11F7" w:rsidRDefault="009F11F7" w:rsidP="009F11F7">
            <w:pPr>
              <w:jc w:val="center"/>
              <w:rPr>
                <w:color w:val="000000"/>
              </w:rPr>
            </w:pPr>
            <w:r w:rsidRPr="009F11F7">
              <w:rPr>
                <w:color w:val="000000"/>
              </w:rPr>
              <w:t>-180</w:t>
            </w:r>
          </w:p>
        </w:tc>
        <w:tc>
          <w:tcPr>
            <w:tcW w:w="1985" w:type="dxa"/>
          </w:tcPr>
          <w:p w14:paraId="0F1EA39E" w14:textId="77777777" w:rsidR="009F11F7" w:rsidRPr="009F11F7" w:rsidRDefault="009F11F7" w:rsidP="009F11F7">
            <w:pPr>
              <w:jc w:val="center"/>
              <w:rPr>
                <w:color w:val="000000"/>
              </w:rPr>
            </w:pPr>
            <w:r w:rsidRPr="009F11F7">
              <w:rPr>
                <w:color w:val="000000"/>
              </w:rPr>
              <w:t>Отсутствие новых рабочих</w:t>
            </w:r>
          </w:p>
        </w:tc>
      </w:tr>
      <w:tr w:rsidR="009F11F7" w:rsidRPr="009F11F7" w14:paraId="2F1A7FD0" w14:textId="77777777" w:rsidTr="002D6968">
        <w:trPr>
          <w:trHeight w:val="390"/>
        </w:trPr>
        <w:tc>
          <w:tcPr>
            <w:tcW w:w="709" w:type="dxa"/>
            <w:shd w:val="clear" w:color="auto" w:fill="auto"/>
            <w:vAlign w:val="center"/>
          </w:tcPr>
          <w:p w14:paraId="7B1DDA9C" w14:textId="77777777" w:rsidR="009F11F7" w:rsidRPr="009F11F7" w:rsidRDefault="009F11F7" w:rsidP="009F11F7">
            <w:pPr>
              <w:jc w:val="center"/>
              <w:rPr>
                <w:color w:val="000000"/>
              </w:rPr>
            </w:pPr>
            <w:r w:rsidRPr="009F11F7">
              <w:rPr>
                <w:color w:val="000000"/>
              </w:rPr>
              <w:t>6.</w:t>
            </w:r>
          </w:p>
        </w:tc>
        <w:tc>
          <w:tcPr>
            <w:tcW w:w="2268" w:type="dxa"/>
            <w:shd w:val="clear" w:color="auto" w:fill="auto"/>
            <w:vAlign w:val="center"/>
          </w:tcPr>
          <w:p w14:paraId="435881CA" w14:textId="77777777" w:rsidR="009F11F7" w:rsidRPr="009F11F7" w:rsidRDefault="009F11F7" w:rsidP="009F11F7">
            <w:pPr>
              <w:rPr>
                <w:color w:val="000000"/>
              </w:rPr>
            </w:pPr>
            <w:r w:rsidRPr="009F11F7">
              <w:rPr>
                <w:color w:val="000000"/>
              </w:rPr>
              <w:t>Компенсации за использование личного автомобиля сотрудника</w:t>
            </w:r>
          </w:p>
        </w:tc>
        <w:tc>
          <w:tcPr>
            <w:tcW w:w="1701" w:type="dxa"/>
            <w:shd w:val="clear" w:color="auto" w:fill="auto"/>
            <w:vAlign w:val="center"/>
          </w:tcPr>
          <w:p w14:paraId="35780A9C" w14:textId="77777777" w:rsidR="009F11F7" w:rsidRPr="009F11F7" w:rsidRDefault="009F11F7" w:rsidP="009F11F7">
            <w:pPr>
              <w:jc w:val="center"/>
              <w:rPr>
                <w:color w:val="000000"/>
              </w:rPr>
            </w:pPr>
            <w:r w:rsidRPr="009F11F7">
              <w:rPr>
                <w:color w:val="000000"/>
              </w:rPr>
              <w:t>91</w:t>
            </w:r>
          </w:p>
        </w:tc>
        <w:tc>
          <w:tcPr>
            <w:tcW w:w="1560" w:type="dxa"/>
            <w:shd w:val="clear" w:color="auto" w:fill="auto"/>
            <w:vAlign w:val="center"/>
          </w:tcPr>
          <w:p w14:paraId="593BCF8C" w14:textId="77777777" w:rsidR="009F11F7" w:rsidRPr="009F11F7" w:rsidRDefault="009F11F7" w:rsidP="009F11F7">
            <w:pPr>
              <w:jc w:val="center"/>
              <w:rPr>
                <w:color w:val="000000"/>
              </w:rPr>
            </w:pPr>
            <w:r w:rsidRPr="009F11F7">
              <w:rPr>
                <w:color w:val="000000"/>
              </w:rPr>
              <w:t>88</w:t>
            </w:r>
          </w:p>
        </w:tc>
        <w:tc>
          <w:tcPr>
            <w:tcW w:w="1275" w:type="dxa"/>
            <w:shd w:val="clear" w:color="auto" w:fill="auto"/>
            <w:vAlign w:val="center"/>
          </w:tcPr>
          <w:p w14:paraId="669615A2" w14:textId="77777777" w:rsidR="009F11F7" w:rsidRPr="009F11F7" w:rsidRDefault="009F11F7" w:rsidP="009F11F7">
            <w:pPr>
              <w:jc w:val="center"/>
              <w:rPr>
                <w:color w:val="000000"/>
              </w:rPr>
            </w:pPr>
            <w:r w:rsidRPr="009F11F7">
              <w:rPr>
                <w:color w:val="000000"/>
              </w:rPr>
              <w:t>-3</w:t>
            </w:r>
          </w:p>
        </w:tc>
        <w:tc>
          <w:tcPr>
            <w:tcW w:w="1985" w:type="dxa"/>
          </w:tcPr>
          <w:p w14:paraId="26C8D7A5" w14:textId="77777777" w:rsidR="009F11F7" w:rsidRPr="009F11F7" w:rsidRDefault="009F11F7" w:rsidP="009F11F7">
            <w:pPr>
              <w:jc w:val="center"/>
              <w:rPr>
                <w:color w:val="000000"/>
              </w:rPr>
            </w:pPr>
            <w:r w:rsidRPr="009F11F7">
              <w:rPr>
                <w:color w:val="000000"/>
              </w:rPr>
              <w:t>Пересчитано на численность начальников участков</w:t>
            </w:r>
          </w:p>
          <w:p w14:paraId="0205AF16" w14:textId="77777777" w:rsidR="009F11F7" w:rsidRPr="009F11F7" w:rsidRDefault="009F11F7" w:rsidP="009F11F7">
            <w:pPr>
              <w:jc w:val="center"/>
              <w:rPr>
                <w:color w:val="000000"/>
              </w:rPr>
            </w:pPr>
            <w:r w:rsidRPr="009F11F7">
              <w:rPr>
                <w:color w:val="000000"/>
              </w:rPr>
              <w:t>6,10 чел.</w:t>
            </w:r>
          </w:p>
        </w:tc>
      </w:tr>
      <w:tr w:rsidR="009F11F7" w:rsidRPr="009F11F7" w14:paraId="2EB443AD" w14:textId="77777777" w:rsidTr="002D6968">
        <w:trPr>
          <w:trHeight w:val="390"/>
        </w:trPr>
        <w:tc>
          <w:tcPr>
            <w:tcW w:w="709" w:type="dxa"/>
            <w:shd w:val="clear" w:color="auto" w:fill="auto"/>
            <w:vAlign w:val="center"/>
          </w:tcPr>
          <w:p w14:paraId="26A61779" w14:textId="77777777" w:rsidR="009F11F7" w:rsidRPr="009F11F7" w:rsidRDefault="009F11F7" w:rsidP="009F11F7">
            <w:pPr>
              <w:jc w:val="center"/>
              <w:rPr>
                <w:color w:val="000000"/>
              </w:rPr>
            </w:pPr>
          </w:p>
        </w:tc>
        <w:tc>
          <w:tcPr>
            <w:tcW w:w="2268" w:type="dxa"/>
            <w:shd w:val="clear" w:color="auto" w:fill="auto"/>
            <w:vAlign w:val="center"/>
            <w:hideMark/>
          </w:tcPr>
          <w:p w14:paraId="4CDF3D52" w14:textId="77777777" w:rsidR="009F11F7" w:rsidRPr="009F11F7" w:rsidRDefault="009F11F7" w:rsidP="009F11F7">
            <w:pPr>
              <w:rPr>
                <w:color w:val="000000"/>
              </w:rPr>
            </w:pPr>
            <w:r w:rsidRPr="009F11F7">
              <w:rPr>
                <w:color w:val="000000"/>
              </w:rPr>
              <w:t xml:space="preserve">Итого </w:t>
            </w:r>
          </w:p>
        </w:tc>
        <w:tc>
          <w:tcPr>
            <w:tcW w:w="1701" w:type="dxa"/>
            <w:shd w:val="clear" w:color="auto" w:fill="auto"/>
            <w:vAlign w:val="center"/>
            <w:hideMark/>
          </w:tcPr>
          <w:p w14:paraId="2B404DC1" w14:textId="77777777" w:rsidR="009F11F7" w:rsidRPr="009F11F7" w:rsidRDefault="009F11F7" w:rsidP="009F11F7">
            <w:pPr>
              <w:jc w:val="center"/>
              <w:rPr>
                <w:color w:val="000000"/>
              </w:rPr>
            </w:pPr>
            <w:r w:rsidRPr="009F11F7">
              <w:rPr>
                <w:color w:val="000000"/>
              </w:rPr>
              <w:t>939</w:t>
            </w:r>
          </w:p>
        </w:tc>
        <w:tc>
          <w:tcPr>
            <w:tcW w:w="1560" w:type="dxa"/>
            <w:shd w:val="clear" w:color="auto" w:fill="auto"/>
            <w:vAlign w:val="center"/>
            <w:hideMark/>
          </w:tcPr>
          <w:p w14:paraId="5CF3AC38" w14:textId="77777777" w:rsidR="009F11F7" w:rsidRPr="009F11F7" w:rsidRDefault="009F11F7" w:rsidP="009F11F7">
            <w:pPr>
              <w:jc w:val="center"/>
              <w:rPr>
                <w:color w:val="000000"/>
              </w:rPr>
            </w:pPr>
            <w:r w:rsidRPr="009F11F7">
              <w:rPr>
                <w:color w:val="000000"/>
              </w:rPr>
              <w:t>541</w:t>
            </w:r>
          </w:p>
        </w:tc>
        <w:tc>
          <w:tcPr>
            <w:tcW w:w="1275" w:type="dxa"/>
            <w:shd w:val="clear" w:color="auto" w:fill="auto"/>
            <w:vAlign w:val="center"/>
          </w:tcPr>
          <w:p w14:paraId="0B22C8A6" w14:textId="77777777" w:rsidR="009F11F7" w:rsidRPr="009F11F7" w:rsidRDefault="009F11F7" w:rsidP="009F11F7">
            <w:pPr>
              <w:jc w:val="center"/>
              <w:rPr>
                <w:color w:val="000000"/>
              </w:rPr>
            </w:pPr>
            <w:r w:rsidRPr="009F11F7">
              <w:rPr>
                <w:color w:val="000000"/>
              </w:rPr>
              <w:t>-398</w:t>
            </w:r>
          </w:p>
        </w:tc>
        <w:tc>
          <w:tcPr>
            <w:tcW w:w="1985" w:type="dxa"/>
          </w:tcPr>
          <w:p w14:paraId="507835C9" w14:textId="77777777" w:rsidR="009F11F7" w:rsidRPr="009F11F7" w:rsidRDefault="009F11F7" w:rsidP="009F11F7">
            <w:pPr>
              <w:jc w:val="center"/>
              <w:rPr>
                <w:color w:val="000000"/>
              </w:rPr>
            </w:pPr>
            <w:r w:rsidRPr="009F11F7">
              <w:rPr>
                <w:color w:val="000000"/>
              </w:rPr>
              <w:t>х</w:t>
            </w:r>
          </w:p>
        </w:tc>
      </w:tr>
    </w:tbl>
    <w:p w14:paraId="54950DA7" w14:textId="77777777" w:rsidR="009F11F7" w:rsidRPr="009F11F7" w:rsidRDefault="009F11F7" w:rsidP="009F11F7">
      <w:pPr>
        <w:jc w:val="both"/>
        <w:rPr>
          <w:snapToGrid w:val="0"/>
          <w:sz w:val="28"/>
          <w:szCs w:val="28"/>
        </w:rPr>
      </w:pPr>
    </w:p>
    <w:p w14:paraId="75399648" w14:textId="77777777" w:rsidR="009F11F7" w:rsidRPr="009F11F7" w:rsidRDefault="009F11F7" w:rsidP="0099025F">
      <w:pPr>
        <w:keepNext/>
        <w:numPr>
          <w:ilvl w:val="1"/>
          <w:numId w:val="20"/>
        </w:numPr>
        <w:jc w:val="center"/>
        <w:outlineLvl w:val="2"/>
        <w:rPr>
          <w:b/>
          <w:snapToGrid w:val="0"/>
          <w:sz w:val="28"/>
          <w:szCs w:val="20"/>
          <w:lang w:val="x-none" w:eastAsia="x-none"/>
        </w:rPr>
      </w:pPr>
      <w:r w:rsidRPr="009F11F7">
        <w:rPr>
          <w:b/>
          <w:snapToGrid w:val="0"/>
          <w:sz w:val="28"/>
          <w:szCs w:val="20"/>
          <w:lang w:val="x-none" w:eastAsia="x-none"/>
        </w:rPr>
        <w:t>Внереализационные расходы</w:t>
      </w:r>
    </w:p>
    <w:p w14:paraId="3D474776" w14:textId="77777777" w:rsidR="009F11F7" w:rsidRPr="009F11F7" w:rsidRDefault="009F11F7" w:rsidP="009F11F7">
      <w:pPr>
        <w:rPr>
          <w:snapToGrid w:val="0"/>
          <w:szCs w:val="20"/>
        </w:rPr>
      </w:pPr>
    </w:p>
    <w:p w14:paraId="728D44B8" w14:textId="77777777" w:rsidR="009F11F7" w:rsidRPr="009F11F7" w:rsidRDefault="009F11F7" w:rsidP="009F11F7">
      <w:pPr>
        <w:ind w:right="140" w:firstLine="851"/>
        <w:jc w:val="both"/>
        <w:rPr>
          <w:color w:val="000000"/>
          <w:sz w:val="28"/>
          <w:szCs w:val="28"/>
        </w:rPr>
      </w:pPr>
      <w:r w:rsidRPr="009F11F7">
        <w:rPr>
          <w:color w:val="000000"/>
          <w:sz w:val="28"/>
          <w:szCs w:val="28"/>
        </w:rPr>
        <w:t>Предприятием не заявлены расходы по данной статье</w:t>
      </w:r>
    </w:p>
    <w:p w14:paraId="3092324B" w14:textId="77777777" w:rsidR="009F11F7" w:rsidRPr="009F11F7" w:rsidRDefault="009F11F7" w:rsidP="009F11F7">
      <w:pPr>
        <w:ind w:right="140" w:firstLine="851"/>
        <w:jc w:val="both"/>
        <w:rPr>
          <w:color w:val="000000"/>
          <w:sz w:val="28"/>
          <w:szCs w:val="28"/>
        </w:rPr>
      </w:pPr>
    </w:p>
    <w:p w14:paraId="73A02D00" w14:textId="77777777" w:rsidR="009F11F7" w:rsidRPr="009F11F7" w:rsidRDefault="009F11F7" w:rsidP="0099025F">
      <w:pPr>
        <w:keepNext/>
        <w:numPr>
          <w:ilvl w:val="1"/>
          <w:numId w:val="20"/>
        </w:numPr>
        <w:ind w:right="140"/>
        <w:jc w:val="center"/>
        <w:outlineLvl w:val="2"/>
        <w:rPr>
          <w:b/>
          <w:snapToGrid w:val="0"/>
          <w:sz w:val="28"/>
          <w:szCs w:val="20"/>
          <w:lang w:val="x-none" w:eastAsia="x-none"/>
        </w:rPr>
      </w:pPr>
      <w:r w:rsidRPr="009F11F7">
        <w:rPr>
          <w:b/>
          <w:snapToGrid w:val="0"/>
          <w:sz w:val="28"/>
          <w:szCs w:val="20"/>
          <w:lang w:val="x-none" w:eastAsia="x-none"/>
        </w:rPr>
        <w:t>Расходы, не учитываемые в целях налогообложения</w:t>
      </w:r>
    </w:p>
    <w:p w14:paraId="62EB5D52" w14:textId="77777777" w:rsidR="009F11F7" w:rsidRPr="009F11F7" w:rsidRDefault="009F11F7" w:rsidP="009F11F7">
      <w:pPr>
        <w:ind w:right="140"/>
        <w:rPr>
          <w:szCs w:val="20"/>
          <w:lang w:val="x-none" w:eastAsia="x-none"/>
        </w:rPr>
      </w:pPr>
    </w:p>
    <w:p w14:paraId="7A680A99" w14:textId="77777777" w:rsidR="009F11F7" w:rsidRPr="009F11F7" w:rsidRDefault="009F11F7" w:rsidP="009F11F7">
      <w:pPr>
        <w:keepNext/>
        <w:ind w:right="140"/>
        <w:jc w:val="center"/>
        <w:outlineLvl w:val="3"/>
        <w:rPr>
          <w:bCs/>
          <w:i/>
          <w:snapToGrid w:val="0"/>
          <w:sz w:val="28"/>
          <w:szCs w:val="28"/>
          <w:lang w:val="x-none" w:eastAsia="x-none"/>
        </w:rPr>
      </w:pPr>
      <w:r w:rsidRPr="009F11F7">
        <w:rPr>
          <w:bCs/>
          <w:i/>
          <w:snapToGrid w:val="0"/>
          <w:sz w:val="28"/>
          <w:szCs w:val="28"/>
          <w:lang w:val="x-none" w:eastAsia="x-none"/>
        </w:rPr>
        <w:t>Денежные выплаты социального характера</w:t>
      </w:r>
    </w:p>
    <w:p w14:paraId="046B7A6F" w14:textId="77777777" w:rsidR="009F11F7" w:rsidRPr="009F11F7" w:rsidRDefault="009F11F7" w:rsidP="009F11F7">
      <w:pPr>
        <w:tabs>
          <w:tab w:val="left" w:pos="1890"/>
        </w:tabs>
        <w:ind w:right="140" w:firstLine="851"/>
        <w:jc w:val="both"/>
        <w:rPr>
          <w:sz w:val="28"/>
          <w:szCs w:val="20"/>
        </w:rPr>
      </w:pPr>
      <w:r w:rsidRPr="009F11F7">
        <w:rPr>
          <w:sz w:val="28"/>
          <w:szCs w:val="20"/>
        </w:rPr>
        <w:t xml:space="preserve">В соответствии с Основами ценообразования, утвержденными постановлением Правительства РФ от 22.10.2012 № 1075 «О ценообразовании в сфере теплоснабжения», величина нормативной прибыли регулируемой организации включает в себя расходы </w:t>
      </w:r>
      <w:r w:rsidRPr="009F11F7">
        <w:rPr>
          <w:sz w:val="28"/>
          <w:szCs w:val="20"/>
        </w:rPr>
        <w:br/>
        <w:t xml:space="preserve">на капитальные вложения (инвестиции), расходы на погашение </w:t>
      </w:r>
      <w:r w:rsidRPr="009F11F7">
        <w:rPr>
          <w:sz w:val="28"/>
          <w:szCs w:val="20"/>
        </w:rPr>
        <w:br/>
        <w:t xml:space="preserve">и обслуживание заемных средств, привлекаемых на реализацию мероприятий инвестиционной программы, экономически обоснованные расходы </w:t>
      </w:r>
      <w:r w:rsidRPr="009F11F7">
        <w:rPr>
          <w:sz w:val="28"/>
          <w:szCs w:val="20"/>
        </w:rPr>
        <w:br/>
        <w:t>на выплаты, предусмотренные коллективными договорами, не учитываемые при определении налоговой базы налога на прибыль.</w:t>
      </w:r>
    </w:p>
    <w:p w14:paraId="2A44A8B3" w14:textId="77777777" w:rsidR="009F11F7" w:rsidRPr="009F11F7" w:rsidRDefault="009F11F7" w:rsidP="009F11F7">
      <w:pPr>
        <w:ind w:right="140" w:firstLine="851"/>
        <w:jc w:val="both"/>
        <w:rPr>
          <w:color w:val="000000"/>
          <w:sz w:val="28"/>
          <w:szCs w:val="28"/>
        </w:rPr>
      </w:pPr>
      <w:r w:rsidRPr="009F11F7">
        <w:rPr>
          <w:sz w:val="28"/>
          <w:szCs w:val="20"/>
          <w:lang w:eastAsia="x-none"/>
        </w:rPr>
        <w:t xml:space="preserve">По данной статье </w:t>
      </w:r>
      <w:r w:rsidRPr="009F11F7">
        <w:rPr>
          <w:color w:val="000000"/>
          <w:sz w:val="28"/>
          <w:szCs w:val="28"/>
        </w:rPr>
        <w:t>предприятием планируются расходы на 2021 год в размере 139 тыс. руб. (стр. 2 том 4).</w:t>
      </w:r>
    </w:p>
    <w:p w14:paraId="2708B398" w14:textId="77777777" w:rsidR="009F11F7" w:rsidRPr="009F11F7" w:rsidRDefault="009F11F7" w:rsidP="009F11F7">
      <w:pPr>
        <w:ind w:right="140" w:firstLine="851"/>
        <w:jc w:val="both"/>
        <w:rPr>
          <w:snapToGrid w:val="0"/>
          <w:sz w:val="28"/>
          <w:szCs w:val="28"/>
        </w:rPr>
      </w:pPr>
      <w:r w:rsidRPr="009F11F7">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обосновывающие материалы:</w:t>
      </w:r>
    </w:p>
    <w:p w14:paraId="13DE9C86" w14:textId="77777777" w:rsidR="009F11F7" w:rsidRPr="009F11F7" w:rsidRDefault="009F11F7" w:rsidP="009F11F7">
      <w:pPr>
        <w:ind w:right="140" w:firstLine="851"/>
        <w:jc w:val="both"/>
        <w:rPr>
          <w:snapToGrid w:val="0"/>
          <w:sz w:val="28"/>
          <w:szCs w:val="28"/>
        </w:rPr>
      </w:pPr>
      <w:r w:rsidRPr="009F11F7">
        <w:rPr>
          <w:snapToGrid w:val="0"/>
          <w:sz w:val="28"/>
          <w:szCs w:val="28"/>
        </w:rPr>
        <w:lastRenderedPageBreak/>
        <w:t xml:space="preserve">Программа социального развития, утвержденная директором </w:t>
      </w:r>
      <w:r w:rsidRPr="009F11F7">
        <w:rPr>
          <w:snapToGrid w:val="0"/>
          <w:sz w:val="28"/>
          <w:szCs w:val="28"/>
        </w:rPr>
        <w:br/>
        <w:t xml:space="preserve">МУП «ЯТО» Е.А. </w:t>
      </w:r>
      <w:proofErr w:type="spellStart"/>
      <w:r w:rsidRPr="009F11F7">
        <w:rPr>
          <w:snapToGrid w:val="0"/>
          <w:sz w:val="28"/>
          <w:szCs w:val="28"/>
        </w:rPr>
        <w:t>Суменковым</w:t>
      </w:r>
      <w:proofErr w:type="spellEnd"/>
      <w:r w:rsidRPr="009F11F7">
        <w:rPr>
          <w:snapToGrid w:val="0"/>
          <w:sz w:val="28"/>
          <w:szCs w:val="28"/>
        </w:rPr>
        <w:t xml:space="preserve"> (стр. 105-106 том 4). </w:t>
      </w:r>
    </w:p>
    <w:p w14:paraId="5E276D09"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Коллективный договор МУП «ЯТО», зарегистрированный </w:t>
      </w:r>
      <w:r w:rsidRPr="009F11F7">
        <w:rPr>
          <w:snapToGrid w:val="0"/>
          <w:sz w:val="28"/>
          <w:szCs w:val="28"/>
        </w:rPr>
        <w:br/>
        <w:t>в Министерстве труда и занятости населения Кузбасса 10.04.2020 № 463</w:t>
      </w:r>
      <w:r w:rsidRPr="009F11F7">
        <w:rPr>
          <w:snapToGrid w:val="0"/>
          <w:sz w:val="28"/>
          <w:szCs w:val="28"/>
        </w:rPr>
        <w:br/>
        <w:t>(стр. 113-131 том 4).</w:t>
      </w:r>
    </w:p>
    <w:p w14:paraId="298EE07E"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Экспертами скорректированы мероприятия в соответствии с разделом </w:t>
      </w:r>
      <w:r w:rsidRPr="009F11F7">
        <w:rPr>
          <w:snapToGrid w:val="0"/>
          <w:sz w:val="28"/>
          <w:szCs w:val="28"/>
        </w:rPr>
        <w:br/>
        <w:t xml:space="preserve">6 Коллективного договора, в результате были исключены такие мероприятия, как празднование профессионального праздника на сумму 8 тыс. руб. </w:t>
      </w:r>
      <w:r w:rsidRPr="009F11F7">
        <w:rPr>
          <w:snapToGrid w:val="0"/>
          <w:sz w:val="28"/>
          <w:szCs w:val="28"/>
        </w:rPr>
        <w:br/>
        <w:t xml:space="preserve">и подарочные сертификаты на сумму 13,5 тыс. руб. </w:t>
      </w:r>
    </w:p>
    <w:p w14:paraId="6946FCAA" w14:textId="77777777" w:rsidR="009F11F7" w:rsidRPr="009F11F7" w:rsidRDefault="009F11F7" w:rsidP="009F11F7">
      <w:pPr>
        <w:ind w:right="140" w:firstLine="851"/>
        <w:jc w:val="both"/>
        <w:rPr>
          <w:snapToGrid w:val="0"/>
          <w:sz w:val="28"/>
          <w:szCs w:val="28"/>
        </w:rPr>
      </w:pPr>
      <w:r w:rsidRPr="009F11F7">
        <w:rPr>
          <w:snapToGrid w:val="0"/>
          <w:sz w:val="28"/>
          <w:szCs w:val="28"/>
        </w:rPr>
        <w:t xml:space="preserve">Экономически обоснованные затраты предприятия по данной статье составили </w:t>
      </w:r>
      <w:r w:rsidRPr="009F11F7">
        <w:rPr>
          <w:b/>
          <w:bCs/>
          <w:snapToGrid w:val="0"/>
          <w:sz w:val="28"/>
          <w:szCs w:val="28"/>
        </w:rPr>
        <w:t xml:space="preserve">122 тыс. руб. </w:t>
      </w:r>
      <w:r w:rsidRPr="009F11F7">
        <w:rPr>
          <w:snapToGrid w:val="0"/>
          <w:sz w:val="28"/>
          <w:szCs w:val="28"/>
        </w:rPr>
        <w:t>и предлагаются экспертами к включению в НВВ предприятия на 2021 год.</w:t>
      </w:r>
    </w:p>
    <w:p w14:paraId="6357FD1E" w14:textId="77777777" w:rsidR="009F11F7" w:rsidRPr="009F11F7" w:rsidRDefault="009F11F7" w:rsidP="009F11F7">
      <w:pPr>
        <w:tabs>
          <w:tab w:val="left" w:pos="9214"/>
        </w:tabs>
        <w:ind w:right="140" w:firstLine="851"/>
        <w:jc w:val="both"/>
        <w:rPr>
          <w:color w:val="000000"/>
          <w:sz w:val="28"/>
          <w:szCs w:val="28"/>
        </w:rPr>
      </w:pPr>
      <w:r w:rsidRPr="009F11F7">
        <w:rPr>
          <w:color w:val="000000"/>
          <w:sz w:val="28"/>
          <w:szCs w:val="28"/>
        </w:rPr>
        <w:t xml:space="preserve">Расходы в размере 17 тыс. руб., не подтвержденные предприятием документально, подлежат исключению из НВВ на 2021 год, </w:t>
      </w:r>
      <w:r w:rsidRPr="009F11F7">
        <w:rPr>
          <w:color w:val="000000"/>
          <w:sz w:val="28"/>
          <w:szCs w:val="28"/>
        </w:rPr>
        <w:br/>
        <w:t>как экономически необоснованные.</w:t>
      </w:r>
    </w:p>
    <w:p w14:paraId="41964F4D" w14:textId="77777777" w:rsidR="009F11F7" w:rsidRPr="009F11F7" w:rsidRDefault="009F11F7" w:rsidP="009F11F7">
      <w:pPr>
        <w:ind w:right="140" w:firstLine="851"/>
        <w:jc w:val="both"/>
        <w:rPr>
          <w:color w:val="000000"/>
          <w:sz w:val="28"/>
          <w:szCs w:val="28"/>
        </w:rPr>
      </w:pPr>
    </w:p>
    <w:p w14:paraId="3E6D09ED" w14:textId="77777777" w:rsidR="009F11F7" w:rsidRPr="009F11F7" w:rsidRDefault="009F11F7" w:rsidP="0099025F">
      <w:pPr>
        <w:keepNext/>
        <w:numPr>
          <w:ilvl w:val="1"/>
          <w:numId w:val="20"/>
        </w:numPr>
        <w:ind w:right="140"/>
        <w:jc w:val="center"/>
        <w:outlineLvl w:val="2"/>
        <w:rPr>
          <w:b/>
          <w:sz w:val="28"/>
          <w:szCs w:val="20"/>
          <w:lang w:val="x-none" w:eastAsia="x-none"/>
        </w:rPr>
      </w:pPr>
      <w:r w:rsidRPr="009F11F7">
        <w:rPr>
          <w:b/>
          <w:sz w:val="28"/>
          <w:szCs w:val="20"/>
          <w:lang w:val="x-none" w:eastAsia="x-none"/>
        </w:rPr>
        <w:t>Налог на прибыль</w:t>
      </w:r>
    </w:p>
    <w:p w14:paraId="7822917A" w14:textId="77777777" w:rsidR="009F11F7" w:rsidRPr="009F11F7" w:rsidRDefault="009F11F7" w:rsidP="009F11F7">
      <w:pPr>
        <w:ind w:right="140" w:firstLine="851"/>
        <w:jc w:val="both"/>
        <w:rPr>
          <w:szCs w:val="20"/>
          <w:lang w:eastAsia="x-none"/>
        </w:rPr>
      </w:pPr>
    </w:p>
    <w:p w14:paraId="6133E0FE" w14:textId="77777777" w:rsidR="009F11F7" w:rsidRPr="009F11F7" w:rsidRDefault="009F11F7" w:rsidP="009F11F7">
      <w:pPr>
        <w:ind w:right="140" w:firstLine="851"/>
        <w:jc w:val="both"/>
        <w:rPr>
          <w:sz w:val="28"/>
          <w:szCs w:val="20"/>
        </w:rPr>
      </w:pPr>
      <w:r w:rsidRPr="009F11F7">
        <w:rPr>
          <w:sz w:val="28"/>
          <w:szCs w:val="20"/>
        </w:rPr>
        <w:t>Налог на прибыль в соответствии с главой 25 части второй Налогового кодекса Российской Федерации составляет 20 % от денежного выражения прибыли, определяемой в соответствии со статьей 247 настоящего Налогового кодекса, подлежащей налогообложению.</w:t>
      </w:r>
    </w:p>
    <w:p w14:paraId="1E4B4ADD" w14:textId="77777777" w:rsidR="009F11F7" w:rsidRPr="009F11F7" w:rsidRDefault="009F11F7" w:rsidP="009F11F7">
      <w:pPr>
        <w:tabs>
          <w:tab w:val="left" w:pos="1890"/>
        </w:tabs>
        <w:ind w:right="140" w:firstLine="851"/>
        <w:jc w:val="both"/>
        <w:rPr>
          <w:sz w:val="28"/>
          <w:szCs w:val="28"/>
        </w:rPr>
      </w:pPr>
      <w:r w:rsidRPr="009F11F7">
        <w:rPr>
          <w:sz w:val="28"/>
          <w:szCs w:val="28"/>
        </w:rPr>
        <w:t xml:space="preserve">По данной статье предприятием планируются расходы в размере </w:t>
      </w:r>
      <w:r w:rsidRPr="009F11F7">
        <w:rPr>
          <w:sz w:val="28"/>
          <w:szCs w:val="28"/>
        </w:rPr>
        <w:br/>
        <w:t>35 тыс. руб.</w:t>
      </w:r>
    </w:p>
    <w:p w14:paraId="4983CAEA" w14:textId="77777777" w:rsidR="009F11F7" w:rsidRPr="009F11F7" w:rsidRDefault="009F11F7" w:rsidP="009F11F7">
      <w:pPr>
        <w:widowControl w:val="0"/>
        <w:ind w:right="140" w:firstLine="851"/>
        <w:jc w:val="both"/>
        <w:rPr>
          <w:sz w:val="28"/>
          <w:szCs w:val="28"/>
        </w:rPr>
      </w:pPr>
      <w:r w:rsidRPr="009F11F7">
        <w:rPr>
          <w:sz w:val="28"/>
          <w:szCs w:val="28"/>
        </w:rPr>
        <w:t xml:space="preserve">Согласно </w:t>
      </w:r>
      <w:r w:rsidRPr="009F11F7">
        <w:rPr>
          <w:color w:val="000000"/>
          <w:sz w:val="28"/>
          <w:szCs w:val="28"/>
        </w:rPr>
        <w:t>пункту 4.4 данного экспертного заключения нормативная</w:t>
      </w:r>
      <w:r w:rsidRPr="009F11F7">
        <w:rPr>
          <w:sz w:val="28"/>
          <w:szCs w:val="28"/>
        </w:rPr>
        <w:t xml:space="preserve"> прибыль МУП «ЯТО» на 2021 год составит 122 тыс. руб.</w:t>
      </w:r>
    </w:p>
    <w:p w14:paraId="600C498C" w14:textId="77777777" w:rsidR="009F11F7" w:rsidRPr="009F11F7" w:rsidRDefault="009F11F7" w:rsidP="009F11F7">
      <w:pPr>
        <w:widowControl w:val="0"/>
        <w:ind w:right="140" w:firstLine="851"/>
        <w:jc w:val="both"/>
        <w:rPr>
          <w:sz w:val="28"/>
          <w:szCs w:val="28"/>
        </w:rPr>
      </w:pPr>
      <w:r w:rsidRPr="009F11F7">
        <w:rPr>
          <w:sz w:val="28"/>
          <w:szCs w:val="28"/>
        </w:rPr>
        <w:t xml:space="preserve">Эксперты рассчитали экономически обоснованную величину налога </w:t>
      </w:r>
      <w:r w:rsidRPr="009F11F7">
        <w:rPr>
          <w:sz w:val="28"/>
          <w:szCs w:val="28"/>
        </w:rPr>
        <w:br/>
        <w:t>на прибыль в размере:</w:t>
      </w:r>
    </w:p>
    <w:p w14:paraId="526E7832" w14:textId="77777777" w:rsidR="009F11F7" w:rsidRPr="009F11F7" w:rsidRDefault="009F11F7" w:rsidP="009F11F7">
      <w:pPr>
        <w:widowControl w:val="0"/>
        <w:ind w:right="140" w:firstLine="851"/>
        <w:jc w:val="both"/>
        <w:rPr>
          <w:b/>
          <w:bCs/>
          <w:sz w:val="28"/>
          <w:szCs w:val="28"/>
        </w:rPr>
      </w:pPr>
      <w:r w:rsidRPr="009F11F7">
        <w:rPr>
          <w:sz w:val="28"/>
          <w:szCs w:val="28"/>
        </w:rPr>
        <w:t xml:space="preserve">122 тыс. руб. (нормативная прибыль на 2021 год) ÷ 0,8 (приведение к налогооблагаемой базе до налогообложения) × 0,2 (20 % налог на прибыль) = </w:t>
      </w:r>
      <w:r w:rsidRPr="009F11F7">
        <w:rPr>
          <w:b/>
          <w:bCs/>
          <w:sz w:val="28"/>
          <w:szCs w:val="28"/>
        </w:rPr>
        <w:t xml:space="preserve">31 тыс. руб. </w:t>
      </w:r>
    </w:p>
    <w:p w14:paraId="7305E510" w14:textId="77777777" w:rsidR="009F11F7" w:rsidRPr="009F11F7" w:rsidRDefault="009F11F7" w:rsidP="009F11F7">
      <w:pPr>
        <w:tabs>
          <w:tab w:val="left" w:pos="1890"/>
        </w:tabs>
        <w:ind w:right="140" w:firstLine="851"/>
        <w:jc w:val="both"/>
        <w:rPr>
          <w:sz w:val="28"/>
          <w:szCs w:val="28"/>
        </w:rPr>
      </w:pPr>
      <w:r w:rsidRPr="009F11F7">
        <w:rPr>
          <w:sz w:val="28"/>
          <w:szCs w:val="28"/>
        </w:rPr>
        <w:t>Расходы в размере 4 тыс. руб., не подтвержденные предприятием документально, подлежат исключению из НВВ предприятия на производство тепловой энергии на 2021 год, как экономически необоснованные.</w:t>
      </w:r>
    </w:p>
    <w:p w14:paraId="44317AEB" w14:textId="77777777" w:rsidR="009F11F7" w:rsidRPr="009F11F7" w:rsidRDefault="009F11F7" w:rsidP="009F11F7">
      <w:pPr>
        <w:tabs>
          <w:tab w:val="left" w:pos="1890"/>
        </w:tabs>
        <w:ind w:right="140" w:firstLine="851"/>
        <w:jc w:val="both"/>
        <w:rPr>
          <w:sz w:val="28"/>
          <w:szCs w:val="28"/>
        </w:rPr>
      </w:pPr>
    </w:p>
    <w:p w14:paraId="3945569F" w14:textId="77777777" w:rsidR="009F11F7" w:rsidRPr="009F11F7" w:rsidRDefault="009F11F7" w:rsidP="0099025F">
      <w:pPr>
        <w:keepNext/>
        <w:numPr>
          <w:ilvl w:val="0"/>
          <w:numId w:val="20"/>
        </w:numPr>
        <w:tabs>
          <w:tab w:val="left" w:pos="567"/>
        </w:tabs>
        <w:ind w:right="140"/>
        <w:jc w:val="center"/>
        <w:outlineLvl w:val="0"/>
        <w:rPr>
          <w:b/>
          <w:sz w:val="28"/>
          <w:szCs w:val="20"/>
          <w:lang w:val="x-none" w:eastAsia="x-none"/>
        </w:rPr>
      </w:pPr>
      <w:bookmarkStart w:id="41" w:name="_Toc43208177"/>
      <w:r w:rsidRPr="009F11F7">
        <w:rPr>
          <w:b/>
          <w:sz w:val="28"/>
          <w:szCs w:val="20"/>
          <w:lang w:val="x-none" w:eastAsia="x-none"/>
        </w:rPr>
        <w:t xml:space="preserve">Расчет </w:t>
      </w:r>
      <w:r w:rsidRPr="009F11F7">
        <w:rPr>
          <w:b/>
          <w:sz w:val="28"/>
          <w:szCs w:val="20"/>
          <w:lang w:eastAsia="x-none"/>
        </w:rPr>
        <w:t xml:space="preserve">необходимой валовой выручки МУП </w:t>
      </w:r>
      <w:r w:rsidRPr="009F11F7">
        <w:rPr>
          <w:b/>
          <w:sz w:val="28"/>
          <w:szCs w:val="20"/>
          <w:lang w:val="x-none" w:eastAsia="x-none"/>
        </w:rPr>
        <w:t>«</w:t>
      </w:r>
      <w:r w:rsidRPr="009F11F7">
        <w:rPr>
          <w:b/>
          <w:sz w:val="28"/>
          <w:szCs w:val="20"/>
          <w:lang w:eastAsia="x-none"/>
        </w:rPr>
        <w:t>ЯТО</w:t>
      </w:r>
      <w:r w:rsidRPr="009F11F7">
        <w:rPr>
          <w:b/>
          <w:sz w:val="28"/>
          <w:szCs w:val="20"/>
          <w:lang w:val="x-none" w:eastAsia="x-none"/>
        </w:rPr>
        <w:t>»</w:t>
      </w:r>
      <w:bookmarkEnd w:id="41"/>
    </w:p>
    <w:p w14:paraId="3418F604" w14:textId="77777777" w:rsidR="009F11F7" w:rsidRPr="009F11F7" w:rsidRDefault="009F11F7" w:rsidP="009F11F7">
      <w:pPr>
        <w:tabs>
          <w:tab w:val="left" w:pos="1890"/>
        </w:tabs>
        <w:ind w:firstLine="851"/>
        <w:jc w:val="both"/>
        <w:rPr>
          <w:sz w:val="28"/>
          <w:szCs w:val="28"/>
        </w:rPr>
      </w:pPr>
    </w:p>
    <w:p w14:paraId="3CA2D2A4" w14:textId="77777777" w:rsidR="009F11F7" w:rsidRPr="009F11F7" w:rsidRDefault="009F11F7" w:rsidP="009F11F7">
      <w:pPr>
        <w:tabs>
          <w:tab w:val="left" w:pos="1890"/>
        </w:tabs>
        <w:ind w:firstLine="851"/>
        <w:jc w:val="both"/>
        <w:rPr>
          <w:sz w:val="28"/>
          <w:szCs w:val="28"/>
        </w:rPr>
      </w:pPr>
      <w:r w:rsidRPr="009F11F7">
        <w:rPr>
          <w:sz w:val="28"/>
          <w:szCs w:val="28"/>
        </w:rPr>
        <w:t>Необходимая валовая выручка МУП «ЯТО» по узлу теплоснабжения – сельские территории на 2021 год составила 49 776 тыс. руб. Расчет необходимой валовой выручки на 2021 год на производство тепловой энергии постатейно отражен в таблице 8.</w:t>
      </w:r>
    </w:p>
    <w:p w14:paraId="4D77B997" w14:textId="77777777" w:rsidR="009F11F7" w:rsidRPr="009F11F7" w:rsidRDefault="009F11F7" w:rsidP="009F11F7">
      <w:pPr>
        <w:tabs>
          <w:tab w:val="left" w:pos="1890"/>
        </w:tabs>
        <w:ind w:firstLine="720"/>
        <w:jc w:val="right"/>
        <w:rPr>
          <w:color w:val="000000"/>
          <w:sz w:val="28"/>
          <w:szCs w:val="28"/>
        </w:rPr>
      </w:pPr>
      <w:r w:rsidRPr="009F11F7">
        <w:rPr>
          <w:color w:val="000000"/>
          <w:sz w:val="28"/>
          <w:szCs w:val="28"/>
        </w:rPr>
        <w:br w:type="page"/>
      </w:r>
      <w:r w:rsidRPr="009F11F7">
        <w:rPr>
          <w:color w:val="000000"/>
          <w:sz w:val="28"/>
          <w:szCs w:val="28"/>
        </w:rPr>
        <w:lastRenderedPageBreak/>
        <w:t>Таблица 8.</w:t>
      </w:r>
    </w:p>
    <w:p w14:paraId="0517B1CC" w14:textId="77777777" w:rsidR="009F11F7" w:rsidRPr="009F11F7" w:rsidRDefault="009F11F7" w:rsidP="009F11F7">
      <w:pPr>
        <w:tabs>
          <w:tab w:val="left" w:pos="1890"/>
        </w:tabs>
        <w:ind w:firstLine="720"/>
        <w:jc w:val="center"/>
        <w:rPr>
          <w:color w:val="000000"/>
          <w:sz w:val="28"/>
          <w:szCs w:val="28"/>
        </w:rPr>
      </w:pPr>
      <w:r w:rsidRPr="009F11F7">
        <w:rPr>
          <w:color w:val="000000"/>
          <w:sz w:val="28"/>
          <w:szCs w:val="28"/>
        </w:rPr>
        <w:t xml:space="preserve">НВВ МУП «ЯТО» по узлу теплоснабжения – сельские территории </w:t>
      </w:r>
    </w:p>
    <w:p w14:paraId="790C8DB6" w14:textId="77777777" w:rsidR="009F11F7" w:rsidRPr="009F11F7" w:rsidRDefault="009F11F7" w:rsidP="009F11F7">
      <w:pPr>
        <w:tabs>
          <w:tab w:val="left" w:pos="1890"/>
        </w:tabs>
        <w:ind w:firstLine="720"/>
        <w:jc w:val="center"/>
        <w:rPr>
          <w:color w:val="000000"/>
          <w:sz w:val="28"/>
          <w:szCs w:val="28"/>
        </w:rPr>
      </w:pPr>
      <w:r w:rsidRPr="009F11F7">
        <w:rPr>
          <w:color w:val="000000"/>
          <w:sz w:val="28"/>
          <w:szCs w:val="28"/>
        </w:rPr>
        <w:t xml:space="preserve">на 2021 год </w:t>
      </w:r>
    </w:p>
    <w:p w14:paraId="71A57E91" w14:textId="77777777" w:rsidR="009F11F7" w:rsidRPr="009F11F7" w:rsidRDefault="009F11F7" w:rsidP="009F11F7">
      <w:pPr>
        <w:tabs>
          <w:tab w:val="left" w:pos="1890"/>
        </w:tabs>
        <w:ind w:firstLine="720"/>
        <w:jc w:val="right"/>
        <w:rPr>
          <w:color w:val="000000"/>
          <w:sz w:val="22"/>
          <w:szCs w:val="28"/>
        </w:rPr>
      </w:pPr>
      <w:r w:rsidRPr="009F11F7">
        <w:rPr>
          <w:color w:val="000000"/>
          <w:sz w:val="22"/>
          <w:szCs w:val="28"/>
        </w:rPr>
        <w:t>Тыс. руб.</w:t>
      </w:r>
    </w:p>
    <w:tbl>
      <w:tblPr>
        <w:tblW w:w="9493" w:type="dxa"/>
        <w:tblInd w:w="113" w:type="dxa"/>
        <w:tblLayout w:type="fixed"/>
        <w:tblLook w:val="04A0" w:firstRow="1" w:lastRow="0" w:firstColumn="1" w:lastColumn="0" w:noHBand="0" w:noVBand="1"/>
      </w:tblPr>
      <w:tblGrid>
        <w:gridCol w:w="660"/>
        <w:gridCol w:w="4438"/>
        <w:gridCol w:w="1418"/>
        <w:gridCol w:w="1417"/>
        <w:gridCol w:w="1560"/>
      </w:tblGrid>
      <w:tr w:rsidR="009F11F7" w:rsidRPr="009F11F7" w14:paraId="3D8D0043" w14:textId="77777777" w:rsidTr="002D6968">
        <w:trPr>
          <w:trHeight w:val="945"/>
          <w:tblHeader/>
        </w:trPr>
        <w:tc>
          <w:tcPr>
            <w:tcW w:w="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57FD4" w14:textId="77777777" w:rsidR="009F11F7" w:rsidRPr="009F11F7" w:rsidRDefault="009F11F7" w:rsidP="009F11F7">
            <w:pPr>
              <w:jc w:val="center"/>
              <w:rPr>
                <w:sz w:val="22"/>
                <w:szCs w:val="22"/>
              </w:rPr>
            </w:pPr>
            <w:r w:rsidRPr="009F11F7">
              <w:rPr>
                <w:sz w:val="22"/>
                <w:szCs w:val="22"/>
              </w:rPr>
              <w:t>№ п/п</w:t>
            </w:r>
          </w:p>
        </w:tc>
        <w:tc>
          <w:tcPr>
            <w:tcW w:w="4438" w:type="dxa"/>
            <w:tcBorders>
              <w:top w:val="single" w:sz="4" w:space="0" w:color="auto"/>
              <w:left w:val="nil"/>
              <w:bottom w:val="single" w:sz="4" w:space="0" w:color="auto"/>
              <w:right w:val="single" w:sz="4" w:space="0" w:color="auto"/>
            </w:tcBorders>
            <w:shd w:val="clear" w:color="auto" w:fill="auto"/>
            <w:vAlign w:val="center"/>
            <w:hideMark/>
          </w:tcPr>
          <w:p w14:paraId="0935CB4D" w14:textId="77777777" w:rsidR="009F11F7" w:rsidRPr="009F11F7" w:rsidRDefault="009F11F7" w:rsidP="009F11F7">
            <w:pPr>
              <w:jc w:val="center"/>
              <w:rPr>
                <w:sz w:val="22"/>
                <w:szCs w:val="22"/>
              </w:rPr>
            </w:pPr>
            <w:r w:rsidRPr="009F11F7">
              <w:rPr>
                <w:sz w:val="22"/>
                <w:szCs w:val="22"/>
              </w:rPr>
              <w:t>Показатели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FC4F002" w14:textId="77777777" w:rsidR="009F11F7" w:rsidRPr="009F11F7" w:rsidRDefault="009F11F7" w:rsidP="009F11F7">
            <w:pPr>
              <w:ind w:left="-108" w:right="-108"/>
              <w:jc w:val="center"/>
              <w:rPr>
                <w:sz w:val="22"/>
                <w:szCs w:val="22"/>
              </w:rPr>
            </w:pPr>
            <w:r w:rsidRPr="009F11F7">
              <w:rPr>
                <w:sz w:val="22"/>
                <w:szCs w:val="22"/>
              </w:rPr>
              <w:t>Предложения предприятия на 2021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386EEA" w14:textId="77777777" w:rsidR="009F11F7" w:rsidRPr="009F11F7" w:rsidRDefault="009F11F7" w:rsidP="009F11F7">
            <w:pPr>
              <w:ind w:left="-108" w:right="-166"/>
              <w:jc w:val="center"/>
              <w:rPr>
                <w:sz w:val="22"/>
                <w:szCs w:val="22"/>
              </w:rPr>
            </w:pPr>
            <w:r w:rsidRPr="009F11F7">
              <w:rPr>
                <w:sz w:val="22"/>
                <w:szCs w:val="22"/>
              </w:rPr>
              <w:t>Предложения экспертов на 2021 год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D040052" w14:textId="77777777" w:rsidR="009F11F7" w:rsidRPr="009F11F7" w:rsidRDefault="009F11F7" w:rsidP="009F11F7">
            <w:pPr>
              <w:ind w:left="-50" w:right="-85"/>
              <w:jc w:val="center"/>
              <w:rPr>
                <w:sz w:val="22"/>
                <w:szCs w:val="22"/>
              </w:rPr>
            </w:pPr>
            <w:r w:rsidRPr="009F11F7">
              <w:rPr>
                <w:sz w:val="22"/>
                <w:szCs w:val="22"/>
              </w:rPr>
              <w:t>Корректировка предложения предприятия</w:t>
            </w:r>
          </w:p>
        </w:tc>
      </w:tr>
      <w:tr w:rsidR="009F11F7" w:rsidRPr="009F11F7" w14:paraId="3BF10A11" w14:textId="77777777" w:rsidTr="002D6968">
        <w:trPr>
          <w:trHeight w:val="315"/>
          <w:tblHeader/>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54FE633" w14:textId="77777777" w:rsidR="009F11F7" w:rsidRPr="009F11F7" w:rsidRDefault="009F11F7" w:rsidP="009F11F7">
            <w:pPr>
              <w:jc w:val="center"/>
              <w:rPr>
                <w:sz w:val="22"/>
                <w:szCs w:val="22"/>
              </w:rPr>
            </w:pPr>
            <w:r w:rsidRPr="009F11F7">
              <w:rPr>
                <w:sz w:val="22"/>
                <w:szCs w:val="22"/>
              </w:rPr>
              <w:t>1</w:t>
            </w:r>
          </w:p>
        </w:tc>
        <w:tc>
          <w:tcPr>
            <w:tcW w:w="4438" w:type="dxa"/>
            <w:tcBorders>
              <w:top w:val="nil"/>
              <w:left w:val="nil"/>
              <w:bottom w:val="single" w:sz="4" w:space="0" w:color="auto"/>
              <w:right w:val="single" w:sz="4" w:space="0" w:color="auto"/>
            </w:tcBorders>
            <w:shd w:val="clear" w:color="auto" w:fill="auto"/>
            <w:vAlign w:val="center"/>
            <w:hideMark/>
          </w:tcPr>
          <w:p w14:paraId="453F26E4" w14:textId="77777777" w:rsidR="009F11F7" w:rsidRPr="009F11F7" w:rsidRDefault="009F11F7" w:rsidP="009F11F7">
            <w:pPr>
              <w:jc w:val="center"/>
              <w:rPr>
                <w:sz w:val="22"/>
                <w:szCs w:val="22"/>
              </w:rPr>
            </w:pPr>
            <w:r w:rsidRPr="009F11F7">
              <w:rPr>
                <w:sz w:val="22"/>
                <w:szCs w:val="22"/>
              </w:rPr>
              <w:t>2</w:t>
            </w:r>
          </w:p>
        </w:tc>
        <w:tc>
          <w:tcPr>
            <w:tcW w:w="1418" w:type="dxa"/>
            <w:tcBorders>
              <w:top w:val="nil"/>
              <w:left w:val="nil"/>
              <w:bottom w:val="single" w:sz="4" w:space="0" w:color="auto"/>
              <w:right w:val="single" w:sz="4" w:space="0" w:color="auto"/>
            </w:tcBorders>
            <w:shd w:val="clear" w:color="auto" w:fill="auto"/>
            <w:vAlign w:val="center"/>
            <w:hideMark/>
          </w:tcPr>
          <w:p w14:paraId="22C3D60B" w14:textId="77777777" w:rsidR="009F11F7" w:rsidRPr="009F11F7" w:rsidRDefault="009F11F7" w:rsidP="009F11F7">
            <w:pPr>
              <w:jc w:val="center"/>
              <w:rPr>
                <w:sz w:val="22"/>
                <w:szCs w:val="22"/>
              </w:rPr>
            </w:pPr>
            <w:r w:rsidRPr="009F11F7">
              <w:rPr>
                <w:sz w:val="22"/>
                <w:szCs w:val="22"/>
              </w:rPr>
              <w:t>3</w:t>
            </w:r>
          </w:p>
        </w:tc>
        <w:tc>
          <w:tcPr>
            <w:tcW w:w="1417" w:type="dxa"/>
            <w:tcBorders>
              <w:top w:val="nil"/>
              <w:left w:val="nil"/>
              <w:bottom w:val="single" w:sz="4" w:space="0" w:color="auto"/>
              <w:right w:val="single" w:sz="4" w:space="0" w:color="auto"/>
            </w:tcBorders>
            <w:shd w:val="clear" w:color="auto" w:fill="auto"/>
            <w:vAlign w:val="center"/>
            <w:hideMark/>
          </w:tcPr>
          <w:p w14:paraId="4DF715F9" w14:textId="77777777" w:rsidR="009F11F7" w:rsidRPr="009F11F7" w:rsidRDefault="009F11F7" w:rsidP="009F11F7">
            <w:pPr>
              <w:jc w:val="center"/>
              <w:rPr>
                <w:sz w:val="22"/>
                <w:szCs w:val="22"/>
              </w:rPr>
            </w:pPr>
            <w:r w:rsidRPr="009F11F7">
              <w:rPr>
                <w:sz w:val="22"/>
                <w:szCs w:val="22"/>
              </w:rPr>
              <w:t>4</w:t>
            </w:r>
          </w:p>
        </w:tc>
        <w:tc>
          <w:tcPr>
            <w:tcW w:w="1560" w:type="dxa"/>
            <w:tcBorders>
              <w:top w:val="nil"/>
              <w:left w:val="nil"/>
              <w:bottom w:val="single" w:sz="4" w:space="0" w:color="auto"/>
              <w:right w:val="single" w:sz="4" w:space="0" w:color="auto"/>
            </w:tcBorders>
            <w:shd w:val="clear" w:color="auto" w:fill="auto"/>
            <w:vAlign w:val="center"/>
            <w:hideMark/>
          </w:tcPr>
          <w:p w14:paraId="1B12D138" w14:textId="77777777" w:rsidR="009F11F7" w:rsidRPr="009F11F7" w:rsidRDefault="009F11F7" w:rsidP="009F11F7">
            <w:pPr>
              <w:jc w:val="center"/>
              <w:rPr>
                <w:sz w:val="22"/>
                <w:szCs w:val="22"/>
              </w:rPr>
            </w:pPr>
            <w:r w:rsidRPr="009F11F7">
              <w:rPr>
                <w:sz w:val="22"/>
                <w:szCs w:val="22"/>
              </w:rPr>
              <w:t>5 = 4 – 3</w:t>
            </w:r>
          </w:p>
        </w:tc>
      </w:tr>
      <w:tr w:rsidR="009F11F7" w:rsidRPr="009F11F7" w14:paraId="5B0DAB90" w14:textId="77777777" w:rsidTr="002D6968">
        <w:trPr>
          <w:trHeight w:val="6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91BF4E9" w14:textId="77777777" w:rsidR="009F11F7" w:rsidRPr="009F11F7" w:rsidRDefault="009F11F7" w:rsidP="009F11F7">
            <w:pPr>
              <w:jc w:val="center"/>
              <w:rPr>
                <w:sz w:val="22"/>
                <w:szCs w:val="22"/>
              </w:rPr>
            </w:pPr>
            <w:r w:rsidRPr="009F11F7">
              <w:rPr>
                <w:sz w:val="22"/>
                <w:szCs w:val="22"/>
              </w:rPr>
              <w:t>I</w:t>
            </w:r>
          </w:p>
        </w:tc>
        <w:tc>
          <w:tcPr>
            <w:tcW w:w="4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F541B" w14:textId="77777777" w:rsidR="009F11F7" w:rsidRPr="009F11F7" w:rsidRDefault="009F11F7" w:rsidP="009F11F7">
            <w:pPr>
              <w:rPr>
                <w:szCs w:val="20"/>
              </w:rPr>
            </w:pPr>
            <w:r w:rsidRPr="009F11F7">
              <w:rPr>
                <w:szCs w:val="20"/>
              </w:rPr>
              <w:t>Расходы, связанные с производством и реализацией продукции (услуг), всего</w:t>
            </w:r>
          </w:p>
        </w:tc>
        <w:tc>
          <w:tcPr>
            <w:tcW w:w="1418" w:type="dxa"/>
            <w:tcBorders>
              <w:top w:val="nil"/>
              <w:left w:val="nil"/>
              <w:bottom w:val="single" w:sz="4" w:space="0" w:color="auto"/>
              <w:right w:val="single" w:sz="4" w:space="0" w:color="auto"/>
            </w:tcBorders>
            <w:shd w:val="clear" w:color="auto" w:fill="auto"/>
            <w:vAlign w:val="center"/>
            <w:hideMark/>
          </w:tcPr>
          <w:p w14:paraId="059A51E6" w14:textId="77777777" w:rsidR="009F11F7" w:rsidRPr="009F11F7" w:rsidRDefault="009F11F7" w:rsidP="009F11F7">
            <w:pPr>
              <w:jc w:val="center"/>
              <w:rPr>
                <w:bCs/>
                <w:color w:val="000000"/>
                <w:sz w:val="26"/>
                <w:szCs w:val="26"/>
              </w:rPr>
            </w:pPr>
            <w:r w:rsidRPr="009F11F7">
              <w:rPr>
                <w:bCs/>
                <w:color w:val="000000"/>
                <w:sz w:val="26"/>
                <w:szCs w:val="26"/>
              </w:rPr>
              <w:t>59 348</w:t>
            </w:r>
          </w:p>
        </w:tc>
        <w:tc>
          <w:tcPr>
            <w:tcW w:w="1417" w:type="dxa"/>
            <w:tcBorders>
              <w:top w:val="nil"/>
              <w:left w:val="nil"/>
              <w:bottom w:val="single" w:sz="4" w:space="0" w:color="auto"/>
              <w:right w:val="single" w:sz="4" w:space="0" w:color="auto"/>
            </w:tcBorders>
            <w:shd w:val="clear" w:color="auto" w:fill="auto"/>
            <w:vAlign w:val="center"/>
            <w:hideMark/>
          </w:tcPr>
          <w:p w14:paraId="0C449FFA" w14:textId="77777777" w:rsidR="009F11F7" w:rsidRPr="009F11F7" w:rsidRDefault="009F11F7" w:rsidP="009F11F7">
            <w:pPr>
              <w:jc w:val="center"/>
              <w:rPr>
                <w:color w:val="000000"/>
              </w:rPr>
            </w:pPr>
            <w:r w:rsidRPr="009F11F7">
              <w:rPr>
                <w:color w:val="000000"/>
                <w:szCs w:val="20"/>
              </w:rPr>
              <w:t>49 623</w:t>
            </w:r>
          </w:p>
        </w:tc>
        <w:tc>
          <w:tcPr>
            <w:tcW w:w="1560" w:type="dxa"/>
            <w:tcBorders>
              <w:top w:val="nil"/>
              <w:left w:val="nil"/>
              <w:bottom w:val="single" w:sz="4" w:space="0" w:color="auto"/>
              <w:right w:val="single" w:sz="4" w:space="0" w:color="auto"/>
            </w:tcBorders>
            <w:shd w:val="clear" w:color="auto" w:fill="auto"/>
            <w:vAlign w:val="center"/>
            <w:hideMark/>
          </w:tcPr>
          <w:p w14:paraId="3FB9EEDF" w14:textId="77777777" w:rsidR="009F11F7" w:rsidRPr="009F11F7" w:rsidRDefault="009F11F7" w:rsidP="009F11F7">
            <w:pPr>
              <w:jc w:val="center"/>
              <w:rPr>
                <w:color w:val="000000"/>
                <w:szCs w:val="20"/>
              </w:rPr>
            </w:pPr>
            <w:r w:rsidRPr="009F11F7">
              <w:rPr>
                <w:color w:val="000000"/>
                <w:szCs w:val="20"/>
              </w:rPr>
              <w:t>-10 054</w:t>
            </w:r>
          </w:p>
        </w:tc>
      </w:tr>
      <w:tr w:rsidR="009F11F7" w:rsidRPr="009F11F7" w14:paraId="6EB727F8"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67BA940"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4118D258" w14:textId="77777777" w:rsidR="009F11F7" w:rsidRPr="009F11F7" w:rsidRDefault="009F11F7" w:rsidP="009F11F7">
            <w:pPr>
              <w:rPr>
                <w:szCs w:val="20"/>
              </w:rPr>
            </w:pPr>
            <w:r w:rsidRPr="009F11F7">
              <w:rPr>
                <w:szCs w:val="20"/>
              </w:rPr>
              <w:t xml:space="preserve"> - расходы на сырье и материалы</w:t>
            </w:r>
          </w:p>
        </w:tc>
        <w:tc>
          <w:tcPr>
            <w:tcW w:w="1418" w:type="dxa"/>
            <w:tcBorders>
              <w:top w:val="nil"/>
              <w:left w:val="nil"/>
              <w:bottom w:val="single" w:sz="4" w:space="0" w:color="auto"/>
              <w:right w:val="single" w:sz="4" w:space="0" w:color="auto"/>
            </w:tcBorders>
            <w:shd w:val="clear" w:color="auto" w:fill="auto"/>
            <w:vAlign w:val="center"/>
            <w:hideMark/>
          </w:tcPr>
          <w:p w14:paraId="704A487E" w14:textId="77777777" w:rsidR="009F11F7" w:rsidRPr="009F11F7" w:rsidRDefault="009F11F7" w:rsidP="009F11F7">
            <w:pPr>
              <w:jc w:val="center"/>
              <w:rPr>
                <w:bCs/>
                <w:color w:val="000000"/>
                <w:szCs w:val="20"/>
              </w:rPr>
            </w:pPr>
            <w:r w:rsidRPr="009F11F7">
              <w:rPr>
                <w:bCs/>
                <w:color w:val="000000"/>
                <w:szCs w:val="20"/>
              </w:rPr>
              <w:t>227</w:t>
            </w:r>
          </w:p>
        </w:tc>
        <w:tc>
          <w:tcPr>
            <w:tcW w:w="1417" w:type="dxa"/>
            <w:tcBorders>
              <w:top w:val="nil"/>
              <w:left w:val="nil"/>
              <w:bottom w:val="single" w:sz="4" w:space="0" w:color="auto"/>
              <w:right w:val="single" w:sz="4" w:space="0" w:color="auto"/>
            </w:tcBorders>
            <w:shd w:val="clear" w:color="auto" w:fill="auto"/>
            <w:vAlign w:val="center"/>
            <w:hideMark/>
          </w:tcPr>
          <w:p w14:paraId="6CCBF166" w14:textId="77777777" w:rsidR="009F11F7" w:rsidRPr="009F11F7" w:rsidRDefault="009F11F7" w:rsidP="009F11F7">
            <w:pPr>
              <w:jc w:val="center"/>
              <w:rPr>
                <w:color w:val="000000"/>
                <w:szCs w:val="20"/>
              </w:rPr>
            </w:pPr>
            <w:r w:rsidRPr="009F11F7">
              <w:rPr>
                <w:color w:val="000000"/>
                <w:szCs w:val="20"/>
              </w:rPr>
              <w:t>227</w:t>
            </w:r>
          </w:p>
        </w:tc>
        <w:tc>
          <w:tcPr>
            <w:tcW w:w="1560" w:type="dxa"/>
            <w:tcBorders>
              <w:top w:val="nil"/>
              <w:left w:val="nil"/>
              <w:bottom w:val="single" w:sz="4" w:space="0" w:color="auto"/>
              <w:right w:val="single" w:sz="4" w:space="0" w:color="auto"/>
            </w:tcBorders>
            <w:shd w:val="clear" w:color="auto" w:fill="auto"/>
            <w:vAlign w:val="center"/>
            <w:hideMark/>
          </w:tcPr>
          <w:p w14:paraId="66F8B7FC"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5D1488B9"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38544BE"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2AAAD304" w14:textId="77777777" w:rsidR="009F11F7" w:rsidRPr="009F11F7" w:rsidRDefault="009F11F7" w:rsidP="009F11F7">
            <w:pPr>
              <w:rPr>
                <w:szCs w:val="20"/>
              </w:rPr>
            </w:pPr>
            <w:r w:rsidRPr="009F11F7">
              <w:rPr>
                <w:szCs w:val="20"/>
              </w:rPr>
              <w:t>- расходы на топливо</w:t>
            </w:r>
          </w:p>
        </w:tc>
        <w:tc>
          <w:tcPr>
            <w:tcW w:w="1418" w:type="dxa"/>
            <w:tcBorders>
              <w:top w:val="nil"/>
              <w:left w:val="nil"/>
              <w:bottom w:val="single" w:sz="4" w:space="0" w:color="auto"/>
              <w:right w:val="single" w:sz="4" w:space="0" w:color="auto"/>
            </w:tcBorders>
            <w:shd w:val="clear" w:color="auto" w:fill="auto"/>
            <w:vAlign w:val="center"/>
            <w:hideMark/>
          </w:tcPr>
          <w:p w14:paraId="766DF773" w14:textId="77777777" w:rsidR="009F11F7" w:rsidRPr="009F11F7" w:rsidRDefault="009F11F7" w:rsidP="009F11F7">
            <w:pPr>
              <w:jc w:val="center"/>
              <w:rPr>
                <w:bCs/>
                <w:szCs w:val="20"/>
              </w:rPr>
            </w:pPr>
            <w:r w:rsidRPr="009F11F7">
              <w:rPr>
                <w:bCs/>
                <w:szCs w:val="20"/>
              </w:rPr>
              <w:t>15 150</w:t>
            </w:r>
          </w:p>
        </w:tc>
        <w:tc>
          <w:tcPr>
            <w:tcW w:w="1417" w:type="dxa"/>
            <w:tcBorders>
              <w:top w:val="nil"/>
              <w:left w:val="nil"/>
              <w:bottom w:val="single" w:sz="4" w:space="0" w:color="auto"/>
              <w:right w:val="single" w:sz="4" w:space="0" w:color="auto"/>
            </w:tcBorders>
            <w:shd w:val="clear" w:color="auto" w:fill="auto"/>
            <w:vAlign w:val="center"/>
            <w:hideMark/>
          </w:tcPr>
          <w:p w14:paraId="73BADD0D" w14:textId="77777777" w:rsidR="009F11F7" w:rsidRPr="009F11F7" w:rsidRDefault="009F11F7" w:rsidP="009F11F7">
            <w:pPr>
              <w:jc w:val="center"/>
              <w:rPr>
                <w:bCs/>
                <w:szCs w:val="20"/>
              </w:rPr>
            </w:pPr>
            <w:r w:rsidRPr="009F11F7">
              <w:rPr>
                <w:bCs/>
                <w:szCs w:val="20"/>
              </w:rPr>
              <w:t>12 841</w:t>
            </w:r>
          </w:p>
        </w:tc>
        <w:tc>
          <w:tcPr>
            <w:tcW w:w="1560" w:type="dxa"/>
            <w:tcBorders>
              <w:top w:val="nil"/>
              <w:left w:val="nil"/>
              <w:bottom w:val="single" w:sz="4" w:space="0" w:color="auto"/>
              <w:right w:val="single" w:sz="4" w:space="0" w:color="auto"/>
            </w:tcBorders>
            <w:shd w:val="clear" w:color="auto" w:fill="auto"/>
            <w:vAlign w:val="center"/>
            <w:hideMark/>
          </w:tcPr>
          <w:p w14:paraId="62BF39AD" w14:textId="77777777" w:rsidR="009F11F7" w:rsidRPr="009F11F7" w:rsidRDefault="009F11F7" w:rsidP="009F11F7">
            <w:pPr>
              <w:jc w:val="center"/>
              <w:rPr>
                <w:color w:val="000000"/>
                <w:szCs w:val="20"/>
              </w:rPr>
            </w:pPr>
            <w:r w:rsidRPr="009F11F7">
              <w:rPr>
                <w:color w:val="000000"/>
                <w:szCs w:val="20"/>
              </w:rPr>
              <w:t>-2 309</w:t>
            </w:r>
          </w:p>
        </w:tc>
      </w:tr>
      <w:tr w:rsidR="009F11F7" w:rsidRPr="009F11F7" w14:paraId="15290784"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7CE0A1B"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3666930A" w14:textId="77777777" w:rsidR="009F11F7" w:rsidRPr="009F11F7" w:rsidRDefault="009F11F7" w:rsidP="009F11F7">
            <w:pPr>
              <w:rPr>
                <w:szCs w:val="20"/>
              </w:rPr>
            </w:pPr>
            <w:r w:rsidRPr="009F11F7">
              <w:rPr>
                <w:szCs w:val="20"/>
              </w:rPr>
              <w:t>- расходы на прочие покупаемые энергетические ресурсы</w:t>
            </w:r>
          </w:p>
        </w:tc>
        <w:tc>
          <w:tcPr>
            <w:tcW w:w="1418" w:type="dxa"/>
            <w:tcBorders>
              <w:top w:val="nil"/>
              <w:left w:val="nil"/>
              <w:bottom w:val="single" w:sz="4" w:space="0" w:color="auto"/>
              <w:right w:val="single" w:sz="4" w:space="0" w:color="auto"/>
            </w:tcBorders>
            <w:shd w:val="clear" w:color="auto" w:fill="auto"/>
            <w:vAlign w:val="center"/>
            <w:hideMark/>
          </w:tcPr>
          <w:p w14:paraId="1823A966" w14:textId="77777777" w:rsidR="009F11F7" w:rsidRPr="009F11F7" w:rsidRDefault="009F11F7" w:rsidP="009F11F7">
            <w:pPr>
              <w:jc w:val="center"/>
              <w:rPr>
                <w:bCs/>
                <w:color w:val="000000"/>
                <w:szCs w:val="20"/>
              </w:rPr>
            </w:pPr>
            <w:r w:rsidRPr="009F11F7">
              <w:rPr>
                <w:bCs/>
                <w:color w:val="000000"/>
                <w:szCs w:val="20"/>
              </w:rPr>
              <w:t>4 796</w:t>
            </w:r>
          </w:p>
        </w:tc>
        <w:tc>
          <w:tcPr>
            <w:tcW w:w="1417" w:type="dxa"/>
            <w:tcBorders>
              <w:top w:val="nil"/>
              <w:left w:val="nil"/>
              <w:bottom w:val="single" w:sz="4" w:space="0" w:color="auto"/>
              <w:right w:val="single" w:sz="4" w:space="0" w:color="auto"/>
            </w:tcBorders>
            <w:shd w:val="clear" w:color="auto" w:fill="auto"/>
            <w:vAlign w:val="center"/>
            <w:hideMark/>
          </w:tcPr>
          <w:p w14:paraId="2B265B76" w14:textId="77777777" w:rsidR="009F11F7" w:rsidRPr="009F11F7" w:rsidRDefault="009F11F7" w:rsidP="009F11F7">
            <w:pPr>
              <w:jc w:val="center"/>
              <w:rPr>
                <w:bCs/>
                <w:color w:val="000000"/>
                <w:szCs w:val="20"/>
              </w:rPr>
            </w:pPr>
            <w:r w:rsidRPr="009F11F7">
              <w:rPr>
                <w:bCs/>
                <w:color w:val="000000"/>
                <w:szCs w:val="20"/>
              </w:rPr>
              <w:t>4 796</w:t>
            </w:r>
          </w:p>
        </w:tc>
        <w:tc>
          <w:tcPr>
            <w:tcW w:w="1560" w:type="dxa"/>
            <w:tcBorders>
              <w:top w:val="nil"/>
              <w:left w:val="nil"/>
              <w:bottom w:val="single" w:sz="4" w:space="0" w:color="auto"/>
              <w:right w:val="single" w:sz="4" w:space="0" w:color="auto"/>
            </w:tcBorders>
            <w:shd w:val="clear" w:color="auto" w:fill="auto"/>
            <w:vAlign w:val="center"/>
            <w:hideMark/>
          </w:tcPr>
          <w:p w14:paraId="798F9A8D"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1E5C2555"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21202D5"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680381D7" w14:textId="77777777" w:rsidR="009F11F7" w:rsidRPr="009F11F7" w:rsidRDefault="009F11F7" w:rsidP="009F11F7">
            <w:pPr>
              <w:rPr>
                <w:szCs w:val="20"/>
              </w:rPr>
            </w:pPr>
            <w:r w:rsidRPr="009F11F7">
              <w:rPr>
                <w:szCs w:val="20"/>
              </w:rPr>
              <w:t>- расходы на холодную воду</w:t>
            </w:r>
          </w:p>
        </w:tc>
        <w:tc>
          <w:tcPr>
            <w:tcW w:w="1418" w:type="dxa"/>
            <w:tcBorders>
              <w:top w:val="nil"/>
              <w:left w:val="nil"/>
              <w:bottom w:val="single" w:sz="4" w:space="0" w:color="auto"/>
              <w:right w:val="single" w:sz="4" w:space="0" w:color="auto"/>
            </w:tcBorders>
            <w:shd w:val="clear" w:color="auto" w:fill="auto"/>
            <w:vAlign w:val="center"/>
            <w:hideMark/>
          </w:tcPr>
          <w:p w14:paraId="6998F47D" w14:textId="77777777" w:rsidR="009F11F7" w:rsidRPr="009F11F7" w:rsidRDefault="009F11F7" w:rsidP="009F11F7">
            <w:pPr>
              <w:jc w:val="center"/>
              <w:rPr>
                <w:bCs/>
                <w:szCs w:val="20"/>
              </w:rPr>
            </w:pPr>
            <w:r w:rsidRPr="009F11F7">
              <w:rPr>
                <w:bCs/>
                <w:szCs w:val="20"/>
              </w:rPr>
              <w:t>2 343</w:t>
            </w:r>
          </w:p>
        </w:tc>
        <w:tc>
          <w:tcPr>
            <w:tcW w:w="1417" w:type="dxa"/>
            <w:tcBorders>
              <w:top w:val="nil"/>
              <w:left w:val="nil"/>
              <w:bottom w:val="single" w:sz="4" w:space="0" w:color="auto"/>
              <w:right w:val="single" w:sz="4" w:space="0" w:color="auto"/>
            </w:tcBorders>
            <w:shd w:val="clear" w:color="auto" w:fill="auto"/>
            <w:vAlign w:val="center"/>
            <w:hideMark/>
          </w:tcPr>
          <w:p w14:paraId="2BE84204" w14:textId="77777777" w:rsidR="009F11F7" w:rsidRPr="009F11F7" w:rsidRDefault="009F11F7" w:rsidP="009F11F7">
            <w:pPr>
              <w:jc w:val="center"/>
              <w:rPr>
                <w:bCs/>
                <w:szCs w:val="20"/>
              </w:rPr>
            </w:pPr>
            <w:r w:rsidRPr="009F11F7">
              <w:rPr>
                <w:bCs/>
                <w:szCs w:val="20"/>
              </w:rPr>
              <w:t>1 104</w:t>
            </w:r>
          </w:p>
        </w:tc>
        <w:tc>
          <w:tcPr>
            <w:tcW w:w="1560" w:type="dxa"/>
            <w:tcBorders>
              <w:top w:val="nil"/>
              <w:left w:val="nil"/>
              <w:bottom w:val="single" w:sz="4" w:space="0" w:color="auto"/>
              <w:right w:val="single" w:sz="4" w:space="0" w:color="auto"/>
            </w:tcBorders>
            <w:shd w:val="clear" w:color="auto" w:fill="auto"/>
            <w:vAlign w:val="center"/>
            <w:hideMark/>
          </w:tcPr>
          <w:p w14:paraId="08396ECB" w14:textId="77777777" w:rsidR="009F11F7" w:rsidRPr="009F11F7" w:rsidRDefault="009F11F7" w:rsidP="009F11F7">
            <w:pPr>
              <w:jc w:val="center"/>
              <w:rPr>
                <w:color w:val="000000"/>
                <w:szCs w:val="20"/>
              </w:rPr>
            </w:pPr>
            <w:r w:rsidRPr="009F11F7">
              <w:rPr>
                <w:color w:val="000000"/>
                <w:szCs w:val="20"/>
              </w:rPr>
              <w:t>-1 239</w:t>
            </w:r>
          </w:p>
        </w:tc>
      </w:tr>
      <w:tr w:rsidR="009F11F7" w:rsidRPr="009F11F7" w14:paraId="4519CC05"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50110193"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37763A1F" w14:textId="77777777" w:rsidR="009F11F7" w:rsidRPr="009F11F7" w:rsidRDefault="009F11F7" w:rsidP="009F11F7">
            <w:pPr>
              <w:rPr>
                <w:szCs w:val="20"/>
              </w:rPr>
            </w:pPr>
            <w:r w:rsidRPr="009F11F7">
              <w:rPr>
                <w:szCs w:val="20"/>
              </w:rPr>
              <w:t>- расходы на теплоноситель</w:t>
            </w:r>
          </w:p>
        </w:tc>
        <w:tc>
          <w:tcPr>
            <w:tcW w:w="1418" w:type="dxa"/>
            <w:tcBorders>
              <w:top w:val="nil"/>
              <w:left w:val="nil"/>
              <w:bottom w:val="single" w:sz="4" w:space="0" w:color="auto"/>
              <w:right w:val="single" w:sz="4" w:space="0" w:color="auto"/>
            </w:tcBorders>
            <w:shd w:val="clear" w:color="auto" w:fill="auto"/>
            <w:vAlign w:val="center"/>
            <w:hideMark/>
          </w:tcPr>
          <w:p w14:paraId="4DA0894F" w14:textId="77777777" w:rsidR="009F11F7" w:rsidRPr="009F11F7" w:rsidRDefault="009F11F7" w:rsidP="009F11F7">
            <w:pPr>
              <w:jc w:val="center"/>
              <w:rPr>
                <w:bCs/>
                <w:szCs w:val="20"/>
              </w:rPr>
            </w:pPr>
            <w:r w:rsidRPr="009F11F7">
              <w:rPr>
                <w:bCs/>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22C07192"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4BD1A7A9"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2245F6D2" w14:textId="77777777" w:rsidTr="002D6968">
        <w:trPr>
          <w:trHeight w:val="45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9B4BC8D"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75B233CD" w14:textId="77777777" w:rsidR="009F11F7" w:rsidRPr="009F11F7" w:rsidRDefault="009F11F7" w:rsidP="009F11F7">
            <w:pPr>
              <w:rPr>
                <w:szCs w:val="20"/>
              </w:rPr>
            </w:pPr>
            <w:r w:rsidRPr="009F11F7">
              <w:rPr>
                <w:szCs w:val="20"/>
              </w:rPr>
              <w:t>- амортизация основных средств и нематериальных активов</w:t>
            </w:r>
          </w:p>
        </w:tc>
        <w:tc>
          <w:tcPr>
            <w:tcW w:w="1418" w:type="dxa"/>
            <w:tcBorders>
              <w:top w:val="nil"/>
              <w:left w:val="nil"/>
              <w:bottom w:val="single" w:sz="4" w:space="0" w:color="auto"/>
              <w:right w:val="single" w:sz="4" w:space="0" w:color="auto"/>
            </w:tcBorders>
            <w:shd w:val="clear" w:color="auto" w:fill="auto"/>
            <w:vAlign w:val="center"/>
            <w:hideMark/>
          </w:tcPr>
          <w:p w14:paraId="507A43B8" w14:textId="77777777" w:rsidR="009F11F7" w:rsidRPr="009F11F7" w:rsidRDefault="009F11F7" w:rsidP="009F11F7">
            <w:pPr>
              <w:jc w:val="center"/>
              <w:rPr>
                <w:bCs/>
                <w:szCs w:val="20"/>
              </w:rPr>
            </w:pPr>
            <w:r w:rsidRPr="009F11F7">
              <w:rPr>
                <w:bCs/>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7D84DA9B"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6CC37AAC"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0A8BCEAD"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11AA423"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2617C85B" w14:textId="77777777" w:rsidR="009F11F7" w:rsidRPr="009F11F7" w:rsidRDefault="009F11F7" w:rsidP="009F11F7">
            <w:pPr>
              <w:rPr>
                <w:szCs w:val="20"/>
              </w:rPr>
            </w:pPr>
            <w:r w:rsidRPr="009F11F7">
              <w:rPr>
                <w:szCs w:val="20"/>
              </w:rPr>
              <w:t>- оплата труда</w:t>
            </w:r>
          </w:p>
        </w:tc>
        <w:tc>
          <w:tcPr>
            <w:tcW w:w="1418" w:type="dxa"/>
            <w:tcBorders>
              <w:top w:val="nil"/>
              <w:left w:val="nil"/>
              <w:bottom w:val="single" w:sz="4" w:space="0" w:color="auto"/>
              <w:right w:val="single" w:sz="4" w:space="0" w:color="auto"/>
            </w:tcBorders>
            <w:shd w:val="clear" w:color="auto" w:fill="auto"/>
            <w:vAlign w:val="center"/>
            <w:hideMark/>
          </w:tcPr>
          <w:p w14:paraId="796E056D" w14:textId="77777777" w:rsidR="009F11F7" w:rsidRPr="009F11F7" w:rsidRDefault="009F11F7" w:rsidP="009F11F7">
            <w:pPr>
              <w:jc w:val="center"/>
              <w:rPr>
                <w:bCs/>
                <w:color w:val="000000"/>
                <w:szCs w:val="20"/>
              </w:rPr>
            </w:pPr>
            <w:r w:rsidRPr="009F11F7">
              <w:rPr>
                <w:bCs/>
                <w:color w:val="000000"/>
                <w:szCs w:val="20"/>
              </w:rPr>
              <w:t>23 189</w:t>
            </w:r>
          </w:p>
        </w:tc>
        <w:tc>
          <w:tcPr>
            <w:tcW w:w="1417" w:type="dxa"/>
            <w:tcBorders>
              <w:top w:val="nil"/>
              <w:left w:val="nil"/>
              <w:bottom w:val="single" w:sz="4" w:space="0" w:color="auto"/>
              <w:right w:val="single" w:sz="4" w:space="0" w:color="auto"/>
            </w:tcBorders>
            <w:shd w:val="clear" w:color="auto" w:fill="auto"/>
            <w:vAlign w:val="center"/>
            <w:hideMark/>
          </w:tcPr>
          <w:p w14:paraId="0CD3138C" w14:textId="77777777" w:rsidR="009F11F7" w:rsidRPr="009F11F7" w:rsidRDefault="009F11F7" w:rsidP="009F11F7">
            <w:pPr>
              <w:jc w:val="center"/>
              <w:rPr>
                <w:color w:val="000000"/>
                <w:szCs w:val="20"/>
              </w:rPr>
            </w:pPr>
            <w:r w:rsidRPr="009F11F7">
              <w:rPr>
                <w:color w:val="000000"/>
                <w:szCs w:val="20"/>
              </w:rPr>
              <w:t>19 605</w:t>
            </w:r>
          </w:p>
        </w:tc>
        <w:tc>
          <w:tcPr>
            <w:tcW w:w="1560" w:type="dxa"/>
            <w:tcBorders>
              <w:top w:val="nil"/>
              <w:left w:val="nil"/>
              <w:bottom w:val="single" w:sz="4" w:space="0" w:color="auto"/>
              <w:right w:val="single" w:sz="4" w:space="0" w:color="auto"/>
            </w:tcBorders>
            <w:shd w:val="clear" w:color="auto" w:fill="auto"/>
            <w:vAlign w:val="center"/>
            <w:hideMark/>
          </w:tcPr>
          <w:p w14:paraId="18A19989" w14:textId="77777777" w:rsidR="009F11F7" w:rsidRPr="009F11F7" w:rsidRDefault="009F11F7" w:rsidP="009F11F7">
            <w:pPr>
              <w:jc w:val="center"/>
              <w:rPr>
                <w:color w:val="000000"/>
                <w:szCs w:val="20"/>
              </w:rPr>
            </w:pPr>
            <w:r w:rsidRPr="009F11F7">
              <w:rPr>
                <w:color w:val="000000"/>
                <w:szCs w:val="20"/>
              </w:rPr>
              <w:t>-3 584</w:t>
            </w:r>
          </w:p>
        </w:tc>
      </w:tr>
      <w:tr w:rsidR="009F11F7" w:rsidRPr="009F11F7" w14:paraId="18B4CB28"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0847547"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6493E1A2" w14:textId="77777777" w:rsidR="009F11F7" w:rsidRPr="009F11F7" w:rsidRDefault="009F11F7" w:rsidP="009F11F7">
            <w:pPr>
              <w:rPr>
                <w:szCs w:val="20"/>
              </w:rPr>
            </w:pPr>
            <w:r w:rsidRPr="009F11F7">
              <w:rPr>
                <w:szCs w:val="20"/>
              </w:rPr>
              <w:t>- отчисления на социальные нужды</w:t>
            </w:r>
          </w:p>
        </w:tc>
        <w:tc>
          <w:tcPr>
            <w:tcW w:w="1418" w:type="dxa"/>
            <w:tcBorders>
              <w:top w:val="nil"/>
              <w:left w:val="nil"/>
              <w:bottom w:val="single" w:sz="4" w:space="0" w:color="auto"/>
              <w:right w:val="single" w:sz="4" w:space="0" w:color="auto"/>
            </w:tcBorders>
            <w:shd w:val="clear" w:color="auto" w:fill="auto"/>
            <w:vAlign w:val="center"/>
            <w:hideMark/>
          </w:tcPr>
          <w:p w14:paraId="1843F093" w14:textId="77777777" w:rsidR="009F11F7" w:rsidRPr="009F11F7" w:rsidRDefault="009F11F7" w:rsidP="009F11F7">
            <w:pPr>
              <w:jc w:val="center"/>
              <w:rPr>
                <w:bCs/>
                <w:color w:val="000000"/>
                <w:szCs w:val="20"/>
              </w:rPr>
            </w:pPr>
            <w:r w:rsidRPr="009F11F7">
              <w:rPr>
                <w:bCs/>
                <w:color w:val="000000"/>
                <w:szCs w:val="20"/>
              </w:rPr>
              <w:t>7 458</w:t>
            </w:r>
          </w:p>
        </w:tc>
        <w:tc>
          <w:tcPr>
            <w:tcW w:w="1417" w:type="dxa"/>
            <w:tcBorders>
              <w:top w:val="nil"/>
              <w:left w:val="nil"/>
              <w:bottom w:val="single" w:sz="4" w:space="0" w:color="auto"/>
              <w:right w:val="single" w:sz="4" w:space="0" w:color="auto"/>
            </w:tcBorders>
            <w:shd w:val="clear" w:color="auto" w:fill="auto"/>
            <w:vAlign w:val="center"/>
            <w:hideMark/>
          </w:tcPr>
          <w:p w14:paraId="01710063" w14:textId="77777777" w:rsidR="009F11F7" w:rsidRPr="009F11F7" w:rsidRDefault="009F11F7" w:rsidP="009F11F7">
            <w:pPr>
              <w:jc w:val="center"/>
              <w:rPr>
                <w:color w:val="000000"/>
                <w:szCs w:val="20"/>
              </w:rPr>
            </w:pPr>
            <w:r w:rsidRPr="009F11F7">
              <w:rPr>
                <w:color w:val="000000"/>
                <w:szCs w:val="20"/>
              </w:rPr>
              <w:t>5 921</w:t>
            </w:r>
          </w:p>
        </w:tc>
        <w:tc>
          <w:tcPr>
            <w:tcW w:w="1560" w:type="dxa"/>
            <w:tcBorders>
              <w:top w:val="nil"/>
              <w:left w:val="nil"/>
              <w:bottom w:val="single" w:sz="4" w:space="0" w:color="auto"/>
              <w:right w:val="single" w:sz="4" w:space="0" w:color="auto"/>
            </w:tcBorders>
            <w:shd w:val="clear" w:color="auto" w:fill="auto"/>
            <w:vAlign w:val="center"/>
            <w:hideMark/>
          </w:tcPr>
          <w:p w14:paraId="6728864B" w14:textId="77777777" w:rsidR="009F11F7" w:rsidRPr="009F11F7" w:rsidRDefault="009F11F7" w:rsidP="009F11F7">
            <w:pPr>
              <w:jc w:val="center"/>
              <w:rPr>
                <w:color w:val="000000"/>
                <w:szCs w:val="20"/>
              </w:rPr>
            </w:pPr>
            <w:r w:rsidRPr="009F11F7">
              <w:rPr>
                <w:color w:val="000000"/>
                <w:szCs w:val="20"/>
              </w:rPr>
              <w:t>-1 537</w:t>
            </w:r>
          </w:p>
        </w:tc>
      </w:tr>
      <w:tr w:rsidR="009F11F7" w:rsidRPr="009F11F7" w14:paraId="1C0B0089" w14:textId="77777777" w:rsidTr="002D6968">
        <w:trPr>
          <w:trHeight w:val="39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AE28FA6"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10ADD682" w14:textId="77777777" w:rsidR="009F11F7" w:rsidRPr="009F11F7" w:rsidRDefault="009F11F7" w:rsidP="009F11F7">
            <w:pPr>
              <w:rPr>
                <w:szCs w:val="20"/>
              </w:rPr>
            </w:pPr>
            <w:r w:rsidRPr="009F11F7">
              <w:rPr>
                <w:szCs w:val="20"/>
              </w:rPr>
              <w:t>- ремонт основных средств,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780AEECC" w14:textId="77777777" w:rsidR="009F11F7" w:rsidRPr="009F11F7" w:rsidRDefault="009F11F7" w:rsidP="009F11F7">
            <w:pPr>
              <w:jc w:val="center"/>
              <w:rPr>
                <w:bCs/>
                <w:szCs w:val="20"/>
              </w:rPr>
            </w:pPr>
            <w:r w:rsidRPr="009F11F7">
              <w:rPr>
                <w:bCs/>
                <w:szCs w:val="20"/>
              </w:rPr>
              <w:t>3 353</w:t>
            </w:r>
          </w:p>
        </w:tc>
        <w:tc>
          <w:tcPr>
            <w:tcW w:w="1417" w:type="dxa"/>
            <w:tcBorders>
              <w:top w:val="nil"/>
              <w:left w:val="nil"/>
              <w:bottom w:val="single" w:sz="4" w:space="0" w:color="auto"/>
              <w:right w:val="single" w:sz="4" w:space="0" w:color="auto"/>
            </w:tcBorders>
            <w:shd w:val="clear" w:color="auto" w:fill="auto"/>
            <w:vAlign w:val="center"/>
            <w:hideMark/>
          </w:tcPr>
          <w:p w14:paraId="56780371" w14:textId="77777777" w:rsidR="009F11F7" w:rsidRPr="009F11F7" w:rsidRDefault="009F11F7" w:rsidP="009F11F7">
            <w:pPr>
              <w:jc w:val="center"/>
              <w:rPr>
                <w:bCs/>
                <w:szCs w:val="20"/>
              </w:rPr>
            </w:pPr>
            <w:r w:rsidRPr="009F11F7">
              <w:rPr>
                <w:bCs/>
                <w:szCs w:val="20"/>
              </w:rPr>
              <w:t>3 353</w:t>
            </w:r>
          </w:p>
        </w:tc>
        <w:tc>
          <w:tcPr>
            <w:tcW w:w="1560" w:type="dxa"/>
            <w:tcBorders>
              <w:top w:val="nil"/>
              <w:left w:val="nil"/>
              <w:bottom w:val="single" w:sz="4" w:space="0" w:color="auto"/>
              <w:right w:val="single" w:sz="4" w:space="0" w:color="auto"/>
            </w:tcBorders>
            <w:shd w:val="clear" w:color="auto" w:fill="auto"/>
            <w:vAlign w:val="center"/>
            <w:hideMark/>
          </w:tcPr>
          <w:p w14:paraId="5528DF4A"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10E47FBA" w14:textId="77777777" w:rsidTr="002D6968">
        <w:trPr>
          <w:trHeight w:val="6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D205BC3"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0D6D396F" w14:textId="77777777" w:rsidR="009F11F7" w:rsidRPr="009F11F7" w:rsidRDefault="009F11F7" w:rsidP="009F11F7">
            <w:pPr>
              <w:rPr>
                <w:szCs w:val="20"/>
              </w:rPr>
            </w:pPr>
            <w:r w:rsidRPr="009F11F7">
              <w:rPr>
                <w:szCs w:val="20"/>
              </w:rPr>
              <w:t>выполняемый подрядным способом</w:t>
            </w:r>
          </w:p>
        </w:tc>
        <w:tc>
          <w:tcPr>
            <w:tcW w:w="1418" w:type="dxa"/>
            <w:tcBorders>
              <w:top w:val="nil"/>
              <w:left w:val="nil"/>
              <w:bottom w:val="single" w:sz="4" w:space="0" w:color="auto"/>
              <w:right w:val="single" w:sz="4" w:space="0" w:color="auto"/>
            </w:tcBorders>
            <w:shd w:val="clear" w:color="auto" w:fill="auto"/>
            <w:vAlign w:val="center"/>
            <w:hideMark/>
          </w:tcPr>
          <w:p w14:paraId="324118E3" w14:textId="77777777" w:rsidR="009F11F7" w:rsidRPr="009F11F7" w:rsidRDefault="009F11F7" w:rsidP="009F11F7">
            <w:pPr>
              <w:jc w:val="center"/>
              <w:rPr>
                <w:szCs w:val="20"/>
              </w:rPr>
            </w:pPr>
            <w:r w:rsidRPr="009F11F7">
              <w:rPr>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066493D6"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5B882446"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61437C26" w14:textId="77777777" w:rsidTr="002D6968">
        <w:trPr>
          <w:trHeight w:val="94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904C46F"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36F0A334" w14:textId="77777777" w:rsidR="009F11F7" w:rsidRPr="009F11F7" w:rsidRDefault="009F11F7" w:rsidP="009F11F7">
            <w:pPr>
              <w:rPr>
                <w:szCs w:val="20"/>
              </w:rPr>
            </w:pPr>
            <w:r w:rsidRPr="009F11F7">
              <w:rPr>
                <w:szCs w:val="20"/>
              </w:rPr>
              <w:t>выполняемый хозяйственным способом</w:t>
            </w:r>
          </w:p>
        </w:tc>
        <w:tc>
          <w:tcPr>
            <w:tcW w:w="1418" w:type="dxa"/>
            <w:tcBorders>
              <w:top w:val="nil"/>
              <w:left w:val="nil"/>
              <w:bottom w:val="single" w:sz="4" w:space="0" w:color="auto"/>
              <w:right w:val="single" w:sz="4" w:space="0" w:color="auto"/>
            </w:tcBorders>
            <w:shd w:val="clear" w:color="auto" w:fill="auto"/>
            <w:vAlign w:val="center"/>
            <w:hideMark/>
          </w:tcPr>
          <w:p w14:paraId="48B1C34E" w14:textId="77777777" w:rsidR="009F11F7" w:rsidRPr="009F11F7" w:rsidRDefault="009F11F7" w:rsidP="009F11F7">
            <w:pPr>
              <w:jc w:val="center"/>
              <w:rPr>
                <w:szCs w:val="20"/>
              </w:rPr>
            </w:pPr>
            <w:r w:rsidRPr="009F11F7">
              <w:rPr>
                <w:szCs w:val="20"/>
              </w:rPr>
              <w:t>3 353</w:t>
            </w:r>
          </w:p>
        </w:tc>
        <w:tc>
          <w:tcPr>
            <w:tcW w:w="1417" w:type="dxa"/>
            <w:tcBorders>
              <w:top w:val="nil"/>
              <w:left w:val="nil"/>
              <w:bottom w:val="single" w:sz="4" w:space="0" w:color="auto"/>
              <w:right w:val="single" w:sz="4" w:space="0" w:color="auto"/>
            </w:tcBorders>
            <w:shd w:val="clear" w:color="auto" w:fill="auto"/>
            <w:vAlign w:val="center"/>
            <w:hideMark/>
          </w:tcPr>
          <w:p w14:paraId="669E50C3" w14:textId="77777777" w:rsidR="009F11F7" w:rsidRPr="009F11F7" w:rsidRDefault="009F11F7" w:rsidP="009F11F7">
            <w:pPr>
              <w:jc w:val="center"/>
              <w:rPr>
                <w:szCs w:val="20"/>
              </w:rPr>
            </w:pPr>
            <w:r w:rsidRPr="009F11F7">
              <w:rPr>
                <w:szCs w:val="20"/>
              </w:rPr>
              <w:t>3 353</w:t>
            </w:r>
          </w:p>
        </w:tc>
        <w:tc>
          <w:tcPr>
            <w:tcW w:w="1560" w:type="dxa"/>
            <w:tcBorders>
              <w:top w:val="nil"/>
              <w:left w:val="nil"/>
              <w:bottom w:val="single" w:sz="4" w:space="0" w:color="auto"/>
              <w:right w:val="single" w:sz="4" w:space="0" w:color="auto"/>
            </w:tcBorders>
            <w:shd w:val="clear" w:color="auto" w:fill="auto"/>
            <w:vAlign w:val="center"/>
            <w:hideMark/>
          </w:tcPr>
          <w:p w14:paraId="628D4957"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7DD04412" w14:textId="77777777" w:rsidTr="002D6968">
        <w:trPr>
          <w:trHeight w:val="157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74FEAD12"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694281A0" w14:textId="77777777" w:rsidR="009F11F7" w:rsidRPr="009F11F7" w:rsidRDefault="009F11F7" w:rsidP="009F11F7">
            <w:pPr>
              <w:rPr>
                <w:szCs w:val="20"/>
              </w:rPr>
            </w:pPr>
            <w:r w:rsidRPr="009F11F7">
              <w:rPr>
                <w:szCs w:val="20"/>
              </w:rPr>
              <w:t>- расходы на оплату услуг, оказываемых организациями, осуществляющими регулируемую деятельность</w:t>
            </w:r>
          </w:p>
        </w:tc>
        <w:tc>
          <w:tcPr>
            <w:tcW w:w="1418" w:type="dxa"/>
            <w:tcBorders>
              <w:top w:val="nil"/>
              <w:left w:val="nil"/>
              <w:bottom w:val="single" w:sz="4" w:space="0" w:color="auto"/>
              <w:right w:val="single" w:sz="4" w:space="0" w:color="auto"/>
            </w:tcBorders>
            <w:shd w:val="clear" w:color="auto" w:fill="auto"/>
            <w:vAlign w:val="center"/>
            <w:hideMark/>
          </w:tcPr>
          <w:p w14:paraId="3773BB28" w14:textId="77777777" w:rsidR="009F11F7" w:rsidRPr="009F11F7" w:rsidRDefault="009F11F7" w:rsidP="009F11F7">
            <w:pPr>
              <w:jc w:val="center"/>
              <w:rPr>
                <w:bCs/>
                <w:szCs w:val="20"/>
              </w:rPr>
            </w:pPr>
            <w:r w:rsidRPr="009F11F7">
              <w:rPr>
                <w:bCs/>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6DDFB3D0"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3A021AF0"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4D64C617" w14:textId="77777777" w:rsidTr="002D6968">
        <w:trPr>
          <w:trHeight w:val="126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9D07368"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0CE822D8" w14:textId="77777777" w:rsidR="009F11F7" w:rsidRPr="009F11F7" w:rsidRDefault="009F11F7" w:rsidP="009F11F7">
            <w:pPr>
              <w:rPr>
                <w:szCs w:val="20"/>
              </w:rPr>
            </w:pPr>
            <w:r w:rsidRPr="009F11F7">
              <w:rPr>
                <w:szCs w:val="20"/>
              </w:rPr>
              <w:t>- 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1418" w:type="dxa"/>
            <w:tcBorders>
              <w:top w:val="nil"/>
              <w:left w:val="nil"/>
              <w:bottom w:val="single" w:sz="4" w:space="0" w:color="auto"/>
              <w:right w:val="single" w:sz="4" w:space="0" w:color="auto"/>
            </w:tcBorders>
            <w:shd w:val="clear" w:color="auto" w:fill="auto"/>
            <w:vAlign w:val="center"/>
            <w:hideMark/>
          </w:tcPr>
          <w:p w14:paraId="408D6593" w14:textId="77777777" w:rsidR="009F11F7" w:rsidRPr="009F11F7" w:rsidRDefault="009F11F7" w:rsidP="009F11F7">
            <w:pPr>
              <w:jc w:val="center"/>
              <w:rPr>
                <w:bCs/>
                <w:color w:val="000000"/>
                <w:szCs w:val="20"/>
              </w:rPr>
            </w:pPr>
            <w:r w:rsidRPr="009F11F7">
              <w:rPr>
                <w:bCs/>
                <w:color w:val="000000"/>
                <w:szCs w:val="20"/>
              </w:rPr>
              <w:t>1 389</w:t>
            </w:r>
          </w:p>
        </w:tc>
        <w:tc>
          <w:tcPr>
            <w:tcW w:w="1417" w:type="dxa"/>
            <w:tcBorders>
              <w:top w:val="nil"/>
              <w:left w:val="nil"/>
              <w:bottom w:val="single" w:sz="4" w:space="0" w:color="auto"/>
              <w:right w:val="single" w:sz="4" w:space="0" w:color="auto"/>
            </w:tcBorders>
            <w:shd w:val="clear" w:color="auto" w:fill="auto"/>
            <w:vAlign w:val="center"/>
            <w:hideMark/>
          </w:tcPr>
          <w:p w14:paraId="0B7E9F95" w14:textId="77777777" w:rsidR="009F11F7" w:rsidRPr="009F11F7" w:rsidRDefault="009F11F7" w:rsidP="009F11F7">
            <w:pPr>
              <w:jc w:val="center"/>
              <w:rPr>
                <w:szCs w:val="20"/>
              </w:rPr>
            </w:pPr>
            <w:r w:rsidRPr="009F11F7">
              <w:rPr>
                <w:szCs w:val="20"/>
              </w:rPr>
              <w:t>751</w:t>
            </w:r>
          </w:p>
        </w:tc>
        <w:tc>
          <w:tcPr>
            <w:tcW w:w="1560" w:type="dxa"/>
            <w:tcBorders>
              <w:top w:val="nil"/>
              <w:left w:val="nil"/>
              <w:bottom w:val="single" w:sz="4" w:space="0" w:color="auto"/>
              <w:right w:val="single" w:sz="4" w:space="0" w:color="auto"/>
            </w:tcBorders>
            <w:shd w:val="clear" w:color="auto" w:fill="auto"/>
            <w:vAlign w:val="center"/>
            <w:hideMark/>
          </w:tcPr>
          <w:p w14:paraId="13BCCF2E" w14:textId="77777777" w:rsidR="009F11F7" w:rsidRPr="009F11F7" w:rsidRDefault="009F11F7" w:rsidP="009F11F7">
            <w:pPr>
              <w:jc w:val="center"/>
              <w:rPr>
                <w:color w:val="000000"/>
                <w:szCs w:val="20"/>
              </w:rPr>
            </w:pPr>
            <w:r w:rsidRPr="009F11F7">
              <w:rPr>
                <w:color w:val="000000"/>
                <w:szCs w:val="20"/>
              </w:rPr>
              <w:t>-638</w:t>
            </w:r>
          </w:p>
        </w:tc>
      </w:tr>
      <w:tr w:rsidR="009F11F7" w:rsidRPr="009F11F7" w14:paraId="3E31B54D" w14:textId="77777777" w:rsidTr="002D6968">
        <w:trPr>
          <w:trHeight w:val="37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E104AE8"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421664FF" w14:textId="77777777" w:rsidR="009F11F7" w:rsidRPr="009F11F7" w:rsidRDefault="009F11F7" w:rsidP="009F11F7">
            <w:pPr>
              <w:rPr>
                <w:szCs w:val="20"/>
              </w:rPr>
            </w:pPr>
            <w:r w:rsidRPr="009F11F7">
              <w:rPr>
                <w:szCs w:val="20"/>
              </w:rPr>
              <w:t>- 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418" w:type="dxa"/>
            <w:tcBorders>
              <w:top w:val="nil"/>
              <w:left w:val="nil"/>
              <w:bottom w:val="single" w:sz="4" w:space="0" w:color="auto"/>
              <w:right w:val="single" w:sz="4" w:space="0" w:color="auto"/>
            </w:tcBorders>
            <w:shd w:val="clear" w:color="auto" w:fill="auto"/>
            <w:vAlign w:val="center"/>
            <w:hideMark/>
          </w:tcPr>
          <w:p w14:paraId="702D65BF" w14:textId="77777777" w:rsidR="009F11F7" w:rsidRPr="009F11F7" w:rsidRDefault="009F11F7" w:rsidP="009F11F7">
            <w:pPr>
              <w:jc w:val="center"/>
              <w:rPr>
                <w:bCs/>
                <w:color w:val="000000"/>
                <w:szCs w:val="20"/>
              </w:rPr>
            </w:pPr>
            <w:r w:rsidRPr="009F11F7">
              <w:rPr>
                <w:bCs/>
                <w:color w:val="000000"/>
                <w:szCs w:val="20"/>
              </w:rPr>
              <w:t>487</w:t>
            </w:r>
          </w:p>
        </w:tc>
        <w:tc>
          <w:tcPr>
            <w:tcW w:w="1417" w:type="dxa"/>
            <w:tcBorders>
              <w:top w:val="nil"/>
              <w:left w:val="nil"/>
              <w:bottom w:val="single" w:sz="4" w:space="0" w:color="auto"/>
              <w:right w:val="single" w:sz="4" w:space="0" w:color="auto"/>
            </w:tcBorders>
            <w:shd w:val="clear" w:color="auto" w:fill="auto"/>
            <w:vAlign w:val="center"/>
            <w:hideMark/>
          </w:tcPr>
          <w:p w14:paraId="18A54BCC" w14:textId="77777777" w:rsidR="009F11F7" w:rsidRPr="009F11F7" w:rsidRDefault="009F11F7" w:rsidP="009F11F7">
            <w:pPr>
              <w:jc w:val="center"/>
              <w:rPr>
                <w:color w:val="000000"/>
                <w:szCs w:val="20"/>
              </w:rPr>
            </w:pPr>
            <w:r w:rsidRPr="009F11F7">
              <w:rPr>
                <w:color w:val="000000"/>
                <w:szCs w:val="20"/>
              </w:rPr>
              <w:t>466</w:t>
            </w:r>
          </w:p>
        </w:tc>
        <w:tc>
          <w:tcPr>
            <w:tcW w:w="1560" w:type="dxa"/>
            <w:tcBorders>
              <w:top w:val="nil"/>
              <w:left w:val="nil"/>
              <w:bottom w:val="single" w:sz="4" w:space="0" w:color="auto"/>
              <w:right w:val="single" w:sz="4" w:space="0" w:color="auto"/>
            </w:tcBorders>
            <w:shd w:val="clear" w:color="auto" w:fill="auto"/>
            <w:vAlign w:val="center"/>
            <w:hideMark/>
          </w:tcPr>
          <w:p w14:paraId="18598AE2" w14:textId="77777777" w:rsidR="009F11F7" w:rsidRPr="009F11F7" w:rsidRDefault="009F11F7" w:rsidP="009F11F7">
            <w:pPr>
              <w:jc w:val="center"/>
              <w:rPr>
                <w:color w:val="000000"/>
                <w:szCs w:val="20"/>
              </w:rPr>
            </w:pPr>
            <w:r w:rsidRPr="009F11F7">
              <w:rPr>
                <w:color w:val="000000"/>
                <w:szCs w:val="20"/>
              </w:rPr>
              <w:t>-21</w:t>
            </w:r>
          </w:p>
        </w:tc>
      </w:tr>
      <w:tr w:rsidR="009F11F7" w:rsidRPr="009F11F7" w14:paraId="6B571540"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4052377"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242E5390" w14:textId="77777777" w:rsidR="009F11F7" w:rsidRPr="009F11F7" w:rsidRDefault="009F11F7" w:rsidP="009F11F7">
            <w:pPr>
              <w:rPr>
                <w:szCs w:val="20"/>
              </w:rPr>
            </w:pPr>
            <w:r w:rsidRPr="009F11F7">
              <w:rPr>
                <w:szCs w:val="20"/>
              </w:rPr>
              <w:t xml:space="preserve">- плата за выбросы и сбросы загрязняющих веществ в окружающую среду, размещение отходов и другие виды негативного воздействия на </w:t>
            </w:r>
            <w:r w:rsidRPr="009F11F7">
              <w:rPr>
                <w:szCs w:val="20"/>
              </w:rPr>
              <w:lastRenderedPageBreak/>
              <w:t>окружающую среду в пределах установленных нормативов и (или) лимитов</w:t>
            </w:r>
          </w:p>
        </w:tc>
        <w:tc>
          <w:tcPr>
            <w:tcW w:w="1418" w:type="dxa"/>
            <w:tcBorders>
              <w:top w:val="nil"/>
              <w:left w:val="nil"/>
              <w:bottom w:val="single" w:sz="4" w:space="0" w:color="auto"/>
              <w:right w:val="single" w:sz="4" w:space="0" w:color="auto"/>
            </w:tcBorders>
            <w:shd w:val="clear" w:color="auto" w:fill="auto"/>
            <w:vAlign w:val="center"/>
            <w:hideMark/>
          </w:tcPr>
          <w:p w14:paraId="20489228" w14:textId="77777777" w:rsidR="009F11F7" w:rsidRPr="009F11F7" w:rsidRDefault="009F11F7" w:rsidP="009F11F7">
            <w:pPr>
              <w:jc w:val="center"/>
              <w:rPr>
                <w:bCs/>
                <w:szCs w:val="20"/>
              </w:rPr>
            </w:pPr>
            <w:r w:rsidRPr="009F11F7">
              <w:rPr>
                <w:bCs/>
                <w:szCs w:val="20"/>
              </w:rPr>
              <w:lastRenderedPageBreak/>
              <w:t>0</w:t>
            </w:r>
          </w:p>
        </w:tc>
        <w:tc>
          <w:tcPr>
            <w:tcW w:w="1417" w:type="dxa"/>
            <w:tcBorders>
              <w:top w:val="nil"/>
              <w:left w:val="nil"/>
              <w:bottom w:val="single" w:sz="4" w:space="0" w:color="auto"/>
              <w:right w:val="single" w:sz="4" w:space="0" w:color="auto"/>
            </w:tcBorders>
            <w:shd w:val="clear" w:color="auto" w:fill="auto"/>
            <w:vAlign w:val="center"/>
            <w:hideMark/>
          </w:tcPr>
          <w:p w14:paraId="1B1BD004" w14:textId="77777777" w:rsidR="009F11F7" w:rsidRPr="009F11F7" w:rsidRDefault="009F11F7" w:rsidP="009F11F7">
            <w:pPr>
              <w:jc w:val="center"/>
              <w:rPr>
                <w:bCs/>
                <w:szCs w:val="20"/>
              </w:rPr>
            </w:pPr>
            <w:r w:rsidRPr="009F11F7">
              <w:rPr>
                <w:bCs/>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1507E7DF"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6B543512"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6D71DC8"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059E39EE" w14:textId="77777777" w:rsidR="009F11F7" w:rsidRPr="009F11F7" w:rsidRDefault="009F11F7" w:rsidP="009F11F7">
            <w:pPr>
              <w:rPr>
                <w:szCs w:val="20"/>
              </w:rPr>
            </w:pPr>
            <w:r w:rsidRPr="009F11F7">
              <w:rPr>
                <w:szCs w:val="20"/>
              </w:rPr>
              <w:t>- арендная плата, концессионная плата, лизинговые платежи</w:t>
            </w:r>
          </w:p>
        </w:tc>
        <w:tc>
          <w:tcPr>
            <w:tcW w:w="1418" w:type="dxa"/>
            <w:tcBorders>
              <w:top w:val="nil"/>
              <w:left w:val="nil"/>
              <w:bottom w:val="single" w:sz="4" w:space="0" w:color="auto"/>
              <w:right w:val="single" w:sz="4" w:space="0" w:color="auto"/>
            </w:tcBorders>
            <w:shd w:val="clear" w:color="auto" w:fill="auto"/>
            <w:vAlign w:val="center"/>
            <w:hideMark/>
          </w:tcPr>
          <w:p w14:paraId="222122C0" w14:textId="77777777" w:rsidR="009F11F7" w:rsidRPr="009F11F7" w:rsidRDefault="009F11F7" w:rsidP="009F11F7">
            <w:pPr>
              <w:jc w:val="center"/>
              <w:rPr>
                <w:bCs/>
                <w:szCs w:val="20"/>
              </w:rPr>
            </w:pPr>
            <w:r w:rsidRPr="009F11F7">
              <w:rPr>
                <w:bCs/>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6C3ED792" w14:textId="77777777" w:rsidR="009F11F7" w:rsidRPr="009F11F7" w:rsidRDefault="009F11F7" w:rsidP="009F11F7">
            <w:pPr>
              <w:jc w:val="center"/>
              <w:rPr>
                <w:bCs/>
                <w:szCs w:val="20"/>
              </w:rPr>
            </w:pPr>
            <w:r w:rsidRPr="009F11F7">
              <w:rPr>
                <w:bCs/>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41E0E23E"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0B3E4AEB" w14:textId="77777777" w:rsidTr="002D6968">
        <w:trPr>
          <w:trHeight w:val="94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884D77F"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3B4BE29A" w14:textId="77777777" w:rsidR="009F11F7" w:rsidRPr="009F11F7" w:rsidRDefault="009F11F7" w:rsidP="009F11F7">
            <w:pPr>
              <w:rPr>
                <w:szCs w:val="20"/>
              </w:rPr>
            </w:pPr>
            <w:r w:rsidRPr="009F11F7">
              <w:rPr>
                <w:szCs w:val="20"/>
              </w:rPr>
              <w:t>- расходы на служебные командировки</w:t>
            </w:r>
          </w:p>
        </w:tc>
        <w:tc>
          <w:tcPr>
            <w:tcW w:w="1418" w:type="dxa"/>
            <w:tcBorders>
              <w:top w:val="nil"/>
              <w:left w:val="nil"/>
              <w:bottom w:val="single" w:sz="4" w:space="0" w:color="auto"/>
              <w:right w:val="single" w:sz="4" w:space="0" w:color="auto"/>
            </w:tcBorders>
            <w:shd w:val="clear" w:color="auto" w:fill="auto"/>
            <w:vAlign w:val="center"/>
            <w:hideMark/>
          </w:tcPr>
          <w:p w14:paraId="69410203" w14:textId="77777777" w:rsidR="009F11F7" w:rsidRPr="009F11F7" w:rsidRDefault="009F11F7" w:rsidP="009F11F7">
            <w:pPr>
              <w:jc w:val="center"/>
              <w:rPr>
                <w:bCs/>
                <w:szCs w:val="20"/>
              </w:rPr>
            </w:pPr>
            <w:r w:rsidRPr="009F11F7">
              <w:rPr>
                <w:bCs/>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7DF725A5" w14:textId="77777777" w:rsidR="009F11F7" w:rsidRPr="009F11F7" w:rsidRDefault="009F11F7" w:rsidP="009F11F7">
            <w:pPr>
              <w:jc w:val="center"/>
              <w:rPr>
                <w:bCs/>
                <w:szCs w:val="20"/>
              </w:rPr>
            </w:pPr>
            <w:r w:rsidRPr="009F11F7">
              <w:rPr>
                <w:bCs/>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0D6C351D"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5711496A" w14:textId="77777777" w:rsidTr="002D6968">
        <w:trPr>
          <w:trHeight w:val="6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FCCC161"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1D23A64B" w14:textId="77777777" w:rsidR="009F11F7" w:rsidRPr="009F11F7" w:rsidRDefault="009F11F7" w:rsidP="009F11F7">
            <w:pPr>
              <w:rPr>
                <w:szCs w:val="20"/>
              </w:rPr>
            </w:pPr>
            <w:r w:rsidRPr="009F11F7">
              <w:rPr>
                <w:szCs w:val="20"/>
              </w:rPr>
              <w:t>- расходы на обучение персонала</w:t>
            </w:r>
          </w:p>
        </w:tc>
        <w:tc>
          <w:tcPr>
            <w:tcW w:w="1418" w:type="dxa"/>
            <w:tcBorders>
              <w:top w:val="nil"/>
              <w:left w:val="nil"/>
              <w:bottom w:val="single" w:sz="4" w:space="0" w:color="auto"/>
              <w:right w:val="single" w:sz="4" w:space="0" w:color="auto"/>
            </w:tcBorders>
            <w:shd w:val="clear" w:color="auto" w:fill="auto"/>
            <w:vAlign w:val="center"/>
            <w:hideMark/>
          </w:tcPr>
          <w:p w14:paraId="7BAF4F0E" w14:textId="77777777" w:rsidR="009F11F7" w:rsidRPr="009F11F7" w:rsidRDefault="009F11F7" w:rsidP="009F11F7">
            <w:pPr>
              <w:jc w:val="center"/>
              <w:rPr>
                <w:bCs/>
                <w:szCs w:val="20"/>
              </w:rPr>
            </w:pPr>
            <w:r w:rsidRPr="009F11F7">
              <w:rPr>
                <w:bCs/>
                <w:szCs w:val="20"/>
              </w:rPr>
              <w:t>18</w:t>
            </w:r>
          </w:p>
        </w:tc>
        <w:tc>
          <w:tcPr>
            <w:tcW w:w="1417" w:type="dxa"/>
            <w:tcBorders>
              <w:top w:val="nil"/>
              <w:left w:val="nil"/>
              <w:bottom w:val="single" w:sz="4" w:space="0" w:color="auto"/>
              <w:right w:val="single" w:sz="4" w:space="0" w:color="auto"/>
            </w:tcBorders>
            <w:shd w:val="clear" w:color="auto" w:fill="auto"/>
            <w:vAlign w:val="center"/>
            <w:hideMark/>
          </w:tcPr>
          <w:p w14:paraId="0F78B4B0" w14:textId="77777777" w:rsidR="009F11F7" w:rsidRPr="009F11F7" w:rsidRDefault="009F11F7" w:rsidP="009F11F7">
            <w:pPr>
              <w:jc w:val="center"/>
              <w:rPr>
                <w:szCs w:val="20"/>
              </w:rPr>
            </w:pPr>
            <w:r w:rsidRPr="009F11F7">
              <w:rPr>
                <w:szCs w:val="20"/>
              </w:rPr>
              <w:t>18</w:t>
            </w:r>
          </w:p>
        </w:tc>
        <w:tc>
          <w:tcPr>
            <w:tcW w:w="1560" w:type="dxa"/>
            <w:tcBorders>
              <w:top w:val="nil"/>
              <w:left w:val="nil"/>
              <w:bottom w:val="single" w:sz="4" w:space="0" w:color="auto"/>
              <w:right w:val="single" w:sz="4" w:space="0" w:color="auto"/>
            </w:tcBorders>
            <w:shd w:val="clear" w:color="auto" w:fill="auto"/>
            <w:vAlign w:val="center"/>
            <w:hideMark/>
          </w:tcPr>
          <w:p w14:paraId="24B88D4B"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16D2AC77"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D3A592C"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527BDBE1" w14:textId="77777777" w:rsidR="009F11F7" w:rsidRPr="009F11F7" w:rsidRDefault="009F11F7" w:rsidP="009F11F7">
            <w:pPr>
              <w:rPr>
                <w:szCs w:val="20"/>
              </w:rPr>
            </w:pPr>
            <w:r w:rsidRPr="009F11F7">
              <w:rPr>
                <w:szCs w:val="20"/>
              </w:rPr>
              <w:t>- другие расходы, связанные с производством и (или) реализацией продукции,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74AF19FB" w14:textId="77777777" w:rsidR="009F11F7" w:rsidRPr="009F11F7" w:rsidRDefault="009F11F7" w:rsidP="009F11F7">
            <w:pPr>
              <w:jc w:val="center"/>
              <w:rPr>
                <w:bCs/>
                <w:color w:val="000000"/>
                <w:szCs w:val="20"/>
              </w:rPr>
            </w:pPr>
            <w:r w:rsidRPr="009F11F7">
              <w:rPr>
                <w:bCs/>
                <w:color w:val="000000"/>
                <w:szCs w:val="20"/>
              </w:rPr>
              <w:t>939</w:t>
            </w:r>
          </w:p>
        </w:tc>
        <w:tc>
          <w:tcPr>
            <w:tcW w:w="1417" w:type="dxa"/>
            <w:tcBorders>
              <w:top w:val="nil"/>
              <w:left w:val="nil"/>
              <w:bottom w:val="single" w:sz="4" w:space="0" w:color="auto"/>
              <w:right w:val="single" w:sz="4" w:space="0" w:color="auto"/>
            </w:tcBorders>
            <w:shd w:val="clear" w:color="auto" w:fill="auto"/>
            <w:vAlign w:val="center"/>
            <w:hideMark/>
          </w:tcPr>
          <w:p w14:paraId="7C84AAD1" w14:textId="77777777" w:rsidR="009F11F7" w:rsidRPr="009F11F7" w:rsidRDefault="009F11F7" w:rsidP="009F11F7">
            <w:pPr>
              <w:jc w:val="center"/>
              <w:rPr>
                <w:color w:val="000000"/>
                <w:szCs w:val="20"/>
              </w:rPr>
            </w:pPr>
            <w:r w:rsidRPr="009F11F7">
              <w:rPr>
                <w:color w:val="000000"/>
                <w:szCs w:val="20"/>
              </w:rPr>
              <w:t>541</w:t>
            </w:r>
          </w:p>
        </w:tc>
        <w:tc>
          <w:tcPr>
            <w:tcW w:w="1560" w:type="dxa"/>
            <w:tcBorders>
              <w:top w:val="nil"/>
              <w:left w:val="nil"/>
              <w:bottom w:val="single" w:sz="4" w:space="0" w:color="auto"/>
              <w:right w:val="single" w:sz="4" w:space="0" w:color="auto"/>
            </w:tcBorders>
            <w:shd w:val="clear" w:color="auto" w:fill="auto"/>
            <w:vAlign w:val="center"/>
            <w:hideMark/>
          </w:tcPr>
          <w:p w14:paraId="0899FEDA" w14:textId="77777777" w:rsidR="009F11F7" w:rsidRPr="009F11F7" w:rsidRDefault="009F11F7" w:rsidP="009F11F7">
            <w:pPr>
              <w:jc w:val="center"/>
              <w:rPr>
                <w:color w:val="000000"/>
                <w:szCs w:val="20"/>
              </w:rPr>
            </w:pPr>
            <w:r w:rsidRPr="009F11F7">
              <w:rPr>
                <w:color w:val="000000"/>
                <w:szCs w:val="20"/>
              </w:rPr>
              <w:t>-727</w:t>
            </w:r>
          </w:p>
        </w:tc>
      </w:tr>
      <w:tr w:rsidR="009F11F7" w:rsidRPr="009F11F7" w14:paraId="29FDCCFA"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B2F1EB5" w14:textId="77777777" w:rsidR="009F11F7" w:rsidRPr="009F11F7" w:rsidRDefault="009F11F7" w:rsidP="009F11F7">
            <w:pPr>
              <w:jc w:val="center"/>
              <w:rPr>
                <w:sz w:val="22"/>
                <w:szCs w:val="22"/>
              </w:rPr>
            </w:pPr>
            <w:r w:rsidRPr="009F11F7">
              <w:rPr>
                <w:sz w:val="22"/>
                <w:szCs w:val="22"/>
              </w:rPr>
              <w:t>II</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49B9D88D" w14:textId="77777777" w:rsidR="009F11F7" w:rsidRPr="009F11F7" w:rsidRDefault="009F11F7" w:rsidP="009F11F7">
            <w:pPr>
              <w:rPr>
                <w:szCs w:val="20"/>
              </w:rPr>
            </w:pPr>
            <w:r w:rsidRPr="009F11F7">
              <w:rPr>
                <w:szCs w:val="20"/>
              </w:rPr>
              <w:t>Внереализационные расходы, всего</w:t>
            </w:r>
          </w:p>
        </w:tc>
        <w:tc>
          <w:tcPr>
            <w:tcW w:w="1418" w:type="dxa"/>
            <w:tcBorders>
              <w:top w:val="nil"/>
              <w:left w:val="nil"/>
              <w:bottom w:val="single" w:sz="4" w:space="0" w:color="auto"/>
              <w:right w:val="single" w:sz="4" w:space="0" w:color="auto"/>
            </w:tcBorders>
            <w:shd w:val="clear" w:color="auto" w:fill="auto"/>
            <w:vAlign w:val="center"/>
            <w:hideMark/>
          </w:tcPr>
          <w:p w14:paraId="79B5680B" w14:textId="77777777" w:rsidR="009F11F7" w:rsidRPr="009F11F7" w:rsidRDefault="009F11F7" w:rsidP="009F11F7">
            <w:pPr>
              <w:jc w:val="center"/>
              <w:rPr>
                <w:bCs/>
                <w:color w:val="000000"/>
                <w:szCs w:val="20"/>
              </w:rPr>
            </w:pPr>
            <w:r w:rsidRPr="009F11F7">
              <w:rPr>
                <w:bCs/>
                <w:color w:val="00000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3F65717F" w14:textId="77777777" w:rsidR="009F11F7" w:rsidRPr="009F11F7" w:rsidRDefault="009F11F7" w:rsidP="009F11F7">
            <w:pPr>
              <w:jc w:val="center"/>
              <w:rPr>
                <w:color w:val="000000"/>
                <w:szCs w:val="20"/>
              </w:rPr>
            </w:pPr>
            <w:r w:rsidRPr="009F11F7">
              <w:rPr>
                <w:color w:val="000000"/>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31BFE696"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5BBA2DB2"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8AD6D6A"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004B1FC7" w14:textId="77777777" w:rsidR="009F11F7" w:rsidRPr="009F11F7" w:rsidRDefault="009F11F7" w:rsidP="009F11F7">
            <w:pPr>
              <w:rPr>
                <w:szCs w:val="20"/>
              </w:rPr>
            </w:pPr>
            <w:r w:rsidRPr="009F11F7">
              <w:rPr>
                <w:szCs w:val="20"/>
              </w:rPr>
              <w:t>- расходы на вывод из эксплуатации (в том числе на консервацию) и вывод из консервации</w:t>
            </w:r>
          </w:p>
        </w:tc>
        <w:tc>
          <w:tcPr>
            <w:tcW w:w="1418" w:type="dxa"/>
            <w:tcBorders>
              <w:top w:val="nil"/>
              <w:left w:val="nil"/>
              <w:bottom w:val="single" w:sz="4" w:space="0" w:color="auto"/>
              <w:right w:val="single" w:sz="4" w:space="0" w:color="auto"/>
            </w:tcBorders>
            <w:shd w:val="clear" w:color="auto" w:fill="auto"/>
            <w:vAlign w:val="center"/>
            <w:hideMark/>
          </w:tcPr>
          <w:p w14:paraId="5D0EC578" w14:textId="77777777" w:rsidR="009F11F7" w:rsidRPr="009F11F7" w:rsidRDefault="009F11F7" w:rsidP="009F11F7">
            <w:pPr>
              <w:jc w:val="center"/>
              <w:rPr>
                <w:color w:val="000000"/>
                <w:szCs w:val="20"/>
              </w:rPr>
            </w:pPr>
            <w:r w:rsidRPr="009F11F7">
              <w:rPr>
                <w:color w:val="00000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1ABA84EF"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008A7BC0"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0EDD98A5"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1077E14E"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620B31E5" w14:textId="77777777" w:rsidR="009F11F7" w:rsidRPr="009F11F7" w:rsidRDefault="009F11F7" w:rsidP="009F11F7">
            <w:pPr>
              <w:rPr>
                <w:szCs w:val="20"/>
              </w:rPr>
            </w:pPr>
            <w:r w:rsidRPr="009F11F7">
              <w:rPr>
                <w:szCs w:val="20"/>
              </w:rPr>
              <w:t>- расходы по сомнительным долгам</w:t>
            </w:r>
          </w:p>
        </w:tc>
        <w:tc>
          <w:tcPr>
            <w:tcW w:w="1418" w:type="dxa"/>
            <w:tcBorders>
              <w:top w:val="nil"/>
              <w:left w:val="nil"/>
              <w:bottom w:val="single" w:sz="4" w:space="0" w:color="auto"/>
              <w:right w:val="single" w:sz="4" w:space="0" w:color="auto"/>
            </w:tcBorders>
            <w:shd w:val="clear" w:color="auto" w:fill="auto"/>
            <w:vAlign w:val="center"/>
            <w:hideMark/>
          </w:tcPr>
          <w:p w14:paraId="6285FFBF" w14:textId="77777777" w:rsidR="009F11F7" w:rsidRPr="009F11F7" w:rsidRDefault="009F11F7" w:rsidP="009F11F7">
            <w:pPr>
              <w:jc w:val="center"/>
              <w:rPr>
                <w:color w:val="000000"/>
                <w:szCs w:val="20"/>
              </w:rPr>
            </w:pPr>
            <w:r w:rsidRPr="009F11F7">
              <w:rPr>
                <w:color w:val="00000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49B12F42"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2D6ECDE5"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3894758D"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635AC3C"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341D5FC6" w14:textId="77777777" w:rsidR="009F11F7" w:rsidRPr="009F11F7" w:rsidRDefault="009F11F7" w:rsidP="009F11F7">
            <w:pPr>
              <w:rPr>
                <w:szCs w:val="20"/>
              </w:rPr>
            </w:pPr>
            <w:r w:rsidRPr="009F11F7">
              <w:rPr>
                <w:szCs w:val="20"/>
              </w:rPr>
              <w:t>- 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418" w:type="dxa"/>
            <w:tcBorders>
              <w:top w:val="nil"/>
              <w:left w:val="nil"/>
              <w:bottom w:val="single" w:sz="4" w:space="0" w:color="auto"/>
              <w:right w:val="single" w:sz="4" w:space="0" w:color="auto"/>
            </w:tcBorders>
            <w:shd w:val="clear" w:color="auto" w:fill="auto"/>
            <w:vAlign w:val="center"/>
            <w:hideMark/>
          </w:tcPr>
          <w:p w14:paraId="65F010EF" w14:textId="77777777" w:rsidR="009F11F7" w:rsidRPr="009F11F7" w:rsidRDefault="009F11F7" w:rsidP="009F11F7">
            <w:pPr>
              <w:jc w:val="center"/>
              <w:rPr>
                <w:color w:val="000000"/>
                <w:szCs w:val="20"/>
              </w:rPr>
            </w:pPr>
            <w:r w:rsidRPr="009F11F7">
              <w:rPr>
                <w:color w:val="00000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45C69124"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6DBAF6A1"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57BAE798"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26E6DD4" w14:textId="77777777" w:rsidR="009F11F7" w:rsidRPr="009F11F7" w:rsidRDefault="009F11F7" w:rsidP="009F11F7">
            <w:pPr>
              <w:jc w:val="center"/>
              <w:rPr>
                <w:sz w:val="22"/>
                <w:szCs w:val="22"/>
              </w:rPr>
            </w:pP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51781C0E" w14:textId="77777777" w:rsidR="009F11F7" w:rsidRPr="009F11F7" w:rsidRDefault="009F11F7" w:rsidP="009F11F7">
            <w:pPr>
              <w:rPr>
                <w:szCs w:val="20"/>
              </w:rPr>
            </w:pPr>
            <w:r w:rsidRPr="009F11F7">
              <w:rPr>
                <w:szCs w:val="20"/>
              </w:rPr>
              <w:t>- другие обоснованные расходы, в том числе</w:t>
            </w:r>
          </w:p>
        </w:tc>
        <w:tc>
          <w:tcPr>
            <w:tcW w:w="1418" w:type="dxa"/>
            <w:tcBorders>
              <w:top w:val="nil"/>
              <w:left w:val="nil"/>
              <w:bottom w:val="single" w:sz="4" w:space="0" w:color="auto"/>
              <w:right w:val="single" w:sz="4" w:space="0" w:color="auto"/>
            </w:tcBorders>
            <w:shd w:val="clear" w:color="auto" w:fill="auto"/>
            <w:vAlign w:val="center"/>
            <w:hideMark/>
          </w:tcPr>
          <w:p w14:paraId="07D92E37" w14:textId="77777777" w:rsidR="009F11F7" w:rsidRPr="009F11F7" w:rsidRDefault="009F11F7" w:rsidP="009F11F7">
            <w:pPr>
              <w:jc w:val="center"/>
              <w:rPr>
                <w:color w:val="000000"/>
                <w:szCs w:val="20"/>
              </w:rPr>
            </w:pPr>
            <w:r w:rsidRPr="009F11F7">
              <w:rPr>
                <w:color w:val="00000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31CEA163" w14:textId="77777777" w:rsidR="009F11F7" w:rsidRPr="009F11F7" w:rsidRDefault="009F11F7" w:rsidP="009F11F7">
            <w:pPr>
              <w:jc w:val="center"/>
              <w:rPr>
                <w:color w:val="000000"/>
                <w:szCs w:val="20"/>
              </w:rPr>
            </w:pPr>
            <w:r w:rsidRPr="009F11F7">
              <w:rPr>
                <w:color w:val="000000"/>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5F122FA6"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39DB8146" w14:textId="77777777" w:rsidTr="002D6968">
        <w:trPr>
          <w:trHeight w:val="6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8538876" w14:textId="77777777" w:rsidR="009F11F7" w:rsidRPr="009F11F7" w:rsidRDefault="009F11F7" w:rsidP="009F11F7">
            <w:pPr>
              <w:jc w:val="center"/>
              <w:rPr>
                <w:sz w:val="22"/>
                <w:szCs w:val="22"/>
              </w:rPr>
            </w:pPr>
            <w:r w:rsidRPr="009F11F7">
              <w:rPr>
                <w:sz w:val="22"/>
                <w:szCs w:val="22"/>
              </w:rPr>
              <w:t>III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77A6F353" w14:textId="77777777" w:rsidR="009F11F7" w:rsidRPr="009F11F7" w:rsidRDefault="009F11F7" w:rsidP="009F11F7">
            <w:pPr>
              <w:rPr>
                <w:szCs w:val="20"/>
              </w:rPr>
            </w:pPr>
            <w:r w:rsidRPr="009F11F7">
              <w:rPr>
                <w:szCs w:val="20"/>
              </w:rPr>
              <w:t>Расходы, не учитываемые в целях налогообложения, всего</w:t>
            </w:r>
          </w:p>
        </w:tc>
        <w:tc>
          <w:tcPr>
            <w:tcW w:w="1418" w:type="dxa"/>
            <w:tcBorders>
              <w:top w:val="nil"/>
              <w:left w:val="nil"/>
              <w:bottom w:val="single" w:sz="4" w:space="0" w:color="auto"/>
              <w:right w:val="single" w:sz="4" w:space="0" w:color="auto"/>
            </w:tcBorders>
            <w:shd w:val="clear" w:color="auto" w:fill="auto"/>
            <w:vAlign w:val="center"/>
            <w:hideMark/>
          </w:tcPr>
          <w:p w14:paraId="5AD1BCE6" w14:textId="77777777" w:rsidR="009F11F7" w:rsidRPr="009F11F7" w:rsidRDefault="009F11F7" w:rsidP="009F11F7">
            <w:pPr>
              <w:jc w:val="center"/>
              <w:rPr>
                <w:bCs/>
                <w:color w:val="000000"/>
                <w:szCs w:val="20"/>
              </w:rPr>
            </w:pPr>
            <w:r w:rsidRPr="009F11F7">
              <w:rPr>
                <w:bCs/>
                <w:color w:val="000000"/>
                <w:szCs w:val="20"/>
              </w:rPr>
              <w:t>139</w:t>
            </w:r>
          </w:p>
        </w:tc>
        <w:tc>
          <w:tcPr>
            <w:tcW w:w="1417" w:type="dxa"/>
            <w:tcBorders>
              <w:top w:val="nil"/>
              <w:left w:val="nil"/>
              <w:bottom w:val="single" w:sz="4" w:space="0" w:color="auto"/>
              <w:right w:val="single" w:sz="4" w:space="0" w:color="auto"/>
            </w:tcBorders>
            <w:shd w:val="clear" w:color="auto" w:fill="auto"/>
            <w:vAlign w:val="center"/>
            <w:hideMark/>
          </w:tcPr>
          <w:p w14:paraId="3B48A63C" w14:textId="77777777" w:rsidR="009F11F7" w:rsidRPr="009F11F7" w:rsidRDefault="009F11F7" w:rsidP="009F11F7">
            <w:pPr>
              <w:jc w:val="center"/>
              <w:rPr>
                <w:color w:val="000000"/>
                <w:szCs w:val="20"/>
              </w:rPr>
            </w:pPr>
            <w:r w:rsidRPr="009F11F7">
              <w:rPr>
                <w:color w:val="000000"/>
                <w:szCs w:val="20"/>
              </w:rPr>
              <w:t>122</w:t>
            </w:r>
          </w:p>
        </w:tc>
        <w:tc>
          <w:tcPr>
            <w:tcW w:w="1560" w:type="dxa"/>
            <w:tcBorders>
              <w:top w:val="nil"/>
              <w:left w:val="nil"/>
              <w:bottom w:val="single" w:sz="4" w:space="0" w:color="auto"/>
              <w:right w:val="single" w:sz="4" w:space="0" w:color="auto"/>
            </w:tcBorders>
            <w:shd w:val="clear" w:color="auto" w:fill="auto"/>
            <w:vAlign w:val="center"/>
            <w:hideMark/>
          </w:tcPr>
          <w:p w14:paraId="6D1E2E1A" w14:textId="77777777" w:rsidR="009F11F7" w:rsidRPr="009F11F7" w:rsidRDefault="009F11F7" w:rsidP="009F11F7">
            <w:pPr>
              <w:jc w:val="center"/>
              <w:rPr>
                <w:color w:val="000000"/>
                <w:szCs w:val="20"/>
              </w:rPr>
            </w:pPr>
            <w:r w:rsidRPr="009F11F7">
              <w:rPr>
                <w:color w:val="000000"/>
                <w:szCs w:val="20"/>
              </w:rPr>
              <w:t>-17</w:t>
            </w:r>
          </w:p>
        </w:tc>
      </w:tr>
      <w:tr w:rsidR="009F11F7" w:rsidRPr="009F11F7" w14:paraId="71D83674"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4FB2E93"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23369692" w14:textId="77777777" w:rsidR="009F11F7" w:rsidRPr="009F11F7" w:rsidRDefault="009F11F7" w:rsidP="009F11F7">
            <w:pPr>
              <w:rPr>
                <w:szCs w:val="20"/>
              </w:rPr>
            </w:pPr>
            <w:r w:rsidRPr="009F11F7">
              <w:rPr>
                <w:szCs w:val="20"/>
              </w:rPr>
              <w:t>- расходы на имущество организаций</w:t>
            </w:r>
          </w:p>
        </w:tc>
        <w:tc>
          <w:tcPr>
            <w:tcW w:w="1418" w:type="dxa"/>
            <w:tcBorders>
              <w:top w:val="nil"/>
              <w:left w:val="nil"/>
              <w:bottom w:val="single" w:sz="4" w:space="0" w:color="auto"/>
              <w:right w:val="single" w:sz="4" w:space="0" w:color="auto"/>
            </w:tcBorders>
            <w:shd w:val="clear" w:color="auto" w:fill="auto"/>
            <w:vAlign w:val="center"/>
            <w:hideMark/>
          </w:tcPr>
          <w:p w14:paraId="003B185D" w14:textId="77777777" w:rsidR="009F11F7" w:rsidRPr="009F11F7" w:rsidRDefault="009F11F7" w:rsidP="009F11F7">
            <w:pPr>
              <w:jc w:val="center"/>
              <w:rPr>
                <w:color w:val="000000"/>
                <w:szCs w:val="20"/>
              </w:rPr>
            </w:pPr>
            <w:r w:rsidRPr="009F11F7">
              <w:rPr>
                <w:color w:val="00000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76225989"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1ED1CDFD"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358278A1" w14:textId="77777777" w:rsidTr="002D6968">
        <w:trPr>
          <w:trHeight w:val="94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EADEE4A"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419B40F5" w14:textId="77777777" w:rsidR="009F11F7" w:rsidRPr="009F11F7" w:rsidRDefault="009F11F7" w:rsidP="009F11F7">
            <w:pPr>
              <w:rPr>
                <w:szCs w:val="20"/>
              </w:rPr>
            </w:pPr>
            <w:r w:rsidRPr="009F11F7">
              <w:rPr>
                <w:szCs w:val="20"/>
              </w:rPr>
              <w:t>- денежные выплаты социального характера (по Коллективному договору)</w:t>
            </w:r>
          </w:p>
        </w:tc>
        <w:tc>
          <w:tcPr>
            <w:tcW w:w="1418" w:type="dxa"/>
            <w:tcBorders>
              <w:top w:val="nil"/>
              <w:left w:val="nil"/>
              <w:bottom w:val="single" w:sz="4" w:space="0" w:color="auto"/>
              <w:right w:val="single" w:sz="4" w:space="0" w:color="auto"/>
            </w:tcBorders>
            <w:shd w:val="clear" w:color="auto" w:fill="auto"/>
            <w:vAlign w:val="center"/>
            <w:hideMark/>
          </w:tcPr>
          <w:p w14:paraId="7C17DA0E" w14:textId="77777777" w:rsidR="009F11F7" w:rsidRPr="009F11F7" w:rsidRDefault="009F11F7" w:rsidP="009F11F7">
            <w:pPr>
              <w:jc w:val="center"/>
              <w:rPr>
                <w:color w:val="000000"/>
                <w:szCs w:val="20"/>
              </w:rPr>
            </w:pPr>
            <w:r w:rsidRPr="009F11F7">
              <w:rPr>
                <w:color w:val="000000"/>
                <w:szCs w:val="20"/>
              </w:rPr>
              <w:t>139</w:t>
            </w:r>
          </w:p>
        </w:tc>
        <w:tc>
          <w:tcPr>
            <w:tcW w:w="1417" w:type="dxa"/>
            <w:tcBorders>
              <w:top w:val="nil"/>
              <w:left w:val="nil"/>
              <w:bottom w:val="single" w:sz="4" w:space="0" w:color="auto"/>
              <w:right w:val="single" w:sz="4" w:space="0" w:color="auto"/>
            </w:tcBorders>
            <w:shd w:val="clear" w:color="auto" w:fill="auto"/>
            <w:vAlign w:val="center"/>
            <w:hideMark/>
          </w:tcPr>
          <w:p w14:paraId="3A15503C" w14:textId="77777777" w:rsidR="009F11F7" w:rsidRPr="009F11F7" w:rsidRDefault="009F11F7" w:rsidP="009F11F7">
            <w:pPr>
              <w:jc w:val="center"/>
              <w:rPr>
                <w:szCs w:val="20"/>
              </w:rPr>
            </w:pPr>
            <w:r w:rsidRPr="009F11F7">
              <w:rPr>
                <w:szCs w:val="20"/>
              </w:rPr>
              <w:t>122</w:t>
            </w:r>
          </w:p>
        </w:tc>
        <w:tc>
          <w:tcPr>
            <w:tcW w:w="1560" w:type="dxa"/>
            <w:tcBorders>
              <w:top w:val="nil"/>
              <w:left w:val="nil"/>
              <w:bottom w:val="single" w:sz="4" w:space="0" w:color="auto"/>
              <w:right w:val="single" w:sz="4" w:space="0" w:color="auto"/>
            </w:tcBorders>
            <w:shd w:val="clear" w:color="auto" w:fill="auto"/>
            <w:vAlign w:val="center"/>
            <w:hideMark/>
          </w:tcPr>
          <w:p w14:paraId="5EB3DF18" w14:textId="77777777" w:rsidR="009F11F7" w:rsidRPr="009F11F7" w:rsidRDefault="009F11F7" w:rsidP="009F11F7">
            <w:pPr>
              <w:jc w:val="center"/>
              <w:rPr>
                <w:color w:val="000000"/>
                <w:szCs w:val="20"/>
              </w:rPr>
            </w:pPr>
            <w:r w:rsidRPr="009F11F7">
              <w:rPr>
                <w:color w:val="000000"/>
                <w:szCs w:val="20"/>
              </w:rPr>
              <w:t>-17</w:t>
            </w:r>
          </w:p>
        </w:tc>
      </w:tr>
      <w:tr w:rsidR="009F11F7" w:rsidRPr="009F11F7" w14:paraId="22B2798C"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695A9B51"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540562AB" w14:textId="77777777" w:rsidR="009F11F7" w:rsidRPr="009F11F7" w:rsidRDefault="009F11F7" w:rsidP="009F11F7">
            <w:pPr>
              <w:rPr>
                <w:szCs w:val="20"/>
              </w:rPr>
            </w:pPr>
            <w:r w:rsidRPr="009F11F7">
              <w:rPr>
                <w:szCs w:val="20"/>
              </w:rPr>
              <w:t>- резервный фонд</w:t>
            </w:r>
          </w:p>
        </w:tc>
        <w:tc>
          <w:tcPr>
            <w:tcW w:w="1418" w:type="dxa"/>
            <w:tcBorders>
              <w:top w:val="nil"/>
              <w:left w:val="nil"/>
              <w:bottom w:val="single" w:sz="4" w:space="0" w:color="auto"/>
              <w:right w:val="single" w:sz="4" w:space="0" w:color="auto"/>
            </w:tcBorders>
            <w:shd w:val="clear" w:color="auto" w:fill="auto"/>
            <w:vAlign w:val="center"/>
            <w:hideMark/>
          </w:tcPr>
          <w:p w14:paraId="6DA717B4" w14:textId="77777777" w:rsidR="009F11F7" w:rsidRPr="009F11F7" w:rsidRDefault="009F11F7" w:rsidP="009F11F7">
            <w:pPr>
              <w:jc w:val="center"/>
              <w:rPr>
                <w:color w:val="000000"/>
                <w:szCs w:val="20"/>
              </w:rPr>
            </w:pPr>
            <w:r w:rsidRPr="009F11F7">
              <w:rPr>
                <w:color w:val="00000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3E454F93"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040A858F"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078D13A4"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3EDA4FC" w14:textId="77777777" w:rsidR="009F11F7" w:rsidRPr="009F11F7" w:rsidRDefault="009F11F7" w:rsidP="009F11F7">
            <w:pPr>
              <w:jc w:val="center"/>
              <w:rPr>
                <w:sz w:val="22"/>
                <w:szCs w:val="22"/>
              </w:rPr>
            </w:pPr>
            <w:r w:rsidRPr="009F11F7">
              <w:rPr>
                <w:sz w:val="22"/>
                <w:szCs w:val="22"/>
              </w:rPr>
              <w:t> </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3EDF2912" w14:textId="77777777" w:rsidR="009F11F7" w:rsidRPr="009F11F7" w:rsidRDefault="009F11F7" w:rsidP="009F11F7">
            <w:pPr>
              <w:rPr>
                <w:szCs w:val="20"/>
              </w:rPr>
            </w:pPr>
            <w:r w:rsidRPr="009F11F7">
              <w:rPr>
                <w:szCs w:val="20"/>
              </w:rPr>
              <w:t>- прочие расходы</w:t>
            </w:r>
          </w:p>
        </w:tc>
        <w:tc>
          <w:tcPr>
            <w:tcW w:w="1418" w:type="dxa"/>
            <w:tcBorders>
              <w:top w:val="nil"/>
              <w:left w:val="nil"/>
              <w:bottom w:val="single" w:sz="4" w:space="0" w:color="auto"/>
              <w:right w:val="single" w:sz="4" w:space="0" w:color="auto"/>
            </w:tcBorders>
            <w:shd w:val="clear" w:color="auto" w:fill="auto"/>
            <w:vAlign w:val="center"/>
            <w:hideMark/>
          </w:tcPr>
          <w:p w14:paraId="123762FF" w14:textId="77777777" w:rsidR="009F11F7" w:rsidRPr="009F11F7" w:rsidRDefault="009F11F7" w:rsidP="009F11F7">
            <w:pPr>
              <w:jc w:val="center"/>
              <w:rPr>
                <w:color w:val="000000"/>
                <w:szCs w:val="20"/>
              </w:rPr>
            </w:pPr>
            <w:r w:rsidRPr="009F11F7">
              <w:rPr>
                <w:color w:val="000000"/>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71DD80BD"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59A0C407"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15A8ADEB"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A373EEA" w14:textId="77777777" w:rsidR="009F11F7" w:rsidRPr="009F11F7" w:rsidRDefault="009F11F7" w:rsidP="009F11F7">
            <w:pPr>
              <w:jc w:val="center"/>
              <w:rPr>
                <w:sz w:val="22"/>
                <w:szCs w:val="22"/>
              </w:rPr>
            </w:pPr>
            <w:r w:rsidRPr="009F11F7">
              <w:rPr>
                <w:sz w:val="22"/>
                <w:szCs w:val="22"/>
              </w:rPr>
              <w:t>IV</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447563A9" w14:textId="77777777" w:rsidR="009F11F7" w:rsidRPr="009F11F7" w:rsidRDefault="009F11F7" w:rsidP="009F11F7">
            <w:pPr>
              <w:rPr>
                <w:szCs w:val="20"/>
              </w:rPr>
            </w:pPr>
            <w:r w:rsidRPr="009F11F7">
              <w:rPr>
                <w:szCs w:val="20"/>
              </w:rPr>
              <w:t>Налог на прибыль</w:t>
            </w:r>
          </w:p>
        </w:tc>
        <w:tc>
          <w:tcPr>
            <w:tcW w:w="1418" w:type="dxa"/>
            <w:tcBorders>
              <w:top w:val="nil"/>
              <w:left w:val="nil"/>
              <w:bottom w:val="single" w:sz="4" w:space="0" w:color="auto"/>
              <w:right w:val="single" w:sz="4" w:space="0" w:color="auto"/>
            </w:tcBorders>
            <w:shd w:val="clear" w:color="auto" w:fill="auto"/>
            <w:vAlign w:val="center"/>
            <w:hideMark/>
          </w:tcPr>
          <w:p w14:paraId="667D1D43" w14:textId="77777777" w:rsidR="009F11F7" w:rsidRPr="009F11F7" w:rsidRDefault="009F11F7" w:rsidP="009F11F7">
            <w:pPr>
              <w:jc w:val="center"/>
              <w:rPr>
                <w:bCs/>
                <w:szCs w:val="20"/>
              </w:rPr>
            </w:pPr>
            <w:r w:rsidRPr="009F11F7">
              <w:rPr>
                <w:bCs/>
                <w:szCs w:val="20"/>
              </w:rPr>
              <w:t>35</w:t>
            </w:r>
          </w:p>
        </w:tc>
        <w:tc>
          <w:tcPr>
            <w:tcW w:w="1417" w:type="dxa"/>
            <w:tcBorders>
              <w:top w:val="nil"/>
              <w:left w:val="nil"/>
              <w:bottom w:val="single" w:sz="4" w:space="0" w:color="auto"/>
              <w:right w:val="single" w:sz="4" w:space="0" w:color="auto"/>
            </w:tcBorders>
            <w:shd w:val="clear" w:color="auto" w:fill="auto"/>
            <w:vAlign w:val="center"/>
            <w:hideMark/>
          </w:tcPr>
          <w:p w14:paraId="68D88F7E" w14:textId="77777777" w:rsidR="009F11F7" w:rsidRPr="009F11F7" w:rsidRDefault="009F11F7" w:rsidP="009F11F7">
            <w:pPr>
              <w:jc w:val="center"/>
              <w:rPr>
                <w:szCs w:val="20"/>
              </w:rPr>
            </w:pPr>
            <w:r w:rsidRPr="009F11F7">
              <w:rPr>
                <w:szCs w:val="20"/>
              </w:rPr>
              <w:t>31</w:t>
            </w:r>
          </w:p>
        </w:tc>
        <w:tc>
          <w:tcPr>
            <w:tcW w:w="1560" w:type="dxa"/>
            <w:tcBorders>
              <w:top w:val="nil"/>
              <w:left w:val="nil"/>
              <w:bottom w:val="single" w:sz="4" w:space="0" w:color="auto"/>
              <w:right w:val="single" w:sz="4" w:space="0" w:color="auto"/>
            </w:tcBorders>
            <w:shd w:val="clear" w:color="auto" w:fill="auto"/>
            <w:vAlign w:val="center"/>
            <w:hideMark/>
          </w:tcPr>
          <w:p w14:paraId="5705D427" w14:textId="77777777" w:rsidR="009F11F7" w:rsidRPr="009F11F7" w:rsidRDefault="009F11F7" w:rsidP="009F11F7">
            <w:pPr>
              <w:jc w:val="center"/>
              <w:rPr>
                <w:color w:val="000000"/>
                <w:szCs w:val="20"/>
              </w:rPr>
            </w:pPr>
            <w:r w:rsidRPr="009F11F7">
              <w:rPr>
                <w:color w:val="000000"/>
                <w:szCs w:val="20"/>
              </w:rPr>
              <w:t>-4</w:t>
            </w:r>
          </w:p>
        </w:tc>
      </w:tr>
      <w:tr w:rsidR="009F11F7" w:rsidRPr="009F11F7" w14:paraId="55E85A31"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0324CA5F" w14:textId="77777777" w:rsidR="009F11F7" w:rsidRPr="009F11F7" w:rsidRDefault="009F11F7" w:rsidP="009F11F7">
            <w:pPr>
              <w:jc w:val="center"/>
              <w:rPr>
                <w:sz w:val="22"/>
                <w:szCs w:val="22"/>
              </w:rPr>
            </w:pPr>
            <w:r w:rsidRPr="009F11F7">
              <w:rPr>
                <w:sz w:val="22"/>
                <w:szCs w:val="22"/>
              </w:rPr>
              <w:t>V</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35744241" w14:textId="77777777" w:rsidR="009F11F7" w:rsidRPr="009F11F7" w:rsidRDefault="009F11F7" w:rsidP="009F11F7">
            <w:pPr>
              <w:rPr>
                <w:szCs w:val="20"/>
              </w:rPr>
            </w:pPr>
            <w:r w:rsidRPr="009F11F7">
              <w:rPr>
                <w:szCs w:val="20"/>
              </w:rPr>
              <w:t>Расчетная предпринимательская прибыль</w:t>
            </w:r>
          </w:p>
        </w:tc>
        <w:tc>
          <w:tcPr>
            <w:tcW w:w="1418" w:type="dxa"/>
            <w:tcBorders>
              <w:top w:val="nil"/>
              <w:left w:val="nil"/>
              <w:bottom w:val="single" w:sz="4" w:space="0" w:color="auto"/>
              <w:right w:val="single" w:sz="4" w:space="0" w:color="auto"/>
            </w:tcBorders>
            <w:shd w:val="clear" w:color="auto" w:fill="auto"/>
            <w:vAlign w:val="center"/>
            <w:hideMark/>
          </w:tcPr>
          <w:p w14:paraId="481E83BE" w14:textId="77777777" w:rsidR="009F11F7" w:rsidRPr="009F11F7" w:rsidRDefault="009F11F7" w:rsidP="009F11F7">
            <w:pPr>
              <w:jc w:val="center"/>
              <w:rPr>
                <w:bCs/>
                <w:szCs w:val="20"/>
              </w:rPr>
            </w:pPr>
            <w:r w:rsidRPr="009F11F7">
              <w:rPr>
                <w:bCs/>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55B0EF7B"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7FE02B41"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4BACA353" w14:textId="77777777" w:rsidTr="002D6968">
        <w:trPr>
          <w:trHeight w:val="315"/>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4DD8F420" w14:textId="77777777" w:rsidR="009F11F7" w:rsidRPr="009F11F7" w:rsidRDefault="009F11F7" w:rsidP="009F11F7">
            <w:pPr>
              <w:jc w:val="center"/>
              <w:rPr>
                <w:sz w:val="22"/>
                <w:szCs w:val="22"/>
              </w:rPr>
            </w:pPr>
            <w:r w:rsidRPr="009F11F7">
              <w:rPr>
                <w:sz w:val="22"/>
                <w:szCs w:val="22"/>
              </w:rPr>
              <w:t>VI</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171A3FCD" w14:textId="77777777" w:rsidR="009F11F7" w:rsidRPr="009F11F7" w:rsidRDefault="009F11F7" w:rsidP="009F11F7">
            <w:pPr>
              <w:rPr>
                <w:szCs w:val="20"/>
              </w:rPr>
            </w:pPr>
            <w:r w:rsidRPr="009F11F7">
              <w:rPr>
                <w:szCs w:val="20"/>
              </w:rPr>
              <w:t>Выпадающие доходы/экономия средств</w:t>
            </w:r>
          </w:p>
        </w:tc>
        <w:tc>
          <w:tcPr>
            <w:tcW w:w="1418" w:type="dxa"/>
            <w:tcBorders>
              <w:top w:val="nil"/>
              <w:left w:val="nil"/>
              <w:bottom w:val="single" w:sz="4" w:space="0" w:color="auto"/>
              <w:right w:val="single" w:sz="4" w:space="0" w:color="auto"/>
            </w:tcBorders>
            <w:shd w:val="clear" w:color="auto" w:fill="auto"/>
            <w:vAlign w:val="center"/>
            <w:hideMark/>
          </w:tcPr>
          <w:p w14:paraId="650E5C95" w14:textId="77777777" w:rsidR="009F11F7" w:rsidRPr="009F11F7" w:rsidRDefault="009F11F7" w:rsidP="009F11F7">
            <w:pPr>
              <w:jc w:val="center"/>
              <w:rPr>
                <w:bCs/>
                <w:szCs w:val="20"/>
              </w:rPr>
            </w:pPr>
            <w:r w:rsidRPr="009F11F7">
              <w:rPr>
                <w:bCs/>
                <w:szCs w:val="20"/>
              </w:rPr>
              <w:t>0</w:t>
            </w:r>
          </w:p>
        </w:tc>
        <w:tc>
          <w:tcPr>
            <w:tcW w:w="1417" w:type="dxa"/>
            <w:tcBorders>
              <w:top w:val="nil"/>
              <w:left w:val="nil"/>
              <w:bottom w:val="single" w:sz="4" w:space="0" w:color="auto"/>
              <w:right w:val="single" w:sz="4" w:space="0" w:color="auto"/>
            </w:tcBorders>
            <w:shd w:val="clear" w:color="auto" w:fill="auto"/>
            <w:vAlign w:val="center"/>
            <w:hideMark/>
          </w:tcPr>
          <w:p w14:paraId="7302BA69" w14:textId="77777777" w:rsidR="009F11F7" w:rsidRPr="009F11F7" w:rsidRDefault="009F11F7" w:rsidP="009F11F7">
            <w:pPr>
              <w:jc w:val="center"/>
              <w:rPr>
                <w:szCs w:val="20"/>
              </w:rPr>
            </w:pPr>
            <w:r w:rsidRPr="009F11F7">
              <w:rPr>
                <w:szCs w:val="20"/>
              </w:rPr>
              <w:t>0</w:t>
            </w:r>
          </w:p>
        </w:tc>
        <w:tc>
          <w:tcPr>
            <w:tcW w:w="1560" w:type="dxa"/>
            <w:tcBorders>
              <w:top w:val="nil"/>
              <w:left w:val="nil"/>
              <w:bottom w:val="single" w:sz="4" w:space="0" w:color="auto"/>
              <w:right w:val="single" w:sz="4" w:space="0" w:color="auto"/>
            </w:tcBorders>
            <w:shd w:val="clear" w:color="auto" w:fill="auto"/>
            <w:vAlign w:val="center"/>
            <w:hideMark/>
          </w:tcPr>
          <w:p w14:paraId="4AB638C4" w14:textId="77777777" w:rsidR="009F11F7" w:rsidRPr="009F11F7" w:rsidRDefault="009F11F7" w:rsidP="009F11F7">
            <w:pPr>
              <w:jc w:val="center"/>
              <w:rPr>
                <w:color w:val="000000"/>
                <w:szCs w:val="20"/>
              </w:rPr>
            </w:pPr>
            <w:r w:rsidRPr="009F11F7">
              <w:rPr>
                <w:color w:val="000000"/>
                <w:szCs w:val="20"/>
              </w:rPr>
              <w:t>0</w:t>
            </w:r>
          </w:p>
        </w:tc>
      </w:tr>
      <w:tr w:rsidR="009F11F7" w:rsidRPr="009F11F7" w14:paraId="34044802" w14:textId="77777777" w:rsidTr="002D6968">
        <w:trPr>
          <w:trHeight w:val="63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3902851D" w14:textId="77777777" w:rsidR="009F11F7" w:rsidRPr="009F11F7" w:rsidRDefault="009F11F7" w:rsidP="009F11F7">
            <w:pPr>
              <w:jc w:val="center"/>
              <w:rPr>
                <w:sz w:val="22"/>
                <w:szCs w:val="22"/>
              </w:rPr>
            </w:pPr>
            <w:r w:rsidRPr="009F11F7">
              <w:rPr>
                <w:sz w:val="22"/>
                <w:szCs w:val="22"/>
              </w:rPr>
              <w:t>VII</w:t>
            </w:r>
          </w:p>
        </w:tc>
        <w:tc>
          <w:tcPr>
            <w:tcW w:w="4438" w:type="dxa"/>
            <w:tcBorders>
              <w:top w:val="nil"/>
              <w:left w:val="single" w:sz="4" w:space="0" w:color="auto"/>
              <w:bottom w:val="single" w:sz="4" w:space="0" w:color="auto"/>
              <w:right w:val="single" w:sz="4" w:space="0" w:color="auto"/>
            </w:tcBorders>
            <w:shd w:val="clear" w:color="auto" w:fill="auto"/>
            <w:vAlign w:val="center"/>
            <w:hideMark/>
          </w:tcPr>
          <w:p w14:paraId="30B97AD5" w14:textId="77777777" w:rsidR="009F11F7" w:rsidRPr="009F11F7" w:rsidRDefault="009F11F7" w:rsidP="009F11F7">
            <w:pPr>
              <w:rPr>
                <w:szCs w:val="20"/>
              </w:rPr>
            </w:pPr>
            <w:r w:rsidRPr="009F11F7">
              <w:rPr>
                <w:szCs w:val="20"/>
              </w:rPr>
              <w:t>Необходимая валовая выручка, всего</w:t>
            </w:r>
          </w:p>
        </w:tc>
        <w:tc>
          <w:tcPr>
            <w:tcW w:w="1418" w:type="dxa"/>
            <w:tcBorders>
              <w:top w:val="nil"/>
              <w:left w:val="nil"/>
              <w:bottom w:val="single" w:sz="4" w:space="0" w:color="auto"/>
              <w:right w:val="single" w:sz="4" w:space="0" w:color="auto"/>
            </w:tcBorders>
            <w:shd w:val="clear" w:color="auto" w:fill="auto"/>
            <w:vAlign w:val="center"/>
            <w:hideMark/>
          </w:tcPr>
          <w:p w14:paraId="56AA1A4A" w14:textId="77777777" w:rsidR="009F11F7" w:rsidRPr="009F11F7" w:rsidRDefault="009F11F7" w:rsidP="009F11F7">
            <w:pPr>
              <w:jc w:val="center"/>
              <w:rPr>
                <w:bCs/>
                <w:color w:val="000000"/>
                <w:szCs w:val="20"/>
              </w:rPr>
            </w:pPr>
            <w:r w:rsidRPr="009F11F7">
              <w:rPr>
                <w:bCs/>
                <w:color w:val="000000"/>
                <w:szCs w:val="20"/>
              </w:rPr>
              <w:t>59 522</w:t>
            </w:r>
          </w:p>
        </w:tc>
        <w:tc>
          <w:tcPr>
            <w:tcW w:w="1417" w:type="dxa"/>
            <w:tcBorders>
              <w:top w:val="nil"/>
              <w:left w:val="nil"/>
              <w:bottom w:val="single" w:sz="4" w:space="0" w:color="auto"/>
              <w:right w:val="single" w:sz="4" w:space="0" w:color="auto"/>
            </w:tcBorders>
            <w:shd w:val="clear" w:color="auto" w:fill="auto"/>
            <w:vAlign w:val="center"/>
            <w:hideMark/>
          </w:tcPr>
          <w:p w14:paraId="56BF6BB6" w14:textId="77777777" w:rsidR="009F11F7" w:rsidRPr="009F11F7" w:rsidRDefault="009F11F7" w:rsidP="009F11F7">
            <w:pPr>
              <w:jc w:val="center"/>
              <w:rPr>
                <w:bCs/>
                <w:color w:val="000000"/>
                <w:szCs w:val="20"/>
              </w:rPr>
            </w:pPr>
            <w:r w:rsidRPr="009F11F7">
              <w:rPr>
                <w:bCs/>
                <w:color w:val="000000"/>
                <w:szCs w:val="20"/>
              </w:rPr>
              <w:t>49 776</w:t>
            </w:r>
          </w:p>
        </w:tc>
        <w:tc>
          <w:tcPr>
            <w:tcW w:w="1560" w:type="dxa"/>
            <w:tcBorders>
              <w:top w:val="nil"/>
              <w:left w:val="nil"/>
              <w:bottom w:val="single" w:sz="4" w:space="0" w:color="auto"/>
              <w:right w:val="single" w:sz="4" w:space="0" w:color="auto"/>
            </w:tcBorders>
            <w:shd w:val="clear" w:color="auto" w:fill="auto"/>
            <w:vAlign w:val="center"/>
            <w:hideMark/>
          </w:tcPr>
          <w:p w14:paraId="0894155D" w14:textId="77777777" w:rsidR="009F11F7" w:rsidRPr="009F11F7" w:rsidRDefault="009F11F7" w:rsidP="009F11F7">
            <w:pPr>
              <w:jc w:val="center"/>
              <w:rPr>
                <w:bCs/>
                <w:color w:val="000000"/>
                <w:szCs w:val="20"/>
              </w:rPr>
            </w:pPr>
            <w:r w:rsidRPr="009F11F7">
              <w:rPr>
                <w:bCs/>
                <w:color w:val="000000"/>
                <w:szCs w:val="20"/>
              </w:rPr>
              <w:t>-9 746</w:t>
            </w:r>
          </w:p>
        </w:tc>
      </w:tr>
    </w:tbl>
    <w:p w14:paraId="234B498C" w14:textId="77777777" w:rsidR="009F11F7" w:rsidRPr="009F11F7" w:rsidRDefault="009F11F7" w:rsidP="009F11F7">
      <w:pPr>
        <w:tabs>
          <w:tab w:val="left" w:pos="1890"/>
        </w:tabs>
        <w:ind w:firstLine="720"/>
        <w:jc w:val="right"/>
        <w:rPr>
          <w:color w:val="000000"/>
          <w:sz w:val="28"/>
          <w:szCs w:val="28"/>
        </w:rPr>
      </w:pPr>
    </w:p>
    <w:p w14:paraId="1A514B04" w14:textId="77777777" w:rsidR="009F11F7" w:rsidRPr="009F11F7" w:rsidRDefault="009F11F7" w:rsidP="009F11F7">
      <w:pPr>
        <w:tabs>
          <w:tab w:val="left" w:pos="1890"/>
        </w:tabs>
        <w:ind w:firstLine="720"/>
        <w:jc w:val="right"/>
        <w:rPr>
          <w:color w:val="000000"/>
          <w:sz w:val="28"/>
          <w:szCs w:val="28"/>
        </w:rPr>
      </w:pPr>
      <w:r w:rsidRPr="009F11F7">
        <w:rPr>
          <w:color w:val="000000"/>
          <w:sz w:val="28"/>
          <w:szCs w:val="28"/>
        </w:rPr>
        <w:br w:type="page"/>
      </w:r>
    </w:p>
    <w:p w14:paraId="3BB7930C" w14:textId="77777777" w:rsidR="009F11F7" w:rsidRPr="009F11F7" w:rsidRDefault="009F11F7" w:rsidP="0099025F">
      <w:pPr>
        <w:keepNext/>
        <w:numPr>
          <w:ilvl w:val="0"/>
          <w:numId w:val="20"/>
        </w:numPr>
        <w:tabs>
          <w:tab w:val="left" w:pos="567"/>
        </w:tabs>
        <w:ind w:left="-284" w:firstLine="710"/>
        <w:jc w:val="center"/>
        <w:outlineLvl w:val="0"/>
        <w:rPr>
          <w:b/>
          <w:sz w:val="28"/>
          <w:szCs w:val="28"/>
          <w:lang w:eastAsia="x-none"/>
        </w:rPr>
      </w:pPr>
      <w:bookmarkStart w:id="42" w:name="_Toc43208178"/>
      <w:r w:rsidRPr="009F11F7">
        <w:rPr>
          <w:b/>
          <w:sz w:val="28"/>
          <w:szCs w:val="28"/>
          <w:lang w:eastAsia="x-none"/>
        </w:rPr>
        <w:lastRenderedPageBreak/>
        <w:t xml:space="preserve">Тарифы на тепловую энергию МУП «ЯТО» по узлу теплоснабжения – сельские территории на 2021 год </w:t>
      </w:r>
      <w:bookmarkEnd w:id="42"/>
    </w:p>
    <w:p w14:paraId="0C910EDA" w14:textId="77777777" w:rsidR="009F11F7" w:rsidRPr="009F11F7" w:rsidRDefault="009F11F7" w:rsidP="009F11F7">
      <w:pPr>
        <w:rPr>
          <w:szCs w:val="20"/>
          <w:lang w:eastAsia="x-none"/>
        </w:rPr>
      </w:pPr>
    </w:p>
    <w:p w14:paraId="33F36C5B" w14:textId="77777777" w:rsidR="009F11F7" w:rsidRPr="009F11F7" w:rsidRDefault="009F11F7" w:rsidP="009F11F7">
      <w:pPr>
        <w:tabs>
          <w:tab w:val="left" w:pos="1134"/>
        </w:tabs>
        <w:ind w:firstLine="851"/>
        <w:jc w:val="both"/>
        <w:rPr>
          <w:color w:val="000000"/>
          <w:sz w:val="28"/>
          <w:szCs w:val="28"/>
        </w:rPr>
      </w:pPr>
      <w:r w:rsidRPr="009F11F7">
        <w:rPr>
          <w:color w:val="000000"/>
          <w:sz w:val="28"/>
          <w:szCs w:val="28"/>
        </w:rPr>
        <w:t xml:space="preserve">Тарифы на производство тепловой энергии </w:t>
      </w:r>
      <w:r w:rsidRPr="009F11F7">
        <w:rPr>
          <w:sz w:val="28"/>
          <w:szCs w:val="28"/>
        </w:rPr>
        <w:t xml:space="preserve">МУП «ЯТО» </w:t>
      </w:r>
      <w:r w:rsidRPr="009F11F7">
        <w:rPr>
          <w:color w:val="000000"/>
          <w:sz w:val="28"/>
          <w:szCs w:val="28"/>
        </w:rPr>
        <w:t>на 2021 год, рассчитанные на основании необходимой валовой выручки, представлены в таблице 9.</w:t>
      </w:r>
    </w:p>
    <w:p w14:paraId="1C90AA84" w14:textId="77777777" w:rsidR="009F11F7" w:rsidRPr="009F11F7" w:rsidRDefault="009F11F7" w:rsidP="009F11F7">
      <w:pPr>
        <w:tabs>
          <w:tab w:val="left" w:pos="1134"/>
        </w:tabs>
        <w:ind w:firstLine="851"/>
        <w:jc w:val="both"/>
        <w:rPr>
          <w:color w:val="000000"/>
          <w:sz w:val="28"/>
          <w:szCs w:val="28"/>
        </w:rPr>
      </w:pPr>
    </w:p>
    <w:p w14:paraId="74EA3A0E" w14:textId="77777777" w:rsidR="009F11F7" w:rsidRPr="009F11F7" w:rsidRDefault="009F11F7" w:rsidP="009F11F7">
      <w:pPr>
        <w:tabs>
          <w:tab w:val="left" w:pos="1134"/>
        </w:tabs>
        <w:ind w:firstLine="851"/>
        <w:jc w:val="right"/>
        <w:rPr>
          <w:color w:val="000000"/>
          <w:sz w:val="28"/>
          <w:szCs w:val="28"/>
          <w:lang w:eastAsia="en-US"/>
        </w:rPr>
      </w:pPr>
      <w:r w:rsidRPr="009F11F7">
        <w:rPr>
          <w:color w:val="000000"/>
          <w:sz w:val="28"/>
          <w:szCs w:val="28"/>
          <w:lang w:eastAsia="en-US"/>
        </w:rPr>
        <w:t>Таблица 9.</w:t>
      </w:r>
    </w:p>
    <w:p w14:paraId="58C21C74" w14:textId="77777777" w:rsidR="009F11F7" w:rsidRPr="009F11F7" w:rsidRDefault="009F11F7" w:rsidP="009F11F7">
      <w:pPr>
        <w:tabs>
          <w:tab w:val="left" w:pos="1134"/>
        </w:tabs>
        <w:ind w:firstLine="851"/>
        <w:jc w:val="right"/>
        <w:rPr>
          <w:color w:val="000000"/>
          <w:sz w:val="28"/>
          <w:szCs w:val="28"/>
          <w:lang w:eastAsia="en-US"/>
        </w:rPr>
      </w:pPr>
    </w:p>
    <w:p w14:paraId="29CA613D" w14:textId="77777777" w:rsidR="009F11F7" w:rsidRPr="009F11F7" w:rsidRDefault="009F11F7" w:rsidP="009F11F7">
      <w:pPr>
        <w:tabs>
          <w:tab w:val="left" w:pos="1134"/>
        </w:tabs>
        <w:jc w:val="center"/>
        <w:rPr>
          <w:color w:val="000000"/>
          <w:sz w:val="28"/>
          <w:szCs w:val="28"/>
          <w:lang w:eastAsia="en-US"/>
        </w:rPr>
      </w:pPr>
      <w:r w:rsidRPr="009F11F7">
        <w:rPr>
          <w:color w:val="000000"/>
          <w:sz w:val="28"/>
          <w:szCs w:val="28"/>
          <w:lang w:eastAsia="en-US"/>
        </w:rPr>
        <w:t>Тарифы на производство тепловой энергии МУП «ЯТО» по узлу теплоснабжения – сельские территории на 2021 год.</w:t>
      </w:r>
    </w:p>
    <w:p w14:paraId="5401257E" w14:textId="77777777" w:rsidR="009F11F7" w:rsidRPr="009F11F7" w:rsidRDefault="009F11F7" w:rsidP="009F11F7">
      <w:pPr>
        <w:tabs>
          <w:tab w:val="left" w:pos="1134"/>
        </w:tabs>
        <w:ind w:firstLine="851"/>
        <w:jc w:val="both"/>
        <w:rPr>
          <w:color w:val="000000"/>
          <w:sz w:val="28"/>
          <w:szCs w:val="28"/>
        </w:rPr>
      </w:pPr>
    </w:p>
    <w:tbl>
      <w:tblPr>
        <w:tblW w:w="9493" w:type="dxa"/>
        <w:tblInd w:w="113" w:type="dxa"/>
        <w:tblLook w:val="04A0" w:firstRow="1" w:lastRow="0" w:firstColumn="1" w:lastColumn="0" w:noHBand="0" w:noVBand="1"/>
      </w:tblPr>
      <w:tblGrid>
        <w:gridCol w:w="3539"/>
        <w:gridCol w:w="1540"/>
        <w:gridCol w:w="1540"/>
        <w:gridCol w:w="1314"/>
        <w:gridCol w:w="1560"/>
      </w:tblGrid>
      <w:tr w:rsidR="009F11F7" w:rsidRPr="009F11F7" w14:paraId="78AC279F" w14:textId="77777777" w:rsidTr="002D6968">
        <w:trPr>
          <w:trHeight w:val="420"/>
        </w:trPr>
        <w:tc>
          <w:tcPr>
            <w:tcW w:w="3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0845CA" w14:textId="77777777" w:rsidR="009F11F7" w:rsidRPr="009F11F7" w:rsidRDefault="009F11F7" w:rsidP="009F11F7">
            <w:pPr>
              <w:jc w:val="center"/>
              <w:rPr>
                <w:bCs/>
                <w:szCs w:val="20"/>
              </w:rPr>
            </w:pPr>
            <w:r w:rsidRPr="009F11F7">
              <w:rPr>
                <w:bCs/>
                <w:szCs w:val="20"/>
              </w:rPr>
              <w:t>2021 год</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176A2942" w14:textId="77777777" w:rsidR="009F11F7" w:rsidRPr="009F11F7" w:rsidRDefault="009F11F7" w:rsidP="009F11F7">
            <w:pPr>
              <w:jc w:val="center"/>
              <w:rPr>
                <w:szCs w:val="20"/>
              </w:rPr>
            </w:pPr>
            <w:r w:rsidRPr="009F11F7">
              <w:rPr>
                <w:szCs w:val="20"/>
              </w:rPr>
              <w:t>Полезный отпуск</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5EBD7868" w14:textId="77777777" w:rsidR="009F11F7" w:rsidRPr="009F11F7" w:rsidRDefault="009F11F7" w:rsidP="009F11F7">
            <w:pPr>
              <w:jc w:val="center"/>
              <w:rPr>
                <w:szCs w:val="20"/>
              </w:rPr>
            </w:pPr>
            <w:r w:rsidRPr="009F11F7">
              <w:rPr>
                <w:szCs w:val="20"/>
              </w:rPr>
              <w:t>Тариф</w:t>
            </w:r>
          </w:p>
          <w:p w14:paraId="25C106CC" w14:textId="77777777" w:rsidR="009F11F7" w:rsidRPr="009F11F7" w:rsidRDefault="009F11F7" w:rsidP="009F11F7">
            <w:pPr>
              <w:jc w:val="center"/>
              <w:rPr>
                <w:szCs w:val="20"/>
              </w:rPr>
            </w:pPr>
            <w:r w:rsidRPr="009F11F7">
              <w:rPr>
                <w:szCs w:val="20"/>
              </w:rPr>
              <w:t>(гр.5/гр.2)</w:t>
            </w:r>
          </w:p>
        </w:tc>
        <w:tc>
          <w:tcPr>
            <w:tcW w:w="1314" w:type="dxa"/>
            <w:tcBorders>
              <w:top w:val="single" w:sz="4" w:space="0" w:color="auto"/>
              <w:left w:val="nil"/>
              <w:bottom w:val="single" w:sz="4" w:space="0" w:color="auto"/>
              <w:right w:val="single" w:sz="4" w:space="0" w:color="auto"/>
            </w:tcBorders>
            <w:shd w:val="clear" w:color="auto" w:fill="auto"/>
            <w:vAlign w:val="center"/>
            <w:hideMark/>
          </w:tcPr>
          <w:p w14:paraId="792E91DA" w14:textId="77777777" w:rsidR="009F11F7" w:rsidRPr="009F11F7" w:rsidRDefault="009F11F7" w:rsidP="009F11F7">
            <w:pPr>
              <w:jc w:val="center"/>
              <w:rPr>
                <w:szCs w:val="20"/>
              </w:rPr>
            </w:pPr>
            <w:r w:rsidRPr="009F11F7">
              <w:rPr>
                <w:szCs w:val="20"/>
              </w:rPr>
              <w:t>Рост</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A9E5EEC" w14:textId="77777777" w:rsidR="009F11F7" w:rsidRPr="009F11F7" w:rsidRDefault="009F11F7" w:rsidP="009F11F7">
            <w:pPr>
              <w:jc w:val="center"/>
              <w:rPr>
                <w:szCs w:val="20"/>
              </w:rPr>
            </w:pPr>
            <w:r w:rsidRPr="009F11F7">
              <w:rPr>
                <w:szCs w:val="20"/>
              </w:rPr>
              <w:t>НВВ</w:t>
            </w:r>
          </w:p>
        </w:tc>
      </w:tr>
      <w:tr w:rsidR="009F11F7" w:rsidRPr="009F11F7" w14:paraId="28402B69" w14:textId="77777777" w:rsidTr="002D6968">
        <w:trPr>
          <w:trHeight w:val="255"/>
        </w:trPr>
        <w:tc>
          <w:tcPr>
            <w:tcW w:w="3539"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F78FF2F" w14:textId="77777777" w:rsidR="009F11F7" w:rsidRPr="009F11F7" w:rsidRDefault="009F11F7" w:rsidP="009F11F7">
            <w:pPr>
              <w:rPr>
                <w:b/>
                <w:bCs/>
                <w:szCs w:val="20"/>
              </w:rPr>
            </w:pPr>
          </w:p>
        </w:tc>
        <w:tc>
          <w:tcPr>
            <w:tcW w:w="1540" w:type="dxa"/>
            <w:tcBorders>
              <w:top w:val="nil"/>
              <w:left w:val="nil"/>
              <w:bottom w:val="single" w:sz="4" w:space="0" w:color="auto"/>
              <w:right w:val="single" w:sz="4" w:space="0" w:color="auto"/>
            </w:tcBorders>
            <w:shd w:val="clear" w:color="auto" w:fill="auto"/>
            <w:vAlign w:val="center"/>
            <w:hideMark/>
          </w:tcPr>
          <w:p w14:paraId="5FE2BB2A" w14:textId="77777777" w:rsidR="009F11F7" w:rsidRPr="009F11F7" w:rsidRDefault="009F11F7" w:rsidP="009F11F7">
            <w:pPr>
              <w:jc w:val="center"/>
              <w:rPr>
                <w:szCs w:val="20"/>
              </w:rPr>
            </w:pPr>
            <w:r w:rsidRPr="009F11F7">
              <w:rPr>
                <w:szCs w:val="20"/>
              </w:rPr>
              <w:t>тыс. Гкал</w:t>
            </w:r>
          </w:p>
        </w:tc>
        <w:tc>
          <w:tcPr>
            <w:tcW w:w="1540" w:type="dxa"/>
            <w:tcBorders>
              <w:top w:val="nil"/>
              <w:left w:val="nil"/>
              <w:bottom w:val="single" w:sz="4" w:space="0" w:color="auto"/>
              <w:right w:val="single" w:sz="4" w:space="0" w:color="auto"/>
            </w:tcBorders>
            <w:shd w:val="clear" w:color="auto" w:fill="auto"/>
            <w:vAlign w:val="center"/>
            <w:hideMark/>
          </w:tcPr>
          <w:p w14:paraId="1833154C" w14:textId="77777777" w:rsidR="009F11F7" w:rsidRPr="009F11F7" w:rsidRDefault="009F11F7" w:rsidP="009F11F7">
            <w:pPr>
              <w:jc w:val="center"/>
              <w:rPr>
                <w:szCs w:val="20"/>
              </w:rPr>
            </w:pPr>
            <w:r w:rsidRPr="009F11F7">
              <w:rPr>
                <w:szCs w:val="20"/>
              </w:rPr>
              <w:t>руб./Гкал</w:t>
            </w:r>
          </w:p>
        </w:tc>
        <w:tc>
          <w:tcPr>
            <w:tcW w:w="1314" w:type="dxa"/>
            <w:tcBorders>
              <w:top w:val="nil"/>
              <w:left w:val="nil"/>
              <w:bottom w:val="single" w:sz="4" w:space="0" w:color="auto"/>
              <w:right w:val="single" w:sz="4" w:space="0" w:color="auto"/>
            </w:tcBorders>
            <w:shd w:val="clear" w:color="auto" w:fill="auto"/>
            <w:vAlign w:val="center"/>
            <w:hideMark/>
          </w:tcPr>
          <w:p w14:paraId="7AC4D2AE" w14:textId="77777777" w:rsidR="009F11F7" w:rsidRPr="009F11F7" w:rsidRDefault="009F11F7" w:rsidP="009F11F7">
            <w:pPr>
              <w:jc w:val="center"/>
              <w:rPr>
                <w:szCs w:val="20"/>
              </w:rPr>
            </w:pPr>
            <w:r w:rsidRPr="009F11F7">
              <w:rPr>
                <w:szCs w:val="20"/>
              </w:rPr>
              <w:t>%</w:t>
            </w:r>
          </w:p>
        </w:tc>
        <w:tc>
          <w:tcPr>
            <w:tcW w:w="1560" w:type="dxa"/>
            <w:tcBorders>
              <w:top w:val="nil"/>
              <w:left w:val="nil"/>
              <w:bottom w:val="single" w:sz="4" w:space="0" w:color="auto"/>
              <w:right w:val="single" w:sz="4" w:space="0" w:color="auto"/>
            </w:tcBorders>
            <w:shd w:val="clear" w:color="auto" w:fill="auto"/>
            <w:vAlign w:val="center"/>
            <w:hideMark/>
          </w:tcPr>
          <w:p w14:paraId="6BD367C0" w14:textId="77777777" w:rsidR="009F11F7" w:rsidRPr="009F11F7" w:rsidRDefault="009F11F7" w:rsidP="009F11F7">
            <w:pPr>
              <w:jc w:val="center"/>
              <w:rPr>
                <w:szCs w:val="20"/>
              </w:rPr>
            </w:pPr>
            <w:r w:rsidRPr="009F11F7">
              <w:rPr>
                <w:szCs w:val="20"/>
              </w:rPr>
              <w:t>тыс. руб.</w:t>
            </w:r>
          </w:p>
        </w:tc>
      </w:tr>
      <w:tr w:rsidR="009F11F7" w:rsidRPr="009F11F7" w14:paraId="5508C78D" w14:textId="77777777" w:rsidTr="002D6968">
        <w:trPr>
          <w:trHeight w:val="255"/>
        </w:trPr>
        <w:tc>
          <w:tcPr>
            <w:tcW w:w="3539" w:type="dxa"/>
            <w:tcBorders>
              <w:top w:val="nil"/>
              <w:left w:val="single" w:sz="4" w:space="0" w:color="auto"/>
              <w:bottom w:val="single" w:sz="4" w:space="0" w:color="auto"/>
              <w:right w:val="single" w:sz="4" w:space="0" w:color="auto"/>
            </w:tcBorders>
            <w:shd w:val="clear" w:color="auto" w:fill="auto"/>
            <w:vAlign w:val="center"/>
          </w:tcPr>
          <w:p w14:paraId="40CE1BF5" w14:textId="77777777" w:rsidR="009F11F7" w:rsidRPr="009F11F7" w:rsidRDefault="009F11F7" w:rsidP="009F11F7">
            <w:pPr>
              <w:jc w:val="center"/>
              <w:rPr>
                <w:szCs w:val="20"/>
              </w:rPr>
            </w:pPr>
            <w:r w:rsidRPr="009F11F7">
              <w:rPr>
                <w:szCs w:val="20"/>
              </w:rPr>
              <w:t>1</w:t>
            </w:r>
          </w:p>
        </w:tc>
        <w:tc>
          <w:tcPr>
            <w:tcW w:w="1540" w:type="dxa"/>
            <w:tcBorders>
              <w:top w:val="nil"/>
              <w:left w:val="nil"/>
              <w:bottom w:val="single" w:sz="4" w:space="0" w:color="auto"/>
              <w:right w:val="single" w:sz="4" w:space="0" w:color="auto"/>
            </w:tcBorders>
            <w:shd w:val="clear" w:color="auto" w:fill="auto"/>
            <w:vAlign w:val="center"/>
          </w:tcPr>
          <w:p w14:paraId="3E13646A" w14:textId="77777777" w:rsidR="009F11F7" w:rsidRPr="009F11F7" w:rsidRDefault="009F11F7" w:rsidP="009F11F7">
            <w:pPr>
              <w:jc w:val="center"/>
              <w:rPr>
                <w:szCs w:val="20"/>
              </w:rPr>
            </w:pPr>
            <w:r w:rsidRPr="009F11F7">
              <w:rPr>
                <w:szCs w:val="20"/>
              </w:rPr>
              <w:t>2</w:t>
            </w:r>
          </w:p>
        </w:tc>
        <w:tc>
          <w:tcPr>
            <w:tcW w:w="1540" w:type="dxa"/>
            <w:tcBorders>
              <w:top w:val="nil"/>
              <w:left w:val="nil"/>
              <w:bottom w:val="single" w:sz="4" w:space="0" w:color="auto"/>
              <w:right w:val="single" w:sz="4" w:space="0" w:color="auto"/>
            </w:tcBorders>
            <w:shd w:val="clear" w:color="auto" w:fill="auto"/>
            <w:vAlign w:val="center"/>
          </w:tcPr>
          <w:p w14:paraId="09000B41" w14:textId="77777777" w:rsidR="009F11F7" w:rsidRPr="009F11F7" w:rsidRDefault="009F11F7" w:rsidP="009F11F7">
            <w:pPr>
              <w:jc w:val="center"/>
              <w:rPr>
                <w:szCs w:val="20"/>
              </w:rPr>
            </w:pPr>
            <w:r w:rsidRPr="009F11F7">
              <w:rPr>
                <w:szCs w:val="20"/>
              </w:rPr>
              <w:t>3</w:t>
            </w:r>
          </w:p>
        </w:tc>
        <w:tc>
          <w:tcPr>
            <w:tcW w:w="1314" w:type="dxa"/>
            <w:tcBorders>
              <w:top w:val="nil"/>
              <w:left w:val="nil"/>
              <w:bottom w:val="single" w:sz="4" w:space="0" w:color="auto"/>
              <w:right w:val="single" w:sz="4" w:space="0" w:color="auto"/>
            </w:tcBorders>
            <w:shd w:val="clear" w:color="auto" w:fill="auto"/>
            <w:vAlign w:val="center"/>
          </w:tcPr>
          <w:p w14:paraId="61BC80CC" w14:textId="77777777" w:rsidR="009F11F7" w:rsidRPr="009F11F7" w:rsidRDefault="009F11F7" w:rsidP="009F11F7">
            <w:pPr>
              <w:jc w:val="center"/>
              <w:rPr>
                <w:szCs w:val="20"/>
              </w:rPr>
            </w:pPr>
            <w:r w:rsidRPr="009F11F7">
              <w:rPr>
                <w:szCs w:val="20"/>
              </w:rPr>
              <w:t>4</w:t>
            </w:r>
          </w:p>
        </w:tc>
        <w:tc>
          <w:tcPr>
            <w:tcW w:w="1560" w:type="dxa"/>
            <w:tcBorders>
              <w:top w:val="nil"/>
              <w:left w:val="nil"/>
              <w:bottom w:val="single" w:sz="4" w:space="0" w:color="auto"/>
              <w:right w:val="single" w:sz="4" w:space="0" w:color="auto"/>
            </w:tcBorders>
            <w:shd w:val="clear" w:color="auto" w:fill="auto"/>
            <w:vAlign w:val="center"/>
          </w:tcPr>
          <w:p w14:paraId="17A5F731" w14:textId="77777777" w:rsidR="009F11F7" w:rsidRPr="009F11F7" w:rsidRDefault="009F11F7" w:rsidP="009F11F7">
            <w:pPr>
              <w:jc w:val="center"/>
              <w:rPr>
                <w:szCs w:val="20"/>
              </w:rPr>
            </w:pPr>
            <w:r w:rsidRPr="009F11F7">
              <w:rPr>
                <w:szCs w:val="20"/>
              </w:rPr>
              <w:t>5</w:t>
            </w:r>
          </w:p>
        </w:tc>
      </w:tr>
      <w:tr w:rsidR="009F11F7" w:rsidRPr="009F11F7" w14:paraId="5E0BD7CE" w14:textId="77777777" w:rsidTr="002D6968">
        <w:trPr>
          <w:trHeight w:val="255"/>
        </w:trPr>
        <w:tc>
          <w:tcPr>
            <w:tcW w:w="3539" w:type="dxa"/>
            <w:tcBorders>
              <w:top w:val="nil"/>
              <w:left w:val="single" w:sz="4" w:space="0" w:color="auto"/>
              <w:bottom w:val="single" w:sz="4" w:space="0" w:color="auto"/>
              <w:right w:val="single" w:sz="4" w:space="0" w:color="auto"/>
            </w:tcBorders>
            <w:shd w:val="clear" w:color="auto" w:fill="auto"/>
            <w:vAlign w:val="center"/>
            <w:hideMark/>
          </w:tcPr>
          <w:p w14:paraId="4CDC4144" w14:textId="77777777" w:rsidR="009F11F7" w:rsidRPr="009F11F7" w:rsidRDefault="009F11F7" w:rsidP="009F11F7">
            <w:pPr>
              <w:rPr>
                <w:szCs w:val="20"/>
              </w:rPr>
            </w:pPr>
            <w:r w:rsidRPr="009F11F7">
              <w:rPr>
                <w:szCs w:val="20"/>
              </w:rPr>
              <w:t>с __.10.2021 – 31.12.2021</w:t>
            </w:r>
          </w:p>
        </w:tc>
        <w:tc>
          <w:tcPr>
            <w:tcW w:w="1540" w:type="dxa"/>
            <w:tcBorders>
              <w:top w:val="nil"/>
              <w:left w:val="nil"/>
              <w:bottom w:val="single" w:sz="4" w:space="0" w:color="auto"/>
              <w:right w:val="single" w:sz="4" w:space="0" w:color="auto"/>
            </w:tcBorders>
            <w:shd w:val="clear" w:color="auto" w:fill="auto"/>
            <w:vAlign w:val="center"/>
          </w:tcPr>
          <w:p w14:paraId="38C0ADC3" w14:textId="77777777" w:rsidR="009F11F7" w:rsidRPr="009F11F7" w:rsidRDefault="009F11F7" w:rsidP="009F11F7">
            <w:pPr>
              <w:jc w:val="center"/>
              <w:rPr>
                <w:szCs w:val="20"/>
              </w:rPr>
            </w:pPr>
            <w:r w:rsidRPr="009F11F7">
              <w:rPr>
                <w:szCs w:val="20"/>
              </w:rPr>
              <w:t>11,792</w:t>
            </w:r>
          </w:p>
        </w:tc>
        <w:tc>
          <w:tcPr>
            <w:tcW w:w="1540" w:type="dxa"/>
            <w:tcBorders>
              <w:top w:val="nil"/>
              <w:left w:val="nil"/>
              <w:bottom w:val="single" w:sz="4" w:space="0" w:color="auto"/>
              <w:right w:val="single" w:sz="4" w:space="0" w:color="auto"/>
            </w:tcBorders>
            <w:shd w:val="clear" w:color="auto" w:fill="auto"/>
            <w:vAlign w:val="center"/>
          </w:tcPr>
          <w:p w14:paraId="52D6E66F" w14:textId="77777777" w:rsidR="009F11F7" w:rsidRPr="009F11F7" w:rsidRDefault="009F11F7" w:rsidP="009F11F7">
            <w:pPr>
              <w:jc w:val="center"/>
              <w:rPr>
                <w:szCs w:val="20"/>
              </w:rPr>
            </w:pPr>
            <w:r w:rsidRPr="009F11F7">
              <w:rPr>
                <w:szCs w:val="20"/>
              </w:rPr>
              <w:t>4 221,16</w:t>
            </w:r>
          </w:p>
        </w:tc>
        <w:tc>
          <w:tcPr>
            <w:tcW w:w="1314" w:type="dxa"/>
            <w:tcBorders>
              <w:top w:val="nil"/>
              <w:left w:val="nil"/>
              <w:bottom w:val="single" w:sz="4" w:space="0" w:color="auto"/>
              <w:right w:val="single" w:sz="4" w:space="0" w:color="auto"/>
            </w:tcBorders>
            <w:shd w:val="clear" w:color="auto" w:fill="auto"/>
            <w:vAlign w:val="center"/>
          </w:tcPr>
          <w:p w14:paraId="19530CF0" w14:textId="77777777" w:rsidR="009F11F7" w:rsidRPr="009F11F7" w:rsidRDefault="009F11F7" w:rsidP="009F11F7">
            <w:pPr>
              <w:jc w:val="center"/>
              <w:rPr>
                <w:szCs w:val="20"/>
              </w:rPr>
            </w:pPr>
            <w:r w:rsidRPr="009F11F7">
              <w:rPr>
                <w:szCs w:val="20"/>
              </w:rPr>
              <w:t>-</w:t>
            </w:r>
          </w:p>
        </w:tc>
        <w:tc>
          <w:tcPr>
            <w:tcW w:w="1560" w:type="dxa"/>
            <w:tcBorders>
              <w:top w:val="nil"/>
              <w:left w:val="nil"/>
              <w:bottom w:val="single" w:sz="4" w:space="0" w:color="auto"/>
              <w:right w:val="single" w:sz="4" w:space="0" w:color="auto"/>
            </w:tcBorders>
            <w:shd w:val="clear" w:color="auto" w:fill="auto"/>
            <w:vAlign w:val="center"/>
          </w:tcPr>
          <w:p w14:paraId="22241A26" w14:textId="77777777" w:rsidR="009F11F7" w:rsidRPr="009F11F7" w:rsidRDefault="009F11F7" w:rsidP="0099025F">
            <w:pPr>
              <w:numPr>
                <w:ilvl w:val="0"/>
                <w:numId w:val="22"/>
              </w:numPr>
              <w:jc w:val="center"/>
              <w:rPr>
                <w:szCs w:val="20"/>
              </w:rPr>
            </w:pPr>
            <w:r w:rsidRPr="009F11F7">
              <w:rPr>
                <w:szCs w:val="20"/>
              </w:rPr>
              <w:t>76</w:t>
            </w:r>
          </w:p>
        </w:tc>
      </w:tr>
    </w:tbl>
    <w:p w14:paraId="0762D5ED" w14:textId="77777777" w:rsidR="009F11F7" w:rsidRPr="009F11F7" w:rsidRDefault="009F11F7" w:rsidP="009F11F7">
      <w:pPr>
        <w:ind w:firstLine="709"/>
        <w:rPr>
          <w:szCs w:val="20"/>
          <w:lang w:eastAsia="x-none"/>
        </w:rPr>
      </w:pPr>
    </w:p>
    <w:p w14:paraId="75B5A1A3" w14:textId="77777777" w:rsidR="009F11F7" w:rsidRPr="009F11F7" w:rsidRDefault="009F11F7" w:rsidP="009F11F7">
      <w:pPr>
        <w:rPr>
          <w:szCs w:val="20"/>
          <w:lang w:eastAsia="x-none"/>
        </w:rPr>
      </w:pPr>
      <w:r w:rsidRPr="009F11F7">
        <w:rPr>
          <w:szCs w:val="20"/>
          <w:lang w:eastAsia="x-none"/>
        </w:rPr>
        <w:br w:type="page"/>
      </w:r>
    </w:p>
    <w:p w14:paraId="5406E16D" w14:textId="77777777" w:rsidR="009F11F7" w:rsidRPr="009F11F7" w:rsidRDefault="009F11F7" w:rsidP="0099025F">
      <w:pPr>
        <w:numPr>
          <w:ilvl w:val="0"/>
          <w:numId w:val="20"/>
        </w:numPr>
        <w:tabs>
          <w:tab w:val="left" w:pos="567"/>
        </w:tabs>
        <w:ind w:left="0" w:firstLine="709"/>
        <w:jc w:val="center"/>
        <w:rPr>
          <w:b/>
          <w:color w:val="000000"/>
          <w:sz w:val="28"/>
          <w:szCs w:val="28"/>
        </w:rPr>
      </w:pPr>
      <w:r w:rsidRPr="009F11F7">
        <w:rPr>
          <w:b/>
          <w:color w:val="000000"/>
          <w:sz w:val="28"/>
          <w:szCs w:val="28"/>
        </w:rPr>
        <w:lastRenderedPageBreak/>
        <w:t>Расчет тарифов МУП «ЯТО» по узлу теплоснабжения – сельские территории на 2021 годна горячую воду в открытой системе теплоснабжения (горячего водоснабжения)</w:t>
      </w:r>
    </w:p>
    <w:p w14:paraId="2702EC24" w14:textId="77777777" w:rsidR="009F11F7" w:rsidRPr="009F11F7" w:rsidRDefault="009F11F7" w:rsidP="009F11F7">
      <w:pPr>
        <w:tabs>
          <w:tab w:val="left" w:pos="1134"/>
        </w:tabs>
        <w:ind w:firstLine="851"/>
        <w:jc w:val="both"/>
        <w:rPr>
          <w:color w:val="000000"/>
          <w:sz w:val="28"/>
          <w:szCs w:val="28"/>
        </w:rPr>
      </w:pPr>
      <w:bookmarkStart w:id="43" w:name="_Hlk84334815"/>
    </w:p>
    <w:bookmarkEnd w:id="43"/>
    <w:p w14:paraId="3629D6E1" w14:textId="77777777" w:rsidR="009F11F7" w:rsidRPr="009F11F7" w:rsidRDefault="009F11F7" w:rsidP="009F11F7">
      <w:pPr>
        <w:tabs>
          <w:tab w:val="left" w:pos="1134"/>
        </w:tabs>
        <w:ind w:right="140" w:firstLine="851"/>
        <w:jc w:val="both"/>
        <w:rPr>
          <w:color w:val="000000"/>
          <w:sz w:val="28"/>
          <w:szCs w:val="28"/>
        </w:rPr>
      </w:pPr>
      <w:r w:rsidRPr="009F11F7">
        <w:rPr>
          <w:color w:val="000000"/>
          <w:sz w:val="28"/>
          <w:szCs w:val="28"/>
        </w:rPr>
        <w:t xml:space="preserve">Предприятие МУП «ЯТО» предоставляет коммунальную услугу </w:t>
      </w:r>
      <w:r w:rsidRPr="009F11F7">
        <w:rPr>
          <w:color w:val="000000"/>
          <w:sz w:val="28"/>
          <w:szCs w:val="28"/>
        </w:rPr>
        <w:br/>
        <w:t>по горячему водоснабжению на территории Яйского муниципального округа в открытой системе горячего водоснабжения (теплоснабжения).</w:t>
      </w:r>
    </w:p>
    <w:p w14:paraId="7E25393F" w14:textId="77777777" w:rsidR="009F11F7" w:rsidRPr="009F11F7" w:rsidRDefault="009F11F7" w:rsidP="009F11F7">
      <w:pPr>
        <w:tabs>
          <w:tab w:val="left" w:pos="1134"/>
        </w:tabs>
        <w:ind w:right="140" w:firstLine="851"/>
        <w:jc w:val="both"/>
        <w:rPr>
          <w:color w:val="000000"/>
          <w:sz w:val="28"/>
          <w:szCs w:val="28"/>
        </w:rPr>
      </w:pPr>
      <w:r w:rsidRPr="009F11F7">
        <w:rPr>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9F11F7">
        <w:rPr>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w:t>
      </w:r>
      <w:r w:rsidRPr="009F11F7">
        <w:rPr>
          <w:color w:val="000000"/>
          <w:sz w:val="28"/>
          <w:szCs w:val="28"/>
        </w:rPr>
        <w:br/>
        <w:t>из компонента на теплоноситель и компонента на тепловую энергию.</w:t>
      </w:r>
    </w:p>
    <w:p w14:paraId="751218F9" w14:textId="77777777" w:rsidR="009F11F7" w:rsidRPr="009F11F7" w:rsidRDefault="009F11F7" w:rsidP="009F11F7">
      <w:pPr>
        <w:tabs>
          <w:tab w:val="left" w:pos="1134"/>
        </w:tabs>
        <w:ind w:right="140" w:firstLine="851"/>
        <w:jc w:val="both"/>
        <w:rPr>
          <w:color w:val="000000"/>
          <w:sz w:val="28"/>
          <w:szCs w:val="28"/>
        </w:rPr>
      </w:pPr>
      <w:r w:rsidRPr="009F11F7">
        <w:rPr>
          <w:color w:val="000000"/>
          <w:sz w:val="28"/>
          <w:szCs w:val="28"/>
        </w:rPr>
        <w:t xml:space="preserve">В качестве теплоносителя используется исходная вода, не требующая дополнительной обработки, поэтому стоимость теплоносителя экспертами принимается равной стоимости исходной воды (стр. 13 экспертного заключения). </w:t>
      </w:r>
    </w:p>
    <w:p w14:paraId="525508A9" w14:textId="77777777" w:rsidR="009F11F7" w:rsidRPr="009F11F7" w:rsidRDefault="009F11F7" w:rsidP="009F11F7">
      <w:pPr>
        <w:tabs>
          <w:tab w:val="left" w:pos="1134"/>
        </w:tabs>
        <w:ind w:right="140" w:firstLine="851"/>
        <w:jc w:val="both"/>
        <w:rPr>
          <w:color w:val="000000"/>
          <w:sz w:val="28"/>
          <w:szCs w:val="28"/>
        </w:rPr>
      </w:pPr>
      <w:r w:rsidRPr="009F11F7">
        <w:rPr>
          <w:color w:val="000000"/>
          <w:sz w:val="28"/>
          <w:szCs w:val="28"/>
        </w:rPr>
        <w:t xml:space="preserve">В целях расчета тарифов на горячую воду принять тариф </w:t>
      </w:r>
      <w:r w:rsidRPr="009F11F7">
        <w:rPr>
          <w:color w:val="000000"/>
          <w:sz w:val="28"/>
          <w:szCs w:val="28"/>
        </w:rPr>
        <w:br/>
        <w:t>на теплоноситель:</w:t>
      </w:r>
    </w:p>
    <w:p w14:paraId="233A0D25" w14:textId="614BC924" w:rsidR="009F11F7" w:rsidRPr="009F11F7" w:rsidRDefault="009F11F7" w:rsidP="009F11F7">
      <w:pPr>
        <w:tabs>
          <w:tab w:val="left" w:pos="1134"/>
        </w:tabs>
        <w:ind w:right="140" w:firstLine="851"/>
        <w:jc w:val="both"/>
        <w:rPr>
          <w:color w:val="000000"/>
          <w:sz w:val="28"/>
          <w:szCs w:val="28"/>
        </w:rPr>
      </w:pPr>
      <w:r w:rsidRPr="009F11F7">
        <w:rPr>
          <w:color w:val="000000"/>
          <w:sz w:val="28"/>
          <w:szCs w:val="28"/>
        </w:rPr>
        <w:t xml:space="preserve">с </w:t>
      </w:r>
      <w:r>
        <w:rPr>
          <w:color w:val="000000"/>
          <w:sz w:val="28"/>
          <w:szCs w:val="28"/>
        </w:rPr>
        <w:t>07</w:t>
      </w:r>
      <w:r w:rsidRPr="009F11F7">
        <w:rPr>
          <w:color w:val="000000"/>
          <w:sz w:val="28"/>
          <w:szCs w:val="28"/>
        </w:rPr>
        <w:t>.10.2021 по 31.12.2021 – 42,15 руб. куб. м.</w:t>
      </w:r>
    </w:p>
    <w:p w14:paraId="0516FE71" w14:textId="77777777" w:rsidR="009F11F7" w:rsidRPr="009F11F7" w:rsidRDefault="009F11F7" w:rsidP="009F11F7">
      <w:pPr>
        <w:tabs>
          <w:tab w:val="left" w:pos="1134"/>
        </w:tabs>
        <w:ind w:right="140" w:firstLine="851"/>
        <w:jc w:val="both"/>
        <w:rPr>
          <w:color w:val="000000"/>
          <w:sz w:val="28"/>
          <w:szCs w:val="28"/>
        </w:rPr>
      </w:pPr>
    </w:p>
    <w:p w14:paraId="5E2BD8CA" w14:textId="77777777" w:rsidR="009F11F7" w:rsidRPr="009F11F7" w:rsidRDefault="009F11F7" w:rsidP="009F11F7">
      <w:pPr>
        <w:tabs>
          <w:tab w:val="left" w:pos="1134"/>
        </w:tabs>
        <w:ind w:right="140" w:firstLine="851"/>
        <w:jc w:val="both"/>
        <w:rPr>
          <w:color w:val="000000"/>
          <w:sz w:val="28"/>
          <w:szCs w:val="28"/>
        </w:rPr>
      </w:pPr>
      <w:r w:rsidRPr="009F11F7">
        <w:rPr>
          <w:color w:val="000000"/>
          <w:sz w:val="28"/>
          <w:szCs w:val="28"/>
        </w:rPr>
        <w:t xml:space="preserve">Нормативы расхода тепловой энергии, необходимой </w:t>
      </w:r>
      <w:r w:rsidRPr="009F11F7">
        <w:rPr>
          <w:color w:val="000000"/>
          <w:sz w:val="28"/>
          <w:szCs w:val="28"/>
        </w:rPr>
        <w:br/>
        <w:t xml:space="preserve">для осуществления горячего водоснабжения МУП «ЯТО» приняты </w:t>
      </w:r>
      <w:r w:rsidRPr="009F11F7">
        <w:rPr>
          <w:color w:val="000000"/>
          <w:sz w:val="28"/>
          <w:szCs w:val="28"/>
        </w:rPr>
        <w:br/>
        <w:t xml:space="preserve">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w:t>
      </w:r>
      <w:r w:rsidRPr="009F11F7">
        <w:rPr>
          <w:color w:val="000000"/>
          <w:sz w:val="28"/>
          <w:szCs w:val="28"/>
        </w:rPr>
        <w:br/>
        <w:t xml:space="preserve">для предоставления коммунальной услуги по горячему водоснабжению </w:t>
      </w:r>
      <w:r w:rsidRPr="009F11F7">
        <w:rPr>
          <w:color w:val="000000"/>
          <w:sz w:val="28"/>
          <w:szCs w:val="28"/>
        </w:rPr>
        <w:br/>
        <w:t>на территории Кемеровской области»:</w:t>
      </w:r>
    </w:p>
    <w:p w14:paraId="5328AFDF" w14:textId="77777777" w:rsidR="009F11F7" w:rsidRPr="009F11F7" w:rsidRDefault="009F11F7" w:rsidP="009F11F7">
      <w:pPr>
        <w:tabs>
          <w:tab w:val="left" w:pos="1134"/>
        </w:tabs>
        <w:ind w:firstLine="851"/>
        <w:jc w:val="both"/>
        <w:rPr>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9F11F7" w:rsidRPr="009F11F7" w14:paraId="392ACA6D" w14:textId="77777777" w:rsidTr="002D6968">
        <w:trPr>
          <w:trHeight w:val="420"/>
          <w:jc w:val="center"/>
        </w:trPr>
        <w:tc>
          <w:tcPr>
            <w:tcW w:w="4676" w:type="dxa"/>
            <w:gridSpan w:val="2"/>
            <w:shd w:val="clear" w:color="auto" w:fill="auto"/>
            <w:vAlign w:val="center"/>
          </w:tcPr>
          <w:p w14:paraId="5AEFECD4" w14:textId="77777777" w:rsidR="009F11F7" w:rsidRPr="009F11F7" w:rsidRDefault="009F11F7" w:rsidP="009F11F7">
            <w:pPr>
              <w:jc w:val="center"/>
              <w:rPr>
                <w:snapToGrid w:val="0"/>
                <w:szCs w:val="28"/>
              </w:rPr>
            </w:pPr>
            <w:r w:rsidRPr="009F11F7">
              <w:rPr>
                <w:snapToGrid w:val="0"/>
                <w:szCs w:val="28"/>
              </w:rPr>
              <w:t>С изолированными стояками</w:t>
            </w:r>
          </w:p>
        </w:tc>
        <w:tc>
          <w:tcPr>
            <w:tcW w:w="4675" w:type="dxa"/>
            <w:gridSpan w:val="2"/>
            <w:shd w:val="clear" w:color="auto" w:fill="auto"/>
            <w:vAlign w:val="center"/>
            <w:hideMark/>
          </w:tcPr>
          <w:p w14:paraId="415D73A8" w14:textId="77777777" w:rsidR="009F11F7" w:rsidRPr="009F11F7" w:rsidRDefault="009F11F7" w:rsidP="009F11F7">
            <w:pPr>
              <w:jc w:val="center"/>
              <w:rPr>
                <w:snapToGrid w:val="0"/>
                <w:szCs w:val="28"/>
              </w:rPr>
            </w:pPr>
            <w:r w:rsidRPr="009F11F7">
              <w:rPr>
                <w:snapToGrid w:val="0"/>
                <w:szCs w:val="28"/>
              </w:rPr>
              <w:t>С неизолированными стояками</w:t>
            </w:r>
          </w:p>
        </w:tc>
      </w:tr>
      <w:tr w:rsidR="009F11F7" w:rsidRPr="009F11F7" w14:paraId="43640A93" w14:textId="77777777" w:rsidTr="002D6968">
        <w:trPr>
          <w:trHeight w:val="255"/>
          <w:jc w:val="center"/>
        </w:trPr>
        <w:tc>
          <w:tcPr>
            <w:tcW w:w="2410" w:type="dxa"/>
            <w:shd w:val="clear" w:color="auto" w:fill="auto"/>
            <w:vAlign w:val="center"/>
            <w:hideMark/>
          </w:tcPr>
          <w:p w14:paraId="39A47BA2" w14:textId="77777777" w:rsidR="009F11F7" w:rsidRPr="009F11F7" w:rsidRDefault="009F11F7" w:rsidP="009F11F7">
            <w:pPr>
              <w:jc w:val="center"/>
              <w:rPr>
                <w:snapToGrid w:val="0"/>
                <w:szCs w:val="28"/>
              </w:rPr>
            </w:pPr>
            <w:r w:rsidRPr="009F11F7">
              <w:rPr>
                <w:snapToGrid w:val="0"/>
                <w:szCs w:val="28"/>
              </w:rPr>
              <w:t xml:space="preserve">с </w:t>
            </w:r>
            <w:r w:rsidRPr="009F11F7">
              <w:rPr>
                <w:snapToGrid w:val="0"/>
                <w:szCs w:val="28"/>
              </w:rPr>
              <w:br/>
              <w:t>полотенцесушителем</w:t>
            </w:r>
          </w:p>
        </w:tc>
        <w:tc>
          <w:tcPr>
            <w:tcW w:w="2266" w:type="dxa"/>
            <w:shd w:val="clear" w:color="auto" w:fill="auto"/>
            <w:vAlign w:val="center"/>
            <w:hideMark/>
          </w:tcPr>
          <w:p w14:paraId="7627CCFD" w14:textId="77777777" w:rsidR="009F11F7" w:rsidRPr="009F11F7" w:rsidRDefault="009F11F7" w:rsidP="009F11F7">
            <w:pPr>
              <w:jc w:val="center"/>
              <w:rPr>
                <w:snapToGrid w:val="0"/>
                <w:szCs w:val="28"/>
              </w:rPr>
            </w:pPr>
            <w:r w:rsidRPr="009F11F7">
              <w:rPr>
                <w:snapToGrid w:val="0"/>
                <w:szCs w:val="28"/>
              </w:rPr>
              <w:t>без полотенцесушителя</w:t>
            </w:r>
          </w:p>
        </w:tc>
        <w:tc>
          <w:tcPr>
            <w:tcW w:w="2409" w:type="dxa"/>
            <w:shd w:val="clear" w:color="auto" w:fill="auto"/>
            <w:vAlign w:val="center"/>
            <w:hideMark/>
          </w:tcPr>
          <w:p w14:paraId="6FF00FA0" w14:textId="77777777" w:rsidR="009F11F7" w:rsidRPr="009F11F7" w:rsidRDefault="009F11F7" w:rsidP="009F11F7">
            <w:pPr>
              <w:jc w:val="center"/>
              <w:rPr>
                <w:snapToGrid w:val="0"/>
                <w:szCs w:val="28"/>
              </w:rPr>
            </w:pPr>
            <w:r w:rsidRPr="009F11F7">
              <w:rPr>
                <w:snapToGrid w:val="0"/>
                <w:szCs w:val="28"/>
              </w:rPr>
              <w:t xml:space="preserve">с </w:t>
            </w:r>
            <w:r w:rsidRPr="009F11F7">
              <w:rPr>
                <w:snapToGrid w:val="0"/>
                <w:szCs w:val="28"/>
              </w:rPr>
              <w:br/>
              <w:t>полотенцесушителем</w:t>
            </w:r>
          </w:p>
        </w:tc>
        <w:tc>
          <w:tcPr>
            <w:tcW w:w="2266" w:type="dxa"/>
            <w:shd w:val="clear" w:color="auto" w:fill="auto"/>
            <w:vAlign w:val="center"/>
            <w:hideMark/>
          </w:tcPr>
          <w:p w14:paraId="679467EE" w14:textId="77777777" w:rsidR="009F11F7" w:rsidRPr="009F11F7" w:rsidRDefault="009F11F7" w:rsidP="009F11F7">
            <w:pPr>
              <w:jc w:val="center"/>
              <w:rPr>
                <w:snapToGrid w:val="0"/>
                <w:szCs w:val="28"/>
              </w:rPr>
            </w:pPr>
            <w:r w:rsidRPr="009F11F7">
              <w:rPr>
                <w:snapToGrid w:val="0"/>
                <w:szCs w:val="28"/>
              </w:rPr>
              <w:t>без полотенцесушителя</w:t>
            </w:r>
          </w:p>
        </w:tc>
      </w:tr>
      <w:tr w:rsidR="009F11F7" w:rsidRPr="009F11F7" w14:paraId="37A09720" w14:textId="77777777" w:rsidTr="002D6968">
        <w:trPr>
          <w:trHeight w:val="255"/>
          <w:jc w:val="center"/>
        </w:trPr>
        <w:tc>
          <w:tcPr>
            <w:tcW w:w="2410" w:type="dxa"/>
            <w:shd w:val="clear" w:color="auto" w:fill="auto"/>
            <w:vAlign w:val="center"/>
          </w:tcPr>
          <w:p w14:paraId="6FF67F91" w14:textId="77777777" w:rsidR="009F11F7" w:rsidRPr="009F11F7" w:rsidRDefault="009F11F7" w:rsidP="009F11F7">
            <w:pPr>
              <w:spacing w:line="276" w:lineRule="auto"/>
              <w:jc w:val="center"/>
              <w:rPr>
                <w:snapToGrid w:val="0"/>
              </w:rPr>
            </w:pPr>
            <w:r w:rsidRPr="009F11F7">
              <w:rPr>
                <w:snapToGrid w:val="0"/>
              </w:rPr>
              <w:t>0,0544</w:t>
            </w:r>
          </w:p>
        </w:tc>
        <w:tc>
          <w:tcPr>
            <w:tcW w:w="2266" w:type="dxa"/>
            <w:shd w:val="clear" w:color="auto" w:fill="auto"/>
            <w:vAlign w:val="center"/>
          </w:tcPr>
          <w:p w14:paraId="5E88D988" w14:textId="77777777" w:rsidR="009F11F7" w:rsidRPr="009F11F7" w:rsidRDefault="009F11F7" w:rsidP="009F11F7">
            <w:pPr>
              <w:spacing w:line="276" w:lineRule="auto"/>
              <w:jc w:val="center"/>
              <w:rPr>
                <w:snapToGrid w:val="0"/>
              </w:rPr>
            </w:pPr>
            <w:r w:rsidRPr="009F11F7">
              <w:rPr>
                <w:snapToGrid w:val="0"/>
              </w:rPr>
              <w:t>0,0536</w:t>
            </w:r>
          </w:p>
        </w:tc>
        <w:tc>
          <w:tcPr>
            <w:tcW w:w="2409" w:type="dxa"/>
            <w:shd w:val="clear" w:color="auto" w:fill="auto"/>
            <w:vAlign w:val="center"/>
          </w:tcPr>
          <w:p w14:paraId="430E19FC" w14:textId="77777777" w:rsidR="009F11F7" w:rsidRPr="009F11F7" w:rsidRDefault="009F11F7" w:rsidP="009F11F7">
            <w:pPr>
              <w:spacing w:line="276" w:lineRule="auto"/>
              <w:jc w:val="center"/>
              <w:rPr>
                <w:snapToGrid w:val="0"/>
              </w:rPr>
            </w:pPr>
            <w:r w:rsidRPr="009F11F7">
              <w:rPr>
                <w:snapToGrid w:val="0"/>
              </w:rPr>
              <w:t>0,0580</w:t>
            </w:r>
          </w:p>
        </w:tc>
        <w:tc>
          <w:tcPr>
            <w:tcW w:w="2266" w:type="dxa"/>
            <w:shd w:val="clear" w:color="auto" w:fill="auto"/>
            <w:vAlign w:val="center"/>
          </w:tcPr>
          <w:p w14:paraId="0F07C1C0" w14:textId="77777777" w:rsidR="009F11F7" w:rsidRPr="009F11F7" w:rsidRDefault="009F11F7" w:rsidP="009F11F7">
            <w:pPr>
              <w:spacing w:line="276" w:lineRule="auto"/>
              <w:jc w:val="center"/>
              <w:rPr>
                <w:snapToGrid w:val="0"/>
              </w:rPr>
            </w:pPr>
            <w:r w:rsidRPr="009F11F7">
              <w:rPr>
                <w:snapToGrid w:val="0"/>
              </w:rPr>
              <w:t>0,0548</w:t>
            </w:r>
          </w:p>
        </w:tc>
      </w:tr>
    </w:tbl>
    <w:p w14:paraId="26D27F31" w14:textId="77777777" w:rsidR="009F11F7" w:rsidRPr="009F11F7" w:rsidRDefault="009F11F7" w:rsidP="009F11F7">
      <w:pPr>
        <w:tabs>
          <w:tab w:val="left" w:pos="1134"/>
        </w:tabs>
        <w:jc w:val="both"/>
        <w:rPr>
          <w:color w:val="000000"/>
          <w:sz w:val="28"/>
          <w:szCs w:val="28"/>
        </w:rPr>
      </w:pPr>
    </w:p>
    <w:p w14:paraId="74664919" w14:textId="4240C5DC" w:rsidR="009F11F7" w:rsidRPr="009F11F7" w:rsidRDefault="009F11F7" w:rsidP="009F11F7">
      <w:pPr>
        <w:tabs>
          <w:tab w:val="left" w:pos="1134"/>
        </w:tabs>
        <w:ind w:right="140" w:firstLine="851"/>
        <w:jc w:val="both"/>
        <w:rPr>
          <w:bCs/>
          <w:color w:val="000000"/>
          <w:sz w:val="28"/>
          <w:szCs w:val="28"/>
        </w:rPr>
      </w:pPr>
      <w:r w:rsidRPr="009F11F7">
        <w:rPr>
          <w:bCs/>
          <w:color w:val="000000"/>
          <w:sz w:val="28"/>
          <w:szCs w:val="28"/>
        </w:rPr>
        <w:t>Компонент на тепловую энергию МУП «ЯТО»</w:t>
      </w:r>
      <w:r w:rsidRPr="009F11F7">
        <w:rPr>
          <w:bCs/>
          <w:color w:val="000000"/>
          <w:kern w:val="32"/>
          <w:sz w:val="28"/>
          <w:szCs w:val="28"/>
          <w:lang w:eastAsia="en-US"/>
        </w:rPr>
        <w:t xml:space="preserve"> </w:t>
      </w:r>
      <w:r w:rsidRPr="009F11F7">
        <w:rPr>
          <w:bCs/>
          <w:color w:val="000000"/>
          <w:sz w:val="28"/>
          <w:szCs w:val="28"/>
        </w:rPr>
        <w:t xml:space="preserve">по узлу теплоснабжения – сельские территории тарифов на тепловую энергию, реализуемую на потребительском рынке Яйского муниципального округа, </w:t>
      </w:r>
      <w:r w:rsidRPr="009F11F7">
        <w:rPr>
          <w:bCs/>
          <w:color w:val="000000"/>
          <w:sz w:val="28"/>
          <w:szCs w:val="28"/>
        </w:rPr>
        <w:br/>
        <w:t xml:space="preserve">на 2021 год установлен Региональной энергетической комиссии Кузбасса </w:t>
      </w:r>
      <w:r w:rsidRPr="009F11F7">
        <w:rPr>
          <w:bCs/>
          <w:color w:val="000000"/>
          <w:sz w:val="28"/>
          <w:szCs w:val="28"/>
        </w:rPr>
        <w:br/>
        <w:t xml:space="preserve">от </w:t>
      </w:r>
      <w:r>
        <w:rPr>
          <w:bCs/>
          <w:color w:val="000000"/>
          <w:sz w:val="28"/>
          <w:szCs w:val="28"/>
        </w:rPr>
        <w:t>07</w:t>
      </w:r>
      <w:r w:rsidRPr="009F11F7">
        <w:rPr>
          <w:bCs/>
          <w:color w:val="000000"/>
          <w:sz w:val="28"/>
          <w:szCs w:val="28"/>
        </w:rPr>
        <w:t xml:space="preserve">.10.2021 № </w:t>
      </w:r>
      <w:r>
        <w:rPr>
          <w:bCs/>
          <w:color w:val="000000"/>
          <w:sz w:val="28"/>
          <w:szCs w:val="28"/>
        </w:rPr>
        <w:t>402</w:t>
      </w:r>
      <w:r w:rsidRPr="009F11F7">
        <w:rPr>
          <w:bCs/>
          <w:color w:val="000000"/>
          <w:sz w:val="28"/>
          <w:szCs w:val="28"/>
        </w:rPr>
        <w:t>.</w:t>
      </w:r>
    </w:p>
    <w:p w14:paraId="130F3D2B" w14:textId="77777777" w:rsidR="009F11F7" w:rsidRPr="009F11F7" w:rsidRDefault="009F11F7" w:rsidP="009F11F7">
      <w:pPr>
        <w:tabs>
          <w:tab w:val="left" w:pos="1134"/>
        </w:tabs>
        <w:ind w:right="140" w:firstLine="851"/>
        <w:jc w:val="both"/>
        <w:rPr>
          <w:color w:val="000000"/>
          <w:sz w:val="28"/>
          <w:szCs w:val="28"/>
        </w:rPr>
      </w:pPr>
      <w:r w:rsidRPr="009F11F7">
        <w:rPr>
          <w:color w:val="000000"/>
          <w:sz w:val="28"/>
          <w:szCs w:val="28"/>
        </w:rPr>
        <w:t xml:space="preserve">На основании вышеуказанного эксперты предлагают принять тарифы на горячую воду в открытой системе теплоснабжения (горячего водоснабжения) на 2021 год для МУП «ЯТО» </w:t>
      </w:r>
      <w:r w:rsidRPr="009F11F7">
        <w:rPr>
          <w:bCs/>
          <w:color w:val="000000"/>
          <w:sz w:val="28"/>
          <w:szCs w:val="28"/>
        </w:rPr>
        <w:t xml:space="preserve">по узлу теплоснабжения – сельские территории </w:t>
      </w:r>
      <w:r w:rsidRPr="009F11F7">
        <w:rPr>
          <w:color w:val="000000"/>
          <w:sz w:val="28"/>
          <w:szCs w:val="28"/>
        </w:rPr>
        <w:t>в следующем виде:</w:t>
      </w:r>
    </w:p>
    <w:p w14:paraId="4AAA627A" w14:textId="77777777" w:rsidR="009F11F7" w:rsidRPr="009F11F7" w:rsidRDefault="009F11F7" w:rsidP="009F11F7">
      <w:pPr>
        <w:spacing w:after="240"/>
        <w:jc w:val="center"/>
        <w:rPr>
          <w:b/>
          <w:szCs w:val="20"/>
        </w:rPr>
        <w:sectPr w:rsidR="009F11F7" w:rsidRPr="009F11F7" w:rsidSect="00EE3EDA">
          <w:headerReference w:type="default" r:id="rId144"/>
          <w:footerReference w:type="even" r:id="rId145"/>
          <w:footerReference w:type="default" r:id="rId146"/>
          <w:headerReference w:type="first" r:id="rId147"/>
          <w:pgSz w:w="11906" w:h="16838"/>
          <w:pgMar w:top="709" w:right="709" w:bottom="284" w:left="1701" w:header="567" w:footer="737" w:gutter="0"/>
          <w:cols w:space="720"/>
          <w:docGrid w:linePitch="326"/>
        </w:sectPr>
      </w:pPr>
    </w:p>
    <w:p w14:paraId="0590C395" w14:textId="77777777" w:rsidR="009F11F7" w:rsidRPr="009F11F7" w:rsidRDefault="009F11F7" w:rsidP="009F11F7">
      <w:pPr>
        <w:ind w:left="567" w:right="440" w:firstLine="710"/>
        <w:jc w:val="center"/>
        <w:rPr>
          <w:b/>
          <w:bCs/>
          <w:sz w:val="28"/>
          <w:szCs w:val="28"/>
          <w:lang w:eastAsia="en-US"/>
        </w:rPr>
      </w:pPr>
      <w:r w:rsidRPr="009F11F7">
        <w:rPr>
          <w:b/>
          <w:bCs/>
          <w:sz w:val="28"/>
          <w:szCs w:val="28"/>
          <w:lang w:eastAsia="en-US"/>
        </w:rPr>
        <w:lastRenderedPageBreak/>
        <w:t xml:space="preserve">Тарифы МУП «Яйская теплоснабжающая организация» по узлу теплоснабжения – сельские территории </w:t>
      </w:r>
      <w:r w:rsidRPr="009F11F7">
        <w:rPr>
          <w:b/>
          <w:bCs/>
          <w:sz w:val="28"/>
          <w:szCs w:val="28"/>
          <w:lang w:eastAsia="en-US"/>
        </w:rPr>
        <w:br/>
        <w:t>на горячую воду в открытой системе горячего водоснабжения (теплоснабжения), реализуемую на потребительском рынке Яйского муниципального округа, на период с __.10.2021 по 31.12.2021</w:t>
      </w:r>
    </w:p>
    <w:p w14:paraId="1DABD5C4" w14:textId="77777777" w:rsidR="009F11F7" w:rsidRPr="009F11F7" w:rsidRDefault="009F11F7" w:rsidP="009F11F7">
      <w:pPr>
        <w:spacing w:after="240"/>
        <w:jc w:val="center"/>
        <w:rPr>
          <w:b/>
          <w:szCs w:val="20"/>
        </w:rPr>
      </w:pP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9F11F7" w:rsidRPr="009F11F7" w14:paraId="5A019031" w14:textId="77777777" w:rsidTr="002D6968">
        <w:trPr>
          <w:trHeight w:val="690"/>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34813D" w14:textId="77777777" w:rsidR="009F11F7" w:rsidRPr="009F11F7" w:rsidRDefault="009F11F7" w:rsidP="009F11F7">
            <w:pPr>
              <w:jc w:val="center"/>
              <w:rPr>
                <w:sz w:val="22"/>
                <w:szCs w:val="22"/>
              </w:rPr>
            </w:pPr>
            <w:r w:rsidRPr="009F11F7">
              <w:rPr>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4EF479" w14:textId="77777777" w:rsidR="009F11F7" w:rsidRPr="009F11F7" w:rsidRDefault="009F11F7" w:rsidP="009F11F7">
            <w:pPr>
              <w:jc w:val="center"/>
              <w:rPr>
                <w:sz w:val="22"/>
                <w:szCs w:val="22"/>
              </w:rPr>
            </w:pPr>
            <w:r w:rsidRPr="009F11F7">
              <w:rPr>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6905B4B3" w14:textId="77777777" w:rsidR="009F11F7" w:rsidRPr="009F11F7" w:rsidRDefault="009F11F7" w:rsidP="009F11F7">
            <w:pPr>
              <w:jc w:val="center"/>
              <w:rPr>
                <w:sz w:val="22"/>
                <w:szCs w:val="22"/>
              </w:rPr>
            </w:pPr>
            <w:r w:rsidRPr="009F11F7">
              <w:rPr>
                <w:sz w:val="22"/>
                <w:szCs w:val="22"/>
              </w:rPr>
              <w:t>Тариф на горячую воду для населения, руб./м</w:t>
            </w:r>
            <w:r w:rsidRPr="009F11F7">
              <w:rPr>
                <w:sz w:val="22"/>
                <w:szCs w:val="22"/>
                <w:vertAlign w:val="superscript"/>
              </w:rPr>
              <w:t xml:space="preserve">3 </w:t>
            </w:r>
            <w:r w:rsidRPr="009F11F7">
              <w:rPr>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1AF222B4" w14:textId="77777777" w:rsidR="009F11F7" w:rsidRPr="009F11F7" w:rsidRDefault="009F11F7" w:rsidP="009F11F7">
            <w:pPr>
              <w:jc w:val="center"/>
              <w:rPr>
                <w:sz w:val="22"/>
                <w:szCs w:val="22"/>
              </w:rPr>
            </w:pPr>
            <w:r w:rsidRPr="009F11F7">
              <w:rPr>
                <w:sz w:val="22"/>
                <w:szCs w:val="22"/>
              </w:rPr>
              <w:t>Тариф на горячую воду для прочих потребителей, руб./ м</w:t>
            </w:r>
            <w:r w:rsidRPr="009F11F7">
              <w:rPr>
                <w:sz w:val="22"/>
                <w:szCs w:val="22"/>
                <w:vertAlign w:val="superscript"/>
              </w:rPr>
              <w:t>3</w:t>
            </w:r>
            <w:r w:rsidRPr="009F11F7">
              <w:rPr>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2A078A" w14:textId="77777777" w:rsidR="009F11F7" w:rsidRPr="009F11F7" w:rsidRDefault="009F11F7" w:rsidP="009F11F7">
            <w:pPr>
              <w:jc w:val="center"/>
              <w:rPr>
                <w:sz w:val="22"/>
                <w:szCs w:val="22"/>
              </w:rPr>
            </w:pPr>
            <w:r w:rsidRPr="009F11F7">
              <w:rPr>
                <w:sz w:val="22"/>
                <w:szCs w:val="22"/>
              </w:rPr>
              <w:t xml:space="preserve">Компонент на </w:t>
            </w:r>
            <w:proofErr w:type="spellStart"/>
            <w:r w:rsidRPr="009F11F7">
              <w:rPr>
                <w:sz w:val="22"/>
                <w:szCs w:val="22"/>
              </w:rPr>
              <w:t>теплоно-ситель</w:t>
            </w:r>
            <w:proofErr w:type="spellEnd"/>
            <w:r w:rsidRPr="009F11F7">
              <w:rPr>
                <w:sz w:val="22"/>
                <w:szCs w:val="22"/>
              </w:rPr>
              <w:t>, руб./м</w:t>
            </w:r>
            <w:r w:rsidRPr="009F11F7">
              <w:rPr>
                <w:sz w:val="22"/>
                <w:szCs w:val="22"/>
                <w:vertAlign w:val="superscript"/>
              </w:rPr>
              <w:t>3</w:t>
            </w:r>
            <w:r w:rsidRPr="009F11F7">
              <w:rPr>
                <w:sz w:val="22"/>
                <w:szCs w:val="22"/>
              </w:rPr>
              <w:t xml:space="preserve"> </w:t>
            </w:r>
            <w:r w:rsidRPr="009F11F7">
              <w:rPr>
                <w:sz w:val="22"/>
                <w:szCs w:val="22"/>
              </w:rPr>
              <w:br/>
              <w:t>(без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25702329" w14:textId="77777777" w:rsidR="009F11F7" w:rsidRPr="009F11F7" w:rsidRDefault="009F11F7" w:rsidP="009F11F7">
            <w:pPr>
              <w:jc w:val="center"/>
              <w:rPr>
                <w:sz w:val="22"/>
                <w:szCs w:val="22"/>
              </w:rPr>
            </w:pPr>
            <w:r w:rsidRPr="009F11F7">
              <w:rPr>
                <w:sz w:val="22"/>
                <w:szCs w:val="22"/>
              </w:rPr>
              <w:t>Компонент на тепловую энергию</w:t>
            </w:r>
          </w:p>
        </w:tc>
      </w:tr>
      <w:tr w:rsidR="009F11F7" w:rsidRPr="009F11F7" w14:paraId="7AFB18DE" w14:textId="77777777" w:rsidTr="002D6968">
        <w:trPr>
          <w:trHeight w:val="600"/>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09059FC4" w14:textId="77777777" w:rsidR="009F11F7" w:rsidRPr="009F11F7" w:rsidRDefault="009F11F7" w:rsidP="009F11F7">
            <w:pPr>
              <w:rPr>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37CECE43" w14:textId="77777777" w:rsidR="009F11F7" w:rsidRPr="009F11F7" w:rsidRDefault="009F11F7" w:rsidP="009F11F7">
            <w:pPr>
              <w:rPr>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3CBB2B0" w14:textId="77777777" w:rsidR="009F11F7" w:rsidRPr="009F11F7" w:rsidRDefault="009F11F7" w:rsidP="009F11F7">
            <w:pPr>
              <w:jc w:val="center"/>
              <w:rPr>
                <w:sz w:val="22"/>
                <w:szCs w:val="22"/>
              </w:rPr>
            </w:pPr>
            <w:r w:rsidRPr="009F11F7">
              <w:rPr>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892D552" w14:textId="77777777" w:rsidR="009F11F7" w:rsidRPr="009F11F7" w:rsidRDefault="009F11F7" w:rsidP="009F11F7">
            <w:pPr>
              <w:ind w:left="-122" w:right="-120"/>
              <w:jc w:val="center"/>
              <w:rPr>
                <w:sz w:val="22"/>
                <w:szCs w:val="22"/>
              </w:rPr>
            </w:pPr>
            <w:r w:rsidRPr="009F11F7">
              <w:rPr>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40E53EE" w14:textId="77777777" w:rsidR="009F11F7" w:rsidRPr="009F11F7" w:rsidRDefault="009F11F7" w:rsidP="009F11F7">
            <w:pPr>
              <w:jc w:val="center"/>
              <w:rPr>
                <w:sz w:val="22"/>
                <w:szCs w:val="22"/>
              </w:rPr>
            </w:pPr>
            <w:r w:rsidRPr="009F11F7">
              <w:rPr>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4B67A39" w14:textId="77777777" w:rsidR="009F11F7" w:rsidRPr="009F11F7" w:rsidRDefault="009F11F7" w:rsidP="009F11F7">
            <w:pPr>
              <w:ind w:left="-76" w:right="-167"/>
              <w:jc w:val="center"/>
              <w:rPr>
                <w:sz w:val="22"/>
                <w:szCs w:val="22"/>
              </w:rPr>
            </w:pPr>
            <w:r w:rsidRPr="009F11F7">
              <w:rPr>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577BAF5A" w14:textId="77777777" w:rsidR="009F11F7" w:rsidRPr="009F11F7" w:rsidRDefault="009F11F7" w:rsidP="009F11F7">
            <w:pPr>
              <w:rPr>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3F02F6F2" w14:textId="77777777" w:rsidR="009F11F7" w:rsidRPr="009F11F7" w:rsidRDefault="009F11F7" w:rsidP="009F11F7">
            <w:pPr>
              <w:jc w:val="center"/>
              <w:rPr>
                <w:sz w:val="22"/>
                <w:szCs w:val="22"/>
              </w:rPr>
            </w:pPr>
            <w:proofErr w:type="spellStart"/>
            <w:r w:rsidRPr="009F11F7">
              <w:rPr>
                <w:sz w:val="22"/>
                <w:szCs w:val="22"/>
              </w:rPr>
              <w:t>Односта-вочный</w:t>
            </w:r>
            <w:proofErr w:type="spellEnd"/>
            <w:r w:rsidRPr="009F11F7">
              <w:rPr>
                <w:sz w:val="22"/>
                <w:szCs w:val="22"/>
              </w:rPr>
              <w:t xml:space="preserve">, руб./Гкал </w:t>
            </w:r>
            <w:r w:rsidRPr="009F11F7">
              <w:rPr>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6FC8874A" w14:textId="77777777" w:rsidR="009F11F7" w:rsidRPr="009F11F7" w:rsidRDefault="009F11F7" w:rsidP="009F11F7">
            <w:pPr>
              <w:jc w:val="center"/>
              <w:rPr>
                <w:sz w:val="22"/>
                <w:szCs w:val="22"/>
              </w:rPr>
            </w:pPr>
            <w:proofErr w:type="spellStart"/>
            <w:r w:rsidRPr="009F11F7">
              <w:rPr>
                <w:sz w:val="22"/>
                <w:szCs w:val="22"/>
              </w:rPr>
              <w:t>Двухставочный</w:t>
            </w:r>
            <w:proofErr w:type="spellEnd"/>
          </w:p>
        </w:tc>
      </w:tr>
      <w:tr w:rsidR="009F11F7" w:rsidRPr="009F11F7" w14:paraId="45A598D7" w14:textId="77777777" w:rsidTr="002D6968">
        <w:trPr>
          <w:trHeight w:val="1305"/>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0DF5E793" w14:textId="77777777" w:rsidR="009F11F7" w:rsidRPr="009F11F7" w:rsidRDefault="009F11F7" w:rsidP="009F11F7">
            <w:pPr>
              <w:rPr>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DC1ADAC" w14:textId="77777777" w:rsidR="009F11F7" w:rsidRPr="009F11F7" w:rsidRDefault="009F11F7" w:rsidP="009F11F7">
            <w:pPr>
              <w:rPr>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7A306CF5" w14:textId="77777777" w:rsidR="009F11F7" w:rsidRPr="009F11F7" w:rsidRDefault="009F11F7" w:rsidP="009F11F7">
            <w:pPr>
              <w:jc w:val="center"/>
              <w:rPr>
                <w:sz w:val="22"/>
                <w:szCs w:val="22"/>
              </w:rPr>
            </w:pPr>
            <w:r w:rsidRPr="009F11F7">
              <w:rPr>
                <w:sz w:val="22"/>
                <w:szCs w:val="22"/>
              </w:rPr>
              <w:t>с поло-</w:t>
            </w:r>
            <w:proofErr w:type="spellStart"/>
            <w:r w:rsidRPr="009F11F7">
              <w:rPr>
                <w:sz w:val="22"/>
                <w:szCs w:val="22"/>
              </w:rPr>
              <w:t>тенце</w:t>
            </w:r>
            <w:proofErr w:type="spellEnd"/>
            <w:r w:rsidRPr="009F11F7">
              <w:rPr>
                <w:sz w:val="22"/>
                <w:szCs w:val="22"/>
              </w:rPr>
              <w:t>-суши-</w:t>
            </w:r>
            <w:proofErr w:type="spellStart"/>
            <w:r w:rsidRPr="009F11F7">
              <w:rPr>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2ED0EC2A" w14:textId="77777777" w:rsidR="009F11F7" w:rsidRPr="009F11F7" w:rsidRDefault="009F11F7" w:rsidP="009F11F7">
            <w:pPr>
              <w:jc w:val="center"/>
              <w:rPr>
                <w:sz w:val="22"/>
                <w:szCs w:val="22"/>
              </w:rPr>
            </w:pPr>
            <w:r w:rsidRPr="009F11F7">
              <w:rPr>
                <w:sz w:val="22"/>
                <w:szCs w:val="22"/>
              </w:rPr>
              <w:t>без поло-</w:t>
            </w:r>
            <w:proofErr w:type="spellStart"/>
            <w:r w:rsidRPr="009F11F7">
              <w:rPr>
                <w:sz w:val="22"/>
                <w:szCs w:val="22"/>
              </w:rPr>
              <w:t>тенце</w:t>
            </w:r>
            <w:proofErr w:type="spellEnd"/>
            <w:r w:rsidRPr="009F11F7">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2000D629" w14:textId="77777777" w:rsidR="009F11F7" w:rsidRPr="009F11F7" w:rsidRDefault="009F11F7" w:rsidP="009F11F7">
            <w:pPr>
              <w:jc w:val="center"/>
              <w:rPr>
                <w:sz w:val="22"/>
                <w:szCs w:val="22"/>
              </w:rPr>
            </w:pPr>
            <w:r w:rsidRPr="009F11F7">
              <w:rPr>
                <w:sz w:val="22"/>
                <w:szCs w:val="22"/>
              </w:rPr>
              <w:t>с поло-</w:t>
            </w:r>
            <w:proofErr w:type="spellStart"/>
            <w:r w:rsidRPr="009F11F7">
              <w:rPr>
                <w:sz w:val="22"/>
                <w:szCs w:val="22"/>
              </w:rPr>
              <w:t>тенце</w:t>
            </w:r>
            <w:proofErr w:type="spellEnd"/>
            <w:r w:rsidRPr="009F11F7">
              <w:rPr>
                <w:sz w:val="22"/>
                <w:szCs w:val="22"/>
              </w:rPr>
              <w:t>-суши-</w:t>
            </w:r>
            <w:proofErr w:type="spellStart"/>
            <w:r w:rsidRPr="009F11F7">
              <w:rPr>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5B24A0A2" w14:textId="77777777" w:rsidR="009F11F7" w:rsidRPr="009F11F7" w:rsidRDefault="009F11F7" w:rsidP="009F11F7">
            <w:pPr>
              <w:jc w:val="center"/>
              <w:rPr>
                <w:sz w:val="22"/>
                <w:szCs w:val="22"/>
              </w:rPr>
            </w:pPr>
            <w:r w:rsidRPr="009F11F7">
              <w:rPr>
                <w:sz w:val="22"/>
                <w:szCs w:val="22"/>
              </w:rPr>
              <w:t>без поло-</w:t>
            </w:r>
            <w:proofErr w:type="spellStart"/>
            <w:r w:rsidRPr="009F11F7">
              <w:rPr>
                <w:sz w:val="22"/>
                <w:szCs w:val="22"/>
              </w:rPr>
              <w:t>тенце</w:t>
            </w:r>
            <w:proofErr w:type="spellEnd"/>
            <w:r w:rsidRPr="009F11F7">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27335A78" w14:textId="77777777" w:rsidR="009F11F7" w:rsidRPr="009F11F7" w:rsidRDefault="009F11F7" w:rsidP="009F11F7">
            <w:pPr>
              <w:jc w:val="center"/>
              <w:rPr>
                <w:sz w:val="22"/>
                <w:szCs w:val="22"/>
              </w:rPr>
            </w:pPr>
            <w:r w:rsidRPr="009F11F7">
              <w:rPr>
                <w:sz w:val="22"/>
                <w:szCs w:val="22"/>
              </w:rPr>
              <w:t>с поло-</w:t>
            </w:r>
            <w:proofErr w:type="spellStart"/>
            <w:r w:rsidRPr="009F11F7">
              <w:rPr>
                <w:sz w:val="22"/>
                <w:szCs w:val="22"/>
              </w:rPr>
              <w:t>тенце</w:t>
            </w:r>
            <w:proofErr w:type="spellEnd"/>
            <w:r w:rsidRPr="009F11F7">
              <w:rPr>
                <w:sz w:val="22"/>
                <w:szCs w:val="22"/>
              </w:rPr>
              <w:t>-суши-</w:t>
            </w:r>
            <w:proofErr w:type="spellStart"/>
            <w:r w:rsidRPr="009F11F7">
              <w:rPr>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78226B7B" w14:textId="77777777" w:rsidR="009F11F7" w:rsidRPr="009F11F7" w:rsidRDefault="009F11F7" w:rsidP="009F11F7">
            <w:pPr>
              <w:jc w:val="center"/>
              <w:rPr>
                <w:sz w:val="22"/>
                <w:szCs w:val="22"/>
              </w:rPr>
            </w:pPr>
            <w:r w:rsidRPr="009F11F7">
              <w:rPr>
                <w:sz w:val="22"/>
                <w:szCs w:val="22"/>
              </w:rPr>
              <w:t>без поло-</w:t>
            </w:r>
            <w:proofErr w:type="spellStart"/>
            <w:r w:rsidRPr="009F11F7">
              <w:rPr>
                <w:sz w:val="22"/>
                <w:szCs w:val="22"/>
              </w:rPr>
              <w:t>тенце</w:t>
            </w:r>
            <w:proofErr w:type="spellEnd"/>
            <w:r w:rsidRPr="009F11F7">
              <w:rPr>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5B824F3C" w14:textId="77777777" w:rsidR="009F11F7" w:rsidRPr="009F11F7" w:rsidRDefault="009F11F7" w:rsidP="009F11F7">
            <w:pPr>
              <w:jc w:val="center"/>
              <w:rPr>
                <w:sz w:val="22"/>
                <w:szCs w:val="22"/>
              </w:rPr>
            </w:pPr>
            <w:r w:rsidRPr="009F11F7">
              <w:rPr>
                <w:sz w:val="22"/>
                <w:szCs w:val="22"/>
              </w:rPr>
              <w:t>с поло-</w:t>
            </w:r>
            <w:proofErr w:type="spellStart"/>
            <w:r w:rsidRPr="009F11F7">
              <w:rPr>
                <w:sz w:val="22"/>
                <w:szCs w:val="22"/>
              </w:rPr>
              <w:t>тенце</w:t>
            </w:r>
            <w:proofErr w:type="spellEnd"/>
            <w:r w:rsidRPr="009F11F7">
              <w:rPr>
                <w:sz w:val="22"/>
                <w:szCs w:val="22"/>
              </w:rPr>
              <w:t>-суши-</w:t>
            </w:r>
            <w:proofErr w:type="spellStart"/>
            <w:r w:rsidRPr="009F11F7">
              <w:rPr>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31268CE3" w14:textId="77777777" w:rsidR="009F11F7" w:rsidRPr="009F11F7" w:rsidRDefault="009F11F7" w:rsidP="009F11F7">
            <w:pPr>
              <w:jc w:val="center"/>
              <w:rPr>
                <w:sz w:val="22"/>
                <w:szCs w:val="22"/>
              </w:rPr>
            </w:pPr>
            <w:r w:rsidRPr="009F11F7">
              <w:rPr>
                <w:sz w:val="22"/>
                <w:szCs w:val="22"/>
              </w:rPr>
              <w:t>без поло-</w:t>
            </w:r>
            <w:proofErr w:type="spellStart"/>
            <w:r w:rsidRPr="009F11F7">
              <w:rPr>
                <w:sz w:val="22"/>
                <w:szCs w:val="22"/>
              </w:rPr>
              <w:t>тенце</w:t>
            </w:r>
            <w:proofErr w:type="spellEnd"/>
            <w:r w:rsidRPr="009F11F7">
              <w:rPr>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2EF79D02" w14:textId="77777777" w:rsidR="009F11F7" w:rsidRPr="009F11F7" w:rsidRDefault="009F11F7" w:rsidP="009F11F7">
            <w:pPr>
              <w:rPr>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6C4F2692" w14:textId="77777777" w:rsidR="009F11F7" w:rsidRPr="009F11F7" w:rsidRDefault="009F11F7" w:rsidP="009F11F7">
            <w:pPr>
              <w:rPr>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3387AEDE" w14:textId="77777777" w:rsidR="009F11F7" w:rsidRPr="009F11F7" w:rsidRDefault="009F11F7" w:rsidP="009F11F7">
            <w:pPr>
              <w:ind w:right="-110"/>
              <w:jc w:val="center"/>
              <w:rPr>
                <w:sz w:val="22"/>
                <w:szCs w:val="22"/>
              </w:rPr>
            </w:pPr>
            <w:r w:rsidRPr="009F11F7">
              <w:rPr>
                <w:sz w:val="22"/>
                <w:szCs w:val="22"/>
              </w:rPr>
              <w:t>Ставка за мощность, тыс. руб./Гкал/</w:t>
            </w:r>
            <w:r w:rsidRPr="009F11F7">
              <w:rPr>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774C4FFD" w14:textId="77777777" w:rsidR="009F11F7" w:rsidRPr="009F11F7" w:rsidRDefault="009F11F7" w:rsidP="009F11F7">
            <w:pPr>
              <w:jc w:val="center"/>
              <w:rPr>
                <w:sz w:val="22"/>
                <w:szCs w:val="22"/>
              </w:rPr>
            </w:pPr>
            <w:r w:rsidRPr="009F11F7">
              <w:rPr>
                <w:sz w:val="22"/>
                <w:szCs w:val="22"/>
              </w:rPr>
              <w:t>Ставка за тепловую энергию, руб./Гкал</w:t>
            </w:r>
          </w:p>
        </w:tc>
      </w:tr>
      <w:tr w:rsidR="009F11F7" w:rsidRPr="009F11F7" w14:paraId="2DB7C68E" w14:textId="77777777" w:rsidTr="002D6968">
        <w:trPr>
          <w:trHeight w:val="284"/>
          <w:jc w:val="center"/>
        </w:trPr>
        <w:tc>
          <w:tcPr>
            <w:tcW w:w="1961" w:type="dxa"/>
            <w:tcBorders>
              <w:top w:val="single" w:sz="4" w:space="0" w:color="auto"/>
              <w:left w:val="single" w:sz="4" w:space="0" w:color="auto"/>
              <w:bottom w:val="single" w:sz="4" w:space="0" w:color="000000"/>
              <w:right w:val="single" w:sz="4" w:space="0" w:color="auto"/>
            </w:tcBorders>
            <w:vAlign w:val="center"/>
            <w:hideMark/>
          </w:tcPr>
          <w:p w14:paraId="7CE55ABA" w14:textId="77777777" w:rsidR="009F11F7" w:rsidRPr="009F11F7" w:rsidRDefault="009F11F7" w:rsidP="009F11F7">
            <w:pPr>
              <w:jc w:val="center"/>
              <w:rPr>
                <w:sz w:val="22"/>
                <w:szCs w:val="22"/>
              </w:rPr>
            </w:pPr>
            <w:r w:rsidRPr="009F11F7">
              <w:rPr>
                <w:sz w:val="22"/>
                <w:szCs w:val="22"/>
              </w:rPr>
              <w:t>МУП «ЯТО»</w:t>
            </w:r>
          </w:p>
        </w:tc>
        <w:tc>
          <w:tcPr>
            <w:tcW w:w="1476" w:type="dxa"/>
            <w:tcBorders>
              <w:top w:val="nil"/>
              <w:left w:val="nil"/>
              <w:bottom w:val="single" w:sz="4" w:space="0" w:color="auto"/>
              <w:right w:val="single" w:sz="4" w:space="0" w:color="auto"/>
            </w:tcBorders>
            <w:shd w:val="clear" w:color="auto" w:fill="auto"/>
            <w:vAlign w:val="center"/>
            <w:hideMark/>
          </w:tcPr>
          <w:p w14:paraId="05D67D9F" w14:textId="77777777" w:rsidR="009F11F7" w:rsidRPr="009F11F7" w:rsidRDefault="009F11F7" w:rsidP="009F11F7">
            <w:pPr>
              <w:jc w:val="center"/>
              <w:rPr>
                <w:sz w:val="22"/>
                <w:szCs w:val="22"/>
              </w:rPr>
            </w:pPr>
            <w:r w:rsidRPr="009F11F7">
              <w:rPr>
                <w:sz w:val="22"/>
                <w:szCs w:val="22"/>
              </w:rPr>
              <w:t>с __.10.2021</w:t>
            </w:r>
          </w:p>
        </w:tc>
        <w:tc>
          <w:tcPr>
            <w:tcW w:w="910" w:type="dxa"/>
            <w:tcBorders>
              <w:top w:val="single" w:sz="4" w:space="0" w:color="auto"/>
              <w:left w:val="single" w:sz="4" w:space="0" w:color="auto"/>
              <w:bottom w:val="single" w:sz="4" w:space="0" w:color="auto"/>
              <w:right w:val="single" w:sz="4" w:space="0" w:color="auto"/>
            </w:tcBorders>
            <w:shd w:val="clear" w:color="auto" w:fill="auto"/>
            <w:vAlign w:val="bottom"/>
          </w:tcPr>
          <w:p w14:paraId="109DED8B" w14:textId="77777777" w:rsidR="009F11F7" w:rsidRPr="009F11F7" w:rsidRDefault="009F11F7" w:rsidP="009F11F7">
            <w:pPr>
              <w:jc w:val="center"/>
              <w:rPr>
                <w:color w:val="000000"/>
                <w:szCs w:val="20"/>
              </w:rPr>
            </w:pPr>
            <w:r w:rsidRPr="009F11F7">
              <w:rPr>
                <w:color w:val="000000"/>
                <w:szCs w:val="20"/>
              </w:rPr>
              <w:t>326,14</w:t>
            </w:r>
          </w:p>
        </w:tc>
        <w:tc>
          <w:tcPr>
            <w:tcW w:w="910" w:type="dxa"/>
            <w:tcBorders>
              <w:top w:val="single" w:sz="4" w:space="0" w:color="auto"/>
              <w:left w:val="nil"/>
              <w:bottom w:val="single" w:sz="4" w:space="0" w:color="auto"/>
              <w:right w:val="single" w:sz="4" w:space="0" w:color="auto"/>
            </w:tcBorders>
            <w:shd w:val="clear" w:color="auto" w:fill="auto"/>
            <w:vAlign w:val="bottom"/>
          </w:tcPr>
          <w:p w14:paraId="15AEAA7E" w14:textId="77777777" w:rsidR="009F11F7" w:rsidRPr="009F11F7" w:rsidRDefault="009F11F7" w:rsidP="009F11F7">
            <w:pPr>
              <w:jc w:val="center"/>
              <w:rPr>
                <w:color w:val="000000"/>
                <w:szCs w:val="20"/>
              </w:rPr>
            </w:pPr>
            <w:r w:rsidRPr="009F11F7">
              <w:rPr>
                <w:color w:val="000000"/>
                <w:szCs w:val="20"/>
              </w:rPr>
              <w:t>322,08</w:t>
            </w:r>
          </w:p>
        </w:tc>
        <w:tc>
          <w:tcPr>
            <w:tcW w:w="910" w:type="dxa"/>
            <w:tcBorders>
              <w:top w:val="single" w:sz="4" w:space="0" w:color="auto"/>
              <w:left w:val="nil"/>
              <w:bottom w:val="single" w:sz="4" w:space="0" w:color="auto"/>
              <w:right w:val="single" w:sz="4" w:space="0" w:color="auto"/>
            </w:tcBorders>
            <w:shd w:val="clear" w:color="auto" w:fill="auto"/>
            <w:vAlign w:val="bottom"/>
          </w:tcPr>
          <w:p w14:paraId="68CF51B4" w14:textId="77777777" w:rsidR="009F11F7" w:rsidRPr="009F11F7" w:rsidRDefault="009F11F7" w:rsidP="009F11F7">
            <w:pPr>
              <w:jc w:val="center"/>
              <w:rPr>
                <w:color w:val="000000"/>
                <w:szCs w:val="20"/>
              </w:rPr>
            </w:pPr>
            <w:r w:rsidRPr="009F11F7">
              <w:rPr>
                <w:color w:val="000000"/>
                <w:szCs w:val="20"/>
              </w:rPr>
              <w:t>344,38</w:t>
            </w:r>
          </w:p>
        </w:tc>
        <w:tc>
          <w:tcPr>
            <w:tcW w:w="910" w:type="dxa"/>
            <w:tcBorders>
              <w:top w:val="single" w:sz="4" w:space="0" w:color="auto"/>
              <w:left w:val="nil"/>
              <w:bottom w:val="single" w:sz="4" w:space="0" w:color="auto"/>
              <w:right w:val="single" w:sz="4" w:space="0" w:color="auto"/>
            </w:tcBorders>
            <w:shd w:val="clear" w:color="auto" w:fill="auto"/>
            <w:vAlign w:val="bottom"/>
          </w:tcPr>
          <w:p w14:paraId="747E4D7D" w14:textId="77777777" w:rsidR="009F11F7" w:rsidRPr="009F11F7" w:rsidRDefault="009F11F7" w:rsidP="009F11F7">
            <w:pPr>
              <w:jc w:val="center"/>
              <w:rPr>
                <w:color w:val="000000"/>
                <w:szCs w:val="20"/>
              </w:rPr>
            </w:pPr>
            <w:r w:rsidRPr="009F11F7">
              <w:rPr>
                <w:color w:val="000000"/>
                <w:szCs w:val="20"/>
              </w:rPr>
              <w:t>328,16</w:t>
            </w:r>
          </w:p>
        </w:tc>
        <w:tc>
          <w:tcPr>
            <w:tcW w:w="910" w:type="dxa"/>
            <w:tcBorders>
              <w:top w:val="single" w:sz="4" w:space="0" w:color="auto"/>
              <w:left w:val="nil"/>
              <w:bottom w:val="single" w:sz="4" w:space="0" w:color="auto"/>
              <w:right w:val="single" w:sz="4" w:space="0" w:color="auto"/>
            </w:tcBorders>
            <w:shd w:val="clear" w:color="auto" w:fill="auto"/>
            <w:vAlign w:val="bottom"/>
          </w:tcPr>
          <w:p w14:paraId="2C6FB237" w14:textId="77777777" w:rsidR="009F11F7" w:rsidRPr="009F11F7" w:rsidRDefault="009F11F7" w:rsidP="009F11F7">
            <w:pPr>
              <w:jc w:val="center"/>
              <w:rPr>
                <w:color w:val="000000"/>
                <w:szCs w:val="20"/>
              </w:rPr>
            </w:pPr>
            <w:r w:rsidRPr="009F11F7">
              <w:rPr>
                <w:color w:val="000000"/>
                <w:szCs w:val="20"/>
              </w:rPr>
              <w:t>271,78</w:t>
            </w:r>
          </w:p>
        </w:tc>
        <w:tc>
          <w:tcPr>
            <w:tcW w:w="910" w:type="dxa"/>
            <w:tcBorders>
              <w:top w:val="single" w:sz="4" w:space="0" w:color="auto"/>
              <w:left w:val="nil"/>
              <w:bottom w:val="single" w:sz="4" w:space="0" w:color="auto"/>
              <w:right w:val="single" w:sz="4" w:space="0" w:color="auto"/>
            </w:tcBorders>
            <w:shd w:val="clear" w:color="auto" w:fill="auto"/>
            <w:vAlign w:val="bottom"/>
          </w:tcPr>
          <w:p w14:paraId="5414C0EB" w14:textId="77777777" w:rsidR="009F11F7" w:rsidRPr="009F11F7" w:rsidRDefault="009F11F7" w:rsidP="009F11F7">
            <w:pPr>
              <w:jc w:val="center"/>
              <w:rPr>
                <w:color w:val="000000"/>
                <w:szCs w:val="20"/>
              </w:rPr>
            </w:pPr>
            <w:r w:rsidRPr="009F11F7">
              <w:rPr>
                <w:color w:val="000000"/>
                <w:szCs w:val="20"/>
              </w:rPr>
              <w:t>268,40</w:t>
            </w:r>
          </w:p>
        </w:tc>
        <w:tc>
          <w:tcPr>
            <w:tcW w:w="910" w:type="dxa"/>
            <w:tcBorders>
              <w:top w:val="single" w:sz="4" w:space="0" w:color="auto"/>
              <w:left w:val="nil"/>
              <w:bottom w:val="single" w:sz="4" w:space="0" w:color="auto"/>
              <w:right w:val="single" w:sz="4" w:space="0" w:color="auto"/>
            </w:tcBorders>
            <w:shd w:val="clear" w:color="auto" w:fill="auto"/>
            <w:vAlign w:val="bottom"/>
          </w:tcPr>
          <w:p w14:paraId="3B39E883" w14:textId="77777777" w:rsidR="009F11F7" w:rsidRPr="009F11F7" w:rsidRDefault="009F11F7" w:rsidP="009F11F7">
            <w:pPr>
              <w:jc w:val="center"/>
              <w:rPr>
                <w:color w:val="000000"/>
                <w:szCs w:val="20"/>
              </w:rPr>
            </w:pPr>
            <w:r w:rsidRPr="009F11F7">
              <w:rPr>
                <w:color w:val="000000"/>
                <w:szCs w:val="20"/>
              </w:rPr>
              <w:t>286,98</w:t>
            </w:r>
          </w:p>
        </w:tc>
        <w:tc>
          <w:tcPr>
            <w:tcW w:w="910" w:type="dxa"/>
            <w:tcBorders>
              <w:top w:val="single" w:sz="4" w:space="0" w:color="auto"/>
              <w:left w:val="nil"/>
              <w:bottom w:val="single" w:sz="4" w:space="0" w:color="auto"/>
              <w:right w:val="single" w:sz="4" w:space="0" w:color="auto"/>
            </w:tcBorders>
            <w:shd w:val="clear" w:color="auto" w:fill="auto"/>
            <w:vAlign w:val="bottom"/>
          </w:tcPr>
          <w:p w14:paraId="3799CE12" w14:textId="77777777" w:rsidR="009F11F7" w:rsidRPr="009F11F7" w:rsidRDefault="009F11F7" w:rsidP="009F11F7">
            <w:pPr>
              <w:jc w:val="center"/>
              <w:rPr>
                <w:color w:val="000000"/>
                <w:szCs w:val="20"/>
              </w:rPr>
            </w:pPr>
            <w:r w:rsidRPr="009F11F7">
              <w:rPr>
                <w:color w:val="000000"/>
                <w:szCs w:val="20"/>
              </w:rPr>
              <w:t>273,47</w:t>
            </w:r>
          </w:p>
        </w:tc>
        <w:tc>
          <w:tcPr>
            <w:tcW w:w="1365" w:type="dxa"/>
            <w:tcBorders>
              <w:top w:val="single" w:sz="4" w:space="0" w:color="auto"/>
              <w:left w:val="nil"/>
              <w:bottom w:val="single" w:sz="4" w:space="0" w:color="auto"/>
              <w:right w:val="single" w:sz="4" w:space="0" w:color="auto"/>
            </w:tcBorders>
            <w:shd w:val="clear" w:color="auto" w:fill="auto"/>
            <w:vAlign w:val="bottom"/>
          </w:tcPr>
          <w:p w14:paraId="22835245" w14:textId="77777777" w:rsidR="009F11F7" w:rsidRPr="009F11F7" w:rsidRDefault="009F11F7" w:rsidP="009F11F7">
            <w:pPr>
              <w:jc w:val="center"/>
              <w:rPr>
                <w:color w:val="000000"/>
                <w:szCs w:val="20"/>
              </w:rPr>
            </w:pPr>
            <w:r w:rsidRPr="009F11F7">
              <w:rPr>
                <w:color w:val="000000"/>
                <w:szCs w:val="20"/>
              </w:rPr>
              <w:t>42,15</w:t>
            </w:r>
          </w:p>
        </w:tc>
        <w:tc>
          <w:tcPr>
            <w:tcW w:w="1451" w:type="dxa"/>
            <w:tcBorders>
              <w:top w:val="single" w:sz="4" w:space="0" w:color="auto"/>
              <w:left w:val="nil"/>
              <w:bottom w:val="single" w:sz="4" w:space="0" w:color="auto"/>
              <w:right w:val="single" w:sz="4" w:space="0" w:color="auto"/>
            </w:tcBorders>
            <w:shd w:val="clear" w:color="auto" w:fill="auto"/>
            <w:vAlign w:val="bottom"/>
          </w:tcPr>
          <w:p w14:paraId="22F7F0B8" w14:textId="77777777" w:rsidR="009F11F7" w:rsidRPr="009F11F7" w:rsidRDefault="009F11F7" w:rsidP="009F11F7">
            <w:pPr>
              <w:jc w:val="center"/>
              <w:rPr>
                <w:color w:val="000000"/>
                <w:szCs w:val="20"/>
              </w:rPr>
            </w:pPr>
            <w:r w:rsidRPr="009F11F7">
              <w:rPr>
                <w:color w:val="000000"/>
                <w:szCs w:val="20"/>
              </w:rPr>
              <w:t>4221,16</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1CDA798B" w14:textId="77777777" w:rsidR="009F11F7" w:rsidRPr="009F11F7" w:rsidRDefault="009F11F7" w:rsidP="009F11F7">
            <w:pPr>
              <w:jc w:val="center"/>
            </w:pPr>
            <w:r w:rsidRPr="009F11F7">
              <w:t>х</w:t>
            </w:r>
          </w:p>
        </w:tc>
        <w:tc>
          <w:tcPr>
            <w:tcW w:w="1134" w:type="dxa"/>
            <w:tcBorders>
              <w:top w:val="nil"/>
              <w:left w:val="nil"/>
              <w:bottom w:val="single" w:sz="4" w:space="0" w:color="auto"/>
              <w:right w:val="single" w:sz="4" w:space="0" w:color="auto"/>
            </w:tcBorders>
            <w:shd w:val="clear" w:color="auto" w:fill="auto"/>
            <w:vAlign w:val="center"/>
            <w:hideMark/>
          </w:tcPr>
          <w:p w14:paraId="047593E7" w14:textId="77777777" w:rsidR="009F11F7" w:rsidRPr="009F11F7" w:rsidRDefault="009F11F7" w:rsidP="009F11F7">
            <w:pPr>
              <w:jc w:val="center"/>
            </w:pPr>
            <w:r w:rsidRPr="009F11F7">
              <w:t>х</w:t>
            </w:r>
          </w:p>
        </w:tc>
      </w:tr>
    </w:tbl>
    <w:p w14:paraId="7E4913EB" w14:textId="77777777" w:rsidR="009F11F7" w:rsidRPr="009F11F7" w:rsidRDefault="009F11F7" w:rsidP="009F11F7">
      <w:pPr>
        <w:rPr>
          <w:szCs w:val="20"/>
        </w:rPr>
      </w:pPr>
    </w:p>
    <w:p w14:paraId="548E1282" w14:textId="77777777" w:rsidR="009F11F7" w:rsidRPr="009F11F7" w:rsidRDefault="009F11F7" w:rsidP="009F11F7">
      <w:pPr>
        <w:tabs>
          <w:tab w:val="left" w:pos="1134"/>
        </w:tabs>
        <w:ind w:right="140" w:firstLine="851"/>
        <w:jc w:val="both"/>
        <w:rPr>
          <w:color w:val="000000"/>
          <w:sz w:val="28"/>
          <w:szCs w:val="28"/>
        </w:rPr>
      </w:pPr>
    </w:p>
    <w:p w14:paraId="6968F40B" w14:textId="77777777" w:rsidR="009F11F7" w:rsidRPr="009F11F7" w:rsidRDefault="009F11F7" w:rsidP="009F11F7">
      <w:pPr>
        <w:tabs>
          <w:tab w:val="left" w:pos="1134"/>
        </w:tabs>
        <w:ind w:right="140" w:firstLine="851"/>
        <w:jc w:val="both"/>
        <w:rPr>
          <w:color w:val="000000"/>
          <w:sz w:val="28"/>
          <w:szCs w:val="28"/>
        </w:rPr>
      </w:pPr>
    </w:p>
    <w:p w14:paraId="76548FBF" w14:textId="77777777" w:rsidR="009F11F7" w:rsidRDefault="009F11F7" w:rsidP="00CA30DF">
      <w:pPr>
        <w:rPr>
          <w:sz w:val="28"/>
          <w:szCs w:val="28"/>
        </w:rPr>
        <w:sectPr w:rsidR="009F11F7" w:rsidSect="009F11F7">
          <w:pgSz w:w="16838" w:h="11906" w:orient="landscape"/>
          <w:pgMar w:top="1701" w:right="1134" w:bottom="850" w:left="1134" w:header="720" w:footer="720" w:gutter="0"/>
          <w:cols w:space="720"/>
          <w:titlePg/>
          <w:docGrid w:linePitch="381"/>
        </w:sectPr>
      </w:pPr>
    </w:p>
    <w:p w14:paraId="0D927DDD" w14:textId="7F723299" w:rsidR="009F11F7" w:rsidRPr="00081AD4" w:rsidRDefault="009F11F7" w:rsidP="009F11F7">
      <w:pPr>
        <w:tabs>
          <w:tab w:val="left" w:pos="5580"/>
          <w:tab w:val="left" w:pos="9498"/>
        </w:tabs>
        <w:ind w:left="-961" w:right="-569" w:firstLine="6631"/>
        <w:rPr>
          <w:color w:val="000000" w:themeColor="text1"/>
        </w:rPr>
      </w:pPr>
      <w:r w:rsidRPr="00081AD4">
        <w:rPr>
          <w:color w:val="000000" w:themeColor="text1"/>
        </w:rPr>
        <w:lastRenderedPageBreak/>
        <w:t xml:space="preserve">Приложение № </w:t>
      </w:r>
      <w:r>
        <w:rPr>
          <w:color w:val="000000" w:themeColor="text1"/>
        </w:rPr>
        <w:t>10</w:t>
      </w:r>
      <w:r>
        <w:rPr>
          <w:color w:val="000000" w:themeColor="text1"/>
        </w:rPr>
        <w:t xml:space="preserve"> </w:t>
      </w:r>
      <w:r w:rsidRPr="00081AD4">
        <w:rPr>
          <w:color w:val="000000" w:themeColor="text1"/>
        </w:rPr>
        <w:t xml:space="preserve">к протоколу № </w:t>
      </w:r>
      <w:r>
        <w:rPr>
          <w:color w:val="000000" w:themeColor="text1"/>
        </w:rPr>
        <w:t>63</w:t>
      </w:r>
    </w:p>
    <w:p w14:paraId="47F3385D" w14:textId="77777777" w:rsidR="009F11F7" w:rsidRPr="00081AD4" w:rsidRDefault="009F11F7" w:rsidP="009F11F7">
      <w:pPr>
        <w:tabs>
          <w:tab w:val="left" w:pos="5580"/>
          <w:tab w:val="left" w:pos="9498"/>
        </w:tabs>
        <w:ind w:left="-961" w:right="-569" w:firstLine="6631"/>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8C620A6" w14:textId="77777777" w:rsidR="009F11F7" w:rsidRPr="00081AD4" w:rsidRDefault="009F11F7" w:rsidP="009F11F7">
      <w:pPr>
        <w:tabs>
          <w:tab w:val="left" w:pos="5580"/>
          <w:tab w:val="left" w:pos="9498"/>
        </w:tabs>
        <w:ind w:left="-961" w:right="-569" w:firstLine="6631"/>
        <w:rPr>
          <w:color w:val="000000" w:themeColor="text1"/>
        </w:rPr>
      </w:pPr>
      <w:r w:rsidRPr="00081AD4">
        <w:rPr>
          <w:color w:val="000000" w:themeColor="text1"/>
        </w:rPr>
        <w:t>энергетической комиссии</w:t>
      </w:r>
    </w:p>
    <w:p w14:paraId="43DF6A7A" w14:textId="77777777" w:rsidR="009F11F7" w:rsidRDefault="009F11F7" w:rsidP="009F11F7">
      <w:pPr>
        <w:tabs>
          <w:tab w:val="left" w:pos="5580"/>
          <w:tab w:val="left" w:pos="9498"/>
        </w:tabs>
        <w:ind w:left="-961" w:right="-569" w:firstLine="6631"/>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073CB6FA" w14:textId="77777777" w:rsidR="00B42246" w:rsidRPr="00B42246" w:rsidRDefault="00B42246" w:rsidP="00B42246">
      <w:pPr>
        <w:tabs>
          <w:tab w:val="left" w:pos="0"/>
        </w:tabs>
        <w:ind w:left="5670" w:right="-994"/>
        <w:jc w:val="center"/>
        <w:rPr>
          <w:color w:val="000000"/>
          <w:sz w:val="20"/>
          <w:szCs w:val="20"/>
          <w:lang w:eastAsia="en-US"/>
        </w:rPr>
      </w:pPr>
    </w:p>
    <w:p w14:paraId="3F444FA4" w14:textId="77777777" w:rsidR="00B42246" w:rsidRPr="00B42246" w:rsidRDefault="00B42246" w:rsidP="00B42246">
      <w:pPr>
        <w:ind w:left="-426" w:right="-1" w:firstLine="709"/>
        <w:jc w:val="center"/>
        <w:rPr>
          <w:b/>
          <w:bCs/>
          <w:sz w:val="28"/>
          <w:szCs w:val="28"/>
          <w:lang w:eastAsia="en-US"/>
        </w:rPr>
      </w:pPr>
      <w:r w:rsidRPr="00B42246">
        <w:rPr>
          <w:b/>
          <w:bCs/>
          <w:sz w:val="28"/>
          <w:szCs w:val="28"/>
          <w:lang w:eastAsia="en-US"/>
        </w:rPr>
        <w:t xml:space="preserve">Тарифы МУП «Яйская теплоснабжающая организация» по узлу теплоснабжения – сельские территории на тепловую энергию, реализуемую </w:t>
      </w:r>
      <w:r w:rsidRPr="00B42246">
        <w:rPr>
          <w:b/>
          <w:bCs/>
          <w:sz w:val="28"/>
          <w:szCs w:val="28"/>
          <w:lang w:eastAsia="en-US"/>
        </w:rPr>
        <w:br/>
        <w:t xml:space="preserve">на потребительском рынке Яйского муниципального округа, </w:t>
      </w:r>
      <w:r w:rsidRPr="00B42246">
        <w:rPr>
          <w:b/>
          <w:bCs/>
          <w:sz w:val="28"/>
          <w:szCs w:val="28"/>
          <w:lang w:eastAsia="en-US"/>
        </w:rPr>
        <w:br/>
        <w:t xml:space="preserve">на период с 08.10.2021 по 31.12.2021 </w:t>
      </w:r>
    </w:p>
    <w:tbl>
      <w:tblPr>
        <w:tblpPr w:leftFromText="180" w:rightFromText="180" w:vertAnchor="text" w:horzAnchor="margin" w:tblpXSpec="center" w:tblpY="384"/>
        <w:tblW w:w="10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9"/>
        <w:gridCol w:w="1929"/>
        <w:gridCol w:w="1519"/>
        <w:gridCol w:w="977"/>
        <w:gridCol w:w="828"/>
        <w:gridCol w:w="813"/>
        <w:gridCol w:w="983"/>
        <w:gridCol w:w="829"/>
        <w:gridCol w:w="934"/>
      </w:tblGrid>
      <w:tr w:rsidR="00B42246" w:rsidRPr="00B42246" w14:paraId="2AD9C21B" w14:textId="77777777" w:rsidTr="00B42246">
        <w:trPr>
          <w:trHeight w:val="249"/>
        </w:trPr>
        <w:tc>
          <w:tcPr>
            <w:tcW w:w="1519" w:type="dxa"/>
            <w:vMerge w:val="restart"/>
            <w:shd w:val="clear" w:color="auto" w:fill="auto"/>
            <w:vAlign w:val="center"/>
          </w:tcPr>
          <w:p w14:paraId="3AB0109C" w14:textId="77777777" w:rsidR="00B42246" w:rsidRPr="00B42246" w:rsidRDefault="00B42246" w:rsidP="00B42246">
            <w:pPr>
              <w:ind w:right="-2"/>
              <w:jc w:val="center"/>
              <w:rPr>
                <w:sz w:val="23"/>
                <w:szCs w:val="23"/>
                <w:lang w:eastAsia="en-US"/>
              </w:rPr>
            </w:pPr>
            <w:proofErr w:type="spellStart"/>
            <w:r w:rsidRPr="00B42246">
              <w:rPr>
                <w:sz w:val="23"/>
                <w:szCs w:val="23"/>
                <w:lang w:eastAsia="en-US"/>
              </w:rPr>
              <w:t>Наименова-ние</w:t>
            </w:r>
            <w:proofErr w:type="spellEnd"/>
            <w:r w:rsidRPr="00B42246">
              <w:rPr>
                <w:sz w:val="23"/>
                <w:szCs w:val="23"/>
                <w:lang w:eastAsia="en-US"/>
              </w:rPr>
              <w:t xml:space="preserve"> </w:t>
            </w:r>
            <w:proofErr w:type="spellStart"/>
            <w:r w:rsidRPr="00B42246">
              <w:rPr>
                <w:sz w:val="23"/>
                <w:szCs w:val="23"/>
                <w:lang w:eastAsia="en-US"/>
              </w:rPr>
              <w:t>регули-руемой</w:t>
            </w:r>
            <w:proofErr w:type="spellEnd"/>
            <w:r w:rsidRPr="00B42246">
              <w:rPr>
                <w:sz w:val="23"/>
                <w:szCs w:val="23"/>
                <w:lang w:eastAsia="en-US"/>
              </w:rPr>
              <w:t xml:space="preserve"> организации</w:t>
            </w:r>
          </w:p>
        </w:tc>
        <w:tc>
          <w:tcPr>
            <w:tcW w:w="1929" w:type="dxa"/>
            <w:vMerge w:val="restart"/>
            <w:shd w:val="clear" w:color="auto" w:fill="auto"/>
            <w:vAlign w:val="center"/>
          </w:tcPr>
          <w:p w14:paraId="0F79F5D5" w14:textId="77777777" w:rsidR="00B42246" w:rsidRPr="00B42246" w:rsidRDefault="00B42246" w:rsidP="00B42246">
            <w:pPr>
              <w:ind w:right="-2"/>
              <w:jc w:val="center"/>
              <w:rPr>
                <w:sz w:val="23"/>
                <w:szCs w:val="23"/>
                <w:lang w:eastAsia="en-US"/>
              </w:rPr>
            </w:pPr>
            <w:r w:rsidRPr="00B42246">
              <w:rPr>
                <w:sz w:val="23"/>
                <w:szCs w:val="23"/>
                <w:lang w:eastAsia="en-US"/>
              </w:rPr>
              <w:t>Вид тарифа</w:t>
            </w:r>
          </w:p>
        </w:tc>
        <w:tc>
          <w:tcPr>
            <w:tcW w:w="1519" w:type="dxa"/>
            <w:vMerge w:val="restart"/>
            <w:shd w:val="clear" w:color="auto" w:fill="auto"/>
            <w:vAlign w:val="center"/>
          </w:tcPr>
          <w:p w14:paraId="54D8B8F4" w14:textId="77777777" w:rsidR="00B42246" w:rsidRPr="00B42246" w:rsidRDefault="00B42246" w:rsidP="00B42246">
            <w:pPr>
              <w:ind w:right="-2"/>
              <w:jc w:val="center"/>
              <w:rPr>
                <w:sz w:val="23"/>
                <w:szCs w:val="23"/>
                <w:lang w:eastAsia="en-US"/>
              </w:rPr>
            </w:pPr>
            <w:r w:rsidRPr="00B42246">
              <w:rPr>
                <w:sz w:val="23"/>
                <w:szCs w:val="23"/>
                <w:lang w:eastAsia="en-US"/>
              </w:rPr>
              <w:t>Период</w:t>
            </w:r>
          </w:p>
        </w:tc>
        <w:tc>
          <w:tcPr>
            <w:tcW w:w="977" w:type="dxa"/>
            <w:vMerge w:val="restart"/>
            <w:shd w:val="clear" w:color="auto" w:fill="auto"/>
            <w:vAlign w:val="center"/>
          </w:tcPr>
          <w:p w14:paraId="193C5AE9" w14:textId="77777777" w:rsidR="00B42246" w:rsidRPr="00B42246" w:rsidRDefault="00B42246" w:rsidP="00B42246">
            <w:pPr>
              <w:ind w:right="-2"/>
              <w:jc w:val="center"/>
              <w:rPr>
                <w:sz w:val="23"/>
                <w:szCs w:val="23"/>
                <w:lang w:eastAsia="en-US"/>
              </w:rPr>
            </w:pPr>
            <w:r w:rsidRPr="00B42246">
              <w:rPr>
                <w:sz w:val="23"/>
                <w:szCs w:val="23"/>
                <w:lang w:eastAsia="en-US"/>
              </w:rPr>
              <w:t>Вода</w:t>
            </w:r>
          </w:p>
        </w:tc>
        <w:tc>
          <w:tcPr>
            <w:tcW w:w="3453" w:type="dxa"/>
            <w:gridSpan w:val="4"/>
            <w:shd w:val="clear" w:color="auto" w:fill="auto"/>
            <w:vAlign w:val="center"/>
          </w:tcPr>
          <w:p w14:paraId="3B785032" w14:textId="77777777" w:rsidR="00B42246" w:rsidRPr="00B42246" w:rsidRDefault="00B42246" w:rsidP="00B42246">
            <w:pPr>
              <w:ind w:right="-2"/>
              <w:jc w:val="center"/>
              <w:rPr>
                <w:sz w:val="23"/>
                <w:szCs w:val="23"/>
                <w:lang w:eastAsia="en-US"/>
              </w:rPr>
            </w:pPr>
            <w:r w:rsidRPr="00B42246">
              <w:rPr>
                <w:sz w:val="23"/>
                <w:szCs w:val="23"/>
                <w:lang w:eastAsia="en-US"/>
              </w:rPr>
              <w:t>Отборный пар давлением</w:t>
            </w:r>
          </w:p>
        </w:tc>
        <w:tc>
          <w:tcPr>
            <w:tcW w:w="932" w:type="dxa"/>
            <w:vMerge w:val="restart"/>
            <w:shd w:val="clear" w:color="auto" w:fill="auto"/>
            <w:vAlign w:val="center"/>
          </w:tcPr>
          <w:p w14:paraId="11A966CF" w14:textId="77777777" w:rsidR="00B42246" w:rsidRPr="00B42246" w:rsidRDefault="00B42246" w:rsidP="00B42246">
            <w:pPr>
              <w:ind w:left="-108" w:right="-2" w:firstLine="29"/>
              <w:jc w:val="center"/>
              <w:rPr>
                <w:sz w:val="23"/>
                <w:szCs w:val="23"/>
                <w:lang w:eastAsia="en-US"/>
              </w:rPr>
            </w:pPr>
            <w:r w:rsidRPr="00B42246">
              <w:rPr>
                <w:sz w:val="23"/>
                <w:szCs w:val="23"/>
                <w:lang w:eastAsia="en-US"/>
              </w:rPr>
              <w:t xml:space="preserve">Острый и </w:t>
            </w:r>
            <w:proofErr w:type="spellStart"/>
            <w:proofErr w:type="gramStart"/>
            <w:r w:rsidRPr="00B42246">
              <w:rPr>
                <w:sz w:val="23"/>
                <w:szCs w:val="23"/>
                <w:lang w:eastAsia="en-US"/>
              </w:rPr>
              <w:t>редуци-рован-ный</w:t>
            </w:r>
            <w:proofErr w:type="spellEnd"/>
            <w:proofErr w:type="gramEnd"/>
            <w:r w:rsidRPr="00B42246">
              <w:rPr>
                <w:sz w:val="23"/>
                <w:szCs w:val="23"/>
                <w:lang w:eastAsia="en-US"/>
              </w:rPr>
              <w:t xml:space="preserve"> пар</w:t>
            </w:r>
          </w:p>
        </w:tc>
      </w:tr>
      <w:tr w:rsidR="00B42246" w:rsidRPr="00B42246" w14:paraId="7207C96B" w14:textId="77777777" w:rsidTr="00B42246">
        <w:trPr>
          <w:trHeight w:val="1042"/>
        </w:trPr>
        <w:tc>
          <w:tcPr>
            <w:tcW w:w="1519" w:type="dxa"/>
            <w:vMerge/>
            <w:shd w:val="clear" w:color="auto" w:fill="auto"/>
            <w:vAlign w:val="center"/>
          </w:tcPr>
          <w:p w14:paraId="7EF85468" w14:textId="77777777" w:rsidR="00B42246" w:rsidRPr="00B42246" w:rsidRDefault="00B42246" w:rsidP="00B42246">
            <w:pPr>
              <w:ind w:right="-2"/>
              <w:jc w:val="center"/>
              <w:rPr>
                <w:sz w:val="23"/>
                <w:szCs w:val="23"/>
                <w:lang w:eastAsia="en-US"/>
              </w:rPr>
            </w:pPr>
          </w:p>
        </w:tc>
        <w:tc>
          <w:tcPr>
            <w:tcW w:w="1929" w:type="dxa"/>
            <w:vMerge/>
            <w:shd w:val="clear" w:color="auto" w:fill="auto"/>
            <w:vAlign w:val="center"/>
          </w:tcPr>
          <w:p w14:paraId="17CB0861" w14:textId="77777777" w:rsidR="00B42246" w:rsidRPr="00B42246" w:rsidRDefault="00B42246" w:rsidP="00B42246">
            <w:pPr>
              <w:ind w:right="-2"/>
              <w:jc w:val="center"/>
              <w:rPr>
                <w:sz w:val="23"/>
                <w:szCs w:val="23"/>
                <w:lang w:eastAsia="en-US"/>
              </w:rPr>
            </w:pPr>
          </w:p>
        </w:tc>
        <w:tc>
          <w:tcPr>
            <w:tcW w:w="1519" w:type="dxa"/>
            <w:vMerge/>
            <w:shd w:val="clear" w:color="auto" w:fill="auto"/>
            <w:vAlign w:val="center"/>
          </w:tcPr>
          <w:p w14:paraId="630D289C" w14:textId="77777777" w:rsidR="00B42246" w:rsidRPr="00B42246" w:rsidRDefault="00B42246" w:rsidP="00B42246">
            <w:pPr>
              <w:ind w:left="-108" w:right="-2"/>
              <w:jc w:val="center"/>
              <w:rPr>
                <w:sz w:val="23"/>
                <w:szCs w:val="23"/>
                <w:lang w:eastAsia="en-US"/>
              </w:rPr>
            </w:pPr>
          </w:p>
        </w:tc>
        <w:tc>
          <w:tcPr>
            <w:tcW w:w="977" w:type="dxa"/>
            <w:vMerge/>
            <w:shd w:val="clear" w:color="auto" w:fill="auto"/>
            <w:vAlign w:val="center"/>
          </w:tcPr>
          <w:p w14:paraId="0ADBCB6E" w14:textId="77777777" w:rsidR="00B42246" w:rsidRPr="00B42246" w:rsidRDefault="00B42246" w:rsidP="00B42246">
            <w:pPr>
              <w:ind w:left="-174" w:right="-2"/>
              <w:jc w:val="center"/>
              <w:rPr>
                <w:sz w:val="23"/>
                <w:szCs w:val="23"/>
                <w:lang w:eastAsia="en-US"/>
              </w:rPr>
            </w:pPr>
          </w:p>
        </w:tc>
        <w:tc>
          <w:tcPr>
            <w:tcW w:w="828" w:type="dxa"/>
            <w:shd w:val="clear" w:color="auto" w:fill="auto"/>
            <w:vAlign w:val="center"/>
          </w:tcPr>
          <w:p w14:paraId="2D17FDE0" w14:textId="77777777" w:rsidR="00B42246" w:rsidRPr="00B42246" w:rsidRDefault="00B42246" w:rsidP="00B42246">
            <w:pPr>
              <w:ind w:right="-2"/>
              <w:jc w:val="center"/>
              <w:rPr>
                <w:sz w:val="23"/>
                <w:szCs w:val="23"/>
                <w:vertAlign w:val="superscript"/>
                <w:lang w:eastAsia="en-US"/>
              </w:rPr>
            </w:pPr>
            <w:r w:rsidRPr="00B42246">
              <w:rPr>
                <w:sz w:val="23"/>
                <w:szCs w:val="23"/>
                <w:lang w:eastAsia="en-US"/>
              </w:rPr>
              <w:t>от 1,2 до 2,5 кг/см</w:t>
            </w:r>
            <w:r w:rsidRPr="00B42246">
              <w:rPr>
                <w:sz w:val="23"/>
                <w:szCs w:val="23"/>
                <w:vertAlign w:val="superscript"/>
                <w:lang w:eastAsia="en-US"/>
              </w:rPr>
              <w:t>2</w:t>
            </w:r>
          </w:p>
        </w:tc>
        <w:tc>
          <w:tcPr>
            <w:tcW w:w="813" w:type="dxa"/>
            <w:shd w:val="clear" w:color="auto" w:fill="auto"/>
            <w:vAlign w:val="center"/>
          </w:tcPr>
          <w:p w14:paraId="0C7335B9" w14:textId="77777777" w:rsidR="00B42246" w:rsidRPr="00B42246" w:rsidRDefault="00B42246" w:rsidP="00B42246">
            <w:pPr>
              <w:ind w:right="-2"/>
              <w:jc w:val="center"/>
              <w:rPr>
                <w:sz w:val="23"/>
                <w:szCs w:val="23"/>
                <w:lang w:eastAsia="en-US"/>
              </w:rPr>
            </w:pPr>
            <w:r w:rsidRPr="00B42246">
              <w:rPr>
                <w:sz w:val="23"/>
                <w:szCs w:val="23"/>
                <w:lang w:eastAsia="en-US"/>
              </w:rPr>
              <w:t>от 2,5 до 7,0 кг/см</w:t>
            </w:r>
            <w:r w:rsidRPr="00B42246">
              <w:rPr>
                <w:sz w:val="23"/>
                <w:szCs w:val="23"/>
                <w:vertAlign w:val="superscript"/>
                <w:lang w:eastAsia="en-US"/>
              </w:rPr>
              <w:t>2</w:t>
            </w:r>
          </w:p>
        </w:tc>
        <w:tc>
          <w:tcPr>
            <w:tcW w:w="983" w:type="dxa"/>
            <w:shd w:val="clear" w:color="auto" w:fill="auto"/>
            <w:vAlign w:val="center"/>
          </w:tcPr>
          <w:p w14:paraId="3AE0A84A" w14:textId="77777777" w:rsidR="00B42246" w:rsidRPr="00B42246" w:rsidRDefault="00B42246" w:rsidP="00B42246">
            <w:pPr>
              <w:ind w:right="-2"/>
              <w:jc w:val="center"/>
              <w:rPr>
                <w:sz w:val="23"/>
                <w:szCs w:val="23"/>
                <w:lang w:eastAsia="en-US"/>
              </w:rPr>
            </w:pPr>
            <w:r w:rsidRPr="00B42246">
              <w:rPr>
                <w:sz w:val="23"/>
                <w:szCs w:val="23"/>
                <w:lang w:eastAsia="en-US"/>
              </w:rPr>
              <w:t>от 7,0 до 13,0 кг/см</w:t>
            </w:r>
            <w:r w:rsidRPr="00B42246">
              <w:rPr>
                <w:sz w:val="23"/>
                <w:szCs w:val="23"/>
                <w:vertAlign w:val="superscript"/>
                <w:lang w:eastAsia="en-US"/>
              </w:rPr>
              <w:t>2</w:t>
            </w:r>
          </w:p>
        </w:tc>
        <w:tc>
          <w:tcPr>
            <w:tcW w:w="828" w:type="dxa"/>
            <w:shd w:val="clear" w:color="auto" w:fill="auto"/>
            <w:vAlign w:val="center"/>
          </w:tcPr>
          <w:p w14:paraId="57A4ED8E" w14:textId="77777777" w:rsidR="00B42246" w:rsidRPr="00B42246" w:rsidRDefault="00B42246" w:rsidP="00B42246">
            <w:pPr>
              <w:ind w:right="-2" w:hanging="108"/>
              <w:jc w:val="center"/>
              <w:rPr>
                <w:sz w:val="23"/>
                <w:szCs w:val="23"/>
                <w:lang w:eastAsia="en-US"/>
              </w:rPr>
            </w:pPr>
            <w:r w:rsidRPr="00B42246">
              <w:rPr>
                <w:sz w:val="23"/>
                <w:szCs w:val="23"/>
                <w:lang w:eastAsia="en-US"/>
              </w:rPr>
              <w:t>свыше 13,0 кг/см</w:t>
            </w:r>
            <w:r w:rsidRPr="00B42246">
              <w:rPr>
                <w:sz w:val="23"/>
                <w:szCs w:val="23"/>
                <w:vertAlign w:val="superscript"/>
                <w:lang w:eastAsia="en-US"/>
              </w:rPr>
              <w:t>2</w:t>
            </w:r>
          </w:p>
        </w:tc>
        <w:tc>
          <w:tcPr>
            <w:tcW w:w="932" w:type="dxa"/>
            <w:vMerge/>
            <w:shd w:val="clear" w:color="auto" w:fill="auto"/>
            <w:vAlign w:val="center"/>
          </w:tcPr>
          <w:p w14:paraId="6D3A5625" w14:textId="77777777" w:rsidR="00B42246" w:rsidRPr="00B42246" w:rsidRDefault="00B42246" w:rsidP="00B42246">
            <w:pPr>
              <w:ind w:right="-2"/>
              <w:jc w:val="center"/>
              <w:rPr>
                <w:sz w:val="23"/>
                <w:szCs w:val="23"/>
                <w:lang w:eastAsia="en-US"/>
              </w:rPr>
            </w:pPr>
          </w:p>
        </w:tc>
      </w:tr>
      <w:tr w:rsidR="00B42246" w:rsidRPr="00B42246" w14:paraId="43EC15FC" w14:textId="77777777" w:rsidTr="00B42246">
        <w:trPr>
          <w:trHeight w:val="494"/>
        </w:trPr>
        <w:tc>
          <w:tcPr>
            <w:tcW w:w="1519" w:type="dxa"/>
            <w:vMerge w:val="restart"/>
            <w:shd w:val="clear" w:color="auto" w:fill="auto"/>
            <w:vAlign w:val="center"/>
          </w:tcPr>
          <w:p w14:paraId="2FC6F101" w14:textId="77777777" w:rsidR="00B42246" w:rsidRPr="00B42246" w:rsidRDefault="00B42246" w:rsidP="00B42246">
            <w:pPr>
              <w:tabs>
                <w:tab w:val="left" w:pos="-255"/>
                <w:tab w:val="left" w:pos="427"/>
                <w:tab w:val="left" w:pos="679"/>
              </w:tabs>
              <w:ind w:left="-113" w:right="-104"/>
              <w:jc w:val="center"/>
              <w:rPr>
                <w:lang w:eastAsia="en-US"/>
              </w:rPr>
            </w:pPr>
            <w:r w:rsidRPr="00B42246">
              <w:rPr>
                <w:lang w:eastAsia="en-US"/>
              </w:rPr>
              <w:t xml:space="preserve">МУП </w:t>
            </w:r>
          </w:p>
          <w:p w14:paraId="7E1872D3" w14:textId="77777777" w:rsidR="00B42246" w:rsidRPr="00B42246" w:rsidRDefault="00B42246" w:rsidP="00B42246">
            <w:pPr>
              <w:tabs>
                <w:tab w:val="left" w:pos="-255"/>
                <w:tab w:val="left" w:pos="427"/>
                <w:tab w:val="left" w:pos="679"/>
              </w:tabs>
              <w:ind w:left="-113" w:right="-104"/>
              <w:jc w:val="center"/>
              <w:rPr>
                <w:lang w:eastAsia="en-US"/>
              </w:rPr>
            </w:pPr>
            <w:r w:rsidRPr="00B42246">
              <w:rPr>
                <w:bCs/>
                <w:lang w:eastAsia="en-US"/>
              </w:rPr>
              <w:t>«Яйская тепло-снабжающая организация</w:t>
            </w:r>
            <w:r w:rsidRPr="00B42246">
              <w:rPr>
                <w:b/>
                <w:bCs/>
                <w:lang w:eastAsia="en-US"/>
              </w:rPr>
              <w:t xml:space="preserve">» </w:t>
            </w:r>
          </w:p>
        </w:tc>
        <w:tc>
          <w:tcPr>
            <w:tcW w:w="8812" w:type="dxa"/>
            <w:gridSpan w:val="8"/>
            <w:shd w:val="clear" w:color="auto" w:fill="auto"/>
            <w:vAlign w:val="center"/>
          </w:tcPr>
          <w:p w14:paraId="0AFA0317" w14:textId="77777777" w:rsidR="00B42246" w:rsidRPr="00B42246" w:rsidRDefault="00B42246" w:rsidP="00B42246">
            <w:pPr>
              <w:ind w:right="-994"/>
              <w:jc w:val="center"/>
              <w:rPr>
                <w:sz w:val="23"/>
                <w:szCs w:val="23"/>
                <w:lang w:eastAsia="en-US"/>
              </w:rPr>
            </w:pPr>
            <w:r w:rsidRPr="00B42246">
              <w:rPr>
                <w:sz w:val="23"/>
                <w:szCs w:val="23"/>
                <w:lang w:eastAsia="en-US"/>
              </w:rPr>
              <w:t>Для потребителей, в случае отсутствия дифференциации тарифов</w:t>
            </w:r>
          </w:p>
          <w:p w14:paraId="34553557" w14:textId="77777777" w:rsidR="00B42246" w:rsidRPr="00B42246" w:rsidRDefault="00B42246" w:rsidP="00B42246">
            <w:pPr>
              <w:ind w:right="-994"/>
              <w:jc w:val="center"/>
              <w:rPr>
                <w:sz w:val="23"/>
                <w:szCs w:val="23"/>
                <w:lang w:eastAsia="en-US"/>
              </w:rPr>
            </w:pPr>
            <w:r w:rsidRPr="00B42246">
              <w:rPr>
                <w:sz w:val="23"/>
                <w:szCs w:val="23"/>
                <w:lang w:eastAsia="en-US"/>
              </w:rPr>
              <w:t>по схеме подключения (без НДС)</w:t>
            </w:r>
          </w:p>
        </w:tc>
      </w:tr>
      <w:tr w:rsidR="00B42246" w:rsidRPr="00B42246" w14:paraId="6FCF14C4" w14:textId="77777777" w:rsidTr="00B42246">
        <w:trPr>
          <w:trHeight w:val="543"/>
        </w:trPr>
        <w:tc>
          <w:tcPr>
            <w:tcW w:w="1519" w:type="dxa"/>
            <w:vMerge/>
            <w:shd w:val="clear" w:color="auto" w:fill="auto"/>
            <w:vAlign w:val="center"/>
          </w:tcPr>
          <w:p w14:paraId="5314340C" w14:textId="77777777" w:rsidR="00B42246" w:rsidRPr="00B42246" w:rsidRDefault="00B42246" w:rsidP="00B42246">
            <w:pPr>
              <w:ind w:right="-2"/>
              <w:jc w:val="center"/>
              <w:rPr>
                <w:sz w:val="23"/>
                <w:szCs w:val="23"/>
                <w:lang w:eastAsia="en-US"/>
              </w:rPr>
            </w:pPr>
          </w:p>
        </w:tc>
        <w:tc>
          <w:tcPr>
            <w:tcW w:w="1929" w:type="dxa"/>
            <w:shd w:val="clear" w:color="auto" w:fill="auto"/>
            <w:vAlign w:val="center"/>
          </w:tcPr>
          <w:p w14:paraId="491D7F7C" w14:textId="77777777" w:rsidR="00B42246" w:rsidRPr="00B42246" w:rsidRDefault="00B42246" w:rsidP="00B42246">
            <w:pPr>
              <w:ind w:right="-2"/>
              <w:jc w:val="center"/>
              <w:rPr>
                <w:sz w:val="23"/>
                <w:szCs w:val="23"/>
                <w:lang w:eastAsia="en-US"/>
              </w:rPr>
            </w:pPr>
            <w:proofErr w:type="spellStart"/>
            <w:r w:rsidRPr="00B42246">
              <w:rPr>
                <w:sz w:val="23"/>
                <w:szCs w:val="23"/>
                <w:lang w:eastAsia="en-US"/>
              </w:rPr>
              <w:t>Одноставочный</w:t>
            </w:r>
            <w:proofErr w:type="spellEnd"/>
          </w:p>
          <w:p w14:paraId="0BB08AB2" w14:textId="77777777" w:rsidR="00B42246" w:rsidRPr="00B42246" w:rsidRDefault="00B42246" w:rsidP="00B42246">
            <w:pPr>
              <w:ind w:right="-2"/>
              <w:jc w:val="center"/>
              <w:rPr>
                <w:sz w:val="23"/>
                <w:szCs w:val="23"/>
                <w:lang w:eastAsia="en-US"/>
              </w:rPr>
            </w:pPr>
            <w:r w:rsidRPr="00B42246">
              <w:rPr>
                <w:sz w:val="23"/>
                <w:szCs w:val="23"/>
                <w:lang w:eastAsia="en-US"/>
              </w:rPr>
              <w:t>руб./Гкал</w:t>
            </w:r>
          </w:p>
        </w:tc>
        <w:tc>
          <w:tcPr>
            <w:tcW w:w="1519" w:type="dxa"/>
            <w:shd w:val="clear" w:color="auto" w:fill="auto"/>
            <w:vAlign w:val="center"/>
          </w:tcPr>
          <w:p w14:paraId="0EC58F8E" w14:textId="77777777" w:rsidR="00B42246" w:rsidRPr="00B42246" w:rsidRDefault="00B42246" w:rsidP="00B42246">
            <w:pPr>
              <w:ind w:left="-108" w:right="-108"/>
              <w:jc w:val="center"/>
            </w:pPr>
            <w:r w:rsidRPr="00B42246">
              <w:t>с 08.10.2021</w:t>
            </w:r>
          </w:p>
          <w:p w14:paraId="4C20F99A" w14:textId="77777777" w:rsidR="00B42246" w:rsidRPr="00B42246" w:rsidRDefault="00B42246" w:rsidP="00B42246">
            <w:pPr>
              <w:ind w:left="-108" w:right="-108"/>
              <w:jc w:val="center"/>
              <w:rPr>
                <w:sz w:val="23"/>
                <w:szCs w:val="23"/>
                <w:lang w:eastAsia="en-US"/>
              </w:rPr>
            </w:pPr>
            <w:r w:rsidRPr="00B42246">
              <w:t>по 31.12.2021</w:t>
            </w:r>
          </w:p>
        </w:tc>
        <w:tc>
          <w:tcPr>
            <w:tcW w:w="977" w:type="dxa"/>
            <w:tcBorders>
              <w:top w:val="single" w:sz="4" w:space="0" w:color="auto"/>
              <w:left w:val="single" w:sz="4" w:space="0" w:color="auto"/>
              <w:bottom w:val="single" w:sz="4" w:space="0" w:color="auto"/>
              <w:right w:val="single" w:sz="4" w:space="0" w:color="auto"/>
            </w:tcBorders>
            <w:shd w:val="clear" w:color="000000" w:fill="FFFFFF"/>
            <w:vAlign w:val="center"/>
          </w:tcPr>
          <w:p w14:paraId="28145992" w14:textId="77777777" w:rsidR="00B42246" w:rsidRPr="00B42246" w:rsidRDefault="00B42246" w:rsidP="00B42246">
            <w:pPr>
              <w:ind w:left="-108" w:right="-98"/>
              <w:jc w:val="center"/>
              <w:rPr>
                <w:sz w:val="23"/>
                <w:szCs w:val="23"/>
                <w:lang w:eastAsia="en-US"/>
              </w:rPr>
            </w:pPr>
            <w:r w:rsidRPr="00B42246">
              <w:rPr>
                <w:lang w:eastAsia="en-US"/>
              </w:rPr>
              <w:t>4 221,16</w:t>
            </w:r>
          </w:p>
        </w:tc>
        <w:tc>
          <w:tcPr>
            <w:tcW w:w="828" w:type="dxa"/>
            <w:shd w:val="clear" w:color="auto" w:fill="auto"/>
            <w:vAlign w:val="center"/>
          </w:tcPr>
          <w:p w14:paraId="2FBCFA9A"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813" w:type="dxa"/>
            <w:shd w:val="clear" w:color="auto" w:fill="auto"/>
            <w:vAlign w:val="center"/>
          </w:tcPr>
          <w:p w14:paraId="7FE6A123"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83" w:type="dxa"/>
            <w:shd w:val="clear" w:color="auto" w:fill="auto"/>
            <w:vAlign w:val="center"/>
          </w:tcPr>
          <w:p w14:paraId="4DC0A896"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828" w:type="dxa"/>
            <w:shd w:val="clear" w:color="auto" w:fill="auto"/>
            <w:vAlign w:val="center"/>
          </w:tcPr>
          <w:p w14:paraId="7310597B"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32" w:type="dxa"/>
            <w:shd w:val="clear" w:color="auto" w:fill="auto"/>
            <w:vAlign w:val="center"/>
          </w:tcPr>
          <w:p w14:paraId="5545BF77"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r>
      <w:tr w:rsidR="00B42246" w:rsidRPr="00B42246" w14:paraId="676ADE3C" w14:textId="77777777" w:rsidTr="00B42246">
        <w:trPr>
          <w:trHeight w:val="326"/>
        </w:trPr>
        <w:tc>
          <w:tcPr>
            <w:tcW w:w="1519" w:type="dxa"/>
            <w:vMerge/>
            <w:shd w:val="clear" w:color="auto" w:fill="auto"/>
            <w:vAlign w:val="center"/>
          </w:tcPr>
          <w:p w14:paraId="765C898D" w14:textId="77777777" w:rsidR="00B42246" w:rsidRPr="00B42246" w:rsidRDefault="00B42246" w:rsidP="00B42246">
            <w:pPr>
              <w:ind w:right="-2"/>
              <w:jc w:val="center"/>
              <w:rPr>
                <w:sz w:val="23"/>
                <w:szCs w:val="23"/>
                <w:lang w:eastAsia="en-US"/>
              </w:rPr>
            </w:pPr>
          </w:p>
        </w:tc>
        <w:tc>
          <w:tcPr>
            <w:tcW w:w="1929" w:type="dxa"/>
            <w:shd w:val="clear" w:color="auto" w:fill="auto"/>
            <w:vAlign w:val="center"/>
          </w:tcPr>
          <w:p w14:paraId="5715EB38" w14:textId="77777777" w:rsidR="00B42246" w:rsidRPr="00B42246" w:rsidRDefault="00B42246" w:rsidP="00B42246">
            <w:pPr>
              <w:ind w:right="-2"/>
              <w:jc w:val="center"/>
              <w:rPr>
                <w:sz w:val="23"/>
                <w:szCs w:val="23"/>
                <w:lang w:eastAsia="en-US"/>
              </w:rPr>
            </w:pPr>
            <w:proofErr w:type="spellStart"/>
            <w:r w:rsidRPr="00B42246">
              <w:rPr>
                <w:sz w:val="23"/>
                <w:szCs w:val="23"/>
                <w:lang w:eastAsia="en-US"/>
              </w:rPr>
              <w:t>Двухставочный</w:t>
            </w:r>
            <w:proofErr w:type="spellEnd"/>
          </w:p>
        </w:tc>
        <w:tc>
          <w:tcPr>
            <w:tcW w:w="1519" w:type="dxa"/>
            <w:shd w:val="clear" w:color="auto" w:fill="auto"/>
            <w:vAlign w:val="center"/>
          </w:tcPr>
          <w:p w14:paraId="7EEDAD10" w14:textId="77777777" w:rsidR="00B42246" w:rsidRPr="00B42246" w:rsidRDefault="00B42246" w:rsidP="00B42246">
            <w:pPr>
              <w:jc w:val="center"/>
              <w:rPr>
                <w:sz w:val="23"/>
                <w:szCs w:val="23"/>
                <w:lang w:eastAsia="en-US"/>
              </w:rPr>
            </w:pPr>
            <w:r w:rsidRPr="00B42246">
              <w:rPr>
                <w:sz w:val="23"/>
                <w:szCs w:val="23"/>
                <w:lang w:eastAsia="en-US"/>
              </w:rPr>
              <w:t>x</w:t>
            </w:r>
          </w:p>
        </w:tc>
        <w:tc>
          <w:tcPr>
            <w:tcW w:w="977" w:type="dxa"/>
            <w:shd w:val="clear" w:color="auto" w:fill="auto"/>
            <w:vAlign w:val="center"/>
          </w:tcPr>
          <w:p w14:paraId="7F154A53" w14:textId="77777777" w:rsidR="00B42246" w:rsidRPr="00B42246" w:rsidRDefault="00B42246" w:rsidP="00B42246">
            <w:pPr>
              <w:ind w:left="-108" w:right="-98"/>
              <w:jc w:val="center"/>
              <w:rPr>
                <w:sz w:val="23"/>
                <w:szCs w:val="23"/>
                <w:lang w:eastAsia="en-US"/>
              </w:rPr>
            </w:pPr>
            <w:r w:rsidRPr="00B42246">
              <w:rPr>
                <w:sz w:val="23"/>
                <w:szCs w:val="23"/>
                <w:lang w:eastAsia="en-US"/>
              </w:rPr>
              <w:t>x</w:t>
            </w:r>
          </w:p>
        </w:tc>
        <w:tc>
          <w:tcPr>
            <w:tcW w:w="828" w:type="dxa"/>
            <w:shd w:val="clear" w:color="auto" w:fill="auto"/>
            <w:vAlign w:val="center"/>
          </w:tcPr>
          <w:p w14:paraId="6ED15ABE" w14:textId="77777777" w:rsidR="00B42246" w:rsidRPr="00B42246" w:rsidRDefault="00B42246" w:rsidP="00B42246">
            <w:pPr>
              <w:jc w:val="center"/>
              <w:rPr>
                <w:sz w:val="23"/>
                <w:szCs w:val="23"/>
                <w:lang w:eastAsia="en-US"/>
              </w:rPr>
            </w:pPr>
            <w:r w:rsidRPr="00B42246">
              <w:rPr>
                <w:sz w:val="23"/>
                <w:szCs w:val="23"/>
                <w:lang w:eastAsia="en-US"/>
              </w:rPr>
              <w:t>x</w:t>
            </w:r>
          </w:p>
        </w:tc>
        <w:tc>
          <w:tcPr>
            <w:tcW w:w="813" w:type="dxa"/>
            <w:shd w:val="clear" w:color="auto" w:fill="auto"/>
            <w:vAlign w:val="center"/>
          </w:tcPr>
          <w:p w14:paraId="70933051"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83" w:type="dxa"/>
            <w:shd w:val="clear" w:color="auto" w:fill="auto"/>
            <w:vAlign w:val="center"/>
          </w:tcPr>
          <w:p w14:paraId="59B19906"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828" w:type="dxa"/>
            <w:shd w:val="clear" w:color="auto" w:fill="auto"/>
            <w:vAlign w:val="center"/>
          </w:tcPr>
          <w:p w14:paraId="0D484FED"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32" w:type="dxa"/>
            <w:shd w:val="clear" w:color="auto" w:fill="auto"/>
            <w:vAlign w:val="center"/>
          </w:tcPr>
          <w:p w14:paraId="2A2EFB49"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r>
      <w:tr w:rsidR="00B42246" w:rsidRPr="00B42246" w14:paraId="2C6389A8" w14:textId="77777777" w:rsidTr="00B42246">
        <w:trPr>
          <w:trHeight w:val="528"/>
        </w:trPr>
        <w:tc>
          <w:tcPr>
            <w:tcW w:w="1519" w:type="dxa"/>
            <w:vMerge/>
            <w:shd w:val="clear" w:color="auto" w:fill="auto"/>
            <w:vAlign w:val="center"/>
          </w:tcPr>
          <w:p w14:paraId="09DC7EEA" w14:textId="77777777" w:rsidR="00B42246" w:rsidRPr="00B42246" w:rsidRDefault="00B42246" w:rsidP="00B42246">
            <w:pPr>
              <w:ind w:right="-2"/>
              <w:jc w:val="center"/>
              <w:rPr>
                <w:sz w:val="23"/>
                <w:szCs w:val="23"/>
                <w:lang w:eastAsia="en-US"/>
              </w:rPr>
            </w:pPr>
          </w:p>
        </w:tc>
        <w:tc>
          <w:tcPr>
            <w:tcW w:w="1929" w:type="dxa"/>
            <w:shd w:val="clear" w:color="auto" w:fill="auto"/>
            <w:vAlign w:val="center"/>
          </w:tcPr>
          <w:p w14:paraId="6AFD85B0" w14:textId="77777777" w:rsidR="00B42246" w:rsidRPr="00B42246" w:rsidRDefault="00B42246" w:rsidP="00B42246">
            <w:pPr>
              <w:ind w:left="-105" w:right="-103"/>
              <w:jc w:val="center"/>
              <w:rPr>
                <w:sz w:val="23"/>
                <w:szCs w:val="23"/>
                <w:lang w:eastAsia="en-US"/>
              </w:rPr>
            </w:pPr>
            <w:r w:rsidRPr="00B42246">
              <w:rPr>
                <w:sz w:val="23"/>
                <w:szCs w:val="23"/>
                <w:lang w:eastAsia="en-US"/>
              </w:rPr>
              <w:t>Ставка за тепловую энергию, руб./Гкал</w:t>
            </w:r>
          </w:p>
        </w:tc>
        <w:tc>
          <w:tcPr>
            <w:tcW w:w="1519" w:type="dxa"/>
            <w:shd w:val="clear" w:color="auto" w:fill="auto"/>
            <w:vAlign w:val="center"/>
          </w:tcPr>
          <w:p w14:paraId="1AFE9100" w14:textId="77777777" w:rsidR="00B42246" w:rsidRPr="00B42246" w:rsidRDefault="00B42246" w:rsidP="00B42246">
            <w:pPr>
              <w:jc w:val="center"/>
              <w:rPr>
                <w:sz w:val="23"/>
                <w:szCs w:val="23"/>
                <w:lang w:eastAsia="en-US"/>
              </w:rPr>
            </w:pPr>
            <w:r w:rsidRPr="00B42246">
              <w:rPr>
                <w:sz w:val="23"/>
                <w:szCs w:val="23"/>
                <w:lang w:eastAsia="en-US"/>
              </w:rPr>
              <w:t>x</w:t>
            </w:r>
          </w:p>
        </w:tc>
        <w:tc>
          <w:tcPr>
            <w:tcW w:w="977" w:type="dxa"/>
            <w:shd w:val="clear" w:color="auto" w:fill="auto"/>
            <w:vAlign w:val="center"/>
          </w:tcPr>
          <w:p w14:paraId="330D5B62" w14:textId="77777777" w:rsidR="00B42246" w:rsidRPr="00B42246" w:rsidRDefault="00B42246" w:rsidP="00B42246">
            <w:pPr>
              <w:ind w:left="-108" w:right="-98"/>
              <w:jc w:val="center"/>
              <w:rPr>
                <w:sz w:val="23"/>
                <w:szCs w:val="23"/>
                <w:lang w:eastAsia="en-US"/>
              </w:rPr>
            </w:pPr>
            <w:r w:rsidRPr="00B42246">
              <w:rPr>
                <w:sz w:val="23"/>
                <w:szCs w:val="23"/>
                <w:lang w:eastAsia="en-US"/>
              </w:rPr>
              <w:t>x</w:t>
            </w:r>
          </w:p>
        </w:tc>
        <w:tc>
          <w:tcPr>
            <w:tcW w:w="828" w:type="dxa"/>
            <w:shd w:val="clear" w:color="auto" w:fill="auto"/>
            <w:vAlign w:val="center"/>
          </w:tcPr>
          <w:p w14:paraId="227782CA" w14:textId="77777777" w:rsidR="00B42246" w:rsidRPr="00B42246" w:rsidRDefault="00B42246" w:rsidP="00B42246">
            <w:pPr>
              <w:jc w:val="center"/>
              <w:rPr>
                <w:sz w:val="23"/>
                <w:szCs w:val="23"/>
                <w:lang w:eastAsia="en-US"/>
              </w:rPr>
            </w:pPr>
            <w:r w:rsidRPr="00B42246">
              <w:rPr>
                <w:sz w:val="23"/>
                <w:szCs w:val="23"/>
                <w:lang w:eastAsia="en-US"/>
              </w:rPr>
              <w:t>x</w:t>
            </w:r>
          </w:p>
        </w:tc>
        <w:tc>
          <w:tcPr>
            <w:tcW w:w="813" w:type="dxa"/>
            <w:shd w:val="clear" w:color="auto" w:fill="auto"/>
            <w:vAlign w:val="center"/>
          </w:tcPr>
          <w:p w14:paraId="5DE13E19"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83" w:type="dxa"/>
            <w:shd w:val="clear" w:color="auto" w:fill="auto"/>
            <w:vAlign w:val="center"/>
          </w:tcPr>
          <w:p w14:paraId="25182032"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828" w:type="dxa"/>
            <w:shd w:val="clear" w:color="auto" w:fill="auto"/>
            <w:vAlign w:val="center"/>
          </w:tcPr>
          <w:p w14:paraId="2997F336"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32" w:type="dxa"/>
            <w:shd w:val="clear" w:color="auto" w:fill="auto"/>
            <w:vAlign w:val="center"/>
          </w:tcPr>
          <w:p w14:paraId="455A1850"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r>
      <w:tr w:rsidR="00B42246" w:rsidRPr="00B42246" w14:paraId="212E7DCD" w14:textId="77777777" w:rsidTr="00B42246">
        <w:trPr>
          <w:trHeight w:val="675"/>
        </w:trPr>
        <w:tc>
          <w:tcPr>
            <w:tcW w:w="1519" w:type="dxa"/>
            <w:vMerge/>
            <w:shd w:val="clear" w:color="auto" w:fill="auto"/>
            <w:vAlign w:val="center"/>
          </w:tcPr>
          <w:p w14:paraId="01A4CEA6" w14:textId="77777777" w:rsidR="00B42246" w:rsidRPr="00B42246" w:rsidRDefault="00B42246" w:rsidP="00B42246">
            <w:pPr>
              <w:ind w:right="-2"/>
              <w:jc w:val="center"/>
              <w:rPr>
                <w:sz w:val="23"/>
                <w:szCs w:val="23"/>
                <w:lang w:eastAsia="en-US"/>
              </w:rPr>
            </w:pPr>
          </w:p>
        </w:tc>
        <w:tc>
          <w:tcPr>
            <w:tcW w:w="1929" w:type="dxa"/>
            <w:shd w:val="clear" w:color="auto" w:fill="auto"/>
            <w:vAlign w:val="center"/>
          </w:tcPr>
          <w:p w14:paraId="2A9856E6" w14:textId="77777777" w:rsidR="00B42246" w:rsidRPr="00B42246" w:rsidRDefault="00B42246" w:rsidP="00B42246">
            <w:pPr>
              <w:ind w:right="-2"/>
              <w:jc w:val="center"/>
              <w:rPr>
                <w:sz w:val="23"/>
                <w:szCs w:val="23"/>
                <w:lang w:eastAsia="en-US"/>
              </w:rPr>
            </w:pPr>
            <w:r w:rsidRPr="00B42246">
              <w:rPr>
                <w:sz w:val="23"/>
                <w:szCs w:val="23"/>
                <w:lang w:eastAsia="en-US"/>
              </w:rPr>
              <w:t xml:space="preserve">Ставка за </w:t>
            </w:r>
            <w:proofErr w:type="spellStart"/>
            <w:r w:rsidRPr="00B42246">
              <w:rPr>
                <w:sz w:val="23"/>
                <w:szCs w:val="23"/>
                <w:lang w:eastAsia="en-US"/>
              </w:rPr>
              <w:t>содер-жание</w:t>
            </w:r>
            <w:proofErr w:type="spellEnd"/>
            <w:r w:rsidRPr="00B42246">
              <w:rPr>
                <w:sz w:val="23"/>
                <w:szCs w:val="23"/>
                <w:lang w:eastAsia="en-US"/>
              </w:rPr>
              <w:t xml:space="preserve"> тепловой мощности тыс. руб./Гкал/ч в мес.</w:t>
            </w:r>
          </w:p>
        </w:tc>
        <w:tc>
          <w:tcPr>
            <w:tcW w:w="1519" w:type="dxa"/>
            <w:shd w:val="clear" w:color="auto" w:fill="auto"/>
            <w:vAlign w:val="center"/>
          </w:tcPr>
          <w:p w14:paraId="314A8FEC" w14:textId="77777777" w:rsidR="00B42246" w:rsidRPr="00B42246" w:rsidRDefault="00B42246" w:rsidP="00B42246">
            <w:pPr>
              <w:jc w:val="center"/>
              <w:rPr>
                <w:sz w:val="23"/>
                <w:szCs w:val="23"/>
                <w:lang w:eastAsia="en-US"/>
              </w:rPr>
            </w:pPr>
            <w:r w:rsidRPr="00B42246">
              <w:rPr>
                <w:sz w:val="23"/>
                <w:szCs w:val="23"/>
                <w:lang w:eastAsia="en-US"/>
              </w:rPr>
              <w:t>x</w:t>
            </w:r>
          </w:p>
        </w:tc>
        <w:tc>
          <w:tcPr>
            <w:tcW w:w="977" w:type="dxa"/>
            <w:shd w:val="clear" w:color="auto" w:fill="auto"/>
            <w:vAlign w:val="center"/>
          </w:tcPr>
          <w:p w14:paraId="148011F6" w14:textId="77777777" w:rsidR="00B42246" w:rsidRPr="00B42246" w:rsidRDefault="00B42246" w:rsidP="00B42246">
            <w:pPr>
              <w:ind w:left="-108" w:right="-98"/>
              <w:jc w:val="center"/>
              <w:rPr>
                <w:sz w:val="23"/>
                <w:szCs w:val="23"/>
                <w:lang w:eastAsia="en-US"/>
              </w:rPr>
            </w:pPr>
            <w:r w:rsidRPr="00B42246">
              <w:rPr>
                <w:sz w:val="23"/>
                <w:szCs w:val="23"/>
                <w:lang w:eastAsia="en-US"/>
              </w:rPr>
              <w:t>x</w:t>
            </w:r>
          </w:p>
        </w:tc>
        <w:tc>
          <w:tcPr>
            <w:tcW w:w="828" w:type="dxa"/>
            <w:shd w:val="clear" w:color="auto" w:fill="auto"/>
            <w:vAlign w:val="center"/>
          </w:tcPr>
          <w:p w14:paraId="103DD590" w14:textId="77777777" w:rsidR="00B42246" w:rsidRPr="00B42246" w:rsidRDefault="00B42246" w:rsidP="00B42246">
            <w:pPr>
              <w:jc w:val="center"/>
              <w:rPr>
                <w:sz w:val="23"/>
                <w:szCs w:val="23"/>
                <w:lang w:eastAsia="en-US"/>
              </w:rPr>
            </w:pPr>
            <w:r w:rsidRPr="00B42246">
              <w:rPr>
                <w:sz w:val="23"/>
                <w:szCs w:val="23"/>
                <w:lang w:eastAsia="en-US"/>
              </w:rPr>
              <w:t>x</w:t>
            </w:r>
          </w:p>
        </w:tc>
        <w:tc>
          <w:tcPr>
            <w:tcW w:w="813" w:type="dxa"/>
            <w:shd w:val="clear" w:color="auto" w:fill="auto"/>
            <w:vAlign w:val="center"/>
          </w:tcPr>
          <w:p w14:paraId="2F36A036" w14:textId="77777777" w:rsidR="00B42246" w:rsidRPr="00B42246" w:rsidRDefault="00B42246" w:rsidP="00B42246">
            <w:pPr>
              <w:ind w:right="-2"/>
              <w:jc w:val="center"/>
              <w:rPr>
                <w:sz w:val="23"/>
                <w:szCs w:val="23"/>
                <w:lang w:eastAsia="en-US"/>
              </w:rPr>
            </w:pPr>
            <w:r w:rsidRPr="00B42246">
              <w:rPr>
                <w:sz w:val="23"/>
                <w:szCs w:val="23"/>
                <w:lang w:val="en-US" w:eastAsia="en-US"/>
              </w:rPr>
              <w:t>x</w:t>
            </w:r>
          </w:p>
        </w:tc>
        <w:tc>
          <w:tcPr>
            <w:tcW w:w="983" w:type="dxa"/>
            <w:shd w:val="clear" w:color="auto" w:fill="auto"/>
            <w:vAlign w:val="center"/>
          </w:tcPr>
          <w:p w14:paraId="5DACFDDC" w14:textId="77777777" w:rsidR="00B42246" w:rsidRPr="00B42246" w:rsidRDefault="00B42246" w:rsidP="00B42246">
            <w:pPr>
              <w:ind w:right="-2"/>
              <w:jc w:val="center"/>
              <w:rPr>
                <w:sz w:val="23"/>
                <w:szCs w:val="23"/>
                <w:lang w:eastAsia="en-US"/>
              </w:rPr>
            </w:pPr>
            <w:r w:rsidRPr="00B42246">
              <w:rPr>
                <w:sz w:val="23"/>
                <w:szCs w:val="23"/>
                <w:lang w:val="en-US" w:eastAsia="en-US"/>
              </w:rPr>
              <w:t>x</w:t>
            </w:r>
          </w:p>
        </w:tc>
        <w:tc>
          <w:tcPr>
            <w:tcW w:w="828" w:type="dxa"/>
            <w:shd w:val="clear" w:color="auto" w:fill="auto"/>
            <w:vAlign w:val="center"/>
          </w:tcPr>
          <w:p w14:paraId="5093D8FE" w14:textId="77777777" w:rsidR="00B42246" w:rsidRPr="00B42246" w:rsidRDefault="00B42246" w:rsidP="00B42246">
            <w:pPr>
              <w:ind w:right="-2"/>
              <w:jc w:val="center"/>
              <w:rPr>
                <w:sz w:val="23"/>
                <w:szCs w:val="23"/>
                <w:lang w:eastAsia="en-US"/>
              </w:rPr>
            </w:pPr>
            <w:r w:rsidRPr="00B42246">
              <w:rPr>
                <w:sz w:val="23"/>
                <w:szCs w:val="23"/>
                <w:lang w:val="en-US" w:eastAsia="en-US"/>
              </w:rPr>
              <w:t>x</w:t>
            </w:r>
          </w:p>
        </w:tc>
        <w:tc>
          <w:tcPr>
            <w:tcW w:w="932" w:type="dxa"/>
            <w:shd w:val="clear" w:color="auto" w:fill="auto"/>
            <w:vAlign w:val="center"/>
          </w:tcPr>
          <w:p w14:paraId="52F8785E" w14:textId="77777777" w:rsidR="00B42246" w:rsidRPr="00B42246" w:rsidRDefault="00B42246" w:rsidP="00B42246">
            <w:pPr>
              <w:ind w:right="-2"/>
              <w:jc w:val="center"/>
              <w:rPr>
                <w:sz w:val="23"/>
                <w:szCs w:val="23"/>
                <w:lang w:eastAsia="en-US"/>
              </w:rPr>
            </w:pPr>
            <w:r w:rsidRPr="00B42246">
              <w:rPr>
                <w:sz w:val="23"/>
                <w:szCs w:val="23"/>
                <w:lang w:val="en-US" w:eastAsia="en-US"/>
              </w:rPr>
              <w:t>x</w:t>
            </w:r>
          </w:p>
        </w:tc>
      </w:tr>
      <w:tr w:rsidR="00B42246" w:rsidRPr="00B42246" w14:paraId="074FEFF8" w14:textId="77777777" w:rsidTr="00B42246">
        <w:trPr>
          <w:trHeight w:val="278"/>
        </w:trPr>
        <w:tc>
          <w:tcPr>
            <w:tcW w:w="1519" w:type="dxa"/>
            <w:vMerge/>
            <w:shd w:val="clear" w:color="auto" w:fill="auto"/>
            <w:vAlign w:val="center"/>
          </w:tcPr>
          <w:p w14:paraId="0F9CD82C" w14:textId="77777777" w:rsidR="00B42246" w:rsidRPr="00B42246" w:rsidRDefault="00B42246" w:rsidP="00B42246">
            <w:pPr>
              <w:ind w:right="-2"/>
              <w:jc w:val="center"/>
              <w:rPr>
                <w:sz w:val="23"/>
                <w:szCs w:val="23"/>
                <w:lang w:eastAsia="en-US"/>
              </w:rPr>
            </w:pPr>
          </w:p>
        </w:tc>
        <w:tc>
          <w:tcPr>
            <w:tcW w:w="8812" w:type="dxa"/>
            <w:gridSpan w:val="8"/>
            <w:shd w:val="clear" w:color="auto" w:fill="auto"/>
            <w:vAlign w:val="center"/>
          </w:tcPr>
          <w:p w14:paraId="0F1DDA64" w14:textId="77777777" w:rsidR="00B42246" w:rsidRPr="00B42246" w:rsidRDefault="00B42246" w:rsidP="00B42246">
            <w:pPr>
              <w:ind w:right="-2"/>
              <w:jc w:val="center"/>
              <w:rPr>
                <w:sz w:val="23"/>
                <w:szCs w:val="23"/>
                <w:lang w:eastAsia="en-US"/>
              </w:rPr>
            </w:pPr>
            <w:r w:rsidRPr="00B42246">
              <w:rPr>
                <w:sz w:val="23"/>
                <w:szCs w:val="23"/>
                <w:lang w:eastAsia="en-US"/>
              </w:rPr>
              <w:t>Население (тарифы указываются с учетом НДС) *</w:t>
            </w:r>
          </w:p>
        </w:tc>
      </w:tr>
      <w:tr w:rsidR="00B42246" w:rsidRPr="00B42246" w14:paraId="2BEA5391" w14:textId="77777777" w:rsidTr="00B42246">
        <w:trPr>
          <w:trHeight w:val="220"/>
        </w:trPr>
        <w:tc>
          <w:tcPr>
            <w:tcW w:w="1519" w:type="dxa"/>
            <w:vMerge/>
            <w:shd w:val="clear" w:color="auto" w:fill="auto"/>
            <w:vAlign w:val="center"/>
          </w:tcPr>
          <w:p w14:paraId="20B5B511" w14:textId="77777777" w:rsidR="00B42246" w:rsidRPr="00B42246" w:rsidRDefault="00B42246" w:rsidP="00B42246">
            <w:pPr>
              <w:ind w:right="-2"/>
              <w:jc w:val="center"/>
              <w:rPr>
                <w:sz w:val="23"/>
                <w:szCs w:val="23"/>
                <w:lang w:eastAsia="en-US"/>
              </w:rPr>
            </w:pPr>
          </w:p>
        </w:tc>
        <w:tc>
          <w:tcPr>
            <w:tcW w:w="1929" w:type="dxa"/>
            <w:shd w:val="clear" w:color="auto" w:fill="auto"/>
            <w:vAlign w:val="center"/>
          </w:tcPr>
          <w:p w14:paraId="75F01AF3" w14:textId="77777777" w:rsidR="00B42246" w:rsidRPr="00B42246" w:rsidRDefault="00B42246" w:rsidP="00B42246">
            <w:pPr>
              <w:ind w:right="-2"/>
              <w:jc w:val="center"/>
              <w:rPr>
                <w:sz w:val="23"/>
                <w:szCs w:val="23"/>
                <w:lang w:eastAsia="en-US"/>
              </w:rPr>
            </w:pPr>
            <w:proofErr w:type="spellStart"/>
            <w:r w:rsidRPr="00B42246">
              <w:rPr>
                <w:sz w:val="23"/>
                <w:szCs w:val="23"/>
                <w:lang w:eastAsia="en-US"/>
              </w:rPr>
              <w:t>Одноставочный</w:t>
            </w:r>
            <w:proofErr w:type="spellEnd"/>
          </w:p>
          <w:p w14:paraId="1746CAF3" w14:textId="77777777" w:rsidR="00B42246" w:rsidRPr="00B42246" w:rsidRDefault="00B42246" w:rsidP="00B42246">
            <w:pPr>
              <w:ind w:right="-2"/>
              <w:jc w:val="center"/>
              <w:rPr>
                <w:sz w:val="23"/>
                <w:szCs w:val="23"/>
                <w:lang w:eastAsia="en-US"/>
              </w:rPr>
            </w:pPr>
            <w:r w:rsidRPr="00B42246">
              <w:rPr>
                <w:sz w:val="23"/>
                <w:szCs w:val="23"/>
                <w:lang w:eastAsia="en-US"/>
              </w:rPr>
              <w:t>руб./Гкал</w:t>
            </w:r>
          </w:p>
        </w:tc>
        <w:tc>
          <w:tcPr>
            <w:tcW w:w="1519" w:type="dxa"/>
            <w:shd w:val="clear" w:color="auto" w:fill="auto"/>
            <w:vAlign w:val="center"/>
          </w:tcPr>
          <w:p w14:paraId="11E48AB2" w14:textId="77777777" w:rsidR="00B42246" w:rsidRPr="00B42246" w:rsidRDefault="00B42246" w:rsidP="00B42246">
            <w:pPr>
              <w:ind w:left="-108" w:right="-108"/>
              <w:jc w:val="center"/>
            </w:pPr>
            <w:r w:rsidRPr="00B42246">
              <w:t>с 08.10.2021</w:t>
            </w:r>
          </w:p>
          <w:p w14:paraId="07A98DE8" w14:textId="77777777" w:rsidR="00B42246" w:rsidRPr="00B42246" w:rsidRDefault="00B42246" w:rsidP="00B42246">
            <w:pPr>
              <w:ind w:left="-108" w:right="-108"/>
              <w:jc w:val="center"/>
              <w:rPr>
                <w:sz w:val="23"/>
                <w:szCs w:val="23"/>
                <w:lang w:eastAsia="en-US"/>
              </w:rPr>
            </w:pPr>
            <w:r w:rsidRPr="00B42246">
              <w:t>по 31.12.2021</w:t>
            </w:r>
          </w:p>
        </w:tc>
        <w:tc>
          <w:tcPr>
            <w:tcW w:w="977" w:type="dxa"/>
            <w:tcBorders>
              <w:top w:val="single" w:sz="4" w:space="0" w:color="auto"/>
              <w:left w:val="single" w:sz="4" w:space="0" w:color="auto"/>
              <w:bottom w:val="single" w:sz="4" w:space="0" w:color="auto"/>
              <w:right w:val="single" w:sz="4" w:space="0" w:color="auto"/>
            </w:tcBorders>
            <w:shd w:val="clear" w:color="auto" w:fill="auto"/>
            <w:vAlign w:val="center"/>
          </w:tcPr>
          <w:p w14:paraId="0EB5BC73" w14:textId="77777777" w:rsidR="00B42246" w:rsidRPr="00B42246" w:rsidRDefault="00B42246" w:rsidP="00B42246">
            <w:pPr>
              <w:ind w:left="-108" w:right="-98"/>
              <w:jc w:val="center"/>
              <w:rPr>
                <w:sz w:val="23"/>
                <w:szCs w:val="23"/>
                <w:lang w:eastAsia="en-US"/>
              </w:rPr>
            </w:pPr>
            <w:r w:rsidRPr="00B42246">
              <w:rPr>
                <w:lang w:eastAsia="en-US"/>
              </w:rPr>
              <w:t>5 065,39</w:t>
            </w:r>
          </w:p>
        </w:tc>
        <w:tc>
          <w:tcPr>
            <w:tcW w:w="828" w:type="dxa"/>
            <w:tcBorders>
              <w:left w:val="single" w:sz="4" w:space="0" w:color="auto"/>
            </w:tcBorders>
            <w:shd w:val="clear" w:color="auto" w:fill="auto"/>
            <w:vAlign w:val="center"/>
          </w:tcPr>
          <w:p w14:paraId="6D0B3FF9" w14:textId="77777777" w:rsidR="00B42246" w:rsidRPr="00B42246" w:rsidRDefault="00B42246" w:rsidP="00B42246">
            <w:pPr>
              <w:ind w:right="-2"/>
              <w:jc w:val="center"/>
              <w:rPr>
                <w:sz w:val="23"/>
                <w:szCs w:val="23"/>
                <w:lang w:eastAsia="en-US"/>
              </w:rPr>
            </w:pPr>
            <w:r w:rsidRPr="00B42246">
              <w:rPr>
                <w:sz w:val="23"/>
                <w:szCs w:val="23"/>
                <w:lang w:val="en-US" w:eastAsia="en-US"/>
              </w:rPr>
              <w:t>x</w:t>
            </w:r>
          </w:p>
        </w:tc>
        <w:tc>
          <w:tcPr>
            <w:tcW w:w="813" w:type="dxa"/>
            <w:shd w:val="clear" w:color="auto" w:fill="auto"/>
            <w:vAlign w:val="center"/>
          </w:tcPr>
          <w:p w14:paraId="63A21623" w14:textId="77777777" w:rsidR="00B42246" w:rsidRPr="00B42246" w:rsidRDefault="00B42246" w:rsidP="00B42246">
            <w:pPr>
              <w:ind w:right="-2"/>
              <w:jc w:val="center"/>
              <w:rPr>
                <w:sz w:val="23"/>
                <w:szCs w:val="23"/>
                <w:lang w:eastAsia="en-US"/>
              </w:rPr>
            </w:pPr>
            <w:r w:rsidRPr="00B42246">
              <w:rPr>
                <w:sz w:val="23"/>
                <w:szCs w:val="23"/>
                <w:lang w:val="en-US" w:eastAsia="en-US"/>
              </w:rPr>
              <w:t>x</w:t>
            </w:r>
          </w:p>
        </w:tc>
        <w:tc>
          <w:tcPr>
            <w:tcW w:w="983" w:type="dxa"/>
            <w:shd w:val="clear" w:color="auto" w:fill="auto"/>
            <w:vAlign w:val="center"/>
          </w:tcPr>
          <w:p w14:paraId="5C381F18"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828" w:type="dxa"/>
            <w:shd w:val="clear" w:color="auto" w:fill="auto"/>
            <w:vAlign w:val="center"/>
          </w:tcPr>
          <w:p w14:paraId="700DC883"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32" w:type="dxa"/>
            <w:shd w:val="clear" w:color="auto" w:fill="auto"/>
            <w:vAlign w:val="center"/>
          </w:tcPr>
          <w:p w14:paraId="5BD23FE6"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r>
      <w:tr w:rsidR="00B42246" w:rsidRPr="00B42246" w14:paraId="6F1CA285" w14:textId="77777777" w:rsidTr="00B42246">
        <w:trPr>
          <w:trHeight w:val="132"/>
        </w:trPr>
        <w:tc>
          <w:tcPr>
            <w:tcW w:w="1519" w:type="dxa"/>
            <w:vMerge/>
            <w:shd w:val="clear" w:color="auto" w:fill="auto"/>
            <w:vAlign w:val="center"/>
          </w:tcPr>
          <w:p w14:paraId="5794A290" w14:textId="77777777" w:rsidR="00B42246" w:rsidRPr="00B42246" w:rsidRDefault="00B42246" w:rsidP="00B42246">
            <w:pPr>
              <w:ind w:right="-2"/>
              <w:jc w:val="center"/>
              <w:rPr>
                <w:sz w:val="23"/>
                <w:szCs w:val="23"/>
                <w:lang w:eastAsia="en-US"/>
              </w:rPr>
            </w:pPr>
          </w:p>
        </w:tc>
        <w:tc>
          <w:tcPr>
            <w:tcW w:w="1929" w:type="dxa"/>
            <w:shd w:val="clear" w:color="auto" w:fill="auto"/>
            <w:vAlign w:val="center"/>
          </w:tcPr>
          <w:p w14:paraId="7C2D53B0" w14:textId="77777777" w:rsidR="00B42246" w:rsidRPr="00B42246" w:rsidRDefault="00B42246" w:rsidP="00B42246">
            <w:pPr>
              <w:ind w:right="-2"/>
              <w:jc w:val="center"/>
              <w:rPr>
                <w:sz w:val="23"/>
                <w:szCs w:val="23"/>
                <w:lang w:eastAsia="en-US"/>
              </w:rPr>
            </w:pPr>
            <w:proofErr w:type="spellStart"/>
            <w:r w:rsidRPr="00B42246">
              <w:rPr>
                <w:sz w:val="23"/>
                <w:szCs w:val="23"/>
                <w:lang w:eastAsia="en-US"/>
              </w:rPr>
              <w:t>Двухставочный</w:t>
            </w:r>
            <w:proofErr w:type="spellEnd"/>
          </w:p>
        </w:tc>
        <w:tc>
          <w:tcPr>
            <w:tcW w:w="1519" w:type="dxa"/>
            <w:shd w:val="clear" w:color="auto" w:fill="auto"/>
            <w:vAlign w:val="center"/>
          </w:tcPr>
          <w:p w14:paraId="71F07DEC" w14:textId="77777777" w:rsidR="00B42246" w:rsidRPr="00B42246" w:rsidRDefault="00B42246" w:rsidP="00B42246">
            <w:pPr>
              <w:jc w:val="center"/>
              <w:rPr>
                <w:sz w:val="23"/>
                <w:szCs w:val="23"/>
                <w:lang w:eastAsia="en-US"/>
              </w:rPr>
            </w:pPr>
            <w:r w:rsidRPr="00B42246">
              <w:rPr>
                <w:sz w:val="23"/>
                <w:szCs w:val="23"/>
                <w:lang w:eastAsia="en-US"/>
              </w:rPr>
              <w:t>x</w:t>
            </w:r>
          </w:p>
        </w:tc>
        <w:tc>
          <w:tcPr>
            <w:tcW w:w="977" w:type="dxa"/>
            <w:shd w:val="clear" w:color="auto" w:fill="auto"/>
            <w:vAlign w:val="center"/>
          </w:tcPr>
          <w:p w14:paraId="321BB1A9" w14:textId="77777777" w:rsidR="00B42246" w:rsidRPr="00B42246" w:rsidRDefault="00B42246" w:rsidP="00B42246">
            <w:pPr>
              <w:ind w:left="-108" w:right="-98"/>
              <w:jc w:val="center"/>
              <w:rPr>
                <w:sz w:val="23"/>
                <w:szCs w:val="23"/>
                <w:lang w:eastAsia="en-US"/>
              </w:rPr>
            </w:pPr>
            <w:r w:rsidRPr="00B42246">
              <w:rPr>
                <w:sz w:val="23"/>
                <w:szCs w:val="23"/>
                <w:lang w:eastAsia="en-US"/>
              </w:rPr>
              <w:t>x</w:t>
            </w:r>
          </w:p>
        </w:tc>
        <w:tc>
          <w:tcPr>
            <w:tcW w:w="828" w:type="dxa"/>
            <w:shd w:val="clear" w:color="auto" w:fill="auto"/>
            <w:vAlign w:val="center"/>
          </w:tcPr>
          <w:p w14:paraId="6B7B5BA9" w14:textId="77777777" w:rsidR="00B42246" w:rsidRPr="00B42246" w:rsidRDefault="00B42246" w:rsidP="00B42246">
            <w:pPr>
              <w:ind w:right="-2"/>
              <w:jc w:val="center"/>
              <w:rPr>
                <w:sz w:val="23"/>
                <w:szCs w:val="23"/>
                <w:lang w:val="en-US" w:eastAsia="en-US"/>
              </w:rPr>
            </w:pPr>
            <w:r w:rsidRPr="00B42246">
              <w:rPr>
                <w:sz w:val="23"/>
                <w:szCs w:val="23"/>
                <w:lang w:eastAsia="en-US"/>
              </w:rPr>
              <w:t>x</w:t>
            </w:r>
          </w:p>
        </w:tc>
        <w:tc>
          <w:tcPr>
            <w:tcW w:w="813" w:type="dxa"/>
            <w:shd w:val="clear" w:color="auto" w:fill="auto"/>
            <w:vAlign w:val="center"/>
          </w:tcPr>
          <w:p w14:paraId="7678563B"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83" w:type="dxa"/>
            <w:shd w:val="clear" w:color="auto" w:fill="auto"/>
            <w:vAlign w:val="center"/>
          </w:tcPr>
          <w:p w14:paraId="01910EBF"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828" w:type="dxa"/>
            <w:shd w:val="clear" w:color="auto" w:fill="auto"/>
            <w:vAlign w:val="center"/>
          </w:tcPr>
          <w:p w14:paraId="34EF6BDC"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32" w:type="dxa"/>
            <w:shd w:val="clear" w:color="auto" w:fill="auto"/>
            <w:vAlign w:val="center"/>
          </w:tcPr>
          <w:p w14:paraId="6009B2C9" w14:textId="77777777" w:rsidR="00B42246" w:rsidRPr="00B42246" w:rsidRDefault="00B42246" w:rsidP="00B42246">
            <w:pPr>
              <w:jc w:val="center"/>
              <w:rPr>
                <w:sz w:val="23"/>
                <w:szCs w:val="23"/>
                <w:lang w:eastAsia="en-US"/>
              </w:rPr>
            </w:pPr>
            <w:r w:rsidRPr="00B42246">
              <w:rPr>
                <w:sz w:val="23"/>
                <w:szCs w:val="23"/>
                <w:lang w:val="en-US" w:eastAsia="en-US"/>
              </w:rPr>
              <w:t>x</w:t>
            </w:r>
          </w:p>
        </w:tc>
      </w:tr>
      <w:tr w:rsidR="00B42246" w:rsidRPr="00B42246" w14:paraId="361FC0C8" w14:textId="77777777" w:rsidTr="00B42246">
        <w:trPr>
          <w:trHeight w:val="132"/>
        </w:trPr>
        <w:tc>
          <w:tcPr>
            <w:tcW w:w="1519" w:type="dxa"/>
            <w:vMerge/>
            <w:shd w:val="clear" w:color="auto" w:fill="auto"/>
            <w:vAlign w:val="center"/>
          </w:tcPr>
          <w:p w14:paraId="3893B437" w14:textId="77777777" w:rsidR="00B42246" w:rsidRPr="00B42246" w:rsidRDefault="00B42246" w:rsidP="00B42246">
            <w:pPr>
              <w:ind w:right="-2"/>
              <w:jc w:val="center"/>
              <w:rPr>
                <w:sz w:val="23"/>
                <w:szCs w:val="23"/>
                <w:lang w:eastAsia="en-US"/>
              </w:rPr>
            </w:pPr>
          </w:p>
        </w:tc>
        <w:tc>
          <w:tcPr>
            <w:tcW w:w="1929" w:type="dxa"/>
            <w:tcBorders>
              <w:bottom w:val="single" w:sz="4" w:space="0" w:color="auto"/>
            </w:tcBorders>
            <w:shd w:val="clear" w:color="auto" w:fill="auto"/>
            <w:vAlign w:val="center"/>
          </w:tcPr>
          <w:p w14:paraId="15756B0A" w14:textId="77777777" w:rsidR="00B42246" w:rsidRPr="00B42246" w:rsidRDefault="00B42246" w:rsidP="00B42246">
            <w:pPr>
              <w:ind w:left="-105" w:right="-103"/>
              <w:jc w:val="center"/>
              <w:rPr>
                <w:sz w:val="23"/>
                <w:szCs w:val="23"/>
                <w:lang w:eastAsia="en-US"/>
              </w:rPr>
            </w:pPr>
            <w:r w:rsidRPr="00B42246">
              <w:rPr>
                <w:sz w:val="23"/>
                <w:szCs w:val="23"/>
                <w:lang w:eastAsia="en-US"/>
              </w:rPr>
              <w:t>Ставка за тепловую энергию, руб./Гкал</w:t>
            </w:r>
          </w:p>
        </w:tc>
        <w:tc>
          <w:tcPr>
            <w:tcW w:w="1519" w:type="dxa"/>
            <w:tcBorders>
              <w:bottom w:val="single" w:sz="4" w:space="0" w:color="auto"/>
            </w:tcBorders>
            <w:shd w:val="clear" w:color="auto" w:fill="auto"/>
            <w:vAlign w:val="center"/>
          </w:tcPr>
          <w:p w14:paraId="549815EE" w14:textId="77777777" w:rsidR="00B42246" w:rsidRPr="00B42246" w:rsidRDefault="00B42246" w:rsidP="00B42246">
            <w:pPr>
              <w:jc w:val="center"/>
              <w:rPr>
                <w:sz w:val="23"/>
                <w:szCs w:val="23"/>
                <w:lang w:eastAsia="en-US"/>
              </w:rPr>
            </w:pPr>
            <w:r w:rsidRPr="00B42246">
              <w:rPr>
                <w:sz w:val="23"/>
                <w:szCs w:val="23"/>
                <w:lang w:eastAsia="en-US"/>
              </w:rPr>
              <w:t>x</w:t>
            </w:r>
          </w:p>
        </w:tc>
        <w:tc>
          <w:tcPr>
            <w:tcW w:w="977" w:type="dxa"/>
            <w:tcBorders>
              <w:bottom w:val="single" w:sz="4" w:space="0" w:color="auto"/>
            </w:tcBorders>
            <w:shd w:val="clear" w:color="auto" w:fill="auto"/>
            <w:vAlign w:val="center"/>
          </w:tcPr>
          <w:p w14:paraId="698E273F" w14:textId="77777777" w:rsidR="00B42246" w:rsidRPr="00B42246" w:rsidRDefault="00B42246" w:rsidP="00B42246">
            <w:pPr>
              <w:ind w:left="-108" w:right="-98"/>
              <w:jc w:val="center"/>
              <w:rPr>
                <w:sz w:val="23"/>
                <w:szCs w:val="23"/>
                <w:lang w:eastAsia="en-US"/>
              </w:rPr>
            </w:pPr>
            <w:r w:rsidRPr="00B42246">
              <w:rPr>
                <w:sz w:val="23"/>
                <w:szCs w:val="23"/>
                <w:lang w:eastAsia="en-US"/>
              </w:rPr>
              <w:t>x</w:t>
            </w:r>
          </w:p>
        </w:tc>
        <w:tc>
          <w:tcPr>
            <w:tcW w:w="828" w:type="dxa"/>
            <w:tcBorders>
              <w:bottom w:val="single" w:sz="4" w:space="0" w:color="auto"/>
            </w:tcBorders>
            <w:shd w:val="clear" w:color="auto" w:fill="auto"/>
            <w:vAlign w:val="center"/>
          </w:tcPr>
          <w:p w14:paraId="0D848949" w14:textId="77777777" w:rsidR="00B42246" w:rsidRPr="00B42246" w:rsidRDefault="00B42246" w:rsidP="00B42246">
            <w:pPr>
              <w:ind w:right="-2"/>
              <w:jc w:val="center"/>
              <w:rPr>
                <w:sz w:val="23"/>
                <w:szCs w:val="23"/>
                <w:lang w:val="en-US" w:eastAsia="en-US"/>
              </w:rPr>
            </w:pPr>
            <w:r w:rsidRPr="00B42246">
              <w:rPr>
                <w:sz w:val="23"/>
                <w:szCs w:val="23"/>
                <w:lang w:eastAsia="en-US"/>
              </w:rPr>
              <w:t>x</w:t>
            </w:r>
          </w:p>
        </w:tc>
        <w:tc>
          <w:tcPr>
            <w:tcW w:w="813" w:type="dxa"/>
            <w:tcBorders>
              <w:bottom w:val="single" w:sz="4" w:space="0" w:color="auto"/>
            </w:tcBorders>
            <w:shd w:val="clear" w:color="auto" w:fill="auto"/>
            <w:vAlign w:val="center"/>
          </w:tcPr>
          <w:p w14:paraId="3093707D"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83" w:type="dxa"/>
            <w:tcBorders>
              <w:bottom w:val="single" w:sz="4" w:space="0" w:color="auto"/>
            </w:tcBorders>
            <w:shd w:val="clear" w:color="auto" w:fill="auto"/>
            <w:vAlign w:val="center"/>
          </w:tcPr>
          <w:p w14:paraId="234F4361"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828" w:type="dxa"/>
            <w:tcBorders>
              <w:bottom w:val="single" w:sz="4" w:space="0" w:color="auto"/>
            </w:tcBorders>
            <w:shd w:val="clear" w:color="auto" w:fill="auto"/>
            <w:vAlign w:val="center"/>
          </w:tcPr>
          <w:p w14:paraId="32D89D28"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32" w:type="dxa"/>
            <w:tcBorders>
              <w:bottom w:val="single" w:sz="4" w:space="0" w:color="auto"/>
            </w:tcBorders>
            <w:shd w:val="clear" w:color="auto" w:fill="auto"/>
            <w:vAlign w:val="center"/>
          </w:tcPr>
          <w:p w14:paraId="3B11D4DC" w14:textId="77777777" w:rsidR="00B42246" w:rsidRPr="00B42246" w:rsidRDefault="00B42246" w:rsidP="00B42246">
            <w:pPr>
              <w:jc w:val="center"/>
              <w:rPr>
                <w:sz w:val="23"/>
                <w:szCs w:val="23"/>
                <w:lang w:eastAsia="en-US"/>
              </w:rPr>
            </w:pPr>
            <w:r w:rsidRPr="00B42246">
              <w:rPr>
                <w:sz w:val="23"/>
                <w:szCs w:val="23"/>
                <w:lang w:val="en-US" w:eastAsia="en-US"/>
              </w:rPr>
              <w:t>x</w:t>
            </w:r>
          </w:p>
        </w:tc>
      </w:tr>
      <w:tr w:rsidR="00B42246" w:rsidRPr="00B42246" w14:paraId="0B31F680" w14:textId="77777777" w:rsidTr="00B42246">
        <w:trPr>
          <w:trHeight w:val="132"/>
        </w:trPr>
        <w:tc>
          <w:tcPr>
            <w:tcW w:w="1519" w:type="dxa"/>
            <w:vMerge/>
            <w:shd w:val="clear" w:color="auto" w:fill="auto"/>
            <w:vAlign w:val="center"/>
          </w:tcPr>
          <w:p w14:paraId="7B338FB8" w14:textId="77777777" w:rsidR="00B42246" w:rsidRPr="00B42246" w:rsidRDefault="00B42246" w:rsidP="00B42246">
            <w:pPr>
              <w:ind w:right="-2"/>
              <w:jc w:val="center"/>
              <w:rPr>
                <w:sz w:val="23"/>
                <w:szCs w:val="23"/>
                <w:lang w:eastAsia="en-US"/>
              </w:rPr>
            </w:pPr>
          </w:p>
        </w:tc>
        <w:tc>
          <w:tcPr>
            <w:tcW w:w="1929" w:type="dxa"/>
            <w:tcBorders>
              <w:top w:val="single" w:sz="4" w:space="0" w:color="auto"/>
            </w:tcBorders>
            <w:shd w:val="clear" w:color="auto" w:fill="auto"/>
            <w:vAlign w:val="center"/>
          </w:tcPr>
          <w:p w14:paraId="041D8899" w14:textId="77777777" w:rsidR="00B42246" w:rsidRPr="00B42246" w:rsidRDefault="00B42246" w:rsidP="00B42246">
            <w:pPr>
              <w:ind w:right="-2"/>
              <w:jc w:val="center"/>
              <w:rPr>
                <w:sz w:val="23"/>
                <w:szCs w:val="23"/>
                <w:lang w:eastAsia="en-US"/>
              </w:rPr>
            </w:pPr>
            <w:r w:rsidRPr="00B42246">
              <w:rPr>
                <w:sz w:val="23"/>
                <w:szCs w:val="23"/>
                <w:lang w:eastAsia="en-US"/>
              </w:rPr>
              <w:t xml:space="preserve">Ставка за </w:t>
            </w:r>
            <w:proofErr w:type="spellStart"/>
            <w:r w:rsidRPr="00B42246">
              <w:rPr>
                <w:sz w:val="23"/>
                <w:szCs w:val="23"/>
                <w:lang w:eastAsia="en-US"/>
              </w:rPr>
              <w:t>содер-жание</w:t>
            </w:r>
            <w:proofErr w:type="spellEnd"/>
            <w:r w:rsidRPr="00B42246">
              <w:rPr>
                <w:sz w:val="23"/>
                <w:szCs w:val="23"/>
                <w:lang w:eastAsia="en-US"/>
              </w:rPr>
              <w:t xml:space="preserve"> тепловой </w:t>
            </w:r>
          </w:p>
          <w:p w14:paraId="7C0E07B5" w14:textId="77777777" w:rsidR="00B42246" w:rsidRPr="00B42246" w:rsidRDefault="00B42246" w:rsidP="00B42246">
            <w:pPr>
              <w:ind w:right="-2"/>
              <w:jc w:val="center"/>
              <w:rPr>
                <w:sz w:val="23"/>
                <w:szCs w:val="23"/>
                <w:lang w:eastAsia="en-US"/>
              </w:rPr>
            </w:pPr>
            <w:r w:rsidRPr="00B42246">
              <w:rPr>
                <w:sz w:val="23"/>
                <w:szCs w:val="23"/>
                <w:lang w:eastAsia="en-US"/>
              </w:rPr>
              <w:t>мощности тыс. руб./Гкал/ч в мес.</w:t>
            </w:r>
          </w:p>
        </w:tc>
        <w:tc>
          <w:tcPr>
            <w:tcW w:w="1519" w:type="dxa"/>
            <w:tcBorders>
              <w:top w:val="single" w:sz="4" w:space="0" w:color="auto"/>
            </w:tcBorders>
            <w:shd w:val="clear" w:color="auto" w:fill="auto"/>
            <w:vAlign w:val="center"/>
          </w:tcPr>
          <w:p w14:paraId="414A9873" w14:textId="77777777" w:rsidR="00B42246" w:rsidRPr="00B42246" w:rsidRDefault="00B42246" w:rsidP="00B42246">
            <w:pPr>
              <w:jc w:val="center"/>
              <w:rPr>
                <w:sz w:val="23"/>
                <w:szCs w:val="23"/>
                <w:lang w:eastAsia="en-US"/>
              </w:rPr>
            </w:pPr>
            <w:r w:rsidRPr="00B42246">
              <w:rPr>
                <w:sz w:val="23"/>
                <w:szCs w:val="23"/>
                <w:lang w:eastAsia="en-US"/>
              </w:rPr>
              <w:t>x</w:t>
            </w:r>
          </w:p>
        </w:tc>
        <w:tc>
          <w:tcPr>
            <w:tcW w:w="977" w:type="dxa"/>
            <w:tcBorders>
              <w:top w:val="single" w:sz="4" w:space="0" w:color="auto"/>
            </w:tcBorders>
            <w:shd w:val="clear" w:color="auto" w:fill="auto"/>
            <w:vAlign w:val="center"/>
          </w:tcPr>
          <w:p w14:paraId="65C74A9E" w14:textId="77777777" w:rsidR="00B42246" w:rsidRPr="00B42246" w:rsidRDefault="00B42246" w:rsidP="00B42246">
            <w:pPr>
              <w:ind w:left="-108" w:right="-98"/>
              <w:jc w:val="center"/>
              <w:rPr>
                <w:sz w:val="23"/>
                <w:szCs w:val="23"/>
                <w:lang w:eastAsia="en-US"/>
              </w:rPr>
            </w:pPr>
            <w:r w:rsidRPr="00B42246">
              <w:rPr>
                <w:sz w:val="23"/>
                <w:szCs w:val="23"/>
                <w:lang w:eastAsia="en-US"/>
              </w:rPr>
              <w:t>x</w:t>
            </w:r>
          </w:p>
        </w:tc>
        <w:tc>
          <w:tcPr>
            <w:tcW w:w="828" w:type="dxa"/>
            <w:tcBorders>
              <w:top w:val="single" w:sz="4" w:space="0" w:color="auto"/>
            </w:tcBorders>
            <w:shd w:val="clear" w:color="auto" w:fill="auto"/>
            <w:vAlign w:val="center"/>
          </w:tcPr>
          <w:p w14:paraId="29867D3F" w14:textId="77777777" w:rsidR="00B42246" w:rsidRPr="00B42246" w:rsidRDefault="00B42246" w:rsidP="00B42246">
            <w:pPr>
              <w:ind w:right="-2"/>
              <w:jc w:val="center"/>
              <w:rPr>
                <w:sz w:val="23"/>
                <w:szCs w:val="23"/>
                <w:lang w:val="en-US" w:eastAsia="en-US"/>
              </w:rPr>
            </w:pPr>
            <w:r w:rsidRPr="00B42246">
              <w:rPr>
                <w:sz w:val="23"/>
                <w:szCs w:val="23"/>
                <w:lang w:eastAsia="en-US"/>
              </w:rPr>
              <w:t>x</w:t>
            </w:r>
          </w:p>
        </w:tc>
        <w:tc>
          <w:tcPr>
            <w:tcW w:w="813" w:type="dxa"/>
            <w:tcBorders>
              <w:top w:val="single" w:sz="4" w:space="0" w:color="auto"/>
            </w:tcBorders>
            <w:shd w:val="clear" w:color="auto" w:fill="auto"/>
            <w:vAlign w:val="center"/>
          </w:tcPr>
          <w:p w14:paraId="277F984E"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83" w:type="dxa"/>
            <w:tcBorders>
              <w:top w:val="single" w:sz="4" w:space="0" w:color="auto"/>
            </w:tcBorders>
            <w:shd w:val="clear" w:color="auto" w:fill="auto"/>
            <w:vAlign w:val="center"/>
          </w:tcPr>
          <w:p w14:paraId="6502A793"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828" w:type="dxa"/>
            <w:tcBorders>
              <w:top w:val="single" w:sz="4" w:space="0" w:color="auto"/>
            </w:tcBorders>
            <w:shd w:val="clear" w:color="auto" w:fill="auto"/>
            <w:vAlign w:val="center"/>
          </w:tcPr>
          <w:p w14:paraId="31E397EE" w14:textId="77777777" w:rsidR="00B42246" w:rsidRPr="00B42246" w:rsidRDefault="00B42246" w:rsidP="00B42246">
            <w:pPr>
              <w:ind w:right="-2"/>
              <w:jc w:val="center"/>
              <w:rPr>
                <w:sz w:val="23"/>
                <w:szCs w:val="23"/>
                <w:lang w:val="en-US" w:eastAsia="en-US"/>
              </w:rPr>
            </w:pPr>
            <w:r w:rsidRPr="00B42246">
              <w:rPr>
                <w:sz w:val="23"/>
                <w:szCs w:val="23"/>
                <w:lang w:val="en-US" w:eastAsia="en-US"/>
              </w:rPr>
              <w:t>x</w:t>
            </w:r>
          </w:p>
        </w:tc>
        <w:tc>
          <w:tcPr>
            <w:tcW w:w="932" w:type="dxa"/>
            <w:tcBorders>
              <w:top w:val="single" w:sz="4" w:space="0" w:color="auto"/>
            </w:tcBorders>
            <w:shd w:val="clear" w:color="auto" w:fill="auto"/>
            <w:vAlign w:val="center"/>
          </w:tcPr>
          <w:p w14:paraId="03486406" w14:textId="77777777" w:rsidR="00B42246" w:rsidRPr="00B42246" w:rsidRDefault="00B42246" w:rsidP="00B42246">
            <w:pPr>
              <w:jc w:val="center"/>
              <w:rPr>
                <w:sz w:val="23"/>
                <w:szCs w:val="23"/>
                <w:lang w:eastAsia="en-US"/>
              </w:rPr>
            </w:pPr>
            <w:r w:rsidRPr="00B42246">
              <w:rPr>
                <w:sz w:val="23"/>
                <w:szCs w:val="23"/>
                <w:lang w:val="en-US" w:eastAsia="en-US"/>
              </w:rPr>
              <w:t>x</w:t>
            </w:r>
          </w:p>
        </w:tc>
      </w:tr>
    </w:tbl>
    <w:p w14:paraId="16CA4873" w14:textId="77777777" w:rsidR="00B42246" w:rsidRPr="00B42246" w:rsidRDefault="00B42246" w:rsidP="00B42246">
      <w:pPr>
        <w:jc w:val="right"/>
        <w:rPr>
          <w:lang w:eastAsia="en-US"/>
        </w:rPr>
      </w:pPr>
    </w:p>
    <w:p w14:paraId="694A13DF" w14:textId="77777777" w:rsidR="00B42246" w:rsidRPr="00B42246" w:rsidRDefault="00B42246" w:rsidP="00B42246">
      <w:pPr>
        <w:ind w:left="-851" w:right="169" w:firstLine="426"/>
        <w:jc w:val="both"/>
        <w:rPr>
          <w:lang w:eastAsia="en-US"/>
        </w:rPr>
      </w:pPr>
      <w:r w:rsidRPr="00B42246">
        <w:rPr>
          <w:lang w:eastAsia="en-US"/>
        </w:rPr>
        <w:t>* Выделяется в целях реализации пункта 6 статьи 168 Налогового кодекса Российской Федерации (часть вторая).</w:t>
      </w:r>
    </w:p>
    <w:p w14:paraId="59E93421" w14:textId="77777777" w:rsidR="00B42246" w:rsidRPr="00B42246" w:rsidRDefault="00B42246" w:rsidP="00B42246">
      <w:pPr>
        <w:ind w:left="-851" w:right="169" w:firstLine="426"/>
        <w:jc w:val="right"/>
        <w:rPr>
          <w:lang w:eastAsia="en-US"/>
        </w:rPr>
      </w:pPr>
    </w:p>
    <w:p w14:paraId="07A34ECD" w14:textId="77777777" w:rsidR="00B42246" w:rsidRDefault="00B42246" w:rsidP="00CA30DF">
      <w:pPr>
        <w:rPr>
          <w:sz w:val="28"/>
          <w:szCs w:val="28"/>
        </w:rPr>
        <w:sectPr w:rsidR="00B42246" w:rsidSect="009F11F7">
          <w:pgSz w:w="11906" w:h="16838"/>
          <w:pgMar w:top="1134" w:right="850" w:bottom="1134" w:left="1701" w:header="720" w:footer="720" w:gutter="0"/>
          <w:cols w:space="720"/>
          <w:titlePg/>
          <w:docGrid w:linePitch="381"/>
        </w:sectPr>
      </w:pPr>
    </w:p>
    <w:p w14:paraId="1F12C865" w14:textId="40AC7100" w:rsidR="00B42246" w:rsidRPr="00081AD4" w:rsidRDefault="00B42246" w:rsidP="005C0FF0">
      <w:pPr>
        <w:tabs>
          <w:tab w:val="left" w:pos="5580"/>
          <w:tab w:val="left" w:pos="9498"/>
        </w:tabs>
        <w:ind w:left="-961" w:right="-569" w:firstLine="12018"/>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1</w:t>
      </w:r>
      <w:r>
        <w:rPr>
          <w:color w:val="000000" w:themeColor="text1"/>
        </w:rPr>
        <w:t xml:space="preserve"> </w:t>
      </w:r>
      <w:r w:rsidRPr="00081AD4">
        <w:rPr>
          <w:color w:val="000000" w:themeColor="text1"/>
        </w:rPr>
        <w:t xml:space="preserve">к протоколу № </w:t>
      </w:r>
      <w:r>
        <w:rPr>
          <w:color w:val="000000" w:themeColor="text1"/>
        </w:rPr>
        <w:t>63</w:t>
      </w:r>
    </w:p>
    <w:p w14:paraId="2E9E8DD4" w14:textId="77777777" w:rsidR="00B42246" w:rsidRPr="00081AD4" w:rsidRDefault="00B42246" w:rsidP="005C0FF0">
      <w:pPr>
        <w:tabs>
          <w:tab w:val="left" w:pos="5580"/>
          <w:tab w:val="left" w:pos="9498"/>
        </w:tabs>
        <w:ind w:left="-961" w:right="-569" w:firstLine="12018"/>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13B3CE44" w14:textId="77777777" w:rsidR="00B42246" w:rsidRPr="00081AD4" w:rsidRDefault="00B42246" w:rsidP="005C0FF0">
      <w:pPr>
        <w:tabs>
          <w:tab w:val="left" w:pos="5580"/>
          <w:tab w:val="left" w:pos="9498"/>
        </w:tabs>
        <w:ind w:left="-961" w:right="-569" w:firstLine="12018"/>
        <w:rPr>
          <w:color w:val="000000" w:themeColor="text1"/>
        </w:rPr>
      </w:pPr>
      <w:r w:rsidRPr="00081AD4">
        <w:rPr>
          <w:color w:val="000000" w:themeColor="text1"/>
        </w:rPr>
        <w:t>энергетической комиссии</w:t>
      </w:r>
    </w:p>
    <w:p w14:paraId="73FCCEC8" w14:textId="4B6BAA4B" w:rsidR="00B42246" w:rsidRDefault="00B42246" w:rsidP="005C0FF0">
      <w:pPr>
        <w:tabs>
          <w:tab w:val="left" w:pos="5580"/>
          <w:tab w:val="left" w:pos="9498"/>
        </w:tabs>
        <w:ind w:left="-961" w:right="-569" w:firstLine="12018"/>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7C70E97E" w14:textId="77777777" w:rsidR="005C0FF0" w:rsidRDefault="005C0FF0" w:rsidP="005C0FF0">
      <w:pPr>
        <w:tabs>
          <w:tab w:val="left" w:pos="5580"/>
          <w:tab w:val="left" w:pos="9498"/>
        </w:tabs>
        <w:ind w:left="-961" w:right="-569" w:firstLine="12018"/>
        <w:rPr>
          <w:color w:val="000000" w:themeColor="text1"/>
        </w:rPr>
      </w:pPr>
    </w:p>
    <w:p w14:paraId="385CF3B9" w14:textId="77777777" w:rsidR="005C0FF0" w:rsidRPr="005C0FF0" w:rsidRDefault="005C0FF0" w:rsidP="005C0FF0">
      <w:pPr>
        <w:ind w:left="567" w:right="440" w:firstLine="710"/>
        <w:jc w:val="center"/>
        <w:rPr>
          <w:b/>
          <w:bCs/>
          <w:sz w:val="28"/>
          <w:szCs w:val="28"/>
          <w:lang w:eastAsia="en-US"/>
        </w:rPr>
      </w:pPr>
      <w:r w:rsidRPr="005C0FF0">
        <w:rPr>
          <w:b/>
          <w:bCs/>
          <w:sz w:val="28"/>
          <w:szCs w:val="28"/>
          <w:lang w:eastAsia="en-US"/>
        </w:rPr>
        <w:t>Тарифы МУП «Яйская теплоснабжающая организация» по узлу теплоснабжения – сельские территории на горячую воду в открытой системе горячего водоснабжения (теплоснабжения), реализуемую на потребительском рынке Яйского муниципального округа, на период с 08.10.2021 по 31.12.2021</w:t>
      </w:r>
    </w:p>
    <w:p w14:paraId="60FED1CD" w14:textId="77777777" w:rsidR="005C0FF0" w:rsidRPr="005C0FF0" w:rsidRDefault="005C0FF0" w:rsidP="005C0FF0">
      <w:pPr>
        <w:ind w:right="440"/>
        <w:jc w:val="right"/>
        <w:rPr>
          <w:color w:val="000000"/>
          <w:sz w:val="28"/>
          <w:szCs w:val="28"/>
          <w:lang w:eastAsia="en-US"/>
        </w:rPr>
      </w:pPr>
    </w:p>
    <w:tbl>
      <w:tblPr>
        <w:tblW w:w="155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614"/>
        <w:gridCol w:w="1613"/>
        <w:gridCol w:w="850"/>
        <w:gridCol w:w="993"/>
        <w:gridCol w:w="850"/>
        <w:gridCol w:w="992"/>
        <w:gridCol w:w="851"/>
        <w:gridCol w:w="992"/>
        <w:gridCol w:w="992"/>
        <w:gridCol w:w="993"/>
        <w:gridCol w:w="1134"/>
        <w:gridCol w:w="1134"/>
        <w:gridCol w:w="1343"/>
        <w:gridCol w:w="1208"/>
      </w:tblGrid>
      <w:tr w:rsidR="005C0FF0" w:rsidRPr="005C0FF0" w14:paraId="755E7A21" w14:textId="77777777" w:rsidTr="005C0FF0">
        <w:trPr>
          <w:trHeight w:val="364"/>
          <w:jc w:val="center"/>
        </w:trPr>
        <w:tc>
          <w:tcPr>
            <w:tcW w:w="1614" w:type="dxa"/>
            <w:vMerge w:val="restart"/>
            <w:shd w:val="clear" w:color="auto" w:fill="auto"/>
            <w:vAlign w:val="center"/>
          </w:tcPr>
          <w:p w14:paraId="2AC39E42" w14:textId="77777777" w:rsidR="005C0FF0" w:rsidRPr="005C0FF0" w:rsidRDefault="005C0FF0" w:rsidP="005C0FF0">
            <w:pPr>
              <w:tabs>
                <w:tab w:val="left" w:pos="3052"/>
              </w:tabs>
              <w:ind w:left="-108" w:right="-108"/>
              <w:jc w:val="center"/>
              <w:rPr>
                <w:color w:val="000000"/>
                <w:sz w:val="22"/>
                <w:szCs w:val="22"/>
                <w:lang w:eastAsia="en-US"/>
              </w:rPr>
            </w:pPr>
            <w:r w:rsidRPr="005C0FF0">
              <w:rPr>
                <w:color w:val="000000"/>
                <w:sz w:val="22"/>
                <w:szCs w:val="22"/>
                <w:lang w:eastAsia="en-US"/>
              </w:rPr>
              <w:t>Наименование регулируемой организации</w:t>
            </w:r>
          </w:p>
        </w:tc>
        <w:tc>
          <w:tcPr>
            <w:tcW w:w="1613" w:type="dxa"/>
            <w:vMerge w:val="restart"/>
            <w:vAlign w:val="center"/>
          </w:tcPr>
          <w:p w14:paraId="2D9B1C53" w14:textId="77777777" w:rsidR="005C0FF0" w:rsidRPr="005C0FF0" w:rsidRDefault="005C0FF0" w:rsidP="005C0FF0">
            <w:pPr>
              <w:ind w:left="-108" w:firstLine="47"/>
              <w:jc w:val="center"/>
              <w:rPr>
                <w:color w:val="000000"/>
                <w:sz w:val="22"/>
                <w:szCs w:val="22"/>
                <w:lang w:eastAsia="en-US"/>
              </w:rPr>
            </w:pPr>
            <w:r w:rsidRPr="005C0FF0">
              <w:rPr>
                <w:color w:val="000000"/>
                <w:sz w:val="22"/>
                <w:szCs w:val="22"/>
                <w:lang w:eastAsia="en-US"/>
              </w:rPr>
              <w:t>Период</w:t>
            </w:r>
          </w:p>
        </w:tc>
        <w:tc>
          <w:tcPr>
            <w:tcW w:w="3685" w:type="dxa"/>
            <w:gridSpan w:val="4"/>
            <w:tcBorders>
              <w:bottom w:val="single" w:sz="4" w:space="0" w:color="auto"/>
            </w:tcBorders>
            <w:vAlign w:val="center"/>
          </w:tcPr>
          <w:p w14:paraId="329A6788" w14:textId="77777777" w:rsidR="005C0FF0" w:rsidRPr="005C0FF0" w:rsidRDefault="005C0FF0" w:rsidP="005C0FF0">
            <w:pPr>
              <w:ind w:left="-108" w:firstLine="47"/>
              <w:jc w:val="center"/>
              <w:rPr>
                <w:color w:val="000000"/>
                <w:sz w:val="22"/>
                <w:szCs w:val="22"/>
                <w:lang w:eastAsia="en-US"/>
              </w:rPr>
            </w:pPr>
            <w:r w:rsidRPr="005C0FF0">
              <w:rPr>
                <w:color w:val="000000"/>
                <w:sz w:val="22"/>
                <w:szCs w:val="22"/>
                <w:lang w:eastAsia="en-US"/>
              </w:rPr>
              <w:t>Тариф на горячую воду для населения, руб./м³* (с НДС)</w:t>
            </w:r>
          </w:p>
        </w:tc>
        <w:tc>
          <w:tcPr>
            <w:tcW w:w="3828" w:type="dxa"/>
            <w:gridSpan w:val="4"/>
            <w:tcBorders>
              <w:bottom w:val="single" w:sz="4" w:space="0" w:color="auto"/>
            </w:tcBorders>
            <w:shd w:val="clear" w:color="auto" w:fill="auto"/>
            <w:vAlign w:val="center"/>
          </w:tcPr>
          <w:p w14:paraId="68829BE7" w14:textId="77777777" w:rsidR="005C0FF0" w:rsidRPr="005C0FF0" w:rsidRDefault="005C0FF0" w:rsidP="005C0FF0">
            <w:pPr>
              <w:ind w:left="-108" w:firstLine="47"/>
              <w:jc w:val="center"/>
              <w:rPr>
                <w:color w:val="000000"/>
                <w:sz w:val="22"/>
                <w:szCs w:val="22"/>
                <w:lang w:eastAsia="en-US"/>
              </w:rPr>
            </w:pPr>
            <w:r w:rsidRPr="005C0FF0">
              <w:rPr>
                <w:color w:val="000000"/>
                <w:sz w:val="22"/>
                <w:szCs w:val="22"/>
                <w:lang w:eastAsia="en-US"/>
              </w:rPr>
              <w:t>Тариф на горячую воду для прочих потребителей, руб./м³ (без НДС)</w:t>
            </w:r>
          </w:p>
        </w:tc>
        <w:tc>
          <w:tcPr>
            <w:tcW w:w="1134" w:type="dxa"/>
            <w:vMerge w:val="restart"/>
            <w:shd w:val="clear" w:color="auto" w:fill="auto"/>
            <w:vAlign w:val="center"/>
          </w:tcPr>
          <w:p w14:paraId="75A3E267" w14:textId="77777777" w:rsidR="005C0FF0" w:rsidRPr="005C0FF0" w:rsidRDefault="005C0FF0" w:rsidP="005C0FF0">
            <w:pPr>
              <w:ind w:left="-108" w:right="-104" w:firstLine="3"/>
              <w:jc w:val="center"/>
              <w:rPr>
                <w:color w:val="000000"/>
                <w:sz w:val="22"/>
                <w:szCs w:val="22"/>
                <w:lang w:eastAsia="en-US"/>
              </w:rPr>
            </w:pPr>
            <w:r w:rsidRPr="005C0FF0">
              <w:rPr>
                <w:color w:val="000000"/>
                <w:sz w:val="22"/>
                <w:szCs w:val="22"/>
                <w:lang w:eastAsia="en-US"/>
              </w:rPr>
              <w:t xml:space="preserve">Компонент на </w:t>
            </w:r>
            <w:proofErr w:type="spellStart"/>
            <w:r w:rsidRPr="005C0FF0">
              <w:rPr>
                <w:color w:val="000000"/>
                <w:sz w:val="22"/>
                <w:szCs w:val="22"/>
                <w:lang w:eastAsia="en-US"/>
              </w:rPr>
              <w:t>теплоно-ситель</w:t>
            </w:r>
            <w:proofErr w:type="spellEnd"/>
            <w:r w:rsidRPr="005C0FF0">
              <w:rPr>
                <w:color w:val="000000"/>
                <w:sz w:val="22"/>
                <w:szCs w:val="22"/>
                <w:lang w:eastAsia="en-US"/>
              </w:rPr>
              <w:t>,</w:t>
            </w:r>
          </w:p>
          <w:p w14:paraId="2B31826E" w14:textId="77777777" w:rsidR="005C0FF0" w:rsidRPr="005C0FF0" w:rsidRDefault="005C0FF0" w:rsidP="005C0FF0">
            <w:pPr>
              <w:ind w:left="-108" w:right="-104" w:firstLine="3"/>
              <w:jc w:val="center"/>
              <w:rPr>
                <w:color w:val="000000"/>
                <w:sz w:val="22"/>
                <w:szCs w:val="22"/>
                <w:lang w:eastAsia="en-US"/>
              </w:rPr>
            </w:pPr>
            <w:r w:rsidRPr="005C0FF0">
              <w:rPr>
                <w:color w:val="000000"/>
                <w:sz w:val="22"/>
                <w:szCs w:val="22"/>
                <w:lang w:eastAsia="en-US"/>
              </w:rPr>
              <w:t xml:space="preserve">руб./м³ </w:t>
            </w:r>
          </w:p>
          <w:p w14:paraId="256576ED" w14:textId="77777777" w:rsidR="005C0FF0" w:rsidRPr="005C0FF0" w:rsidRDefault="005C0FF0" w:rsidP="005C0FF0">
            <w:pPr>
              <w:ind w:left="-108" w:right="-104" w:firstLine="3"/>
              <w:jc w:val="center"/>
              <w:rPr>
                <w:color w:val="000000"/>
                <w:sz w:val="22"/>
                <w:szCs w:val="22"/>
                <w:lang w:eastAsia="en-US"/>
              </w:rPr>
            </w:pPr>
            <w:r w:rsidRPr="005C0FF0">
              <w:rPr>
                <w:color w:val="000000"/>
                <w:sz w:val="22"/>
                <w:szCs w:val="22"/>
                <w:lang w:eastAsia="en-US"/>
              </w:rPr>
              <w:t>(без НДС)</w:t>
            </w:r>
          </w:p>
        </w:tc>
        <w:tc>
          <w:tcPr>
            <w:tcW w:w="3685" w:type="dxa"/>
            <w:gridSpan w:val="3"/>
            <w:shd w:val="clear" w:color="auto" w:fill="auto"/>
            <w:vAlign w:val="center"/>
          </w:tcPr>
          <w:p w14:paraId="40902815" w14:textId="77777777" w:rsidR="005C0FF0" w:rsidRPr="005C0FF0" w:rsidRDefault="005C0FF0" w:rsidP="005C0FF0">
            <w:pPr>
              <w:tabs>
                <w:tab w:val="left" w:pos="3052"/>
              </w:tabs>
              <w:jc w:val="center"/>
              <w:rPr>
                <w:color w:val="000000"/>
                <w:sz w:val="22"/>
                <w:szCs w:val="22"/>
                <w:lang w:eastAsia="en-US"/>
              </w:rPr>
            </w:pPr>
            <w:r w:rsidRPr="005C0FF0">
              <w:rPr>
                <w:color w:val="000000"/>
                <w:sz w:val="22"/>
                <w:szCs w:val="22"/>
                <w:lang w:eastAsia="en-US"/>
              </w:rPr>
              <w:t>Компонент на тепловую энергию</w:t>
            </w:r>
          </w:p>
        </w:tc>
      </w:tr>
      <w:tr w:rsidR="005C0FF0" w:rsidRPr="005C0FF0" w14:paraId="7C30855F" w14:textId="77777777" w:rsidTr="005C0FF0">
        <w:trPr>
          <w:trHeight w:val="225"/>
          <w:jc w:val="center"/>
        </w:trPr>
        <w:tc>
          <w:tcPr>
            <w:tcW w:w="1614" w:type="dxa"/>
            <w:vMerge/>
            <w:shd w:val="clear" w:color="auto" w:fill="auto"/>
            <w:vAlign w:val="center"/>
          </w:tcPr>
          <w:p w14:paraId="44802F49" w14:textId="77777777" w:rsidR="005C0FF0" w:rsidRPr="005C0FF0" w:rsidRDefault="005C0FF0" w:rsidP="005C0FF0">
            <w:pPr>
              <w:tabs>
                <w:tab w:val="left" w:pos="3052"/>
              </w:tabs>
              <w:jc w:val="center"/>
              <w:rPr>
                <w:color w:val="000000"/>
                <w:sz w:val="22"/>
                <w:szCs w:val="22"/>
                <w:lang w:eastAsia="en-US"/>
              </w:rPr>
            </w:pPr>
          </w:p>
        </w:tc>
        <w:tc>
          <w:tcPr>
            <w:tcW w:w="1613" w:type="dxa"/>
            <w:vMerge/>
            <w:vAlign w:val="center"/>
          </w:tcPr>
          <w:p w14:paraId="04A2E18F" w14:textId="77777777" w:rsidR="005C0FF0" w:rsidRPr="005C0FF0" w:rsidRDefault="005C0FF0" w:rsidP="005C0FF0">
            <w:pPr>
              <w:tabs>
                <w:tab w:val="left" w:pos="3052"/>
              </w:tabs>
              <w:jc w:val="center"/>
              <w:rPr>
                <w:color w:val="000000"/>
                <w:sz w:val="22"/>
                <w:szCs w:val="22"/>
                <w:lang w:eastAsia="en-US"/>
              </w:rPr>
            </w:pPr>
          </w:p>
        </w:tc>
        <w:tc>
          <w:tcPr>
            <w:tcW w:w="1843" w:type="dxa"/>
            <w:gridSpan w:val="2"/>
            <w:tcBorders>
              <w:top w:val="single" w:sz="4" w:space="0" w:color="auto"/>
            </w:tcBorders>
            <w:vAlign w:val="center"/>
          </w:tcPr>
          <w:p w14:paraId="77B3DCD9" w14:textId="77777777" w:rsidR="005C0FF0" w:rsidRPr="005C0FF0" w:rsidRDefault="005C0FF0" w:rsidP="005C0FF0">
            <w:pPr>
              <w:ind w:left="-108" w:right="-85" w:hanging="55"/>
              <w:jc w:val="center"/>
              <w:rPr>
                <w:color w:val="000000"/>
                <w:sz w:val="22"/>
                <w:szCs w:val="22"/>
                <w:lang w:eastAsia="en-US"/>
              </w:rPr>
            </w:pPr>
            <w:r w:rsidRPr="005C0FF0">
              <w:rPr>
                <w:color w:val="000000"/>
                <w:sz w:val="22"/>
                <w:szCs w:val="22"/>
                <w:lang w:eastAsia="en-US"/>
              </w:rPr>
              <w:t>Изолированные стояки</w:t>
            </w:r>
          </w:p>
        </w:tc>
        <w:tc>
          <w:tcPr>
            <w:tcW w:w="1842" w:type="dxa"/>
            <w:gridSpan w:val="2"/>
            <w:tcBorders>
              <w:top w:val="single" w:sz="4" w:space="0" w:color="auto"/>
            </w:tcBorders>
            <w:vAlign w:val="center"/>
          </w:tcPr>
          <w:p w14:paraId="4A2C6FFC" w14:textId="77777777" w:rsidR="005C0FF0" w:rsidRPr="005C0FF0" w:rsidRDefault="005C0FF0" w:rsidP="005C0FF0">
            <w:pPr>
              <w:ind w:left="-108" w:right="-85" w:hanging="4"/>
              <w:jc w:val="center"/>
              <w:rPr>
                <w:color w:val="000000"/>
                <w:sz w:val="22"/>
                <w:szCs w:val="22"/>
                <w:lang w:eastAsia="en-US"/>
              </w:rPr>
            </w:pPr>
            <w:r w:rsidRPr="005C0FF0">
              <w:rPr>
                <w:color w:val="000000"/>
                <w:sz w:val="22"/>
                <w:szCs w:val="22"/>
                <w:lang w:eastAsia="en-US"/>
              </w:rPr>
              <w:t>Неизолированные стояки</w:t>
            </w:r>
          </w:p>
        </w:tc>
        <w:tc>
          <w:tcPr>
            <w:tcW w:w="1843" w:type="dxa"/>
            <w:gridSpan w:val="2"/>
            <w:tcBorders>
              <w:top w:val="single" w:sz="4" w:space="0" w:color="auto"/>
            </w:tcBorders>
            <w:vAlign w:val="center"/>
          </w:tcPr>
          <w:p w14:paraId="25D0F9D4" w14:textId="77777777" w:rsidR="005C0FF0" w:rsidRPr="005C0FF0" w:rsidRDefault="005C0FF0" w:rsidP="005C0FF0">
            <w:pPr>
              <w:ind w:left="-108" w:right="-85" w:hanging="55"/>
              <w:jc w:val="center"/>
              <w:rPr>
                <w:color w:val="000000"/>
                <w:sz w:val="22"/>
                <w:szCs w:val="22"/>
                <w:lang w:eastAsia="en-US"/>
              </w:rPr>
            </w:pPr>
            <w:r w:rsidRPr="005C0FF0">
              <w:rPr>
                <w:color w:val="000000"/>
                <w:sz w:val="22"/>
                <w:szCs w:val="22"/>
                <w:lang w:eastAsia="en-US"/>
              </w:rPr>
              <w:t>Изолированные стояки</w:t>
            </w:r>
          </w:p>
        </w:tc>
        <w:tc>
          <w:tcPr>
            <w:tcW w:w="1985" w:type="dxa"/>
            <w:gridSpan w:val="2"/>
            <w:tcBorders>
              <w:top w:val="single" w:sz="4" w:space="0" w:color="auto"/>
            </w:tcBorders>
            <w:vAlign w:val="center"/>
          </w:tcPr>
          <w:p w14:paraId="5D0D0757" w14:textId="77777777" w:rsidR="005C0FF0" w:rsidRPr="005C0FF0" w:rsidRDefault="005C0FF0" w:rsidP="005C0FF0">
            <w:pPr>
              <w:ind w:left="-108" w:right="-85" w:hanging="4"/>
              <w:jc w:val="center"/>
              <w:rPr>
                <w:color w:val="000000"/>
                <w:sz w:val="22"/>
                <w:szCs w:val="22"/>
                <w:lang w:eastAsia="en-US"/>
              </w:rPr>
            </w:pPr>
            <w:r w:rsidRPr="005C0FF0">
              <w:rPr>
                <w:color w:val="000000"/>
                <w:sz w:val="22"/>
                <w:szCs w:val="22"/>
                <w:lang w:eastAsia="en-US"/>
              </w:rPr>
              <w:t>Неизолированные стояки</w:t>
            </w:r>
          </w:p>
        </w:tc>
        <w:tc>
          <w:tcPr>
            <w:tcW w:w="1134" w:type="dxa"/>
            <w:vMerge/>
            <w:shd w:val="clear" w:color="auto" w:fill="auto"/>
            <w:vAlign w:val="center"/>
          </w:tcPr>
          <w:p w14:paraId="57DF7FD4" w14:textId="77777777" w:rsidR="005C0FF0" w:rsidRPr="005C0FF0" w:rsidRDefault="005C0FF0" w:rsidP="005C0FF0">
            <w:pPr>
              <w:tabs>
                <w:tab w:val="left" w:pos="3052"/>
              </w:tabs>
              <w:jc w:val="center"/>
              <w:rPr>
                <w:color w:val="000000"/>
                <w:sz w:val="22"/>
                <w:szCs w:val="22"/>
                <w:lang w:eastAsia="en-US"/>
              </w:rPr>
            </w:pPr>
          </w:p>
        </w:tc>
        <w:tc>
          <w:tcPr>
            <w:tcW w:w="1134" w:type="dxa"/>
            <w:vMerge w:val="restart"/>
            <w:shd w:val="clear" w:color="auto" w:fill="auto"/>
            <w:vAlign w:val="center"/>
          </w:tcPr>
          <w:p w14:paraId="3437BF15" w14:textId="77777777" w:rsidR="005C0FF0" w:rsidRPr="005C0FF0" w:rsidRDefault="005C0FF0" w:rsidP="005C0FF0">
            <w:pPr>
              <w:tabs>
                <w:tab w:val="left" w:pos="3052"/>
              </w:tabs>
              <w:ind w:left="-108" w:right="-151"/>
              <w:jc w:val="center"/>
              <w:rPr>
                <w:color w:val="000000"/>
                <w:sz w:val="22"/>
                <w:szCs w:val="22"/>
                <w:lang w:eastAsia="en-US"/>
              </w:rPr>
            </w:pPr>
            <w:proofErr w:type="spellStart"/>
            <w:r w:rsidRPr="005C0FF0">
              <w:rPr>
                <w:color w:val="000000"/>
                <w:sz w:val="22"/>
                <w:szCs w:val="22"/>
                <w:lang w:eastAsia="en-US"/>
              </w:rPr>
              <w:t>Односта-вочный</w:t>
            </w:r>
            <w:proofErr w:type="spellEnd"/>
            <w:r w:rsidRPr="005C0FF0">
              <w:rPr>
                <w:color w:val="000000"/>
                <w:sz w:val="22"/>
                <w:szCs w:val="22"/>
                <w:lang w:eastAsia="en-US"/>
              </w:rPr>
              <w:t>, руб./Гкал</w:t>
            </w:r>
          </w:p>
          <w:p w14:paraId="59AA6504" w14:textId="77777777" w:rsidR="005C0FF0" w:rsidRPr="005C0FF0" w:rsidRDefault="005C0FF0" w:rsidP="005C0FF0">
            <w:pPr>
              <w:tabs>
                <w:tab w:val="left" w:pos="3052"/>
              </w:tabs>
              <w:ind w:left="-108" w:right="-151"/>
              <w:jc w:val="center"/>
              <w:rPr>
                <w:color w:val="000000"/>
                <w:sz w:val="22"/>
                <w:szCs w:val="22"/>
                <w:lang w:eastAsia="en-US"/>
              </w:rPr>
            </w:pPr>
            <w:r w:rsidRPr="005C0FF0">
              <w:rPr>
                <w:color w:val="000000"/>
                <w:sz w:val="22"/>
                <w:szCs w:val="22"/>
                <w:lang w:eastAsia="en-US"/>
              </w:rPr>
              <w:t xml:space="preserve">** </w:t>
            </w:r>
            <w:r w:rsidRPr="005C0FF0">
              <w:rPr>
                <w:color w:val="000000"/>
                <w:sz w:val="22"/>
                <w:szCs w:val="22"/>
                <w:lang w:eastAsia="en-US"/>
              </w:rPr>
              <w:br/>
              <w:t>(без НДС)</w:t>
            </w:r>
          </w:p>
        </w:tc>
        <w:tc>
          <w:tcPr>
            <w:tcW w:w="2551" w:type="dxa"/>
            <w:gridSpan w:val="2"/>
            <w:shd w:val="clear" w:color="auto" w:fill="auto"/>
            <w:vAlign w:val="center"/>
          </w:tcPr>
          <w:p w14:paraId="78F222DE" w14:textId="77777777" w:rsidR="005C0FF0" w:rsidRPr="005C0FF0" w:rsidRDefault="005C0FF0" w:rsidP="005C0FF0">
            <w:pPr>
              <w:tabs>
                <w:tab w:val="left" w:pos="3052"/>
              </w:tabs>
              <w:jc w:val="center"/>
              <w:rPr>
                <w:color w:val="000000"/>
                <w:sz w:val="22"/>
                <w:szCs w:val="22"/>
                <w:lang w:eastAsia="en-US"/>
              </w:rPr>
            </w:pPr>
            <w:proofErr w:type="spellStart"/>
            <w:r w:rsidRPr="005C0FF0">
              <w:rPr>
                <w:color w:val="000000"/>
                <w:sz w:val="22"/>
                <w:szCs w:val="22"/>
                <w:lang w:eastAsia="en-US"/>
              </w:rPr>
              <w:t>Двухставочный</w:t>
            </w:r>
            <w:proofErr w:type="spellEnd"/>
          </w:p>
        </w:tc>
      </w:tr>
      <w:tr w:rsidR="005C0FF0" w:rsidRPr="005C0FF0" w14:paraId="3C4D7576" w14:textId="77777777" w:rsidTr="005C0FF0">
        <w:trPr>
          <w:trHeight w:val="1444"/>
          <w:jc w:val="center"/>
        </w:trPr>
        <w:tc>
          <w:tcPr>
            <w:tcW w:w="1614" w:type="dxa"/>
            <w:vMerge/>
            <w:tcBorders>
              <w:bottom w:val="single" w:sz="4" w:space="0" w:color="auto"/>
            </w:tcBorders>
            <w:shd w:val="clear" w:color="auto" w:fill="auto"/>
            <w:vAlign w:val="center"/>
          </w:tcPr>
          <w:p w14:paraId="6C798EE9" w14:textId="77777777" w:rsidR="005C0FF0" w:rsidRPr="005C0FF0" w:rsidRDefault="005C0FF0" w:rsidP="005C0FF0">
            <w:pPr>
              <w:tabs>
                <w:tab w:val="left" w:pos="3052"/>
              </w:tabs>
              <w:jc w:val="center"/>
              <w:rPr>
                <w:color w:val="000000"/>
                <w:sz w:val="22"/>
                <w:szCs w:val="22"/>
                <w:lang w:eastAsia="en-US"/>
              </w:rPr>
            </w:pPr>
          </w:p>
        </w:tc>
        <w:tc>
          <w:tcPr>
            <w:tcW w:w="1613" w:type="dxa"/>
            <w:vMerge/>
            <w:tcBorders>
              <w:bottom w:val="single" w:sz="4" w:space="0" w:color="auto"/>
            </w:tcBorders>
            <w:vAlign w:val="center"/>
          </w:tcPr>
          <w:p w14:paraId="0E6C7529" w14:textId="77777777" w:rsidR="005C0FF0" w:rsidRPr="005C0FF0" w:rsidRDefault="005C0FF0" w:rsidP="005C0FF0">
            <w:pPr>
              <w:tabs>
                <w:tab w:val="left" w:pos="3052"/>
              </w:tabs>
              <w:jc w:val="center"/>
              <w:rPr>
                <w:color w:val="000000"/>
                <w:sz w:val="22"/>
                <w:szCs w:val="22"/>
                <w:lang w:eastAsia="en-US"/>
              </w:rPr>
            </w:pPr>
          </w:p>
        </w:tc>
        <w:tc>
          <w:tcPr>
            <w:tcW w:w="850" w:type="dxa"/>
            <w:tcBorders>
              <w:bottom w:val="single" w:sz="4" w:space="0" w:color="auto"/>
            </w:tcBorders>
            <w:vAlign w:val="center"/>
          </w:tcPr>
          <w:p w14:paraId="71D76AC0" w14:textId="77777777" w:rsidR="005C0FF0" w:rsidRPr="005C0FF0" w:rsidRDefault="005C0FF0" w:rsidP="005C0FF0">
            <w:pPr>
              <w:tabs>
                <w:tab w:val="left" w:pos="3052"/>
              </w:tabs>
              <w:ind w:right="-35"/>
              <w:jc w:val="center"/>
              <w:rPr>
                <w:color w:val="000000"/>
                <w:sz w:val="22"/>
                <w:szCs w:val="22"/>
                <w:lang w:eastAsia="en-US"/>
              </w:rPr>
            </w:pPr>
            <w:r w:rsidRPr="005C0FF0">
              <w:rPr>
                <w:color w:val="000000"/>
                <w:sz w:val="22"/>
                <w:szCs w:val="22"/>
                <w:lang w:eastAsia="en-US"/>
              </w:rPr>
              <w:t>с поло-</w:t>
            </w:r>
            <w:proofErr w:type="spellStart"/>
            <w:r w:rsidRPr="005C0FF0">
              <w:rPr>
                <w:color w:val="000000"/>
                <w:sz w:val="22"/>
                <w:szCs w:val="22"/>
                <w:lang w:eastAsia="en-US"/>
              </w:rPr>
              <w:t>тенце</w:t>
            </w:r>
            <w:proofErr w:type="spellEnd"/>
            <w:r w:rsidRPr="005C0FF0">
              <w:rPr>
                <w:color w:val="000000"/>
                <w:sz w:val="22"/>
                <w:szCs w:val="22"/>
                <w:lang w:eastAsia="en-US"/>
              </w:rPr>
              <w:t>-суши-</w:t>
            </w:r>
            <w:proofErr w:type="spellStart"/>
            <w:r w:rsidRPr="005C0FF0">
              <w:rPr>
                <w:color w:val="000000"/>
                <w:sz w:val="22"/>
                <w:szCs w:val="22"/>
                <w:lang w:eastAsia="en-US"/>
              </w:rPr>
              <w:t>телями</w:t>
            </w:r>
            <w:proofErr w:type="spellEnd"/>
          </w:p>
        </w:tc>
        <w:tc>
          <w:tcPr>
            <w:tcW w:w="993" w:type="dxa"/>
            <w:tcBorders>
              <w:bottom w:val="single" w:sz="4" w:space="0" w:color="auto"/>
            </w:tcBorders>
            <w:vAlign w:val="center"/>
          </w:tcPr>
          <w:p w14:paraId="7027452D" w14:textId="77777777" w:rsidR="005C0FF0" w:rsidRPr="005C0FF0" w:rsidRDefault="005C0FF0" w:rsidP="005C0FF0">
            <w:pPr>
              <w:tabs>
                <w:tab w:val="left" w:pos="3052"/>
              </w:tabs>
              <w:ind w:right="-35"/>
              <w:jc w:val="center"/>
              <w:rPr>
                <w:color w:val="000000"/>
                <w:sz w:val="22"/>
                <w:szCs w:val="22"/>
                <w:lang w:eastAsia="en-US"/>
              </w:rPr>
            </w:pPr>
            <w:r w:rsidRPr="005C0FF0">
              <w:rPr>
                <w:color w:val="000000"/>
                <w:sz w:val="22"/>
                <w:szCs w:val="22"/>
                <w:lang w:eastAsia="en-US"/>
              </w:rPr>
              <w:t>без поло-</w:t>
            </w:r>
            <w:proofErr w:type="spellStart"/>
            <w:r w:rsidRPr="005C0FF0">
              <w:rPr>
                <w:color w:val="000000"/>
                <w:sz w:val="22"/>
                <w:szCs w:val="22"/>
                <w:lang w:eastAsia="en-US"/>
              </w:rPr>
              <w:t>тенце</w:t>
            </w:r>
            <w:proofErr w:type="spellEnd"/>
            <w:r w:rsidRPr="005C0FF0">
              <w:rPr>
                <w:color w:val="000000"/>
                <w:sz w:val="22"/>
                <w:szCs w:val="22"/>
                <w:lang w:eastAsia="en-US"/>
              </w:rPr>
              <w:t>-суши-теля</w:t>
            </w:r>
          </w:p>
        </w:tc>
        <w:tc>
          <w:tcPr>
            <w:tcW w:w="850" w:type="dxa"/>
            <w:tcBorders>
              <w:bottom w:val="single" w:sz="4" w:space="0" w:color="auto"/>
            </w:tcBorders>
            <w:vAlign w:val="center"/>
          </w:tcPr>
          <w:p w14:paraId="2D95D240" w14:textId="77777777" w:rsidR="005C0FF0" w:rsidRPr="005C0FF0" w:rsidRDefault="005C0FF0" w:rsidP="005C0FF0">
            <w:pPr>
              <w:tabs>
                <w:tab w:val="left" w:pos="3052"/>
              </w:tabs>
              <w:ind w:right="-35"/>
              <w:jc w:val="center"/>
              <w:rPr>
                <w:color w:val="000000"/>
                <w:sz w:val="22"/>
                <w:szCs w:val="22"/>
                <w:lang w:eastAsia="en-US"/>
              </w:rPr>
            </w:pPr>
            <w:r w:rsidRPr="005C0FF0">
              <w:rPr>
                <w:color w:val="000000"/>
                <w:sz w:val="22"/>
                <w:szCs w:val="22"/>
                <w:lang w:eastAsia="en-US"/>
              </w:rPr>
              <w:t>с поло-</w:t>
            </w:r>
            <w:proofErr w:type="spellStart"/>
            <w:r w:rsidRPr="005C0FF0">
              <w:rPr>
                <w:color w:val="000000"/>
                <w:sz w:val="22"/>
                <w:szCs w:val="22"/>
                <w:lang w:eastAsia="en-US"/>
              </w:rPr>
              <w:t>тенце</w:t>
            </w:r>
            <w:proofErr w:type="spellEnd"/>
            <w:r w:rsidRPr="005C0FF0">
              <w:rPr>
                <w:color w:val="000000"/>
                <w:sz w:val="22"/>
                <w:szCs w:val="22"/>
                <w:lang w:eastAsia="en-US"/>
              </w:rPr>
              <w:t>-суши-</w:t>
            </w:r>
            <w:proofErr w:type="spellStart"/>
            <w:r w:rsidRPr="005C0FF0">
              <w:rPr>
                <w:color w:val="000000"/>
                <w:sz w:val="22"/>
                <w:szCs w:val="22"/>
                <w:lang w:eastAsia="en-US"/>
              </w:rPr>
              <w:t>телями</w:t>
            </w:r>
            <w:proofErr w:type="spellEnd"/>
          </w:p>
        </w:tc>
        <w:tc>
          <w:tcPr>
            <w:tcW w:w="992" w:type="dxa"/>
            <w:tcBorders>
              <w:bottom w:val="single" w:sz="4" w:space="0" w:color="auto"/>
            </w:tcBorders>
            <w:vAlign w:val="center"/>
          </w:tcPr>
          <w:p w14:paraId="67AFA150" w14:textId="77777777" w:rsidR="005C0FF0" w:rsidRPr="005C0FF0" w:rsidRDefault="005C0FF0" w:rsidP="005C0FF0">
            <w:pPr>
              <w:tabs>
                <w:tab w:val="left" w:pos="3052"/>
              </w:tabs>
              <w:ind w:right="-35"/>
              <w:jc w:val="center"/>
              <w:rPr>
                <w:color w:val="000000"/>
                <w:sz w:val="22"/>
                <w:szCs w:val="22"/>
                <w:lang w:eastAsia="en-US"/>
              </w:rPr>
            </w:pPr>
            <w:r w:rsidRPr="005C0FF0">
              <w:rPr>
                <w:color w:val="000000"/>
                <w:sz w:val="22"/>
                <w:szCs w:val="22"/>
                <w:lang w:eastAsia="en-US"/>
              </w:rPr>
              <w:t>без поло-</w:t>
            </w:r>
            <w:proofErr w:type="spellStart"/>
            <w:r w:rsidRPr="005C0FF0">
              <w:rPr>
                <w:color w:val="000000"/>
                <w:sz w:val="22"/>
                <w:szCs w:val="22"/>
                <w:lang w:eastAsia="en-US"/>
              </w:rPr>
              <w:t>тенце</w:t>
            </w:r>
            <w:proofErr w:type="spellEnd"/>
            <w:r w:rsidRPr="005C0FF0">
              <w:rPr>
                <w:color w:val="000000"/>
                <w:sz w:val="22"/>
                <w:szCs w:val="22"/>
                <w:lang w:eastAsia="en-US"/>
              </w:rPr>
              <w:t>-суши-теля</w:t>
            </w:r>
          </w:p>
        </w:tc>
        <w:tc>
          <w:tcPr>
            <w:tcW w:w="851" w:type="dxa"/>
            <w:tcBorders>
              <w:bottom w:val="single" w:sz="4" w:space="0" w:color="auto"/>
            </w:tcBorders>
            <w:vAlign w:val="center"/>
          </w:tcPr>
          <w:p w14:paraId="57CC5F84" w14:textId="77777777" w:rsidR="005C0FF0" w:rsidRPr="005C0FF0" w:rsidRDefault="005C0FF0" w:rsidP="005C0FF0">
            <w:pPr>
              <w:tabs>
                <w:tab w:val="left" w:pos="3052"/>
              </w:tabs>
              <w:ind w:right="-68"/>
              <w:jc w:val="center"/>
              <w:rPr>
                <w:color w:val="000000"/>
                <w:sz w:val="22"/>
                <w:szCs w:val="22"/>
                <w:lang w:eastAsia="en-US"/>
              </w:rPr>
            </w:pPr>
            <w:r w:rsidRPr="005C0FF0">
              <w:rPr>
                <w:color w:val="000000"/>
                <w:sz w:val="22"/>
                <w:szCs w:val="22"/>
                <w:lang w:eastAsia="en-US"/>
              </w:rPr>
              <w:t xml:space="preserve">с </w:t>
            </w:r>
            <w:r w:rsidRPr="005C0FF0">
              <w:rPr>
                <w:color w:val="000000"/>
                <w:sz w:val="22"/>
                <w:szCs w:val="22"/>
                <w:lang w:eastAsia="en-US"/>
              </w:rPr>
              <w:br/>
              <w:t>поло-</w:t>
            </w:r>
            <w:proofErr w:type="spellStart"/>
            <w:r w:rsidRPr="005C0FF0">
              <w:rPr>
                <w:color w:val="000000"/>
                <w:sz w:val="22"/>
                <w:szCs w:val="22"/>
                <w:lang w:eastAsia="en-US"/>
              </w:rPr>
              <w:t>тенце</w:t>
            </w:r>
            <w:proofErr w:type="spellEnd"/>
            <w:r w:rsidRPr="005C0FF0">
              <w:rPr>
                <w:color w:val="000000"/>
                <w:sz w:val="22"/>
                <w:szCs w:val="22"/>
                <w:lang w:eastAsia="en-US"/>
              </w:rPr>
              <w:t>-суши-</w:t>
            </w:r>
            <w:proofErr w:type="spellStart"/>
            <w:r w:rsidRPr="005C0FF0">
              <w:rPr>
                <w:color w:val="000000"/>
                <w:sz w:val="22"/>
                <w:szCs w:val="22"/>
                <w:lang w:eastAsia="en-US"/>
              </w:rPr>
              <w:t>телями</w:t>
            </w:r>
            <w:proofErr w:type="spellEnd"/>
          </w:p>
        </w:tc>
        <w:tc>
          <w:tcPr>
            <w:tcW w:w="992" w:type="dxa"/>
            <w:tcBorders>
              <w:bottom w:val="single" w:sz="4" w:space="0" w:color="auto"/>
            </w:tcBorders>
            <w:vAlign w:val="center"/>
          </w:tcPr>
          <w:p w14:paraId="5679228B" w14:textId="77777777" w:rsidR="005C0FF0" w:rsidRPr="005C0FF0" w:rsidRDefault="005C0FF0" w:rsidP="005C0FF0">
            <w:pPr>
              <w:tabs>
                <w:tab w:val="left" w:pos="3052"/>
              </w:tabs>
              <w:ind w:right="-35"/>
              <w:jc w:val="center"/>
              <w:rPr>
                <w:color w:val="000000"/>
                <w:sz w:val="22"/>
                <w:szCs w:val="22"/>
                <w:lang w:eastAsia="en-US"/>
              </w:rPr>
            </w:pPr>
            <w:r w:rsidRPr="005C0FF0">
              <w:rPr>
                <w:color w:val="000000"/>
                <w:sz w:val="22"/>
                <w:szCs w:val="22"/>
                <w:lang w:eastAsia="en-US"/>
              </w:rPr>
              <w:t>без поло-</w:t>
            </w:r>
            <w:proofErr w:type="spellStart"/>
            <w:r w:rsidRPr="005C0FF0">
              <w:rPr>
                <w:color w:val="000000"/>
                <w:sz w:val="22"/>
                <w:szCs w:val="22"/>
                <w:lang w:eastAsia="en-US"/>
              </w:rPr>
              <w:t>тенце</w:t>
            </w:r>
            <w:proofErr w:type="spellEnd"/>
            <w:r w:rsidRPr="005C0FF0">
              <w:rPr>
                <w:color w:val="000000"/>
                <w:sz w:val="22"/>
                <w:szCs w:val="22"/>
                <w:lang w:eastAsia="en-US"/>
              </w:rPr>
              <w:t>-суши-теля</w:t>
            </w:r>
          </w:p>
        </w:tc>
        <w:tc>
          <w:tcPr>
            <w:tcW w:w="992" w:type="dxa"/>
            <w:tcBorders>
              <w:bottom w:val="single" w:sz="4" w:space="0" w:color="auto"/>
            </w:tcBorders>
            <w:vAlign w:val="center"/>
          </w:tcPr>
          <w:p w14:paraId="002F154D" w14:textId="77777777" w:rsidR="005C0FF0" w:rsidRPr="005C0FF0" w:rsidRDefault="005C0FF0" w:rsidP="005C0FF0">
            <w:pPr>
              <w:tabs>
                <w:tab w:val="left" w:pos="3052"/>
              </w:tabs>
              <w:ind w:left="-177" w:right="-149"/>
              <w:jc w:val="center"/>
              <w:rPr>
                <w:color w:val="000000"/>
                <w:sz w:val="22"/>
                <w:szCs w:val="22"/>
                <w:lang w:eastAsia="en-US"/>
              </w:rPr>
            </w:pPr>
            <w:r w:rsidRPr="005C0FF0">
              <w:rPr>
                <w:color w:val="000000"/>
                <w:sz w:val="22"/>
                <w:szCs w:val="22"/>
                <w:lang w:eastAsia="en-US"/>
              </w:rPr>
              <w:t xml:space="preserve">с </w:t>
            </w:r>
            <w:r w:rsidRPr="005C0FF0">
              <w:rPr>
                <w:color w:val="000000"/>
                <w:sz w:val="22"/>
                <w:szCs w:val="22"/>
                <w:lang w:eastAsia="en-US"/>
              </w:rPr>
              <w:br/>
              <w:t>поло-</w:t>
            </w:r>
            <w:proofErr w:type="spellStart"/>
            <w:r w:rsidRPr="005C0FF0">
              <w:rPr>
                <w:color w:val="000000"/>
                <w:sz w:val="22"/>
                <w:szCs w:val="22"/>
                <w:lang w:eastAsia="en-US"/>
              </w:rPr>
              <w:t>тенце</w:t>
            </w:r>
            <w:proofErr w:type="spellEnd"/>
            <w:r w:rsidRPr="005C0FF0">
              <w:rPr>
                <w:color w:val="000000"/>
                <w:sz w:val="22"/>
                <w:szCs w:val="22"/>
                <w:lang w:eastAsia="en-US"/>
              </w:rPr>
              <w:t>-суши-</w:t>
            </w:r>
            <w:proofErr w:type="spellStart"/>
            <w:r w:rsidRPr="005C0FF0">
              <w:rPr>
                <w:color w:val="000000"/>
                <w:sz w:val="22"/>
                <w:szCs w:val="22"/>
                <w:lang w:eastAsia="en-US"/>
              </w:rPr>
              <w:t>телями</w:t>
            </w:r>
            <w:proofErr w:type="spellEnd"/>
          </w:p>
        </w:tc>
        <w:tc>
          <w:tcPr>
            <w:tcW w:w="993" w:type="dxa"/>
            <w:tcBorders>
              <w:bottom w:val="single" w:sz="4" w:space="0" w:color="auto"/>
            </w:tcBorders>
            <w:vAlign w:val="center"/>
          </w:tcPr>
          <w:p w14:paraId="2950E68B" w14:textId="77777777" w:rsidR="005C0FF0" w:rsidRPr="005C0FF0" w:rsidRDefault="005C0FF0" w:rsidP="005C0FF0">
            <w:pPr>
              <w:tabs>
                <w:tab w:val="left" w:pos="3052"/>
              </w:tabs>
              <w:ind w:left="-144" w:right="-35"/>
              <w:jc w:val="center"/>
              <w:rPr>
                <w:color w:val="000000"/>
                <w:sz w:val="22"/>
                <w:szCs w:val="22"/>
                <w:lang w:eastAsia="en-US"/>
              </w:rPr>
            </w:pPr>
            <w:r w:rsidRPr="005C0FF0">
              <w:rPr>
                <w:color w:val="000000"/>
                <w:sz w:val="22"/>
                <w:szCs w:val="22"/>
                <w:lang w:eastAsia="en-US"/>
              </w:rPr>
              <w:t>без поло-</w:t>
            </w:r>
            <w:proofErr w:type="spellStart"/>
            <w:r w:rsidRPr="005C0FF0">
              <w:rPr>
                <w:color w:val="000000"/>
                <w:sz w:val="22"/>
                <w:szCs w:val="22"/>
                <w:lang w:eastAsia="en-US"/>
              </w:rPr>
              <w:t>тенце</w:t>
            </w:r>
            <w:proofErr w:type="spellEnd"/>
            <w:r w:rsidRPr="005C0FF0">
              <w:rPr>
                <w:color w:val="000000"/>
                <w:sz w:val="22"/>
                <w:szCs w:val="22"/>
                <w:lang w:eastAsia="en-US"/>
              </w:rPr>
              <w:t>-суши-теля</w:t>
            </w:r>
          </w:p>
        </w:tc>
        <w:tc>
          <w:tcPr>
            <w:tcW w:w="1134" w:type="dxa"/>
            <w:vMerge/>
            <w:tcBorders>
              <w:bottom w:val="single" w:sz="4" w:space="0" w:color="auto"/>
            </w:tcBorders>
            <w:shd w:val="clear" w:color="auto" w:fill="auto"/>
            <w:vAlign w:val="center"/>
          </w:tcPr>
          <w:p w14:paraId="1FA9257C" w14:textId="77777777" w:rsidR="005C0FF0" w:rsidRPr="005C0FF0" w:rsidRDefault="005C0FF0" w:rsidP="005C0FF0">
            <w:pPr>
              <w:tabs>
                <w:tab w:val="left" w:pos="3052"/>
              </w:tabs>
              <w:jc w:val="center"/>
              <w:rPr>
                <w:color w:val="000000"/>
                <w:sz w:val="22"/>
                <w:szCs w:val="22"/>
                <w:lang w:eastAsia="en-US"/>
              </w:rPr>
            </w:pPr>
          </w:p>
        </w:tc>
        <w:tc>
          <w:tcPr>
            <w:tcW w:w="1134" w:type="dxa"/>
            <w:vMerge/>
            <w:tcBorders>
              <w:bottom w:val="single" w:sz="4" w:space="0" w:color="auto"/>
            </w:tcBorders>
            <w:shd w:val="clear" w:color="auto" w:fill="auto"/>
            <w:vAlign w:val="center"/>
          </w:tcPr>
          <w:p w14:paraId="370FD6BF" w14:textId="77777777" w:rsidR="005C0FF0" w:rsidRPr="005C0FF0" w:rsidRDefault="005C0FF0" w:rsidP="005C0FF0">
            <w:pPr>
              <w:tabs>
                <w:tab w:val="left" w:pos="3052"/>
              </w:tabs>
              <w:jc w:val="center"/>
              <w:rPr>
                <w:color w:val="000000"/>
                <w:sz w:val="22"/>
                <w:szCs w:val="22"/>
                <w:lang w:eastAsia="en-US"/>
              </w:rPr>
            </w:pPr>
          </w:p>
        </w:tc>
        <w:tc>
          <w:tcPr>
            <w:tcW w:w="1343" w:type="dxa"/>
            <w:tcBorders>
              <w:bottom w:val="single" w:sz="4" w:space="0" w:color="auto"/>
            </w:tcBorders>
            <w:shd w:val="clear" w:color="auto" w:fill="auto"/>
            <w:vAlign w:val="center"/>
          </w:tcPr>
          <w:p w14:paraId="75AE28E9" w14:textId="77777777" w:rsidR="005C0FF0" w:rsidRPr="005C0FF0" w:rsidRDefault="005C0FF0" w:rsidP="005C0FF0">
            <w:pPr>
              <w:ind w:left="-95" w:right="-65"/>
              <w:jc w:val="center"/>
              <w:rPr>
                <w:color w:val="000000"/>
                <w:sz w:val="22"/>
                <w:szCs w:val="22"/>
                <w:lang w:eastAsia="en-US"/>
              </w:rPr>
            </w:pPr>
            <w:r w:rsidRPr="005C0FF0">
              <w:rPr>
                <w:color w:val="000000"/>
                <w:sz w:val="22"/>
                <w:szCs w:val="22"/>
                <w:lang w:eastAsia="en-US"/>
              </w:rPr>
              <w:t>Ставка за мощность, тыс. руб./</w:t>
            </w:r>
          </w:p>
          <w:p w14:paraId="35647672" w14:textId="77777777" w:rsidR="005C0FF0" w:rsidRPr="005C0FF0" w:rsidRDefault="005C0FF0" w:rsidP="005C0FF0">
            <w:pPr>
              <w:ind w:left="-95" w:right="-65"/>
              <w:jc w:val="center"/>
              <w:rPr>
                <w:color w:val="000000"/>
                <w:sz w:val="22"/>
                <w:szCs w:val="22"/>
                <w:lang w:eastAsia="en-US"/>
              </w:rPr>
            </w:pPr>
            <w:r w:rsidRPr="005C0FF0">
              <w:rPr>
                <w:color w:val="000000"/>
                <w:sz w:val="22"/>
                <w:szCs w:val="22"/>
                <w:lang w:eastAsia="en-US"/>
              </w:rPr>
              <w:t xml:space="preserve">Гкал/час </w:t>
            </w:r>
          </w:p>
          <w:p w14:paraId="6A20BA5E" w14:textId="77777777" w:rsidR="005C0FF0" w:rsidRPr="005C0FF0" w:rsidRDefault="005C0FF0" w:rsidP="005C0FF0">
            <w:pPr>
              <w:ind w:left="-95" w:right="-65"/>
              <w:jc w:val="center"/>
              <w:rPr>
                <w:color w:val="000000"/>
                <w:sz w:val="22"/>
                <w:szCs w:val="22"/>
                <w:lang w:eastAsia="en-US"/>
              </w:rPr>
            </w:pPr>
            <w:r w:rsidRPr="005C0FF0">
              <w:rPr>
                <w:color w:val="000000"/>
                <w:sz w:val="22"/>
                <w:szCs w:val="22"/>
                <w:lang w:eastAsia="en-US"/>
              </w:rPr>
              <w:t>в мес.</w:t>
            </w:r>
          </w:p>
        </w:tc>
        <w:tc>
          <w:tcPr>
            <w:tcW w:w="1208" w:type="dxa"/>
            <w:tcBorders>
              <w:bottom w:val="single" w:sz="4" w:space="0" w:color="auto"/>
            </w:tcBorders>
            <w:shd w:val="clear" w:color="auto" w:fill="auto"/>
            <w:vAlign w:val="center"/>
          </w:tcPr>
          <w:p w14:paraId="049AA8E1" w14:textId="77777777" w:rsidR="005C0FF0" w:rsidRPr="005C0FF0" w:rsidRDefault="005C0FF0" w:rsidP="005C0FF0">
            <w:pPr>
              <w:ind w:left="-120" w:right="-112"/>
              <w:jc w:val="center"/>
              <w:rPr>
                <w:color w:val="000000"/>
                <w:sz w:val="22"/>
                <w:szCs w:val="22"/>
                <w:lang w:eastAsia="en-US"/>
              </w:rPr>
            </w:pPr>
            <w:r w:rsidRPr="005C0FF0">
              <w:rPr>
                <w:color w:val="000000"/>
                <w:sz w:val="22"/>
                <w:szCs w:val="22"/>
                <w:lang w:eastAsia="en-US"/>
              </w:rPr>
              <w:t>Ставка за тепловую энергию, руб./Гкал</w:t>
            </w:r>
          </w:p>
        </w:tc>
      </w:tr>
      <w:tr w:rsidR="005C0FF0" w:rsidRPr="005C0FF0" w14:paraId="1A487750" w14:textId="77777777" w:rsidTr="005C0FF0">
        <w:trPr>
          <w:trHeight w:val="311"/>
          <w:jc w:val="center"/>
        </w:trPr>
        <w:tc>
          <w:tcPr>
            <w:tcW w:w="1614" w:type="dxa"/>
            <w:tcBorders>
              <w:top w:val="single" w:sz="4" w:space="0" w:color="auto"/>
              <w:right w:val="single" w:sz="4" w:space="0" w:color="auto"/>
            </w:tcBorders>
            <w:shd w:val="clear" w:color="auto" w:fill="auto"/>
            <w:vAlign w:val="center"/>
          </w:tcPr>
          <w:p w14:paraId="02A012C7" w14:textId="77777777" w:rsidR="005C0FF0" w:rsidRPr="005C0FF0" w:rsidRDefault="005C0FF0" w:rsidP="005C0FF0">
            <w:pPr>
              <w:ind w:left="-142" w:right="-162"/>
              <w:jc w:val="center"/>
              <w:rPr>
                <w:color w:val="000000"/>
                <w:lang w:eastAsia="en-US"/>
              </w:rPr>
            </w:pPr>
            <w:r w:rsidRPr="005C0FF0">
              <w:rPr>
                <w:bCs/>
                <w:color w:val="000000"/>
                <w:lang w:eastAsia="en-US"/>
              </w:rPr>
              <w:t>МУП «Яйская тепло-снабжающая организация»</w:t>
            </w:r>
          </w:p>
        </w:tc>
        <w:tc>
          <w:tcPr>
            <w:tcW w:w="1613" w:type="dxa"/>
            <w:tcBorders>
              <w:top w:val="single" w:sz="4" w:space="0" w:color="auto"/>
              <w:left w:val="single" w:sz="4" w:space="0" w:color="auto"/>
              <w:bottom w:val="single" w:sz="4" w:space="0" w:color="auto"/>
              <w:right w:val="single" w:sz="4" w:space="0" w:color="auto"/>
            </w:tcBorders>
            <w:vAlign w:val="center"/>
          </w:tcPr>
          <w:p w14:paraId="51FD06C7" w14:textId="77777777" w:rsidR="005C0FF0" w:rsidRPr="005C0FF0" w:rsidRDefault="005C0FF0" w:rsidP="005C0FF0">
            <w:pPr>
              <w:ind w:left="-91" w:right="-72"/>
              <w:jc w:val="center"/>
            </w:pPr>
            <w:r w:rsidRPr="005C0FF0">
              <w:t>с 08.10.2021</w:t>
            </w:r>
          </w:p>
          <w:p w14:paraId="72F9D9C2" w14:textId="77777777" w:rsidR="005C0FF0" w:rsidRPr="005C0FF0" w:rsidRDefault="005C0FF0" w:rsidP="005C0FF0">
            <w:pPr>
              <w:ind w:left="-91" w:right="-72"/>
              <w:jc w:val="center"/>
            </w:pPr>
            <w:r w:rsidRPr="005C0FF0">
              <w:t>по 31.12.2021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23D3AC" w14:textId="77777777" w:rsidR="005C0FF0" w:rsidRPr="005C0FF0" w:rsidRDefault="005C0FF0" w:rsidP="005C0FF0">
            <w:pPr>
              <w:ind w:left="-144" w:right="-72" w:firstLine="36"/>
              <w:jc w:val="center"/>
              <w:rPr>
                <w:color w:val="000000"/>
              </w:rPr>
            </w:pPr>
            <w:r w:rsidRPr="005C0FF0">
              <w:rPr>
                <w:sz w:val="22"/>
                <w:szCs w:val="22"/>
                <w:lang w:eastAsia="en-US"/>
              </w:rPr>
              <w:t>326,14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77C5269" w14:textId="77777777" w:rsidR="005C0FF0" w:rsidRPr="005C0FF0" w:rsidRDefault="005C0FF0" w:rsidP="005C0FF0">
            <w:pPr>
              <w:ind w:left="-144" w:right="-71"/>
              <w:jc w:val="center"/>
              <w:rPr>
                <w:color w:val="000000"/>
                <w:lang w:eastAsia="en-US"/>
              </w:rPr>
            </w:pPr>
            <w:r w:rsidRPr="005C0FF0">
              <w:rPr>
                <w:sz w:val="22"/>
                <w:szCs w:val="22"/>
                <w:lang w:eastAsia="en-US"/>
              </w:rPr>
              <w:t>322,08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77279C2" w14:textId="77777777" w:rsidR="005C0FF0" w:rsidRPr="005C0FF0" w:rsidRDefault="005C0FF0" w:rsidP="005C0FF0">
            <w:pPr>
              <w:ind w:left="-145" w:right="-72" w:firstLine="37"/>
              <w:jc w:val="center"/>
              <w:rPr>
                <w:color w:val="000000"/>
                <w:lang w:eastAsia="en-US"/>
              </w:rPr>
            </w:pPr>
            <w:r w:rsidRPr="005C0FF0">
              <w:rPr>
                <w:sz w:val="22"/>
                <w:szCs w:val="22"/>
                <w:lang w:eastAsia="en-US"/>
              </w:rPr>
              <w:t>344,38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B5EBBB" w14:textId="77777777" w:rsidR="005C0FF0" w:rsidRPr="005C0FF0" w:rsidRDefault="005C0FF0" w:rsidP="005C0FF0">
            <w:pPr>
              <w:ind w:left="-144" w:right="-72"/>
              <w:jc w:val="center"/>
              <w:rPr>
                <w:color w:val="000000"/>
                <w:lang w:eastAsia="en-US"/>
              </w:rPr>
            </w:pPr>
            <w:r w:rsidRPr="005C0FF0">
              <w:rPr>
                <w:sz w:val="22"/>
                <w:szCs w:val="22"/>
                <w:lang w:eastAsia="en-US"/>
              </w:rPr>
              <w:t>328,16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214020" w14:textId="77777777" w:rsidR="005C0FF0" w:rsidRPr="005C0FF0" w:rsidRDefault="005C0FF0" w:rsidP="005C0FF0">
            <w:pPr>
              <w:ind w:left="-144" w:right="-72"/>
              <w:jc w:val="center"/>
              <w:rPr>
                <w:color w:val="000000"/>
              </w:rPr>
            </w:pPr>
            <w:r w:rsidRPr="005C0FF0">
              <w:rPr>
                <w:sz w:val="22"/>
                <w:szCs w:val="22"/>
                <w:lang w:eastAsia="en-US"/>
              </w:rPr>
              <w:t>271,78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A5C146" w14:textId="77777777" w:rsidR="005C0FF0" w:rsidRPr="005C0FF0" w:rsidRDefault="005C0FF0" w:rsidP="005C0FF0">
            <w:pPr>
              <w:ind w:left="-144" w:right="-72"/>
              <w:jc w:val="center"/>
              <w:rPr>
                <w:color w:val="000000"/>
                <w:lang w:eastAsia="en-US"/>
              </w:rPr>
            </w:pPr>
            <w:r w:rsidRPr="005C0FF0">
              <w:rPr>
                <w:sz w:val="22"/>
                <w:szCs w:val="22"/>
                <w:lang w:eastAsia="en-US"/>
              </w:rPr>
              <w:t>268,40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EF4765F" w14:textId="77777777" w:rsidR="005C0FF0" w:rsidRPr="005C0FF0" w:rsidRDefault="005C0FF0" w:rsidP="005C0FF0">
            <w:pPr>
              <w:ind w:left="-144" w:right="-72"/>
              <w:jc w:val="center"/>
              <w:rPr>
                <w:color w:val="000000"/>
                <w:lang w:eastAsia="en-US"/>
              </w:rPr>
            </w:pPr>
            <w:r w:rsidRPr="005C0FF0">
              <w:rPr>
                <w:sz w:val="22"/>
                <w:szCs w:val="22"/>
                <w:lang w:eastAsia="en-US"/>
              </w:rPr>
              <w:t>286,98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36DC91E" w14:textId="77777777" w:rsidR="005C0FF0" w:rsidRPr="005C0FF0" w:rsidRDefault="005C0FF0" w:rsidP="005C0FF0">
            <w:pPr>
              <w:ind w:left="-144" w:right="-71"/>
              <w:jc w:val="center"/>
              <w:rPr>
                <w:color w:val="000000"/>
                <w:lang w:eastAsia="en-US"/>
              </w:rPr>
            </w:pPr>
            <w:r w:rsidRPr="005C0FF0">
              <w:rPr>
                <w:sz w:val="22"/>
                <w:szCs w:val="22"/>
                <w:lang w:eastAsia="en-US"/>
              </w:rPr>
              <w:t>273,47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5C95CFD" w14:textId="77777777" w:rsidR="005C0FF0" w:rsidRPr="005C0FF0" w:rsidRDefault="005C0FF0" w:rsidP="005C0FF0">
            <w:pPr>
              <w:ind w:left="-145" w:right="-71"/>
              <w:jc w:val="center"/>
            </w:pPr>
            <w:r w:rsidRPr="005C0FF0">
              <w:rPr>
                <w:sz w:val="22"/>
                <w:szCs w:val="22"/>
                <w:lang w:eastAsia="en-US"/>
              </w:rPr>
              <w:t>42,15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012EA1" w14:textId="77777777" w:rsidR="005C0FF0" w:rsidRPr="005C0FF0" w:rsidRDefault="005C0FF0" w:rsidP="005C0FF0">
            <w:pPr>
              <w:ind w:left="-110" w:right="-86"/>
              <w:jc w:val="center"/>
              <w:rPr>
                <w:lang w:val="en-US" w:eastAsia="en-US"/>
              </w:rPr>
            </w:pPr>
            <w:r w:rsidRPr="005C0FF0">
              <w:rPr>
                <w:sz w:val="22"/>
                <w:szCs w:val="22"/>
                <w:lang w:eastAsia="en-US"/>
              </w:rPr>
              <w:t>4 221,16</w:t>
            </w:r>
          </w:p>
        </w:tc>
        <w:tc>
          <w:tcPr>
            <w:tcW w:w="1343" w:type="dxa"/>
            <w:tcBorders>
              <w:top w:val="single" w:sz="4" w:space="0" w:color="auto"/>
              <w:left w:val="single" w:sz="4" w:space="0" w:color="auto"/>
              <w:bottom w:val="single" w:sz="4" w:space="0" w:color="auto"/>
              <w:right w:val="single" w:sz="4" w:space="0" w:color="auto"/>
            </w:tcBorders>
            <w:shd w:val="clear" w:color="auto" w:fill="auto"/>
            <w:vAlign w:val="center"/>
          </w:tcPr>
          <w:p w14:paraId="0D668C5D" w14:textId="77777777" w:rsidR="005C0FF0" w:rsidRPr="005C0FF0" w:rsidRDefault="005C0FF0" w:rsidP="005C0FF0">
            <w:pPr>
              <w:ind w:left="-145" w:right="-146"/>
              <w:jc w:val="center"/>
              <w:rPr>
                <w:lang w:eastAsia="en-US"/>
              </w:rPr>
            </w:pPr>
            <w:r w:rsidRPr="005C0FF0">
              <w:rPr>
                <w:lang w:eastAsia="en-US"/>
              </w:rPr>
              <w:t>х</w:t>
            </w:r>
          </w:p>
        </w:tc>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32239644" w14:textId="77777777" w:rsidR="005C0FF0" w:rsidRPr="005C0FF0" w:rsidRDefault="005C0FF0" w:rsidP="005C0FF0">
            <w:pPr>
              <w:ind w:left="-70" w:right="-72"/>
              <w:jc w:val="center"/>
              <w:rPr>
                <w:lang w:eastAsia="en-US"/>
              </w:rPr>
            </w:pPr>
            <w:r w:rsidRPr="005C0FF0">
              <w:rPr>
                <w:lang w:eastAsia="en-US"/>
              </w:rPr>
              <w:t>х</w:t>
            </w:r>
          </w:p>
        </w:tc>
      </w:tr>
    </w:tbl>
    <w:p w14:paraId="6915EBE9" w14:textId="77777777" w:rsidR="005C0FF0" w:rsidRPr="005C0FF0" w:rsidRDefault="005C0FF0" w:rsidP="005C0FF0">
      <w:pPr>
        <w:tabs>
          <w:tab w:val="left" w:pos="4253"/>
        </w:tabs>
        <w:ind w:left="426" w:right="582" w:firstLine="851"/>
        <w:jc w:val="both"/>
      </w:pPr>
    </w:p>
    <w:p w14:paraId="09083E29" w14:textId="77777777" w:rsidR="005C0FF0" w:rsidRPr="005C0FF0" w:rsidRDefault="005C0FF0" w:rsidP="005C0FF0">
      <w:pPr>
        <w:tabs>
          <w:tab w:val="left" w:pos="4253"/>
        </w:tabs>
        <w:ind w:left="-426" w:right="-456" w:firstLine="709"/>
        <w:jc w:val="both"/>
        <w:rPr>
          <w:lang w:eastAsia="en-US"/>
        </w:rPr>
      </w:pPr>
      <w:r w:rsidRPr="005C0FF0">
        <w:t>*</w:t>
      </w:r>
      <w:r w:rsidRPr="005C0FF0">
        <w:rPr>
          <w:lang w:eastAsia="en-US"/>
        </w:rPr>
        <w:t xml:space="preserve"> Тариф для населения указывается в целях реализации п. 6 ст. 168 Налогового кодекса Российской Федерации (часть вторая).</w:t>
      </w:r>
    </w:p>
    <w:p w14:paraId="1C456FAE" w14:textId="77777777" w:rsidR="005C0FF0" w:rsidRPr="005C0FF0" w:rsidRDefault="005C0FF0" w:rsidP="005C0FF0">
      <w:pPr>
        <w:tabs>
          <w:tab w:val="left" w:pos="4253"/>
        </w:tabs>
        <w:ind w:left="-426" w:right="-456" w:firstLine="709"/>
        <w:jc w:val="both"/>
      </w:pPr>
      <w:r w:rsidRPr="005C0FF0">
        <w:t>** Компонент на тепловую энергию для МУП «</w:t>
      </w:r>
      <w:r w:rsidRPr="005C0FF0">
        <w:rPr>
          <w:bCs/>
        </w:rPr>
        <w:t>Яйская теплоснабжающая организация»</w:t>
      </w:r>
      <w:r w:rsidRPr="005C0FF0">
        <w:t xml:space="preserve"> </w:t>
      </w:r>
      <w:r w:rsidRPr="005C0FF0">
        <w:rPr>
          <w:bCs/>
        </w:rPr>
        <w:t xml:space="preserve">по узлу теплоснабжения – сельские территории </w:t>
      </w:r>
      <w:r w:rsidRPr="005C0FF0">
        <w:t xml:space="preserve">установлен постановлением Региональной энергетической комиссии Кузбасса от 7.10.2021 № 402. </w:t>
      </w:r>
    </w:p>
    <w:p w14:paraId="5A9B8E53" w14:textId="77777777" w:rsidR="005C0FF0" w:rsidRDefault="005C0FF0" w:rsidP="005C0FF0">
      <w:pPr>
        <w:rPr>
          <w:sz w:val="28"/>
          <w:szCs w:val="28"/>
        </w:rPr>
        <w:sectPr w:rsidR="005C0FF0" w:rsidSect="005C0FF0">
          <w:pgSz w:w="16838" w:h="11906" w:orient="landscape"/>
          <w:pgMar w:top="568" w:right="1134" w:bottom="850" w:left="1134" w:header="720" w:footer="720" w:gutter="0"/>
          <w:cols w:space="720"/>
          <w:titlePg/>
          <w:docGrid w:linePitch="381"/>
        </w:sectPr>
      </w:pPr>
    </w:p>
    <w:p w14:paraId="1CAFF366" w14:textId="10C68BED" w:rsidR="005C0FF0" w:rsidRPr="00081AD4" w:rsidRDefault="005C0FF0" w:rsidP="0036719C">
      <w:pPr>
        <w:tabs>
          <w:tab w:val="left" w:pos="5580"/>
          <w:tab w:val="left" w:pos="9498"/>
        </w:tabs>
        <w:ind w:left="709" w:right="-569" w:firstLine="4820"/>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2</w:t>
      </w:r>
      <w:r>
        <w:rPr>
          <w:color w:val="000000" w:themeColor="text1"/>
        </w:rPr>
        <w:t xml:space="preserve"> </w:t>
      </w:r>
      <w:r w:rsidRPr="00081AD4">
        <w:rPr>
          <w:color w:val="000000" w:themeColor="text1"/>
        </w:rPr>
        <w:t xml:space="preserve">к протоколу № </w:t>
      </w:r>
      <w:r>
        <w:rPr>
          <w:color w:val="000000" w:themeColor="text1"/>
        </w:rPr>
        <w:t>63</w:t>
      </w:r>
    </w:p>
    <w:p w14:paraId="25196374" w14:textId="77777777" w:rsidR="005C0FF0" w:rsidRPr="00081AD4" w:rsidRDefault="005C0FF0" w:rsidP="0036719C">
      <w:pPr>
        <w:tabs>
          <w:tab w:val="left" w:pos="5580"/>
          <w:tab w:val="left" w:pos="9498"/>
        </w:tabs>
        <w:ind w:left="709" w:right="-569" w:firstLine="482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5A0912FC" w14:textId="77777777" w:rsidR="005C0FF0" w:rsidRPr="00081AD4" w:rsidRDefault="005C0FF0" w:rsidP="0036719C">
      <w:pPr>
        <w:tabs>
          <w:tab w:val="left" w:pos="5580"/>
          <w:tab w:val="left" w:pos="9498"/>
        </w:tabs>
        <w:ind w:left="709" w:right="-569" w:firstLine="4820"/>
        <w:rPr>
          <w:color w:val="000000" w:themeColor="text1"/>
        </w:rPr>
      </w:pPr>
      <w:r w:rsidRPr="00081AD4">
        <w:rPr>
          <w:color w:val="000000" w:themeColor="text1"/>
        </w:rPr>
        <w:t>энергетической комиссии</w:t>
      </w:r>
    </w:p>
    <w:p w14:paraId="292A3014" w14:textId="3B9FF186" w:rsidR="005C0FF0" w:rsidRDefault="005C0FF0" w:rsidP="0036719C">
      <w:pPr>
        <w:tabs>
          <w:tab w:val="left" w:pos="5580"/>
          <w:tab w:val="left" w:pos="9498"/>
        </w:tabs>
        <w:ind w:left="709" w:right="-569" w:firstLine="4820"/>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02017B39" w14:textId="77777777" w:rsidR="0036719C" w:rsidRDefault="0036719C" w:rsidP="0036719C">
      <w:pPr>
        <w:tabs>
          <w:tab w:val="left" w:pos="5580"/>
          <w:tab w:val="left" w:pos="9498"/>
        </w:tabs>
        <w:ind w:left="709" w:right="-569" w:firstLine="4820"/>
        <w:rPr>
          <w:color w:val="000000" w:themeColor="text1"/>
        </w:rPr>
      </w:pPr>
    </w:p>
    <w:p w14:paraId="145A0880" w14:textId="77777777" w:rsidR="00E27EB0" w:rsidRPr="00E27EB0" w:rsidRDefault="00E27EB0" w:rsidP="00E27EB0">
      <w:pPr>
        <w:keepNext/>
        <w:tabs>
          <w:tab w:val="left" w:pos="2127"/>
        </w:tabs>
        <w:jc w:val="center"/>
        <w:outlineLvl w:val="0"/>
        <w:rPr>
          <w:b/>
          <w:iCs/>
          <w:color w:val="000000"/>
          <w:sz w:val="28"/>
          <w:szCs w:val="28"/>
        </w:rPr>
      </w:pPr>
      <w:bookmarkStart w:id="44" w:name="_Hlk18497782"/>
      <w:bookmarkEnd w:id="44"/>
      <w:r w:rsidRPr="00E27EB0">
        <w:rPr>
          <w:b/>
          <w:iCs/>
          <w:color w:val="000000"/>
          <w:sz w:val="28"/>
          <w:szCs w:val="28"/>
        </w:rPr>
        <w:t>Экспертное заключение</w:t>
      </w:r>
    </w:p>
    <w:p w14:paraId="5D04DAAF" w14:textId="77777777" w:rsidR="00E27EB0" w:rsidRPr="00E27EB0" w:rsidRDefault="00E27EB0" w:rsidP="00E27EB0">
      <w:pPr>
        <w:keepNext/>
        <w:jc w:val="center"/>
        <w:outlineLvl w:val="0"/>
        <w:rPr>
          <w:b/>
          <w:iCs/>
          <w:color w:val="000000"/>
          <w:sz w:val="28"/>
          <w:szCs w:val="28"/>
        </w:rPr>
      </w:pPr>
      <w:r w:rsidRPr="00E27EB0">
        <w:rPr>
          <w:b/>
          <w:iCs/>
          <w:color w:val="000000"/>
          <w:sz w:val="28"/>
          <w:szCs w:val="28"/>
        </w:rPr>
        <w:t>Региональной энергетической комиссии Кузбасса</w:t>
      </w:r>
    </w:p>
    <w:p w14:paraId="1E4650A8" w14:textId="77777777" w:rsidR="00E27EB0" w:rsidRPr="00E27EB0" w:rsidRDefault="00E27EB0" w:rsidP="00E27EB0">
      <w:pPr>
        <w:widowControl w:val="0"/>
        <w:autoSpaceDE w:val="0"/>
        <w:autoSpaceDN w:val="0"/>
        <w:adjustRightInd w:val="0"/>
        <w:jc w:val="center"/>
        <w:rPr>
          <w:color w:val="000000"/>
          <w:sz w:val="28"/>
          <w:szCs w:val="28"/>
        </w:rPr>
      </w:pPr>
      <w:r w:rsidRPr="00E27EB0">
        <w:rPr>
          <w:color w:val="000000"/>
          <w:sz w:val="28"/>
          <w:szCs w:val="28"/>
        </w:rPr>
        <w:t>по материалам, представленным</w:t>
      </w:r>
      <w:r w:rsidRPr="00E27EB0">
        <w:rPr>
          <w:b/>
          <w:color w:val="000000"/>
          <w:sz w:val="28"/>
          <w:szCs w:val="28"/>
        </w:rPr>
        <w:t xml:space="preserve"> </w:t>
      </w:r>
      <w:r w:rsidRPr="00E27EB0">
        <w:rPr>
          <w:b/>
          <w:sz w:val="28"/>
          <w:szCs w:val="28"/>
        </w:rPr>
        <w:t xml:space="preserve">ООО «Киселевский </w:t>
      </w:r>
      <w:proofErr w:type="spellStart"/>
      <w:proofErr w:type="gramStart"/>
      <w:r w:rsidRPr="00E27EB0">
        <w:rPr>
          <w:b/>
          <w:sz w:val="28"/>
          <w:szCs w:val="28"/>
        </w:rPr>
        <w:t>водоснаб</w:t>
      </w:r>
      <w:proofErr w:type="spellEnd"/>
      <w:r w:rsidRPr="00E27EB0">
        <w:rPr>
          <w:b/>
          <w:sz w:val="28"/>
          <w:szCs w:val="28"/>
        </w:rPr>
        <w:t xml:space="preserve">»   </w:t>
      </w:r>
      <w:proofErr w:type="gramEnd"/>
      <w:r w:rsidRPr="00E27EB0">
        <w:rPr>
          <w:b/>
          <w:sz w:val="28"/>
          <w:szCs w:val="28"/>
        </w:rPr>
        <w:t xml:space="preserve">                </w:t>
      </w:r>
      <w:r w:rsidRPr="00E27EB0">
        <w:rPr>
          <w:b/>
          <w:bCs/>
          <w:kern w:val="32"/>
          <w:sz w:val="28"/>
          <w:szCs w:val="28"/>
        </w:rPr>
        <w:t>(Киселевский городской округ, с. Верх-</w:t>
      </w:r>
      <w:proofErr w:type="spellStart"/>
      <w:r w:rsidRPr="00E27EB0">
        <w:rPr>
          <w:b/>
          <w:bCs/>
          <w:kern w:val="32"/>
          <w:sz w:val="28"/>
          <w:szCs w:val="28"/>
        </w:rPr>
        <w:t>Егос</w:t>
      </w:r>
      <w:proofErr w:type="spellEnd"/>
      <w:r w:rsidRPr="00E27EB0">
        <w:rPr>
          <w:b/>
          <w:bCs/>
          <w:kern w:val="32"/>
          <w:sz w:val="28"/>
          <w:szCs w:val="28"/>
        </w:rPr>
        <w:t xml:space="preserve">, п. Центральный,                  п. Севск, с. </w:t>
      </w:r>
      <w:proofErr w:type="spellStart"/>
      <w:r w:rsidRPr="00E27EB0">
        <w:rPr>
          <w:b/>
          <w:bCs/>
          <w:kern w:val="32"/>
          <w:sz w:val="28"/>
          <w:szCs w:val="28"/>
        </w:rPr>
        <w:t>Кутоново</w:t>
      </w:r>
      <w:proofErr w:type="spellEnd"/>
      <w:r w:rsidRPr="00E27EB0">
        <w:rPr>
          <w:b/>
          <w:bCs/>
          <w:kern w:val="32"/>
          <w:sz w:val="28"/>
          <w:szCs w:val="28"/>
        </w:rPr>
        <w:t xml:space="preserve"> Прокопьевского муниципального округа)</w:t>
      </w:r>
      <w:r w:rsidRPr="00E27EB0">
        <w:rPr>
          <w:i/>
          <w:iCs/>
          <w:sz w:val="28"/>
          <w:szCs w:val="28"/>
        </w:rPr>
        <w:t>,</w:t>
      </w:r>
      <w:r w:rsidRPr="00E27EB0">
        <w:rPr>
          <w:sz w:val="28"/>
          <w:szCs w:val="28"/>
        </w:rPr>
        <w:t xml:space="preserve"> для корректировки необходимой валовой выручки и установленных тарифов на питьевую воду, реализуемую на потребительском </w:t>
      </w:r>
      <w:r w:rsidRPr="00E27EB0">
        <w:rPr>
          <w:color w:val="000000"/>
          <w:sz w:val="28"/>
          <w:szCs w:val="28"/>
        </w:rPr>
        <w:t>рынке на 2022 год</w:t>
      </w:r>
    </w:p>
    <w:p w14:paraId="521ED1BC" w14:textId="77777777" w:rsidR="00E27EB0" w:rsidRPr="00E27EB0" w:rsidRDefault="00E27EB0" w:rsidP="0036719C">
      <w:pPr>
        <w:widowControl w:val="0"/>
        <w:autoSpaceDE w:val="0"/>
        <w:autoSpaceDN w:val="0"/>
        <w:adjustRightInd w:val="0"/>
        <w:jc w:val="both"/>
        <w:rPr>
          <w:sz w:val="16"/>
          <w:szCs w:val="28"/>
          <w:highlight w:val="yellow"/>
        </w:rPr>
      </w:pPr>
    </w:p>
    <w:p w14:paraId="036103ED"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Ведущий консультант Региональной энергетической комиссии Кузбасса (далее – специалист), рассмотрев представленные организацией предложения по корректировке необходимой валовой выручки и установленных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3BE03A6B" w14:textId="77777777" w:rsidR="00E27EB0" w:rsidRPr="00E27EB0" w:rsidRDefault="00E27EB0" w:rsidP="00E27EB0">
      <w:pPr>
        <w:widowControl w:val="0"/>
        <w:autoSpaceDE w:val="0"/>
        <w:autoSpaceDN w:val="0"/>
        <w:adjustRightInd w:val="0"/>
        <w:ind w:firstLine="709"/>
        <w:jc w:val="center"/>
        <w:rPr>
          <w:b/>
          <w:sz w:val="22"/>
          <w:szCs w:val="22"/>
          <w:highlight w:val="yellow"/>
          <w:u w:val="single"/>
        </w:rPr>
      </w:pPr>
    </w:p>
    <w:p w14:paraId="242DF1DD" w14:textId="77777777" w:rsidR="00E27EB0" w:rsidRPr="00E27EB0" w:rsidRDefault="00E27EB0" w:rsidP="00E27EB0">
      <w:pPr>
        <w:widowControl w:val="0"/>
        <w:autoSpaceDE w:val="0"/>
        <w:autoSpaceDN w:val="0"/>
        <w:adjustRightInd w:val="0"/>
        <w:ind w:firstLine="709"/>
        <w:jc w:val="center"/>
        <w:rPr>
          <w:b/>
          <w:sz w:val="32"/>
          <w:szCs w:val="32"/>
          <w:u w:val="single"/>
        </w:rPr>
      </w:pPr>
      <w:r w:rsidRPr="00E27EB0">
        <w:rPr>
          <w:b/>
          <w:sz w:val="32"/>
          <w:szCs w:val="32"/>
          <w:u w:val="single"/>
        </w:rPr>
        <w:t>Общая характеристика организации</w:t>
      </w:r>
    </w:p>
    <w:p w14:paraId="11A480B5" w14:textId="77777777" w:rsidR="00E27EB0" w:rsidRPr="00E27EB0" w:rsidRDefault="00E27EB0" w:rsidP="00E27EB0">
      <w:pPr>
        <w:widowControl w:val="0"/>
        <w:autoSpaceDE w:val="0"/>
        <w:autoSpaceDN w:val="0"/>
        <w:adjustRightInd w:val="0"/>
        <w:ind w:firstLine="709"/>
        <w:jc w:val="center"/>
        <w:rPr>
          <w:b/>
          <w:sz w:val="10"/>
          <w:szCs w:val="10"/>
          <w:u w:val="single"/>
        </w:rPr>
      </w:pPr>
    </w:p>
    <w:p w14:paraId="6EEA55ED" w14:textId="77777777" w:rsidR="00E27EB0" w:rsidRPr="00E27EB0" w:rsidRDefault="00E27EB0" w:rsidP="00E27EB0">
      <w:pPr>
        <w:widowControl w:val="0"/>
        <w:autoSpaceDE w:val="0"/>
        <w:autoSpaceDN w:val="0"/>
        <w:adjustRightInd w:val="0"/>
        <w:ind w:firstLine="709"/>
        <w:jc w:val="both"/>
        <w:rPr>
          <w:sz w:val="2"/>
          <w:szCs w:val="28"/>
        </w:rPr>
      </w:pPr>
    </w:p>
    <w:p w14:paraId="2EEF4B73" w14:textId="77777777" w:rsidR="00E27EB0" w:rsidRPr="00E27EB0" w:rsidRDefault="00E27EB0" w:rsidP="00E27EB0">
      <w:pPr>
        <w:widowControl w:val="0"/>
        <w:autoSpaceDE w:val="0"/>
        <w:autoSpaceDN w:val="0"/>
        <w:adjustRightInd w:val="0"/>
        <w:ind w:firstLine="709"/>
        <w:jc w:val="both"/>
        <w:rPr>
          <w:sz w:val="28"/>
        </w:rPr>
      </w:pPr>
      <w:r w:rsidRPr="00E27EB0">
        <w:rPr>
          <w:sz w:val="28"/>
        </w:rPr>
        <w:t xml:space="preserve">Общество с ограниченной ответственностью «Киселевский </w:t>
      </w:r>
      <w:proofErr w:type="spellStart"/>
      <w:r w:rsidRPr="00E27EB0">
        <w:rPr>
          <w:sz w:val="28"/>
        </w:rPr>
        <w:t>водоснаб</w:t>
      </w:r>
      <w:proofErr w:type="spellEnd"/>
      <w:r w:rsidRPr="00E27EB0">
        <w:rPr>
          <w:sz w:val="28"/>
        </w:rPr>
        <w:t>» (далее – организация или ООО «КВС») создано 17.08.2016 г. на основании решения учредителя - Акционерного общества «Инвестиционно-производственное объединение Водоканал».</w:t>
      </w:r>
    </w:p>
    <w:p w14:paraId="2D2E596A" w14:textId="77777777" w:rsidR="00E27EB0" w:rsidRPr="00E27EB0" w:rsidRDefault="00E27EB0" w:rsidP="00E27EB0">
      <w:pPr>
        <w:widowControl w:val="0"/>
        <w:autoSpaceDE w:val="0"/>
        <w:autoSpaceDN w:val="0"/>
        <w:adjustRightInd w:val="0"/>
        <w:ind w:firstLine="709"/>
        <w:jc w:val="both"/>
        <w:rPr>
          <w:sz w:val="28"/>
        </w:rPr>
      </w:pPr>
      <w:r w:rsidRPr="00E27EB0">
        <w:rPr>
          <w:sz w:val="28"/>
        </w:rPr>
        <w:t>Основным видом деятельности общества является забор, очистка                     и распределение воды на территории Киселевского городского округа                       и Прокопьевского муниципального округа (с. Верх-</w:t>
      </w:r>
      <w:proofErr w:type="spellStart"/>
      <w:r w:rsidRPr="00E27EB0">
        <w:rPr>
          <w:sz w:val="28"/>
        </w:rPr>
        <w:t>Егос</w:t>
      </w:r>
      <w:proofErr w:type="spellEnd"/>
      <w:r w:rsidRPr="00E27EB0">
        <w:rPr>
          <w:sz w:val="28"/>
        </w:rPr>
        <w:t xml:space="preserve">, п. </w:t>
      </w:r>
      <w:proofErr w:type="gramStart"/>
      <w:r w:rsidRPr="00E27EB0">
        <w:rPr>
          <w:sz w:val="28"/>
        </w:rPr>
        <w:t xml:space="preserve">Центральный,   </w:t>
      </w:r>
      <w:proofErr w:type="gramEnd"/>
      <w:r w:rsidRPr="00E27EB0">
        <w:rPr>
          <w:sz w:val="28"/>
        </w:rPr>
        <w:t xml:space="preserve">     п. Севск, с. </w:t>
      </w:r>
      <w:proofErr w:type="spellStart"/>
      <w:r w:rsidRPr="00E27EB0">
        <w:rPr>
          <w:sz w:val="28"/>
        </w:rPr>
        <w:t>Кутоново</w:t>
      </w:r>
      <w:proofErr w:type="spellEnd"/>
      <w:r w:rsidRPr="00E27EB0">
        <w:rPr>
          <w:sz w:val="28"/>
        </w:rPr>
        <w:t>).</w:t>
      </w:r>
    </w:p>
    <w:p w14:paraId="6628FACB" w14:textId="77777777" w:rsidR="00E27EB0" w:rsidRPr="00E27EB0" w:rsidRDefault="00E27EB0" w:rsidP="00E27EB0">
      <w:pPr>
        <w:widowControl w:val="0"/>
        <w:autoSpaceDE w:val="0"/>
        <w:autoSpaceDN w:val="0"/>
        <w:adjustRightInd w:val="0"/>
        <w:ind w:firstLine="709"/>
        <w:jc w:val="both"/>
        <w:rPr>
          <w:sz w:val="28"/>
        </w:rPr>
      </w:pPr>
      <w:r w:rsidRPr="00E27EB0">
        <w:rPr>
          <w:sz w:val="28"/>
        </w:rPr>
        <w:t xml:space="preserve">  Для осуществления текущей деятельности организацией эксплуатируются объекты централизованной системы холодного водоснабжения, находящиеся в собственности общества (Гидроузел № 7 основание: Выписка из ЕГРП от 23.09.2016 (том 1, стр. 28)), и арендуемые на основании заключенных договоров аренды:</w:t>
      </w:r>
    </w:p>
    <w:p w14:paraId="4D2A1BEE" w14:textId="5CE3BA0B" w:rsidR="00E27EB0" w:rsidRPr="00E27EB0" w:rsidRDefault="00E27EB0" w:rsidP="0099025F">
      <w:pPr>
        <w:widowControl w:val="0"/>
        <w:numPr>
          <w:ilvl w:val="0"/>
          <w:numId w:val="24"/>
        </w:numPr>
        <w:autoSpaceDE w:val="0"/>
        <w:autoSpaceDN w:val="0"/>
        <w:adjustRightInd w:val="0"/>
        <w:ind w:left="0" w:firstLine="709"/>
        <w:contextualSpacing/>
        <w:jc w:val="both"/>
        <w:rPr>
          <w:sz w:val="28"/>
          <w:lang w:eastAsia="en-US"/>
        </w:rPr>
      </w:pPr>
      <w:r w:rsidRPr="00E27EB0">
        <w:rPr>
          <w:sz w:val="28"/>
          <w:lang w:eastAsia="en-US"/>
        </w:rPr>
        <w:t xml:space="preserve">С КУМИ Киселевского городского округа от 30.11.2017 № 1-А2018, </w:t>
      </w:r>
      <w:bookmarkStart w:id="45" w:name="_Hlk39753882"/>
      <w:r w:rsidRPr="00E27EB0">
        <w:rPr>
          <w:sz w:val="28"/>
          <w:lang w:eastAsia="en-US"/>
        </w:rPr>
        <w:t>срок действия по 31.12.2025 (с приложением акта приема-передачи и дополнительных соглашений) (т.5, стр. 1995</w:t>
      </w:r>
      <w:bookmarkEnd w:id="45"/>
      <w:r w:rsidRPr="00E27EB0">
        <w:rPr>
          <w:sz w:val="28"/>
          <w:lang w:eastAsia="en-US"/>
        </w:rPr>
        <w:t xml:space="preserve"> - 2056); </w:t>
      </w:r>
    </w:p>
    <w:p w14:paraId="637E5FA9" w14:textId="77777777" w:rsidR="00E27EB0" w:rsidRPr="00E27EB0" w:rsidRDefault="00E27EB0" w:rsidP="0099025F">
      <w:pPr>
        <w:widowControl w:val="0"/>
        <w:numPr>
          <w:ilvl w:val="0"/>
          <w:numId w:val="24"/>
        </w:numPr>
        <w:autoSpaceDE w:val="0"/>
        <w:autoSpaceDN w:val="0"/>
        <w:adjustRightInd w:val="0"/>
        <w:ind w:left="0" w:firstLine="709"/>
        <w:contextualSpacing/>
        <w:jc w:val="both"/>
        <w:rPr>
          <w:sz w:val="28"/>
          <w:lang w:eastAsia="en-US"/>
        </w:rPr>
      </w:pPr>
      <w:r w:rsidRPr="00E27EB0">
        <w:rPr>
          <w:sz w:val="28"/>
          <w:lang w:eastAsia="en-US"/>
        </w:rPr>
        <w:t xml:space="preserve">С КУМИ Киселевского городского округа от 01.08.2018                       № 2-А2018, срок действия по 31.12.2025 (с приложением акта приема-передачи и дополнительных соглашений) (т.5, стр. 2057 - 2062); </w:t>
      </w:r>
    </w:p>
    <w:p w14:paraId="0228CD4F" w14:textId="02F23717" w:rsidR="00E27EB0" w:rsidRPr="00E27EB0" w:rsidRDefault="00E27EB0" w:rsidP="0099025F">
      <w:pPr>
        <w:widowControl w:val="0"/>
        <w:numPr>
          <w:ilvl w:val="0"/>
          <w:numId w:val="24"/>
        </w:numPr>
        <w:autoSpaceDE w:val="0"/>
        <w:autoSpaceDN w:val="0"/>
        <w:adjustRightInd w:val="0"/>
        <w:ind w:left="0" w:firstLine="709"/>
        <w:contextualSpacing/>
        <w:jc w:val="both"/>
        <w:rPr>
          <w:sz w:val="28"/>
          <w:lang w:eastAsia="en-US"/>
        </w:rPr>
      </w:pPr>
      <w:r w:rsidRPr="00E27EB0">
        <w:rPr>
          <w:sz w:val="28"/>
          <w:lang w:eastAsia="en-US"/>
        </w:rPr>
        <w:t xml:space="preserve">С МП «Тепло» от 28.11.2017 № 195, срок действия по 31.12.2025       </w:t>
      </w:r>
      <w:proofErr w:type="gramStart"/>
      <w:r w:rsidRPr="00E27EB0">
        <w:rPr>
          <w:sz w:val="28"/>
          <w:lang w:eastAsia="en-US"/>
        </w:rPr>
        <w:t xml:space="preserve">   (</w:t>
      </w:r>
      <w:proofErr w:type="gramEnd"/>
      <w:r w:rsidRPr="00E27EB0">
        <w:rPr>
          <w:sz w:val="28"/>
          <w:lang w:eastAsia="en-US"/>
        </w:rPr>
        <w:t xml:space="preserve">с приложением дополнительных соглашений, актов приема-передачи, протоколов согласования размера арендной платы, соглашения о правопреемстве по договору аренды имущества) (т. 5 стр. 2128 -2157); </w:t>
      </w:r>
    </w:p>
    <w:p w14:paraId="72590D4A" w14:textId="77777777" w:rsidR="00E27EB0" w:rsidRPr="00E27EB0" w:rsidRDefault="00E27EB0" w:rsidP="0099025F">
      <w:pPr>
        <w:widowControl w:val="0"/>
        <w:numPr>
          <w:ilvl w:val="0"/>
          <w:numId w:val="24"/>
        </w:numPr>
        <w:autoSpaceDE w:val="0"/>
        <w:autoSpaceDN w:val="0"/>
        <w:adjustRightInd w:val="0"/>
        <w:ind w:left="0" w:firstLine="709"/>
        <w:contextualSpacing/>
        <w:jc w:val="both"/>
        <w:rPr>
          <w:sz w:val="28"/>
          <w:lang w:eastAsia="en-US"/>
        </w:rPr>
      </w:pPr>
      <w:r w:rsidRPr="00E27EB0">
        <w:rPr>
          <w:sz w:val="28"/>
          <w:lang w:eastAsia="en-US"/>
        </w:rPr>
        <w:t xml:space="preserve">С ООО «ВИП и К» от 15.09.2016 № 2/2016, срок действия по 31.12.2025 (с приложением акта приема-передачи и дополнительных </w:t>
      </w:r>
      <w:r w:rsidRPr="00E27EB0">
        <w:rPr>
          <w:sz w:val="28"/>
          <w:lang w:eastAsia="en-US"/>
        </w:rPr>
        <w:lastRenderedPageBreak/>
        <w:t>соглашений) (т.5, стр. 2064-2073);</w:t>
      </w:r>
    </w:p>
    <w:p w14:paraId="5D5FB590" w14:textId="77777777" w:rsidR="00E27EB0" w:rsidRPr="00E27EB0" w:rsidRDefault="00E27EB0" w:rsidP="0099025F">
      <w:pPr>
        <w:widowControl w:val="0"/>
        <w:numPr>
          <w:ilvl w:val="0"/>
          <w:numId w:val="24"/>
        </w:numPr>
        <w:autoSpaceDE w:val="0"/>
        <w:autoSpaceDN w:val="0"/>
        <w:adjustRightInd w:val="0"/>
        <w:ind w:left="0" w:firstLine="709"/>
        <w:contextualSpacing/>
        <w:jc w:val="both"/>
        <w:rPr>
          <w:sz w:val="28"/>
          <w:lang w:eastAsia="en-US"/>
        </w:rPr>
      </w:pPr>
      <w:r w:rsidRPr="00E27EB0">
        <w:rPr>
          <w:sz w:val="28"/>
          <w:lang w:eastAsia="en-US"/>
        </w:rPr>
        <w:t>С ООО «ВИП и К» от 20.09.2016 № 3/2016, срок действия по 31.12.2025 (с приложением акта приема-передачи и дополнительного соглашения) (т. 5, стр. 2087 - 2094).</w:t>
      </w:r>
    </w:p>
    <w:p w14:paraId="3BC53273" w14:textId="77777777" w:rsidR="00E27EB0" w:rsidRPr="00E27EB0" w:rsidRDefault="00E27EB0" w:rsidP="00E27EB0">
      <w:pPr>
        <w:widowControl w:val="0"/>
        <w:autoSpaceDE w:val="0"/>
        <w:autoSpaceDN w:val="0"/>
        <w:adjustRightInd w:val="0"/>
        <w:ind w:firstLine="709"/>
        <w:jc w:val="both"/>
        <w:rPr>
          <w:sz w:val="22"/>
          <w:szCs w:val="20"/>
        </w:rPr>
      </w:pPr>
    </w:p>
    <w:p w14:paraId="172D3727" w14:textId="77777777" w:rsidR="00E27EB0" w:rsidRPr="00E27EB0" w:rsidRDefault="00E27EB0" w:rsidP="00E27EB0">
      <w:pPr>
        <w:widowControl w:val="0"/>
        <w:autoSpaceDE w:val="0"/>
        <w:autoSpaceDN w:val="0"/>
        <w:adjustRightInd w:val="0"/>
        <w:ind w:firstLine="709"/>
        <w:jc w:val="center"/>
        <w:rPr>
          <w:b/>
          <w:sz w:val="32"/>
          <w:szCs w:val="32"/>
          <w:u w:val="single"/>
        </w:rPr>
      </w:pPr>
      <w:r w:rsidRPr="00E27EB0">
        <w:rPr>
          <w:b/>
          <w:sz w:val="32"/>
          <w:szCs w:val="32"/>
          <w:u w:val="single"/>
        </w:rPr>
        <w:t xml:space="preserve">Холодное водоснабжение питьевой водой </w:t>
      </w:r>
    </w:p>
    <w:p w14:paraId="3CA990AF" w14:textId="77777777" w:rsidR="00E27EB0" w:rsidRPr="00E27EB0" w:rsidRDefault="00E27EB0" w:rsidP="00E27EB0">
      <w:pPr>
        <w:widowControl w:val="0"/>
        <w:autoSpaceDE w:val="0"/>
        <w:autoSpaceDN w:val="0"/>
        <w:adjustRightInd w:val="0"/>
        <w:ind w:firstLine="709"/>
        <w:jc w:val="both"/>
        <w:rPr>
          <w:sz w:val="12"/>
        </w:rPr>
      </w:pPr>
    </w:p>
    <w:p w14:paraId="50206848"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Техническая характеристика объектов:</w:t>
      </w:r>
    </w:p>
    <w:p w14:paraId="064D82C7"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Для водоснабжения микрорайона Красный Камень производится забор воды из поверхностного источника р. Кара-Чумыш – среднесуточный подъем 3245 м3/</w:t>
      </w:r>
      <w:r w:rsidRPr="00E27EB0">
        <w:rPr>
          <w:sz w:val="28"/>
          <w:szCs w:val="28"/>
          <w:vertAlign w:val="superscript"/>
        </w:rPr>
        <w:t xml:space="preserve"> </w:t>
      </w:r>
      <w:r w:rsidRPr="00E27EB0">
        <w:rPr>
          <w:sz w:val="28"/>
          <w:szCs w:val="28"/>
        </w:rPr>
        <w:t xml:space="preserve">сутки. </w:t>
      </w:r>
    </w:p>
    <w:p w14:paraId="669EBFFE" w14:textId="21381213"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Через заградительные решетки вода поступает на </w:t>
      </w:r>
      <w:proofErr w:type="spellStart"/>
      <w:r w:rsidRPr="00E27EB0">
        <w:rPr>
          <w:sz w:val="28"/>
          <w:szCs w:val="28"/>
        </w:rPr>
        <w:t>всас</w:t>
      </w:r>
      <w:proofErr w:type="spellEnd"/>
      <w:r w:rsidRPr="00E27EB0">
        <w:rPr>
          <w:sz w:val="28"/>
          <w:szCs w:val="28"/>
        </w:rPr>
        <w:t xml:space="preserve"> погружных насосов </w:t>
      </w:r>
      <w:r w:rsidRPr="00E27EB0">
        <w:rPr>
          <w:sz w:val="28"/>
          <w:szCs w:val="28"/>
          <w:lang w:val="en-US"/>
        </w:rPr>
        <w:t>I</w:t>
      </w:r>
      <w:r w:rsidRPr="00E27EB0">
        <w:rPr>
          <w:sz w:val="28"/>
          <w:szCs w:val="28"/>
        </w:rPr>
        <w:t xml:space="preserve"> подъема марки </w:t>
      </w:r>
      <w:proofErr w:type="spellStart"/>
      <w:r w:rsidRPr="00E27EB0">
        <w:rPr>
          <w:sz w:val="28"/>
          <w:szCs w:val="28"/>
        </w:rPr>
        <w:t>Грундфус</w:t>
      </w:r>
      <w:proofErr w:type="spellEnd"/>
      <w:r w:rsidRPr="00E27EB0">
        <w:rPr>
          <w:sz w:val="28"/>
          <w:szCs w:val="28"/>
        </w:rPr>
        <w:t xml:space="preserve"> СП 215-2АА АЕ 2050 №1-2 и № 3-4 (</w:t>
      </w:r>
      <w:r w:rsidRPr="00E27EB0">
        <w:rPr>
          <w:sz w:val="28"/>
          <w:szCs w:val="28"/>
          <w:lang w:val="en-US"/>
        </w:rPr>
        <w:t>Q</w:t>
      </w:r>
      <w:r w:rsidRPr="00E27EB0">
        <w:rPr>
          <w:sz w:val="28"/>
          <w:szCs w:val="28"/>
        </w:rPr>
        <w:t>=215 м</w:t>
      </w:r>
      <w:r w:rsidRPr="00E27EB0">
        <w:rPr>
          <w:sz w:val="28"/>
          <w:szCs w:val="28"/>
          <w:vertAlign w:val="superscript"/>
        </w:rPr>
        <w:t xml:space="preserve">3 </w:t>
      </w:r>
      <w:r w:rsidRPr="00E27EB0">
        <w:rPr>
          <w:sz w:val="28"/>
          <w:szCs w:val="28"/>
        </w:rPr>
        <w:t xml:space="preserve">/час). В работе находятся 2 насоса, 2 насоса в резерве. Данными насосами производится подъем речной воды в насосную станцию </w:t>
      </w:r>
      <w:r w:rsidRPr="00E27EB0">
        <w:rPr>
          <w:sz w:val="28"/>
          <w:szCs w:val="28"/>
          <w:lang w:val="en-US"/>
        </w:rPr>
        <w:t>II</w:t>
      </w:r>
      <w:r w:rsidRPr="00E27EB0">
        <w:rPr>
          <w:sz w:val="28"/>
          <w:szCs w:val="28"/>
        </w:rPr>
        <w:t xml:space="preserve"> подъема, расположенную на берегу, подающую воду на насосно-фильтровальную станцию (НФС), расположенную в районе Красного Камня. </w:t>
      </w:r>
    </w:p>
    <w:p w14:paraId="733859D9"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На НФС вода проходит полный цикл очистки. Сначала она поступает на микрофильтры для удаления физических примесей, взвесей и планктона. Микрофильтр – это вращающийся барабан, выполненный из металлического каркаса, обтянутый поддерживающей латунной сеткой, с ячейками размером 40х40 микрон. Пройдя через микросетки, вода поступает в контактные камеры и смесители, где обеспечивается контакт речной отфильтрованной воды с химическими реагентами. На НФС применяются три химических реагента - гипохлорит натрия (ГПХ), коагулянт </w:t>
      </w:r>
      <w:proofErr w:type="spellStart"/>
      <w:r w:rsidRPr="00E27EB0">
        <w:rPr>
          <w:sz w:val="28"/>
          <w:szCs w:val="28"/>
        </w:rPr>
        <w:t>оксихлорид</w:t>
      </w:r>
      <w:proofErr w:type="spellEnd"/>
      <w:r w:rsidRPr="00E27EB0">
        <w:rPr>
          <w:sz w:val="28"/>
          <w:szCs w:val="28"/>
        </w:rPr>
        <w:t xml:space="preserve"> алюминия (ОХА) и флокулянт </w:t>
      </w:r>
      <w:proofErr w:type="spellStart"/>
      <w:r w:rsidRPr="00E27EB0">
        <w:rPr>
          <w:sz w:val="28"/>
          <w:szCs w:val="28"/>
        </w:rPr>
        <w:t>Праестол</w:t>
      </w:r>
      <w:proofErr w:type="spellEnd"/>
      <w:r w:rsidRPr="00E27EB0">
        <w:rPr>
          <w:sz w:val="28"/>
          <w:szCs w:val="28"/>
        </w:rPr>
        <w:t>. После прохождения контактных камер и смесителей вода по двум водоводам поступает на контактные осветлители, в количестве 5 шт. Это прямоугольные резервуары с трубчатой дренажной системой и тремя слоями загрузки:</w:t>
      </w:r>
    </w:p>
    <w:p w14:paraId="53DBCD39"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нижний гравийный слой </w:t>
      </w:r>
      <w:r w:rsidRPr="00E27EB0">
        <w:rPr>
          <w:sz w:val="28"/>
          <w:szCs w:val="28"/>
          <w:lang w:val="en-US"/>
        </w:rPr>
        <w:t>d</w:t>
      </w:r>
      <w:r w:rsidRPr="00E27EB0">
        <w:rPr>
          <w:sz w:val="28"/>
          <w:szCs w:val="28"/>
        </w:rPr>
        <w:t>-2,0-4,0 мм, высотой 1 метр.</w:t>
      </w:r>
    </w:p>
    <w:p w14:paraId="325CD30F"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-средний слой гравия </w:t>
      </w:r>
      <w:r w:rsidRPr="00E27EB0">
        <w:rPr>
          <w:sz w:val="28"/>
          <w:szCs w:val="28"/>
          <w:lang w:val="en-US"/>
        </w:rPr>
        <w:t>d</w:t>
      </w:r>
      <w:r w:rsidRPr="00E27EB0">
        <w:rPr>
          <w:sz w:val="28"/>
          <w:szCs w:val="28"/>
        </w:rPr>
        <w:t>-4,0-5,0 мм, высотой 1,5 метра.</w:t>
      </w:r>
    </w:p>
    <w:p w14:paraId="2E19A7A3"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верхний слой состоит из песка </w:t>
      </w:r>
      <w:r w:rsidRPr="00E27EB0">
        <w:rPr>
          <w:sz w:val="28"/>
          <w:szCs w:val="28"/>
          <w:lang w:val="en-US"/>
        </w:rPr>
        <w:t>d</w:t>
      </w:r>
      <w:r w:rsidRPr="00E27EB0">
        <w:rPr>
          <w:sz w:val="28"/>
          <w:szCs w:val="28"/>
        </w:rPr>
        <w:t>-0,8-2,0 мм, высотой 2,5 метра.</w:t>
      </w:r>
    </w:p>
    <w:p w14:paraId="2940F31B" w14:textId="26DF2FA8"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Осветленная вода собирается сборными желобами, расположенными над поверхностью песка, и отводится в резервуары чистой воды объемом    100 м</w:t>
      </w:r>
      <w:r w:rsidRPr="00E27EB0">
        <w:rPr>
          <w:sz w:val="28"/>
          <w:szCs w:val="28"/>
          <w:vertAlign w:val="superscript"/>
        </w:rPr>
        <w:t xml:space="preserve">3 </w:t>
      </w:r>
      <w:r w:rsidRPr="00E27EB0">
        <w:rPr>
          <w:sz w:val="28"/>
          <w:szCs w:val="28"/>
        </w:rPr>
        <w:t>каждый.  От туда вода по двум водоводам поступает в насосную станцию перекачки чистой воды на насосы марки Д 320/50. Далее питьевая вода по двум водоводам поступает в два резервуара- накопителя каждый объемом 6000 м</w:t>
      </w:r>
      <w:r w:rsidRPr="00E27EB0">
        <w:rPr>
          <w:sz w:val="28"/>
          <w:szCs w:val="28"/>
          <w:vertAlign w:val="superscript"/>
        </w:rPr>
        <w:t>3</w:t>
      </w:r>
      <w:r w:rsidRPr="00E27EB0">
        <w:rPr>
          <w:sz w:val="28"/>
          <w:szCs w:val="28"/>
        </w:rPr>
        <w:t xml:space="preserve">. Из резервуаров, через распределительную камеру поступает в гидроузел № 3 на насосы марки </w:t>
      </w:r>
      <w:proofErr w:type="spellStart"/>
      <w:r w:rsidRPr="00E27EB0">
        <w:rPr>
          <w:sz w:val="28"/>
          <w:szCs w:val="28"/>
        </w:rPr>
        <w:t>Грундфус</w:t>
      </w:r>
      <w:proofErr w:type="spellEnd"/>
      <w:r w:rsidRPr="00E27EB0">
        <w:rPr>
          <w:sz w:val="28"/>
          <w:szCs w:val="28"/>
        </w:rPr>
        <w:t xml:space="preserve"> НК 250-400/365А2</w:t>
      </w:r>
      <w:r w:rsidRPr="00E27EB0">
        <w:rPr>
          <w:sz w:val="28"/>
          <w:szCs w:val="28"/>
          <w:lang w:val="en-US"/>
        </w:rPr>
        <w:t>F</w:t>
      </w:r>
      <w:r w:rsidRPr="00E27EB0">
        <w:rPr>
          <w:sz w:val="28"/>
          <w:szCs w:val="28"/>
        </w:rPr>
        <w:t>1</w:t>
      </w:r>
      <w:r w:rsidRPr="00E27EB0">
        <w:rPr>
          <w:sz w:val="28"/>
          <w:szCs w:val="28"/>
          <w:lang w:val="en-US"/>
        </w:rPr>
        <w:t>AE</w:t>
      </w:r>
      <w:r w:rsidRPr="00E27EB0">
        <w:rPr>
          <w:sz w:val="28"/>
          <w:szCs w:val="28"/>
        </w:rPr>
        <w:t>-</w:t>
      </w:r>
      <w:r w:rsidRPr="00E27EB0">
        <w:rPr>
          <w:sz w:val="28"/>
          <w:szCs w:val="28"/>
          <w:lang w:val="en-US"/>
        </w:rPr>
        <w:t>SBAQE</w:t>
      </w:r>
      <w:r w:rsidRPr="00E27EB0">
        <w:rPr>
          <w:sz w:val="28"/>
          <w:szCs w:val="28"/>
        </w:rPr>
        <w:t xml:space="preserve"> (1 рабочий, 1 в резерве) для подачи населению р. Красный Камень. Качество воды после очистки соответствует требованиям СанПиН 2.1.4.1074-01.</w:t>
      </w:r>
    </w:p>
    <w:p w14:paraId="3BBB12F3"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Для осуществления водоснабжения остальных районов города</w:t>
      </w:r>
      <w:r w:rsidRPr="00E27EB0">
        <w:rPr>
          <w:color w:val="252525"/>
          <w:sz w:val="28"/>
          <w:szCs w:val="28"/>
          <w:shd w:val="clear" w:color="auto" w:fill="FFFFFF"/>
        </w:rPr>
        <w:t xml:space="preserve"> вода поступает из Кара-</w:t>
      </w:r>
      <w:proofErr w:type="spellStart"/>
      <w:r w:rsidRPr="00E27EB0">
        <w:rPr>
          <w:color w:val="252525"/>
          <w:sz w:val="28"/>
          <w:szCs w:val="28"/>
          <w:shd w:val="clear" w:color="auto" w:fill="FFFFFF"/>
        </w:rPr>
        <w:t>Чумышского</w:t>
      </w:r>
      <w:proofErr w:type="spellEnd"/>
      <w:r w:rsidRPr="00E27EB0">
        <w:rPr>
          <w:color w:val="252525"/>
          <w:sz w:val="28"/>
          <w:szCs w:val="28"/>
          <w:shd w:val="clear" w:color="auto" w:fill="FFFFFF"/>
        </w:rPr>
        <w:t xml:space="preserve"> водохранилища,</w:t>
      </w:r>
      <w:r w:rsidRPr="00E27EB0">
        <w:rPr>
          <w:sz w:val="28"/>
          <w:szCs w:val="28"/>
        </w:rPr>
        <w:t xml:space="preserve"> забор и очистку которой производит АО «ПО Водоканал» г. Прокопьевска. Вода после очистки подается в распределительный узел № 1 а - граница раздела эксплуатационной </w:t>
      </w:r>
      <w:r w:rsidRPr="00E27EB0">
        <w:rPr>
          <w:sz w:val="28"/>
          <w:szCs w:val="28"/>
        </w:rPr>
        <w:lastRenderedPageBreak/>
        <w:t>ответственности между ООО «</w:t>
      </w:r>
      <w:proofErr w:type="spellStart"/>
      <w:r w:rsidRPr="00E27EB0">
        <w:rPr>
          <w:sz w:val="28"/>
          <w:szCs w:val="28"/>
        </w:rPr>
        <w:t>Водоснаб</w:t>
      </w:r>
      <w:proofErr w:type="spellEnd"/>
      <w:r w:rsidRPr="00E27EB0">
        <w:rPr>
          <w:sz w:val="28"/>
          <w:szCs w:val="28"/>
        </w:rPr>
        <w:t xml:space="preserve">» и непосредственно АО «ПО Водоканал». Среднесуточный объем потребляемой воды 26440 м3. Далее вода поступает по гидроузлам (НС </w:t>
      </w:r>
      <w:proofErr w:type="gramStart"/>
      <w:r w:rsidRPr="00E27EB0">
        <w:rPr>
          <w:sz w:val="28"/>
          <w:szCs w:val="28"/>
          <w:lang w:val="en-US"/>
        </w:rPr>
        <w:t>III</w:t>
      </w:r>
      <w:r w:rsidRPr="00E27EB0">
        <w:rPr>
          <w:sz w:val="28"/>
          <w:szCs w:val="28"/>
        </w:rPr>
        <w:t xml:space="preserve">  и</w:t>
      </w:r>
      <w:proofErr w:type="gramEnd"/>
      <w:r w:rsidRPr="00E27EB0">
        <w:rPr>
          <w:sz w:val="28"/>
          <w:szCs w:val="28"/>
        </w:rPr>
        <w:t xml:space="preserve"> 1</w:t>
      </w:r>
      <w:r w:rsidRPr="00E27EB0">
        <w:rPr>
          <w:sz w:val="28"/>
          <w:szCs w:val="28"/>
          <w:lang w:val="en-US"/>
        </w:rPr>
        <w:t>V</w:t>
      </w:r>
      <w:r w:rsidRPr="00E27EB0">
        <w:rPr>
          <w:sz w:val="28"/>
          <w:szCs w:val="28"/>
        </w:rPr>
        <w:t xml:space="preserve"> подъема):</w:t>
      </w:r>
    </w:p>
    <w:p w14:paraId="12D2BA57"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Гидроузел № 6 подает воду в Центральный район, Северный поселок, Дальние горы г. Киселевска. Производительность НС 2628 тыс. м</w:t>
      </w:r>
      <w:r w:rsidRPr="00E27EB0">
        <w:rPr>
          <w:sz w:val="28"/>
          <w:szCs w:val="28"/>
          <w:vertAlign w:val="superscript"/>
        </w:rPr>
        <w:t xml:space="preserve">3 </w:t>
      </w:r>
      <w:r w:rsidRPr="00E27EB0">
        <w:rPr>
          <w:sz w:val="28"/>
          <w:szCs w:val="28"/>
        </w:rPr>
        <w:t>/год. Количество резервуаров чистой воды (РЧВ) 2 шт., емкостью- 1500 м</w:t>
      </w:r>
      <w:r w:rsidRPr="00E27EB0">
        <w:rPr>
          <w:sz w:val="28"/>
          <w:szCs w:val="28"/>
          <w:vertAlign w:val="superscript"/>
        </w:rPr>
        <w:t>3.</w:t>
      </w:r>
    </w:p>
    <w:p w14:paraId="394348B7"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Гидроузел № 6а подает воду в район Зеленая Казанка, район завода Знамя. Производительность НС 2 993 тыс. м</w:t>
      </w:r>
      <w:r w:rsidRPr="00E27EB0">
        <w:rPr>
          <w:sz w:val="28"/>
          <w:szCs w:val="28"/>
          <w:vertAlign w:val="superscript"/>
        </w:rPr>
        <w:t xml:space="preserve">3 </w:t>
      </w:r>
      <w:r w:rsidRPr="00E27EB0">
        <w:rPr>
          <w:sz w:val="28"/>
          <w:szCs w:val="28"/>
        </w:rPr>
        <w:t xml:space="preserve">/год. Количество РЧВ – 2 </w:t>
      </w:r>
      <w:proofErr w:type="spellStart"/>
      <w:r w:rsidRPr="00E27EB0">
        <w:rPr>
          <w:sz w:val="28"/>
          <w:szCs w:val="28"/>
        </w:rPr>
        <w:t>шт</w:t>
      </w:r>
      <w:proofErr w:type="spellEnd"/>
      <w:r w:rsidRPr="00E27EB0">
        <w:rPr>
          <w:sz w:val="28"/>
          <w:szCs w:val="28"/>
        </w:rPr>
        <w:t>, объемом-600 м</w:t>
      </w:r>
      <w:r w:rsidRPr="00E27EB0">
        <w:rPr>
          <w:sz w:val="28"/>
          <w:szCs w:val="28"/>
          <w:vertAlign w:val="superscript"/>
        </w:rPr>
        <w:t>3,</w:t>
      </w:r>
      <w:r w:rsidRPr="00E27EB0">
        <w:rPr>
          <w:sz w:val="28"/>
          <w:szCs w:val="28"/>
        </w:rPr>
        <w:t xml:space="preserve"> т 1 </w:t>
      </w:r>
      <w:proofErr w:type="spellStart"/>
      <w:r w:rsidRPr="00E27EB0">
        <w:rPr>
          <w:sz w:val="28"/>
          <w:szCs w:val="28"/>
        </w:rPr>
        <w:t>шт</w:t>
      </w:r>
      <w:proofErr w:type="spellEnd"/>
      <w:r w:rsidRPr="00E27EB0">
        <w:rPr>
          <w:sz w:val="28"/>
          <w:szCs w:val="28"/>
        </w:rPr>
        <w:t xml:space="preserve"> объемом- 100 м </w:t>
      </w:r>
      <w:proofErr w:type="gramStart"/>
      <w:r w:rsidRPr="00E27EB0">
        <w:rPr>
          <w:sz w:val="28"/>
          <w:szCs w:val="28"/>
          <w:vertAlign w:val="superscript"/>
        </w:rPr>
        <w:t xml:space="preserve">3 </w:t>
      </w:r>
      <w:r w:rsidRPr="00E27EB0">
        <w:rPr>
          <w:sz w:val="28"/>
          <w:szCs w:val="28"/>
        </w:rPr>
        <w:t>.</w:t>
      </w:r>
      <w:proofErr w:type="gramEnd"/>
    </w:p>
    <w:p w14:paraId="6549554B"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Гидроузел № 6б подает воду в район Обувной фабрики.  Производительность НС 3029,5 тыс. м</w:t>
      </w:r>
      <w:r w:rsidRPr="00E27EB0">
        <w:rPr>
          <w:sz w:val="28"/>
          <w:szCs w:val="28"/>
          <w:vertAlign w:val="superscript"/>
        </w:rPr>
        <w:t xml:space="preserve">3 </w:t>
      </w:r>
      <w:r w:rsidRPr="00E27EB0">
        <w:rPr>
          <w:sz w:val="28"/>
          <w:szCs w:val="28"/>
        </w:rPr>
        <w:t xml:space="preserve">/год. Количество РЧВ – 2 </w:t>
      </w:r>
      <w:proofErr w:type="spellStart"/>
      <w:r w:rsidRPr="00E27EB0">
        <w:rPr>
          <w:sz w:val="28"/>
          <w:szCs w:val="28"/>
        </w:rPr>
        <w:t>шт</w:t>
      </w:r>
      <w:proofErr w:type="spellEnd"/>
      <w:r w:rsidRPr="00E27EB0">
        <w:rPr>
          <w:sz w:val="28"/>
          <w:szCs w:val="28"/>
        </w:rPr>
        <w:t>, объемом- 2000 м</w:t>
      </w:r>
      <w:r w:rsidRPr="00E27EB0">
        <w:rPr>
          <w:sz w:val="28"/>
          <w:szCs w:val="28"/>
          <w:vertAlign w:val="superscript"/>
        </w:rPr>
        <w:t>3.</w:t>
      </w:r>
    </w:p>
    <w:p w14:paraId="4959FCA8"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 Гидроузел № 5 подает воду в районы </w:t>
      </w:r>
      <w:proofErr w:type="spellStart"/>
      <w:r w:rsidRPr="00E27EB0">
        <w:rPr>
          <w:sz w:val="28"/>
          <w:szCs w:val="28"/>
        </w:rPr>
        <w:t>Афонино</w:t>
      </w:r>
      <w:proofErr w:type="spellEnd"/>
      <w:r w:rsidRPr="00E27EB0">
        <w:rPr>
          <w:sz w:val="28"/>
          <w:szCs w:val="28"/>
        </w:rPr>
        <w:t>. Производительность НС 3 102,5 тыс. м</w:t>
      </w:r>
      <w:r w:rsidRPr="00E27EB0">
        <w:rPr>
          <w:sz w:val="28"/>
          <w:szCs w:val="28"/>
          <w:vertAlign w:val="superscript"/>
        </w:rPr>
        <w:t xml:space="preserve">3 </w:t>
      </w:r>
      <w:r w:rsidRPr="00E27EB0">
        <w:rPr>
          <w:sz w:val="28"/>
          <w:szCs w:val="28"/>
        </w:rPr>
        <w:t xml:space="preserve">/год. Количество РЧВ – 2 </w:t>
      </w:r>
      <w:proofErr w:type="spellStart"/>
      <w:r w:rsidRPr="00E27EB0">
        <w:rPr>
          <w:sz w:val="28"/>
          <w:szCs w:val="28"/>
        </w:rPr>
        <w:t>шт</w:t>
      </w:r>
      <w:proofErr w:type="spellEnd"/>
      <w:r w:rsidRPr="00E27EB0">
        <w:rPr>
          <w:sz w:val="28"/>
          <w:szCs w:val="28"/>
        </w:rPr>
        <w:t>, объемом-600 м</w:t>
      </w:r>
      <w:r w:rsidRPr="00E27EB0">
        <w:rPr>
          <w:sz w:val="28"/>
          <w:szCs w:val="28"/>
          <w:vertAlign w:val="superscript"/>
        </w:rPr>
        <w:t>3,</w:t>
      </w:r>
      <w:r w:rsidRPr="00E27EB0">
        <w:rPr>
          <w:sz w:val="28"/>
          <w:szCs w:val="28"/>
        </w:rPr>
        <w:t xml:space="preserve"> 2 </w:t>
      </w:r>
      <w:proofErr w:type="spellStart"/>
      <w:r w:rsidRPr="00E27EB0">
        <w:rPr>
          <w:sz w:val="28"/>
          <w:szCs w:val="28"/>
        </w:rPr>
        <w:t>шт</w:t>
      </w:r>
      <w:proofErr w:type="spellEnd"/>
      <w:r w:rsidRPr="00E27EB0">
        <w:rPr>
          <w:sz w:val="28"/>
          <w:szCs w:val="28"/>
        </w:rPr>
        <w:t xml:space="preserve"> объемом- 3 000 м </w:t>
      </w:r>
      <w:r w:rsidRPr="00E27EB0">
        <w:rPr>
          <w:sz w:val="28"/>
          <w:szCs w:val="28"/>
          <w:vertAlign w:val="superscript"/>
        </w:rPr>
        <w:t>3,</w:t>
      </w:r>
      <w:r w:rsidRPr="00E27EB0">
        <w:rPr>
          <w:sz w:val="28"/>
          <w:szCs w:val="28"/>
        </w:rPr>
        <w:t xml:space="preserve"> 1 </w:t>
      </w:r>
      <w:proofErr w:type="spellStart"/>
      <w:r w:rsidRPr="00E27EB0">
        <w:rPr>
          <w:sz w:val="28"/>
          <w:szCs w:val="28"/>
        </w:rPr>
        <w:t>шт</w:t>
      </w:r>
      <w:proofErr w:type="spellEnd"/>
      <w:r w:rsidRPr="00E27EB0">
        <w:rPr>
          <w:sz w:val="28"/>
          <w:szCs w:val="28"/>
        </w:rPr>
        <w:t xml:space="preserve"> объемом -1 000 м</w:t>
      </w:r>
      <w:proofErr w:type="gramStart"/>
      <w:r w:rsidRPr="00E27EB0">
        <w:rPr>
          <w:sz w:val="28"/>
          <w:szCs w:val="28"/>
          <w:vertAlign w:val="superscript"/>
        </w:rPr>
        <w:t xml:space="preserve">3 </w:t>
      </w:r>
      <w:r w:rsidRPr="00E27EB0">
        <w:rPr>
          <w:sz w:val="28"/>
          <w:szCs w:val="28"/>
        </w:rPr>
        <w:t>.</w:t>
      </w:r>
      <w:proofErr w:type="gramEnd"/>
    </w:p>
    <w:p w14:paraId="1C3E8DC7"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Гидроузел № 7 – вода транзитом подается в р-н </w:t>
      </w:r>
      <w:proofErr w:type="spellStart"/>
      <w:r w:rsidRPr="00E27EB0">
        <w:rPr>
          <w:sz w:val="28"/>
          <w:szCs w:val="28"/>
        </w:rPr>
        <w:t>Подземгаз</w:t>
      </w:r>
      <w:proofErr w:type="spellEnd"/>
      <w:r w:rsidRPr="00E27EB0">
        <w:rPr>
          <w:sz w:val="28"/>
          <w:szCs w:val="28"/>
        </w:rPr>
        <w:t xml:space="preserve">, </w:t>
      </w:r>
      <w:proofErr w:type="spellStart"/>
      <w:r w:rsidRPr="00E27EB0">
        <w:rPr>
          <w:sz w:val="28"/>
          <w:szCs w:val="28"/>
        </w:rPr>
        <w:t>Спецпоселок</w:t>
      </w:r>
      <w:proofErr w:type="spellEnd"/>
      <w:r w:rsidRPr="00E27EB0">
        <w:rPr>
          <w:sz w:val="28"/>
          <w:szCs w:val="28"/>
        </w:rPr>
        <w:t xml:space="preserve">, ЦОФ, где отсутствует насосное оборудование, т.к. вода подается в сеть самотеком за счет разности отметок 82,6 м. Гидроузел № 1а отметка местности 455,9 м, гидроузел № 7 отметка местности 373,3 м. </w:t>
      </w:r>
    </w:p>
    <w:p w14:paraId="26D1CF7B"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На гидроузлах № 6, 6а, 6б, 5, 7 поступающая от АО «ПО Водоканал» вода дополнительно обеззараживается (применяется гипохлорит натрия дозой 3 мг/л) для создания норматива остаточного хлора 0,3-0,5 мг/л и для достижения качества воды по микробиологическим показателям в распределительной сети.</w:t>
      </w:r>
    </w:p>
    <w:p w14:paraId="5A116066" w14:textId="77777777" w:rsidR="00E27EB0" w:rsidRPr="00E27EB0" w:rsidRDefault="00E27EB0" w:rsidP="00E27EB0">
      <w:pPr>
        <w:widowControl w:val="0"/>
        <w:autoSpaceDE w:val="0"/>
        <w:autoSpaceDN w:val="0"/>
        <w:adjustRightInd w:val="0"/>
        <w:ind w:firstLine="709"/>
        <w:jc w:val="both"/>
        <w:rPr>
          <w:sz w:val="28"/>
        </w:rPr>
      </w:pPr>
      <w:r w:rsidRPr="00E27EB0">
        <w:rPr>
          <w:sz w:val="28"/>
          <w:szCs w:val="28"/>
        </w:rPr>
        <w:t>Протяженность водопроводных сетей, находящихся на обслуживании ООО «КВС», согласно заключенным договорам аренды по состоянию на 01.10.2020 г. составляет 404,942 км., в том числе 178,852 км переданы по дополнител</w:t>
      </w:r>
      <w:r w:rsidRPr="00E27EB0">
        <w:rPr>
          <w:sz w:val="28"/>
        </w:rPr>
        <w:t xml:space="preserve">ьному соглашению от 05.09.2019 б/н к договору аренды с КУМИ Киселевского городского округа от 30.11.2017 № 1-А2018. Из </w:t>
      </w:r>
      <w:r w:rsidRPr="00E27EB0">
        <w:rPr>
          <w:sz w:val="28"/>
          <w:szCs w:val="28"/>
        </w:rPr>
        <w:t>178,852 км водопроводных сетей, переданных 05.09.2019 право владения КУМИ Киселевского городского округа подтверждено выписками из ЕГРН на 171,498 км.; 15,210 км переданы по дополнительному соглашению от 01.10.2020 № 3 к договору с КУМИ Киселевского городского округа от 30.11.2017 № 1-А2018.</w:t>
      </w:r>
    </w:p>
    <w:p w14:paraId="67AC042A"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highlight w:val="yellow"/>
        </w:rPr>
        <w:t xml:space="preserve"> </w:t>
      </w:r>
    </w:p>
    <w:p w14:paraId="4D28BAAA" w14:textId="77777777" w:rsidR="00E27EB0" w:rsidRPr="00E27EB0" w:rsidRDefault="00E27EB0" w:rsidP="00E27EB0">
      <w:pPr>
        <w:widowControl w:val="0"/>
        <w:autoSpaceDE w:val="0"/>
        <w:autoSpaceDN w:val="0"/>
        <w:adjustRightInd w:val="0"/>
        <w:ind w:firstLine="709"/>
        <w:jc w:val="both"/>
        <w:rPr>
          <w:b/>
          <w:sz w:val="32"/>
          <w:szCs w:val="32"/>
          <w:u w:val="single"/>
        </w:rPr>
      </w:pPr>
      <w:r w:rsidRPr="00E27EB0">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2E8DEBD1" w14:textId="77777777" w:rsidR="00E27EB0" w:rsidRPr="00E27EB0" w:rsidRDefault="00E27EB0" w:rsidP="00E27EB0">
      <w:pPr>
        <w:autoSpaceDN w:val="0"/>
        <w:ind w:firstLine="709"/>
        <w:jc w:val="center"/>
        <w:rPr>
          <w:b/>
          <w:sz w:val="16"/>
          <w:szCs w:val="10"/>
          <w:u w:val="single"/>
        </w:rPr>
      </w:pPr>
    </w:p>
    <w:p w14:paraId="159C8586" w14:textId="5B340830" w:rsidR="00E27EB0" w:rsidRPr="00E27EB0" w:rsidRDefault="00E27EB0" w:rsidP="00E27EB0">
      <w:pPr>
        <w:autoSpaceDN w:val="0"/>
        <w:ind w:firstLine="709"/>
        <w:jc w:val="both"/>
        <w:rPr>
          <w:sz w:val="28"/>
          <w:szCs w:val="28"/>
        </w:rPr>
      </w:pPr>
      <w:r w:rsidRPr="00E27EB0">
        <w:rPr>
          <w:sz w:val="28"/>
          <w:szCs w:val="28"/>
        </w:rPr>
        <w:t xml:space="preserve">Материалы организации по корректировке тарифов на 2022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w:t>
      </w:r>
      <w:proofErr w:type="gramStart"/>
      <w:r w:rsidRPr="00E27EB0">
        <w:rPr>
          <w:sz w:val="28"/>
          <w:szCs w:val="28"/>
        </w:rPr>
        <w:t>13.05.2013  №</w:t>
      </w:r>
      <w:proofErr w:type="gramEnd"/>
      <w:r w:rsidRPr="00E27EB0">
        <w:rPr>
          <w:sz w:val="28"/>
          <w:szCs w:val="28"/>
        </w:rPr>
        <w:t xml:space="preserve"> 406 «О государственном регулировании тарифов в сфере водоснабжения и водоотведения». Расчетно-обосновывающие материалы представлены </w:t>
      </w:r>
      <w:r w:rsidRPr="00E27EB0">
        <w:rPr>
          <w:sz w:val="28"/>
          <w:szCs w:val="28"/>
        </w:rPr>
        <w:lastRenderedPageBreak/>
        <w:t>надлежащим образом, прошиты, пронумерованы, заверены подписью руководителя и скреплены печатью предприятия.</w:t>
      </w:r>
    </w:p>
    <w:p w14:paraId="30BB1BEE" w14:textId="77777777" w:rsidR="00E27EB0" w:rsidRPr="00E27EB0" w:rsidRDefault="00E27EB0" w:rsidP="00E27EB0">
      <w:pPr>
        <w:widowControl w:val="0"/>
        <w:autoSpaceDE w:val="0"/>
        <w:autoSpaceDN w:val="0"/>
        <w:adjustRightInd w:val="0"/>
        <w:ind w:firstLine="709"/>
        <w:jc w:val="both"/>
        <w:rPr>
          <w:sz w:val="2"/>
          <w:szCs w:val="28"/>
          <w:highlight w:val="yellow"/>
        </w:rPr>
      </w:pPr>
    </w:p>
    <w:p w14:paraId="152B406C" w14:textId="77777777" w:rsidR="00E27EB0" w:rsidRPr="00E27EB0" w:rsidRDefault="00E27EB0" w:rsidP="00E27EB0">
      <w:pPr>
        <w:widowControl w:val="0"/>
        <w:autoSpaceDE w:val="0"/>
        <w:autoSpaceDN w:val="0"/>
        <w:adjustRightInd w:val="0"/>
        <w:ind w:firstLine="709"/>
        <w:jc w:val="center"/>
        <w:rPr>
          <w:b/>
          <w:sz w:val="8"/>
          <w:szCs w:val="32"/>
          <w:highlight w:val="yellow"/>
          <w:u w:val="single"/>
        </w:rPr>
      </w:pPr>
    </w:p>
    <w:p w14:paraId="3753233C" w14:textId="77777777" w:rsidR="00E27EB0" w:rsidRPr="00E27EB0" w:rsidRDefault="00E27EB0" w:rsidP="00E27EB0">
      <w:pPr>
        <w:autoSpaceDN w:val="0"/>
        <w:ind w:firstLine="709"/>
        <w:jc w:val="center"/>
        <w:rPr>
          <w:b/>
          <w:sz w:val="32"/>
          <w:szCs w:val="32"/>
          <w:u w:val="single"/>
        </w:rPr>
      </w:pPr>
      <w:r w:rsidRPr="00E27EB0">
        <w:rPr>
          <w:b/>
          <w:sz w:val="32"/>
          <w:szCs w:val="32"/>
          <w:u w:val="single"/>
        </w:rPr>
        <w:t xml:space="preserve">Оценка достоверности данных, приведенных </w:t>
      </w:r>
    </w:p>
    <w:p w14:paraId="0B7B90E3" w14:textId="77777777" w:rsidR="00E27EB0" w:rsidRPr="00E27EB0" w:rsidRDefault="00E27EB0" w:rsidP="00E27EB0">
      <w:pPr>
        <w:autoSpaceDN w:val="0"/>
        <w:ind w:firstLine="709"/>
        <w:jc w:val="center"/>
        <w:rPr>
          <w:b/>
          <w:sz w:val="32"/>
          <w:szCs w:val="32"/>
          <w:u w:val="single"/>
        </w:rPr>
      </w:pPr>
      <w:r w:rsidRPr="00E27EB0">
        <w:rPr>
          <w:b/>
          <w:sz w:val="32"/>
          <w:szCs w:val="32"/>
          <w:u w:val="single"/>
        </w:rPr>
        <w:t>в предложениях об установлении тарифов</w:t>
      </w:r>
    </w:p>
    <w:p w14:paraId="1E721102" w14:textId="77777777" w:rsidR="00E27EB0" w:rsidRPr="00E27EB0" w:rsidRDefault="00E27EB0" w:rsidP="00E27EB0">
      <w:pPr>
        <w:autoSpaceDN w:val="0"/>
        <w:ind w:firstLine="709"/>
        <w:jc w:val="center"/>
        <w:rPr>
          <w:b/>
          <w:sz w:val="6"/>
          <w:szCs w:val="10"/>
          <w:u w:val="single"/>
        </w:rPr>
      </w:pPr>
    </w:p>
    <w:p w14:paraId="19034A94" w14:textId="77777777" w:rsidR="00E27EB0" w:rsidRPr="00E27EB0" w:rsidRDefault="00E27EB0" w:rsidP="00E27EB0">
      <w:pPr>
        <w:autoSpaceDN w:val="0"/>
        <w:ind w:firstLine="709"/>
        <w:jc w:val="both"/>
        <w:rPr>
          <w:sz w:val="28"/>
          <w:szCs w:val="28"/>
        </w:rPr>
      </w:pPr>
      <w:r w:rsidRPr="00E27EB0">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E50C2DE" w14:textId="77777777" w:rsidR="00E27EB0" w:rsidRPr="00E27EB0" w:rsidRDefault="00E27EB0" w:rsidP="00E27EB0">
      <w:pPr>
        <w:autoSpaceDN w:val="0"/>
        <w:ind w:firstLine="709"/>
        <w:jc w:val="both"/>
        <w:rPr>
          <w:sz w:val="28"/>
          <w:szCs w:val="28"/>
        </w:rPr>
      </w:pPr>
      <w:r w:rsidRPr="00E27EB0">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деятельности на 2022 год.</w:t>
      </w:r>
    </w:p>
    <w:p w14:paraId="6B5093D7" w14:textId="77777777" w:rsidR="00E27EB0" w:rsidRPr="00E27EB0" w:rsidRDefault="00E27EB0" w:rsidP="00E27EB0">
      <w:pPr>
        <w:autoSpaceDN w:val="0"/>
        <w:ind w:firstLine="709"/>
        <w:jc w:val="both"/>
        <w:rPr>
          <w:sz w:val="28"/>
          <w:szCs w:val="28"/>
        </w:rPr>
      </w:pPr>
      <w:r w:rsidRPr="00E27EB0">
        <w:rPr>
          <w:sz w:val="28"/>
          <w:szCs w:val="28"/>
        </w:rPr>
        <w:t xml:space="preserve">Экспертная оценка экономической обоснованности расходов на водоснабжение, принимаемых для расчета тарифов на 2022 год, производилась на основе анализа общих смет расходов в экономических элементах. </w:t>
      </w:r>
    </w:p>
    <w:p w14:paraId="0D448D1B"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Деятельность предприятия в части организации и проведения закупочных процедур регламентируется Положением «О закупках товаров, работ, услуг для нужд ООО «Киселевский </w:t>
      </w:r>
      <w:proofErr w:type="spellStart"/>
      <w:r w:rsidRPr="00E27EB0">
        <w:rPr>
          <w:sz w:val="28"/>
          <w:szCs w:val="28"/>
        </w:rPr>
        <w:t>водоснаб</w:t>
      </w:r>
      <w:proofErr w:type="spellEnd"/>
      <w:r w:rsidRPr="00E27EB0">
        <w:rPr>
          <w:sz w:val="28"/>
          <w:szCs w:val="28"/>
        </w:rPr>
        <w:t>», утвержденным генеральным директором АО «Инвестиционно-производственное объединение Водоканал» (т. 1, стр. 116-182).</w:t>
      </w:r>
    </w:p>
    <w:p w14:paraId="19E5EACD" w14:textId="77777777" w:rsidR="00E27EB0" w:rsidRPr="00E27EB0" w:rsidRDefault="00E27EB0" w:rsidP="00E27EB0">
      <w:pPr>
        <w:widowControl w:val="0"/>
        <w:autoSpaceDE w:val="0"/>
        <w:autoSpaceDN w:val="0"/>
        <w:adjustRightInd w:val="0"/>
        <w:ind w:firstLine="709"/>
        <w:jc w:val="both"/>
        <w:rPr>
          <w:color w:val="000000"/>
          <w:sz w:val="28"/>
          <w:szCs w:val="28"/>
        </w:rPr>
      </w:pPr>
      <w:r w:rsidRPr="00E27EB0">
        <w:rPr>
          <w:color w:val="000000"/>
          <w:sz w:val="28"/>
          <w:szCs w:val="28"/>
        </w:rPr>
        <w:t>В соответствии с Положением о закупках:</w:t>
      </w:r>
    </w:p>
    <w:p w14:paraId="246D7179" w14:textId="77777777" w:rsidR="00E27EB0" w:rsidRPr="00E27EB0" w:rsidRDefault="00E27EB0" w:rsidP="00E27EB0">
      <w:pPr>
        <w:widowControl w:val="0"/>
        <w:autoSpaceDE w:val="0"/>
        <w:autoSpaceDN w:val="0"/>
        <w:adjustRightInd w:val="0"/>
        <w:ind w:firstLine="709"/>
        <w:jc w:val="both"/>
        <w:rPr>
          <w:color w:val="000000"/>
          <w:sz w:val="28"/>
          <w:szCs w:val="28"/>
        </w:rPr>
      </w:pPr>
      <w:r w:rsidRPr="00E27EB0">
        <w:rPr>
          <w:color w:val="000000"/>
          <w:sz w:val="28"/>
          <w:szCs w:val="28"/>
        </w:rPr>
        <w:t>1) закупка у единственного поставщика осуществляется, если стоимость товаров (работ, услуг) не превышает 100 тыс. руб.;</w:t>
      </w:r>
    </w:p>
    <w:p w14:paraId="15A6EEE0" w14:textId="77777777" w:rsidR="00E27EB0" w:rsidRPr="00E27EB0" w:rsidRDefault="00E27EB0" w:rsidP="00E27EB0">
      <w:pPr>
        <w:widowControl w:val="0"/>
        <w:autoSpaceDE w:val="0"/>
        <w:autoSpaceDN w:val="0"/>
        <w:adjustRightInd w:val="0"/>
        <w:ind w:firstLine="709"/>
        <w:jc w:val="both"/>
        <w:rPr>
          <w:color w:val="000000"/>
          <w:sz w:val="28"/>
          <w:szCs w:val="28"/>
        </w:rPr>
      </w:pPr>
      <w:r w:rsidRPr="00E27EB0">
        <w:rPr>
          <w:color w:val="000000"/>
          <w:sz w:val="28"/>
          <w:szCs w:val="28"/>
        </w:rPr>
        <w:t>2) заказчик вправе не размещать в ЕИС сведения о закупке товаров, работ, услуг, стоимость которых не превышает 100 тыс. руб. Если годовая выручка за отчетный финансовый год составляет более 5 млрд. руб.,   заказчик вправе не размещать в ЕИС сведения о закупке товаров, работ, услуг, стоимость которых не превышает 500 тыс. руб.</w:t>
      </w:r>
    </w:p>
    <w:p w14:paraId="4026B887"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Специалистом принимались во внимание предоставленные организацией данные бухгалтерских регистров за 2020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 </w:t>
      </w:r>
    </w:p>
    <w:p w14:paraId="2881F2E1" w14:textId="77777777" w:rsidR="00E27EB0" w:rsidRPr="00E27EB0" w:rsidRDefault="00E27EB0" w:rsidP="00E27EB0">
      <w:pPr>
        <w:widowControl w:val="0"/>
        <w:autoSpaceDE w:val="0"/>
        <w:autoSpaceDN w:val="0"/>
        <w:adjustRightInd w:val="0"/>
        <w:ind w:firstLine="709"/>
        <w:jc w:val="both"/>
        <w:rPr>
          <w:sz w:val="10"/>
          <w:szCs w:val="28"/>
          <w:highlight w:val="yellow"/>
        </w:rPr>
      </w:pPr>
    </w:p>
    <w:p w14:paraId="1C4F616E" w14:textId="77777777" w:rsidR="00E27EB0" w:rsidRPr="00E27EB0" w:rsidRDefault="00E27EB0" w:rsidP="00E27EB0">
      <w:pPr>
        <w:autoSpaceDN w:val="0"/>
        <w:ind w:firstLine="709"/>
        <w:jc w:val="center"/>
        <w:rPr>
          <w:b/>
          <w:sz w:val="32"/>
          <w:szCs w:val="32"/>
          <w:u w:val="single"/>
        </w:rPr>
      </w:pPr>
      <w:r w:rsidRPr="00E27EB0">
        <w:rPr>
          <w:b/>
          <w:sz w:val="32"/>
          <w:szCs w:val="32"/>
          <w:u w:val="single"/>
        </w:rPr>
        <w:lastRenderedPageBreak/>
        <w:t>Оценка имущественного и финансового состояния организации</w:t>
      </w:r>
    </w:p>
    <w:p w14:paraId="2C597B93" w14:textId="77777777" w:rsidR="00E27EB0" w:rsidRPr="00E27EB0" w:rsidRDefault="00E27EB0" w:rsidP="00E27EB0">
      <w:pPr>
        <w:autoSpaceDN w:val="0"/>
        <w:ind w:firstLine="709"/>
        <w:jc w:val="center"/>
        <w:rPr>
          <w:b/>
          <w:sz w:val="10"/>
          <w:szCs w:val="10"/>
          <w:u w:val="single"/>
        </w:rPr>
      </w:pPr>
    </w:p>
    <w:p w14:paraId="7FE67C3B"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Организация применяет общую систему налогообложения.</w:t>
      </w:r>
    </w:p>
    <w:p w14:paraId="4838EEBA"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По данным бухгалтерской (финансовой) отчетности за 2020 г.  внеоборотные активы составили </w:t>
      </w:r>
      <w:r w:rsidRPr="00E27EB0">
        <w:rPr>
          <w:b/>
          <w:i/>
          <w:sz w:val="28"/>
          <w:szCs w:val="28"/>
        </w:rPr>
        <w:t xml:space="preserve">9712,00 </w:t>
      </w:r>
      <w:r w:rsidRPr="00E27EB0">
        <w:rPr>
          <w:sz w:val="28"/>
          <w:szCs w:val="28"/>
        </w:rPr>
        <w:t xml:space="preserve">тыс. руб. Стоимость оборотных активов оценивается в </w:t>
      </w:r>
      <w:r w:rsidRPr="00E27EB0">
        <w:rPr>
          <w:b/>
          <w:i/>
          <w:sz w:val="28"/>
          <w:szCs w:val="28"/>
        </w:rPr>
        <w:t xml:space="preserve">43453,00 </w:t>
      </w:r>
      <w:r w:rsidRPr="00E27EB0">
        <w:rPr>
          <w:sz w:val="28"/>
          <w:szCs w:val="28"/>
        </w:rPr>
        <w:t xml:space="preserve">тыс. руб. Наибольший удельный вес в структуре оборотных активов приходится на дебиторскую задолженность – </w:t>
      </w:r>
      <w:r w:rsidRPr="00E27EB0">
        <w:rPr>
          <w:b/>
          <w:i/>
          <w:sz w:val="28"/>
          <w:szCs w:val="28"/>
        </w:rPr>
        <w:t>35038,00</w:t>
      </w:r>
      <w:r w:rsidRPr="00E27EB0">
        <w:rPr>
          <w:sz w:val="28"/>
          <w:szCs w:val="28"/>
        </w:rPr>
        <w:t xml:space="preserve"> тыс. руб. (80,63%), что является показателем неудовлетворительной платежной дисциплины. Структура пассива баланса представлена в следующем составе: непокрытый убыток – </w:t>
      </w:r>
      <w:r w:rsidRPr="00E27EB0">
        <w:rPr>
          <w:b/>
          <w:i/>
          <w:sz w:val="28"/>
          <w:szCs w:val="28"/>
        </w:rPr>
        <w:t>10611,00</w:t>
      </w:r>
      <w:r w:rsidRPr="00E27EB0">
        <w:rPr>
          <w:sz w:val="28"/>
          <w:szCs w:val="28"/>
        </w:rPr>
        <w:t xml:space="preserve"> тыс. руб., краткосрочные обязательства (кредиторская задолженность) – </w:t>
      </w:r>
      <w:r w:rsidRPr="00E27EB0">
        <w:rPr>
          <w:b/>
          <w:i/>
          <w:sz w:val="28"/>
          <w:szCs w:val="28"/>
        </w:rPr>
        <w:t>49008,00</w:t>
      </w:r>
      <w:r w:rsidRPr="00E27EB0">
        <w:rPr>
          <w:sz w:val="28"/>
          <w:szCs w:val="28"/>
        </w:rPr>
        <w:t xml:space="preserve"> тыс. руб., уставный капитал – </w:t>
      </w:r>
      <w:r w:rsidRPr="00E27EB0">
        <w:rPr>
          <w:b/>
          <w:i/>
          <w:sz w:val="28"/>
          <w:szCs w:val="28"/>
        </w:rPr>
        <w:t>18000,00</w:t>
      </w:r>
      <w:r w:rsidRPr="00E27EB0">
        <w:rPr>
          <w:sz w:val="28"/>
          <w:szCs w:val="28"/>
        </w:rPr>
        <w:t xml:space="preserve"> тыс. руб.</w:t>
      </w:r>
    </w:p>
    <w:p w14:paraId="4B2B22D2"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По данным отчета о финансовых результатах за 2020 г. величина выручки составила </w:t>
      </w:r>
      <w:r w:rsidRPr="00E27EB0">
        <w:rPr>
          <w:b/>
          <w:i/>
          <w:sz w:val="28"/>
          <w:szCs w:val="28"/>
        </w:rPr>
        <w:t>131386,00</w:t>
      </w:r>
      <w:r w:rsidRPr="00E27EB0">
        <w:rPr>
          <w:sz w:val="28"/>
          <w:szCs w:val="28"/>
        </w:rPr>
        <w:t xml:space="preserve"> тыс. руб. </w:t>
      </w:r>
    </w:p>
    <w:p w14:paraId="50E3B68B" w14:textId="77777777" w:rsidR="00E27EB0" w:rsidRPr="00E27EB0" w:rsidRDefault="00E27EB0" w:rsidP="00E27EB0">
      <w:pPr>
        <w:ind w:firstLine="709"/>
        <w:jc w:val="both"/>
        <w:rPr>
          <w:b/>
          <w:bCs/>
          <w:i/>
          <w:iCs/>
          <w:color w:val="FF0000"/>
          <w:sz w:val="28"/>
          <w:szCs w:val="28"/>
        </w:rPr>
      </w:pPr>
      <w:r w:rsidRPr="00E27EB0">
        <w:rPr>
          <w:sz w:val="28"/>
          <w:szCs w:val="28"/>
        </w:rPr>
        <w:t xml:space="preserve">По данным организации выручка по </w:t>
      </w:r>
      <w:r w:rsidRPr="00E27EB0">
        <w:rPr>
          <w:b/>
          <w:sz w:val="28"/>
          <w:szCs w:val="28"/>
        </w:rPr>
        <w:t xml:space="preserve">водоснабжению </w:t>
      </w:r>
      <w:r w:rsidRPr="00E27EB0">
        <w:rPr>
          <w:sz w:val="28"/>
          <w:szCs w:val="28"/>
        </w:rPr>
        <w:t>(</w:t>
      </w:r>
      <w:proofErr w:type="spellStart"/>
      <w:r w:rsidRPr="00E27EB0">
        <w:rPr>
          <w:sz w:val="28"/>
          <w:szCs w:val="28"/>
        </w:rPr>
        <w:t>сч</w:t>
      </w:r>
      <w:proofErr w:type="spellEnd"/>
      <w:r w:rsidRPr="00E27EB0">
        <w:rPr>
          <w:sz w:val="28"/>
          <w:szCs w:val="28"/>
        </w:rPr>
        <w:t xml:space="preserve">. 90.01.) достигла </w:t>
      </w:r>
      <w:r w:rsidRPr="00E27EB0">
        <w:rPr>
          <w:b/>
          <w:bCs/>
          <w:i/>
          <w:iCs/>
          <w:sz w:val="28"/>
          <w:szCs w:val="28"/>
        </w:rPr>
        <w:t>157663,14</w:t>
      </w:r>
      <w:r w:rsidRPr="00E27EB0">
        <w:rPr>
          <w:b/>
          <w:i/>
          <w:sz w:val="28"/>
          <w:szCs w:val="28"/>
        </w:rPr>
        <w:t xml:space="preserve"> </w:t>
      </w:r>
      <w:r w:rsidRPr="00E27EB0">
        <w:rPr>
          <w:sz w:val="28"/>
          <w:szCs w:val="28"/>
        </w:rPr>
        <w:t xml:space="preserve">тыс. руб. Субсидии из бюджета составили </w:t>
      </w:r>
      <w:r w:rsidRPr="00E27EB0">
        <w:rPr>
          <w:b/>
          <w:bCs/>
          <w:i/>
          <w:iCs/>
          <w:sz w:val="28"/>
          <w:szCs w:val="28"/>
        </w:rPr>
        <w:t>128611,30</w:t>
      </w:r>
      <w:r w:rsidRPr="00E27EB0">
        <w:rPr>
          <w:sz w:val="28"/>
          <w:szCs w:val="28"/>
        </w:rPr>
        <w:t xml:space="preserve"> тыс. руб. Себестоимость по регулируемой услуге составила </w:t>
      </w:r>
      <w:r w:rsidRPr="00E27EB0">
        <w:rPr>
          <w:b/>
          <w:i/>
          <w:sz w:val="28"/>
          <w:szCs w:val="28"/>
        </w:rPr>
        <w:t>157124,78</w:t>
      </w:r>
      <w:r w:rsidRPr="00E27EB0">
        <w:rPr>
          <w:sz w:val="28"/>
          <w:szCs w:val="28"/>
        </w:rPr>
        <w:t xml:space="preserve"> тыс. руб.         (</w:t>
      </w:r>
      <w:proofErr w:type="spellStart"/>
      <w:r w:rsidRPr="00E27EB0">
        <w:rPr>
          <w:sz w:val="28"/>
          <w:szCs w:val="28"/>
        </w:rPr>
        <w:t>сч</w:t>
      </w:r>
      <w:proofErr w:type="spellEnd"/>
      <w:r w:rsidRPr="00E27EB0">
        <w:rPr>
          <w:sz w:val="28"/>
          <w:szCs w:val="28"/>
        </w:rPr>
        <w:t xml:space="preserve">. 90.02). Доходы превысили расходы на </w:t>
      </w:r>
      <w:r w:rsidRPr="00E27EB0">
        <w:rPr>
          <w:b/>
          <w:bCs/>
          <w:i/>
          <w:iCs/>
          <w:sz w:val="28"/>
          <w:szCs w:val="28"/>
        </w:rPr>
        <w:t>538,36</w:t>
      </w:r>
      <w:r w:rsidRPr="00E27EB0">
        <w:rPr>
          <w:sz w:val="28"/>
          <w:szCs w:val="28"/>
        </w:rPr>
        <w:t xml:space="preserve"> тыс. руб.</w:t>
      </w:r>
      <w:r w:rsidRPr="00E27EB0">
        <w:rPr>
          <w:color w:val="FF0000"/>
          <w:sz w:val="28"/>
          <w:szCs w:val="28"/>
        </w:rPr>
        <w:t xml:space="preserve"> </w:t>
      </w:r>
    </w:p>
    <w:p w14:paraId="4ADECDAF" w14:textId="77777777" w:rsidR="00E27EB0" w:rsidRPr="00E27EB0" w:rsidRDefault="00E27EB0" w:rsidP="00E27EB0">
      <w:pPr>
        <w:widowControl w:val="0"/>
        <w:autoSpaceDE w:val="0"/>
        <w:autoSpaceDN w:val="0"/>
        <w:adjustRightInd w:val="0"/>
        <w:ind w:firstLine="709"/>
        <w:jc w:val="both"/>
        <w:rPr>
          <w:sz w:val="4"/>
          <w:szCs w:val="28"/>
        </w:rPr>
      </w:pPr>
    </w:p>
    <w:p w14:paraId="60858E96" w14:textId="77777777" w:rsidR="00E27EB0" w:rsidRPr="00E27EB0" w:rsidRDefault="00E27EB0" w:rsidP="00E27EB0">
      <w:pPr>
        <w:widowControl w:val="0"/>
        <w:autoSpaceDE w:val="0"/>
        <w:autoSpaceDN w:val="0"/>
        <w:adjustRightInd w:val="0"/>
        <w:ind w:firstLine="709"/>
        <w:jc w:val="both"/>
        <w:rPr>
          <w:sz w:val="12"/>
          <w:szCs w:val="28"/>
        </w:rPr>
      </w:pPr>
    </w:p>
    <w:p w14:paraId="7EBBEC6D" w14:textId="77777777" w:rsidR="00E27EB0" w:rsidRPr="00E27EB0" w:rsidRDefault="00E27EB0" w:rsidP="00E27EB0">
      <w:pPr>
        <w:widowControl w:val="0"/>
        <w:autoSpaceDE w:val="0"/>
        <w:autoSpaceDN w:val="0"/>
        <w:adjustRightInd w:val="0"/>
        <w:ind w:firstLine="709"/>
        <w:jc w:val="center"/>
        <w:rPr>
          <w:b/>
          <w:sz w:val="32"/>
          <w:szCs w:val="32"/>
          <w:u w:val="single"/>
        </w:rPr>
      </w:pPr>
      <w:r w:rsidRPr="00E27EB0">
        <w:rPr>
          <w:b/>
          <w:sz w:val="32"/>
          <w:szCs w:val="32"/>
          <w:u w:val="single"/>
        </w:rPr>
        <w:t>Корректировка необходимой валовой выручки</w:t>
      </w:r>
    </w:p>
    <w:p w14:paraId="0A6A0CEF" w14:textId="77777777" w:rsidR="00E27EB0" w:rsidRPr="00E27EB0" w:rsidRDefault="00E27EB0" w:rsidP="00E27EB0">
      <w:pPr>
        <w:widowControl w:val="0"/>
        <w:autoSpaceDE w:val="0"/>
        <w:autoSpaceDN w:val="0"/>
        <w:adjustRightInd w:val="0"/>
        <w:ind w:firstLine="709"/>
        <w:jc w:val="center"/>
        <w:rPr>
          <w:b/>
          <w:sz w:val="32"/>
          <w:szCs w:val="32"/>
          <w:u w:val="single"/>
        </w:rPr>
      </w:pPr>
      <w:r w:rsidRPr="00E27EB0">
        <w:rPr>
          <w:b/>
          <w:sz w:val="32"/>
          <w:szCs w:val="32"/>
          <w:u w:val="single"/>
        </w:rPr>
        <w:t>и установленных тарифов на 2022 год</w:t>
      </w:r>
    </w:p>
    <w:p w14:paraId="217EDFB4" w14:textId="77777777" w:rsidR="00E27EB0" w:rsidRPr="00E27EB0" w:rsidRDefault="00E27EB0" w:rsidP="00E27EB0">
      <w:pPr>
        <w:widowControl w:val="0"/>
        <w:autoSpaceDE w:val="0"/>
        <w:autoSpaceDN w:val="0"/>
        <w:adjustRightInd w:val="0"/>
        <w:spacing w:line="120" w:lineRule="auto"/>
        <w:ind w:firstLine="709"/>
        <w:jc w:val="center"/>
        <w:rPr>
          <w:b/>
          <w:sz w:val="32"/>
          <w:szCs w:val="32"/>
          <w:u w:val="single"/>
        </w:rPr>
      </w:pPr>
    </w:p>
    <w:p w14:paraId="1B58BCAF" w14:textId="77777777" w:rsidR="00E27EB0" w:rsidRPr="00E27EB0" w:rsidRDefault="00E27EB0" w:rsidP="00E27EB0">
      <w:pPr>
        <w:widowControl w:val="0"/>
        <w:tabs>
          <w:tab w:val="left" w:pos="284"/>
        </w:tabs>
        <w:autoSpaceDE w:val="0"/>
        <w:autoSpaceDN w:val="0"/>
        <w:adjustRightInd w:val="0"/>
        <w:ind w:firstLine="709"/>
        <w:jc w:val="both"/>
        <w:rPr>
          <w:sz w:val="28"/>
          <w:szCs w:val="28"/>
        </w:rPr>
      </w:pPr>
      <w:r w:rsidRPr="00E27EB0">
        <w:rPr>
          <w:sz w:val="28"/>
          <w:szCs w:val="28"/>
        </w:rPr>
        <w:t xml:space="preserve"> Организацией заявлена сумма корректировки необходимой валовой выручки 16737,76 тыс. руб. Размер тарифа предложен на уровне                36,13 руб./м3.</w:t>
      </w:r>
    </w:p>
    <w:p w14:paraId="364B3335" w14:textId="77777777" w:rsidR="00E27EB0" w:rsidRPr="00E27EB0" w:rsidRDefault="00E27EB0" w:rsidP="00E27EB0">
      <w:pPr>
        <w:widowControl w:val="0"/>
        <w:tabs>
          <w:tab w:val="left" w:pos="284"/>
        </w:tabs>
        <w:autoSpaceDE w:val="0"/>
        <w:autoSpaceDN w:val="0"/>
        <w:adjustRightInd w:val="0"/>
        <w:ind w:firstLine="709"/>
        <w:jc w:val="both"/>
        <w:rPr>
          <w:sz w:val="28"/>
          <w:szCs w:val="28"/>
        </w:rPr>
      </w:pPr>
      <w:r w:rsidRPr="00E27EB0">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E27EB0">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7DF8437A" w14:textId="77777777" w:rsidR="00E27EB0" w:rsidRPr="00E27EB0" w:rsidRDefault="00E27EB0" w:rsidP="00E27EB0">
      <w:pPr>
        <w:widowControl w:val="0"/>
        <w:tabs>
          <w:tab w:val="left" w:pos="284"/>
        </w:tabs>
        <w:autoSpaceDE w:val="0"/>
        <w:autoSpaceDN w:val="0"/>
        <w:adjustRightInd w:val="0"/>
        <w:ind w:firstLine="709"/>
        <w:jc w:val="both"/>
        <w:rPr>
          <w:color w:val="000000"/>
          <w:sz w:val="28"/>
          <w:szCs w:val="28"/>
        </w:rPr>
      </w:pPr>
      <w:r w:rsidRPr="00E27EB0">
        <w:rPr>
          <w:color w:val="000000"/>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w:t>
      </w:r>
      <w:r w:rsidRPr="00E27EB0">
        <w:rPr>
          <w:color w:val="000000"/>
          <w:sz w:val="28"/>
          <w:szCs w:val="28"/>
        </w:rPr>
        <w:lastRenderedPageBreak/>
        <w:t xml:space="preserve">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3841AD9C" w14:textId="77777777" w:rsidR="00E27EB0" w:rsidRPr="00E27EB0" w:rsidRDefault="00E27EB0" w:rsidP="00E27EB0">
      <w:pPr>
        <w:widowControl w:val="0"/>
        <w:tabs>
          <w:tab w:val="left" w:pos="284"/>
        </w:tabs>
        <w:autoSpaceDE w:val="0"/>
        <w:autoSpaceDN w:val="0"/>
        <w:adjustRightInd w:val="0"/>
        <w:ind w:firstLine="709"/>
        <w:jc w:val="both"/>
        <w:rPr>
          <w:bCs/>
          <w:kern w:val="32"/>
          <w:sz w:val="28"/>
          <w:szCs w:val="28"/>
        </w:rPr>
      </w:pPr>
      <w:r w:rsidRPr="00E27EB0">
        <w:rPr>
          <w:sz w:val="28"/>
          <w:szCs w:val="28"/>
        </w:rPr>
        <w:t xml:space="preserve">Постановлением РЭК Кузбасса от 17.12.2020 № 601 «Об установлении долгосрочных параметров регулирования тарифов в сфере холодного водоснабжения ООО «Киселевский </w:t>
      </w:r>
      <w:proofErr w:type="spellStart"/>
      <w:r w:rsidRPr="00E27EB0">
        <w:rPr>
          <w:sz w:val="28"/>
          <w:szCs w:val="28"/>
        </w:rPr>
        <w:t>водоснаб</w:t>
      </w:r>
      <w:proofErr w:type="spellEnd"/>
      <w:r w:rsidRPr="00E27EB0">
        <w:rPr>
          <w:sz w:val="28"/>
          <w:szCs w:val="28"/>
        </w:rPr>
        <w:t>» (Киселевский городской округ, с. Верх-</w:t>
      </w:r>
      <w:proofErr w:type="spellStart"/>
      <w:r w:rsidRPr="00E27EB0">
        <w:rPr>
          <w:sz w:val="28"/>
          <w:szCs w:val="28"/>
        </w:rPr>
        <w:t>Егос</w:t>
      </w:r>
      <w:proofErr w:type="spellEnd"/>
      <w:r w:rsidRPr="00E27EB0">
        <w:rPr>
          <w:sz w:val="28"/>
          <w:szCs w:val="28"/>
        </w:rPr>
        <w:t xml:space="preserve">, п. </w:t>
      </w:r>
      <w:proofErr w:type="gramStart"/>
      <w:r w:rsidRPr="00E27EB0">
        <w:rPr>
          <w:sz w:val="28"/>
          <w:szCs w:val="28"/>
        </w:rPr>
        <w:t>Центральный,  п.</w:t>
      </w:r>
      <w:proofErr w:type="gramEnd"/>
      <w:r w:rsidRPr="00E27EB0">
        <w:rPr>
          <w:sz w:val="28"/>
          <w:szCs w:val="28"/>
        </w:rPr>
        <w:t xml:space="preserve"> Севск, с. </w:t>
      </w:r>
      <w:proofErr w:type="spellStart"/>
      <w:r w:rsidRPr="00E27EB0">
        <w:rPr>
          <w:sz w:val="28"/>
          <w:szCs w:val="28"/>
        </w:rPr>
        <w:t>Кутоново</w:t>
      </w:r>
      <w:proofErr w:type="spellEnd"/>
      <w:r w:rsidRPr="00E27EB0">
        <w:rPr>
          <w:sz w:val="28"/>
          <w:szCs w:val="28"/>
        </w:rPr>
        <w:t xml:space="preserve"> Прокопьевского муниципального округа)» установлены долгосрочные параметры регулирования</w:t>
      </w:r>
      <w:r w:rsidRPr="00E27EB0">
        <w:rPr>
          <w:bCs/>
          <w:kern w:val="32"/>
          <w:sz w:val="28"/>
          <w:szCs w:val="28"/>
        </w:rPr>
        <w:t>.</w:t>
      </w:r>
    </w:p>
    <w:p w14:paraId="4AAE111D" w14:textId="77777777" w:rsidR="00E27EB0" w:rsidRPr="00E27EB0" w:rsidRDefault="00E27EB0" w:rsidP="00E27EB0">
      <w:pPr>
        <w:widowControl w:val="0"/>
        <w:tabs>
          <w:tab w:val="left" w:pos="284"/>
        </w:tabs>
        <w:autoSpaceDE w:val="0"/>
        <w:autoSpaceDN w:val="0"/>
        <w:adjustRightInd w:val="0"/>
        <w:ind w:firstLine="709"/>
        <w:jc w:val="both"/>
        <w:rPr>
          <w:sz w:val="28"/>
          <w:szCs w:val="28"/>
        </w:rPr>
      </w:pPr>
      <w:r w:rsidRPr="00E27EB0">
        <w:rPr>
          <w:sz w:val="28"/>
          <w:szCs w:val="28"/>
        </w:rPr>
        <w:t xml:space="preserve">Постановлением РЭК Кузбасса от 17.12.2021 № 602 «Об утверждении производственной программы в сфере холодного водоснабжения и об установлении тарифов на питьевую воду ООО «Киселевский </w:t>
      </w:r>
      <w:proofErr w:type="spellStart"/>
      <w:r w:rsidRPr="00E27EB0">
        <w:rPr>
          <w:sz w:val="28"/>
          <w:szCs w:val="28"/>
        </w:rPr>
        <w:t>водоснаб</w:t>
      </w:r>
      <w:proofErr w:type="spellEnd"/>
      <w:r w:rsidRPr="00E27EB0">
        <w:rPr>
          <w:sz w:val="28"/>
          <w:szCs w:val="28"/>
        </w:rPr>
        <w:t>» (Киселевский городской округ, с. Верх-</w:t>
      </w:r>
      <w:proofErr w:type="spellStart"/>
      <w:r w:rsidRPr="00E27EB0">
        <w:rPr>
          <w:sz w:val="28"/>
          <w:szCs w:val="28"/>
        </w:rPr>
        <w:t>Егос</w:t>
      </w:r>
      <w:proofErr w:type="spellEnd"/>
      <w:r w:rsidRPr="00E27EB0">
        <w:rPr>
          <w:sz w:val="28"/>
          <w:szCs w:val="28"/>
        </w:rPr>
        <w:t xml:space="preserve">, п. </w:t>
      </w:r>
      <w:proofErr w:type="gramStart"/>
      <w:r w:rsidRPr="00E27EB0">
        <w:rPr>
          <w:sz w:val="28"/>
          <w:szCs w:val="28"/>
        </w:rPr>
        <w:t>Центральный,  п.</w:t>
      </w:r>
      <w:proofErr w:type="gramEnd"/>
      <w:r w:rsidRPr="00E27EB0">
        <w:rPr>
          <w:sz w:val="28"/>
          <w:szCs w:val="28"/>
        </w:rPr>
        <w:t xml:space="preserve"> Севск,         с. </w:t>
      </w:r>
      <w:proofErr w:type="spellStart"/>
      <w:r w:rsidRPr="00E27EB0">
        <w:rPr>
          <w:sz w:val="28"/>
          <w:szCs w:val="28"/>
        </w:rPr>
        <w:t>Кутоново</w:t>
      </w:r>
      <w:proofErr w:type="spellEnd"/>
      <w:r w:rsidRPr="00E27EB0">
        <w:rPr>
          <w:sz w:val="28"/>
          <w:szCs w:val="28"/>
        </w:rPr>
        <w:t xml:space="preserve"> Прокопьевского муниципального округа)»:</w:t>
      </w:r>
    </w:p>
    <w:p w14:paraId="12D35E67" w14:textId="77777777" w:rsidR="00E27EB0" w:rsidRPr="00E27EB0" w:rsidRDefault="00E27EB0" w:rsidP="00E27EB0">
      <w:pPr>
        <w:widowControl w:val="0"/>
        <w:tabs>
          <w:tab w:val="left" w:pos="284"/>
        </w:tabs>
        <w:autoSpaceDE w:val="0"/>
        <w:autoSpaceDN w:val="0"/>
        <w:adjustRightInd w:val="0"/>
        <w:ind w:firstLine="709"/>
        <w:jc w:val="both"/>
        <w:rPr>
          <w:sz w:val="28"/>
          <w:szCs w:val="28"/>
        </w:rPr>
      </w:pPr>
      <w:r w:rsidRPr="00E27EB0">
        <w:rPr>
          <w:sz w:val="28"/>
          <w:szCs w:val="28"/>
        </w:rPr>
        <w:t>утверждена производственная программа в сфере холодного водоснабжения питьевой водой;</w:t>
      </w:r>
    </w:p>
    <w:p w14:paraId="51D9593A" w14:textId="77777777" w:rsidR="00E27EB0" w:rsidRPr="00E27EB0" w:rsidRDefault="00E27EB0" w:rsidP="00E27EB0">
      <w:pPr>
        <w:widowControl w:val="0"/>
        <w:tabs>
          <w:tab w:val="left" w:pos="284"/>
        </w:tabs>
        <w:autoSpaceDE w:val="0"/>
        <w:autoSpaceDN w:val="0"/>
        <w:adjustRightInd w:val="0"/>
        <w:ind w:firstLine="709"/>
        <w:jc w:val="both"/>
        <w:rPr>
          <w:sz w:val="28"/>
          <w:szCs w:val="28"/>
        </w:rPr>
      </w:pPr>
      <w:r w:rsidRPr="00E27EB0">
        <w:rPr>
          <w:sz w:val="28"/>
          <w:szCs w:val="28"/>
        </w:rPr>
        <w:t xml:space="preserve">установлены </w:t>
      </w:r>
      <w:proofErr w:type="spellStart"/>
      <w:r w:rsidRPr="00E27EB0">
        <w:rPr>
          <w:sz w:val="28"/>
          <w:szCs w:val="28"/>
        </w:rPr>
        <w:t>одноставочные</w:t>
      </w:r>
      <w:proofErr w:type="spellEnd"/>
      <w:r w:rsidRPr="00E27EB0">
        <w:rPr>
          <w:sz w:val="28"/>
          <w:szCs w:val="28"/>
        </w:rPr>
        <w:t xml:space="preserve"> тарифы на питьевую воду, с применением метода индексации. </w:t>
      </w:r>
    </w:p>
    <w:p w14:paraId="1A40EEAC" w14:textId="77777777" w:rsidR="00E27EB0" w:rsidRPr="00E27EB0" w:rsidRDefault="00E27EB0" w:rsidP="00E27EB0">
      <w:pPr>
        <w:widowControl w:val="0"/>
        <w:tabs>
          <w:tab w:val="left" w:pos="284"/>
        </w:tabs>
        <w:autoSpaceDE w:val="0"/>
        <w:autoSpaceDN w:val="0"/>
        <w:adjustRightInd w:val="0"/>
        <w:ind w:firstLine="709"/>
        <w:jc w:val="right"/>
        <w:rPr>
          <w:sz w:val="28"/>
          <w:szCs w:val="28"/>
        </w:rPr>
      </w:pPr>
      <w:r w:rsidRPr="00E27EB0">
        <w:rPr>
          <w:sz w:val="28"/>
          <w:szCs w:val="28"/>
        </w:rPr>
        <w:t>Таблица 1</w:t>
      </w:r>
    </w:p>
    <w:p w14:paraId="481105D7" w14:textId="77777777" w:rsidR="00E27EB0" w:rsidRPr="00E27EB0" w:rsidRDefault="00E27EB0" w:rsidP="00E27EB0">
      <w:pPr>
        <w:ind w:firstLine="709"/>
        <w:jc w:val="center"/>
        <w:rPr>
          <w:b/>
          <w:sz w:val="28"/>
          <w:szCs w:val="28"/>
          <w:lang w:eastAsia="en-US"/>
        </w:rPr>
      </w:pPr>
      <w:r w:rsidRPr="00E27EB0">
        <w:rPr>
          <w:b/>
          <w:sz w:val="28"/>
          <w:szCs w:val="28"/>
          <w:lang w:eastAsia="en-US"/>
        </w:rPr>
        <w:t>Долгосрочные параметры</w:t>
      </w:r>
    </w:p>
    <w:p w14:paraId="5019DC46" w14:textId="77777777" w:rsidR="00E27EB0" w:rsidRPr="00E27EB0" w:rsidRDefault="00E27EB0" w:rsidP="00E27EB0">
      <w:pPr>
        <w:ind w:firstLine="709"/>
        <w:jc w:val="center"/>
        <w:rPr>
          <w:b/>
          <w:sz w:val="28"/>
          <w:szCs w:val="28"/>
          <w:lang w:eastAsia="en-US"/>
        </w:rPr>
      </w:pPr>
      <w:r w:rsidRPr="00E27EB0">
        <w:rPr>
          <w:b/>
          <w:sz w:val="28"/>
          <w:szCs w:val="28"/>
          <w:lang w:eastAsia="en-US"/>
        </w:rPr>
        <w:t xml:space="preserve"> регулирования тарифов </w:t>
      </w:r>
      <w:r w:rsidRPr="00E27EB0">
        <w:rPr>
          <w:b/>
          <w:bCs/>
          <w:kern w:val="32"/>
          <w:sz w:val="28"/>
          <w:szCs w:val="28"/>
          <w:lang w:eastAsia="en-US"/>
        </w:rPr>
        <w:t>на</w:t>
      </w:r>
      <w:r w:rsidRPr="00E27EB0">
        <w:rPr>
          <w:b/>
          <w:sz w:val="28"/>
          <w:szCs w:val="28"/>
          <w:lang w:eastAsia="en-US"/>
        </w:rPr>
        <w:t xml:space="preserve"> водоснабжение ООО </w:t>
      </w:r>
      <w:r w:rsidRPr="00E27EB0">
        <w:rPr>
          <w:b/>
          <w:bCs/>
          <w:kern w:val="32"/>
          <w:sz w:val="28"/>
          <w:szCs w:val="28"/>
          <w:lang w:eastAsia="en-US"/>
        </w:rPr>
        <w:t xml:space="preserve">«Киселевский </w:t>
      </w:r>
      <w:proofErr w:type="spellStart"/>
      <w:r w:rsidRPr="00E27EB0">
        <w:rPr>
          <w:b/>
          <w:bCs/>
          <w:kern w:val="32"/>
          <w:sz w:val="28"/>
          <w:szCs w:val="28"/>
          <w:lang w:eastAsia="en-US"/>
        </w:rPr>
        <w:t>водоснаб</w:t>
      </w:r>
      <w:proofErr w:type="spellEnd"/>
      <w:r w:rsidRPr="00E27EB0">
        <w:rPr>
          <w:b/>
          <w:bCs/>
          <w:kern w:val="32"/>
          <w:sz w:val="28"/>
          <w:szCs w:val="28"/>
          <w:lang w:eastAsia="en-US"/>
        </w:rPr>
        <w:t>» (Киселевский городской округ)</w:t>
      </w:r>
      <w:r w:rsidRPr="00E27EB0">
        <w:rPr>
          <w:b/>
          <w:sz w:val="28"/>
          <w:szCs w:val="28"/>
          <w:lang w:eastAsia="en-US"/>
        </w:rPr>
        <w:t xml:space="preserve"> на период с 01.01.2021 по 31.12.2025 гг.</w:t>
      </w:r>
    </w:p>
    <w:p w14:paraId="0B245B19" w14:textId="77777777" w:rsidR="00E27EB0" w:rsidRPr="00E27EB0" w:rsidRDefault="00E27EB0" w:rsidP="00E27EB0">
      <w:pPr>
        <w:spacing w:line="120" w:lineRule="auto"/>
        <w:ind w:firstLine="709"/>
        <w:jc w:val="center"/>
        <w:rPr>
          <w:b/>
          <w:sz w:val="28"/>
          <w:szCs w:val="28"/>
          <w:lang w:eastAsia="en-US"/>
        </w:rPr>
      </w:pPr>
    </w:p>
    <w:tbl>
      <w:tblPr>
        <w:tblW w:w="10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850"/>
        <w:gridCol w:w="1418"/>
        <w:gridCol w:w="1417"/>
        <w:gridCol w:w="1418"/>
        <w:gridCol w:w="1134"/>
        <w:gridCol w:w="1990"/>
      </w:tblGrid>
      <w:tr w:rsidR="00E27EB0" w:rsidRPr="00E27EB0" w14:paraId="61A4CAB0" w14:textId="77777777" w:rsidTr="002D6968">
        <w:trPr>
          <w:trHeight w:val="922"/>
          <w:jc w:val="center"/>
        </w:trPr>
        <w:tc>
          <w:tcPr>
            <w:tcW w:w="2411" w:type="dxa"/>
            <w:vMerge w:val="restart"/>
            <w:shd w:val="clear" w:color="auto" w:fill="auto"/>
            <w:vAlign w:val="center"/>
          </w:tcPr>
          <w:p w14:paraId="0CC7969E" w14:textId="77777777" w:rsidR="00E27EB0" w:rsidRPr="00E27EB0" w:rsidRDefault="00E27EB0" w:rsidP="00E27EB0">
            <w:pPr>
              <w:tabs>
                <w:tab w:val="left" w:pos="0"/>
              </w:tabs>
              <w:jc w:val="center"/>
            </w:pPr>
            <w:r w:rsidRPr="00E27EB0">
              <w:t>Наименование услуг</w:t>
            </w:r>
          </w:p>
        </w:tc>
        <w:tc>
          <w:tcPr>
            <w:tcW w:w="850" w:type="dxa"/>
            <w:vMerge w:val="restart"/>
            <w:shd w:val="clear" w:color="auto" w:fill="auto"/>
            <w:vAlign w:val="center"/>
          </w:tcPr>
          <w:p w14:paraId="5FE9D847" w14:textId="77777777" w:rsidR="00E27EB0" w:rsidRPr="00E27EB0" w:rsidRDefault="00E27EB0" w:rsidP="00E27EB0">
            <w:pPr>
              <w:tabs>
                <w:tab w:val="left" w:pos="0"/>
              </w:tabs>
              <w:jc w:val="center"/>
            </w:pPr>
            <w:r w:rsidRPr="00E27EB0">
              <w:t>Годы</w:t>
            </w:r>
          </w:p>
        </w:tc>
        <w:tc>
          <w:tcPr>
            <w:tcW w:w="1418" w:type="dxa"/>
            <w:vMerge w:val="restart"/>
            <w:shd w:val="clear" w:color="auto" w:fill="auto"/>
            <w:vAlign w:val="center"/>
          </w:tcPr>
          <w:p w14:paraId="291B146E" w14:textId="77777777" w:rsidR="00E27EB0" w:rsidRPr="00E27EB0" w:rsidRDefault="00E27EB0" w:rsidP="00E27EB0">
            <w:pPr>
              <w:tabs>
                <w:tab w:val="left" w:pos="0"/>
              </w:tabs>
              <w:jc w:val="center"/>
            </w:pPr>
            <w:r w:rsidRPr="00E27EB0">
              <w:t xml:space="preserve">Базовый уровень </w:t>
            </w:r>
            <w:proofErr w:type="spellStart"/>
            <w:r w:rsidRPr="00E27EB0">
              <w:t>операцион-ных</w:t>
            </w:r>
            <w:proofErr w:type="spellEnd"/>
            <w:r w:rsidRPr="00E27EB0">
              <w:t xml:space="preserve"> </w:t>
            </w:r>
            <w:proofErr w:type="gramStart"/>
            <w:r w:rsidRPr="00E27EB0">
              <w:t xml:space="preserve">расходов,   </w:t>
            </w:r>
            <w:proofErr w:type="gramEnd"/>
            <w:r w:rsidRPr="00E27EB0">
              <w:t xml:space="preserve"> тыс. руб.</w:t>
            </w:r>
          </w:p>
        </w:tc>
        <w:tc>
          <w:tcPr>
            <w:tcW w:w="1417" w:type="dxa"/>
            <w:vMerge w:val="restart"/>
            <w:shd w:val="clear" w:color="auto" w:fill="auto"/>
            <w:vAlign w:val="center"/>
          </w:tcPr>
          <w:p w14:paraId="0EEB8460" w14:textId="77777777" w:rsidR="00E27EB0" w:rsidRPr="00E27EB0" w:rsidRDefault="00E27EB0" w:rsidP="00E27EB0">
            <w:pPr>
              <w:tabs>
                <w:tab w:val="left" w:pos="0"/>
              </w:tabs>
              <w:jc w:val="center"/>
            </w:pPr>
            <w:r w:rsidRPr="00E27EB0">
              <w:t xml:space="preserve">Индекс </w:t>
            </w:r>
            <w:proofErr w:type="spellStart"/>
            <w:r w:rsidRPr="00E27EB0">
              <w:t>эффектив-ности</w:t>
            </w:r>
            <w:proofErr w:type="spellEnd"/>
            <w:r w:rsidRPr="00E27EB0">
              <w:t xml:space="preserve"> </w:t>
            </w:r>
            <w:proofErr w:type="spellStart"/>
            <w:r w:rsidRPr="00E27EB0">
              <w:t>операцио-нных</w:t>
            </w:r>
            <w:proofErr w:type="spellEnd"/>
            <w:r w:rsidRPr="00E27EB0">
              <w:t xml:space="preserve"> расходов, %</w:t>
            </w:r>
          </w:p>
        </w:tc>
        <w:tc>
          <w:tcPr>
            <w:tcW w:w="1418" w:type="dxa"/>
            <w:vMerge w:val="restart"/>
            <w:shd w:val="clear" w:color="auto" w:fill="auto"/>
            <w:vAlign w:val="center"/>
          </w:tcPr>
          <w:p w14:paraId="7C420421" w14:textId="77777777" w:rsidR="00E27EB0" w:rsidRPr="00E27EB0" w:rsidRDefault="00E27EB0" w:rsidP="00E27EB0">
            <w:pPr>
              <w:tabs>
                <w:tab w:val="left" w:pos="0"/>
              </w:tabs>
              <w:jc w:val="center"/>
            </w:pPr>
            <w:proofErr w:type="gramStart"/>
            <w:r w:rsidRPr="00E27EB0">
              <w:t>Норматив-</w:t>
            </w:r>
            <w:proofErr w:type="spellStart"/>
            <w:r w:rsidRPr="00E27EB0">
              <w:t>ный</w:t>
            </w:r>
            <w:proofErr w:type="spellEnd"/>
            <w:proofErr w:type="gramEnd"/>
            <w:r w:rsidRPr="00E27EB0">
              <w:t xml:space="preserve"> уровень прибыли, %</w:t>
            </w:r>
          </w:p>
        </w:tc>
        <w:tc>
          <w:tcPr>
            <w:tcW w:w="3124" w:type="dxa"/>
            <w:gridSpan w:val="2"/>
            <w:shd w:val="clear" w:color="auto" w:fill="auto"/>
            <w:vAlign w:val="center"/>
          </w:tcPr>
          <w:p w14:paraId="0BA55B1B" w14:textId="77777777" w:rsidR="00E27EB0" w:rsidRPr="00E27EB0" w:rsidRDefault="00E27EB0" w:rsidP="00E27EB0">
            <w:pPr>
              <w:tabs>
                <w:tab w:val="left" w:pos="0"/>
              </w:tabs>
              <w:jc w:val="center"/>
            </w:pPr>
            <w:r w:rsidRPr="00E27EB0">
              <w:t>Показатели энергосбережения и энергетической эффективности</w:t>
            </w:r>
          </w:p>
        </w:tc>
      </w:tr>
      <w:tr w:rsidR="00E27EB0" w:rsidRPr="00E27EB0" w14:paraId="61B6E1E8" w14:textId="77777777" w:rsidTr="002D6968">
        <w:trPr>
          <w:trHeight w:val="897"/>
          <w:jc w:val="center"/>
        </w:trPr>
        <w:tc>
          <w:tcPr>
            <w:tcW w:w="2411" w:type="dxa"/>
            <w:vMerge/>
            <w:shd w:val="clear" w:color="auto" w:fill="auto"/>
          </w:tcPr>
          <w:p w14:paraId="0A009E67" w14:textId="77777777" w:rsidR="00E27EB0" w:rsidRPr="00E27EB0" w:rsidRDefault="00E27EB0" w:rsidP="00E27EB0">
            <w:pPr>
              <w:tabs>
                <w:tab w:val="left" w:pos="0"/>
              </w:tabs>
              <w:jc w:val="center"/>
            </w:pPr>
          </w:p>
        </w:tc>
        <w:tc>
          <w:tcPr>
            <w:tcW w:w="850" w:type="dxa"/>
            <w:vMerge/>
            <w:shd w:val="clear" w:color="auto" w:fill="auto"/>
          </w:tcPr>
          <w:p w14:paraId="54C98E70" w14:textId="77777777" w:rsidR="00E27EB0" w:rsidRPr="00E27EB0" w:rsidRDefault="00E27EB0" w:rsidP="00E27EB0">
            <w:pPr>
              <w:tabs>
                <w:tab w:val="left" w:pos="0"/>
              </w:tabs>
              <w:jc w:val="center"/>
            </w:pPr>
          </w:p>
        </w:tc>
        <w:tc>
          <w:tcPr>
            <w:tcW w:w="1418" w:type="dxa"/>
            <w:vMerge/>
            <w:shd w:val="clear" w:color="auto" w:fill="auto"/>
          </w:tcPr>
          <w:p w14:paraId="536A414B" w14:textId="77777777" w:rsidR="00E27EB0" w:rsidRPr="00E27EB0" w:rsidRDefault="00E27EB0" w:rsidP="00E27EB0">
            <w:pPr>
              <w:tabs>
                <w:tab w:val="left" w:pos="0"/>
              </w:tabs>
              <w:jc w:val="center"/>
            </w:pPr>
          </w:p>
        </w:tc>
        <w:tc>
          <w:tcPr>
            <w:tcW w:w="1417" w:type="dxa"/>
            <w:vMerge/>
            <w:shd w:val="clear" w:color="auto" w:fill="auto"/>
          </w:tcPr>
          <w:p w14:paraId="2E57B596" w14:textId="77777777" w:rsidR="00E27EB0" w:rsidRPr="00E27EB0" w:rsidRDefault="00E27EB0" w:rsidP="00E27EB0">
            <w:pPr>
              <w:tabs>
                <w:tab w:val="left" w:pos="0"/>
              </w:tabs>
              <w:jc w:val="center"/>
            </w:pPr>
          </w:p>
        </w:tc>
        <w:tc>
          <w:tcPr>
            <w:tcW w:w="1418" w:type="dxa"/>
            <w:vMerge/>
            <w:shd w:val="clear" w:color="auto" w:fill="auto"/>
            <w:vAlign w:val="center"/>
          </w:tcPr>
          <w:p w14:paraId="75DDFF13" w14:textId="77777777" w:rsidR="00E27EB0" w:rsidRPr="00E27EB0" w:rsidRDefault="00E27EB0" w:rsidP="00E27EB0">
            <w:pPr>
              <w:tabs>
                <w:tab w:val="left" w:pos="0"/>
              </w:tabs>
              <w:jc w:val="center"/>
            </w:pPr>
          </w:p>
        </w:tc>
        <w:tc>
          <w:tcPr>
            <w:tcW w:w="1134" w:type="dxa"/>
            <w:shd w:val="clear" w:color="auto" w:fill="auto"/>
          </w:tcPr>
          <w:p w14:paraId="608F75F5" w14:textId="77777777" w:rsidR="00E27EB0" w:rsidRPr="00E27EB0" w:rsidRDefault="00E27EB0" w:rsidP="00E27EB0">
            <w:pPr>
              <w:tabs>
                <w:tab w:val="left" w:pos="0"/>
              </w:tabs>
              <w:jc w:val="center"/>
            </w:pPr>
            <w:r w:rsidRPr="00E27EB0">
              <w:t>Уровень потерь воды, %</w:t>
            </w:r>
          </w:p>
        </w:tc>
        <w:tc>
          <w:tcPr>
            <w:tcW w:w="1990" w:type="dxa"/>
            <w:shd w:val="clear" w:color="auto" w:fill="auto"/>
          </w:tcPr>
          <w:p w14:paraId="7AAD3428" w14:textId="77777777" w:rsidR="00E27EB0" w:rsidRPr="00E27EB0" w:rsidRDefault="00E27EB0" w:rsidP="00E27EB0">
            <w:pPr>
              <w:tabs>
                <w:tab w:val="left" w:pos="0"/>
              </w:tabs>
              <w:jc w:val="center"/>
            </w:pPr>
            <w:r w:rsidRPr="00E27EB0">
              <w:t xml:space="preserve">Удельный расход </w:t>
            </w:r>
            <w:proofErr w:type="spellStart"/>
            <w:proofErr w:type="gramStart"/>
            <w:r w:rsidRPr="00E27EB0">
              <w:t>электри</w:t>
            </w:r>
            <w:proofErr w:type="spellEnd"/>
            <w:r w:rsidRPr="00E27EB0">
              <w:t>-ческой</w:t>
            </w:r>
            <w:proofErr w:type="gramEnd"/>
            <w:r w:rsidRPr="00E27EB0">
              <w:t xml:space="preserve"> энергии, </w:t>
            </w:r>
            <w:r w:rsidRPr="00E27EB0">
              <w:rPr>
                <w:color w:val="000000"/>
              </w:rPr>
              <w:t>кВт*ч/ м</w:t>
            </w:r>
            <w:r w:rsidRPr="00E27EB0">
              <w:rPr>
                <w:color w:val="000000"/>
                <w:vertAlign w:val="superscript"/>
              </w:rPr>
              <w:t>3</w:t>
            </w:r>
          </w:p>
        </w:tc>
      </w:tr>
      <w:tr w:rsidR="00E27EB0" w:rsidRPr="00E27EB0" w14:paraId="17ACE13F" w14:textId="77777777" w:rsidTr="002D6968">
        <w:trPr>
          <w:jc w:val="center"/>
        </w:trPr>
        <w:tc>
          <w:tcPr>
            <w:tcW w:w="2411" w:type="dxa"/>
            <w:vMerge w:val="restart"/>
            <w:shd w:val="clear" w:color="auto" w:fill="auto"/>
            <w:vAlign w:val="center"/>
          </w:tcPr>
          <w:p w14:paraId="40057964" w14:textId="77777777" w:rsidR="00E27EB0" w:rsidRPr="00E27EB0" w:rsidRDefault="00E27EB0" w:rsidP="00E27EB0">
            <w:pPr>
              <w:tabs>
                <w:tab w:val="left" w:pos="0"/>
              </w:tabs>
              <w:jc w:val="center"/>
            </w:pPr>
            <w:r w:rsidRPr="00E27EB0">
              <w:t>Водоснабжение</w:t>
            </w:r>
          </w:p>
          <w:p w14:paraId="2D0ED1B0" w14:textId="77777777" w:rsidR="00E27EB0" w:rsidRPr="00E27EB0" w:rsidRDefault="00E27EB0" w:rsidP="00E27EB0">
            <w:pPr>
              <w:tabs>
                <w:tab w:val="left" w:pos="0"/>
              </w:tabs>
              <w:jc w:val="center"/>
            </w:pPr>
          </w:p>
        </w:tc>
        <w:tc>
          <w:tcPr>
            <w:tcW w:w="850" w:type="dxa"/>
            <w:shd w:val="clear" w:color="auto" w:fill="auto"/>
          </w:tcPr>
          <w:p w14:paraId="2C8F170B" w14:textId="77777777" w:rsidR="00E27EB0" w:rsidRPr="00E27EB0" w:rsidRDefault="00E27EB0" w:rsidP="00E27EB0">
            <w:pPr>
              <w:tabs>
                <w:tab w:val="left" w:pos="0"/>
              </w:tabs>
              <w:jc w:val="center"/>
            </w:pPr>
            <w:r w:rsidRPr="00E27EB0">
              <w:t>2021</w:t>
            </w:r>
          </w:p>
        </w:tc>
        <w:tc>
          <w:tcPr>
            <w:tcW w:w="1418" w:type="dxa"/>
          </w:tcPr>
          <w:p w14:paraId="0873CD21" w14:textId="77777777" w:rsidR="00E27EB0" w:rsidRPr="00E27EB0" w:rsidRDefault="00E27EB0" w:rsidP="00E27EB0">
            <w:pPr>
              <w:tabs>
                <w:tab w:val="left" w:pos="0"/>
              </w:tabs>
              <w:jc w:val="center"/>
            </w:pPr>
            <w:r w:rsidRPr="00E27EB0">
              <w:t>91715,44</w:t>
            </w:r>
          </w:p>
        </w:tc>
        <w:tc>
          <w:tcPr>
            <w:tcW w:w="1417" w:type="dxa"/>
            <w:vAlign w:val="center"/>
          </w:tcPr>
          <w:p w14:paraId="5D910D14" w14:textId="77777777" w:rsidR="00E27EB0" w:rsidRPr="00E27EB0" w:rsidRDefault="00E27EB0" w:rsidP="00E27EB0">
            <w:pPr>
              <w:tabs>
                <w:tab w:val="left" w:pos="0"/>
              </w:tabs>
              <w:jc w:val="center"/>
            </w:pPr>
            <w:r w:rsidRPr="00E27EB0">
              <w:rPr>
                <w:lang w:val="en-US"/>
              </w:rPr>
              <w:t>x</w:t>
            </w:r>
          </w:p>
        </w:tc>
        <w:tc>
          <w:tcPr>
            <w:tcW w:w="1418" w:type="dxa"/>
            <w:vAlign w:val="center"/>
          </w:tcPr>
          <w:p w14:paraId="20AFAAE8" w14:textId="77777777" w:rsidR="00E27EB0" w:rsidRPr="00E27EB0" w:rsidRDefault="00E27EB0" w:rsidP="00E27EB0">
            <w:pPr>
              <w:widowControl w:val="0"/>
              <w:tabs>
                <w:tab w:val="left" w:pos="0"/>
              </w:tabs>
              <w:autoSpaceDE w:val="0"/>
              <w:autoSpaceDN w:val="0"/>
              <w:adjustRightInd w:val="0"/>
              <w:jc w:val="center"/>
            </w:pPr>
            <w:r w:rsidRPr="00E27EB0">
              <w:t>0</w:t>
            </w:r>
          </w:p>
        </w:tc>
        <w:tc>
          <w:tcPr>
            <w:tcW w:w="1134" w:type="dxa"/>
          </w:tcPr>
          <w:p w14:paraId="0E3C5CAD" w14:textId="77777777" w:rsidR="00E27EB0" w:rsidRPr="00E27EB0" w:rsidRDefault="00E27EB0" w:rsidP="00E27EB0">
            <w:pPr>
              <w:tabs>
                <w:tab w:val="left" w:pos="0"/>
              </w:tabs>
              <w:jc w:val="center"/>
            </w:pPr>
            <w:r w:rsidRPr="00E27EB0">
              <w:t>х</w:t>
            </w:r>
          </w:p>
        </w:tc>
        <w:tc>
          <w:tcPr>
            <w:tcW w:w="1990" w:type="dxa"/>
            <w:vAlign w:val="center"/>
          </w:tcPr>
          <w:p w14:paraId="3CBC1CE2" w14:textId="77777777" w:rsidR="00E27EB0" w:rsidRPr="00E27EB0" w:rsidRDefault="00E27EB0" w:rsidP="00E27EB0">
            <w:pPr>
              <w:widowControl w:val="0"/>
              <w:tabs>
                <w:tab w:val="left" w:pos="0"/>
              </w:tabs>
              <w:autoSpaceDE w:val="0"/>
              <w:autoSpaceDN w:val="0"/>
              <w:adjustRightInd w:val="0"/>
              <w:jc w:val="center"/>
            </w:pPr>
            <w:r w:rsidRPr="00E27EB0">
              <w:t>0,18</w:t>
            </w:r>
          </w:p>
        </w:tc>
      </w:tr>
      <w:tr w:rsidR="00E27EB0" w:rsidRPr="00E27EB0" w14:paraId="32D22645" w14:textId="77777777" w:rsidTr="002D6968">
        <w:trPr>
          <w:jc w:val="center"/>
        </w:trPr>
        <w:tc>
          <w:tcPr>
            <w:tcW w:w="2411" w:type="dxa"/>
            <w:vMerge/>
            <w:shd w:val="clear" w:color="auto" w:fill="auto"/>
            <w:vAlign w:val="center"/>
          </w:tcPr>
          <w:p w14:paraId="5E49EAE0" w14:textId="77777777" w:rsidR="00E27EB0" w:rsidRPr="00E27EB0" w:rsidRDefault="00E27EB0" w:rsidP="00E27EB0">
            <w:pPr>
              <w:tabs>
                <w:tab w:val="left" w:pos="0"/>
              </w:tabs>
              <w:jc w:val="center"/>
            </w:pPr>
          </w:p>
        </w:tc>
        <w:tc>
          <w:tcPr>
            <w:tcW w:w="850" w:type="dxa"/>
            <w:shd w:val="clear" w:color="auto" w:fill="auto"/>
          </w:tcPr>
          <w:p w14:paraId="54C48E08" w14:textId="77777777" w:rsidR="00E27EB0" w:rsidRPr="00E27EB0" w:rsidRDefault="00E27EB0" w:rsidP="00E27EB0">
            <w:pPr>
              <w:tabs>
                <w:tab w:val="left" w:pos="0"/>
              </w:tabs>
              <w:jc w:val="center"/>
            </w:pPr>
            <w:r w:rsidRPr="00E27EB0">
              <w:t>2022</w:t>
            </w:r>
          </w:p>
        </w:tc>
        <w:tc>
          <w:tcPr>
            <w:tcW w:w="1418" w:type="dxa"/>
          </w:tcPr>
          <w:p w14:paraId="1389B003" w14:textId="77777777" w:rsidR="00E27EB0" w:rsidRPr="00E27EB0" w:rsidRDefault="00E27EB0" w:rsidP="00E27EB0">
            <w:pPr>
              <w:tabs>
                <w:tab w:val="left" w:pos="0"/>
              </w:tabs>
              <w:jc w:val="center"/>
            </w:pPr>
            <w:r w:rsidRPr="00E27EB0">
              <w:t>х</w:t>
            </w:r>
          </w:p>
        </w:tc>
        <w:tc>
          <w:tcPr>
            <w:tcW w:w="1417" w:type="dxa"/>
            <w:vAlign w:val="center"/>
          </w:tcPr>
          <w:p w14:paraId="2432142B" w14:textId="77777777" w:rsidR="00E27EB0" w:rsidRPr="00E27EB0" w:rsidRDefault="00E27EB0" w:rsidP="00E27EB0">
            <w:pPr>
              <w:tabs>
                <w:tab w:val="left" w:pos="0"/>
              </w:tabs>
              <w:jc w:val="center"/>
            </w:pPr>
            <w:r w:rsidRPr="00E27EB0">
              <w:t>1</w:t>
            </w:r>
          </w:p>
        </w:tc>
        <w:tc>
          <w:tcPr>
            <w:tcW w:w="1418" w:type="dxa"/>
            <w:vAlign w:val="center"/>
          </w:tcPr>
          <w:p w14:paraId="303C8E7D" w14:textId="77777777" w:rsidR="00E27EB0" w:rsidRPr="00E27EB0" w:rsidRDefault="00E27EB0" w:rsidP="00E27EB0">
            <w:pPr>
              <w:widowControl w:val="0"/>
              <w:tabs>
                <w:tab w:val="left" w:pos="0"/>
              </w:tabs>
              <w:autoSpaceDE w:val="0"/>
              <w:autoSpaceDN w:val="0"/>
              <w:adjustRightInd w:val="0"/>
              <w:jc w:val="center"/>
            </w:pPr>
            <w:r w:rsidRPr="00E27EB0">
              <w:t>0</w:t>
            </w:r>
          </w:p>
        </w:tc>
        <w:tc>
          <w:tcPr>
            <w:tcW w:w="1134" w:type="dxa"/>
          </w:tcPr>
          <w:p w14:paraId="1E331539" w14:textId="77777777" w:rsidR="00E27EB0" w:rsidRPr="00E27EB0" w:rsidRDefault="00E27EB0" w:rsidP="00E27EB0">
            <w:pPr>
              <w:tabs>
                <w:tab w:val="left" w:pos="0"/>
              </w:tabs>
              <w:jc w:val="center"/>
            </w:pPr>
            <w:r w:rsidRPr="00E27EB0">
              <w:t>х</w:t>
            </w:r>
          </w:p>
        </w:tc>
        <w:tc>
          <w:tcPr>
            <w:tcW w:w="1990" w:type="dxa"/>
            <w:vAlign w:val="center"/>
          </w:tcPr>
          <w:p w14:paraId="28C1EDF2" w14:textId="77777777" w:rsidR="00E27EB0" w:rsidRPr="00E27EB0" w:rsidRDefault="00E27EB0" w:rsidP="00E27EB0">
            <w:pPr>
              <w:widowControl w:val="0"/>
              <w:tabs>
                <w:tab w:val="left" w:pos="0"/>
              </w:tabs>
              <w:autoSpaceDE w:val="0"/>
              <w:autoSpaceDN w:val="0"/>
              <w:adjustRightInd w:val="0"/>
              <w:jc w:val="center"/>
            </w:pPr>
            <w:r w:rsidRPr="00E27EB0">
              <w:t>0,18</w:t>
            </w:r>
          </w:p>
        </w:tc>
      </w:tr>
      <w:tr w:rsidR="00E27EB0" w:rsidRPr="00E27EB0" w14:paraId="3AB59048" w14:textId="77777777" w:rsidTr="002D6968">
        <w:trPr>
          <w:trHeight w:val="185"/>
          <w:jc w:val="center"/>
        </w:trPr>
        <w:tc>
          <w:tcPr>
            <w:tcW w:w="2411" w:type="dxa"/>
            <w:vMerge/>
            <w:shd w:val="clear" w:color="auto" w:fill="auto"/>
            <w:vAlign w:val="center"/>
          </w:tcPr>
          <w:p w14:paraId="4312F83D" w14:textId="77777777" w:rsidR="00E27EB0" w:rsidRPr="00E27EB0" w:rsidRDefault="00E27EB0" w:rsidP="00E27EB0">
            <w:pPr>
              <w:tabs>
                <w:tab w:val="left" w:pos="0"/>
              </w:tabs>
              <w:jc w:val="center"/>
            </w:pPr>
          </w:p>
        </w:tc>
        <w:tc>
          <w:tcPr>
            <w:tcW w:w="850" w:type="dxa"/>
            <w:shd w:val="clear" w:color="auto" w:fill="auto"/>
          </w:tcPr>
          <w:p w14:paraId="49CA0776" w14:textId="77777777" w:rsidR="00E27EB0" w:rsidRPr="00E27EB0" w:rsidRDefault="00E27EB0" w:rsidP="00E27EB0">
            <w:pPr>
              <w:tabs>
                <w:tab w:val="left" w:pos="0"/>
              </w:tabs>
              <w:jc w:val="center"/>
            </w:pPr>
            <w:r w:rsidRPr="00E27EB0">
              <w:t>2023</w:t>
            </w:r>
          </w:p>
        </w:tc>
        <w:tc>
          <w:tcPr>
            <w:tcW w:w="1418" w:type="dxa"/>
          </w:tcPr>
          <w:p w14:paraId="668D28C2" w14:textId="77777777" w:rsidR="00E27EB0" w:rsidRPr="00E27EB0" w:rsidRDefault="00E27EB0" w:rsidP="00E27EB0">
            <w:pPr>
              <w:tabs>
                <w:tab w:val="left" w:pos="0"/>
              </w:tabs>
              <w:jc w:val="center"/>
            </w:pPr>
            <w:r w:rsidRPr="00E27EB0">
              <w:t>х</w:t>
            </w:r>
          </w:p>
        </w:tc>
        <w:tc>
          <w:tcPr>
            <w:tcW w:w="1417" w:type="dxa"/>
            <w:vAlign w:val="center"/>
          </w:tcPr>
          <w:p w14:paraId="50619416" w14:textId="77777777" w:rsidR="00E27EB0" w:rsidRPr="00E27EB0" w:rsidRDefault="00E27EB0" w:rsidP="00E27EB0">
            <w:pPr>
              <w:tabs>
                <w:tab w:val="left" w:pos="0"/>
              </w:tabs>
              <w:jc w:val="center"/>
            </w:pPr>
            <w:r w:rsidRPr="00E27EB0">
              <w:t>1</w:t>
            </w:r>
          </w:p>
        </w:tc>
        <w:tc>
          <w:tcPr>
            <w:tcW w:w="1418" w:type="dxa"/>
            <w:vAlign w:val="center"/>
          </w:tcPr>
          <w:p w14:paraId="4A7AE243" w14:textId="77777777" w:rsidR="00E27EB0" w:rsidRPr="00E27EB0" w:rsidRDefault="00E27EB0" w:rsidP="00E27EB0">
            <w:pPr>
              <w:widowControl w:val="0"/>
              <w:tabs>
                <w:tab w:val="left" w:pos="0"/>
              </w:tabs>
              <w:autoSpaceDE w:val="0"/>
              <w:autoSpaceDN w:val="0"/>
              <w:adjustRightInd w:val="0"/>
              <w:jc w:val="center"/>
            </w:pPr>
            <w:r w:rsidRPr="00E27EB0">
              <w:t>0</w:t>
            </w:r>
          </w:p>
        </w:tc>
        <w:tc>
          <w:tcPr>
            <w:tcW w:w="1134" w:type="dxa"/>
          </w:tcPr>
          <w:p w14:paraId="67470F1C" w14:textId="77777777" w:rsidR="00E27EB0" w:rsidRPr="00E27EB0" w:rsidRDefault="00E27EB0" w:rsidP="00E27EB0">
            <w:pPr>
              <w:tabs>
                <w:tab w:val="left" w:pos="0"/>
              </w:tabs>
              <w:jc w:val="center"/>
            </w:pPr>
            <w:r w:rsidRPr="00E27EB0">
              <w:t>х</w:t>
            </w:r>
          </w:p>
        </w:tc>
        <w:tc>
          <w:tcPr>
            <w:tcW w:w="1990" w:type="dxa"/>
            <w:vAlign w:val="center"/>
          </w:tcPr>
          <w:p w14:paraId="2C1B9F28" w14:textId="77777777" w:rsidR="00E27EB0" w:rsidRPr="00E27EB0" w:rsidRDefault="00E27EB0" w:rsidP="00E27EB0">
            <w:pPr>
              <w:widowControl w:val="0"/>
              <w:tabs>
                <w:tab w:val="left" w:pos="0"/>
              </w:tabs>
              <w:autoSpaceDE w:val="0"/>
              <w:autoSpaceDN w:val="0"/>
              <w:adjustRightInd w:val="0"/>
              <w:jc w:val="center"/>
            </w:pPr>
            <w:r w:rsidRPr="00E27EB0">
              <w:t>0,18</w:t>
            </w:r>
          </w:p>
        </w:tc>
      </w:tr>
      <w:tr w:rsidR="00E27EB0" w:rsidRPr="00E27EB0" w14:paraId="07FDD90A" w14:textId="77777777" w:rsidTr="002D6968">
        <w:trPr>
          <w:trHeight w:val="185"/>
          <w:jc w:val="center"/>
        </w:trPr>
        <w:tc>
          <w:tcPr>
            <w:tcW w:w="2411" w:type="dxa"/>
            <w:vMerge/>
            <w:shd w:val="clear" w:color="auto" w:fill="auto"/>
            <w:vAlign w:val="center"/>
          </w:tcPr>
          <w:p w14:paraId="626CF052" w14:textId="77777777" w:rsidR="00E27EB0" w:rsidRPr="00E27EB0" w:rsidRDefault="00E27EB0" w:rsidP="00E27EB0">
            <w:pPr>
              <w:tabs>
                <w:tab w:val="left" w:pos="0"/>
              </w:tabs>
              <w:jc w:val="center"/>
            </w:pPr>
          </w:p>
        </w:tc>
        <w:tc>
          <w:tcPr>
            <w:tcW w:w="850" w:type="dxa"/>
            <w:shd w:val="clear" w:color="auto" w:fill="auto"/>
          </w:tcPr>
          <w:p w14:paraId="084C75A6" w14:textId="77777777" w:rsidR="00E27EB0" w:rsidRPr="00E27EB0" w:rsidRDefault="00E27EB0" w:rsidP="00E27EB0">
            <w:pPr>
              <w:tabs>
                <w:tab w:val="left" w:pos="0"/>
              </w:tabs>
              <w:jc w:val="center"/>
            </w:pPr>
            <w:r w:rsidRPr="00E27EB0">
              <w:t>2024</w:t>
            </w:r>
          </w:p>
        </w:tc>
        <w:tc>
          <w:tcPr>
            <w:tcW w:w="1418" w:type="dxa"/>
          </w:tcPr>
          <w:p w14:paraId="784A1E71" w14:textId="77777777" w:rsidR="00E27EB0" w:rsidRPr="00E27EB0" w:rsidRDefault="00E27EB0" w:rsidP="00E27EB0">
            <w:pPr>
              <w:tabs>
                <w:tab w:val="left" w:pos="0"/>
              </w:tabs>
              <w:jc w:val="center"/>
            </w:pPr>
            <w:r w:rsidRPr="00E27EB0">
              <w:t>х</w:t>
            </w:r>
          </w:p>
        </w:tc>
        <w:tc>
          <w:tcPr>
            <w:tcW w:w="1417" w:type="dxa"/>
          </w:tcPr>
          <w:p w14:paraId="4E7EDDA5" w14:textId="77777777" w:rsidR="00E27EB0" w:rsidRPr="00E27EB0" w:rsidRDefault="00E27EB0" w:rsidP="00E27EB0">
            <w:pPr>
              <w:tabs>
                <w:tab w:val="left" w:pos="0"/>
              </w:tabs>
              <w:jc w:val="center"/>
            </w:pPr>
            <w:r w:rsidRPr="00E27EB0">
              <w:t>1</w:t>
            </w:r>
          </w:p>
        </w:tc>
        <w:tc>
          <w:tcPr>
            <w:tcW w:w="1418" w:type="dxa"/>
          </w:tcPr>
          <w:p w14:paraId="7409E1DF" w14:textId="77777777" w:rsidR="00E27EB0" w:rsidRPr="00E27EB0" w:rsidRDefault="00E27EB0" w:rsidP="00E27EB0">
            <w:pPr>
              <w:widowControl w:val="0"/>
              <w:tabs>
                <w:tab w:val="left" w:pos="0"/>
              </w:tabs>
              <w:autoSpaceDE w:val="0"/>
              <w:autoSpaceDN w:val="0"/>
              <w:adjustRightInd w:val="0"/>
              <w:jc w:val="center"/>
            </w:pPr>
            <w:r w:rsidRPr="00E27EB0">
              <w:t>0</w:t>
            </w:r>
          </w:p>
        </w:tc>
        <w:tc>
          <w:tcPr>
            <w:tcW w:w="1134" w:type="dxa"/>
          </w:tcPr>
          <w:p w14:paraId="3A2B2D89" w14:textId="77777777" w:rsidR="00E27EB0" w:rsidRPr="00E27EB0" w:rsidRDefault="00E27EB0" w:rsidP="00E27EB0">
            <w:pPr>
              <w:tabs>
                <w:tab w:val="left" w:pos="0"/>
              </w:tabs>
              <w:jc w:val="center"/>
            </w:pPr>
            <w:r w:rsidRPr="00E27EB0">
              <w:t>х</w:t>
            </w:r>
          </w:p>
        </w:tc>
        <w:tc>
          <w:tcPr>
            <w:tcW w:w="1990" w:type="dxa"/>
          </w:tcPr>
          <w:p w14:paraId="257EAE9F" w14:textId="77777777" w:rsidR="00E27EB0" w:rsidRPr="00E27EB0" w:rsidRDefault="00E27EB0" w:rsidP="00E27EB0">
            <w:pPr>
              <w:widowControl w:val="0"/>
              <w:tabs>
                <w:tab w:val="left" w:pos="0"/>
              </w:tabs>
              <w:autoSpaceDE w:val="0"/>
              <w:autoSpaceDN w:val="0"/>
              <w:adjustRightInd w:val="0"/>
              <w:jc w:val="center"/>
            </w:pPr>
            <w:r w:rsidRPr="00E27EB0">
              <w:t>0,18</w:t>
            </w:r>
          </w:p>
        </w:tc>
      </w:tr>
      <w:tr w:rsidR="00E27EB0" w:rsidRPr="00E27EB0" w14:paraId="082046C9" w14:textId="77777777" w:rsidTr="002D6968">
        <w:trPr>
          <w:trHeight w:val="185"/>
          <w:jc w:val="center"/>
        </w:trPr>
        <w:tc>
          <w:tcPr>
            <w:tcW w:w="2411" w:type="dxa"/>
            <w:vMerge/>
            <w:shd w:val="clear" w:color="auto" w:fill="auto"/>
            <w:vAlign w:val="center"/>
          </w:tcPr>
          <w:p w14:paraId="307C0EDA" w14:textId="77777777" w:rsidR="00E27EB0" w:rsidRPr="00E27EB0" w:rsidRDefault="00E27EB0" w:rsidP="00E27EB0">
            <w:pPr>
              <w:tabs>
                <w:tab w:val="left" w:pos="0"/>
              </w:tabs>
              <w:jc w:val="center"/>
            </w:pPr>
          </w:p>
        </w:tc>
        <w:tc>
          <w:tcPr>
            <w:tcW w:w="850" w:type="dxa"/>
            <w:shd w:val="clear" w:color="auto" w:fill="auto"/>
          </w:tcPr>
          <w:p w14:paraId="2252A035" w14:textId="77777777" w:rsidR="00E27EB0" w:rsidRPr="00E27EB0" w:rsidRDefault="00E27EB0" w:rsidP="00E27EB0">
            <w:pPr>
              <w:tabs>
                <w:tab w:val="left" w:pos="0"/>
              </w:tabs>
              <w:jc w:val="center"/>
            </w:pPr>
            <w:r w:rsidRPr="00E27EB0">
              <w:t>2025</w:t>
            </w:r>
          </w:p>
        </w:tc>
        <w:tc>
          <w:tcPr>
            <w:tcW w:w="1418" w:type="dxa"/>
          </w:tcPr>
          <w:p w14:paraId="56D8D104" w14:textId="77777777" w:rsidR="00E27EB0" w:rsidRPr="00E27EB0" w:rsidRDefault="00E27EB0" w:rsidP="00E27EB0">
            <w:pPr>
              <w:tabs>
                <w:tab w:val="left" w:pos="0"/>
              </w:tabs>
              <w:jc w:val="center"/>
            </w:pPr>
            <w:r w:rsidRPr="00E27EB0">
              <w:t>х</w:t>
            </w:r>
          </w:p>
        </w:tc>
        <w:tc>
          <w:tcPr>
            <w:tcW w:w="1417" w:type="dxa"/>
          </w:tcPr>
          <w:p w14:paraId="56D77665" w14:textId="77777777" w:rsidR="00E27EB0" w:rsidRPr="00E27EB0" w:rsidRDefault="00E27EB0" w:rsidP="00E27EB0">
            <w:pPr>
              <w:tabs>
                <w:tab w:val="left" w:pos="0"/>
              </w:tabs>
              <w:jc w:val="center"/>
            </w:pPr>
            <w:r w:rsidRPr="00E27EB0">
              <w:t>1</w:t>
            </w:r>
          </w:p>
        </w:tc>
        <w:tc>
          <w:tcPr>
            <w:tcW w:w="1418" w:type="dxa"/>
          </w:tcPr>
          <w:p w14:paraId="22E5E8C5" w14:textId="77777777" w:rsidR="00E27EB0" w:rsidRPr="00E27EB0" w:rsidRDefault="00E27EB0" w:rsidP="00E27EB0">
            <w:pPr>
              <w:widowControl w:val="0"/>
              <w:tabs>
                <w:tab w:val="left" w:pos="0"/>
              </w:tabs>
              <w:autoSpaceDE w:val="0"/>
              <w:autoSpaceDN w:val="0"/>
              <w:adjustRightInd w:val="0"/>
              <w:jc w:val="center"/>
            </w:pPr>
            <w:r w:rsidRPr="00E27EB0">
              <w:t>0</w:t>
            </w:r>
          </w:p>
        </w:tc>
        <w:tc>
          <w:tcPr>
            <w:tcW w:w="1134" w:type="dxa"/>
          </w:tcPr>
          <w:p w14:paraId="691F8C81" w14:textId="77777777" w:rsidR="00E27EB0" w:rsidRPr="00E27EB0" w:rsidRDefault="00E27EB0" w:rsidP="00E27EB0">
            <w:pPr>
              <w:tabs>
                <w:tab w:val="left" w:pos="0"/>
              </w:tabs>
              <w:jc w:val="center"/>
            </w:pPr>
            <w:r w:rsidRPr="00E27EB0">
              <w:t>х</w:t>
            </w:r>
          </w:p>
        </w:tc>
        <w:tc>
          <w:tcPr>
            <w:tcW w:w="1990" w:type="dxa"/>
          </w:tcPr>
          <w:p w14:paraId="7A5E20E1" w14:textId="77777777" w:rsidR="00E27EB0" w:rsidRPr="00E27EB0" w:rsidRDefault="00E27EB0" w:rsidP="00E27EB0">
            <w:pPr>
              <w:widowControl w:val="0"/>
              <w:tabs>
                <w:tab w:val="left" w:pos="0"/>
              </w:tabs>
              <w:autoSpaceDE w:val="0"/>
              <w:autoSpaceDN w:val="0"/>
              <w:adjustRightInd w:val="0"/>
              <w:jc w:val="center"/>
            </w:pPr>
            <w:r w:rsidRPr="00E27EB0">
              <w:t>0,18</w:t>
            </w:r>
          </w:p>
        </w:tc>
      </w:tr>
    </w:tbl>
    <w:p w14:paraId="594847FD" w14:textId="77777777" w:rsidR="00E27EB0" w:rsidRPr="00E27EB0" w:rsidRDefault="00E27EB0" w:rsidP="00E27EB0">
      <w:pPr>
        <w:widowControl w:val="0"/>
        <w:autoSpaceDE w:val="0"/>
        <w:autoSpaceDN w:val="0"/>
        <w:adjustRightInd w:val="0"/>
        <w:spacing w:before="29"/>
        <w:ind w:firstLine="709"/>
        <w:jc w:val="both"/>
        <w:rPr>
          <w:sz w:val="28"/>
          <w:szCs w:val="28"/>
        </w:rPr>
      </w:pPr>
    </w:p>
    <w:p w14:paraId="44FE8CE0" w14:textId="77777777" w:rsidR="00E27EB0" w:rsidRPr="00E27EB0" w:rsidRDefault="00E27EB0" w:rsidP="00E27EB0">
      <w:pPr>
        <w:widowControl w:val="0"/>
        <w:autoSpaceDE w:val="0"/>
        <w:autoSpaceDN w:val="0"/>
        <w:adjustRightInd w:val="0"/>
        <w:spacing w:before="29"/>
        <w:ind w:firstLine="709"/>
        <w:jc w:val="both"/>
        <w:rPr>
          <w:sz w:val="28"/>
          <w:szCs w:val="28"/>
        </w:rPr>
      </w:pPr>
    </w:p>
    <w:p w14:paraId="746F50A7" w14:textId="77777777" w:rsidR="00E27EB0" w:rsidRPr="00E27EB0" w:rsidRDefault="00E27EB0" w:rsidP="00E27EB0">
      <w:pPr>
        <w:widowControl w:val="0"/>
        <w:autoSpaceDE w:val="0"/>
        <w:autoSpaceDN w:val="0"/>
        <w:adjustRightInd w:val="0"/>
        <w:spacing w:before="29"/>
        <w:ind w:firstLine="709"/>
        <w:jc w:val="both"/>
        <w:rPr>
          <w:sz w:val="28"/>
          <w:szCs w:val="28"/>
        </w:rPr>
      </w:pPr>
      <w:r w:rsidRPr="00E27EB0">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6D760A5B" w14:textId="77777777" w:rsidR="00E27EB0" w:rsidRPr="00E27EB0" w:rsidRDefault="00E27EB0" w:rsidP="00E27EB0">
      <w:pPr>
        <w:widowControl w:val="0"/>
        <w:tabs>
          <w:tab w:val="left" w:pos="835"/>
        </w:tabs>
        <w:autoSpaceDE w:val="0"/>
        <w:autoSpaceDN w:val="0"/>
        <w:adjustRightInd w:val="0"/>
        <w:ind w:firstLine="709"/>
        <w:jc w:val="both"/>
        <w:rPr>
          <w:sz w:val="28"/>
          <w:szCs w:val="28"/>
        </w:rPr>
      </w:pPr>
      <w:r w:rsidRPr="00E27EB0">
        <w:rPr>
          <w:sz w:val="28"/>
          <w:szCs w:val="28"/>
        </w:rPr>
        <w:lastRenderedPageBreak/>
        <w:t>а) отклонение фактически достигнутого объема поданной воды или принятых сточных вод от объема, учтенного при установлении тарифов;</w:t>
      </w:r>
    </w:p>
    <w:p w14:paraId="64783047" w14:textId="77777777" w:rsidR="00E27EB0" w:rsidRPr="00E27EB0" w:rsidRDefault="00E27EB0" w:rsidP="00E27EB0">
      <w:pPr>
        <w:widowControl w:val="0"/>
        <w:autoSpaceDE w:val="0"/>
        <w:autoSpaceDN w:val="0"/>
        <w:adjustRightInd w:val="0"/>
        <w:spacing w:before="29"/>
        <w:ind w:firstLine="709"/>
        <w:jc w:val="both"/>
        <w:rPr>
          <w:sz w:val="28"/>
          <w:szCs w:val="28"/>
        </w:rPr>
      </w:pPr>
      <w:r w:rsidRPr="00E27EB0">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71E1114C" w14:textId="77777777" w:rsidR="00E27EB0" w:rsidRPr="00E27EB0" w:rsidRDefault="00E27EB0" w:rsidP="00E27EB0">
      <w:pPr>
        <w:widowControl w:val="0"/>
        <w:autoSpaceDE w:val="0"/>
        <w:autoSpaceDN w:val="0"/>
        <w:adjustRightInd w:val="0"/>
        <w:spacing w:before="29"/>
        <w:ind w:firstLine="709"/>
        <w:jc w:val="both"/>
        <w:rPr>
          <w:sz w:val="28"/>
          <w:szCs w:val="28"/>
        </w:rPr>
      </w:pPr>
      <w:r w:rsidRPr="00E27EB0">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626173F6" w14:textId="77777777" w:rsidR="00E27EB0" w:rsidRPr="00E27EB0" w:rsidRDefault="00E27EB0" w:rsidP="00E27EB0">
      <w:pPr>
        <w:widowControl w:val="0"/>
        <w:autoSpaceDE w:val="0"/>
        <w:autoSpaceDN w:val="0"/>
        <w:adjustRightInd w:val="0"/>
        <w:spacing w:before="29"/>
        <w:ind w:firstLine="709"/>
        <w:jc w:val="both"/>
        <w:rPr>
          <w:sz w:val="28"/>
          <w:szCs w:val="28"/>
        </w:rPr>
      </w:pPr>
      <w:r w:rsidRPr="00E27EB0">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4FAA9F2D" w14:textId="77777777" w:rsidR="00E27EB0" w:rsidRPr="00E27EB0" w:rsidRDefault="00E27EB0" w:rsidP="00E27EB0">
      <w:pPr>
        <w:widowControl w:val="0"/>
        <w:autoSpaceDE w:val="0"/>
        <w:autoSpaceDN w:val="0"/>
        <w:adjustRightInd w:val="0"/>
        <w:spacing w:before="29"/>
        <w:ind w:firstLine="709"/>
        <w:jc w:val="both"/>
        <w:rPr>
          <w:sz w:val="28"/>
          <w:szCs w:val="28"/>
        </w:rPr>
      </w:pPr>
      <w:r w:rsidRPr="00E27EB0">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E27EB0">
        <w:rPr>
          <w:sz w:val="28"/>
          <w:szCs w:val="28"/>
        </w:rPr>
        <w:br/>
        <w:t>муниципальной собственности, по реализации инвестиционной программы,</w:t>
      </w:r>
      <w:r w:rsidRPr="00E27EB0">
        <w:rPr>
          <w:sz w:val="28"/>
          <w:szCs w:val="28"/>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FA95005" w14:textId="77777777" w:rsidR="00E27EB0" w:rsidRPr="00E27EB0" w:rsidRDefault="00E27EB0" w:rsidP="00E27EB0">
      <w:pPr>
        <w:widowControl w:val="0"/>
        <w:autoSpaceDE w:val="0"/>
        <w:autoSpaceDN w:val="0"/>
        <w:adjustRightInd w:val="0"/>
        <w:spacing w:before="29"/>
        <w:ind w:firstLine="709"/>
        <w:jc w:val="both"/>
        <w:rPr>
          <w:sz w:val="28"/>
          <w:szCs w:val="28"/>
        </w:rPr>
      </w:pPr>
      <w:r w:rsidRPr="00E27EB0">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7D6FC560"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E27EB0">
        <w:rPr>
          <w:b/>
          <w:sz w:val="28"/>
          <w:szCs w:val="28"/>
          <w:u w:val="single"/>
        </w:rPr>
        <w:t>ежегодно</w:t>
      </w:r>
      <w:r w:rsidRPr="00E27EB0">
        <w:rPr>
          <w:sz w:val="28"/>
          <w:szCs w:val="28"/>
        </w:rPr>
        <w:t xml:space="preserve"> 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43F3F3DA"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00DED554"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Корректировка необходимой валовой выручки </w:t>
      </w:r>
      <w:r w:rsidRPr="00E27EB0">
        <w:rPr>
          <w:sz w:val="28"/>
          <w:szCs w:val="28"/>
          <w:u w:val="single"/>
        </w:rPr>
        <w:t>при методе индексации</w:t>
      </w:r>
      <w:r w:rsidRPr="00E27EB0">
        <w:rPr>
          <w:sz w:val="28"/>
          <w:szCs w:val="28"/>
        </w:rPr>
        <w:t xml:space="preserve"> рассчитывается по формуле (32) Методических указаний:</w:t>
      </w:r>
    </w:p>
    <w:p w14:paraId="7FAAB6E7" w14:textId="77777777" w:rsidR="00E27EB0" w:rsidRPr="00E27EB0" w:rsidRDefault="00E27EB0" w:rsidP="00E27EB0">
      <w:pPr>
        <w:widowControl w:val="0"/>
        <w:autoSpaceDE w:val="0"/>
        <w:autoSpaceDN w:val="0"/>
        <w:adjustRightInd w:val="0"/>
        <w:ind w:firstLine="709"/>
        <w:jc w:val="both"/>
        <w:rPr>
          <w:sz w:val="28"/>
          <w:szCs w:val="28"/>
        </w:rPr>
      </w:pPr>
    </w:p>
    <w:p w14:paraId="5337AF62" w14:textId="77777777" w:rsidR="00E27EB0" w:rsidRPr="00E27EB0" w:rsidRDefault="00E27EB0" w:rsidP="00E27EB0">
      <w:pPr>
        <w:widowControl w:val="0"/>
        <w:autoSpaceDE w:val="0"/>
        <w:autoSpaceDN w:val="0"/>
        <w:adjustRightInd w:val="0"/>
        <w:jc w:val="both"/>
        <w:rPr>
          <w:sz w:val="28"/>
          <w:szCs w:val="28"/>
        </w:rPr>
      </w:pPr>
      <w:r w:rsidRPr="00E27EB0">
        <w:rPr>
          <w:noProof/>
          <w:position w:val="-4"/>
        </w:rPr>
        <w:drawing>
          <wp:inline distT="0" distB="0" distL="0" distR="0" wp14:anchorId="7346B72D" wp14:editId="7AEE356D">
            <wp:extent cx="5939790" cy="238125"/>
            <wp:effectExtent l="0" t="0" r="3810" b="9525"/>
            <wp:docPr id="1637" name="Рисунок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238125"/>
                    </a:xfrm>
                    <a:prstGeom prst="rect">
                      <a:avLst/>
                    </a:prstGeom>
                    <a:noFill/>
                    <a:ln>
                      <a:noFill/>
                    </a:ln>
                  </pic:spPr>
                </pic:pic>
              </a:graphicData>
            </a:graphic>
          </wp:inline>
        </w:drawing>
      </w:r>
    </w:p>
    <w:p w14:paraId="1A502489" w14:textId="77777777" w:rsidR="00E27EB0" w:rsidRPr="00E27EB0" w:rsidRDefault="00E27EB0" w:rsidP="00E27EB0">
      <w:pPr>
        <w:widowControl w:val="0"/>
        <w:autoSpaceDE w:val="0"/>
        <w:autoSpaceDN w:val="0"/>
        <w:adjustRightInd w:val="0"/>
        <w:ind w:firstLine="709"/>
        <w:jc w:val="both"/>
        <w:rPr>
          <w:sz w:val="16"/>
          <w:szCs w:val="28"/>
        </w:rPr>
      </w:pPr>
    </w:p>
    <w:p w14:paraId="0F965EC2"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где:</w:t>
      </w:r>
    </w:p>
    <w:p w14:paraId="16BDFACA"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1F848F02" wp14:editId="3B6F15AB">
            <wp:extent cx="628650" cy="333375"/>
            <wp:effectExtent l="0" t="0" r="0" b="0"/>
            <wp:docPr id="1638" name="Рисунок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E27EB0">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w:t>
      </w:r>
      <w:r w:rsidRPr="00E27EB0">
        <w:rPr>
          <w:sz w:val="28"/>
          <w:szCs w:val="28"/>
        </w:rPr>
        <w:lastRenderedPageBreak/>
        <w:t>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114AE7B6"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2F9F2813" wp14:editId="07D12A69">
            <wp:extent cx="476250" cy="333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E27EB0">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01A7D9CF"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7E54B8E3" wp14:editId="1345C5E4">
            <wp:extent cx="495300" cy="333375"/>
            <wp:effectExtent l="0" t="0" r="0" b="0"/>
            <wp:docPr id="1639" name="Рисунок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E27EB0">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1F5B7F84"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76C5852E" wp14:editId="12932F3F">
            <wp:extent cx="466725" cy="33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E27EB0">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1437AFF7"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33884F57" wp14:editId="0F589313">
            <wp:extent cx="476250" cy="333375"/>
            <wp:effectExtent l="0" t="0" r="0" b="0"/>
            <wp:docPr id="1640" name="Рисунок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E27EB0">
        <w:rPr>
          <w:sz w:val="28"/>
          <w:szCs w:val="28"/>
        </w:rPr>
        <w:t xml:space="preserve"> - скорректированная величина нормативной прибыли на год         i долгосрочного периода регулирования, определяемая в соответствии с пунктом 86 Методических указаний, тыс. руб.;</w:t>
      </w:r>
    </w:p>
    <w:p w14:paraId="376660DF"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540F0AE8" wp14:editId="6022394D">
            <wp:extent cx="352425" cy="333375"/>
            <wp:effectExtent l="0" t="0" r="0" b="0"/>
            <wp:docPr id="1641" name="Рисунок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E27EB0">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6D9F2DCD"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1BFD22B4" wp14:editId="5929242A">
            <wp:extent cx="628650" cy="333375"/>
            <wp:effectExtent l="0" t="0" r="0" b="0"/>
            <wp:docPr id="1642" name="Рисунок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E27EB0">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0EAD1174"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1"/>
          <w:sz w:val="28"/>
          <w:szCs w:val="28"/>
        </w:rPr>
        <w:drawing>
          <wp:inline distT="0" distB="0" distL="0" distR="0" wp14:anchorId="1A5D31C2" wp14:editId="044A926F">
            <wp:extent cx="514350" cy="323850"/>
            <wp:effectExtent l="0" t="0" r="0" b="0"/>
            <wp:docPr id="1643" name="Рисунок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E27EB0">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20834BE9"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1"/>
          <w:sz w:val="28"/>
          <w:szCs w:val="28"/>
        </w:rPr>
        <w:drawing>
          <wp:inline distT="0" distB="0" distL="0" distR="0" wp14:anchorId="3BE04D38" wp14:editId="26FF2D38">
            <wp:extent cx="676275" cy="323850"/>
            <wp:effectExtent l="0" t="0" r="9525" b="0"/>
            <wp:docPr id="1644" name="Рисунок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E27EB0">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w:t>
      </w:r>
      <w:r w:rsidRPr="00E27EB0">
        <w:rPr>
          <w:sz w:val="28"/>
          <w:szCs w:val="28"/>
        </w:rPr>
        <w:lastRenderedPageBreak/>
        <w:t>формулой (36) Методических указаний, тыс. руб.;</w:t>
      </w:r>
    </w:p>
    <w:p w14:paraId="6803E908"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267688F3" wp14:editId="2C709052">
            <wp:extent cx="847725" cy="3333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E27EB0">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790FCB5E"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755D5C8C" wp14:editId="19B460FF">
            <wp:extent cx="819150" cy="333375"/>
            <wp:effectExtent l="0" t="0" r="0" b="0"/>
            <wp:docPr id="1645" name="Рисунок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E27EB0">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6DF9D1D4" w14:textId="77777777" w:rsidR="00E27EB0" w:rsidRPr="00E27EB0" w:rsidRDefault="00E27EB0" w:rsidP="00E27EB0">
      <w:pPr>
        <w:widowControl w:val="0"/>
        <w:autoSpaceDE w:val="0"/>
        <w:autoSpaceDN w:val="0"/>
        <w:adjustRightInd w:val="0"/>
        <w:spacing w:line="120" w:lineRule="auto"/>
        <w:ind w:firstLine="709"/>
        <w:jc w:val="both"/>
        <w:rPr>
          <w:sz w:val="28"/>
          <w:szCs w:val="28"/>
        </w:rPr>
      </w:pPr>
    </w:p>
    <w:p w14:paraId="23F39573"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При расчете статей расходов специалистом использовались:</w:t>
      </w:r>
    </w:p>
    <w:p w14:paraId="52B911C0"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u w:val="single"/>
        </w:rPr>
        <w:t>индексы потребительских цен</w:t>
      </w:r>
      <w:r w:rsidRPr="00E27EB0">
        <w:rPr>
          <w:sz w:val="28"/>
          <w:szCs w:val="28"/>
        </w:rPr>
        <w:t xml:space="preserve"> на 2021 год – 103,6%, на 2022 год – 103,9% (далее – ИПЦ Минэкономразвития России); </w:t>
      </w:r>
    </w:p>
    <w:p w14:paraId="20EADCB3"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u w:val="single"/>
        </w:rPr>
        <w:t>индексы цен производителей в сфере обеспечения электрической энергией, газом, паром электрической энергии</w:t>
      </w:r>
      <w:r w:rsidRPr="00E27EB0">
        <w:rPr>
          <w:sz w:val="28"/>
          <w:szCs w:val="28"/>
        </w:rPr>
        <w:t xml:space="preserve"> на 2021 год – 104,0</w:t>
      </w:r>
      <w:proofErr w:type="gramStart"/>
      <w:r w:rsidRPr="00E27EB0">
        <w:rPr>
          <w:sz w:val="28"/>
          <w:szCs w:val="28"/>
        </w:rPr>
        <w:t xml:space="preserve">%,   </w:t>
      </w:r>
      <w:proofErr w:type="gramEnd"/>
      <w:r w:rsidRPr="00E27EB0">
        <w:rPr>
          <w:sz w:val="28"/>
          <w:szCs w:val="28"/>
        </w:rPr>
        <w:t xml:space="preserve">             на 2022 год – 104,0%, (далее – ИЦП Минэкономразвития России).</w:t>
      </w:r>
    </w:p>
    <w:p w14:paraId="6D2192B8"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Вышеуказанные индексы приняты согласно </w:t>
      </w:r>
      <w:r w:rsidRPr="00E27EB0">
        <w:rPr>
          <w:rFonts w:eastAsia="Calibri"/>
          <w:sz w:val="28"/>
          <w:szCs w:val="28"/>
        </w:rPr>
        <w:t xml:space="preserve">основным параметрам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26.09.2020 года на официальном сайте Министерства экономического развития Российской Федерации (далее - </w:t>
      </w:r>
      <w:r w:rsidRPr="00E27EB0">
        <w:rPr>
          <w:sz w:val="28"/>
          <w:szCs w:val="28"/>
        </w:rPr>
        <w:t>прогноз Минэкономразвития России).</w:t>
      </w:r>
    </w:p>
    <w:p w14:paraId="3C0698ED" w14:textId="77777777" w:rsidR="00E27EB0" w:rsidRPr="00E27EB0" w:rsidRDefault="00E27EB0" w:rsidP="00E27EB0">
      <w:pPr>
        <w:widowControl w:val="0"/>
        <w:autoSpaceDE w:val="0"/>
        <w:autoSpaceDN w:val="0"/>
        <w:adjustRightInd w:val="0"/>
        <w:ind w:firstLine="709"/>
        <w:jc w:val="both"/>
        <w:rPr>
          <w:sz w:val="28"/>
          <w:szCs w:val="28"/>
        </w:rPr>
      </w:pPr>
    </w:p>
    <w:p w14:paraId="64258E24" w14:textId="77777777" w:rsidR="00E27EB0" w:rsidRPr="00E27EB0" w:rsidRDefault="00E27EB0" w:rsidP="00E27EB0">
      <w:pPr>
        <w:widowControl w:val="0"/>
        <w:autoSpaceDE w:val="0"/>
        <w:autoSpaceDN w:val="0"/>
        <w:adjustRightInd w:val="0"/>
        <w:spacing w:before="38"/>
        <w:ind w:firstLine="709"/>
        <w:jc w:val="center"/>
        <w:rPr>
          <w:b/>
          <w:bCs/>
          <w:sz w:val="32"/>
          <w:szCs w:val="32"/>
          <w:u w:val="single"/>
        </w:rPr>
      </w:pPr>
      <w:r w:rsidRPr="00E27EB0">
        <w:rPr>
          <w:b/>
          <w:bCs/>
          <w:sz w:val="32"/>
          <w:szCs w:val="32"/>
          <w:u w:val="single"/>
        </w:rPr>
        <w:t>Операционные расходы</w:t>
      </w:r>
    </w:p>
    <w:p w14:paraId="0FCAF750" w14:textId="77777777" w:rsidR="00E27EB0" w:rsidRPr="00E27EB0" w:rsidRDefault="00E27EB0" w:rsidP="00E27EB0">
      <w:pPr>
        <w:widowControl w:val="0"/>
        <w:autoSpaceDE w:val="0"/>
        <w:autoSpaceDN w:val="0"/>
        <w:adjustRightInd w:val="0"/>
        <w:spacing w:before="38" w:line="120" w:lineRule="auto"/>
        <w:ind w:firstLine="709"/>
        <w:jc w:val="center"/>
        <w:rPr>
          <w:b/>
          <w:bCs/>
          <w:sz w:val="32"/>
          <w:szCs w:val="32"/>
          <w:u w:val="single"/>
        </w:rPr>
      </w:pPr>
    </w:p>
    <w:p w14:paraId="787E71AE"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Согласно п. 95 Методических указаний операционные расходы определяются по формуле:</w:t>
      </w:r>
    </w:p>
    <w:p w14:paraId="25DC1434" w14:textId="77777777" w:rsidR="00E27EB0" w:rsidRPr="00E27EB0" w:rsidRDefault="00E27EB0" w:rsidP="00E27EB0">
      <w:pPr>
        <w:widowControl w:val="0"/>
        <w:autoSpaceDE w:val="0"/>
        <w:autoSpaceDN w:val="0"/>
        <w:adjustRightInd w:val="0"/>
        <w:jc w:val="center"/>
        <w:rPr>
          <w:sz w:val="28"/>
          <w:szCs w:val="28"/>
        </w:rPr>
      </w:pPr>
      <w:r w:rsidRPr="00E27EB0">
        <w:rPr>
          <w:noProof/>
          <w:position w:val="-33"/>
        </w:rPr>
        <w:drawing>
          <wp:inline distT="0" distB="0" distL="0" distR="0" wp14:anchorId="37F9CD1C" wp14:editId="053E870A">
            <wp:extent cx="5470498" cy="552079"/>
            <wp:effectExtent l="0" t="0" r="0" b="635"/>
            <wp:docPr id="1646" name="Рисунок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5067" cy="555568"/>
                    </a:xfrm>
                    <a:prstGeom prst="rect">
                      <a:avLst/>
                    </a:prstGeom>
                    <a:noFill/>
                    <a:ln>
                      <a:noFill/>
                    </a:ln>
                  </pic:spPr>
                </pic:pic>
              </a:graphicData>
            </a:graphic>
          </wp:inline>
        </w:drawing>
      </w:r>
    </w:p>
    <w:p w14:paraId="06FFC943"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где:</w:t>
      </w:r>
    </w:p>
    <w:p w14:paraId="1DD8D5ED"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i0 - первый год текущего долгосрочного периода регулирования;</w:t>
      </w:r>
    </w:p>
    <w:p w14:paraId="22939C9F"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4ACF3245" wp14:editId="09C85E48">
            <wp:extent cx="476250" cy="333375"/>
            <wp:effectExtent l="0" t="0" r="0" b="0"/>
            <wp:docPr id="1647" name="Рисунок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E27EB0">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13EC4A18" w14:textId="77777777" w:rsidR="00E27EB0" w:rsidRPr="00E27EB0" w:rsidRDefault="00E27EB0" w:rsidP="00E27EB0">
      <w:pPr>
        <w:widowControl w:val="0"/>
        <w:autoSpaceDE w:val="0"/>
        <w:autoSpaceDN w:val="0"/>
        <w:adjustRightInd w:val="0"/>
        <w:ind w:firstLine="709"/>
        <w:jc w:val="both"/>
        <w:rPr>
          <w:sz w:val="28"/>
          <w:szCs w:val="28"/>
        </w:rPr>
      </w:pPr>
      <w:r w:rsidRPr="00E27EB0">
        <w:rPr>
          <w:sz w:val="32"/>
          <w:szCs w:val="28"/>
        </w:rPr>
        <w:t>ОР</w:t>
      </w:r>
      <w:r w:rsidRPr="00E27EB0">
        <w:rPr>
          <w:sz w:val="28"/>
          <w:szCs w:val="28"/>
          <w:vertAlign w:val="subscript"/>
        </w:rPr>
        <w:t>i0</w:t>
      </w:r>
      <w:r w:rsidRPr="00E27EB0">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6AE33563" w14:textId="77777777" w:rsidR="00E27EB0" w:rsidRPr="00E27EB0" w:rsidRDefault="00E27EB0" w:rsidP="00E27EB0">
      <w:pPr>
        <w:widowControl w:val="0"/>
        <w:autoSpaceDE w:val="0"/>
        <w:autoSpaceDN w:val="0"/>
        <w:adjustRightInd w:val="0"/>
        <w:ind w:firstLine="709"/>
        <w:jc w:val="both"/>
        <w:rPr>
          <w:sz w:val="28"/>
          <w:szCs w:val="28"/>
        </w:rPr>
      </w:pPr>
      <w:r w:rsidRPr="00E27EB0">
        <w:rPr>
          <w:sz w:val="32"/>
          <w:szCs w:val="28"/>
        </w:rPr>
        <w:t>ИЭР</w:t>
      </w:r>
      <w:r w:rsidRPr="00E27EB0">
        <w:rPr>
          <w:sz w:val="28"/>
          <w:szCs w:val="28"/>
        </w:rPr>
        <w:t xml:space="preserve"> - индекс эффективности операционных расходов, установленный </w:t>
      </w:r>
      <w:r w:rsidRPr="00E27EB0">
        <w:rPr>
          <w:sz w:val="28"/>
          <w:szCs w:val="28"/>
        </w:rPr>
        <w:lastRenderedPageBreak/>
        <w:t>на j-й год и выраженный в процентах;</w:t>
      </w:r>
    </w:p>
    <w:p w14:paraId="2983F96C"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4"/>
          <w:sz w:val="28"/>
          <w:szCs w:val="28"/>
        </w:rPr>
        <w:drawing>
          <wp:inline distT="0" distB="0" distL="0" distR="0" wp14:anchorId="66D5A222" wp14:editId="2CB9D21D">
            <wp:extent cx="676275" cy="352425"/>
            <wp:effectExtent l="0" t="0" r="0" b="0"/>
            <wp:docPr id="1648" name="Рисунок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E27EB0">
        <w:rPr>
          <w:sz w:val="28"/>
          <w:szCs w:val="28"/>
        </w:rPr>
        <w:t xml:space="preserve"> - скорректированный прогнозный индекс изменения потребительских цен в j-м году;</w:t>
      </w:r>
    </w:p>
    <w:p w14:paraId="470471C9"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4"/>
          <w:sz w:val="28"/>
          <w:szCs w:val="28"/>
        </w:rPr>
        <w:drawing>
          <wp:inline distT="0" distB="0" distL="0" distR="0" wp14:anchorId="6FBE5B41" wp14:editId="74BFB9B5">
            <wp:extent cx="657225" cy="352425"/>
            <wp:effectExtent l="0" t="0" r="0" b="0"/>
            <wp:docPr id="1649" name="Рисунок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E27EB0">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108E05C9" w14:textId="77777777" w:rsidR="00E27EB0" w:rsidRPr="00E27EB0" w:rsidRDefault="00E27EB0" w:rsidP="00E27EB0">
      <w:pPr>
        <w:widowControl w:val="0"/>
        <w:autoSpaceDE w:val="0"/>
        <w:autoSpaceDN w:val="0"/>
        <w:adjustRightInd w:val="0"/>
        <w:ind w:firstLine="709"/>
        <w:jc w:val="both"/>
        <w:rPr>
          <w:sz w:val="28"/>
          <w:szCs w:val="28"/>
        </w:rPr>
      </w:pPr>
    </w:p>
    <w:p w14:paraId="3380BAB9"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Индекс изменения количества активов рассчитывается по формуле:</w:t>
      </w:r>
    </w:p>
    <w:p w14:paraId="6C8828B7" w14:textId="77777777" w:rsidR="00E27EB0" w:rsidRPr="00E27EB0" w:rsidRDefault="00E27EB0" w:rsidP="00E27EB0">
      <w:pPr>
        <w:widowControl w:val="0"/>
        <w:autoSpaceDE w:val="0"/>
        <w:autoSpaceDN w:val="0"/>
        <w:adjustRightInd w:val="0"/>
        <w:ind w:firstLine="709"/>
        <w:jc w:val="both"/>
        <w:outlineLvl w:val="0"/>
        <w:rPr>
          <w:sz w:val="28"/>
          <w:szCs w:val="28"/>
        </w:rPr>
      </w:pPr>
    </w:p>
    <w:p w14:paraId="3E8EE8B2" w14:textId="77777777" w:rsidR="00E27EB0" w:rsidRPr="00E27EB0" w:rsidRDefault="00E27EB0" w:rsidP="00E27EB0">
      <w:pPr>
        <w:widowControl w:val="0"/>
        <w:autoSpaceDE w:val="0"/>
        <w:autoSpaceDN w:val="0"/>
        <w:adjustRightInd w:val="0"/>
        <w:ind w:firstLine="284"/>
        <w:jc w:val="center"/>
        <w:rPr>
          <w:sz w:val="28"/>
          <w:szCs w:val="28"/>
        </w:rPr>
      </w:pPr>
      <w:r w:rsidRPr="00E27EB0">
        <w:rPr>
          <w:noProof/>
          <w:position w:val="-32"/>
          <w:sz w:val="28"/>
          <w:szCs w:val="28"/>
        </w:rPr>
        <w:drawing>
          <wp:inline distT="0" distB="0" distL="0" distR="0" wp14:anchorId="7A444093" wp14:editId="276E2FEE">
            <wp:extent cx="4407969" cy="453224"/>
            <wp:effectExtent l="0" t="0" r="0" b="4445"/>
            <wp:docPr id="1650" name="Рисунок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60903" cy="458667"/>
                    </a:xfrm>
                    <a:prstGeom prst="rect">
                      <a:avLst/>
                    </a:prstGeom>
                    <a:noFill/>
                    <a:ln>
                      <a:noFill/>
                    </a:ln>
                  </pic:spPr>
                </pic:pic>
              </a:graphicData>
            </a:graphic>
          </wp:inline>
        </w:drawing>
      </w:r>
      <w:r w:rsidRPr="00E27EB0">
        <w:rPr>
          <w:sz w:val="28"/>
          <w:szCs w:val="28"/>
        </w:rPr>
        <w:t>, (8.1)</w:t>
      </w:r>
    </w:p>
    <w:p w14:paraId="0B81C404" w14:textId="77777777" w:rsidR="00E27EB0" w:rsidRPr="00E27EB0" w:rsidRDefault="00E27EB0" w:rsidP="00E27EB0">
      <w:pPr>
        <w:widowControl w:val="0"/>
        <w:autoSpaceDE w:val="0"/>
        <w:autoSpaceDN w:val="0"/>
        <w:adjustRightInd w:val="0"/>
        <w:ind w:firstLine="709"/>
        <w:jc w:val="both"/>
        <w:rPr>
          <w:sz w:val="28"/>
          <w:szCs w:val="28"/>
        </w:rPr>
      </w:pPr>
    </w:p>
    <w:p w14:paraId="0C498EA5"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где:</w:t>
      </w:r>
    </w:p>
    <w:p w14:paraId="7CF20476"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1"/>
          <w:sz w:val="28"/>
          <w:szCs w:val="28"/>
        </w:rPr>
        <w:drawing>
          <wp:inline distT="0" distB="0" distL="0" distR="0" wp14:anchorId="49317FEC" wp14:editId="0B055EFF">
            <wp:extent cx="581025" cy="323850"/>
            <wp:effectExtent l="0" t="0" r="9525" b="0"/>
            <wp:docPr id="1651" name="Рисунок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E27EB0">
        <w:rPr>
          <w:sz w:val="28"/>
          <w:szCs w:val="28"/>
        </w:rPr>
        <w:t xml:space="preserve"> - индекс изменения количества активов в году i;</w:t>
      </w:r>
    </w:p>
    <w:p w14:paraId="6BA22FBB"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1"/>
          <w:sz w:val="28"/>
          <w:szCs w:val="28"/>
        </w:rPr>
        <w:drawing>
          <wp:inline distT="0" distB="0" distL="0" distR="0" wp14:anchorId="681A2371" wp14:editId="4DCE98D7">
            <wp:extent cx="409575" cy="323850"/>
            <wp:effectExtent l="0" t="0" r="9525" b="0"/>
            <wp:docPr id="1652" name="Рисунок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E27EB0">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80E055B"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1"/>
          <w:sz w:val="28"/>
          <w:szCs w:val="28"/>
        </w:rPr>
        <w:drawing>
          <wp:inline distT="0" distB="0" distL="0" distR="0" wp14:anchorId="09CA5470" wp14:editId="3216087B">
            <wp:extent cx="733425" cy="323850"/>
            <wp:effectExtent l="0" t="0" r="9525" b="0"/>
            <wp:docPr id="1653" name="Рисунок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E27EB0">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CF0479A"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1"/>
          <w:sz w:val="28"/>
          <w:szCs w:val="28"/>
        </w:rPr>
        <w:drawing>
          <wp:inline distT="0" distB="0" distL="0" distR="0" wp14:anchorId="12502E94" wp14:editId="291799B7">
            <wp:extent cx="504825" cy="323850"/>
            <wp:effectExtent l="0" t="0" r="9525" b="0"/>
            <wp:docPr id="1654" name="Рисунок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E27EB0">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08F7CD18" w14:textId="77777777" w:rsidR="00E27EB0" w:rsidRPr="00E27EB0" w:rsidRDefault="00E27EB0" w:rsidP="00E27EB0">
      <w:pPr>
        <w:autoSpaceDE w:val="0"/>
        <w:autoSpaceDN w:val="0"/>
        <w:adjustRightInd w:val="0"/>
        <w:spacing w:before="38" w:line="120" w:lineRule="auto"/>
        <w:ind w:firstLine="709"/>
        <w:jc w:val="both"/>
        <w:rPr>
          <w:sz w:val="28"/>
          <w:szCs w:val="28"/>
        </w:rPr>
      </w:pPr>
    </w:p>
    <w:p w14:paraId="2583C5A5" w14:textId="77777777" w:rsidR="00E27EB0" w:rsidRPr="00E27EB0" w:rsidRDefault="00E27EB0" w:rsidP="00E27EB0">
      <w:pPr>
        <w:autoSpaceDE w:val="0"/>
        <w:autoSpaceDN w:val="0"/>
        <w:adjustRightInd w:val="0"/>
        <w:spacing w:before="38"/>
        <w:ind w:firstLine="709"/>
        <w:jc w:val="both"/>
        <w:rPr>
          <w:sz w:val="28"/>
          <w:szCs w:val="28"/>
          <w:u w:val="single"/>
        </w:rPr>
      </w:pPr>
      <w:r w:rsidRPr="00E27EB0">
        <w:rPr>
          <w:sz w:val="28"/>
          <w:szCs w:val="28"/>
          <w:u w:val="single"/>
        </w:rPr>
        <w:t>Операционные расходы</w:t>
      </w:r>
      <w:r w:rsidRPr="00E27EB0">
        <w:rPr>
          <w:b/>
          <w:bCs/>
          <w:sz w:val="28"/>
          <w:szCs w:val="28"/>
          <w:u w:val="single"/>
        </w:rPr>
        <w:t xml:space="preserve"> </w:t>
      </w:r>
      <w:r w:rsidRPr="00E27EB0">
        <w:rPr>
          <w:sz w:val="28"/>
          <w:szCs w:val="28"/>
          <w:u w:val="single"/>
        </w:rPr>
        <w:t xml:space="preserve">утверждены РЭК Кузбасса на 2022 год в </w:t>
      </w:r>
      <w:proofErr w:type="gramStart"/>
      <w:r w:rsidRPr="00E27EB0">
        <w:rPr>
          <w:sz w:val="28"/>
          <w:szCs w:val="28"/>
          <w:u w:val="single"/>
        </w:rPr>
        <w:t>размере  94339</w:t>
      </w:r>
      <w:proofErr w:type="gramEnd"/>
      <w:r w:rsidRPr="00E27EB0">
        <w:rPr>
          <w:sz w:val="28"/>
          <w:szCs w:val="28"/>
          <w:u w:val="single"/>
        </w:rPr>
        <w:t>,42 тыс. руб.</w:t>
      </w:r>
    </w:p>
    <w:p w14:paraId="4B42200F" w14:textId="77777777" w:rsidR="00E27EB0" w:rsidRPr="00E27EB0" w:rsidRDefault="00E27EB0" w:rsidP="00E27EB0">
      <w:pPr>
        <w:autoSpaceDE w:val="0"/>
        <w:autoSpaceDN w:val="0"/>
        <w:adjustRightInd w:val="0"/>
        <w:ind w:firstLine="709"/>
        <w:jc w:val="both"/>
        <w:rPr>
          <w:sz w:val="28"/>
          <w:szCs w:val="28"/>
        </w:rPr>
      </w:pPr>
      <w:r w:rsidRPr="00E27EB0">
        <w:rPr>
          <w:sz w:val="28"/>
          <w:szCs w:val="28"/>
          <w:u w:val="single"/>
        </w:rPr>
        <w:t>При расчете Операционных расходов на 2022 год</w:t>
      </w:r>
      <w:r w:rsidRPr="00E27EB0">
        <w:rPr>
          <w:sz w:val="28"/>
          <w:szCs w:val="28"/>
        </w:rPr>
        <w:t xml:space="preserve"> регулятором использовались следующие показатели:</w:t>
      </w:r>
    </w:p>
    <w:p w14:paraId="42D4C67A"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базовый уровень операционных расходов 2021 года – </w:t>
      </w:r>
      <w:r w:rsidRPr="00E27EB0">
        <w:rPr>
          <w:bCs/>
          <w:i/>
          <w:sz w:val="28"/>
          <w:szCs w:val="28"/>
        </w:rPr>
        <w:t>91715,44</w:t>
      </w:r>
      <w:r w:rsidRPr="00E27EB0">
        <w:rPr>
          <w:sz w:val="28"/>
          <w:szCs w:val="28"/>
        </w:rPr>
        <w:t xml:space="preserve"> тыс. руб.;</w:t>
      </w:r>
    </w:p>
    <w:p w14:paraId="77CF06CA"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индекс потребительских цен на 2022 годы – </w:t>
      </w:r>
      <w:r w:rsidRPr="00E27EB0">
        <w:rPr>
          <w:bCs/>
          <w:i/>
          <w:sz w:val="28"/>
          <w:szCs w:val="28"/>
        </w:rPr>
        <w:t>103,9%,</w:t>
      </w:r>
      <w:r w:rsidRPr="00E27EB0">
        <w:rPr>
          <w:sz w:val="28"/>
          <w:szCs w:val="28"/>
        </w:rPr>
        <w:t xml:space="preserve"> согласно прогнозу Минэкономразвития России;</w:t>
      </w:r>
    </w:p>
    <w:p w14:paraId="5C4476BB" w14:textId="77777777" w:rsidR="00E27EB0" w:rsidRPr="00E27EB0" w:rsidRDefault="00E27EB0" w:rsidP="00E27EB0">
      <w:pPr>
        <w:widowControl w:val="0"/>
        <w:autoSpaceDE w:val="0"/>
        <w:autoSpaceDN w:val="0"/>
        <w:adjustRightInd w:val="0"/>
        <w:ind w:firstLine="709"/>
        <w:jc w:val="both"/>
        <w:rPr>
          <w:bCs/>
          <w:sz w:val="28"/>
          <w:szCs w:val="28"/>
        </w:rPr>
      </w:pPr>
      <w:r w:rsidRPr="00E27EB0">
        <w:rPr>
          <w:sz w:val="28"/>
          <w:szCs w:val="28"/>
        </w:rPr>
        <w:t xml:space="preserve">- индекс эффективности операционных расходов </w:t>
      </w:r>
      <w:r w:rsidRPr="00E27EB0">
        <w:rPr>
          <w:bCs/>
          <w:i/>
          <w:sz w:val="28"/>
          <w:szCs w:val="28"/>
        </w:rPr>
        <w:t>1%</w:t>
      </w:r>
      <w:r w:rsidRPr="00E27EB0">
        <w:rPr>
          <w:bCs/>
          <w:sz w:val="28"/>
          <w:szCs w:val="28"/>
        </w:rPr>
        <w:t>;</w:t>
      </w:r>
    </w:p>
    <w:p w14:paraId="498BCDCF" w14:textId="77777777" w:rsidR="00E27EB0" w:rsidRPr="00E27EB0" w:rsidRDefault="00E27EB0" w:rsidP="00E27EB0">
      <w:pPr>
        <w:widowControl w:val="0"/>
        <w:autoSpaceDE w:val="0"/>
        <w:autoSpaceDN w:val="0"/>
        <w:adjustRightInd w:val="0"/>
        <w:ind w:firstLine="709"/>
        <w:jc w:val="both"/>
        <w:rPr>
          <w:bCs/>
          <w:sz w:val="28"/>
          <w:szCs w:val="28"/>
        </w:rPr>
      </w:pPr>
      <w:r w:rsidRPr="00E27EB0">
        <w:rPr>
          <w:sz w:val="28"/>
          <w:szCs w:val="28"/>
        </w:rPr>
        <w:t xml:space="preserve">- индекс изменения количества активов </w:t>
      </w:r>
      <w:r w:rsidRPr="00E27EB0">
        <w:rPr>
          <w:bCs/>
          <w:i/>
          <w:sz w:val="28"/>
          <w:szCs w:val="28"/>
        </w:rPr>
        <w:t>0%</w:t>
      </w:r>
      <w:r w:rsidRPr="00E27EB0">
        <w:rPr>
          <w:bCs/>
          <w:sz w:val="28"/>
          <w:szCs w:val="28"/>
        </w:rPr>
        <w:t>.</w:t>
      </w:r>
    </w:p>
    <w:p w14:paraId="13634AEE" w14:textId="77777777" w:rsidR="00E27EB0" w:rsidRPr="00E27EB0" w:rsidRDefault="00E27EB0" w:rsidP="00E27EB0">
      <w:pPr>
        <w:autoSpaceDE w:val="0"/>
        <w:autoSpaceDN w:val="0"/>
        <w:adjustRightInd w:val="0"/>
        <w:ind w:firstLine="709"/>
        <w:jc w:val="both"/>
        <w:rPr>
          <w:sz w:val="28"/>
          <w:szCs w:val="28"/>
        </w:rPr>
      </w:pPr>
      <w:r w:rsidRPr="00E27EB0">
        <w:rPr>
          <w:sz w:val="28"/>
          <w:szCs w:val="28"/>
        </w:rPr>
        <w:t>Организацией заявлены операционные расходы на уровне 94430,22 тыс. руб.</w:t>
      </w:r>
    </w:p>
    <w:p w14:paraId="633E3FEF" w14:textId="77777777" w:rsidR="00E27EB0" w:rsidRPr="00E27EB0" w:rsidRDefault="00E27EB0" w:rsidP="00E27EB0">
      <w:pPr>
        <w:autoSpaceDE w:val="0"/>
        <w:autoSpaceDN w:val="0"/>
        <w:adjustRightInd w:val="0"/>
        <w:spacing w:before="58"/>
        <w:ind w:firstLine="709"/>
        <w:jc w:val="both"/>
        <w:rPr>
          <w:sz w:val="28"/>
          <w:szCs w:val="28"/>
        </w:rPr>
      </w:pPr>
      <w:r w:rsidRPr="00E27EB0">
        <w:rPr>
          <w:sz w:val="28"/>
          <w:szCs w:val="28"/>
          <w:u w:val="single"/>
        </w:rPr>
        <w:t>При корректировке Операционных расходов на 2022</w:t>
      </w:r>
      <w:r w:rsidRPr="00E27EB0">
        <w:rPr>
          <w:sz w:val="28"/>
          <w:szCs w:val="28"/>
        </w:rPr>
        <w:t xml:space="preserve"> год регулятором использовались следующие показатели:</w:t>
      </w:r>
    </w:p>
    <w:p w14:paraId="6627ABDB" w14:textId="77777777" w:rsidR="00E27EB0" w:rsidRPr="00E27EB0" w:rsidRDefault="00E27EB0" w:rsidP="0099025F">
      <w:pPr>
        <w:widowControl w:val="0"/>
        <w:numPr>
          <w:ilvl w:val="0"/>
          <w:numId w:val="8"/>
        </w:numPr>
        <w:tabs>
          <w:tab w:val="left" w:pos="710"/>
        </w:tabs>
        <w:autoSpaceDE w:val="0"/>
        <w:autoSpaceDN w:val="0"/>
        <w:adjustRightInd w:val="0"/>
        <w:ind w:firstLine="709"/>
        <w:jc w:val="both"/>
        <w:rPr>
          <w:sz w:val="28"/>
          <w:szCs w:val="28"/>
        </w:rPr>
      </w:pPr>
      <w:r w:rsidRPr="00E27EB0">
        <w:rPr>
          <w:sz w:val="28"/>
          <w:szCs w:val="28"/>
        </w:rPr>
        <w:lastRenderedPageBreak/>
        <w:t>базовый уровень операционных расходов на 2022 год – 91715,44 тыс. руб.;</w:t>
      </w:r>
    </w:p>
    <w:p w14:paraId="1AF8F050" w14:textId="77777777" w:rsidR="00E27EB0" w:rsidRPr="00E27EB0" w:rsidRDefault="00E27EB0" w:rsidP="0099025F">
      <w:pPr>
        <w:widowControl w:val="0"/>
        <w:numPr>
          <w:ilvl w:val="0"/>
          <w:numId w:val="8"/>
        </w:numPr>
        <w:tabs>
          <w:tab w:val="left" w:pos="710"/>
        </w:tabs>
        <w:autoSpaceDE w:val="0"/>
        <w:autoSpaceDN w:val="0"/>
        <w:adjustRightInd w:val="0"/>
        <w:ind w:firstLine="709"/>
        <w:jc w:val="both"/>
        <w:rPr>
          <w:sz w:val="28"/>
          <w:szCs w:val="28"/>
        </w:rPr>
      </w:pPr>
      <w:r w:rsidRPr="00E27EB0">
        <w:rPr>
          <w:sz w:val="28"/>
          <w:szCs w:val="28"/>
        </w:rPr>
        <w:t xml:space="preserve">индекс потребительских цен (ИПЦ) - 104,3% согласно </w:t>
      </w:r>
      <w:r w:rsidRPr="00E27EB0">
        <w:rPr>
          <w:rFonts w:eastAsia="Calibri"/>
          <w:sz w:val="28"/>
          <w:szCs w:val="28"/>
        </w:rPr>
        <w:t>прогнозу</w:t>
      </w:r>
      <w:r w:rsidRPr="00E27EB0">
        <w:rPr>
          <w:sz w:val="28"/>
          <w:szCs w:val="28"/>
        </w:rPr>
        <w:t xml:space="preserve"> Минэкономразвития России;</w:t>
      </w:r>
    </w:p>
    <w:p w14:paraId="5B27FB49" w14:textId="77777777" w:rsidR="00E27EB0" w:rsidRPr="00E27EB0" w:rsidRDefault="00E27EB0" w:rsidP="0099025F">
      <w:pPr>
        <w:widowControl w:val="0"/>
        <w:numPr>
          <w:ilvl w:val="0"/>
          <w:numId w:val="8"/>
        </w:numPr>
        <w:tabs>
          <w:tab w:val="left" w:pos="715"/>
        </w:tabs>
        <w:autoSpaceDE w:val="0"/>
        <w:autoSpaceDN w:val="0"/>
        <w:adjustRightInd w:val="0"/>
        <w:ind w:firstLine="709"/>
        <w:jc w:val="both"/>
        <w:rPr>
          <w:sz w:val="28"/>
          <w:szCs w:val="28"/>
        </w:rPr>
      </w:pPr>
      <w:r w:rsidRPr="00E27EB0">
        <w:rPr>
          <w:sz w:val="28"/>
          <w:szCs w:val="28"/>
        </w:rPr>
        <w:t>индекс эффективности операционных расходов 1%;</w:t>
      </w:r>
    </w:p>
    <w:p w14:paraId="27E011A3" w14:textId="77777777" w:rsidR="00E27EB0" w:rsidRPr="00E27EB0" w:rsidRDefault="00E27EB0" w:rsidP="0099025F">
      <w:pPr>
        <w:widowControl w:val="0"/>
        <w:numPr>
          <w:ilvl w:val="0"/>
          <w:numId w:val="8"/>
        </w:numPr>
        <w:tabs>
          <w:tab w:val="left" w:pos="715"/>
        </w:tabs>
        <w:autoSpaceDE w:val="0"/>
        <w:autoSpaceDN w:val="0"/>
        <w:adjustRightInd w:val="0"/>
        <w:ind w:firstLine="709"/>
        <w:jc w:val="both"/>
        <w:rPr>
          <w:sz w:val="28"/>
          <w:szCs w:val="28"/>
        </w:rPr>
      </w:pPr>
      <w:r w:rsidRPr="00E27EB0">
        <w:rPr>
          <w:sz w:val="28"/>
          <w:szCs w:val="28"/>
        </w:rPr>
        <w:t>индекс изменения количества активов 0%;</w:t>
      </w:r>
    </w:p>
    <w:p w14:paraId="5A116631" w14:textId="77777777" w:rsidR="00E27EB0" w:rsidRPr="00E27EB0" w:rsidRDefault="00E27EB0" w:rsidP="00E27EB0">
      <w:pPr>
        <w:widowControl w:val="0"/>
        <w:autoSpaceDE w:val="0"/>
        <w:autoSpaceDN w:val="0"/>
        <w:adjustRightInd w:val="0"/>
        <w:spacing w:before="58" w:line="120" w:lineRule="auto"/>
        <w:ind w:firstLine="709"/>
        <w:jc w:val="both"/>
        <w:rPr>
          <w:sz w:val="28"/>
          <w:szCs w:val="28"/>
        </w:rPr>
      </w:pPr>
    </w:p>
    <w:p w14:paraId="688A46AE"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Таким образом, в процессе экспертизы операционные расходы                  на 2022 год определены в сумме </w:t>
      </w:r>
      <w:r w:rsidRPr="00E27EB0">
        <w:rPr>
          <w:b/>
          <w:bCs/>
          <w:sz w:val="28"/>
          <w:szCs w:val="28"/>
        </w:rPr>
        <w:t xml:space="preserve">94702,62 </w:t>
      </w:r>
      <w:r w:rsidRPr="00E27EB0">
        <w:rPr>
          <w:sz w:val="28"/>
          <w:szCs w:val="28"/>
        </w:rPr>
        <w:t>тыс. руб.</w:t>
      </w:r>
    </w:p>
    <w:p w14:paraId="1BC67C19" w14:textId="77777777" w:rsidR="00E27EB0" w:rsidRPr="00E27EB0" w:rsidRDefault="00E27EB0" w:rsidP="00E27EB0">
      <w:pPr>
        <w:widowControl w:val="0"/>
        <w:autoSpaceDE w:val="0"/>
        <w:autoSpaceDN w:val="0"/>
        <w:adjustRightInd w:val="0"/>
        <w:ind w:firstLine="709"/>
        <w:rPr>
          <w:sz w:val="28"/>
          <w:szCs w:val="28"/>
        </w:rPr>
      </w:pPr>
    </w:p>
    <w:p w14:paraId="28937A5D" w14:textId="77777777" w:rsidR="00E27EB0" w:rsidRPr="00E27EB0" w:rsidRDefault="00E27EB0" w:rsidP="00E27EB0">
      <w:pPr>
        <w:widowControl w:val="0"/>
        <w:autoSpaceDE w:val="0"/>
        <w:autoSpaceDN w:val="0"/>
        <w:adjustRightInd w:val="0"/>
        <w:ind w:hanging="426"/>
        <w:jc w:val="both"/>
        <w:rPr>
          <w:sz w:val="28"/>
          <w:szCs w:val="28"/>
        </w:rPr>
      </w:pPr>
      <w:r w:rsidRPr="00E27EB0">
        <w:rPr>
          <w:sz w:val="28"/>
          <w:szCs w:val="28"/>
        </w:rPr>
        <w:t xml:space="preserve">        ОР</w:t>
      </w:r>
      <w:r w:rsidRPr="00E27EB0">
        <w:rPr>
          <w:sz w:val="20"/>
        </w:rPr>
        <w:t>2022</w:t>
      </w:r>
      <w:r w:rsidRPr="00E27EB0">
        <w:rPr>
          <w:sz w:val="28"/>
          <w:szCs w:val="28"/>
        </w:rPr>
        <w:t xml:space="preserve"> = 91715,44 х [(1- 1%/100%) х (1+0,043) х (1+0)] = 94702,62 тыс. руб.</w:t>
      </w:r>
    </w:p>
    <w:p w14:paraId="3CCA0CDD" w14:textId="77777777" w:rsidR="00E27EB0" w:rsidRPr="00E27EB0" w:rsidRDefault="00E27EB0" w:rsidP="00E27EB0">
      <w:pPr>
        <w:autoSpaceDE w:val="0"/>
        <w:autoSpaceDN w:val="0"/>
        <w:adjustRightInd w:val="0"/>
        <w:ind w:firstLine="709"/>
        <w:jc w:val="both"/>
        <w:rPr>
          <w:sz w:val="28"/>
          <w:szCs w:val="28"/>
        </w:rPr>
      </w:pPr>
    </w:p>
    <w:p w14:paraId="2E5C5447" w14:textId="77777777" w:rsidR="00E27EB0" w:rsidRPr="00E27EB0" w:rsidRDefault="00E27EB0" w:rsidP="00E27EB0">
      <w:pPr>
        <w:autoSpaceDE w:val="0"/>
        <w:autoSpaceDN w:val="0"/>
        <w:adjustRightInd w:val="0"/>
        <w:ind w:firstLine="709"/>
        <w:jc w:val="both"/>
        <w:rPr>
          <w:sz w:val="28"/>
          <w:szCs w:val="28"/>
        </w:rPr>
      </w:pPr>
      <w:r w:rsidRPr="00E27EB0">
        <w:rPr>
          <w:sz w:val="28"/>
          <w:szCs w:val="28"/>
        </w:rPr>
        <w:t>Увеличение затрат по отношению к утвержденным РЭК КО составило 363,20 тыс. руб., отклонение затрат от предложенных организацией в меньшую сторону составило 272,40 тыс. руб.</w:t>
      </w:r>
    </w:p>
    <w:p w14:paraId="2719E10A" w14:textId="77777777" w:rsidR="00E27EB0" w:rsidRPr="00E27EB0" w:rsidRDefault="00E27EB0" w:rsidP="00E27EB0">
      <w:pPr>
        <w:tabs>
          <w:tab w:val="left" w:pos="859"/>
        </w:tabs>
        <w:autoSpaceDE w:val="0"/>
        <w:autoSpaceDN w:val="0"/>
        <w:adjustRightInd w:val="0"/>
        <w:ind w:firstLine="709"/>
        <w:jc w:val="both"/>
        <w:rPr>
          <w:b/>
          <w:bCs/>
          <w:sz w:val="32"/>
          <w:szCs w:val="32"/>
          <w:u w:val="single"/>
        </w:rPr>
      </w:pPr>
    </w:p>
    <w:p w14:paraId="26DB0DC8" w14:textId="77777777" w:rsidR="00E27EB0" w:rsidRPr="00E27EB0" w:rsidRDefault="00E27EB0" w:rsidP="00E27EB0">
      <w:pPr>
        <w:tabs>
          <w:tab w:val="left" w:pos="859"/>
        </w:tabs>
        <w:autoSpaceDE w:val="0"/>
        <w:autoSpaceDN w:val="0"/>
        <w:adjustRightInd w:val="0"/>
        <w:ind w:firstLine="709"/>
        <w:jc w:val="center"/>
        <w:rPr>
          <w:b/>
          <w:bCs/>
          <w:sz w:val="32"/>
          <w:szCs w:val="32"/>
          <w:u w:val="single"/>
        </w:rPr>
      </w:pPr>
      <w:r w:rsidRPr="00E27EB0">
        <w:rPr>
          <w:b/>
          <w:bCs/>
          <w:sz w:val="32"/>
          <w:szCs w:val="32"/>
          <w:u w:val="single"/>
        </w:rPr>
        <w:t>Неподконтрольные расходы</w:t>
      </w:r>
    </w:p>
    <w:p w14:paraId="3CAC80A2" w14:textId="77777777" w:rsidR="00E27EB0" w:rsidRPr="00E27EB0" w:rsidRDefault="00E27EB0" w:rsidP="00E27EB0">
      <w:pPr>
        <w:tabs>
          <w:tab w:val="left" w:pos="859"/>
        </w:tabs>
        <w:autoSpaceDE w:val="0"/>
        <w:autoSpaceDN w:val="0"/>
        <w:adjustRightInd w:val="0"/>
        <w:spacing w:line="120" w:lineRule="auto"/>
        <w:ind w:firstLine="709"/>
        <w:jc w:val="center"/>
        <w:rPr>
          <w:b/>
          <w:bCs/>
          <w:sz w:val="32"/>
          <w:szCs w:val="32"/>
          <w:u w:val="single"/>
        </w:rPr>
      </w:pPr>
    </w:p>
    <w:p w14:paraId="40CF8B90"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Неподконтрольные расходы в соответствии с Методическими указаниями включают в себя:</w:t>
      </w:r>
    </w:p>
    <w:p w14:paraId="7529DC71"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61FABFAE"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6B984DF3" w14:textId="11F25C09"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4CF35804"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E846B4B"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914EDEB"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22F829C3"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7) расходы на компенсацию экономически обоснованных расходов, не учтенных органом регулирования тарифов при установлении тарифов в </w:t>
      </w:r>
      <w:r w:rsidRPr="00E27EB0">
        <w:rPr>
          <w:sz w:val="28"/>
          <w:szCs w:val="28"/>
        </w:rPr>
        <w:lastRenderedPageBreak/>
        <w:t>прошлые периоды регулирования, и (или) недополученных доходов;</w:t>
      </w:r>
    </w:p>
    <w:p w14:paraId="2566EC11"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8) расходы на концессионную плату;</w:t>
      </w:r>
    </w:p>
    <w:p w14:paraId="787B13ED"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E27EB0">
        <w:rPr>
          <w:sz w:val="28"/>
          <w:szCs w:val="28"/>
        </w:rPr>
        <w:t>концедента</w:t>
      </w:r>
      <w:proofErr w:type="spellEnd"/>
      <w:r w:rsidRPr="00E27EB0">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E27EB0">
        <w:rPr>
          <w:sz w:val="28"/>
          <w:szCs w:val="28"/>
        </w:rPr>
        <w:t>концедентом</w:t>
      </w:r>
      <w:proofErr w:type="spellEnd"/>
      <w:r w:rsidRPr="00E27EB0">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E27EB0">
        <w:rPr>
          <w:sz w:val="28"/>
          <w:szCs w:val="28"/>
        </w:rPr>
        <w:t>концеденту</w:t>
      </w:r>
      <w:proofErr w:type="spellEnd"/>
      <w:r w:rsidRPr="00E27EB0">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E27EB0">
        <w:rPr>
          <w:sz w:val="28"/>
          <w:szCs w:val="28"/>
        </w:rPr>
        <w:t>концедент</w:t>
      </w:r>
      <w:proofErr w:type="spellEnd"/>
      <w:r w:rsidRPr="00E27EB0">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4B85D71"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FE572B8" w14:textId="77777777" w:rsidR="00E27EB0" w:rsidRPr="00E27EB0" w:rsidRDefault="00E27EB0" w:rsidP="00E27EB0">
      <w:pPr>
        <w:widowControl w:val="0"/>
        <w:tabs>
          <w:tab w:val="left" w:pos="709"/>
        </w:tabs>
        <w:autoSpaceDE w:val="0"/>
        <w:autoSpaceDN w:val="0"/>
        <w:adjustRightInd w:val="0"/>
        <w:spacing w:line="120" w:lineRule="auto"/>
        <w:ind w:firstLine="709"/>
        <w:jc w:val="both"/>
        <w:rPr>
          <w:sz w:val="28"/>
          <w:szCs w:val="28"/>
        </w:rPr>
      </w:pPr>
    </w:p>
    <w:p w14:paraId="306EDF4D" w14:textId="77777777" w:rsidR="00E27EB0" w:rsidRPr="00E27EB0" w:rsidRDefault="00E27EB0" w:rsidP="00E27EB0">
      <w:pPr>
        <w:widowControl w:val="0"/>
        <w:tabs>
          <w:tab w:val="left" w:pos="709"/>
        </w:tabs>
        <w:autoSpaceDE w:val="0"/>
        <w:autoSpaceDN w:val="0"/>
        <w:adjustRightInd w:val="0"/>
        <w:ind w:firstLine="709"/>
        <w:jc w:val="both"/>
        <w:rPr>
          <w:sz w:val="28"/>
          <w:szCs w:val="28"/>
          <w:u w:val="single"/>
        </w:rPr>
      </w:pPr>
      <w:r w:rsidRPr="00E27EB0">
        <w:rPr>
          <w:sz w:val="28"/>
          <w:szCs w:val="28"/>
          <w:u w:val="single"/>
        </w:rPr>
        <w:t xml:space="preserve">Неподконтрольные расходы на 2022 год утверждены в сумме              </w:t>
      </w:r>
      <w:r w:rsidRPr="00E27EB0">
        <w:rPr>
          <w:b/>
          <w:i/>
          <w:sz w:val="28"/>
          <w:szCs w:val="28"/>
          <w:u w:val="single"/>
        </w:rPr>
        <w:t>69240,80</w:t>
      </w:r>
      <w:r w:rsidRPr="00E27EB0">
        <w:rPr>
          <w:bCs/>
          <w:i/>
          <w:sz w:val="28"/>
          <w:szCs w:val="28"/>
          <w:u w:val="single"/>
        </w:rPr>
        <w:t xml:space="preserve"> </w:t>
      </w:r>
      <w:r w:rsidRPr="00E27EB0">
        <w:rPr>
          <w:sz w:val="28"/>
          <w:szCs w:val="28"/>
          <w:u w:val="single"/>
        </w:rPr>
        <w:t>тыс. руб., в том числе:</w:t>
      </w:r>
    </w:p>
    <w:p w14:paraId="28795A60" w14:textId="77777777" w:rsidR="00E27EB0" w:rsidRPr="00E27EB0" w:rsidRDefault="00E27EB0" w:rsidP="00E27EB0">
      <w:pPr>
        <w:widowControl w:val="0"/>
        <w:tabs>
          <w:tab w:val="left" w:pos="709"/>
        </w:tabs>
        <w:autoSpaceDE w:val="0"/>
        <w:autoSpaceDN w:val="0"/>
        <w:adjustRightInd w:val="0"/>
        <w:ind w:firstLine="709"/>
        <w:jc w:val="both"/>
        <w:rPr>
          <w:sz w:val="28"/>
          <w:szCs w:val="28"/>
        </w:rPr>
      </w:pPr>
      <w:bookmarkStart w:id="46" w:name="_Hlk83647760"/>
      <w:r w:rsidRPr="00E27EB0">
        <w:rPr>
          <w:sz w:val="28"/>
          <w:szCs w:val="28"/>
        </w:rPr>
        <w:t xml:space="preserve">- реагенты </w:t>
      </w:r>
      <w:r w:rsidRPr="00E27EB0">
        <w:rPr>
          <w:i/>
          <w:iCs/>
          <w:sz w:val="28"/>
          <w:szCs w:val="28"/>
        </w:rPr>
        <w:t>1048,78</w:t>
      </w:r>
      <w:r w:rsidRPr="00E27EB0">
        <w:rPr>
          <w:sz w:val="28"/>
          <w:szCs w:val="28"/>
        </w:rPr>
        <w:t xml:space="preserve"> тыс. руб.;</w:t>
      </w:r>
    </w:p>
    <w:p w14:paraId="528CE0B4"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затраты на тепловую энергию </w:t>
      </w:r>
      <w:r w:rsidRPr="00E27EB0">
        <w:rPr>
          <w:i/>
          <w:iCs/>
          <w:sz w:val="28"/>
          <w:szCs w:val="28"/>
        </w:rPr>
        <w:t>4540,47</w:t>
      </w:r>
      <w:r w:rsidRPr="00E27EB0">
        <w:rPr>
          <w:sz w:val="28"/>
          <w:szCs w:val="28"/>
        </w:rPr>
        <w:t xml:space="preserve"> тыс. руб.;</w:t>
      </w:r>
    </w:p>
    <w:p w14:paraId="01952C57"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затраты на покупную холодную воду </w:t>
      </w:r>
      <w:r w:rsidRPr="00E27EB0">
        <w:rPr>
          <w:i/>
          <w:iCs/>
          <w:sz w:val="28"/>
          <w:szCs w:val="28"/>
        </w:rPr>
        <w:t>54567,02</w:t>
      </w:r>
      <w:r w:rsidRPr="00E27EB0">
        <w:rPr>
          <w:sz w:val="28"/>
          <w:szCs w:val="28"/>
        </w:rPr>
        <w:t xml:space="preserve"> тыс. руб.;</w:t>
      </w:r>
    </w:p>
    <w:p w14:paraId="52D2BC01"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расходы на арендную плату </w:t>
      </w:r>
      <w:r w:rsidRPr="00E27EB0">
        <w:rPr>
          <w:i/>
          <w:iCs/>
          <w:sz w:val="28"/>
          <w:szCs w:val="28"/>
        </w:rPr>
        <w:t>6712,31</w:t>
      </w:r>
      <w:r w:rsidRPr="00E27EB0">
        <w:rPr>
          <w:sz w:val="28"/>
          <w:szCs w:val="28"/>
        </w:rPr>
        <w:t xml:space="preserve"> тыс. руб.;</w:t>
      </w:r>
    </w:p>
    <w:p w14:paraId="79834741"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транспортный налог </w:t>
      </w:r>
      <w:r w:rsidRPr="00E27EB0">
        <w:rPr>
          <w:i/>
          <w:iCs/>
          <w:sz w:val="28"/>
          <w:szCs w:val="28"/>
        </w:rPr>
        <w:t>75,21</w:t>
      </w:r>
      <w:r w:rsidRPr="00E27EB0">
        <w:rPr>
          <w:sz w:val="28"/>
          <w:szCs w:val="28"/>
        </w:rPr>
        <w:t xml:space="preserve"> тыс. руб.;</w:t>
      </w:r>
    </w:p>
    <w:p w14:paraId="3C518C90"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налог на имущество </w:t>
      </w:r>
      <w:r w:rsidRPr="00E27EB0">
        <w:rPr>
          <w:i/>
          <w:iCs/>
          <w:sz w:val="28"/>
          <w:szCs w:val="28"/>
        </w:rPr>
        <w:t>0,29</w:t>
      </w:r>
      <w:r w:rsidRPr="00E27EB0">
        <w:rPr>
          <w:sz w:val="28"/>
          <w:szCs w:val="28"/>
        </w:rPr>
        <w:t xml:space="preserve"> тыс. руб.;</w:t>
      </w:r>
    </w:p>
    <w:p w14:paraId="1F8A4535"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налог на прибыль (на реализацию инвестиционной программы) </w:t>
      </w:r>
      <w:r w:rsidRPr="00E27EB0">
        <w:rPr>
          <w:i/>
          <w:iCs/>
          <w:sz w:val="28"/>
          <w:szCs w:val="28"/>
        </w:rPr>
        <w:t>2296,72</w:t>
      </w:r>
      <w:r w:rsidRPr="00E27EB0">
        <w:rPr>
          <w:sz w:val="28"/>
          <w:szCs w:val="28"/>
        </w:rPr>
        <w:t xml:space="preserve"> тыс. руб.</w:t>
      </w:r>
    </w:p>
    <w:p w14:paraId="168DD461" w14:textId="77777777" w:rsidR="00E27EB0" w:rsidRPr="00E27EB0" w:rsidRDefault="00E27EB0" w:rsidP="00E27EB0">
      <w:pPr>
        <w:widowControl w:val="0"/>
        <w:tabs>
          <w:tab w:val="left" w:pos="709"/>
        </w:tabs>
        <w:autoSpaceDE w:val="0"/>
        <w:autoSpaceDN w:val="0"/>
        <w:adjustRightInd w:val="0"/>
        <w:spacing w:line="120" w:lineRule="auto"/>
        <w:ind w:firstLine="709"/>
        <w:jc w:val="both"/>
        <w:rPr>
          <w:sz w:val="28"/>
          <w:szCs w:val="28"/>
        </w:rPr>
      </w:pPr>
    </w:p>
    <w:bookmarkEnd w:id="46"/>
    <w:p w14:paraId="5A1943B6" w14:textId="77777777" w:rsidR="00E27EB0" w:rsidRPr="00E27EB0" w:rsidRDefault="00E27EB0" w:rsidP="00E27EB0">
      <w:pPr>
        <w:widowControl w:val="0"/>
        <w:tabs>
          <w:tab w:val="left" w:pos="709"/>
        </w:tabs>
        <w:autoSpaceDE w:val="0"/>
        <w:autoSpaceDN w:val="0"/>
        <w:adjustRightInd w:val="0"/>
        <w:ind w:firstLine="709"/>
        <w:jc w:val="both"/>
        <w:rPr>
          <w:sz w:val="28"/>
          <w:szCs w:val="28"/>
          <w:u w:val="single"/>
        </w:rPr>
      </w:pPr>
      <w:r w:rsidRPr="00E27EB0">
        <w:rPr>
          <w:sz w:val="28"/>
          <w:szCs w:val="28"/>
          <w:u w:val="single"/>
        </w:rPr>
        <w:t>Организацией неподконтрольные расходы на 2022 год предложены в размере 85159,66 тыс. руб., в том числе:</w:t>
      </w:r>
    </w:p>
    <w:p w14:paraId="164778FB"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реагенты </w:t>
      </w:r>
      <w:r w:rsidRPr="00E27EB0">
        <w:rPr>
          <w:i/>
          <w:iCs/>
          <w:sz w:val="28"/>
          <w:szCs w:val="28"/>
        </w:rPr>
        <w:t>741,44</w:t>
      </w:r>
      <w:r w:rsidRPr="00E27EB0">
        <w:rPr>
          <w:sz w:val="28"/>
          <w:szCs w:val="28"/>
        </w:rPr>
        <w:t xml:space="preserve"> тыс. руб.;</w:t>
      </w:r>
    </w:p>
    <w:p w14:paraId="4EF9032F"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затраты на тепловую энергию </w:t>
      </w:r>
      <w:r w:rsidRPr="00E27EB0">
        <w:rPr>
          <w:i/>
          <w:iCs/>
          <w:sz w:val="28"/>
          <w:szCs w:val="28"/>
        </w:rPr>
        <w:t>4417,27</w:t>
      </w:r>
      <w:r w:rsidRPr="00E27EB0">
        <w:rPr>
          <w:sz w:val="28"/>
          <w:szCs w:val="28"/>
        </w:rPr>
        <w:t xml:space="preserve"> тыс. руб.;</w:t>
      </w:r>
    </w:p>
    <w:p w14:paraId="41FBFF49"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затраты на покупную холодную воду </w:t>
      </w:r>
      <w:r w:rsidRPr="00E27EB0">
        <w:rPr>
          <w:i/>
          <w:iCs/>
          <w:sz w:val="28"/>
          <w:szCs w:val="28"/>
        </w:rPr>
        <w:t>51374,02</w:t>
      </w:r>
      <w:r w:rsidRPr="00E27EB0">
        <w:rPr>
          <w:sz w:val="28"/>
          <w:szCs w:val="28"/>
        </w:rPr>
        <w:t xml:space="preserve"> тыс. руб.;</w:t>
      </w:r>
    </w:p>
    <w:p w14:paraId="7B7D6BDB"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сбытовые расходы гарантирующих организаций – 620,39 тыс. руб.</w:t>
      </w:r>
    </w:p>
    <w:p w14:paraId="159FB6AF"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расходы на арендную плату </w:t>
      </w:r>
      <w:r w:rsidRPr="00E27EB0">
        <w:rPr>
          <w:i/>
          <w:iCs/>
          <w:sz w:val="28"/>
          <w:szCs w:val="28"/>
        </w:rPr>
        <w:t>12732,45</w:t>
      </w:r>
      <w:r w:rsidRPr="00E27EB0">
        <w:rPr>
          <w:sz w:val="28"/>
          <w:szCs w:val="28"/>
        </w:rPr>
        <w:t xml:space="preserve"> тыс. руб.;</w:t>
      </w:r>
    </w:p>
    <w:p w14:paraId="2B301072"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транспортный налог </w:t>
      </w:r>
      <w:r w:rsidRPr="00E27EB0">
        <w:rPr>
          <w:i/>
          <w:iCs/>
          <w:sz w:val="28"/>
          <w:szCs w:val="28"/>
        </w:rPr>
        <w:t>89,87</w:t>
      </w:r>
      <w:r w:rsidRPr="00E27EB0">
        <w:rPr>
          <w:sz w:val="28"/>
          <w:szCs w:val="28"/>
        </w:rPr>
        <w:t xml:space="preserve"> тыс. руб.;</w:t>
      </w:r>
    </w:p>
    <w:p w14:paraId="6DF3BA15"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налог на имущество </w:t>
      </w:r>
      <w:r w:rsidRPr="00E27EB0">
        <w:rPr>
          <w:i/>
          <w:iCs/>
          <w:sz w:val="28"/>
          <w:szCs w:val="28"/>
        </w:rPr>
        <w:t>3,50</w:t>
      </w:r>
      <w:r w:rsidRPr="00E27EB0">
        <w:rPr>
          <w:sz w:val="28"/>
          <w:szCs w:val="28"/>
        </w:rPr>
        <w:t xml:space="preserve"> тыс. руб.;</w:t>
      </w:r>
    </w:p>
    <w:p w14:paraId="3A369B36"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налог на прибыль (на реализацию инвестиционной программы) </w:t>
      </w:r>
      <w:r w:rsidRPr="00E27EB0">
        <w:rPr>
          <w:i/>
          <w:iCs/>
          <w:sz w:val="28"/>
          <w:szCs w:val="28"/>
        </w:rPr>
        <w:t>2296,72</w:t>
      </w:r>
      <w:r w:rsidRPr="00E27EB0">
        <w:rPr>
          <w:sz w:val="28"/>
          <w:szCs w:val="28"/>
        </w:rPr>
        <w:t xml:space="preserve"> </w:t>
      </w:r>
      <w:r w:rsidRPr="00E27EB0">
        <w:rPr>
          <w:sz w:val="28"/>
          <w:szCs w:val="28"/>
        </w:rPr>
        <w:lastRenderedPageBreak/>
        <w:t>тыс. руб.;</w:t>
      </w:r>
    </w:p>
    <w:p w14:paraId="5BED2987"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недополученные доходы/выпадающие расходы 12884,00 тыс. руб., в том числе отклонение фактически достигнутого объема поданной воды или принято сточных вод – 12281,26 тыс. руб., расходы, связанные с незапланированным ростом цен на электроэнергию 602,74 тыс. руб.</w:t>
      </w:r>
    </w:p>
    <w:p w14:paraId="345F01C0" w14:textId="77777777" w:rsidR="00E27EB0" w:rsidRPr="00E27EB0" w:rsidRDefault="00E27EB0" w:rsidP="00E27EB0">
      <w:pPr>
        <w:widowControl w:val="0"/>
        <w:tabs>
          <w:tab w:val="left" w:pos="709"/>
        </w:tabs>
        <w:autoSpaceDE w:val="0"/>
        <w:autoSpaceDN w:val="0"/>
        <w:adjustRightInd w:val="0"/>
        <w:ind w:firstLine="709"/>
        <w:jc w:val="both"/>
        <w:rPr>
          <w:sz w:val="28"/>
          <w:szCs w:val="28"/>
          <w:u w:val="single"/>
        </w:rPr>
      </w:pPr>
      <w:r w:rsidRPr="00E27EB0">
        <w:rPr>
          <w:sz w:val="28"/>
          <w:szCs w:val="28"/>
          <w:u w:val="single"/>
        </w:rPr>
        <w:t>В качестве обоснования представлены:</w:t>
      </w:r>
    </w:p>
    <w:p w14:paraId="3BD2F732" w14:textId="77777777" w:rsidR="00E27EB0" w:rsidRPr="00E27EB0" w:rsidRDefault="00E27EB0" w:rsidP="0099025F">
      <w:pPr>
        <w:widowControl w:val="0"/>
        <w:numPr>
          <w:ilvl w:val="0"/>
          <w:numId w:val="25"/>
        </w:numPr>
        <w:autoSpaceDE w:val="0"/>
        <w:autoSpaceDN w:val="0"/>
        <w:adjustRightInd w:val="0"/>
        <w:ind w:left="0" w:firstLine="709"/>
        <w:contextualSpacing/>
        <w:jc w:val="both"/>
        <w:rPr>
          <w:sz w:val="28"/>
          <w:szCs w:val="28"/>
          <w:lang w:eastAsia="en-US"/>
        </w:rPr>
      </w:pPr>
      <w:r w:rsidRPr="00E27EB0">
        <w:rPr>
          <w:sz w:val="28"/>
          <w:szCs w:val="28"/>
          <w:lang w:eastAsia="en-US"/>
        </w:rPr>
        <w:t xml:space="preserve">по статье затрат </w:t>
      </w:r>
      <w:r w:rsidRPr="00E27EB0">
        <w:rPr>
          <w:b/>
          <w:bCs/>
          <w:sz w:val="28"/>
          <w:szCs w:val="28"/>
          <w:lang w:eastAsia="en-US"/>
        </w:rPr>
        <w:t>«реагенты»:</w:t>
      </w:r>
    </w:p>
    <w:p w14:paraId="276207D7"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  расчетная таблица «Расходы на сырье и материалы» (том </w:t>
      </w:r>
      <w:proofErr w:type="gramStart"/>
      <w:r w:rsidRPr="00E27EB0">
        <w:rPr>
          <w:sz w:val="28"/>
          <w:szCs w:val="28"/>
          <w:lang w:eastAsia="en-US"/>
        </w:rPr>
        <w:t xml:space="preserve">5,   </w:t>
      </w:r>
      <w:proofErr w:type="gramEnd"/>
      <w:r w:rsidRPr="00E27EB0">
        <w:rPr>
          <w:sz w:val="28"/>
          <w:szCs w:val="28"/>
          <w:lang w:eastAsia="en-US"/>
        </w:rPr>
        <w:t xml:space="preserve">           стр. 1864);</w:t>
      </w:r>
    </w:p>
    <w:p w14:paraId="76D3924D"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расчет планируемого расхода гипохлорита натрия ООО «КВС» на 2022 год (том 5, стр. 1865);</w:t>
      </w:r>
    </w:p>
    <w:p w14:paraId="2DA093F4"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 расчет расхода коагулянта ОХА на очистку воды на НФС в 2022 году        </w:t>
      </w:r>
      <w:proofErr w:type="gramStart"/>
      <w:r w:rsidRPr="00E27EB0">
        <w:rPr>
          <w:sz w:val="28"/>
          <w:szCs w:val="28"/>
          <w:lang w:eastAsia="en-US"/>
        </w:rPr>
        <w:t xml:space="preserve">   (</w:t>
      </w:r>
      <w:proofErr w:type="gramEnd"/>
      <w:r w:rsidRPr="00E27EB0">
        <w:rPr>
          <w:sz w:val="28"/>
          <w:szCs w:val="28"/>
          <w:lang w:eastAsia="en-US"/>
        </w:rPr>
        <w:t>том 5, стр. 1866);</w:t>
      </w:r>
    </w:p>
    <w:p w14:paraId="0458B469"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договор поставки от 26.02.2021 № 32 с ООО «РЕГИОНАЛЬНАЯ ДЕЛОВАЯ КОМПАНИЯ» (срок действия договора - до 31.12.2021, автоматически пролонгируется) (том 5, стр.1867);</w:t>
      </w:r>
    </w:p>
    <w:p w14:paraId="5A0DDF88"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 отчет о расходах на химические реагенты за 2020 год (том </w:t>
      </w:r>
      <w:proofErr w:type="gramStart"/>
      <w:r w:rsidRPr="00E27EB0">
        <w:rPr>
          <w:sz w:val="28"/>
          <w:szCs w:val="28"/>
          <w:lang w:eastAsia="en-US"/>
        </w:rPr>
        <w:t xml:space="preserve">5,   </w:t>
      </w:r>
      <w:proofErr w:type="gramEnd"/>
      <w:r w:rsidRPr="00E27EB0">
        <w:rPr>
          <w:sz w:val="28"/>
          <w:szCs w:val="28"/>
          <w:lang w:eastAsia="en-US"/>
        </w:rPr>
        <w:t xml:space="preserve">          стр. 1885);</w:t>
      </w:r>
    </w:p>
    <w:p w14:paraId="614557DE"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ОСВ по счету 20 (том 5, стр. 1886);</w:t>
      </w:r>
    </w:p>
    <w:p w14:paraId="3C48DC54"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 отчет по расходу химреагента (гипохлорита натрия) за 2020 год         </w:t>
      </w:r>
      <w:proofErr w:type="gramStart"/>
      <w:r w:rsidRPr="00E27EB0">
        <w:rPr>
          <w:sz w:val="28"/>
          <w:szCs w:val="28"/>
          <w:lang w:eastAsia="en-US"/>
        </w:rPr>
        <w:t xml:space="preserve">   (</w:t>
      </w:r>
      <w:proofErr w:type="gramEnd"/>
      <w:r w:rsidRPr="00E27EB0">
        <w:rPr>
          <w:sz w:val="28"/>
          <w:szCs w:val="28"/>
          <w:lang w:eastAsia="en-US"/>
        </w:rPr>
        <w:t>том 5,        стр. 1887-1898);</w:t>
      </w:r>
    </w:p>
    <w:p w14:paraId="523965F2"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отчет по расходу коагулянта ОХА (</w:t>
      </w:r>
      <w:proofErr w:type="spellStart"/>
      <w:r w:rsidRPr="00E27EB0">
        <w:rPr>
          <w:sz w:val="28"/>
          <w:szCs w:val="28"/>
          <w:lang w:eastAsia="en-US"/>
        </w:rPr>
        <w:t>оксихлорида</w:t>
      </w:r>
      <w:proofErr w:type="spellEnd"/>
      <w:r w:rsidRPr="00E27EB0">
        <w:rPr>
          <w:sz w:val="28"/>
          <w:szCs w:val="28"/>
          <w:lang w:eastAsia="en-US"/>
        </w:rPr>
        <w:t xml:space="preserve"> алюминия) за период               май-сентябрь 2020 года (том 5, стр. 1899-1999);</w:t>
      </w:r>
    </w:p>
    <w:p w14:paraId="7F08D02C"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 договор поставки гипохлорита натрия от 10.02.2020 № ТД-2-39/20/17 с ООО «ТД «Химпром» с приложением счетов фактур за 2020 год          </w:t>
      </w:r>
      <w:proofErr w:type="gramStart"/>
      <w:r w:rsidRPr="00E27EB0">
        <w:rPr>
          <w:sz w:val="28"/>
          <w:szCs w:val="28"/>
          <w:lang w:eastAsia="en-US"/>
        </w:rPr>
        <w:t xml:space="preserve">   (</w:t>
      </w:r>
      <w:proofErr w:type="gramEnd"/>
      <w:r w:rsidRPr="00E27EB0">
        <w:rPr>
          <w:sz w:val="28"/>
          <w:szCs w:val="28"/>
          <w:lang w:eastAsia="en-US"/>
        </w:rPr>
        <w:t>срок действия договора – 31.12.2020 г.) (том 5, стр. 1904).</w:t>
      </w:r>
    </w:p>
    <w:p w14:paraId="10273155"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2) по статье затрат </w:t>
      </w:r>
      <w:r w:rsidRPr="00E27EB0">
        <w:rPr>
          <w:b/>
          <w:bCs/>
          <w:sz w:val="28"/>
          <w:szCs w:val="28"/>
          <w:lang w:eastAsia="en-US"/>
        </w:rPr>
        <w:t>«тепловая энергия»:</w:t>
      </w:r>
    </w:p>
    <w:p w14:paraId="4A9C3B68"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 расчетная таблица «Расходы на приобретение тепловой </w:t>
      </w:r>
      <w:proofErr w:type="gramStart"/>
      <w:r w:rsidRPr="00E27EB0">
        <w:rPr>
          <w:sz w:val="28"/>
          <w:szCs w:val="28"/>
          <w:lang w:eastAsia="en-US"/>
        </w:rPr>
        <w:t xml:space="preserve">энергии»   </w:t>
      </w:r>
      <w:proofErr w:type="gramEnd"/>
      <w:r w:rsidRPr="00E27EB0">
        <w:rPr>
          <w:sz w:val="28"/>
          <w:szCs w:val="28"/>
          <w:lang w:eastAsia="en-US"/>
        </w:rPr>
        <w:t xml:space="preserve">    (том 5, стр. 1927);</w:t>
      </w:r>
    </w:p>
    <w:p w14:paraId="669FE117"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договор теплоснабжения от 01.01.2019 № 196 с ООО «Киселевская объединенная тепловая компания» с приложением дополнительного соглашения и актами за 2020 год (срок действия договора до 31.12.2019, автоматически пролонгируется) (том 5, стр.1934);</w:t>
      </w:r>
    </w:p>
    <w:p w14:paraId="1E8B272B"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договор теплоснабжения от 10.07.2020 № 1/20 с ООО «Тепловая компания «Актив» с приложением счет-фактур за 2020 год (срок действия договора до 31.12.2021, автоматически пролонгируется) (том 5, стр. 1970);</w:t>
      </w:r>
    </w:p>
    <w:p w14:paraId="5B6A611B"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расчет услуг собственного подразделения (котельная НФС) по факту 2020 года (том 5, стр. 1986);</w:t>
      </w:r>
    </w:p>
    <w:p w14:paraId="1B1C2366"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ОСВ по 20 счету (том 5, стр. 1987);</w:t>
      </w:r>
    </w:p>
    <w:p w14:paraId="2186CAAF"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отчет по продажам за 2020 год (том 5, стр. 1988);</w:t>
      </w:r>
    </w:p>
    <w:p w14:paraId="4B1A721E"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ОСВ по счету 90.01 (том 5, стр. 1989);</w:t>
      </w:r>
    </w:p>
    <w:p w14:paraId="5098BADF"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 посуточные ведомости за период с 01.01.2020 по 30.04.2020 (том </w:t>
      </w:r>
      <w:proofErr w:type="gramStart"/>
      <w:r w:rsidRPr="00E27EB0">
        <w:rPr>
          <w:sz w:val="28"/>
          <w:szCs w:val="28"/>
          <w:lang w:eastAsia="en-US"/>
        </w:rPr>
        <w:t xml:space="preserve">5,   </w:t>
      </w:r>
      <w:proofErr w:type="gramEnd"/>
      <w:r w:rsidRPr="00E27EB0">
        <w:rPr>
          <w:sz w:val="28"/>
          <w:szCs w:val="28"/>
          <w:lang w:eastAsia="en-US"/>
        </w:rPr>
        <w:t xml:space="preserve">     стр. 1990).</w:t>
      </w:r>
    </w:p>
    <w:p w14:paraId="0E45CBEA" w14:textId="77777777" w:rsidR="00E27EB0" w:rsidRPr="00E27EB0" w:rsidRDefault="00E27EB0" w:rsidP="00E27EB0">
      <w:pPr>
        <w:ind w:firstLine="709"/>
        <w:contextualSpacing/>
        <w:jc w:val="both"/>
        <w:rPr>
          <w:b/>
          <w:bCs/>
          <w:sz w:val="28"/>
          <w:szCs w:val="28"/>
          <w:lang w:eastAsia="en-US"/>
        </w:rPr>
      </w:pPr>
      <w:r w:rsidRPr="00E27EB0">
        <w:rPr>
          <w:sz w:val="28"/>
          <w:szCs w:val="28"/>
          <w:lang w:eastAsia="en-US"/>
        </w:rPr>
        <w:t xml:space="preserve">3) по статье затрат </w:t>
      </w:r>
      <w:r w:rsidRPr="00E27EB0">
        <w:rPr>
          <w:b/>
          <w:bCs/>
          <w:sz w:val="28"/>
          <w:szCs w:val="28"/>
          <w:lang w:eastAsia="en-US"/>
        </w:rPr>
        <w:t>«покупная холодная вода»:</w:t>
      </w:r>
    </w:p>
    <w:p w14:paraId="26AC8DC0" w14:textId="77777777" w:rsidR="00E27EB0" w:rsidRPr="00E27EB0" w:rsidRDefault="00E27EB0" w:rsidP="00E27EB0">
      <w:pPr>
        <w:ind w:firstLine="709"/>
        <w:contextualSpacing/>
        <w:jc w:val="both"/>
        <w:rPr>
          <w:sz w:val="28"/>
          <w:szCs w:val="28"/>
          <w:lang w:eastAsia="en-US"/>
        </w:rPr>
      </w:pPr>
      <w:r w:rsidRPr="00E27EB0">
        <w:rPr>
          <w:sz w:val="28"/>
          <w:szCs w:val="28"/>
          <w:lang w:eastAsia="en-US"/>
        </w:rPr>
        <w:lastRenderedPageBreak/>
        <w:t>- расчет расходов на арендную плату (том 5, стр. 1994);</w:t>
      </w:r>
    </w:p>
    <w:p w14:paraId="44C6CC00"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договор аренды муниципального имущества (водоводы и врезки) от 30.11.2017 № 1-А2018 с КУМИ Киселевского городского округа с приложением дополнительных соглашений и актов приема-передачи муниципального имущества (срок действия договора до 31.12.2025) (том 5, стр. 1995);</w:t>
      </w:r>
    </w:p>
    <w:p w14:paraId="198D0042"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выписка из реестра муниципального имущества Киселевского городского округа (том 5, стр. 2054);</w:t>
      </w:r>
    </w:p>
    <w:p w14:paraId="514F98CD"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договор аренды муниципального имущества (насосные станции) от 01.08.2018 № 2-А2018 с КУМИ Киселевского городского округа с приложением дополнительного соглашения, акта приема-передачи (срок действия договора до 31.12.2025) (том 5, стр. 2057);</w:t>
      </w:r>
    </w:p>
    <w:p w14:paraId="75A5CC7B"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экономическое обоснование арендной платы к договору аренды КУМИ № 2-А2018 (том 5, стр. 2063);</w:t>
      </w:r>
    </w:p>
    <w:p w14:paraId="74A28CFB"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договор аренды от 15.09.2016 № 2/2016 с ООО «ВИП и К» с приложением дополнительных соглашений, акта приема-передачи, актов за 2020 год (срок действия договора до 31.12.2025) (том 5, стр. 2064, 2075);</w:t>
      </w:r>
    </w:p>
    <w:p w14:paraId="1B077498"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экономическое обоснование арендной платы к договору № 2/2016 от 15.09.2016 ООО «</w:t>
      </w:r>
      <w:proofErr w:type="spellStart"/>
      <w:r w:rsidRPr="00E27EB0">
        <w:rPr>
          <w:sz w:val="28"/>
          <w:szCs w:val="28"/>
          <w:lang w:eastAsia="en-US"/>
        </w:rPr>
        <w:t>ВИПиК</w:t>
      </w:r>
      <w:proofErr w:type="spellEnd"/>
      <w:r w:rsidRPr="00E27EB0">
        <w:rPr>
          <w:sz w:val="28"/>
          <w:szCs w:val="28"/>
          <w:lang w:eastAsia="en-US"/>
        </w:rPr>
        <w:t>» (том 5, стр. 2074);</w:t>
      </w:r>
    </w:p>
    <w:p w14:paraId="0810A4FE"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договор аренды от 20.09.2016 № 3/2016 с ООО «</w:t>
      </w:r>
      <w:proofErr w:type="spellStart"/>
      <w:r w:rsidRPr="00E27EB0">
        <w:rPr>
          <w:sz w:val="28"/>
          <w:szCs w:val="28"/>
          <w:lang w:eastAsia="en-US"/>
        </w:rPr>
        <w:t>ВИПиК</w:t>
      </w:r>
      <w:proofErr w:type="spellEnd"/>
      <w:r w:rsidRPr="00E27EB0">
        <w:rPr>
          <w:sz w:val="28"/>
          <w:szCs w:val="28"/>
          <w:lang w:eastAsia="en-US"/>
        </w:rPr>
        <w:t>» с приложением дополнительного соглашение, акта приема-передачи и актов за 2020 год (срок действия договора до 31.12.2025) (том 5, стр. 2087, 2096);</w:t>
      </w:r>
    </w:p>
    <w:p w14:paraId="0196597A"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экономическое обоснование арендной платы к договору аренды             № 3/2016 от 20.09.2016 ООО «</w:t>
      </w:r>
      <w:proofErr w:type="spellStart"/>
      <w:r w:rsidRPr="00E27EB0">
        <w:rPr>
          <w:sz w:val="28"/>
          <w:szCs w:val="28"/>
          <w:lang w:eastAsia="en-US"/>
        </w:rPr>
        <w:t>ВИПиК</w:t>
      </w:r>
      <w:proofErr w:type="spellEnd"/>
      <w:r w:rsidRPr="00E27EB0">
        <w:rPr>
          <w:sz w:val="28"/>
          <w:szCs w:val="28"/>
          <w:lang w:eastAsia="en-US"/>
        </w:rPr>
        <w:t>» (том 5, стр. 2095);</w:t>
      </w:r>
    </w:p>
    <w:p w14:paraId="7FF34F72"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договор аренды от 29.11.2017 № 299 с АО «Производственное объединение Водоканал» с приложением дополнительного соглашения, акта приема-передачи и актов за 2020 год (срок действия договора до 31.12.2027) (том 5, стр. 2108, 2116);</w:t>
      </w:r>
    </w:p>
    <w:p w14:paraId="343BB61C"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экономическое обоснование арендной платы к договору № 299                 от 29.11.2017 (том 5, стр. 2115);</w:t>
      </w:r>
    </w:p>
    <w:p w14:paraId="71C6328D"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договор аренды имущества от 28.11.2017 № 195 с МП «Тепло», с приложением дополнительных соглашений, актов приема-передачи, протоколов согласования размера арендной платы, соглашений о правопреемстве, актов за 2020 год (срок действия договора до 31.12.2025) (том 5, стр. 2128);</w:t>
      </w:r>
    </w:p>
    <w:p w14:paraId="5B8E3804"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 договор аренды имущества от 26.05.2020 № 63/1 с ИП </w:t>
      </w:r>
      <w:proofErr w:type="spellStart"/>
      <w:r w:rsidRPr="00E27EB0">
        <w:rPr>
          <w:sz w:val="28"/>
          <w:szCs w:val="28"/>
          <w:lang w:eastAsia="en-US"/>
        </w:rPr>
        <w:t>Аблатаев</w:t>
      </w:r>
      <w:proofErr w:type="spellEnd"/>
      <w:r w:rsidRPr="00E27EB0">
        <w:rPr>
          <w:sz w:val="28"/>
          <w:szCs w:val="28"/>
          <w:lang w:eastAsia="en-US"/>
        </w:rPr>
        <w:t xml:space="preserve"> </w:t>
      </w:r>
      <w:proofErr w:type="spellStart"/>
      <w:r w:rsidRPr="00E27EB0">
        <w:rPr>
          <w:sz w:val="28"/>
          <w:szCs w:val="28"/>
          <w:lang w:eastAsia="en-US"/>
        </w:rPr>
        <w:t>Абдуллахан</w:t>
      </w:r>
      <w:proofErr w:type="spellEnd"/>
      <w:r w:rsidRPr="00E27EB0">
        <w:rPr>
          <w:sz w:val="28"/>
          <w:szCs w:val="28"/>
          <w:lang w:eastAsia="en-US"/>
        </w:rPr>
        <w:t xml:space="preserve"> </w:t>
      </w:r>
      <w:proofErr w:type="spellStart"/>
      <w:r w:rsidRPr="00E27EB0">
        <w:rPr>
          <w:sz w:val="28"/>
          <w:szCs w:val="28"/>
          <w:lang w:eastAsia="en-US"/>
        </w:rPr>
        <w:t>Юлдашевич</w:t>
      </w:r>
      <w:proofErr w:type="spellEnd"/>
      <w:r w:rsidRPr="00E27EB0">
        <w:rPr>
          <w:sz w:val="28"/>
          <w:szCs w:val="28"/>
          <w:lang w:eastAsia="en-US"/>
        </w:rPr>
        <w:t xml:space="preserve"> и с ИП </w:t>
      </w:r>
      <w:proofErr w:type="spellStart"/>
      <w:r w:rsidRPr="00E27EB0">
        <w:rPr>
          <w:sz w:val="28"/>
          <w:szCs w:val="28"/>
          <w:lang w:eastAsia="en-US"/>
        </w:rPr>
        <w:t>Асадулин</w:t>
      </w:r>
      <w:proofErr w:type="spellEnd"/>
      <w:r w:rsidRPr="00E27EB0">
        <w:rPr>
          <w:sz w:val="28"/>
          <w:szCs w:val="28"/>
          <w:lang w:eastAsia="en-US"/>
        </w:rPr>
        <w:t xml:space="preserve"> Радик </w:t>
      </w:r>
      <w:proofErr w:type="spellStart"/>
      <w:r w:rsidRPr="00E27EB0">
        <w:rPr>
          <w:sz w:val="28"/>
          <w:szCs w:val="28"/>
          <w:lang w:eastAsia="en-US"/>
        </w:rPr>
        <w:t>Ахляхович</w:t>
      </w:r>
      <w:proofErr w:type="spellEnd"/>
      <w:r w:rsidRPr="00E27EB0">
        <w:rPr>
          <w:sz w:val="28"/>
          <w:szCs w:val="28"/>
          <w:lang w:eastAsia="en-US"/>
        </w:rPr>
        <w:t xml:space="preserve"> с приложением акта приема-передачи, соглашения о правопреемстве, актов за 2020 год (срок действия договора до 31.12.2025) (том 5, стр. 2182);</w:t>
      </w:r>
    </w:p>
    <w:p w14:paraId="7A07E7C3"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договор лизинга от 19.02.2021 № 2590357-ФЛ/ЕПА-21/40                           с ООО «</w:t>
      </w:r>
      <w:proofErr w:type="gramStart"/>
      <w:r w:rsidRPr="00E27EB0">
        <w:rPr>
          <w:sz w:val="28"/>
          <w:szCs w:val="28"/>
          <w:lang w:eastAsia="en-US"/>
        </w:rPr>
        <w:t>АВТОЛИЗИНГ»  (</w:t>
      </w:r>
      <w:proofErr w:type="gramEnd"/>
      <w:r w:rsidRPr="00E27EB0">
        <w:rPr>
          <w:sz w:val="28"/>
          <w:szCs w:val="28"/>
          <w:lang w:eastAsia="en-US"/>
        </w:rPr>
        <w:t>срок действия договора до 28.08.2022) (том 5,    стр. 2199);</w:t>
      </w:r>
    </w:p>
    <w:p w14:paraId="1C531CC7" w14:textId="77777777" w:rsidR="00E27EB0" w:rsidRPr="00E27EB0" w:rsidRDefault="00E27EB0" w:rsidP="00E27EB0">
      <w:pPr>
        <w:ind w:firstLine="709"/>
        <w:contextualSpacing/>
        <w:jc w:val="both"/>
        <w:rPr>
          <w:sz w:val="28"/>
          <w:szCs w:val="28"/>
          <w:lang w:eastAsia="en-US"/>
        </w:rPr>
      </w:pPr>
      <w:r w:rsidRPr="00E27EB0">
        <w:rPr>
          <w:sz w:val="28"/>
          <w:szCs w:val="28"/>
          <w:lang w:eastAsia="en-US"/>
        </w:rPr>
        <w:lastRenderedPageBreak/>
        <w:t>- договор выкупного лизинга от 19.08.2016 № 75                                              с АО «Производственное объединение Водоканал» с приложением актов за 2020 год (том 5, стр. 2232).</w:t>
      </w:r>
    </w:p>
    <w:p w14:paraId="3B83B85D"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4) по статье расходов </w:t>
      </w:r>
      <w:r w:rsidRPr="00E27EB0">
        <w:rPr>
          <w:b/>
          <w:bCs/>
          <w:sz w:val="28"/>
          <w:szCs w:val="28"/>
          <w:lang w:eastAsia="en-US"/>
        </w:rPr>
        <w:t>«транспортный налог»:</w:t>
      </w:r>
    </w:p>
    <w:p w14:paraId="474498DC"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расчет транспортного налога на 2022 год (том 5, стр. 2253);</w:t>
      </w:r>
    </w:p>
    <w:p w14:paraId="2DA8F7EE" w14:textId="77777777" w:rsidR="00E27EB0" w:rsidRPr="00E27EB0" w:rsidRDefault="00E27EB0" w:rsidP="00E27EB0">
      <w:pPr>
        <w:ind w:firstLine="709"/>
        <w:contextualSpacing/>
        <w:jc w:val="both"/>
        <w:rPr>
          <w:sz w:val="28"/>
          <w:szCs w:val="28"/>
          <w:lang w:eastAsia="en-US"/>
        </w:rPr>
      </w:pPr>
      <w:bookmarkStart w:id="47" w:name="_Hlk83721492"/>
      <w:r w:rsidRPr="00E27EB0">
        <w:rPr>
          <w:sz w:val="28"/>
          <w:szCs w:val="28"/>
          <w:lang w:eastAsia="en-US"/>
        </w:rPr>
        <w:t xml:space="preserve">- таблица «Платежи по налогам и сборам за 2020 год» (том </w:t>
      </w:r>
      <w:proofErr w:type="gramStart"/>
      <w:r w:rsidRPr="00E27EB0">
        <w:rPr>
          <w:sz w:val="28"/>
          <w:szCs w:val="28"/>
          <w:lang w:eastAsia="en-US"/>
        </w:rPr>
        <w:t xml:space="preserve">5,   </w:t>
      </w:r>
      <w:proofErr w:type="gramEnd"/>
      <w:r w:rsidRPr="00E27EB0">
        <w:rPr>
          <w:sz w:val="28"/>
          <w:szCs w:val="28"/>
          <w:lang w:eastAsia="en-US"/>
        </w:rPr>
        <w:t xml:space="preserve">           стр. 2254);</w:t>
      </w:r>
    </w:p>
    <w:bookmarkEnd w:id="47"/>
    <w:p w14:paraId="463C2E4B"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справка-расчет транспортного налога за 2020 год (том 5, стр. 2262);</w:t>
      </w:r>
    </w:p>
    <w:p w14:paraId="0DC8BC01"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5) по статье расходов </w:t>
      </w:r>
      <w:r w:rsidRPr="00E27EB0">
        <w:rPr>
          <w:b/>
          <w:bCs/>
          <w:sz w:val="28"/>
          <w:szCs w:val="28"/>
          <w:lang w:eastAsia="en-US"/>
        </w:rPr>
        <w:t>«налог на имущество»:</w:t>
      </w:r>
    </w:p>
    <w:p w14:paraId="68E13426"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расчет налога на имущество на 2022 год (том 5, стр. 2252);</w:t>
      </w:r>
    </w:p>
    <w:p w14:paraId="229A8214"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 таблица «Платежи по налогам и сборам за 2020 год» (том </w:t>
      </w:r>
      <w:proofErr w:type="gramStart"/>
      <w:r w:rsidRPr="00E27EB0">
        <w:rPr>
          <w:sz w:val="28"/>
          <w:szCs w:val="28"/>
          <w:lang w:eastAsia="en-US"/>
        </w:rPr>
        <w:t xml:space="preserve">5,   </w:t>
      </w:r>
      <w:proofErr w:type="gramEnd"/>
      <w:r w:rsidRPr="00E27EB0">
        <w:rPr>
          <w:sz w:val="28"/>
          <w:szCs w:val="28"/>
          <w:lang w:eastAsia="en-US"/>
        </w:rPr>
        <w:t xml:space="preserve">           стр. 2254);</w:t>
      </w:r>
    </w:p>
    <w:p w14:paraId="1C7CFECD"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ОСВ по счету 26 за 2020 год (том 5, стр. 2255);</w:t>
      </w:r>
    </w:p>
    <w:p w14:paraId="0247C788"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налоговая декларация по налогу на имущество организаций за 2020 год (том 5, стр. 2256).</w:t>
      </w:r>
    </w:p>
    <w:p w14:paraId="16BE63B5"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6) по статье расходов </w:t>
      </w:r>
      <w:r w:rsidRPr="00E27EB0">
        <w:rPr>
          <w:b/>
          <w:bCs/>
          <w:sz w:val="28"/>
          <w:szCs w:val="28"/>
          <w:lang w:eastAsia="en-US"/>
        </w:rPr>
        <w:t>«Сбытовые расходы гарантирующих организаций»:</w:t>
      </w:r>
    </w:p>
    <w:p w14:paraId="2103CC2F" w14:textId="77777777" w:rsidR="00E27EB0" w:rsidRPr="00E27EB0" w:rsidRDefault="00E27EB0" w:rsidP="00E27EB0">
      <w:pPr>
        <w:ind w:firstLine="709"/>
        <w:contextualSpacing/>
        <w:jc w:val="both"/>
        <w:rPr>
          <w:sz w:val="28"/>
          <w:szCs w:val="28"/>
          <w:lang w:eastAsia="en-US"/>
        </w:rPr>
      </w:pPr>
      <w:bookmarkStart w:id="48" w:name="_Hlk83980509"/>
      <w:r w:rsidRPr="00E27EB0">
        <w:rPr>
          <w:sz w:val="28"/>
          <w:szCs w:val="28"/>
          <w:lang w:eastAsia="en-US"/>
        </w:rPr>
        <w:t xml:space="preserve">- пояснительная записка «Расходы по сомнительным долгам» (том </w:t>
      </w:r>
      <w:proofErr w:type="gramStart"/>
      <w:r w:rsidRPr="00E27EB0">
        <w:rPr>
          <w:sz w:val="28"/>
          <w:szCs w:val="28"/>
          <w:lang w:eastAsia="en-US"/>
        </w:rPr>
        <w:t xml:space="preserve">5,   </w:t>
      </w:r>
      <w:proofErr w:type="gramEnd"/>
      <w:r w:rsidRPr="00E27EB0">
        <w:rPr>
          <w:sz w:val="28"/>
          <w:szCs w:val="28"/>
          <w:lang w:eastAsia="en-US"/>
        </w:rPr>
        <w:t xml:space="preserve">         стр. 2263);</w:t>
      </w:r>
    </w:p>
    <w:p w14:paraId="29BCDEBF"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ОСВ по счету 63 за 2020 год (том 5, стр. 2264);</w:t>
      </w:r>
    </w:p>
    <w:p w14:paraId="4DBA1DA7"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приказ о проведении инвентаризации (ООО ЖК «КОМФОРТ-ПЛЮС») (том 5, стр.2265);</w:t>
      </w:r>
    </w:p>
    <w:p w14:paraId="78106874"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 </w:t>
      </w:r>
      <w:bookmarkStart w:id="49" w:name="_Hlk83726832"/>
      <w:r w:rsidRPr="00E27EB0">
        <w:rPr>
          <w:sz w:val="28"/>
          <w:szCs w:val="28"/>
          <w:lang w:eastAsia="en-US"/>
        </w:rPr>
        <w:t>акт инвентаризации расчетов с ООО ЖК «КОМФОРТ-ПЛЮС» от 28.10.2020 № 1, с приложением справки к акту (том 5, стр. 2266);</w:t>
      </w:r>
      <w:bookmarkEnd w:id="49"/>
    </w:p>
    <w:p w14:paraId="288433B6"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бухгалтерская справка от 29.10.2020 № 590 (том 5, стр. 2269);</w:t>
      </w:r>
    </w:p>
    <w:p w14:paraId="72C09379" w14:textId="77777777" w:rsidR="00E27EB0" w:rsidRPr="00E27EB0" w:rsidRDefault="00E27EB0" w:rsidP="00E27EB0">
      <w:pPr>
        <w:ind w:firstLine="709"/>
        <w:contextualSpacing/>
        <w:jc w:val="both"/>
        <w:rPr>
          <w:sz w:val="28"/>
          <w:szCs w:val="28"/>
          <w:lang w:eastAsia="en-US"/>
        </w:rPr>
      </w:pPr>
      <w:bookmarkStart w:id="50" w:name="_Hlk83726932"/>
      <w:r w:rsidRPr="00E27EB0">
        <w:rPr>
          <w:sz w:val="28"/>
          <w:szCs w:val="28"/>
          <w:lang w:eastAsia="en-US"/>
        </w:rPr>
        <w:t xml:space="preserve">- выписка из ЕГРЮЛ (ООО ЖК «КОМФОРТ-ПЛЮС») (том </w:t>
      </w:r>
      <w:proofErr w:type="gramStart"/>
      <w:r w:rsidRPr="00E27EB0">
        <w:rPr>
          <w:sz w:val="28"/>
          <w:szCs w:val="28"/>
          <w:lang w:eastAsia="en-US"/>
        </w:rPr>
        <w:t xml:space="preserve">5,   </w:t>
      </w:r>
      <w:proofErr w:type="gramEnd"/>
      <w:r w:rsidRPr="00E27EB0">
        <w:rPr>
          <w:sz w:val="28"/>
          <w:szCs w:val="28"/>
          <w:lang w:eastAsia="en-US"/>
        </w:rPr>
        <w:t xml:space="preserve">         стр. 2272);</w:t>
      </w:r>
    </w:p>
    <w:bookmarkEnd w:id="50"/>
    <w:p w14:paraId="60E6784C"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приказ о проведении инвентаризации (ООО ЖК «КОМФОРТ-СТИЛЬ ПЛЮС») (том 5, стр. 2284);</w:t>
      </w:r>
    </w:p>
    <w:p w14:paraId="04A1F8D2"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акт инвентаризации расчетов с ООО ЖК «КОМФОРТ-СТИЛЬ ПЛЮС» от 10.11.2020 № 2 (том 5, стр. 2285);</w:t>
      </w:r>
    </w:p>
    <w:p w14:paraId="54D33168"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бухгалтерская справка от 11.11.2020 № 589 (том 5, стр. 2287);</w:t>
      </w:r>
    </w:p>
    <w:p w14:paraId="451B478F"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выписка из ЕГРЮЛ (ООО ЖК «КОМФОРТ-СТИЛЬ ПЛЮС») (том 5, стр. 2289).</w:t>
      </w:r>
    </w:p>
    <w:bookmarkEnd w:id="48"/>
    <w:p w14:paraId="42951E8D" w14:textId="77777777" w:rsidR="00E27EB0" w:rsidRPr="00E27EB0" w:rsidRDefault="00E27EB0" w:rsidP="00E27EB0">
      <w:pPr>
        <w:ind w:firstLine="709"/>
        <w:contextualSpacing/>
        <w:jc w:val="both"/>
        <w:rPr>
          <w:b/>
          <w:bCs/>
          <w:sz w:val="28"/>
          <w:szCs w:val="28"/>
          <w:lang w:eastAsia="en-US"/>
        </w:rPr>
      </w:pPr>
      <w:r w:rsidRPr="00E27EB0">
        <w:rPr>
          <w:sz w:val="28"/>
          <w:szCs w:val="28"/>
          <w:lang w:eastAsia="en-US"/>
        </w:rPr>
        <w:t xml:space="preserve">7) по статье расходов </w:t>
      </w:r>
      <w:r w:rsidRPr="00E27EB0">
        <w:rPr>
          <w:b/>
          <w:bCs/>
          <w:sz w:val="28"/>
          <w:szCs w:val="28"/>
          <w:lang w:eastAsia="en-US"/>
        </w:rPr>
        <w:t>«Недополученные доходы/выпадающие расходы»:</w:t>
      </w:r>
    </w:p>
    <w:p w14:paraId="6DC1ECBF"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расчет расходов, связанных с незапланированным ростом цен на электроэнергию за 2020 год (том 6, стр. 2437);</w:t>
      </w:r>
    </w:p>
    <w:p w14:paraId="43A4604F"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расчет определяемых дополнительно полученных доходов и/или недополученных доходов за 2020 год (том 6, стр. 2438);</w:t>
      </w:r>
    </w:p>
    <w:p w14:paraId="140F9988"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продажи за 2020 год (том 6, стр. 2439);</w:t>
      </w:r>
    </w:p>
    <w:p w14:paraId="3581C049"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отчет «Отпущено воды по категориям потребителей 2019-2020 гг. (том 6, стр. 2440);</w:t>
      </w:r>
    </w:p>
    <w:p w14:paraId="4DBA8E1B"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акты сдачи-приемки за 2020 год (том 6, стр. 2441-2776).</w:t>
      </w:r>
    </w:p>
    <w:p w14:paraId="08EA76A2" w14:textId="77777777" w:rsidR="00E27EB0" w:rsidRPr="00E27EB0" w:rsidRDefault="00E27EB0" w:rsidP="00E27EB0">
      <w:pPr>
        <w:ind w:firstLine="709"/>
        <w:contextualSpacing/>
        <w:jc w:val="both"/>
        <w:rPr>
          <w:sz w:val="28"/>
          <w:szCs w:val="28"/>
          <w:lang w:eastAsia="en-US"/>
        </w:rPr>
      </w:pPr>
      <w:r w:rsidRPr="00E27EB0">
        <w:rPr>
          <w:sz w:val="28"/>
          <w:szCs w:val="28"/>
          <w:u w:val="single"/>
          <w:lang w:eastAsia="en-US"/>
        </w:rPr>
        <w:lastRenderedPageBreak/>
        <w:t xml:space="preserve">В процессе экспертизы определены расходы в сумме </w:t>
      </w:r>
      <w:r w:rsidRPr="00E27EB0">
        <w:rPr>
          <w:b/>
          <w:bCs/>
          <w:i/>
          <w:iCs/>
          <w:sz w:val="28"/>
          <w:szCs w:val="28"/>
          <w:u w:val="single"/>
          <w:lang w:eastAsia="en-US"/>
        </w:rPr>
        <w:t>70985,76 тыс. руб.,</w:t>
      </w:r>
      <w:r w:rsidRPr="00E27EB0">
        <w:rPr>
          <w:sz w:val="28"/>
          <w:szCs w:val="28"/>
          <w:lang w:eastAsia="en-US"/>
        </w:rPr>
        <w:t xml:space="preserve"> отклонение затрат в сторону уменьшения от предложенных организацией составило 14173,90 тыс. руб., от утвержденных на 2022 год в большую сторону 1744,96 тыс. руб., в том числе:</w:t>
      </w:r>
    </w:p>
    <w:p w14:paraId="25D5C9A5"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реагенты </w:t>
      </w:r>
      <w:r w:rsidRPr="00E27EB0">
        <w:rPr>
          <w:i/>
          <w:iCs/>
          <w:sz w:val="28"/>
          <w:szCs w:val="28"/>
        </w:rPr>
        <w:t>932,56</w:t>
      </w:r>
      <w:r w:rsidRPr="00E27EB0">
        <w:rPr>
          <w:sz w:val="28"/>
          <w:szCs w:val="28"/>
        </w:rPr>
        <w:t xml:space="preserve"> тыс. руб.;</w:t>
      </w:r>
    </w:p>
    <w:p w14:paraId="15A5798A"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затраты на тепловую энергию </w:t>
      </w:r>
      <w:r w:rsidRPr="00E27EB0">
        <w:rPr>
          <w:i/>
          <w:iCs/>
          <w:sz w:val="28"/>
          <w:szCs w:val="28"/>
        </w:rPr>
        <w:t>4216,62</w:t>
      </w:r>
      <w:r w:rsidRPr="00E27EB0">
        <w:rPr>
          <w:sz w:val="28"/>
          <w:szCs w:val="28"/>
        </w:rPr>
        <w:t xml:space="preserve"> тыс. руб.;</w:t>
      </w:r>
    </w:p>
    <w:p w14:paraId="08345843"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затраты на покупную холодную воду </w:t>
      </w:r>
      <w:r w:rsidRPr="00E27EB0">
        <w:rPr>
          <w:i/>
          <w:iCs/>
          <w:sz w:val="28"/>
          <w:szCs w:val="28"/>
        </w:rPr>
        <w:t>55857,05</w:t>
      </w:r>
      <w:r w:rsidRPr="00E27EB0">
        <w:rPr>
          <w:sz w:val="28"/>
          <w:szCs w:val="28"/>
        </w:rPr>
        <w:t xml:space="preserve"> тыс. руб.;</w:t>
      </w:r>
    </w:p>
    <w:p w14:paraId="5B2AAD7F"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сбытовые расходы гарантирующих организаций – 620,39 тыс. руб.;</w:t>
      </w:r>
    </w:p>
    <w:p w14:paraId="0F4ED2F5"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расходы на арендную плату </w:t>
      </w:r>
      <w:r w:rsidRPr="00E27EB0">
        <w:rPr>
          <w:i/>
          <w:iCs/>
          <w:sz w:val="28"/>
          <w:szCs w:val="28"/>
        </w:rPr>
        <w:t>6972,26</w:t>
      </w:r>
      <w:r w:rsidRPr="00E27EB0">
        <w:rPr>
          <w:sz w:val="28"/>
          <w:szCs w:val="28"/>
        </w:rPr>
        <w:t xml:space="preserve"> тыс. руб.;</w:t>
      </w:r>
    </w:p>
    <w:p w14:paraId="5DFFB11B"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транспортный налог </w:t>
      </w:r>
      <w:r w:rsidRPr="00E27EB0">
        <w:rPr>
          <w:i/>
          <w:iCs/>
          <w:sz w:val="28"/>
          <w:szCs w:val="28"/>
        </w:rPr>
        <w:t>89,87</w:t>
      </w:r>
      <w:r w:rsidRPr="00E27EB0">
        <w:rPr>
          <w:sz w:val="28"/>
          <w:szCs w:val="28"/>
        </w:rPr>
        <w:t xml:space="preserve"> тыс. руб.;</w:t>
      </w:r>
    </w:p>
    <w:p w14:paraId="353A4A2D"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налог на имущество </w:t>
      </w:r>
      <w:r w:rsidRPr="00E27EB0">
        <w:rPr>
          <w:i/>
          <w:iCs/>
          <w:sz w:val="28"/>
          <w:szCs w:val="28"/>
        </w:rPr>
        <w:t>0,29</w:t>
      </w:r>
      <w:r w:rsidRPr="00E27EB0">
        <w:rPr>
          <w:sz w:val="28"/>
          <w:szCs w:val="28"/>
        </w:rPr>
        <w:t xml:space="preserve"> тыс. руб.;</w:t>
      </w:r>
    </w:p>
    <w:p w14:paraId="183C735F"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налог на прибыль (на реализацию инвестиционной программы) </w:t>
      </w:r>
      <w:r w:rsidRPr="00E27EB0">
        <w:rPr>
          <w:i/>
          <w:iCs/>
          <w:sz w:val="28"/>
          <w:szCs w:val="28"/>
        </w:rPr>
        <w:t>2296,72</w:t>
      </w:r>
      <w:r w:rsidRPr="00E27EB0">
        <w:rPr>
          <w:sz w:val="28"/>
          <w:szCs w:val="28"/>
        </w:rPr>
        <w:t xml:space="preserve"> тыс. руб.</w:t>
      </w:r>
    </w:p>
    <w:p w14:paraId="6222C0E0" w14:textId="77777777" w:rsidR="00E27EB0" w:rsidRPr="00E27EB0" w:rsidRDefault="00E27EB0" w:rsidP="00E27EB0">
      <w:pPr>
        <w:ind w:firstLine="709"/>
        <w:contextualSpacing/>
        <w:jc w:val="both"/>
        <w:rPr>
          <w:b/>
          <w:bCs/>
          <w:sz w:val="28"/>
          <w:szCs w:val="28"/>
          <w:lang w:eastAsia="en-US"/>
        </w:rPr>
      </w:pPr>
      <w:r w:rsidRPr="00E27EB0">
        <w:rPr>
          <w:b/>
          <w:bCs/>
          <w:sz w:val="28"/>
          <w:szCs w:val="28"/>
          <w:lang w:eastAsia="en-US"/>
        </w:rPr>
        <w:t>1)</w:t>
      </w:r>
      <w:r w:rsidRPr="00E27EB0">
        <w:rPr>
          <w:sz w:val="28"/>
          <w:szCs w:val="28"/>
          <w:lang w:eastAsia="en-US"/>
        </w:rPr>
        <w:t xml:space="preserve"> По статье </w:t>
      </w:r>
      <w:r w:rsidRPr="00E27EB0">
        <w:rPr>
          <w:b/>
          <w:bCs/>
          <w:sz w:val="28"/>
          <w:szCs w:val="28"/>
          <w:lang w:eastAsia="en-US"/>
        </w:rPr>
        <w:t xml:space="preserve">«реагенты»: </w:t>
      </w:r>
    </w:p>
    <w:p w14:paraId="6A4E4882"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Специалистом рассчитаны расходы в размере 932,56 тыс. руб., в том числе на покупку «Гипохлорита натрия» – 929,11 тыс. руб., на покупку «Коагулянта </w:t>
      </w:r>
      <w:proofErr w:type="spellStart"/>
      <w:r w:rsidRPr="00E27EB0">
        <w:rPr>
          <w:sz w:val="28"/>
          <w:szCs w:val="28"/>
          <w:lang w:eastAsia="en-US"/>
        </w:rPr>
        <w:t>оксихлорида</w:t>
      </w:r>
      <w:proofErr w:type="spellEnd"/>
      <w:r w:rsidRPr="00E27EB0">
        <w:rPr>
          <w:sz w:val="28"/>
          <w:szCs w:val="28"/>
          <w:lang w:eastAsia="en-US"/>
        </w:rPr>
        <w:t xml:space="preserve"> алюминия» – 3,45 </w:t>
      </w:r>
      <w:proofErr w:type="spellStart"/>
      <w:r w:rsidRPr="00E27EB0">
        <w:rPr>
          <w:sz w:val="28"/>
          <w:szCs w:val="28"/>
          <w:lang w:eastAsia="en-US"/>
        </w:rPr>
        <w:t>тыс.руб</w:t>
      </w:r>
      <w:proofErr w:type="spellEnd"/>
      <w:r w:rsidRPr="00E27EB0">
        <w:rPr>
          <w:sz w:val="28"/>
          <w:szCs w:val="28"/>
          <w:lang w:eastAsia="en-US"/>
        </w:rPr>
        <w:t>.</w:t>
      </w:r>
    </w:p>
    <w:p w14:paraId="58409C16" w14:textId="77777777" w:rsidR="00E27EB0" w:rsidRPr="00E27EB0" w:rsidRDefault="00E27EB0" w:rsidP="00E27EB0">
      <w:pPr>
        <w:ind w:firstLine="709"/>
        <w:contextualSpacing/>
        <w:jc w:val="both"/>
        <w:rPr>
          <w:i/>
          <w:iCs/>
          <w:sz w:val="28"/>
          <w:szCs w:val="28"/>
          <w:lang w:eastAsia="en-US"/>
        </w:rPr>
      </w:pPr>
      <w:r w:rsidRPr="00E27EB0">
        <w:rPr>
          <w:sz w:val="28"/>
          <w:szCs w:val="28"/>
          <w:lang w:eastAsia="en-US"/>
        </w:rPr>
        <w:t xml:space="preserve">Количество реагента «Гипохлорит натрия» принято от подтвержденного факта 2020 года в пересчете на объем поднятой воды, запланированной на 2022 </w:t>
      </w:r>
      <w:proofErr w:type="gramStart"/>
      <w:r w:rsidRPr="00E27EB0">
        <w:rPr>
          <w:sz w:val="28"/>
          <w:szCs w:val="28"/>
          <w:lang w:eastAsia="en-US"/>
        </w:rPr>
        <w:t xml:space="preserve">год:  </w:t>
      </w:r>
      <w:r w:rsidRPr="00E27EB0">
        <w:rPr>
          <w:i/>
          <w:iCs/>
          <w:sz w:val="28"/>
          <w:szCs w:val="28"/>
          <w:lang w:eastAsia="en-US"/>
        </w:rPr>
        <w:t>46</w:t>
      </w:r>
      <w:proofErr w:type="gramEnd"/>
      <w:r w:rsidRPr="00E27EB0">
        <w:rPr>
          <w:i/>
          <w:iCs/>
          <w:sz w:val="28"/>
          <w:szCs w:val="28"/>
          <w:lang w:eastAsia="en-US"/>
        </w:rPr>
        <w:t>,54 т/633578 м3*666650,16 м3=48,97 т.</w:t>
      </w:r>
    </w:p>
    <w:p w14:paraId="41B0D14F"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Цена учтена от подтвержденного факта 2020 года с применением                 ИПЦ Минэкономразвития России на 2021 год в размере 106%, на 2022 год в размере 104,3%: </w:t>
      </w:r>
      <w:r w:rsidRPr="00E27EB0">
        <w:rPr>
          <w:i/>
          <w:iCs/>
          <w:sz w:val="28"/>
          <w:szCs w:val="28"/>
          <w:lang w:eastAsia="en-US"/>
        </w:rPr>
        <w:t>17160,73 руб./т*1,06*1,043=18972,56 руб./т</w:t>
      </w:r>
      <w:r w:rsidRPr="00E27EB0">
        <w:rPr>
          <w:sz w:val="28"/>
          <w:szCs w:val="28"/>
          <w:lang w:eastAsia="en-US"/>
        </w:rPr>
        <w:t>.</w:t>
      </w:r>
    </w:p>
    <w:p w14:paraId="375A8AF5"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Итого, затраты на покупку реагента на 2022 год </w:t>
      </w:r>
      <w:proofErr w:type="gramStart"/>
      <w:r w:rsidRPr="00E27EB0">
        <w:rPr>
          <w:sz w:val="28"/>
          <w:szCs w:val="28"/>
          <w:lang w:eastAsia="en-US"/>
        </w:rPr>
        <w:t xml:space="preserve">составят:   </w:t>
      </w:r>
      <w:proofErr w:type="gramEnd"/>
      <w:r w:rsidRPr="00E27EB0">
        <w:rPr>
          <w:sz w:val="28"/>
          <w:szCs w:val="28"/>
          <w:lang w:eastAsia="en-US"/>
        </w:rPr>
        <w:t xml:space="preserve">                  </w:t>
      </w:r>
      <w:r w:rsidRPr="00E27EB0">
        <w:rPr>
          <w:i/>
          <w:iCs/>
          <w:sz w:val="28"/>
          <w:szCs w:val="28"/>
          <w:lang w:eastAsia="en-US"/>
        </w:rPr>
        <w:t>48,97 т*18972,56 руб./т=929,11 тыс. руб.</w:t>
      </w:r>
    </w:p>
    <w:p w14:paraId="2791A8E1"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Количество реагента «Коагулянта </w:t>
      </w:r>
      <w:proofErr w:type="spellStart"/>
      <w:r w:rsidRPr="00E27EB0">
        <w:rPr>
          <w:sz w:val="28"/>
          <w:szCs w:val="28"/>
          <w:lang w:eastAsia="en-US"/>
        </w:rPr>
        <w:t>оксихлорида</w:t>
      </w:r>
      <w:proofErr w:type="spellEnd"/>
      <w:r w:rsidRPr="00E27EB0">
        <w:rPr>
          <w:sz w:val="28"/>
          <w:szCs w:val="28"/>
          <w:lang w:eastAsia="en-US"/>
        </w:rPr>
        <w:t xml:space="preserve"> алюминия» принято от подтвержденного факта 2020 года в пересчете на объем поднятой воды, запланированной на 2022 </w:t>
      </w:r>
      <w:proofErr w:type="gramStart"/>
      <w:r w:rsidRPr="00E27EB0">
        <w:rPr>
          <w:sz w:val="28"/>
          <w:szCs w:val="28"/>
          <w:lang w:eastAsia="en-US"/>
        </w:rPr>
        <w:t xml:space="preserve">год:  </w:t>
      </w:r>
      <w:r w:rsidRPr="00E27EB0">
        <w:rPr>
          <w:i/>
          <w:iCs/>
          <w:sz w:val="28"/>
          <w:szCs w:val="28"/>
          <w:lang w:eastAsia="en-US"/>
        </w:rPr>
        <w:t>0</w:t>
      </w:r>
      <w:proofErr w:type="gramEnd"/>
      <w:r w:rsidRPr="00E27EB0">
        <w:rPr>
          <w:i/>
          <w:iCs/>
          <w:sz w:val="28"/>
          <w:szCs w:val="28"/>
          <w:lang w:eastAsia="en-US"/>
        </w:rPr>
        <w:t>,22 т/633578 м3*666650,16 м3=0,23 т</w:t>
      </w:r>
      <w:r w:rsidRPr="00E27EB0">
        <w:rPr>
          <w:sz w:val="28"/>
          <w:szCs w:val="28"/>
          <w:lang w:eastAsia="en-US"/>
        </w:rPr>
        <w:t>.</w:t>
      </w:r>
    </w:p>
    <w:p w14:paraId="1A088B58" w14:textId="77777777" w:rsidR="00E27EB0" w:rsidRPr="00E27EB0" w:rsidRDefault="00E27EB0" w:rsidP="00E27EB0">
      <w:pPr>
        <w:ind w:firstLine="709"/>
        <w:contextualSpacing/>
        <w:jc w:val="both"/>
        <w:rPr>
          <w:i/>
          <w:iCs/>
          <w:sz w:val="28"/>
          <w:szCs w:val="28"/>
          <w:lang w:eastAsia="en-US"/>
        </w:rPr>
      </w:pPr>
      <w:r w:rsidRPr="00E27EB0">
        <w:rPr>
          <w:sz w:val="28"/>
          <w:szCs w:val="28"/>
          <w:lang w:eastAsia="en-US"/>
        </w:rPr>
        <w:t xml:space="preserve">Цена учтена от подтвержденного факта 2020 года с применением ИПЦ Минэкономразвития России на 2021 год в размере 106%, на 2022 год в размере 104,3%: </w:t>
      </w:r>
      <w:r w:rsidRPr="00E27EB0">
        <w:rPr>
          <w:i/>
          <w:iCs/>
          <w:sz w:val="28"/>
          <w:szCs w:val="28"/>
          <w:lang w:eastAsia="en-US"/>
        </w:rPr>
        <w:t>13671,32 руб./т*1,06*1,043=15114,75 руб./т.</w:t>
      </w:r>
    </w:p>
    <w:p w14:paraId="54D66D02"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Итого, затраты на покупку реагента на 2022 год </w:t>
      </w:r>
      <w:proofErr w:type="gramStart"/>
      <w:r w:rsidRPr="00E27EB0">
        <w:rPr>
          <w:sz w:val="28"/>
          <w:szCs w:val="28"/>
          <w:lang w:eastAsia="en-US"/>
        </w:rPr>
        <w:t xml:space="preserve">составят:   </w:t>
      </w:r>
      <w:proofErr w:type="gramEnd"/>
      <w:r w:rsidRPr="00E27EB0">
        <w:rPr>
          <w:sz w:val="28"/>
          <w:szCs w:val="28"/>
          <w:lang w:eastAsia="en-US"/>
        </w:rPr>
        <w:t xml:space="preserve">                 </w:t>
      </w:r>
      <w:r w:rsidRPr="00E27EB0">
        <w:rPr>
          <w:i/>
          <w:iCs/>
          <w:sz w:val="28"/>
          <w:szCs w:val="28"/>
          <w:lang w:eastAsia="en-US"/>
        </w:rPr>
        <w:t>0,23 т*15114,75 руб./т= 3,45 тыс. руб.</w:t>
      </w:r>
    </w:p>
    <w:p w14:paraId="4120CEDA" w14:textId="77777777" w:rsidR="00E27EB0" w:rsidRPr="00E27EB0" w:rsidRDefault="00E27EB0" w:rsidP="0099025F">
      <w:pPr>
        <w:widowControl w:val="0"/>
        <w:numPr>
          <w:ilvl w:val="0"/>
          <w:numId w:val="25"/>
        </w:numPr>
        <w:autoSpaceDE w:val="0"/>
        <w:autoSpaceDN w:val="0"/>
        <w:adjustRightInd w:val="0"/>
        <w:ind w:left="0" w:firstLine="709"/>
        <w:contextualSpacing/>
        <w:jc w:val="both"/>
        <w:rPr>
          <w:b/>
          <w:bCs/>
          <w:sz w:val="28"/>
          <w:szCs w:val="28"/>
          <w:lang w:eastAsia="en-US"/>
        </w:rPr>
      </w:pPr>
      <w:r w:rsidRPr="00E27EB0">
        <w:rPr>
          <w:sz w:val="28"/>
          <w:szCs w:val="28"/>
          <w:lang w:eastAsia="en-US"/>
        </w:rPr>
        <w:t xml:space="preserve">По статье </w:t>
      </w:r>
      <w:r w:rsidRPr="00E27EB0">
        <w:rPr>
          <w:b/>
          <w:bCs/>
          <w:sz w:val="28"/>
          <w:szCs w:val="28"/>
          <w:lang w:eastAsia="en-US"/>
        </w:rPr>
        <w:t>«Затраты на покупную тепловую энергию»:</w:t>
      </w:r>
    </w:p>
    <w:p w14:paraId="22AC54F8"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Специалистом рассчитаны расходы в размере </w:t>
      </w:r>
      <w:r w:rsidRPr="00E27EB0">
        <w:rPr>
          <w:b/>
          <w:bCs/>
          <w:sz w:val="28"/>
          <w:szCs w:val="28"/>
          <w:lang w:eastAsia="en-US"/>
        </w:rPr>
        <w:t>4216,62</w:t>
      </w:r>
      <w:r w:rsidRPr="00E27EB0">
        <w:rPr>
          <w:sz w:val="28"/>
          <w:szCs w:val="28"/>
          <w:lang w:eastAsia="en-US"/>
        </w:rPr>
        <w:t xml:space="preserve"> тыс. руб., при расчете использовались подтвержденные организацией фактические объемы теплопотребления организации за 2020 год и тарифы, утвержденные                      РЭК Кузбасса для теплоснабжающих организаций, оказывающих услуги            ООО «КВС», а именно тарифы для ООО «КОТК» утверждены постановлением РЭК Кузбасса от 27.11.2020 № 431, для ООО «ТК Актив» тарифы утверждены постановлением от 24.11.2020 № 414. В связи с тем, что на 2022 год тарифы на теплоснабжение по данным организациям еще не откорректированы регулятором, в расчет приняты: на 1 полугодие 2022 года  тариф 2 полугодия 2021, на 2 полугодие 2022, тариф 1 полугодия 2022 с </w:t>
      </w:r>
      <w:r w:rsidRPr="00E27EB0">
        <w:rPr>
          <w:sz w:val="28"/>
          <w:szCs w:val="28"/>
          <w:lang w:eastAsia="en-US"/>
        </w:rPr>
        <w:lastRenderedPageBreak/>
        <w:t>увеличением на ИЦП Минэкономразвития России на 2022 год 103,5%.  Расчетные данные приведены в Таблице 2.</w:t>
      </w:r>
    </w:p>
    <w:p w14:paraId="4844646B" w14:textId="77777777" w:rsidR="00E27EB0" w:rsidRPr="00E27EB0" w:rsidRDefault="00E27EB0" w:rsidP="00E27EB0">
      <w:pPr>
        <w:ind w:firstLine="709"/>
        <w:contextualSpacing/>
        <w:jc w:val="both"/>
        <w:rPr>
          <w:sz w:val="28"/>
          <w:szCs w:val="28"/>
          <w:lang w:eastAsia="en-US"/>
        </w:rPr>
      </w:pPr>
    </w:p>
    <w:p w14:paraId="02CD2ACD" w14:textId="77777777" w:rsidR="00E27EB0" w:rsidRPr="00E27EB0" w:rsidRDefault="00E27EB0" w:rsidP="00E27EB0">
      <w:pPr>
        <w:ind w:firstLine="709"/>
        <w:contextualSpacing/>
        <w:jc w:val="right"/>
        <w:rPr>
          <w:sz w:val="28"/>
          <w:szCs w:val="28"/>
          <w:lang w:eastAsia="en-US"/>
        </w:rPr>
      </w:pPr>
      <w:r w:rsidRPr="00E27EB0">
        <w:rPr>
          <w:sz w:val="28"/>
          <w:szCs w:val="28"/>
          <w:lang w:eastAsia="en-US"/>
        </w:rPr>
        <w:t>Таблица 2</w:t>
      </w:r>
    </w:p>
    <w:p w14:paraId="13EFAA5B" w14:textId="77777777" w:rsidR="00E27EB0" w:rsidRPr="00E27EB0" w:rsidRDefault="00E27EB0" w:rsidP="00E27EB0">
      <w:pPr>
        <w:contextualSpacing/>
        <w:jc w:val="center"/>
        <w:rPr>
          <w:b/>
          <w:bCs/>
          <w:sz w:val="28"/>
          <w:szCs w:val="28"/>
          <w:lang w:eastAsia="en-US"/>
        </w:rPr>
      </w:pPr>
      <w:r w:rsidRPr="00E27EB0">
        <w:rPr>
          <w:b/>
          <w:bCs/>
          <w:sz w:val="28"/>
          <w:szCs w:val="28"/>
          <w:lang w:eastAsia="en-US"/>
        </w:rPr>
        <w:t>Расходы на приобретение тепловой энергии на 2022 год</w:t>
      </w:r>
    </w:p>
    <w:p w14:paraId="6C671B28" w14:textId="77777777" w:rsidR="00E27EB0" w:rsidRPr="00E27EB0" w:rsidRDefault="00E27EB0" w:rsidP="00E27EB0">
      <w:pPr>
        <w:spacing w:line="120" w:lineRule="auto"/>
        <w:contextualSpacing/>
        <w:jc w:val="both"/>
        <w:rPr>
          <w:sz w:val="28"/>
          <w:szCs w:val="28"/>
          <w:lang w:eastAsia="en-US"/>
        </w:rPr>
      </w:pPr>
    </w:p>
    <w:tbl>
      <w:tblPr>
        <w:tblStyle w:val="254"/>
        <w:tblW w:w="9783" w:type="dxa"/>
        <w:tblLook w:val="04A0" w:firstRow="1" w:lastRow="0" w:firstColumn="1" w:lastColumn="0" w:noHBand="0" w:noVBand="1"/>
      </w:tblPr>
      <w:tblGrid>
        <w:gridCol w:w="706"/>
        <w:gridCol w:w="4780"/>
        <w:gridCol w:w="1568"/>
        <w:gridCol w:w="2729"/>
      </w:tblGrid>
      <w:tr w:rsidR="00E27EB0" w:rsidRPr="00E27EB0" w14:paraId="3DCDB3D8" w14:textId="77777777" w:rsidTr="002D6968">
        <w:trPr>
          <w:trHeight w:val="345"/>
        </w:trPr>
        <w:tc>
          <w:tcPr>
            <w:tcW w:w="706" w:type="dxa"/>
          </w:tcPr>
          <w:p w14:paraId="4A89C3EB" w14:textId="77777777" w:rsidR="00E27EB0" w:rsidRPr="00E27EB0" w:rsidRDefault="00E27EB0" w:rsidP="00E27EB0">
            <w:pPr>
              <w:contextualSpacing/>
              <w:jc w:val="center"/>
              <w:rPr>
                <w:lang w:eastAsia="en-US"/>
              </w:rPr>
            </w:pPr>
            <w:r w:rsidRPr="00E27EB0">
              <w:rPr>
                <w:lang w:eastAsia="en-US"/>
              </w:rPr>
              <w:t>№ п/п</w:t>
            </w:r>
          </w:p>
        </w:tc>
        <w:tc>
          <w:tcPr>
            <w:tcW w:w="4780" w:type="dxa"/>
          </w:tcPr>
          <w:p w14:paraId="222DE7EA" w14:textId="77777777" w:rsidR="00E27EB0" w:rsidRPr="00E27EB0" w:rsidRDefault="00E27EB0" w:rsidP="00E27EB0">
            <w:pPr>
              <w:contextualSpacing/>
              <w:jc w:val="center"/>
              <w:rPr>
                <w:lang w:eastAsia="en-US"/>
              </w:rPr>
            </w:pPr>
            <w:r w:rsidRPr="00E27EB0">
              <w:rPr>
                <w:lang w:eastAsia="en-US"/>
              </w:rPr>
              <w:t>Наименование</w:t>
            </w:r>
          </w:p>
        </w:tc>
        <w:tc>
          <w:tcPr>
            <w:tcW w:w="1568" w:type="dxa"/>
          </w:tcPr>
          <w:p w14:paraId="5626B1CE" w14:textId="77777777" w:rsidR="00E27EB0" w:rsidRPr="00E27EB0" w:rsidRDefault="00E27EB0" w:rsidP="00E27EB0">
            <w:pPr>
              <w:contextualSpacing/>
              <w:jc w:val="center"/>
              <w:rPr>
                <w:lang w:eastAsia="en-US"/>
              </w:rPr>
            </w:pPr>
            <w:r w:rsidRPr="00E27EB0">
              <w:rPr>
                <w:lang w:eastAsia="en-US"/>
              </w:rPr>
              <w:t>Ед. изм.</w:t>
            </w:r>
          </w:p>
        </w:tc>
        <w:tc>
          <w:tcPr>
            <w:tcW w:w="2729" w:type="dxa"/>
          </w:tcPr>
          <w:p w14:paraId="258015B6" w14:textId="77777777" w:rsidR="00E27EB0" w:rsidRPr="00E27EB0" w:rsidRDefault="00E27EB0" w:rsidP="00E27EB0">
            <w:pPr>
              <w:contextualSpacing/>
              <w:jc w:val="center"/>
              <w:rPr>
                <w:lang w:eastAsia="en-US"/>
              </w:rPr>
            </w:pPr>
            <w:r w:rsidRPr="00E27EB0">
              <w:rPr>
                <w:lang w:eastAsia="en-US"/>
              </w:rPr>
              <w:t>2022 год</w:t>
            </w:r>
          </w:p>
        </w:tc>
      </w:tr>
      <w:tr w:rsidR="00E27EB0" w:rsidRPr="00E27EB0" w14:paraId="217E8B60" w14:textId="77777777" w:rsidTr="002D6968">
        <w:trPr>
          <w:trHeight w:val="353"/>
        </w:trPr>
        <w:tc>
          <w:tcPr>
            <w:tcW w:w="9783" w:type="dxa"/>
            <w:gridSpan w:val="4"/>
          </w:tcPr>
          <w:p w14:paraId="17793F50" w14:textId="77777777" w:rsidR="00E27EB0" w:rsidRPr="00E27EB0" w:rsidRDefault="00E27EB0" w:rsidP="00E27EB0">
            <w:pPr>
              <w:contextualSpacing/>
              <w:jc w:val="center"/>
              <w:rPr>
                <w:b/>
                <w:bCs/>
                <w:lang w:eastAsia="en-US"/>
              </w:rPr>
            </w:pPr>
            <w:r w:rsidRPr="00E27EB0">
              <w:rPr>
                <w:b/>
                <w:bCs/>
                <w:lang w:eastAsia="en-US"/>
              </w:rPr>
              <w:t>ООО «КОТК»</w:t>
            </w:r>
          </w:p>
        </w:tc>
      </w:tr>
      <w:tr w:rsidR="00E27EB0" w:rsidRPr="00E27EB0" w14:paraId="522566F6" w14:textId="77777777" w:rsidTr="002D6968">
        <w:tc>
          <w:tcPr>
            <w:tcW w:w="706" w:type="dxa"/>
          </w:tcPr>
          <w:p w14:paraId="0EB594E8" w14:textId="77777777" w:rsidR="00E27EB0" w:rsidRPr="00E27EB0" w:rsidRDefault="00E27EB0" w:rsidP="00E27EB0">
            <w:pPr>
              <w:contextualSpacing/>
              <w:rPr>
                <w:b/>
                <w:bCs/>
                <w:lang w:eastAsia="en-US"/>
              </w:rPr>
            </w:pPr>
            <w:r w:rsidRPr="00E27EB0">
              <w:rPr>
                <w:b/>
                <w:bCs/>
                <w:lang w:eastAsia="en-US"/>
              </w:rPr>
              <w:t>1</w:t>
            </w:r>
          </w:p>
        </w:tc>
        <w:tc>
          <w:tcPr>
            <w:tcW w:w="4780" w:type="dxa"/>
          </w:tcPr>
          <w:p w14:paraId="671E3024" w14:textId="77777777" w:rsidR="00E27EB0" w:rsidRPr="00E27EB0" w:rsidRDefault="00E27EB0" w:rsidP="00E27EB0">
            <w:pPr>
              <w:contextualSpacing/>
              <w:rPr>
                <w:b/>
                <w:bCs/>
                <w:lang w:eastAsia="en-US"/>
              </w:rPr>
            </w:pPr>
            <w:r w:rsidRPr="00E27EB0">
              <w:rPr>
                <w:b/>
                <w:bCs/>
                <w:lang w:eastAsia="en-US"/>
              </w:rPr>
              <w:t>Объем покупной энергии</w:t>
            </w:r>
          </w:p>
        </w:tc>
        <w:tc>
          <w:tcPr>
            <w:tcW w:w="1568" w:type="dxa"/>
          </w:tcPr>
          <w:p w14:paraId="0C29C733" w14:textId="77777777" w:rsidR="00E27EB0" w:rsidRPr="00E27EB0" w:rsidRDefault="00E27EB0" w:rsidP="00E27EB0">
            <w:pPr>
              <w:contextualSpacing/>
              <w:rPr>
                <w:b/>
                <w:bCs/>
                <w:lang w:eastAsia="en-US"/>
              </w:rPr>
            </w:pPr>
            <w:r w:rsidRPr="00E27EB0">
              <w:rPr>
                <w:b/>
                <w:bCs/>
                <w:lang w:eastAsia="en-US"/>
              </w:rPr>
              <w:t>тыс. Гкал</w:t>
            </w:r>
          </w:p>
        </w:tc>
        <w:tc>
          <w:tcPr>
            <w:tcW w:w="2729" w:type="dxa"/>
          </w:tcPr>
          <w:p w14:paraId="39CB9524" w14:textId="77777777" w:rsidR="00E27EB0" w:rsidRPr="00E27EB0" w:rsidRDefault="00E27EB0" w:rsidP="00E27EB0">
            <w:pPr>
              <w:contextualSpacing/>
              <w:jc w:val="center"/>
              <w:rPr>
                <w:b/>
                <w:bCs/>
                <w:lang w:eastAsia="en-US"/>
              </w:rPr>
            </w:pPr>
            <w:r w:rsidRPr="00E27EB0">
              <w:rPr>
                <w:b/>
                <w:bCs/>
                <w:lang w:eastAsia="en-US"/>
              </w:rPr>
              <w:t>369,83</w:t>
            </w:r>
          </w:p>
        </w:tc>
      </w:tr>
      <w:tr w:rsidR="00E27EB0" w:rsidRPr="00E27EB0" w14:paraId="3CF350CF" w14:textId="77777777" w:rsidTr="002D6968">
        <w:tc>
          <w:tcPr>
            <w:tcW w:w="706" w:type="dxa"/>
          </w:tcPr>
          <w:p w14:paraId="7FEBBFE2" w14:textId="77777777" w:rsidR="00E27EB0" w:rsidRPr="00E27EB0" w:rsidRDefault="00E27EB0" w:rsidP="00E27EB0">
            <w:pPr>
              <w:contextualSpacing/>
              <w:rPr>
                <w:lang w:eastAsia="en-US"/>
              </w:rPr>
            </w:pPr>
            <w:r w:rsidRPr="00E27EB0">
              <w:rPr>
                <w:lang w:eastAsia="en-US"/>
              </w:rPr>
              <w:t>1.1</w:t>
            </w:r>
          </w:p>
        </w:tc>
        <w:tc>
          <w:tcPr>
            <w:tcW w:w="4780" w:type="dxa"/>
          </w:tcPr>
          <w:p w14:paraId="122D3D1C" w14:textId="77777777" w:rsidR="00E27EB0" w:rsidRPr="00E27EB0" w:rsidRDefault="00E27EB0" w:rsidP="00E27EB0">
            <w:pPr>
              <w:contextualSpacing/>
              <w:jc w:val="right"/>
              <w:rPr>
                <w:lang w:eastAsia="en-US"/>
              </w:rPr>
            </w:pPr>
            <w:r w:rsidRPr="00E27EB0">
              <w:rPr>
                <w:lang w:eastAsia="en-US"/>
              </w:rPr>
              <w:t xml:space="preserve">1 полугодие </w:t>
            </w:r>
          </w:p>
        </w:tc>
        <w:tc>
          <w:tcPr>
            <w:tcW w:w="1568" w:type="dxa"/>
          </w:tcPr>
          <w:p w14:paraId="6C8E2653" w14:textId="77777777" w:rsidR="00E27EB0" w:rsidRPr="00E27EB0" w:rsidRDefault="00E27EB0" w:rsidP="00E27EB0">
            <w:pPr>
              <w:contextualSpacing/>
              <w:rPr>
                <w:lang w:eastAsia="en-US"/>
              </w:rPr>
            </w:pPr>
            <w:r w:rsidRPr="00E27EB0">
              <w:rPr>
                <w:lang w:eastAsia="en-US"/>
              </w:rPr>
              <w:t>тыс. Гкал</w:t>
            </w:r>
          </w:p>
        </w:tc>
        <w:tc>
          <w:tcPr>
            <w:tcW w:w="2729" w:type="dxa"/>
          </w:tcPr>
          <w:p w14:paraId="24611F1D" w14:textId="77777777" w:rsidR="00E27EB0" w:rsidRPr="00E27EB0" w:rsidRDefault="00E27EB0" w:rsidP="00E27EB0">
            <w:pPr>
              <w:contextualSpacing/>
              <w:jc w:val="center"/>
              <w:rPr>
                <w:lang w:eastAsia="en-US"/>
              </w:rPr>
            </w:pPr>
            <w:r w:rsidRPr="00E27EB0">
              <w:rPr>
                <w:lang w:eastAsia="en-US"/>
              </w:rPr>
              <w:t>226,95</w:t>
            </w:r>
          </w:p>
        </w:tc>
      </w:tr>
      <w:tr w:rsidR="00E27EB0" w:rsidRPr="00E27EB0" w14:paraId="3942948A" w14:textId="77777777" w:rsidTr="002D6968">
        <w:tc>
          <w:tcPr>
            <w:tcW w:w="706" w:type="dxa"/>
          </w:tcPr>
          <w:p w14:paraId="5D6FF4A8" w14:textId="77777777" w:rsidR="00E27EB0" w:rsidRPr="00E27EB0" w:rsidRDefault="00E27EB0" w:rsidP="00E27EB0">
            <w:pPr>
              <w:contextualSpacing/>
              <w:rPr>
                <w:lang w:eastAsia="en-US"/>
              </w:rPr>
            </w:pPr>
            <w:r w:rsidRPr="00E27EB0">
              <w:rPr>
                <w:lang w:eastAsia="en-US"/>
              </w:rPr>
              <w:t>1.2</w:t>
            </w:r>
          </w:p>
        </w:tc>
        <w:tc>
          <w:tcPr>
            <w:tcW w:w="4780" w:type="dxa"/>
          </w:tcPr>
          <w:p w14:paraId="2B09BA9B" w14:textId="77777777" w:rsidR="00E27EB0" w:rsidRPr="00E27EB0" w:rsidRDefault="00E27EB0" w:rsidP="00E27EB0">
            <w:pPr>
              <w:contextualSpacing/>
              <w:jc w:val="right"/>
              <w:rPr>
                <w:lang w:eastAsia="en-US"/>
              </w:rPr>
            </w:pPr>
            <w:r w:rsidRPr="00E27EB0">
              <w:rPr>
                <w:lang w:eastAsia="en-US"/>
              </w:rPr>
              <w:t>2 полугодие</w:t>
            </w:r>
          </w:p>
        </w:tc>
        <w:tc>
          <w:tcPr>
            <w:tcW w:w="1568" w:type="dxa"/>
          </w:tcPr>
          <w:p w14:paraId="2F48A387" w14:textId="77777777" w:rsidR="00E27EB0" w:rsidRPr="00E27EB0" w:rsidRDefault="00E27EB0" w:rsidP="00E27EB0">
            <w:pPr>
              <w:contextualSpacing/>
              <w:rPr>
                <w:lang w:eastAsia="en-US"/>
              </w:rPr>
            </w:pPr>
            <w:r w:rsidRPr="00E27EB0">
              <w:rPr>
                <w:lang w:eastAsia="en-US"/>
              </w:rPr>
              <w:t>тыс. Гкал</w:t>
            </w:r>
          </w:p>
        </w:tc>
        <w:tc>
          <w:tcPr>
            <w:tcW w:w="2729" w:type="dxa"/>
          </w:tcPr>
          <w:p w14:paraId="10B63602" w14:textId="77777777" w:rsidR="00E27EB0" w:rsidRPr="00E27EB0" w:rsidRDefault="00E27EB0" w:rsidP="00E27EB0">
            <w:pPr>
              <w:contextualSpacing/>
              <w:jc w:val="center"/>
              <w:rPr>
                <w:lang w:eastAsia="en-US"/>
              </w:rPr>
            </w:pPr>
            <w:r w:rsidRPr="00E27EB0">
              <w:rPr>
                <w:lang w:eastAsia="en-US"/>
              </w:rPr>
              <w:t>142,87</w:t>
            </w:r>
          </w:p>
        </w:tc>
      </w:tr>
      <w:tr w:rsidR="00E27EB0" w:rsidRPr="00E27EB0" w14:paraId="0C09C417" w14:textId="77777777" w:rsidTr="002D6968">
        <w:tc>
          <w:tcPr>
            <w:tcW w:w="706" w:type="dxa"/>
          </w:tcPr>
          <w:p w14:paraId="4A49333F" w14:textId="77777777" w:rsidR="00E27EB0" w:rsidRPr="00E27EB0" w:rsidRDefault="00E27EB0" w:rsidP="00E27EB0">
            <w:pPr>
              <w:contextualSpacing/>
              <w:rPr>
                <w:lang w:eastAsia="en-US"/>
              </w:rPr>
            </w:pPr>
            <w:r w:rsidRPr="00E27EB0">
              <w:rPr>
                <w:lang w:eastAsia="en-US"/>
              </w:rPr>
              <w:t>2</w:t>
            </w:r>
          </w:p>
        </w:tc>
        <w:tc>
          <w:tcPr>
            <w:tcW w:w="4780" w:type="dxa"/>
          </w:tcPr>
          <w:p w14:paraId="753FCBCE" w14:textId="77777777" w:rsidR="00E27EB0" w:rsidRPr="00E27EB0" w:rsidRDefault="00E27EB0" w:rsidP="00E27EB0">
            <w:pPr>
              <w:contextualSpacing/>
              <w:rPr>
                <w:lang w:eastAsia="en-US"/>
              </w:rPr>
            </w:pPr>
            <w:r w:rsidRPr="00E27EB0">
              <w:rPr>
                <w:lang w:eastAsia="en-US"/>
              </w:rPr>
              <w:t xml:space="preserve">Ставка за энергию </w:t>
            </w:r>
          </w:p>
        </w:tc>
        <w:tc>
          <w:tcPr>
            <w:tcW w:w="1568" w:type="dxa"/>
          </w:tcPr>
          <w:p w14:paraId="2B7A8876" w14:textId="77777777" w:rsidR="00E27EB0" w:rsidRPr="00E27EB0" w:rsidRDefault="00E27EB0" w:rsidP="00E27EB0">
            <w:pPr>
              <w:contextualSpacing/>
              <w:rPr>
                <w:lang w:eastAsia="en-US"/>
              </w:rPr>
            </w:pPr>
            <w:r w:rsidRPr="00E27EB0">
              <w:rPr>
                <w:lang w:eastAsia="en-US"/>
              </w:rPr>
              <w:t>руб./Гкал</w:t>
            </w:r>
          </w:p>
        </w:tc>
        <w:tc>
          <w:tcPr>
            <w:tcW w:w="2729" w:type="dxa"/>
          </w:tcPr>
          <w:p w14:paraId="16D1DCA1" w14:textId="77777777" w:rsidR="00E27EB0" w:rsidRPr="00E27EB0" w:rsidRDefault="00E27EB0" w:rsidP="00E27EB0">
            <w:pPr>
              <w:contextualSpacing/>
              <w:jc w:val="center"/>
              <w:rPr>
                <w:lang w:eastAsia="en-US"/>
              </w:rPr>
            </w:pPr>
            <w:r w:rsidRPr="00E27EB0">
              <w:rPr>
                <w:lang w:eastAsia="en-US"/>
              </w:rPr>
              <w:t>-</w:t>
            </w:r>
          </w:p>
        </w:tc>
      </w:tr>
      <w:tr w:rsidR="00E27EB0" w:rsidRPr="00E27EB0" w14:paraId="6A367086" w14:textId="77777777" w:rsidTr="002D6968">
        <w:tc>
          <w:tcPr>
            <w:tcW w:w="706" w:type="dxa"/>
          </w:tcPr>
          <w:p w14:paraId="6DB45149" w14:textId="77777777" w:rsidR="00E27EB0" w:rsidRPr="00E27EB0" w:rsidRDefault="00E27EB0" w:rsidP="00E27EB0">
            <w:pPr>
              <w:contextualSpacing/>
              <w:rPr>
                <w:lang w:eastAsia="en-US"/>
              </w:rPr>
            </w:pPr>
            <w:r w:rsidRPr="00E27EB0">
              <w:rPr>
                <w:lang w:eastAsia="en-US"/>
              </w:rPr>
              <w:t>2.1</w:t>
            </w:r>
          </w:p>
        </w:tc>
        <w:tc>
          <w:tcPr>
            <w:tcW w:w="4780" w:type="dxa"/>
          </w:tcPr>
          <w:p w14:paraId="399F60CB" w14:textId="77777777" w:rsidR="00E27EB0" w:rsidRPr="00E27EB0" w:rsidRDefault="00E27EB0" w:rsidP="00E27EB0">
            <w:pPr>
              <w:contextualSpacing/>
              <w:jc w:val="right"/>
              <w:rPr>
                <w:lang w:eastAsia="en-US"/>
              </w:rPr>
            </w:pPr>
            <w:r w:rsidRPr="00E27EB0">
              <w:rPr>
                <w:lang w:eastAsia="en-US"/>
              </w:rPr>
              <w:t xml:space="preserve">1 полугодие </w:t>
            </w:r>
          </w:p>
        </w:tc>
        <w:tc>
          <w:tcPr>
            <w:tcW w:w="1568" w:type="dxa"/>
          </w:tcPr>
          <w:p w14:paraId="32512E94" w14:textId="77777777" w:rsidR="00E27EB0" w:rsidRPr="00E27EB0" w:rsidRDefault="00E27EB0" w:rsidP="00E27EB0">
            <w:pPr>
              <w:contextualSpacing/>
              <w:rPr>
                <w:lang w:eastAsia="en-US"/>
              </w:rPr>
            </w:pPr>
            <w:r w:rsidRPr="00E27EB0">
              <w:rPr>
                <w:lang w:eastAsia="en-US"/>
              </w:rPr>
              <w:t>руб./Гкал</w:t>
            </w:r>
          </w:p>
        </w:tc>
        <w:tc>
          <w:tcPr>
            <w:tcW w:w="2729" w:type="dxa"/>
          </w:tcPr>
          <w:p w14:paraId="6F74ADA4" w14:textId="77777777" w:rsidR="00E27EB0" w:rsidRPr="00E27EB0" w:rsidRDefault="00E27EB0" w:rsidP="00E27EB0">
            <w:pPr>
              <w:contextualSpacing/>
              <w:jc w:val="center"/>
              <w:rPr>
                <w:lang w:eastAsia="en-US"/>
              </w:rPr>
            </w:pPr>
            <w:r w:rsidRPr="00E27EB0">
              <w:rPr>
                <w:lang w:eastAsia="en-US"/>
              </w:rPr>
              <w:t>3332,53</w:t>
            </w:r>
          </w:p>
        </w:tc>
      </w:tr>
      <w:tr w:rsidR="00E27EB0" w:rsidRPr="00E27EB0" w14:paraId="0C2B72DB" w14:textId="77777777" w:rsidTr="002D6968">
        <w:tc>
          <w:tcPr>
            <w:tcW w:w="706" w:type="dxa"/>
          </w:tcPr>
          <w:p w14:paraId="4587BFF0" w14:textId="77777777" w:rsidR="00E27EB0" w:rsidRPr="00E27EB0" w:rsidRDefault="00E27EB0" w:rsidP="00E27EB0">
            <w:pPr>
              <w:contextualSpacing/>
              <w:rPr>
                <w:lang w:eastAsia="en-US"/>
              </w:rPr>
            </w:pPr>
            <w:r w:rsidRPr="00E27EB0">
              <w:rPr>
                <w:lang w:eastAsia="en-US"/>
              </w:rPr>
              <w:t>2.2</w:t>
            </w:r>
          </w:p>
        </w:tc>
        <w:tc>
          <w:tcPr>
            <w:tcW w:w="4780" w:type="dxa"/>
          </w:tcPr>
          <w:p w14:paraId="03DB2C50" w14:textId="77777777" w:rsidR="00E27EB0" w:rsidRPr="00E27EB0" w:rsidRDefault="00E27EB0" w:rsidP="00E27EB0">
            <w:pPr>
              <w:contextualSpacing/>
              <w:jc w:val="right"/>
              <w:rPr>
                <w:lang w:eastAsia="en-US"/>
              </w:rPr>
            </w:pPr>
            <w:r w:rsidRPr="00E27EB0">
              <w:rPr>
                <w:lang w:eastAsia="en-US"/>
              </w:rPr>
              <w:t>2 полугодие</w:t>
            </w:r>
          </w:p>
        </w:tc>
        <w:tc>
          <w:tcPr>
            <w:tcW w:w="1568" w:type="dxa"/>
          </w:tcPr>
          <w:p w14:paraId="0A3FAF8A" w14:textId="77777777" w:rsidR="00E27EB0" w:rsidRPr="00E27EB0" w:rsidRDefault="00E27EB0" w:rsidP="00E27EB0">
            <w:pPr>
              <w:contextualSpacing/>
              <w:rPr>
                <w:lang w:eastAsia="en-US"/>
              </w:rPr>
            </w:pPr>
            <w:r w:rsidRPr="00E27EB0">
              <w:rPr>
                <w:lang w:eastAsia="en-US"/>
              </w:rPr>
              <w:t>руб./Гкал</w:t>
            </w:r>
          </w:p>
        </w:tc>
        <w:tc>
          <w:tcPr>
            <w:tcW w:w="2729" w:type="dxa"/>
          </w:tcPr>
          <w:p w14:paraId="483DF6A2" w14:textId="77777777" w:rsidR="00E27EB0" w:rsidRPr="00E27EB0" w:rsidRDefault="00E27EB0" w:rsidP="00E27EB0">
            <w:pPr>
              <w:contextualSpacing/>
              <w:jc w:val="center"/>
              <w:rPr>
                <w:lang w:eastAsia="en-US"/>
              </w:rPr>
            </w:pPr>
            <w:r w:rsidRPr="00E27EB0">
              <w:rPr>
                <w:lang w:eastAsia="en-US"/>
              </w:rPr>
              <w:t>3449,169</w:t>
            </w:r>
          </w:p>
        </w:tc>
      </w:tr>
      <w:tr w:rsidR="00E27EB0" w:rsidRPr="00E27EB0" w14:paraId="5F243969" w14:textId="77777777" w:rsidTr="002D6968">
        <w:tc>
          <w:tcPr>
            <w:tcW w:w="706" w:type="dxa"/>
          </w:tcPr>
          <w:p w14:paraId="79E1F267" w14:textId="77777777" w:rsidR="00E27EB0" w:rsidRPr="00E27EB0" w:rsidRDefault="00E27EB0" w:rsidP="00E27EB0">
            <w:pPr>
              <w:contextualSpacing/>
              <w:rPr>
                <w:b/>
                <w:bCs/>
                <w:lang w:eastAsia="en-US"/>
              </w:rPr>
            </w:pPr>
            <w:bookmarkStart w:id="51" w:name="_Hlk83805960"/>
            <w:r w:rsidRPr="00E27EB0">
              <w:rPr>
                <w:b/>
                <w:bCs/>
                <w:lang w:eastAsia="en-US"/>
              </w:rPr>
              <w:t>3</w:t>
            </w:r>
          </w:p>
        </w:tc>
        <w:tc>
          <w:tcPr>
            <w:tcW w:w="4780" w:type="dxa"/>
          </w:tcPr>
          <w:p w14:paraId="6C1D581F" w14:textId="77777777" w:rsidR="00E27EB0" w:rsidRPr="00E27EB0" w:rsidRDefault="00E27EB0" w:rsidP="00E27EB0">
            <w:pPr>
              <w:contextualSpacing/>
              <w:rPr>
                <w:b/>
                <w:bCs/>
                <w:lang w:eastAsia="en-US"/>
              </w:rPr>
            </w:pPr>
            <w:r w:rsidRPr="00E27EB0">
              <w:rPr>
                <w:b/>
                <w:bCs/>
                <w:lang w:eastAsia="en-US"/>
              </w:rPr>
              <w:t>Затраты на покупку энергии</w:t>
            </w:r>
          </w:p>
        </w:tc>
        <w:tc>
          <w:tcPr>
            <w:tcW w:w="1568" w:type="dxa"/>
          </w:tcPr>
          <w:p w14:paraId="3CCA7D18" w14:textId="77777777" w:rsidR="00E27EB0" w:rsidRPr="00E27EB0" w:rsidRDefault="00E27EB0" w:rsidP="00E27EB0">
            <w:pPr>
              <w:contextualSpacing/>
              <w:rPr>
                <w:b/>
                <w:bCs/>
                <w:lang w:eastAsia="en-US"/>
              </w:rPr>
            </w:pPr>
            <w:r w:rsidRPr="00E27EB0">
              <w:rPr>
                <w:b/>
                <w:bCs/>
                <w:lang w:eastAsia="en-US"/>
              </w:rPr>
              <w:t>тыс. руб.</w:t>
            </w:r>
          </w:p>
        </w:tc>
        <w:tc>
          <w:tcPr>
            <w:tcW w:w="2729" w:type="dxa"/>
          </w:tcPr>
          <w:p w14:paraId="3F2DE7D9" w14:textId="77777777" w:rsidR="00E27EB0" w:rsidRPr="00E27EB0" w:rsidRDefault="00E27EB0" w:rsidP="00E27EB0">
            <w:pPr>
              <w:contextualSpacing/>
              <w:jc w:val="center"/>
              <w:rPr>
                <w:b/>
                <w:bCs/>
                <w:lang w:eastAsia="en-US"/>
              </w:rPr>
            </w:pPr>
            <w:r w:rsidRPr="00E27EB0">
              <w:rPr>
                <w:b/>
                <w:bCs/>
                <w:lang w:eastAsia="en-US"/>
              </w:rPr>
              <w:t>1249,13</w:t>
            </w:r>
          </w:p>
        </w:tc>
      </w:tr>
      <w:bookmarkEnd w:id="51"/>
      <w:tr w:rsidR="00E27EB0" w:rsidRPr="00E27EB0" w14:paraId="7847C28A" w14:textId="77777777" w:rsidTr="002D6968">
        <w:tc>
          <w:tcPr>
            <w:tcW w:w="706" w:type="dxa"/>
          </w:tcPr>
          <w:p w14:paraId="0BBB5939" w14:textId="77777777" w:rsidR="00E27EB0" w:rsidRPr="00E27EB0" w:rsidRDefault="00E27EB0" w:rsidP="00E27EB0">
            <w:pPr>
              <w:contextualSpacing/>
              <w:rPr>
                <w:lang w:eastAsia="en-US"/>
              </w:rPr>
            </w:pPr>
            <w:r w:rsidRPr="00E27EB0">
              <w:rPr>
                <w:lang w:eastAsia="en-US"/>
              </w:rPr>
              <w:t>3.1</w:t>
            </w:r>
          </w:p>
        </w:tc>
        <w:tc>
          <w:tcPr>
            <w:tcW w:w="4780" w:type="dxa"/>
          </w:tcPr>
          <w:p w14:paraId="2D5A9EA6" w14:textId="77777777" w:rsidR="00E27EB0" w:rsidRPr="00E27EB0" w:rsidRDefault="00E27EB0" w:rsidP="00E27EB0">
            <w:pPr>
              <w:contextualSpacing/>
              <w:jc w:val="right"/>
              <w:rPr>
                <w:lang w:eastAsia="en-US"/>
              </w:rPr>
            </w:pPr>
            <w:r w:rsidRPr="00E27EB0">
              <w:rPr>
                <w:lang w:eastAsia="en-US"/>
              </w:rPr>
              <w:t xml:space="preserve">1 полугодие </w:t>
            </w:r>
          </w:p>
        </w:tc>
        <w:tc>
          <w:tcPr>
            <w:tcW w:w="1568" w:type="dxa"/>
          </w:tcPr>
          <w:p w14:paraId="08850FF7" w14:textId="77777777" w:rsidR="00E27EB0" w:rsidRPr="00E27EB0" w:rsidRDefault="00E27EB0" w:rsidP="00E27EB0">
            <w:pPr>
              <w:contextualSpacing/>
              <w:rPr>
                <w:lang w:eastAsia="en-US"/>
              </w:rPr>
            </w:pPr>
            <w:r w:rsidRPr="00E27EB0">
              <w:rPr>
                <w:lang w:eastAsia="en-US"/>
              </w:rPr>
              <w:t>тыс. руб.</w:t>
            </w:r>
          </w:p>
        </w:tc>
        <w:tc>
          <w:tcPr>
            <w:tcW w:w="2729" w:type="dxa"/>
          </w:tcPr>
          <w:p w14:paraId="73C2190B" w14:textId="77777777" w:rsidR="00E27EB0" w:rsidRPr="00E27EB0" w:rsidRDefault="00E27EB0" w:rsidP="00E27EB0">
            <w:pPr>
              <w:contextualSpacing/>
              <w:jc w:val="center"/>
              <w:rPr>
                <w:lang w:eastAsia="en-US"/>
              </w:rPr>
            </w:pPr>
            <w:r w:rsidRPr="00E27EB0">
              <w:rPr>
                <w:lang w:eastAsia="en-US"/>
              </w:rPr>
              <w:t>756,33</w:t>
            </w:r>
          </w:p>
        </w:tc>
      </w:tr>
      <w:tr w:rsidR="00E27EB0" w:rsidRPr="00E27EB0" w14:paraId="4440E583" w14:textId="77777777" w:rsidTr="002D6968">
        <w:trPr>
          <w:trHeight w:val="279"/>
        </w:trPr>
        <w:tc>
          <w:tcPr>
            <w:tcW w:w="706" w:type="dxa"/>
          </w:tcPr>
          <w:p w14:paraId="73FF1899" w14:textId="77777777" w:rsidR="00E27EB0" w:rsidRPr="00E27EB0" w:rsidRDefault="00E27EB0" w:rsidP="00E27EB0">
            <w:pPr>
              <w:contextualSpacing/>
              <w:rPr>
                <w:lang w:eastAsia="en-US"/>
              </w:rPr>
            </w:pPr>
            <w:r w:rsidRPr="00E27EB0">
              <w:rPr>
                <w:lang w:eastAsia="en-US"/>
              </w:rPr>
              <w:t>3.2</w:t>
            </w:r>
          </w:p>
        </w:tc>
        <w:tc>
          <w:tcPr>
            <w:tcW w:w="4780" w:type="dxa"/>
          </w:tcPr>
          <w:p w14:paraId="1C5F9826" w14:textId="77777777" w:rsidR="00E27EB0" w:rsidRPr="00E27EB0" w:rsidRDefault="00E27EB0" w:rsidP="00E27EB0">
            <w:pPr>
              <w:contextualSpacing/>
              <w:jc w:val="right"/>
              <w:rPr>
                <w:lang w:eastAsia="en-US"/>
              </w:rPr>
            </w:pPr>
            <w:r w:rsidRPr="00E27EB0">
              <w:rPr>
                <w:lang w:eastAsia="en-US"/>
              </w:rPr>
              <w:t>2 полугодие</w:t>
            </w:r>
          </w:p>
        </w:tc>
        <w:tc>
          <w:tcPr>
            <w:tcW w:w="1568" w:type="dxa"/>
          </w:tcPr>
          <w:p w14:paraId="1A5CB94E" w14:textId="77777777" w:rsidR="00E27EB0" w:rsidRPr="00E27EB0" w:rsidRDefault="00E27EB0" w:rsidP="00E27EB0">
            <w:pPr>
              <w:contextualSpacing/>
              <w:rPr>
                <w:lang w:eastAsia="en-US"/>
              </w:rPr>
            </w:pPr>
            <w:r w:rsidRPr="00E27EB0">
              <w:rPr>
                <w:lang w:eastAsia="en-US"/>
              </w:rPr>
              <w:t>тыс. руб.</w:t>
            </w:r>
          </w:p>
        </w:tc>
        <w:tc>
          <w:tcPr>
            <w:tcW w:w="2729" w:type="dxa"/>
          </w:tcPr>
          <w:p w14:paraId="723DB475" w14:textId="77777777" w:rsidR="00E27EB0" w:rsidRPr="00E27EB0" w:rsidRDefault="00E27EB0" w:rsidP="00E27EB0">
            <w:pPr>
              <w:contextualSpacing/>
              <w:jc w:val="center"/>
              <w:rPr>
                <w:lang w:eastAsia="en-US"/>
              </w:rPr>
            </w:pPr>
            <w:r w:rsidRPr="00E27EB0">
              <w:rPr>
                <w:lang w:eastAsia="en-US"/>
              </w:rPr>
              <w:t>492,80</w:t>
            </w:r>
          </w:p>
        </w:tc>
      </w:tr>
      <w:tr w:rsidR="00E27EB0" w:rsidRPr="00E27EB0" w14:paraId="7399C4EB" w14:textId="77777777" w:rsidTr="002D6968">
        <w:tc>
          <w:tcPr>
            <w:tcW w:w="706" w:type="dxa"/>
          </w:tcPr>
          <w:p w14:paraId="08B1B9EB" w14:textId="77777777" w:rsidR="00E27EB0" w:rsidRPr="00E27EB0" w:rsidRDefault="00E27EB0" w:rsidP="00E27EB0">
            <w:pPr>
              <w:contextualSpacing/>
              <w:rPr>
                <w:b/>
                <w:bCs/>
                <w:lang w:eastAsia="en-US"/>
              </w:rPr>
            </w:pPr>
            <w:r w:rsidRPr="00E27EB0">
              <w:rPr>
                <w:b/>
                <w:bCs/>
                <w:lang w:eastAsia="en-US"/>
              </w:rPr>
              <w:t>4</w:t>
            </w:r>
          </w:p>
        </w:tc>
        <w:tc>
          <w:tcPr>
            <w:tcW w:w="4780" w:type="dxa"/>
          </w:tcPr>
          <w:p w14:paraId="2536325B" w14:textId="77777777" w:rsidR="00E27EB0" w:rsidRPr="00E27EB0" w:rsidRDefault="00E27EB0" w:rsidP="00E27EB0">
            <w:pPr>
              <w:contextualSpacing/>
              <w:rPr>
                <w:b/>
                <w:bCs/>
                <w:lang w:eastAsia="en-US"/>
              </w:rPr>
            </w:pPr>
            <w:r w:rsidRPr="00E27EB0">
              <w:rPr>
                <w:b/>
                <w:bCs/>
                <w:lang w:eastAsia="en-US"/>
              </w:rPr>
              <w:t>Объем горячей воды</w:t>
            </w:r>
          </w:p>
        </w:tc>
        <w:tc>
          <w:tcPr>
            <w:tcW w:w="1568" w:type="dxa"/>
          </w:tcPr>
          <w:p w14:paraId="2B369990" w14:textId="77777777" w:rsidR="00E27EB0" w:rsidRPr="00E27EB0" w:rsidRDefault="00E27EB0" w:rsidP="00E27EB0">
            <w:pPr>
              <w:contextualSpacing/>
              <w:rPr>
                <w:b/>
                <w:bCs/>
                <w:lang w:eastAsia="en-US"/>
              </w:rPr>
            </w:pPr>
            <w:r w:rsidRPr="00E27EB0">
              <w:rPr>
                <w:b/>
                <w:bCs/>
                <w:lang w:eastAsia="en-US"/>
              </w:rPr>
              <w:t>тыс. м3</w:t>
            </w:r>
          </w:p>
        </w:tc>
        <w:tc>
          <w:tcPr>
            <w:tcW w:w="2729" w:type="dxa"/>
          </w:tcPr>
          <w:p w14:paraId="68ADEE3F" w14:textId="77777777" w:rsidR="00E27EB0" w:rsidRPr="00E27EB0" w:rsidRDefault="00E27EB0" w:rsidP="00E27EB0">
            <w:pPr>
              <w:contextualSpacing/>
              <w:jc w:val="center"/>
              <w:rPr>
                <w:b/>
                <w:bCs/>
                <w:lang w:eastAsia="en-US"/>
              </w:rPr>
            </w:pPr>
            <w:r w:rsidRPr="00E27EB0">
              <w:rPr>
                <w:b/>
                <w:bCs/>
                <w:lang w:eastAsia="en-US"/>
              </w:rPr>
              <w:t>191,52</w:t>
            </w:r>
          </w:p>
        </w:tc>
      </w:tr>
      <w:tr w:rsidR="00E27EB0" w:rsidRPr="00E27EB0" w14:paraId="4FE5A642" w14:textId="77777777" w:rsidTr="002D6968">
        <w:tc>
          <w:tcPr>
            <w:tcW w:w="706" w:type="dxa"/>
          </w:tcPr>
          <w:p w14:paraId="6D2469FF" w14:textId="77777777" w:rsidR="00E27EB0" w:rsidRPr="00E27EB0" w:rsidRDefault="00E27EB0" w:rsidP="00E27EB0">
            <w:pPr>
              <w:contextualSpacing/>
              <w:rPr>
                <w:lang w:eastAsia="en-US"/>
              </w:rPr>
            </w:pPr>
            <w:r w:rsidRPr="00E27EB0">
              <w:rPr>
                <w:lang w:eastAsia="en-US"/>
              </w:rPr>
              <w:t>4.1</w:t>
            </w:r>
          </w:p>
        </w:tc>
        <w:tc>
          <w:tcPr>
            <w:tcW w:w="4780" w:type="dxa"/>
          </w:tcPr>
          <w:p w14:paraId="29035AF1" w14:textId="77777777" w:rsidR="00E27EB0" w:rsidRPr="00E27EB0" w:rsidRDefault="00E27EB0" w:rsidP="00E27EB0">
            <w:pPr>
              <w:contextualSpacing/>
              <w:jc w:val="right"/>
              <w:rPr>
                <w:lang w:eastAsia="en-US"/>
              </w:rPr>
            </w:pPr>
            <w:r w:rsidRPr="00E27EB0">
              <w:rPr>
                <w:lang w:eastAsia="en-US"/>
              </w:rPr>
              <w:t xml:space="preserve">1 полугодие </w:t>
            </w:r>
          </w:p>
        </w:tc>
        <w:tc>
          <w:tcPr>
            <w:tcW w:w="1568" w:type="dxa"/>
          </w:tcPr>
          <w:p w14:paraId="00C49A69" w14:textId="77777777" w:rsidR="00E27EB0" w:rsidRPr="00E27EB0" w:rsidRDefault="00E27EB0" w:rsidP="00E27EB0">
            <w:pPr>
              <w:contextualSpacing/>
              <w:rPr>
                <w:lang w:eastAsia="en-US"/>
              </w:rPr>
            </w:pPr>
            <w:r w:rsidRPr="00E27EB0">
              <w:rPr>
                <w:lang w:eastAsia="en-US"/>
              </w:rPr>
              <w:t>тыс. м3</w:t>
            </w:r>
          </w:p>
        </w:tc>
        <w:tc>
          <w:tcPr>
            <w:tcW w:w="2729" w:type="dxa"/>
          </w:tcPr>
          <w:p w14:paraId="11644CDE" w14:textId="77777777" w:rsidR="00E27EB0" w:rsidRPr="00E27EB0" w:rsidRDefault="00E27EB0" w:rsidP="00E27EB0">
            <w:pPr>
              <w:contextualSpacing/>
              <w:jc w:val="center"/>
              <w:rPr>
                <w:lang w:eastAsia="en-US"/>
              </w:rPr>
            </w:pPr>
            <w:r w:rsidRPr="00E27EB0">
              <w:rPr>
                <w:lang w:eastAsia="en-US"/>
              </w:rPr>
              <w:t>102,14</w:t>
            </w:r>
          </w:p>
        </w:tc>
      </w:tr>
      <w:tr w:rsidR="00E27EB0" w:rsidRPr="00E27EB0" w14:paraId="63E6B0E6" w14:textId="77777777" w:rsidTr="002D6968">
        <w:tc>
          <w:tcPr>
            <w:tcW w:w="706" w:type="dxa"/>
          </w:tcPr>
          <w:p w14:paraId="38280D81" w14:textId="77777777" w:rsidR="00E27EB0" w:rsidRPr="00E27EB0" w:rsidRDefault="00E27EB0" w:rsidP="00E27EB0">
            <w:pPr>
              <w:contextualSpacing/>
              <w:rPr>
                <w:lang w:eastAsia="en-US"/>
              </w:rPr>
            </w:pPr>
            <w:r w:rsidRPr="00E27EB0">
              <w:rPr>
                <w:lang w:eastAsia="en-US"/>
              </w:rPr>
              <w:t>4.2</w:t>
            </w:r>
          </w:p>
        </w:tc>
        <w:tc>
          <w:tcPr>
            <w:tcW w:w="4780" w:type="dxa"/>
          </w:tcPr>
          <w:p w14:paraId="739ACFA6" w14:textId="77777777" w:rsidR="00E27EB0" w:rsidRPr="00E27EB0" w:rsidRDefault="00E27EB0" w:rsidP="00E27EB0">
            <w:pPr>
              <w:contextualSpacing/>
              <w:jc w:val="right"/>
              <w:rPr>
                <w:lang w:eastAsia="en-US"/>
              </w:rPr>
            </w:pPr>
            <w:r w:rsidRPr="00E27EB0">
              <w:rPr>
                <w:lang w:eastAsia="en-US"/>
              </w:rPr>
              <w:t>2 полугодие</w:t>
            </w:r>
          </w:p>
        </w:tc>
        <w:tc>
          <w:tcPr>
            <w:tcW w:w="1568" w:type="dxa"/>
          </w:tcPr>
          <w:p w14:paraId="151CFF94" w14:textId="77777777" w:rsidR="00E27EB0" w:rsidRPr="00E27EB0" w:rsidRDefault="00E27EB0" w:rsidP="00E27EB0">
            <w:pPr>
              <w:contextualSpacing/>
              <w:rPr>
                <w:lang w:eastAsia="en-US"/>
              </w:rPr>
            </w:pPr>
            <w:r w:rsidRPr="00E27EB0">
              <w:rPr>
                <w:lang w:eastAsia="en-US"/>
              </w:rPr>
              <w:t>тыс. м3</w:t>
            </w:r>
          </w:p>
        </w:tc>
        <w:tc>
          <w:tcPr>
            <w:tcW w:w="2729" w:type="dxa"/>
          </w:tcPr>
          <w:p w14:paraId="14859661" w14:textId="77777777" w:rsidR="00E27EB0" w:rsidRPr="00E27EB0" w:rsidRDefault="00E27EB0" w:rsidP="00E27EB0">
            <w:pPr>
              <w:contextualSpacing/>
              <w:jc w:val="center"/>
              <w:rPr>
                <w:lang w:eastAsia="en-US"/>
              </w:rPr>
            </w:pPr>
            <w:r w:rsidRPr="00E27EB0">
              <w:rPr>
                <w:lang w:eastAsia="en-US"/>
              </w:rPr>
              <w:t>89,38</w:t>
            </w:r>
          </w:p>
        </w:tc>
      </w:tr>
      <w:tr w:rsidR="00E27EB0" w:rsidRPr="00E27EB0" w14:paraId="1E22F7AE" w14:textId="77777777" w:rsidTr="002D6968">
        <w:tc>
          <w:tcPr>
            <w:tcW w:w="706" w:type="dxa"/>
          </w:tcPr>
          <w:p w14:paraId="241D4119" w14:textId="77777777" w:rsidR="00E27EB0" w:rsidRPr="00E27EB0" w:rsidRDefault="00E27EB0" w:rsidP="00E27EB0">
            <w:pPr>
              <w:contextualSpacing/>
              <w:rPr>
                <w:lang w:eastAsia="en-US"/>
              </w:rPr>
            </w:pPr>
            <w:r w:rsidRPr="00E27EB0">
              <w:rPr>
                <w:lang w:eastAsia="en-US"/>
              </w:rPr>
              <w:t>5</w:t>
            </w:r>
          </w:p>
        </w:tc>
        <w:tc>
          <w:tcPr>
            <w:tcW w:w="4780" w:type="dxa"/>
          </w:tcPr>
          <w:p w14:paraId="115711E2" w14:textId="77777777" w:rsidR="00E27EB0" w:rsidRPr="00E27EB0" w:rsidRDefault="00E27EB0" w:rsidP="00E27EB0">
            <w:pPr>
              <w:contextualSpacing/>
              <w:rPr>
                <w:lang w:eastAsia="en-US"/>
              </w:rPr>
            </w:pPr>
            <w:r w:rsidRPr="00E27EB0">
              <w:rPr>
                <w:lang w:eastAsia="en-US"/>
              </w:rPr>
              <w:t>Ставка за горячую воду</w:t>
            </w:r>
          </w:p>
        </w:tc>
        <w:tc>
          <w:tcPr>
            <w:tcW w:w="1568" w:type="dxa"/>
          </w:tcPr>
          <w:p w14:paraId="5455CE9C" w14:textId="77777777" w:rsidR="00E27EB0" w:rsidRPr="00E27EB0" w:rsidRDefault="00E27EB0" w:rsidP="00E27EB0">
            <w:pPr>
              <w:contextualSpacing/>
              <w:rPr>
                <w:lang w:eastAsia="en-US"/>
              </w:rPr>
            </w:pPr>
            <w:r w:rsidRPr="00E27EB0">
              <w:rPr>
                <w:lang w:eastAsia="en-US"/>
              </w:rPr>
              <w:t>руб./м3</w:t>
            </w:r>
          </w:p>
        </w:tc>
        <w:tc>
          <w:tcPr>
            <w:tcW w:w="2729" w:type="dxa"/>
          </w:tcPr>
          <w:p w14:paraId="7AE429C2" w14:textId="77777777" w:rsidR="00E27EB0" w:rsidRPr="00E27EB0" w:rsidRDefault="00E27EB0" w:rsidP="00E27EB0">
            <w:pPr>
              <w:contextualSpacing/>
              <w:jc w:val="center"/>
              <w:rPr>
                <w:lang w:eastAsia="en-US"/>
              </w:rPr>
            </w:pPr>
            <w:r w:rsidRPr="00E27EB0">
              <w:rPr>
                <w:lang w:eastAsia="en-US"/>
              </w:rPr>
              <w:t>-</w:t>
            </w:r>
          </w:p>
        </w:tc>
      </w:tr>
      <w:tr w:rsidR="00E27EB0" w:rsidRPr="00E27EB0" w14:paraId="7E83EBFF" w14:textId="77777777" w:rsidTr="002D6968">
        <w:tc>
          <w:tcPr>
            <w:tcW w:w="706" w:type="dxa"/>
          </w:tcPr>
          <w:p w14:paraId="3E849FF5" w14:textId="77777777" w:rsidR="00E27EB0" w:rsidRPr="00E27EB0" w:rsidRDefault="00E27EB0" w:rsidP="00E27EB0">
            <w:pPr>
              <w:contextualSpacing/>
              <w:rPr>
                <w:lang w:eastAsia="en-US"/>
              </w:rPr>
            </w:pPr>
            <w:r w:rsidRPr="00E27EB0">
              <w:rPr>
                <w:lang w:eastAsia="en-US"/>
              </w:rPr>
              <w:t>5.1</w:t>
            </w:r>
          </w:p>
        </w:tc>
        <w:tc>
          <w:tcPr>
            <w:tcW w:w="4780" w:type="dxa"/>
          </w:tcPr>
          <w:p w14:paraId="00F95A5E" w14:textId="77777777" w:rsidR="00E27EB0" w:rsidRPr="00E27EB0" w:rsidRDefault="00E27EB0" w:rsidP="00E27EB0">
            <w:pPr>
              <w:contextualSpacing/>
              <w:jc w:val="right"/>
              <w:rPr>
                <w:lang w:eastAsia="en-US"/>
              </w:rPr>
            </w:pPr>
            <w:r w:rsidRPr="00E27EB0">
              <w:rPr>
                <w:lang w:eastAsia="en-US"/>
              </w:rPr>
              <w:t xml:space="preserve">1 полугодие </w:t>
            </w:r>
          </w:p>
        </w:tc>
        <w:tc>
          <w:tcPr>
            <w:tcW w:w="1568" w:type="dxa"/>
          </w:tcPr>
          <w:p w14:paraId="790C6BE3" w14:textId="77777777" w:rsidR="00E27EB0" w:rsidRPr="00E27EB0" w:rsidRDefault="00E27EB0" w:rsidP="00E27EB0">
            <w:pPr>
              <w:contextualSpacing/>
              <w:rPr>
                <w:lang w:eastAsia="en-US"/>
              </w:rPr>
            </w:pPr>
            <w:r w:rsidRPr="00E27EB0">
              <w:rPr>
                <w:lang w:eastAsia="en-US"/>
              </w:rPr>
              <w:t>руб./м3</w:t>
            </w:r>
          </w:p>
        </w:tc>
        <w:tc>
          <w:tcPr>
            <w:tcW w:w="2729" w:type="dxa"/>
          </w:tcPr>
          <w:p w14:paraId="6C93D5F4" w14:textId="77777777" w:rsidR="00E27EB0" w:rsidRPr="00E27EB0" w:rsidRDefault="00E27EB0" w:rsidP="00E27EB0">
            <w:pPr>
              <w:contextualSpacing/>
              <w:jc w:val="center"/>
              <w:rPr>
                <w:lang w:eastAsia="en-US"/>
              </w:rPr>
            </w:pPr>
            <w:r w:rsidRPr="00E27EB0">
              <w:rPr>
                <w:lang w:eastAsia="en-US"/>
              </w:rPr>
              <w:t>214,50</w:t>
            </w:r>
          </w:p>
        </w:tc>
      </w:tr>
      <w:tr w:rsidR="00E27EB0" w:rsidRPr="00E27EB0" w14:paraId="16B23ED8" w14:textId="77777777" w:rsidTr="002D6968">
        <w:tc>
          <w:tcPr>
            <w:tcW w:w="706" w:type="dxa"/>
          </w:tcPr>
          <w:p w14:paraId="2601874E" w14:textId="77777777" w:rsidR="00E27EB0" w:rsidRPr="00E27EB0" w:rsidRDefault="00E27EB0" w:rsidP="00E27EB0">
            <w:pPr>
              <w:contextualSpacing/>
              <w:rPr>
                <w:lang w:eastAsia="en-US"/>
              </w:rPr>
            </w:pPr>
            <w:r w:rsidRPr="00E27EB0">
              <w:rPr>
                <w:lang w:eastAsia="en-US"/>
              </w:rPr>
              <w:t>5.2</w:t>
            </w:r>
          </w:p>
        </w:tc>
        <w:tc>
          <w:tcPr>
            <w:tcW w:w="4780" w:type="dxa"/>
          </w:tcPr>
          <w:p w14:paraId="23B083F2" w14:textId="77777777" w:rsidR="00E27EB0" w:rsidRPr="00E27EB0" w:rsidRDefault="00E27EB0" w:rsidP="00E27EB0">
            <w:pPr>
              <w:contextualSpacing/>
              <w:jc w:val="right"/>
              <w:rPr>
                <w:lang w:eastAsia="en-US"/>
              </w:rPr>
            </w:pPr>
            <w:r w:rsidRPr="00E27EB0">
              <w:rPr>
                <w:lang w:eastAsia="en-US"/>
              </w:rPr>
              <w:t>2 полугодие</w:t>
            </w:r>
          </w:p>
        </w:tc>
        <w:tc>
          <w:tcPr>
            <w:tcW w:w="1568" w:type="dxa"/>
          </w:tcPr>
          <w:p w14:paraId="45C28EC4" w14:textId="77777777" w:rsidR="00E27EB0" w:rsidRPr="00E27EB0" w:rsidRDefault="00E27EB0" w:rsidP="00E27EB0">
            <w:pPr>
              <w:contextualSpacing/>
              <w:rPr>
                <w:lang w:eastAsia="en-US"/>
              </w:rPr>
            </w:pPr>
            <w:r w:rsidRPr="00E27EB0">
              <w:rPr>
                <w:lang w:eastAsia="en-US"/>
              </w:rPr>
              <w:t>руб./м3</w:t>
            </w:r>
          </w:p>
        </w:tc>
        <w:tc>
          <w:tcPr>
            <w:tcW w:w="2729" w:type="dxa"/>
          </w:tcPr>
          <w:p w14:paraId="53EBC35A" w14:textId="77777777" w:rsidR="00E27EB0" w:rsidRPr="00E27EB0" w:rsidRDefault="00E27EB0" w:rsidP="00E27EB0">
            <w:pPr>
              <w:contextualSpacing/>
              <w:jc w:val="center"/>
              <w:rPr>
                <w:lang w:eastAsia="en-US"/>
              </w:rPr>
            </w:pPr>
            <w:r w:rsidRPr="00E27EB0">
              <w:rPr>
                <w:lang w:eastAsia="en-US"/>
              </w:rPr>
              <w:t>222,01</w:t>
            </w:r>
          </w:p>
        </w:tc>
      </w:tr>
      <w:tr w:rsidR="00E27EB0" w:rsidRPr="00E27EB0" w14:paraId="4A251839" w14:textId="77777777" w:rsidTr="002D6968">
        <w:tc>
          <w:tcPr>
            <w:tcW w:w="706" w:type="dxa"/>
          </w:tcPr>
          <w:p w14:paraId="4F21B491" w14:textId="77777777" w:rsidR="00E27EB0" w:rsidRPr="00E27EB0" w:rsidRDefault="00E27EB0" w:rsidP="00E27EB0">
            <w:pPr>
              <w:contextualSpacing/>
              <w:rPr>
                <w:lang w:eastAsia="en-US"/>
              </w:rPr>
            </w:pPr>
            <w:r w:rsidRPr="00E27EB0">
              <w:rPr>
                <w:lang w:eastAsia="en-US"/>
              </w:rPr>
              <w:t>6</w:t>
            </w:r>
          </w:p>
        </w:tc>
        <w:tc>
          <w:tcPr>
            <w:tcW w:w="4780" w:type="dxa"/>
          </w:tcPr>
          <w:p w14:paraId="5B18FF2F" w14:textId="77777777" w:rsidR="00E27EB0" w:rsidRPr="00E27EB0" w:rsidRDefault="00E27EB0" w:rsidP="00E27EB0">
            <w:pPr>
              <w:contextualSpacing/>
              <w:rPr>
                <w:lang w:eastAsia="en-US"/>
              </w:rPr>
            </w:pPr>
            <w:r w:rsidRPr="00E27EB0">
              <w:rPr>
                <w:b/>
                <w:bCs/>
                <w:lang w:eastAsia="en-US"/>
              </w:rPr>
              <w:t>Затраты на покупку горячей воды</w:t>
            </w:r>
          </w:p>
        </w:tc>
        <w:tc>
          <w:tcPr>
            <w:tcW w:w="1568" w:type="dxa"/>
          </w:tcPr>
          <w:p w14:paraId="6902861D" w14:textId="77777777" w:rsidR="00E27EB0" w:rsidRPr="00E27EB0" w:rsidRDefault="00E27EB0" w:rsidP="00E27EB0">
            <w:pPr>
              <w:contextualSpacing/>
              <w:rPr>
                <w:lang w:eastAsia="en-US"/>
              </w:rPr>
            </w:pPr>
            <w:r w:rsidRPr="00E27EB0">
              <w:rPr>
                <w:b/>
                <w:bCs/>
                <w:lang w:eastAsia="en-US"/>
              </w:rPr>
              <w:t>тыс. руб.</w:t>
            </w:r>
          </w:p>
        </w:tc>
        <w:tc>
          <w:tcPr>
            <w:tcW w:w="2729" w:type="dxa"/>
          </w:tcPr>
          <w:p w14:paraId="20DFF0C9" w14:textId="77777777" w:rsidR="00E27EB0" w:rsidRPr="00E27EB0" w:rsidRDefault="00E27EB0" w:rsidP="00E27EB0">
            <w:pPr>
              <w:contextualSpacing/>
              <w:jc w:val="center"/>
              <w:rPr>
                <w:b/>
                <w:bCs/>
                <w:lang w:eastAsia="en-US"/>
              </w:rPr>
            </w:pPr>
            <w:r w:rsidRPr="00E27EB0">
              <w:rPr>
                <w:b/>
                <w:bCs/>
                <w:lang w:eastAsia="en-US"/>
              </w:rPr>
              <w:t>41,75</w:t>
            </w:r>
          </w:p>
        </w:tc>
      </w:tr>
      <w:tr w:rsidR="00E27EB0" w:rsidRPr="00E27EB0" w14:paraId="249E5386" w14:textId="77777777" w:rsidTr="002D6968">
        <w:tc>
          <w:tcPr>
            <w:tcW w:w="706" w:type="dxa"/>
          </w:tcPr>
          <w:p w14:paraId="0C1F2E4F" w14:textId="77777777" w:rsidR="00E27EB0" w:rsidRPr="00E27EB0" w:rsidRDefault="00E27EB0" w:rsidP="00E27EB0">
            <w:pPr>
              <w:contextualSpacing/>
              <w:rPr>
                <w:lang w:eastAsia="en-US"/>
              </w:rPr>
            </w:pPr>
            <w:r w:rsidRPr="00E27EB0">
              <w:rPr>
                <w:lang w:eastAsia="en-US"/>
              </w:rPr>
              <w:t>6.1</w:t>
            </w:r>
          </w:p>
        </w:tc>
        <w:tc>
          <w:tcPr>
            <w:tcW w:w="4780" w:type="dxa"/>
          </w:tcPr>
          <w:p w14:paraId="234039E2" w14:textId="77777777" w:rsidR="00E27EB0" w:rsidRPr="00E27EB0" w:rsidRDefault="00E27EB0" w:rsidP="00E27EB0">
            <w:pPr>
              <w:contextualSpacing/>
              <w:jc w:val="right"/>
              <w:rPr>
                <w:lang w:eastAsia="en-US"/>
              </w:rPr>
            </w:pPr>
            <w:r w:rsidRPr="00E27EB0">
              <w:rPr>
                <w:lang w:eastAsia="en-US"/>
              </w:rPr>
              <w:t xml:space="preserve">1 полугодие </w:t>
            </w:r>
          </w:p>
        </w:tc>
        <w:tc>
          <w:tcPr>
            <w:tcW w:w="1568" w:type="dxa"/>
          </w:tcPr>
          <w:p w14:paraId="71F95AE1" w14:textId="77777777" w:rsidR="00E27EB0" w:rsidRPr="00E27EB0" w:rsidRDefault="00E27EB0" w:rsidP="00E27EB0">
            <w:pPr>
              <w:contextualSpacing/>
              <w:rPr>
                <w:lang w:eastAsia="en-US"/>
              </w:rPr>
            </w:pPr>
            <w:r w:rsidRPr="00E27EB0">
              <w:rPr>
                <w:lang w:eastAsia="en-US"/>
              </w:rPr>
              <w:t>тыс. руб.</w:t>
            </w:r>
          </w:p>
        </w:tc>
        <w:tc>
          <w:tcPr>
            <w:tcW w:w="2729" w:type="dxa"/>
          </w:tcPr>
          <w:p w14:paraId="06206A65" w14:textId="77777777" w:rsidR="00E27EB0" w:rsidRPr="00E27EB0" w:rsidRDefault="00E27EB0" w:rsidP="00E27EB0">
            <w:pPr>
              <w:contextualSpacing/>
              <w:jc w:val="center"/>
              <w:rPr>
                <w:lang w:eastAsia="en-US"/>
              </w:rPr>
            </w:pPr>
            <w:r w:rsidRPr="00E27EB0">
              <w:rPr>
                <w:lang w:eastAsia="en-US"/>
              </w:rPr>
              <w:t>21,91</w:t>
            </w:r>
          </w:p>
        </w:tc>
      </w:tr>
      <w:tr w:rsidR="00E27EB0" w:rsidRPr="00E27EB0" w14:paraId="5C28F49D" w14:textId="77777777" w:rsidTr="002D6968">
        <w:tc>
          <w:tcPr>
            <w:tcW w:w="706" w:type="dxa"/>
          </w:tcPr>
          <w:p w14:paraId="68F7034F" w14:textId="77777777" w:rsidR="00E27EB0" w:rsidRPr="00E27EB0" w:rsidRDefault="00E27EB0" w:rsidP="00E27EB0">
            <w:pPr>
              <w:contextualSpacing/>
              <w:rPr>
                <w:lang w:eastAsia="en-US"/>
              </w:rPr>
            </w:pPr>
            <w:r w:rsidRPr="00E27EB0">
              <w:rPr>
                <w:lang w:eastAsia="en-US"/>
              </w:rPr>
              <w:t>6.2</w:t>
            </w:r>
          </w:p>
        </w:tc>
        <w:tc>
          <w:tcPr>
            <w:tcW w:w="4780" w:type="dxa"/>
          </w:tcPr>
          <w:p w14:paraId="6746E06A" w14:textId="77777777" w:rsidR="00E27EB0" w:rsidRPr="00E27EB0" w:rsidRDefault="00E27EB0" w:rsidP="00E27EB0">
            <w:pPr>
              <w:contextualSpacing/>
              <w:jc w:val="right"/>
              <w:rPr>
                <w:lang w:eastAsia="en-US"/>
              </w:rPr>
            </w:pPr>
            <w:r w:rsidRPr="00E27EB0">
              <w:rPr>
                <w:lang w:eastAsia="en-US"/>
              </w:rPr>
              <w:t>2 полугодие</w:t>
            </w:r>
          </w:p>
        </w:tc>
        <w:tc>
          <w:tcPr>
            <w:tcW w:w="1568" w:type="dxa"/>
          </w:tcPr>
          <w:p w14:paraId="251C1FDF" w14:textId="77777777" w:rsidR="00E27EB0" w:rsidRPr="00E27EB0" w:rsidRDefault="00E27EB0" w:rsidP="00E27EB0">
            <w:pPr>
              <w:contextualSpacing/>
              <w:rPr>
                <w:lang w:eastAsia="en-US"/>
              </w:rPr>
            </w:pPr>
            <w:r w:rsidRPr="00E27EB0">
              <w:rPr>
                <w:lang w:eastAsia="en-US"/>
              </w:rPr>
              <w:t>тыс. руб.</w:t>
            </w:r>
          </w:p>
        </w:tc>
        <w:tc>
          <w:tcPr>
            <w:tcW w:w="2729" w:type="dxa"/>
          </w:tcPr>
          <w:p w14:paraId="42FF6DED" w14:textId="77777777" w:rsidR="00E27EB0" w:rsidRPr="00E27EB0" w:rsidRDefault="00E27EB0" w:rsidP="00E27EB0">
            <w:pPr>
              <w:contextualSpacing/>
              <w:jc w:val="center"/>
              <w:rPr>
                <w:lang w:eastAsia="en-US"/>
              </w:rPr>
            </w:pPr>
            <w:r w:rsidRPr="00E27EB0">
              <w:rPr>
                <w:lang w:eastAsia="en-US"/>
              </w:rPr>
              <w:t>19,84</w:t>
            </w:r>
          </w:p>
        </w:tc>
      </w:tr>
      <w:tr w:rsidR="00E27EB0" w:rsidRPr="00E27EB0" w14:paraId="475ECE16" w14:textId="77777777" w:rsidTr="002D6968">
        <w:tc>
          <w:tcPr>
            <w:tcW w:w="706" w:type="dxa"/>
          </w:tcPr>
          <w:p w14:paraId="2A3D0ADF" w14:textId="77777777" w:rsidR="00E27EB0" w:rsidRPr="00E27EB0" w:rsidRDefault="00E27EB0" w:rsidP="00E27EB0">
            <w:pPr>
              <w:contextualSpacing/>
              <w:rPr>
                <w:b/>
                <w:bCs/>
                <w:lang w:eastAsia="en-US"/>
              </w:rPr>
            </w:pPr>
            <w:r w:rsidRPr="00E27EB0">
              <w:rPr>
                <w:b/>
                <w:bCs/>
                <w:lang w:eastAsia="en-US"/>
              </w:rPr>
              <w:t>7</w:t>
            </w:r>
          </w:p>
        </w:tc>
        <w:tc>
          <w:tcPr>
            <w:tcW w:w="4780" w:type="dxa"/>
          </w:tcPr>
          <w:p w14:paraId="02D6CCB4" w14:textId="77777777" w:rsidR="00E27EB0" w:rsidRPr="00E27EB0" w:rsidRDefault="00E27EB0" w:rsidP="00E27EB0">
            <w:pPr>
              <w:contextualSpacing/>
              <w:rPr>
                <w:b/>
                <w:bCs/>
                <w:lang w:eastAsia="en-US"/>
              </w:rPr>
            </w:pPr>
            <w:r w:rsidRPr="00E27EB0">
              <w:rPr>
                <w:b/>
                <w:bCs/>
                <w:lang w:eastAsia="en-US"/>
              </w:rPr>
              <w:t>ИТОГО затраты (п.3+п.6)</w:t>
            </w:r>
          </w:p>
        </w:tc>
        <w:tc>
          <w:tcPr>
            <w:tcW w:w="1568" w:type="dxa"/>
          </w:tcPr>
          <w:p w14:paraId="0577D801" w14:textId="77777777" w:rsidR="00E27EB0" w:rsidRPr="00E27EB0" w:rsidRDefault="00E27EB0" w:rsidP="00E27EB0">
            <w:pPr>
              <w:contextualSpacing/>
              <w:rPr>
                <w:b/>
                <w:bCs/>
                <w:lang w:eastAsia="en-US"/>
              </w:rPr>
            </w:pPr>
            <w:r w:rsidRPr="00E27EB0">
              <w:rPr>
                <w:b/>
                <w:bCs/>
                <w:lang w:eastAsia="en-US"/>
              </w:rPr>
              <w:t>тыс. руб.</w:t>
            </w:r>
          </w:p>
        </w:tc>
        <w:tc>
          <w:tcPr>
            <w:tcW w:w="2729" w:type="dxa"/>
          </w:tcPr>
          <w:p w14:paraId="61A66432" w14:textId="77777777" w:rsidR="00E27EB0" w:rsidRPr="00E27EB0" w:rsidRDefault="00E27EB0" w:rsidP="00E27EB0">
            <w:pPr>
              <w:contextualSpacing/>
              <w:jc w:val="center"/>
              <w:rPr>
                <w:b/>
                <w:bCs/>
                <w:lang w:eastAsia="en-US"/>
              </w:rPr>
            </w:pPr>
            <w:r w:rsidRPr="00E27EB0">
              <w:rPr>
                <w:b/>
                <w:bCs/>
                <w:lang w:eastAsia="en-US"/>
              </w:rPr>
              <w:t>1290,88</w:t>
            </w:r>
          </w:p>
        </w:tc>
      </w:tr>
      <w:tr w:rsidR="00E27EB0" w:rsidRPr="00E27EB0" w14:paraId="0F41A9BA" w14:textId="77777777" w:rsidTr="002D6968">
        <w:trPr>
          <w:trHeight w:val="382"/>
        </w:trPr>
        <w:tc>
          <w:tcPr>
            <w:tcW w:w="9783" w:type="dxa"/>
            <w:gridSpan w:val="4"/>
          </w:tcPr>
          <w:p w14:paraId="1B14FD2F" w14:textId="77777777" w:rsidR="00E27EB0" w:rsidRPr="00E27EB0" w:rsidRDefault="00E27EB0" w:rsidP="00E27EB0">
            <w:pPr>
              <w:contextualSpacing/>
              <w:jc w:val="center"/>
              <w:rPr>
                <w:b/>
                <w:bCs/>
                <w:lang w:eastAsia="en-US"/>
              </w:rPr>
            </w:pPr>
            <w:r w:rsidRPr="00E27EB0">
              <w:rPr>
                <w:b/>
                <w:bCs/>
                <w:lang w:eastAsia="en-US"/>
              </w:rPr>
              <w:t>ООО «ТК Актив»</w:t>
            </w:r>
          </w:p>
        </w:tc>
      </w:tr>
      <w:tr w:rsidR="00E27EB0" w:rsidRPr="00E27EB0" w14:paraId="169B32D5" w14:textId="77777777" w:rsidTr="002D6968">
        <w:tc>
          <w:tcPr>
            <w:tcW w:w="706" w:type="dxa"/>
          </w:tcPr>
          <w:p w14:paraId="6518FA24" w14:textId="77777777" w:rsidR="00E27EB0" w:rsidRPr="00E27EB0" w:rsidRDefault="00E27EB0" w:rsidP="00E27EB0">
            <w:pPr>
              <w:contextualSpacing/>
              <w:rPr>
                <w:b/>
                <w:bCs/>
                <w:lang w:eastAsia="en-US"/>
              </w:rPr>
            </w:pPr>
            <w:r w:rsidRPr="00E27EB0">
              <w:rPr>
                <w:b/>
                <w:bCs/>
                <w:lang w:eastAsia="en-US"/>
              </w:rPr>
              <w:t>8</w:t>
            </w:r>
          </w:p>
        </w:tc>
        <w:tc>
          <w:tcPr>
            <w:tcW w:w="4780" w:type="dxa"/>
          </w:tcPr>
          <w:p w14:paraId="0A41326A" w14:textId="77777777" w:rsidR="00E27EB0" w:rsidRPr="00E27EB0" w:rsidRDefault="00E27EB0" w:rsidP="00E27EB0">
            <w:pPr>
              <w:contextualSpacing/>
              <w:rPr>
                <w:lang w:eastAsia="en-US"/>
              </w:rPr>
            </w:pPr>
            <w:r w:rsidRPr="00E27EB0">
              <w:rPr>
                <w:b/>
                <w:bCs/>
                <w:lang w:eastAsia="en-US"/>
              </w:rPr>
              <w:t>Объем покупной энергии</w:t>
            </w:r>
          </w:p>
        </w:tc>
        <w:tc>
          <w:tcPr>
            <w:tcW w:w="1568" w:type="dxa"/>
          </w:tcPr>
          <w:p w14:paraId="0237BF3D" w14:textId="77777777" w:rsidR="00E27EB0" w:rsidRPr="00E27EB0" w:rsidRDefault="00E27EB0" w:rsidP="00E27EB0">
            <w:pPr>
              <w:contextualSpacing/>
              <w:rPr>
                <w:lang w:eastAsia="en-US"/>
              </w:rPr>
            </w:pPr>
            <w:r w:rsidRPr="00E27EB0">
              <w:rPr>
                <w:b/>
                <w:bCs/>
                <w:lang w:eastAsia="en-US"/>
              </w:rPr>
              <w:t>тыс. Гкал</w:t>
            </w:r>
          </w:p>
        </w:tc>
        <w:tc>
          <w:tcPr>
            <w:tcW w:w="2729" w:type="dxa"/>
          </w:tcPr>
          <w:p w14:paraId="2FB03983" w14:textId="77777777" w:rsidR="00E27EB0" w:rsidRPr="00E27EB0" w:rsidRDefault="00E27EB0" w:rsidP="00E27EB0">
            <w:pPr>
              <w:contextualSpacing/>
              <w:jc w:val="center"/>
              <w:rPr>
                <w:b/>
                <w:bCs/>
                <w:lang w:eastAsia="en-US"/>
              </w:rPr>
            </w:pPr>
            <w:r w:rsidRPr="00E27EB0">
              <w:rPr>
                <w:b/>
                <w:bCs/>
                <w:lang w:eastAsia="en-US"/>
              </w:rPr>
              <w:t>779,94</w:t>
            </w:r>
          </w:p>
        </w:tc>
      </w:tr>
      <w:tr w:rsidR="00E27EB0" w:rsidRPr="00E27EB0" w14:paraId="1B073622" w14:textId="77777777" w:rsidTr="002D6968">
        <w:tc>
          <w:tcPr>
            <w:tcW w:w="706" w:type="dxa"/>
          </w:tcPr>
          <w:p w14:paraId="5AF9D07F" w14:textId="77777777" w:rsidR="00E27EB0" w:rsidRPr="00E27EB0" w:rsidRDefault="00E27EB0" w:rsidP="00E27EB0">
            <w:pPr>
              <w:contextualSpacing/>
              <w:rPr>
                <w:lang w:eastAsia="en-US"/>
              </w:rPr>
            </w:pPr>
            <w:r w:rsidRPr="00E27EB0">
              <w:rPr>
                <w:lang w:eastAsia="en-US"/>
              </w:rPr>
              <w:t>8.1</w:t>
            </w:r>
          </w:p>
        </w:tc>
        <w:tc>
          <w:tcPr>
            <w:tcW w:w="4780" w:type="dxa"/>
          </w:tcPr>
          <w:p w14:paraId="3CC07E0A" w14:textId="77777777" w:rsidR="00E27EB0" w:rsidRPr="00E27EB0" w:rsidRDefault="00E27EB0" w:rsidP="00E27EB0">
            <w:pPr>
              <w:contextualSpacing/>
              <w:jc w:val="right"/>
              <w:rPr>
                <w:lang w:eastAsia="en-US"/>
              </w:rPr>
            </w:pPr>
            <w:r w:rsidRPr="00E27EB0">
              <w:rPr>
                <w:lang w:eastAsia="en-US"/>
              </w:rPr>
              <w:t xml:space="preserve">1 полугодие </w:t>
            </w:r>
          </w:p>
        </w:tc>
        <w:tc>
          <w:tcPr>
            <w:tcW w:w="1568" w:type="dxa"/>
          </w:tcPr>
          <w:p w14:paraId="3FB020AC" w14:textId="77777777" w:rsidR="00E27EB0" w:rsidRPr="00E27EB0" w:rsidRDefault="00E27EB0" w:rsidP="00E27EB0">
            <w:pPr>
              <w:contextualSpacing/>
              <w:rPr>
                <w:lang w:eastAsia="en-US"/>
              </w:rPr>
            </w:pPr>
            <w:r w:rsidRPr="00E27EB0">
              <w:rPr>
                <w:lang w:eastAsia="en-US"/>
              </w:rPr>
              <w:t>тыс. Гкал</w:t>
            </w:r>
          </w:p>
        </w:tc>
        <w:tc>
          <w:tcPr>
            <w:tcW w:w="2729" w:type="dxa"/>
          </w:tcPr>
          <w:p w14:paraId="62E2348F" w14:textId="77777777" w:rsidR="00E27EB0" w:rsidRPr="00E27EB0" w:rsidRDefault="00E27EB0" w:rsidP="00E27EB0">
            <w:pPr>
              <w:contextualSpacing/>
              <w:jc w:val="center"/>
              <w:rPr>
                <w:lang w:eastAsia="en-US"/>
              </w:rPr>
            </w:pPr>
            <w:r w:rsidRPr="00E27EB0">
              <w:rPr>
                <w:lang w:eastAsia="en-US"/>
              </w:rPr>
              <w:t>415,06</w:t>
            </w:r>
          </w:p>
        </w:tc>
      </w:tr>
      <w:tr w:rsidR="00E27EB0" w:rsidRPr="00E27EB0" w14:paraId="29DA51FE" w14:textId="77777777" w:rsidTr="002D6968">
        <w:tc>
          <w:tcPr>
            <w:tcW w:w="706" w:type="dxa"/>
          </w:tcPr>
          <w:p w14:paraId="7EB46434" w14:textId="77777777" w:rsidR="00E27EB0" w:rsidRPr="00E27EB0" w:rsidRDefault="00E27EB0" w:rsidP="00E27EB0">
            <w:pPr>
              <w:contextualSpacing/>
              <w:rPr>
                <w:lang w:eastAsia="en-US"/>
              </w:rPr>
            </w:pPr>
            <w:r w:rsidRPr="00E27EB0">
              <w:rPr>
                <w:lang w:eastAsia="en-US"/>
              </w:rPr>
              <w:t>8.2</w:t>
            </w:r>
          </w:p>
        </w:tc>
        <w:tc>
          <w:tcPr>
            <w:tcW w:w="4780" w:type="dxa"/>
          </w:tcPr>
          <w:p w14:paraId="69752562" w14:textId="77777777" w:rsidR="00E27EB0" w:rsidRPr="00E27EB0" w:rsidRDefault="00E27EB0" w:rsidP="00E27EB0">
            <w:pPr>
              <w:contextualSpacing/>
              <w:jc w:val="right"/>
              <w:rPr>
                <w:lang w:eastAsia="en-US"/>
              </w:rPr>
            </w:pPr>
            <w:r w:rsidRPr="00E27EB0">
              <w:rPr>
                <w:lang w:eastAsia="en-US"/>
              </w:rPr>
              <w:t>2 полугодие</w:t>
            </w:r>
          </w:p>
        </w:tc>
        <w:tc>
          <w:tcPr>
            <w:tcW w:w="1568" w:type="dxa"/>
          </w:tcPr>
          <w:p w14:paraId="4E28229A" w14:textId="77777777" w:rsidR="00E27EB0" w:rsidRPr="00E27EB0" w:rsidRDefault="00E27EB0" w:rsidP="00E27EB0">
            <w:pPr>
              <w:contextualSpacing/>
              <w:rPr>
                <w:lang w:eastAsia="en-US"/>
              </w:rPr>
            </w:pPr>
            <w:r w:rsidRPr="00E27EB0">
              <w:rPr>
                <w:lang w:eastAsia="en-US"/>
              </w:rPr>
              <w:t>тыс. Гкал</w:t>
            </w:r>
          </w:p>
        </w:tc>
        <w:tc>
          <w:tcPr>
            <w:tcW w:w="2729" w:type="dxa"/>
          </w:tcPr>
          <w:p w14:paraId="74C44D67" w14:textId="77777777" w:rsidR="00E27EB0" w:rsidRPr="00E27EB0" w:rsidRDefault="00E27EB0" w:rsidP="00E27EB0">
            <w:pPr>
              <w:contextualSpacing/>
              <w:jc w:val="center"/>
              <w:rPr>
                <w:lang w:eastAsia="en-US"/>
              </w:rPr>
            </w:pPr>
            <w:r w:rsidRPr="00E27EB0">
              <w:rPr>
                <w:lang w:eastAsia="en-US"/>
              </w:rPr>
              <w:t>364,88</w:t>
            </w:r>
          </w:p>
        </w:tc>
      </w:tr>
      <w:tr w:rsidR="00E27EB0" w:rsidRPr="00E27EB0" w14:paraId="1A737DD5" w14:textId="77777777" w:rsidTr="002D6968">
        <w:tc>
          <w:tcPr>
            <w:tcW w:w="706" w:type="dxa"/>
          </w:tcPr>
          <w:p w14:paraId="37885491" w14:textId="77777777" w:rsidR="00E27EB0" w:rsidRPr="00E27EB0" w:rsidRDefault="00E27EB0" w:rsidP="00E27EB0">
            <w:pPr>
              <w:contextualSpacing/>
              <w:rPr>
                <w:lang w:eastAsia="en-US"/>
              </w:rPr>
            </w:pPr>
            <w:r w:rsidRPr="00E27EB0">
              <w:rPr>
                <w:lang w:eastAsia="en-US"/>
              </w:rPr>
              <w:t>9</w:t>
            </w:r>
          </w:p>
        </w:tc>
        <w:tc>
          <w:tcPr>
            <w:tcW w:w="4780" w:type="dxa"/>
          </w:tcPr>
          <w:p w14:paraId="0421099C" w14:textId="77777777" w:rsidR="00E27EB0" w:rsidRPr="00E27EB0" w:rsidRDefault="00E27EB0" w:rsidP="00E27EB0">
            <w:pPr>
              <w:contextualSpacing/>
              <w:rPr>
                <w:lang w:eastAsia="en-US"/>
              </w:rPr>
            </w:pPr>
            <w:r w:rsidRPr="00E27EB0">
              <w:rPr>
                <w:lang w:eastAsia="en-US"/>
              </w:rPr>
              <w:t xml:space="preserve">Ставка за энергию </w:t>
            </w:r>
          </w:p>
        </w:tc>
        <w:tc>
          <w:tcPr>
            <w:tcW w:w="1568" w:type="dxa"/>
          </w:tcPr>
          <w:p w14:paraId="027A4B5D" w14:textId="77777777" w:rsidR="00E27EB0" w:rsidRPr="00E27EB0" w:rsidRDefault="00E27EB0" w:rsidP="00E27EB0">
            <w:pPr>
              <w:contextualSpacing/>
              <w:rPr>
                <w:lang w:eastAsia="en-US"/>
              </w:rPr>
            </w:pPr>
            <w:r w:rsidRPr="00E27EB0">
              <w:rPr>
                <w:lang w:eastAsia="en-US"/>
              </w:rPr>
              <w:t>руб./Гкал</w:t>
            </w:r>
          </w:p>
        </w:tc>
        <w:tc>
          <w:tcPr>
            <w:tcW w:w="2729" w:type="dxa"/>
          </w:tcPr>
          <w:p w14:paraId="28A9F046" w14:textId="77777777" w:rsidR="00E27EB0" w:rsidRPr="00E27EB0" w:rsidRDefault="00E27EB0" w:rsidP="00E27EB0">
            <w:pPr>
              <w:contextualSpacing/>
              <w:jc w:val="center"/>
              <w:rPr>
                <w:lang w:eastAsia="en-US"/>
              </w:rPr>
            </w:pPr>
            <w:r w:rsidRPr="00E27EB0">
              <w:rPr>
                <w:lang w:eastAsia="en-US"/>
              </w:rPr>
              <w:t>-</w:t>
            </w:r>
          </w:p>
        </w:tc>
      </w:tr>
      <w:tr w:rsidR="00E27EB0" w:rsidRPr="00E27EB0" w14:paraId="781A33F3" w14:textId="77777777" w:rsidTr="002D6968">
        <w:tc>
          <w:tcPr>
            <w:tcW w:w="706" w:type="dxa"/>
          </w:tcPr>
          <w:p w14:paraId="5BAF1B09" w14:textId="77777777" w:rsidR="00E27EB0" w:rsidRPr="00E27EB0" w:rsidRDefault="00E27EB0" w:rsidP="00E27EB0">
            <w:pPr>
              <w:contextualSpacing/>
              <w:rPr>
                <w:lang w:eastAsia="en-US"/>
              </w:rPr>
            </w:pPr>
            <w:r w:rsidRPr="00E27EB0">
              <w:rPr>
                <w:lang w:eastAsia="en-US"/>
              </w:rPr>
              <w:t>9.1</w:t>
            </w:r>
          </w:p>
        </w:tc>
        <w:tc>
          <w:tcPr>
            <w:tcW w:w="4780" w:type="dxa"/>
          </w:tcPr>
          <w:p w14:paraId="67AD0D1F" w14:textId="77777777" w:rsidR="00E27EB0" w:rsidRPr="00E27EB0" w:rsidRDefault="00E27EB0" w:rsidP="00E27EB0">
            <w:pPr>
              <w:contextualSpacing/>
              <w:jc w:val="right"/>
              <w:rPr>
                <w:lang w:eastAsia="en-US"/>
              </w:rPr>
            </w:pPr>
            <w:r w:rsidRPr="00E27EB0">
              <w:rPr>
                <w:lang w:eastAsia="en-US"/>
              </w:rPr>
              <w:t xml:space="preserve">1 полугодие </w:t>
            </w:r>
          </w:p>
        </w:tc>
        <w:tc>
          <w:tcPr>
            <w:tcW w:w="1568" w:type="dxa"/>
          </w:tcPr>
          <w:p w14:paraId="74DD4AD4" w14:textId="77777777" w:rsidR="00E27EB0" w:rsidRPr="00E27EB0" w:rsidRDefault="00E27EB0" w:rsidP="00E27EB0">
            <w:pPr>
              <w:contextualSpacing/>
              <w:rPr>
                <w:lang w:eastAsia="en-US"/>
              </w:rPr>
            </w:pPr>
            <w:r w:rsidRPr="00E27EB0">
              <w:rPr>
                <w:lang w:eastAsia="en-US"/>
              </w:rPr>
              <w:t>руб./Гкал</w:t>
            </w:r>
          </w:p>
        </w:tc>
        <w:tc>
          <w:tcPr>
            <w:tcW w:w="2729" w:type="dxa"/>
          </w:tcPr>
          <w:p w14:paraId="688CAEC9" w14:textId="77777777" w:rsidR="00E27EB0" w:rsidRPr="00E27EB0" w:rsidRDefault="00E27EB0" w:rsidP="00E27EB0">
            <w:pPr>
              <w:contextualSpacing/>
              <w:jc w:val="center"/>
              <w:rPr>
                <w:lang w:eastAsia="en-US"/>
              </w:rPr>
            </w:pPr>
            <w:r w:rsidRPr="00E27EB0">
              <w:rPr>
                <w:lang w:eastAsia="en-US"/>
              </w:rPr>
              <w:t>3690,81</w:t>
            </w:r>
          </w:p>
        </w:tc>
      </w:tr>
      <w:tr w:rsidR="00E27EB0" w:rsidRPr="00E27EB0" w14:paraId="3F4D4CCC" w14:textId="77777777" w:rsidTr="002D6968">
        <w:tc>
          <w:tcPr>
            <w:tcW w:w="706" w:type="dxa"/>
          </w:tcPr>
          <w:p w14:paraId="2047F6CD" w14:textId="77777777" w:rsidR="00E27EB0" w:rsidRPr="00E27EB0" w:rsidRDefault="00E27EB0" w:rsidP="00E27EB0">
            <w:pPr>
              <w:contextualSpacing/>
              <w:rPr>
                <w:lang w:eastAsia="en-US"/>
              </w:rPr>
            </w:pPr>
            <w:r w:rsidRPr="00E27EB0">
              <w:rPr>
                <w:lang w:eastAsia="en-US"/>
              </w:rPr>
              <w:t>9.2</w:t>
            </w:r>
          </w:p>
        </w:tc>
        <w:tc>
          <w:tcPr>
            <w:tcW w:w="4780" w:type="dxa"/>
          </w:tcPr>
          <w:p w14:paraId="03D3E454" w14:textId="77777777" w:rsidR="00E27EB0" w:rsidRPr="00E27EB0" w:rsidRDefault="00E27EB0" w:rsidP="00E27EB0">
            <w:pPr>
              <w:contextualSpacing/>
              <w:jc w:val="right"/>
              <w:rPr>
                <w:lang w:eastAsia="en-US"/>
              </w:rPr>
            </w:pPr>
            <w:r w:rsidRPr="00E27EB0">
              <w:rPr>
                <w:lang w:eastAsia="en-US"/>
              </w:rPr>
              <w:t>2 полугодие</w:t>
            </w:r>
          </w:p>
        </w:tc>
        <w:tc>
          <w:tcPr>
            <w:tcW w:w="1568" w:type="dxa"/>
          </w:tcPr>
          <w:p w14:paraId="72EB136C" w14:textId="77777777" w:rsidR="00E27EB0" w:rsidRPr="00E27EB0" w:rsidRDefault="00E27EB0" w:rsidP="00E27EB0">
            <w:pPr>
              <w:contextualSpacing/>
              <w:rPr>
                <w:lang w:eastAsia="en-US"/>
              </w:rPr>
            </w:pPr>
            <w:r w:rsidRPr="00E27EB0">
              <w:rPr>
                <w:lang w:eastAsia="en-US"/>
              </w:rPr>
              <w:t>руб./Гкал</w:t>
            </w:r>
          </w:p>
        </w:tc>
        <w:tc>
          <w:tcPr>
            <w:tcW w:w="2729" w:type="dxa"/>
          </w:tcPr>
          <w:p w14:paraId="3F551D2E" w14:textId="77777777" w:rsidR="00E27EB0" w:rsidRPr="00E27EB0" w:rsidRDefault="00E27EB0" w:rsidP="00E27EB0">
            <w:pPr>
              <w:contextualSpacing/>
              <w:jc w:val="center"/>
              <w:rPr>
                <w:lang w:eastAsia="en-US"/>
              </w:rPr>
            </w:pPr>
            <w:r w:rsidRPr="00E27EB0">
              <w:rPr>
                <w:lang w:eastAsia="en-US"/>
              </w:rPr>
              <w:t>3819,99</w:t>
            </w:r>
          </w:p>
        </w:tc>
      </w:tr>
      <w:tr w:rsidR="00E27EB0" w:rsidRPr="00E27EB0" w14:paraId="733F0A10" w14:textId="77777777" w:rsidTr="002D6968">
        <w:tc>
          <w:tcPr>
            <w:tcW w:w="706" w:type="dxa"/>
          </w:tcPr>
          <w:p w14:paraId="1387F4D8" w14:textId="77777777" w:rsidR="00E27EB0" w:rsidRPr="00E27EB0" w:rsidRDefault="00E27EB0" w:rsidP="00E27EB0">
            <w:pPr>
              <w:contextualSpacing/>
              <w:rPr>
                <w:b/>
                <w:bCs/>
                <w:lang w:eastAsia="en-US"/>
              </w:rPr>
            </w:pPr>
            <w:r w:rsidRPr="00E27EB0">
              <w:rPr>
                <w:b/>
                <w:bCs/>
                <w:lang w:eastAsia="en-US"/>
              </w:rPr>
              <w:t>10</w:t>
            </w:r>
          </w:p>
        </w:tc>
        <w:tc>
          <w:tcPr>
            <w:tcW w:w="4780" w:type="dxa"/>
          </w:tcPr>
          <w:p w14:paraId="61C8C7ED" w14:textId="77777777" w:rsidR="00E27EB0" w:rsidRPr="00E27EB0" w:rsidRDefault="00E27EB0" w:rsidP="00E27EB0">
            <w:pPr>
              <w:contextualSpacing/>
              <w:rPr>
                <w:b/>
                <w:bCs/>
                <w:lang w:eastAsia="en-US"/>
              </w:rPr>
            </w:pPr>
            <w:r w:rsidRPr="00E27EB0">
              <w:rPr>
                <w:b/>
                <w:bCs/>
                <w:lang w:eastAsia="en-US"/>
              </w:rPr>
              <w:t>Затраты на покупку энергии</w:t>
            </w:r>
          </w:p>
        </w:tc>
        <w:tc>
          <w:tcPr>
            <w:tcW w:w="1568" w:type="dxa"/>
          </w:tcPr>
          <w:p w14:paraId="6EAAB78C" w14:textId="77777777" w:rsidR="00E27EB0" w:rsidRPr="00E27EB0" w:rsidRDefault="00E27EB0" w:rsidP="00E27EB0">
            <w:pPr>
              <w:contextualSpacing/>
              <w:rPr>
                <w:b/>
                <w:bCs/>
                <w:lang w:eastAsia="en-US"/>
              </w:rPr>
            </w:pPr>
            <w:r w:rsidRPr="00E27EB0">
              <w:rPr>
                <w:b/>
                <w:bCs/>
                <w:lang w:eastAsia="en-US"/>
              </w:rPr>
              <w:t>тыс. руб.</w:t>
            </w:r>
          </w:p>
        </w:tc>
        <w:tc>
          <w:tcPr>
            <w:tcW w:w="2729" w:type="dxa"/>
          </w:tcPr>
          <w:p w14:paraId="265057A5" w14:textId="77777777" w:rsidR="00E27EB0" w:rsidRPr="00E27EB0" w:rsidRDefault="00E27EB0" w:rsidP="00E27EB0">
            <w:pPr>
              <w:contextualSpacing/>
              <w:jc w:val="center"/>
              <w:rPr>
                <w:b/>
                <w:bCs/>
                <w:lang w:eastAsia="en-US"/>
              </w:rPr>
            </w:pPr>
            <w:r w:rsidRPr="00E27EB0">
              <w:rPr>
                <w:b/>
                <w:bCs/>
                <w:lang w:eastAsia="en-US"/>
              </w:rPr>
              <w:t>2925,75</w:t>
            </w:r>
          </w:p>
        </w:tc>
      </w:tr>
      <w:tr w:rsidR="00E27EB0" w:rsidRPr="00E27EB0" w14:paraId="75691401" w14:textId="77777777" w:rsidTr="002D6968">
        <w:tc>
          <w:tcPr>
            <w:tcW w:w="706" w:type="dxa"/>
          </w:tcPr>
          <w:p w14:paraId="5471FFB2" w14:textId="77777777" w:rsidR="00E27EB0" w:rsidRPr="00E27EB0" w:rsidRDefault="00E27EB0" w:rsidP="00E27EB0">
            <w:pPr>
              <w:contextualSpacing/>
              <w:rPr>
                <w:lang w:eastAsia="en-US"/>
              </w:rPr>
            </w:pPr>
            <w:r w:rsidRPr="00E27EB0">
              <w:rPr>
                <w:lang w:eastAsia="en-US"/>
              </w:rPr>
              <w:t>10.1</w:t>
            </w:r>
          </w:p>
        </w:tc>
        <w:tc>
          <w:tcPr>
            <w:tcW w:w="4780" w:type="dxa"/>
          </w:tcPr>
          <w:p w14:paraId="346B417B" w14:textId="77777777" w:rsidR="00E27EB0" w:rsidRPr="00E27EB0" w:rsidRDefault="00E27EB0" w:rsidP="00E27EB0">
            <w:pPr>
              <w:contextualSpacing/>
              <w:jc w:val="right"/>
              <w:rPr>
                <w:lang w:eastAsia="en-US"/>
              </w:rPr>
            </w:pPr>
            <w:r w:rsidRPr="00E27EB0">
              <w:rPr>
                <w:lang w:eastAsia="en-US"/>
              </w:rPr>
              <w:t xml:space="preserve">1 полугодие </w:t>
            </w:r>
          </w:p>
        </w:tc>
        <w:tc>
          <w:tcPr>
            <w:tcW w:w="1568" w:type="dxa"/>
          </w:tcPr>
          <w:p w14:paraId="11BBE227" w14:textId="77777777" w:rsidR="00E27EB0" w:rsidRPr="00E27EB0" w:rsidRDefault="00E27EB0" w:rsidP="00E27EB0">
            <w:pPr>
              <w:contextualSpacing/>
              <w:rPr>
                <w:lang w:eastAsia="en-US"/>
              </w:rPr>
            </w:pPr>
            <w:r w:rsidRPr="00E27EB0">
              <w:rPr>
                <w:lang w:eastAsia="en-US"/>
              </w:rPr>
              <w:t>тыс. руб.</w:t>
            </w:r>
          </w:p>
        </w:tc>
        <w:tc>
          <w:tcPr>
            <w:tcW w:w="2729" w:type="dxa"/>
          </w:tcPr>
          <w:p w14:paraId="6FDFBD2B" w14:textId="77777777" w:rsidR="00E27EB0" w:rsidRPr="00E27EB0" w:rsidRDefault="00E27EB0" w:rsidP="00E27EB0">
            <w:pPr>
              <w:contextualSpacing/>
              <w:jc w:val="center"/>
              <w:rPr>
                <w:lang w:eastAsia="en-US"/>
              </w:rPr>
            </w:pPr>
            <w:r w:rsidRPr="00E27EB0">
              <w:rPr>
                <w:lang w:eastAsia="en-US"/>
              </w:rPr>
              <w:t>1531,91</w:t>
            </w:r>
          </w:p>
        </w:tc>
      </w:tr>
      <w:tr w:rsidR="00E27EB0" w:rsidRPr="00E27EB0" w14:paraId="54B9460F" w14:textId="77777777" w:rsidTr="002D6968">
        <w:tc>
          <w:tcPr>
            <w:tcW w:w="706" w:type="dxa"/>
          </w:tcPr>
          <w:p w14:paraId="5B314E17" w14:textId="77777777" w:rsidR="00E27EB0" w:rsidRPr="00E27EB0" w:rsidRDefault="00E27EB0" w:rsidP="00E27EB0">
            <w:pPr>
              <w:contextualSpacing/>
              <w:rPr>
                <w:lang w:eastAsia="en-US"/>
              </w:rPr>
            </w:pPr>
            <w:r w:rsidRPr="00E27EB0">
              <w:rPr>
                <w:lang w:eastAsia="en-US"/>
              </w:rPr>
              <w:t>10.2</w:t>
            </w:r>
          </w:p>
        </w:tc>
        <w:tc>
          <w:tcPr>
            <w:tcW w:w="4780" w:type="dxa"/>
          </w:tcPr>
          <w:p w14:paraId="0D8DBF92" w14:textId="77777777" w:rsidR="00E27EB0" w:rsidRPr="00E27EB0" w:rsidRDefault="00E27EB0" w:rsidP="00E27EB0">
            <w:pPr>
              <w:contextualSpacing/>
              <w:jc w:val="right"/>
              <w:rPr>
                <w:lang w:eastAsia="en-US"/>
              </w:rPr>
            </w:pPr>
            <w:r w:rsidRPr="00E27EB0">
              <w:rPr>
                <w:lang w:eastAsia="en-US"/>
              </w:rPr>
              <w:t>2 полугодие</w:t>
            </w:r>
          </w:p>
        </w:tc>
        <w:tc>
          <w:tcPr>
            <w:tcW w:w="1568" w:type="dxa"/>
          </w:tcPr>
          <w:p w14:paraId="11FAF725" w14:textId="77777777" w:rsidR="00E27EB0" w:rsidRPr="00E27EB0" w:rsidRDefault="00E27EB0" w:rsidP="00E27EB0">
            <w:pPr>
              <w:contextualSpacing/>
              <w:rPr>
                <w:lang w:eastAsia="en-US"/>
              </w:rPr>
            </w:pPr>
            <w:r w:rsidRPr="00E27EB0">
              <w:rPr>
                <w:lang w:eastAsia="en-US"/>
              </w:rPr>
              <w:t>тыс. руб.</w:t>
            </w:r>
          </w:p>
        </w:tc>
        <w:tc>
          <w:tcPr>
            <w:tcW w:w="2729" w:type="dxa"/>
          </w:tcPr>
          <w:p w14:paraId="63E7F545" w14:textId="77777777" w:rsidR="00E27EB0" w:rsidRPr="00E27EB0" w:rsidRDefault="00E27EB0" w:rsidP="00E27EB0">
            <w:pPr>
              <w:contextualSpacing/>
              <w:jc w:val="center"/>
              <w:rPr>
                <w:lang w:eastAsia="en-US"/>
              </w:rPr>
            </w:pPr>
            <w:r w:rsidRPr="00E27EB0">
              <w:rPr>
                <w:lang w:eastAsia="en-US"/>
              </w:rPr>
              <w:t>1393,84</w:t>
            </w:r>
          </w:p>
        </w:tc>
      </w:tr>
      <w:tr w:rsidR="00E27EB0" w:rsidRPr="00E27EB0" w14:paraId="3499D69F" w14:textId="77777777" w:rsidTr="002D6968">
        <w:tc>
          <w:tcPr>
            <w:tcW w:w="706" w:type="dxa"/>
          </w:tcPr>
          <w:p w14:paraId="62C1A02A" w14:textId="77777777" w:rsidR="00E27EB0" w:rsidRPr="00E27EB0" w:rsidRDefault="00E27EB0" w:rsidP="00E27EB0">
            <w:pPr>
              <w:contextualSpacing/>
              <w:rPr>
                <w:b/>
                <w:bCs/>
                <w:lang w:eastAsia="en-US"/>
              </w:rPr>
            </w:pPr>
            <w:r w:rsidRPr="00E27EB0">
              <w:rPr>
                <w:b/>
                <w:bCs/>
                <w:lang w:eastAsia="en-US"/>
              </w:rPr>
              <w:t>11</w:t>
            </w:r>
          </w:p>
        </w:tc>
        <w:tc>
          <w:tcPr>
            <w:tcW w:w="4780" w:type="dxa"/>
          </w:tcPr>
          <w:p w14:paraId="392A489F" w14:textId="77777777" w:rsidR="00E27EB0" w:rsidRPr="00E27EB0" w:rsidRDefault="00E27EB0" w:rsidP="00E27EB0">
            <w:pPr>
              <w:contextualSpacing/>
              <w:rPr>
                <w:b/>
                <w:bCs/>
                <w:lang w:eastAsia="en-US"/>
              </w:rPr>
            </w:pPr>
            <w:r w:rsidRPr="00E27EB0">
              <w:rPr>
                <w:b/>
                <w:bCs/>
                <w:lang w:eastAsia="en-US"/>
              </w:rPr>
              <w:t>ИТОГО затраты на теплоэнергию (п.7+п.10)</w:t>
            </w:r>
          </w:p>
        </w:tc>
        <w:tc>
          <w:tcPr>
            <w:tcW w:w="1568" w:type="dxa"/>
          </w:tcPr>
          <w:p w14:paraId="2630BBAD" w14:textId="77777777" w:rsidR="00E27EB0" w:rsidRPr="00E27EB0" w:rsidRDefault="00E27EB0" w:rsidP="00E27EB0">
            <w:pPr>
              <w:contextualSpacing/>
              <w:rPr>
                <w:b/>
                <w:bCs/>
                <w:lang w:eastAsia="en-US"/>
              </w:rPr>
            </w:pPr>
            <w:r w:rsidRPr="00E27EB0">
              <w:rPr>
                <w:b/>
                <w:bCs/>
                <w:lang w:eastAsia="en-US"/>
              </w:rPr>
              <w:t>тыс. руб.</w:t>
            </w:r>
          </w:p>
        </w:tc>
        <w:tc>
          <w:tcPr>
            <w:tcW w:w="2729" w:type="dxa"/>
          </w:tcPr>
          <w:p w14:paraId="369CB35D" w14:textId="77777777" w:rsidR="00E27EB0" w:rsidRPr="00E27EB0" w:rsidRDefault="00E27EB0" w:rsidP="00E27EB0">
            <w:pPr>
              <w:contextualSpacing/>
              <w:jc w:val="center"/>
              <w:rPr>
                <w:b/>
                <w:bCs/>
                <w:lang w:eastAsia="en-US"/>
              </w:rPr>
            </w:pPr>
            <w:r w:rsidRPr="00E27EB0">
              <w:rPr>
                <w:b/>
                <w:bCs/>
                <w:lang w:eastAsia="en-US"/>
              </w:rPr>
              <w:t>4216,62</w:t>
            </w:r>
          </w:p>
        </w:tc>
      </w:tr>
    </w:tbl>
    <w:p w14:paraId="0CCB5174" w14:textId="77777777" w:rsidR="00E27EB0" w:rsidRPr="00E27EB0" w:rsidRDefault="00E27EB0" w:rsidP="00E27EB0">
      <w:pPr>
        <w:spacing w:line="120" w:lineRule="auto"/>
        <w:ind w:firstLine="709"/>
        <w:contextualSpacing/>
        <w:rPr>
          <w:sz w:val="28"/>
          <w:szCs w:val="28"/>
          <w:lang w:eastAsia="en-US"/>
        </w:rPr>
      </w:pPr>
    </w:p>
    <w:p w14:paraId="6F0091C0" w14:textId="77777777" w:rsidR="00E27EB0" w:rsidRPr="00E27EB0" w:rsidRDefault="00E27EB0" w:rsidP="0099025F">
      <w:pPr>
        <w:widowControl w:val="0"/>
        <w:numPr>
          <w:ilvl w:val="0"/>
          <w:numId w:val="25"/>
        </w:numPr>
        <w:autoSpaceDE w:val="0"/>
        <w:autoSpaceDN w:val="0"/>
        <w:adjustRightInd w:val="0"/>
        <w:ind w:left="0" w:firstLine="709"/>
        <w:contextualSpacing/>
        <w:jc w:val="both"/>
        <w:rPr>
          <w:sz w:val="28"/>
          <w:szCs w:val="28"/>
          <w:lang w:eastAsia="en-US"/>
        </w:rPr>
      </w:pPr>
      <w:r w:rsidRPr="00E27EB0">
        <w:rPr>
          <w:sz w:val="28"/>
          <w:szCs w:val="28"/>
          <w:lang w:eastAsia="en-US"/>
        </w:rPr>
        <w:t>По статье «</w:t>
      </w:r>
      <w:r w:rsidRPr="00E27EB0">
        <w:rPr>
          <w:b/>
          <w:bCs/>
          <w:sz w:val="28"/>
          <w:szCs w:val="28"/>
          <w:lang w:eastAsia="en-US"/>
        </w:rPr>
        <w:t>Затраты на покупную холодную воду»:</w:t>
      </w:r>
    </w:p>
    <w:p w14:paraId="03E45EF3"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Специалистом рассчитаны расходы в размере </w:t>
      </w:r>
      <w:r w:rsidRPr="00E27EB0">
        <w:rPr>
          <w:b/>
          <w:bCs/>
          <w:sz w:val="28"/>
          <w:szCs w:val="28"/>
          <w:lang w:eastAsia="en-US"/>
        </w:rPr>
        <w:t>55857,05</w:t>
      </w:r>
      <w:r w:rsidRPr="00E27EB0">
        <w:rPr>
          <w:sz w:val="28"/>
          <w:szCs w:val="28"/>
          <w:lang w:eastAsia="en-US"/>
        </w:rPr>
        <w:t xml:space="preserve"> тыс. руб.</w:t>
      </w:r>
    </w:p>
    <w:p w14:paraId="6B1B4ED7"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В процессе экспертизы регулятором объем учтен в соответствии с производственной программой поставщика ресурса АО «ПО Водоканал», утвержденной постановлением РЭК КО от 17.12.2020 № 598, тариф учтен в соответствии с Постановлением РЭК Кузбасса от 17.12.2020 № 598             «Об утверждении производственной программы в сфере холодного водоснабжения </w:t>
      </w:r>
      <w:r w:rsidRPr="00E27EB0">
        <w:rPr>
          <w:sz w:val="28"/>
          <w:szCs w:val="28"/>
          <w:lang w:eastAsia="en-US"/>
        </w:rPr>
        <w:lastRenderedPageBreak/>
        <w:t>питьевой водой и об установлении тарифов на питьевую воду (подъем, очистка, транспортировка до узла 1 «А») АО «ПО Водоканал» (Прокопьевский городской округ)», тарифы для АО «ПО Водоканал» утверждены до 2025 года.</w:t>
      </w:r>
    </w:p>
    <w:p w14:paraId="11AC81A6"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Тариф на 1 полугодие 2022 года – </w:t>
      </w:r>
      <w:r w:rsidRPr="00E27EB0">
        <w:rPr>
          <w:b/>
          <w:bCs/>
          <w:sz w:val="28"/>
          <w:szCs w:val="28"/>
          <w:lang w:eastAsia="en-US"/>
        </w:rPr>
        <w:t>5,52</w:t>
      </w:r>
      <w:r w:rsidRPr="00E27EB0">
        <w:rPr>
          <w:sz w:val="28"/>
          <w:szCs w:val="28"/>
          <w:lang w:eastAsia="en-US"/>
        </w:rPr>
        <w:t xml:space="preserve"> руб./м3; тариф на второе полугодие – </w:t>
      </w:r>
      <w:r w:rsidRPr="00E27EB0">
        <w:rPr>
          <w:b/>
          <w:bCs/>
          <w:sz w:val="28"/>
          <w:szCs w:val="28"/>
          <w:lang w:eastAsia="en-US"/>
        </w:rPr>
        <w:t>6,02</w:t>
      </w:r>
      <w:r w:rsidRPr="00E27EB0">
        <w:rPr>
          <w:sz w:val="28"/>
          <w:szCs w:val="28"/>
          <w:lang w:eastAsia="en-US"/>
        </w:rPr>
        <w:t xml:space="preserve"> руб./м3. Объем принят в размере – </w:t>
      </w:r>
      <w:r w:rsidRPr="00E27EB0">
        <w:rPr>
          <w:b/>
          <w:bCs/>
          <w:sz w:val="28"/>
          <w:szCs w:val="28"/>
          <w:lang w:eastAsia="en-US"/>
        </w:rPr>
        <w:t>9 680 598,00</w:t>
      </w:r>
      <w:r w:rsidRPr="00E27EB0">
        <w:rPr>
          <w:sz w:val="28"/>
          <w:szCs w:val="28"/>
          <w:lang w:eastAsia="en-US"/>
        </w:rPr>
        <w:t xml:space="preserve"> м3.</w:t>
      </w:r>
    </w:p>
    <w:p w14:paraId="21F67461"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Стоимость покупного ресурса: </w:t>
      </w:r>
    </w:p>
    <w:p w14:paraId="06DB7420" w14:textId="77777777" w:rsidR="00E27EB0" w:rsidRPr="00E27EB0" w:rsidRDefault="00E27EB0" w:rsidP="00E27EB0">
      <w:pPr>
        <w:ind w:firstLine="709"/>
        <w:contextualSpacing/>
        <w:jc w:val="center"/>
        <w:rPr>
          <w:i/>
          <w:iCs/>
          <w:sz w:val="28"/>
          <w:szCs w:val="28"/>
          <w:lang w:eastAsia="en-US"/>
        </w:rPr>
      </w:pPr>
      <w:r w:rsidRPr="00E27EB0">
        <w:rPr>
          <w:i/>
          <w:iCs/>
          <w:sz w:val="28"/>
          <w:szCs w:val="28"/>
          <w:lang w:eastAsia="en-US"/>
        </w:rPr>
        <w:t xml:space="preserve">(9680598/2*5,52) + (9680598/2*6,02) = </w:t>
      </w:r>
      <w:r w:rsidRPr="00E27EB0">
        <w:rPr>
          <w:i/>
          <w:iCs/>
          <w:sz w:val="28"/>
          <w:szCs w:val="28"/>
          <w:u w:val="single"/>
          <w:lang w:eastAsia="en-US"/>
        </w:rPr>
        <w:t>55857,05</w:t>
      </w:r>
      <w:r w:rsidRPr="00E27EB0">
        <w:rPr>
          <w:i/>
          <w:iCs/>
          <w:sz w:val="28"/>
          <w:szCs w:val="28"/>
          <w:lang w:eastAsia="en-US"/>
        </w:rPr>
        <w:t xml:space="preserve"> тыс. руб.</w:t>
      </w:r>
    </w:p>
    <w:p w14:paraId="2C029CA9" w14:textId="77777777" w:rsidR="00E27EB0" w:rsidRPr="00E27EB0" w:rsidRDefault="00E27EB0" w:rsidP="0099025F">
      <w:pPr>
        <w:widowControl w:val="0"/>
        <w:numPr>
          <w:ilvl w:val="0"/>
          <w:numId w:val="25"/>
        </w:numPr>
        <w:autoSpaceDE w:val="0"/>
        <w:autoSpaceDN w:val="0"/>
        <w:adjustRightInd w:val="0"/>
        <w:ind w:left="0" w:firstLine="709"/>
        <w:contextualSpacing/>
        <w:jc w:val="both"/>
        <w:rPr>
          <w:sz w:val="28"/>
          <w:szCs w:val="28"/>
          <w:lang w:eastAsia="en-US"/>
        </w:rPr>
      </w:pPr>
      <w:r w:rsidRPr="00E27EB0">
        <w:rPr>
          <w:sz w:val="28"/>
          <w:szCs w:val="28"/>
          <w:lang w:eastAsia="en-US"/>
        </w:rPr>
        <w:t xml:space="preserve">По статье затрат </w:t>
      </w:r>
      <w:r w:rsidRPr="00E27EB0">
        <w:rPr>
          <w:b/>
          <w:bCs/>
          <w:sz w:val="28"/>
          <w:szCs w:val="28"/>
          <w:lang w:eastAsia="en-US"/>
        </w:rPr>
        <w:t xml:space="preserve">«Сбытовые расходы гарантирующих организаций»: </w:t>
      </w:r>
      <w:r w:rsidRPr="00E27EB0">
        <w:rPr>
          <w:sz w:val="28"/>
          <w:szCs w:val="28"/>
          <w:lang w:eastAsia="en-US"/>
        </w:rPr>
        <w:t xml:space="preserve">регулятором приняты расходы в размере </w:t>
      </w:r>
      <w:r w:rsidRPr="00E27EB0">
        <w:rPr>
          <w:b/>
          <w:bCs/>
          <w:sz w:val="28"/>
          <w:szCs w:val="28"/>
          <w:lang w:eastAsia="en-US"/>
        </w:rPr>
        <w:t xml:space="preserve">620,39 </w:t>
      </w:r>
      <w:r w:rsidRPr="00E27EB0">
        <w:rPr>
          <w:sz w:val="28"/>
          <w:szCs w:val="28"/>
          <w:lang w:eastAsia="en-US"/>
        </w:rPr>
        <w:t xml:space="preserve">тыс. руб. по предложению организации, на основании представленных подтверждающих документов: ОСВ по счету 63 за 2020 год, приказы о проведении инвентаризации, акты инвентаризации, выписки из ЕГРЮЛ; </w:t>
      </w:r>
    </w:p>
    <w:p w14:paraId="7B40B93C" w14:textId="77777777" w:rsidR="00E27EB0" w:rsidRPr="00E27EB0" w:rsidRDefault="00E27EB0" w:rsidP="0099025F">
      <w:pPr>
        <w:widowControl w:val="0"/>
        <w:numPr>
          <w:ilvl w:val="0"/>
          <w:numId w:val="25"/>
        </w:numPr>
        <w:autoSpaceDE w:val="0"/>
        <w:autoSpaceDN w:val="0"/>
        <w:adjustRightInd w:val="0"/>
        <w:ind w:left="0" w:firstLine="709"/>
        <w:contextualSpacing/>
        <w:jc w:val="both"/>
        <w:rPr>
          <w:b/>
          <w:bCs/>
          <w:sz w:val="28"/>
          <w:szCs w:val="28"/>
          <w:lang w:eastAsia="en-US"/>
        </w:rPr>
      </w:pPr>
      <w:r w:rsidRPr="00E27EB0">
        <w:rPr>
          <w:sz w:val="28"/>
          <w:szCs w:val="28"/>
          <w:lang w:eastAsia="en-US"/>
        </w:rPr>
        <w:t>По статье затрат</w:t>
      </w:r>
      <w:r w:rsidRPr="00E27EB0">
        <w:rPr>
          <w:b/>
          <w:bCs/>
          <w:sz w:val="28"/>
          <w:szCs w:val="28"/>
          <w:lang w:eastAsia="en-US"/>
        </w:rPr>
        <w:t xml:space="preserve"> «Расходы на арендную плату»:</w:t>
      </w:r>
    </w:p>
    <w:p w14:paraId="7D0F3BB0"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Специалистом рассчитаны расходы в размере </w:t>
      </w:r>
      <w:r w:rsidRPr="00E27EB0">
        <w:rPr>
          <w:b/>
          <w:bCs/>
          <w:sz w:val="28"/>
          <w:szCs w:val="28"/>
          <w:lang w:eastAsia="en-US"/>
        </w:rPr>
        <w:t>6972,26</w:t>
      </w:r>
      <w:r w:rsidRPr="00E27EB0">
        <w:rPr>
          <w:sz w:val="28"/>
          <w:szCs w:val="28"/>
          <w:lang w:eastAsia="en-US"/>
        </w:rPr>
        <w:t xml:space="preserve"> тыс. руб.</w:t>
      </w:r>
    </w:p>
    <w:p w14:paraId="4C71C9BF"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 xml:space="preserve">В результате экспертизы представленных документов, расходы на лизинговые платежи в размере 2407,46 тыс. руб. по договору от 19.02.2021        № 2590357-ФЛ/ЕПА-21 (предметом лизинга является экскаватор-погрузчик) – отклонены регулятором по причине того, что согласно пункту                        25 Методических указаний лизинговые платежи, не связанные с арендой (лизингом) централизованных систем водоснабжения и (или) водоотведения относятся к административным расходам. </w:t>
      </w:r>
    </w:p>
    <w:p w14:paraId="44557323"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Расходы на лизинговые платежи в размере 60,84 тыс. руб. по договору от 19.08.2016 № 75 с АО «ПО Водоканал» -    отклонены регулятором, по причине того, амортизация данного оборудования учтена в статье «Цеховые расходы».</w:t>
      </w:r>
    </w:p>
    <w:p w14:paraId="1D2EDBE3"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Расходы на арендую плату приняты в экономически обоснованном, расчет представлен в Таблице 3:</w:t>
      </w:r>
    </w:p>
    <w:p w14:paraId="29B64299"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5025A4B9"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4F2D2F70"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1381BA8D"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72DE650C"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58D7758B"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5CC53CD2"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15BB30A3"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4945A9B7"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108CBCC8"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0232FC55"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7906FAC7"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1BCFA373"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07BE46A0" w14:textId="77777777" w:rsidR="00E27EB0" w:rsidRPr="00E27EB0" w:rsidRDefault="00E27EB0" w:rsidP="00E27EB0">
      <w:pPr>
        <w:widowControl w:val="0"/>
        <w:tabs>
          <w:tab w:val="left" w:pos="1134"/>
        </w:tabs>
        <w:autoSpaceDE w:val="0"/>
        <w:autoSpaceDN w:val="0"/>
        <w:adjustRightInd w:val="0"/>
        <w:ind w:firstLine="709"/>
        <w:jc w:val="right"/>
        <w:rPr>
          <w:sz w:val="28"/>
          <w:szCs w:val="28"/>
        </w:rPr>
      </w:pPr>
      <w:r w:rsidRPr="00E27EB0">
        <w:rPr>
          <w:sz w:val="28"/>
          <w:szCs w:val="28"/>
        </w:rPr>
        <w:t>Таблица 3</w:t>
      </w:r>
    </w:p>
    <w:p w14:paraId="29A8256B" w14:textId="77777777" w:rsidR="00E27EB0" w:rsidRPr="00E27EB0" w:rsidRDefault="00E27EB0" w:rsidP="00E27EB0">
      <w:pPr>
        <w:widowControl w:val="0"/>
        <w:tabs>
          <w:tab w:val="left" w:pos="1134"/>
        </w:tabs>
        <w:autoSpaceDE w:val="0"/>
        <w:autoSpaceDN w:val="0"/>
        <w:adjustRightInd w:val="0"/>
        <w:spacing w:line="120" w:lineRule="auto"/>
        <w:ind w:firstLine="709"/>
        <w:jc w:val="right"/>
        <w:rPr>
          <w:sz w:val="28"/>
          <w:szCs w:val="28"/>
        </w:rPr>
      </w:pPr>
    </w:p>
    <w:p w14:paraId="32B043AD" w14:textId="77777777" w:rsidR="00E27EB0" w:rsidRPr="00E27EB0" w:rsidRDefault="00E27EB0" w:rsidP="00E27EB0">
      <w:pPr>
        <w:widowControl w:val="0"/>
        <w:tabs>
          <w:tab w:val="left" w:pos="1134"/>
        </w:tabs>
        <w:autoSpaceDE w:val="0"/>
        <w:autoSpaceDN w:val="0"/>
        <w:adjustRightInd w:val="0"/>
        <w:jc w:val="both"/>
        <w:rPr>
          <w:color w:val="FF0000"/>
          <w:sz w:val="28"/>
          <w:szCs w:val="28"/>
        </w:rPr>
      </w:pPr>
      <w:r w:rsidRPr="00E27EB0">
        <w:rPr>
          <w:noProof/>
        </w:rPr>
        <w:lastRenderedPageBreak/>
        <w:drawing>
          <wp:inline distT="0" distB="0" distL="0" distR="0" wp14:anchorId="0970D2EE" wp14:editId="4858B8F2">
            <wp:extent cx="5939790" cy="729805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9790" cy="7298055"/>
                    </a:xfrm>
                    <a:prstGeom prst="rect">
                      <a:avLst/>
                    </a:prstGeom>
                    <a:noFill/>
                    <a:ln>
                      <a:noFill/>
                    </a:ln>
                  </pic:spPr>
                </pic:pic>
              </a:graphicData>
            </a:graphic>
          </wp:inline>
        </w:drawing>
      </w:r>
    </w:p>
    <w:p w14:paraId="2F211A77" w14:textId="77777777" w:rsidR="00E27EB0" w:rsidRPr="00E27EB0" w:rsidRDefault="00E27EB0" w:rsidP="00E27EB0">
      <w:pPr>
        <w:ind w:firstLine="709"/>
        <w:contextualSpacing/>
        <w:jc w:val="both"/>
        <w:rPr>
          <w:b/>
          <w:bCs/>
          <w:sz w:val="28"/>
          <w:szCs w:val="28"/>
          <w:lang w:eastAsia="en-US"/>
        </w:rPr>
      </w:pPr>
    </w:p>
    <w:p w14:paraId="2401202C" w14:textId="77777777" w:rsidR="00E27EB0" w:rsidRPr="00E27EB0" w:rsidRDefault="00E27EB0" w:rsidP="00E27EB0">
      <w:pPr>
        <w:ind w:firstLine="709"/>
        <w:contextualSpacing/>
        <w:jc w:val="both"/>
        <w:rPr>
          <w:b/>
          <w:bCs/>
          <w:sz w:val="28"/>
          <w:szCs w:val="28"/>
          <w:lang w:eastAsia="en-US"/>
        </w:rPr>
      </w:pPr>
    </w:p>
    <w:p w14:paraId="5A3C02C3" w14:textId="77777777" w:rsidR="00E27EB0" w:rsidRPr="00E27EB0" w:rsidRDefault="00E27EB0" w:rsidP="00E27EB0">
      <w:pPr>
        <w:ind w:firstLine="709"/>
        <w:contextualSpacing/>
        <w:jc w:val="both"/>
        <w:rPr>
          <w:b/>
          <w:bCs/>
          <w:sz w:val="28"/>
          <w:szCs w:val="28"/>
          <w:lang w:eastAsia="en-US"/>
        </w:rPr>
      </w:pPr>
    </w:p>
    <w:p w14:paraId="4B42D751" w14:textId="77777777" w:rsidR="00E27EB0" w:rsidRPr="00E27EB0" w:rsidRDefault="00E27EB0" w:rsidP="00E27EB0">
      <w:pPr>
        <w:ind w:firstLine="709"/>
        <w:contextualSpacing/>
        <w:jc w:val="both"/>
        <w:rPr>
          <w:b/>
          <w:bCs/>
          <w:sz w:val="28"/>
          <w:szCs w:val="28"/>
          <w:lang w:eastAsia="en-US"/>
        </w:rPr>
      </w:pPr>
    </w:p>
    <w:p w14:paraId="5E4B2E84" w14:textId="77777777" w:rsidR="00E27EB0" w:rsidRPr="00E27EB0" w:rsidRDefault="00E27EB0" w:rsidP="00E27EB0">
      <w:pPr>
        <w:ind w:firstLine="709"/>
        <w:contextualSpacing/>
        <w:jc w:val="both"/>
        <w:rPr>
          <w:b/>
          <w:bCs/>
          <w:sz w:val="28"/>
          <w:szCs w:val="28"/>
          <w:lang w:eastAsia="en-US"/>
        </w:rPr>
      </w:pPr>
    </w:p>
    <w:p w14:paraId="054473F8" w14:textId="77777777" w:rsidR="00E27EB0" w:rsidRPr="00E27EB0" w:rsidRDefault="00E27EB0" w:rsidP="00E27EB0">
      <w:pPr>
        <w:ind w:firstLine="709"/>
        <w:contextualSpacing/>
        <w:jc w:val="both"/>
        <w:rPr>
          <w:b/>
          <w:bCs/>
          <w:sz w:val="28"/>
          <w:szCs w:val="28"/>
          <w:lang w:eastAsia="en-US"/>
        </w:rPr>
      </w:pPr>
    </w:p>
    <w:p w14:paraId="2E21A7CB" w14:textId="77777777" w:rsidR="00E27EB0" w:rsidRPr="00E27EB0" w:rsidRDefault="00E27EB0" w:rsidP="00E27EB0">
      <w:pPr>
        <w:ind w:firstLine="709"/>
        <w:contextualSpacing/>
        <w:jc w:val="both"/>
        <w:rPr>
          <w:b/>
          <w:bCs/>
          <w:sz w:val="28"/>
          <w:szCs w:val="28"/>
          <w:lang w:eastAsia="en-US"/>
        </w:rPr>
      </w:pPr>
    </w:p>
    <w:p w14:paraId="5C2EE126" w14:textId="77777777" w:rsidR="00E27EB0" w:rsidRPr="00E27EB0" w:rsidRDefault="00E27EB0" w:rsidP="00E27EB0">
      <w:pPr>
        <w:ind w:firstLine="709"/>
        <w:contextualSpacing/>
        <w:jc w:val="right"/>
        <w:rPr>
          <w:sz w:val="28"/>
          <w:szCs w:val="28"/>
          <w:lang w:eastAsia="en-US"/>
        </w:rPr>
      </w:pPr>
      <w:r w:rsidRPr="00E27EB0">
        <w:rPr>
          <w:sz w:val="28"/>
          <w:szCs w:val="28"/>
          <w:lang w:eastAsia="en-US"/>
        </w:rPr>
        <w:t>Таблица 3.1</w:t>
      </w:r>
    </w:p>
    <w:p w14:paraId="0D8056CF" w14:textId="77777777" w:rsidR="00E27EB0" w:rsidRPr="00E27EB0" w:rsidRDefault="00E27EB0" w:rsidP="00E27EB0">
      <w:pPr>
        <w:spacing w:line="120" w:lineRule="auto"/>
        <w:ind w:firstLine="709"/>
        <w:contextualSpacing/>
        <w:jc w:val="both"/>
        <w:rPr>
          <w:b/>
          <w:bCs/>
          <w:sz w:val="28"/>
          <w:szCs w:val="28"/>
          <w:lang w:eastAsia="en-US"/>
        </w:rPr>
      </w:pPr>
    </w:p>
    <w:p w14:paraId="0F8EFB2D" w14:textId="77777777" w:rsidR="00E27EB0" w:rsidRPr="00E27EB0" w:rsidRDefault="00E27EB0" w:rsidP="00E27EB0">
      <w:pPr>
        <w:contextualSpacing/>
        <w:jc w:val="both"/>
        <w:rPr>
          <w:b/>
          <w:bCs/>
          <w:sz w:val="28"/>
          <w:szCs w:val="28"/>
          <w:lang w:eastAsia="en-US"/>
        </w:rPr>
      </w:pPr>
      <w:r w:rsidRPr="00E27EB0">
        <w:rPr>
          <w:noProof/>
          <w:lang w:eastAsia="en-US"/>
        </w:rPr>
        <w:lastRenderedPageBreak/>
        <w:drawing>
          <wp:inline distT="0" distB="0" distL="0" distR="0" wp14:anchorId="0EBBF681" wp14:editId="5BEC7D7E">
            <wp:extent cx="5939790" cy="5692775"/>
            <wp:effectExtent l="0" t="0" r="3810" b="3175"/>
            <wp:docPr id="1655" name="Рисунок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39790" cy="5692775"/>
                    </a:xfrm>
                    <a:prstGeom prst="rect">
                      <a:avLst/>
                    </a:prstGeom>
                    <a:noFill/>
                    <a:ln>
                      <a:noFill/>
                    </a:ln>
                  </pic:spPr>
                </pic:pic>
              </a:graphicData>
            </a:graphic>
          </wp:inline>
        </w:drawing>
      </w:r>
    </w:p>
    <w:p w14:paraId="7B4694C2" w14:textId="77777777" w:rsidR="00E27EB0" w:rsidRPr="00E27EB0" w:rsidRDefault="00E27EB0" w:rsidP="00E27EB0">
      <w:pPr>
        <w:ind w:firstLine="709"/>
        <w:contextualSpacing/>
        <w:jc w:val="both"/>
        <w:rPr>
          <w:b/>
          <w:bCs/>
          <w:sz w:val="28"/>
          <w:szCs w:val="28"/>
          <w:lang w:eastAsia="en-US"/>
        </w:rPr>
      </w:pPr>
    </w:p>
    <w:p w14:paraId="5DC5C525" w14:textId="77777777" w:rsidR="00E27EB0" w:rsidRPr="00E27EB0" w:rsidRDefault="00E27EB0" w:rsidP="0099025F">
      <w:pPr>
        <w:widowControl w:val="0"/>
        <w:numPr>
          <w:ilvl w:val="0"/>
          <w:numId w:val="25"/>
        </w:numPr>
        <w:autoSpaceDE w:val="0"/>
        <w:autoSpaceDN w:val="0"/>
        <w:adjustRightInd w:val="0"/>
        <w:ind w:left="0" w:firstLine="709"/>
        <w:contextualSpacing/>
        <w:jc w:val="both"/>
        <w:rPr>
          <w:b/>
          <w:bCs/>
          <w:sz w:val="28"/>
          <w:szCs w:val="28"/>
          <w:lang w:eastAsia="en-US"/>
        </w:rPr>
      </w:pPr>
      <w:r w:rsidRPr="00E27EB0">
        <w:rPr>
          <w:sz w:val="28"/>
          <w:szCs w:val="28"/>
          <w:lang w:eastAsia="en-US"/>
        </w:rPr>
        <w:t>По статье расходов</w:t>
      </w:r>
      <w:r w:rsidRPr="00E27EB0">
        <w:rPr>
          <w:b/>
          <w:bCs/>
          <w:sz w:val="28"/>
          <w:szCs w:val="28"/>
          <w:lang w:eastAsia="en-US"/>
        </w:rPr>
        <w:t xml:space="preserve"> «Транспортный налог»:</w:t>
      </w:r>
    </w:p>
    <w:p w14:paraId="07290139"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Специалистом расходы на транспортный налог приняты по предложению организации в размере </w:t>
      </w:r>
      <w:r w:rsidRPr="00E27EB0">
        <w:rPr>
          <w:b/>
          <w:bCs/>
          <w:sz w:val="28"/>
          <w:szCs w:val="28"/>
        </w:rPr>
        <w:t>89,87</w:t>
      </w:r>
      <w:r w:rsidRPr="00E27EB0">
        <w:rPr>
          <w:sz w:val="28"/>
          <w:szCs w:val="28"/>
        </w:rPr>
        <w:t xml:space="preserve"> тыс. руб., в соответствии с представленными подтверждающими документами – платежные поручения за 2020 год и экономически обоснованный расчет организации.</w:t>
      </w:r>
    </w:p>
    <w:p w14:paraId="4B20A6F2" w14:textId="77777777" w:rsidR="00E27EB0" w:rsidRPr="00E27EB0" w:rsidRDefault="00E27EB0" w:rsidP="0099025F">
      <w:pPr>
        <w:widowControl w:val="0"/>
        <w:numPr>
          <w:ilvl w:val="0"/>
          <w:numId w:val="25"/>
        </w:numPr>
        <w:autoSpaceDE w:val="0"/>
        <w:autoSpaceDN w:val="0"/>
        <w:adjustRightInd w:val="0"/>
        <w:ind w:left="0" w:firstLine="709"/>
        <w:contextualSpacing/>
        <w:jc w:val="both"/>
        <w:rPr>
          <w:b/>
          <w:bCs/>
          <w:sz w:val="28"/>
          <w:szCs w:val="28"/>
          <w:lang w:eastAsia="en-US"/>
        </w:rPr>
      </w:pPr>
      <w:r w:rsidRPr="00E27EB0">
        <w:rPr>
          <w:sz w:val="28"/>
          <w:szCs w:val="28"/>
          <w:lang w:eastAsia="en-US"/>
        </w:rPr>
        <w:t xml:space="preserve">По статье расходов </w:t>
      </w:r>
      <w:r w:rsidRPr="00E27EB0">
        <w:rPr>
          <w:b/>
          <w:bCs/>
          <w:sz w:val="28"/>
          <w:szCs w:val="28"/>
          <w:lang w:eastAsia="en-US"/>
        </w:rPr>
        <w:t>«Налог на имущество»:</w:t>
      </w:r>
    </w:p>
    <w:p w14:paraId="3EB17771"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Специалистом расходы на налог на имущество приняты по расчету регулятора в размере </w:t>
      </w:r>
      <w:r w:rsidRPr="00E27EB0">
        <w:rPr>
          <w:b/>
          <w:bCs/>
          <w:sz w:val="28"/>
          <w:szCs w:val="28"/>
          <w:lang w:eastAsia="en-US"/>
        </w:rPr>
        <w:t>0,29</w:t>
      </w:r>
      <w:r w:rsidRPr="00E27EB0">
        <w:rPr>
          <w:sz w:val="28"/>
          <w:szCs w:val="28"/>
          <w:lang w:eastAsia="en-US"/>
        </w:rPr>
        <w:t xml:space="preserve"> тыс. руб.</w:t>
      </w:r>
    </w:p>
    <w:p w14:paraId="3940089C" w14:textId="77777777" w:rsidR="00E27EB0" w:rsidRPr="00E27EB0" w:rsidRDefault="00E27EB0" w:rsidP="00E27EB0">
      <w:pPr>
        <w:ind w:firstLine="709"/>
        <w:contextualSpacing/>
        <w:jc w:val="both"/>
        <w:rPr>
          <w:sz w:val="28"/>
          <w:szCs w:val="28"/>
          <w:lang w:eastAsia="en-US"/>
        </w:rPr>
      </w:pPr>
      <w:r w:rsidRPr="00E27EB0">
        <w:rPr>
          <w:sz w:val="28"/>
          <w:szCs w:val="28"/>
          <w:lang w:eastAsia="en-US"/>
        </w:rPr>
        <w:t xml:space="preserve">Объектом налога на имущество выступает </w:t>
      </w:r>
      <w:r w:rsidRPr="00E27EB0">
        <w:rPr>
          <w:b/>
          <w:bCs/>
          <w:sz w:val="28"/>
          <w:szCs w:val="28"/>
          <w:lang w:eastAsia="en-US"/>
        </w:rPr>
        <w:t>Гидроузел №7 (00-000007)</w:t>
      </w:r>
      <w:r w:rsidRPr="00E27EB0">
        <w:rPr>
          <w:sz w:val="28"/>
          <w:szCs w:val="28"/>
          <w:lang w:eastAsia="en-US"/>
        </w:rPr>
        <w:t>, остаточная стоимость гидроузла на начало года: 17483,94 руб., на конец года 9091,68 руб.</w:t>
      </w:r>
    </w:p>
    <w:p w14:paraId="68972B5A" w14:textId="77777777" w:rsidR="00E27EB0" w:rsidRPr="00E27EB0" w:rsidRDefault="00E27EB0" w:rsidP="00E27EB0">
      <w:pPr>
        <w:ind w:firstLine="709"/>
        <w:contextualSpacing/>
        <w:jc w:val="both"/>
        <w:rPr>
          <w:sz w:val="28"/>
          <w:szCs w:val="28"/>
          <w:lang w:eastAsia="en-US"/>
        </w:rPr>
      </w:pPr>
      <w:r w:rsidRPr="00E27EB0">
        <w:rPr>
          <w:sz w:val="28"/>
          <w:szCs w:val="28"/>
          <w:lang w:eastAsia="en-US"/>
        </w:rPr>
        <w:t>Налог на имущество = (17483,94+9091,68)/2*2,2%=</w:t>
      </w:r>
      <w:r w:rsidRPr="00E27EB0">
        <w:rPr>
          <w:lang w:eastAsia="en-US"/>
        </w:rPr>
        <w:t xml:space="preserve"> </w:t>
      </w:r>
      <w:r w:rsidRPr="00E27EB0">
        <w:rPr>
          <w:sz w:val="28"/>
          <w:szCs w:val="28"/>
          <w:lang w:eastAsia="en-US"/>
        </w:rPr>
        <w:t>292,33 руб.</w:t>
      </w:r>
    </w:p>
    <w:p w14:paraId="0A66FE01" w14:textId="77777777" w:rsidR="00E27EB0" w:rsidRPr="00E27EB0" w:rsidRDefault="00E27EB0" w:rsidP="0099025F">
      <w:pPr>
        <w:widowControl w:val="0"/>
        <w:numPr>
          <w:ilvl w:val="0"/>
          <w:numId w:val="25"/>
        </w:numPr>
        <w:autoSpaceDE w:val="0"/>
        <w:autoSpaceDN w:val="0"/>
        <w:adjustRightInd w:val="0"/>
        <w:ind w:left="0" w:firstLine="709"/>
        <w:contextualSpacing/>
        <w:jc w:val="both"/>
        <w:rPr>
          <w:sz w:val="28"/>
          <w:szCs w:val="28"/>
          <w:lang w:eastAsia="en-US"/>
        </w:rPr>
      </w:pPr>
      <w:r w:rsidRPr="00E27EB0">
        <w:rPr>
          <w:sz w:val="28"/>
          <w:szCs w:val="28"/>
          <w:lang w:eastAsia="en-US"/>
        </w:rPr>
        <w:t xml:space="preserve">По статье расходов </w:t>
      </w:r>
      <w:r w:rsidRPr="00E27EB0">
        <w:rPr>
          <w:b/>
          <w:bCs/>
          <w:sz w:val="28"/>
          <w:szCs w:val="28"/>
          <w:lang w:eastAsia="en-US"/>
        </w:rPr>
        <w:t>«Налог на прибыль (на реализацию инвестиционной программы)»:</w:t>
      </w:r>
    </w:p>
    <w:p w14:paraId="2C2B2BD4" w14:textId="77777777" w:rsidR="00E27EB0" w:rsidRPr="00E27EB0" w:rsidRDefault="00E27EB0" w:rsidP="00E27EB0">
      <w:pPr>
        <w:ind w:firstLine="709"/>
        <w:contextualSpacing/>
        <w:jc w:val="both"/>
        <w:rPr>
          <w:sz w:val="28"/>
          <w:szCs w:val="28"/>
          <w:lang w:eastAsia="en-US"/>
        </w:rPr>
      </w:pPr>
      <w:r w:rsidRPr="00E27EB0">
        <w:rPr>
          <w:sz w:val="28"/>
          <w:szCs w:val="28"/>
          <w:lang w:eastAsia="en-US"/>
        </w:rPr>
        <w:lastRenderedPageBreak/>
        <w:t>Учтено регулятором в соответствии с утвержденной РЭК Кузбасса инвестиционной программой от 22.10.2020 № 272.</w:t>
      </w:r>
    </w:p>
    <w:p w14:paraId="0F3D3817" w14:textId="77777777" w:rsidR="00E27EB0" w:rsidRPr="00E27EB0" w:rsidRDefault="00E27EB0" w:rsidP="0099025F">
      <w:pPr>
        <w:widowControl w:val="0"/>
        <w:numPr>
          <w:ilvl w:val="0"/>
          <w:numId w:val="25"/>
        </w:numPr>
        <w:autoSpaceDE w:val="0"/>
        <w:autoSpaceDN w:val="0"/>
        <w:adjustRightInd w:val="0"/>
        <w:ind w:left="0" w:firstLine="709"/>
        <w:contextualSpacing/>
        <w:jc w:val="both"/>
        <w:rPr>
          <w:sz w:val="28"/>
          <w:szCs w:val="28"/>
          <w:lang w:eastAsia="en-US"/>
        </w:rPr>
      </w:pPr>
      <w:r w:rsidRPr="00E27EB0">
        <w:rPr>
          <w:sz w:val="28"/>
          <w:szCs w:val="28"/>
          <w:lang w:eastAsia="en-US"/>
        </w:rPr>
        <w:t xml:space="preserve">По статье затрат </w:t>
      </w:r>
      <w:r w:rsidRPr="00E27EB0">
        <w:rPr>
          <w:b/>
          <w:bCs/>
          <w:sz w:val="28"/>
          <w:szCs w:val="28"/>
          <w:lang w:eastAsia="en-US"/>
        </w:rPr>
        <w:t xml:space="preserve">«Недополученные доходы/выпадающие расходы»: </w:t>
      </w:r>
      <w:r w:rsidRPr="00E27EB0">
        <w:rPr>
          <w:sz w:val="28"/>
          <w:szCs w:val="28"/>
          <w:lang w:eastAsia="en-US"/>
        </w:rPr>
        <w:t xml:space="preserve">регулятором данные расходы учтены при расчете </w:t>
      </w:r>
      <w:r w:rsidRPr="00E27EB0">
        <w:rPr>
          <w:b/>
          <w:bCs/>
          <w:sz w:val="28"/>
          <w:szCs w:val="28"/>
          <w:u w:val="single"/>
          <w:lang w:eastAsia="en-US"/>
        </w:rPr>
        <w:t>размера корректировки НВВ по результатам деятельности прошлых периодов регулирования</w:t>
      </w:r>
      <w:r w:rsidRPr="00E27EB0">
        <w:rPr>
          <w:sz w:val="28"/>
          <w:szCs w:val="28"/>
          <w:lang w:eastAsia="en-US"/>
        </w:rPr>
        <w:t>, осуществляемой с целью учета отклонения фактических значений параметров расчета тарифа от значений, учтенных при установлении тарифов. Подробное описание представлено ниже в данном экспертном заключении, в описании указанной статьи затрат.</w:t>
      </w:r>
    </w:p>
    <w:p w14:paraId="3A9D7630" w14:textId="77777777" w:rsidR="00E27EB0" w:rsidRPr="00E27EB0" w:rsidRDefault="00E27EB0" w:rsidP="00E27EB0">
      <w:pPr>
        <w:ind w:firstLine="709"/>
        <w:contextualSpacing/>
        <w:jc w:val="both"/>
        <w:rPr>
          <w:sz w:val="28"/>
          <w:szCs w:val="28"/>
          <w:lang w:eastAsia="en-US"/>
        </w:rPr>
      </w:pPr>
    </w:p>
    <w:p w14:paraId="45CBF33E" w14:textId="77777777" w:rsidR="00E27EB0" w:rsidRPr="00E27EB0" w:rsidRDefault="00E27EB0" w:rsidP="00E27EB0">
      <w:pPr>
        <w:tabs>
          <w:tab w:val="left" w:pos="730"/>
        </w:tabs>
        <w:autoSpaceDE w:val="0"/>
        <w:autoSpaceDN w:val="0"/>
        <w:adjustRightInd w:val="0"/>
        <w:ind w:firstLine="709"/>
        <w:jc w:val="center"/>
        <w:rPr>
          <w:b/>
          <w:bCs/>
          <w:sz w:val="32"/>
          <w:szCs w:val="32"/>
          <w:u w:val="single"/>
        </w:rPr>
      </w:pPr>
      <w:r w:rsidRPr="00E27EB0">
        <w:rPr>
          <w:b/>
          <w:bCs/>
          <w:sz w:val="32"/>
          <w:szCs w:val="32"/>
          <w:u w:val="single"/>
        </w:rPr>
        <w:t>Расходы на электрическую энергию</w:t>
      </w:r>
    </w:p>
    <w:p w14:paraId="3C3F6944" w14:textId="77777777" w:rsidR="00E27EB0" w:rsidRPr="00E27EB0" w:rsidRDefault="00E27EB0" w:rsidP="00E27EB0">
      <w:pPr>
        <w:tabs>
          <w:tab w:val="left" w:pos="730"/>
        </w:tabs>
        <w:autoSpaceDE w:val="0"/>
        <w:autoSpaceDN w:val="0"/>
        <w:adjustRightInd w:val="0"/>
        <w:spacing w:line="120" w:lineRule="auto"/>
        <w:ind w:firstLine="709"/>
        <w:jc w:val="center"/>
        <w:rPr>
          <w:b/>
          <w:bCs/>
          <w:sz w:val="32"/>
          <w:szCs w:val="32"/>
          <w:u w:val="single"/>
        </w:rPr>
      </w:pPr>
    </w:p>
    <w:p w14:paraId="67B62413"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r w:rsidRPr="00E27EB0">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5192ECF4"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0C9936BE" w14:textId="77777777" w:rsidR="00E27EB0" w:rsidRPr="00E27EB0" w:rsidRDefault="00E27EB0" w:rsidP="00E27EB0">
      <w:pPr>
        <w:widowControl w:val="0"/>
        <w:autoSpaceDE w:val="0"/>
        <w:autoSpaceDN w:val="0"/>
        <w:adjustRightInd w:val="0"/>
        <w:ind w:firstLine="709"/>
        <w:jc w:val="center"/>
        <w:rPr>
          <w:rFonts w:eastAsia="Calibri"/>
          <w:sz w:val="28"/>
          <w:szCs w:val="28"/>
          <w:lang w:eastAsia="en-US"/>
        </w:rPr>
      </w:pPr>
      <w:r w:rsidRPr="00E27EB0">
        <w:rPr>
          <w:noProof/>
          <w:position w:val="-12"/>
        </w:rPr>
        <w:drawing>
          <wp:inline distT="0" distB="0" distL="0" distR="0" wp14:anchorId="1A972151" wp14:editId="32E5F266">
            <wp:extent cx="1924215" cy="278296"/>
            <wp:effectExtent l="0" t="0" r="0" b="7620"/>
            <wp:docPr id="1656" name="Рисунок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5633" cy="278501"/>
                    </a:xfrm>
                    <a:prstGeom prst="rect">
                      <a:avLst/>
                    </a:prstGeom>
                    <a:noFill/>
                    <a:ln>
                      <a:noFill/>
                    </a:ln>
                  </pic:spPr>
                </pic:pic>
              </a:graphicData>
            </a:graphic>
          </wp:inline>
        </w:drawing>
      </w:r>
    </w:p>
    <w:p w14:paraId="6CD5D24A" w14:textId="77777777" w:rsidR="00E27EB0" w:rsidRPr="00E27EB0" w:rsidRDefault="00E27EB0" w:rsidP="00E27EB0">
      <w:pPr>
        <w:widowControl w:val="0"/>
        <w:autoSpaceDE w:val="0"/>
        <w:autoSpaceDN w:val="0"/>
        <w:adjustRightInd w:val="0"/>
        <w:ind w:firstLine="709"/>
        <w:jc w:val="both"/>
        <w:rPr>
          <w:rFonts w:eastAsia="Calibri"/>
          <w:b/>
          <w:bCs/>
          <w:sz w:val="28"/>
          <w:szCs w:val="28"/>
          <w:lang w:eastAsia="en-US"/>
        </w:rPr>
      </w:pPr>
    </w:p>
    <w:p w14:paraId="61F154B8" w14:textId="77777777" w:rsidR="00E27EB0" w:rsidRPr="00E27EB0" w:rsidRDefault="00E27EB0" w:rsidP="00E27EB0">
      <w:pPr>
        <w:widowControl w:val="0"/>
        <w:autoSpaceDE w:val="0"/>
        <w:autoSpaceDN w:val="0"/>
        <w:adjustRightInd w:val="0"/>
        <w:ind w:firstLine="709"/>
        <w:jc w:val="center"/>
        <w:rPr>
          <w:position w:val="-12"/>
        </w:rPr>
      </w:pPr>
      <w:r w:rsidRPr="00E27EB0">
        <w:rPr>
          <w:noProof/>
          <w:position w:val="-12"/>
        </w:rPr>
        <w:drawing>
          <wp:inline distT="0" distB="0" distL="0" distR="0" wp14:anchorId="3A9101F4" wp14:editId="6804D1BE">
            <wp:extent cx="2751151" cy="298112"/>
            <wp:effectExtent l="0" t="0" r="0" b="6985"/>
            <wp:docPr id="1657" name="Рисунок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1599" cy="299244"/>
                    </a:xfrm>
                    <a:prstGeom prst="rect">
                      <a:avLst/>
                    </a:prstGeom>
                    <a:noFill/>
                    <a:ln>
                      <a:noFill/>
                    </a:ln>
                  </pic:spPr>
                </pic:pic>
              </a:graphicData>
            </a:graphic>
          </wp:inline>
        </w:drawing>
      </w:r>
    </w:p>
    <w:p w14:paraId="024C1028"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r w:rsidRPr="00E27EB0">
        <w:rPr>
          <w:rFonts w:eastAsia="Calibri"/>
          <w:sz w:val="28"/>
          <w:szCs w:val="28"/>
          <w:lang w:eastAsia="en-US"/>
        </w:rPr>
        <w:t>где:</w:t>
      </w:r>
    </w:p>
    <w:p w14:paraId="3B1484EE"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1BEF59A4" wp14:editId="484EA678">
            <wp:extent cx="533400" cy="333375"/>
            <wp:effectExtent l="0" t="0" r="0" b="0"/>
            <wp:docPr id="1658" name="Рисунок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E27EB0">
        <w:rPr>
          <w:sz w:val="28"/>
          <w:szCs w:val="28"/>
        </w:rPr>
        <w:t xml:space="preserve"> - удельное потребление электрической энергии в i-м году, установленное на соответствующий год, тыс. </w:t>
      </w:r>
      <w:proofErr w:type="spellStart"/>
      <w:r w:rsidRPr="00E27EB0">
        <w:rPr>
          <w:sz w:val="28"/>
          <w:szCs w:val="28"/>
        </w:rPr>
        <w:t>кВтч</w:t>
      </w:r>
      <w:proofErr w:type="spellEnd"/>
      <w:r w:rsidRPr="00E27EB0">
        <w:rPr>
          <w:sz w:val="28"/>
          <w:szCs w:val="28"/>
        </w:rPr>
        <w:t>/куб. м;</w:t>
      </w:r>
    </w:p>
    <w:p w14:paraId="1D3C735C"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0C5524C9" wp14:editId="3970E8AB">
            <wp:extent cx="352425" cy="333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E27EB0">
        <w:rPr>
          <w:sz w:val="28"/>
          <w:szCs w:val="28"/>
        </w:rPr>
        <w:t xml:space="preserve"> - скорректированный объем поданной воды (принятых сточных вод) в i-м году, тыс. куб. м;</w:t>
      </w:r>
    </w:p>
    <w:p w14:paraId="3322532F"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3B9AC40F" wp14:editId="3B60486B">
            <wp:extent cx="495300" cy="333375"/>
            <wp:effectExtent l="0" t="0" r="0" b="0"/>
            <wp:docPr id="1659" name="Рисунок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E27EB0">
        <w:rPr>
          <w:sz w:val="28"/>
          <w:szCs w:val="28"/>
        </w:rPr>
        <w:t xml:space="preserve"> - скорректированная цена на электрическую энергию, определяемая в i-м году, руб./кВт час.</w:t>
      </w:r>
    </w:p>
    <w:p w14:paraId="46DE05D8" w14:textId="77777777" w:rsidR="00E27EB0" w:rsidRPr="00E27EB0" w:rsidRDefault="00E27EB0" w:rsidP="00E27EB0">
      <w:pPr>
        <w:autoSpaceDE w:val="0"/>
        <w:autoSpaceDN w:val="0"/>
        <w:adjustRightInd w:val="0"/>
        <w:ind w:firstLine="709"/>
        <w:jc w:val="both"/>
        <w:rPr>
          <w:bCs/>
          <w:sz w:val="28"/>
          <w:szCs w:val="28"/>
        </w:rPr>
      </w:pPr>
      <w:r w:rsidRPr="00E27EB0">
        <w:rPr>
          <w:bCs/>
          <w:sz w:val="28"/>
          <w:szCs w:val="28"/>
        </w:rPr>
        <w:t xml:space="preserve">           Поставщиком электрической энергии ООО «КВС» является                      ПАО «</w:t>
      </w:r>
      <w:proofErr w:type="spellStart"/>
      <w:r w:rsidRPr="00E27EB0">
        <w:rPr>
          <w:bCs/>
          <w:sz w:val="28"/>
          <w:szCs w:val="28"/>
        </w:rPr>
        <w:t>Кузбассэнергосбыт</w:t>
      </w:r>
      <w:proofErr w:type="spellEnd"/>
      <w:r w:rsidRPr="00E27EB0">
        <w:rPr>
          <w:bCs/>
          <w:sz w:val="28"/>
          <w:szCs w:val="28"/>
        </w:rPr>
        <w:t>» на основании договоров электроснабжения от 01.01.2017 № 661338 и от01.01.2017 № 661335.</w:t>
      </w:r>
    </w:p>
    <w:p w14:paraId="4E930C28" w14:textId="77777777" w:rsidR="00E27EB0" w:rsidRPr="00E27EB0" w:rsidRDefault="00E27EB0" w:rsidP="00E27EB0">
      <w:pPr>
        <w:autoSpaceDE w:val="0"/>
        <w:autoSpaceDN w:val="0"/>
        <w:adjustRightInd w:val="0"/>
        <w:spacing w:line="120" w:lineRule="auto"/>
        <w:ind w:firstLine="709"/>
        <w:jc w:val="both"/>
        <w:rPr>
          <w:bCs/>
          <w:sz w:val="28"/>
          <w:szCs w:val="28"/>
        </w:rPr>
      </w:pPr>
      <w:r w:rsidRPr="00E27EB0">
        <w:rPr>
          <w:bCs/>
          <w:sz w:val="28"/>
          <w:szCs w:val="28"/>
        </w:rPr>
        <w:t xml:space="preserve"> </w:t>
      </w:r>
    </w:p>
    <w:p w14:paraId="7A462874"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Расходы на электрическую энергию </w:t>
      </w:r>
      <w:r w:rsidRPr="00E27EB0">
        <w:rPr>
          <w:sz w:val="28"/>
          <w:szCs w:val="28"/>
          <w:u w:val="single"/>
        </w:rPr>
        <w:t>на 2022 год были учтены</w:t>
      </w:r>
      <w:r w:rsidRPr="00E27EB0">
        <w:rPr>
          <w:sz w:val="28"/>
          <w:szCs w:val="28"/>
        </w:rPr>
        <w:t xml:space="preserve"> в размере </w:t>
      </w:r>
      <w:r w:rsidRPr="00E27EB0">
        <w:rPr>
          <w:bCs/>
          <w:i/>
          <w:sz w:val="28"/>
          <w:szCs w:val="28"/>
        </w:rPr>
        <w:t>7969,77</w:t>
      </w:r>
      <w:r w:rsidRPr="00E27EB0">
        <w:rPr>
          <w:bCs/>
          <w:sz w:val="28"/>
          <w:szCs w:val="28"/>
        </w:rPr>
        <w:t xml:space="preserve"> тыс. руб. Средний тариф на электрическую энергию принят исходя из среднего тарифа плана 2021 года, с учетом индекса дефлятора в сфере электроэнергетики согласно прогнозу Минэкономразвития России                    103,9% – 1,83 руб./кВт*ч. Объем электроэнергии принят на уровне –                   </w:t>
      </w:r>
      <w:r w:rsidRPr="00E27EB0">
        <w:rPr>
          <w:bCs/>
          <w:i/>
          <w:sz w:val="28"/>
          <w:szCs w:val="28"/>
        </w:rPr>
        <w:t>1833,91</w:t>
      </w:r>
      <w:r w:rsidRPr="00E27EB0">
        <w:rPr>
          <w:b/>
          <w:i/>
          <w:sz w:val="28"/>
          <w:szCs w:val="28"/>
        </w:rPr>
        <w:t xml:space="preserve"> </w:t>
      </w:r>
      <w:r w:rsidRPr="00E27EB0">
        <w:rPr>
          <w:sz w:val="28"/>
          <w:szCs w:val="28"/>
        </w:rPr>
        <w:t>тыс. кВт*ч., в том числе:</w:t>
      </w:r>
    </w:p>
    <w:p w14:paraId="708AE6BE"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 </w:t>
      </w:r>
      <w:r w:rsidRPr="00E27EB0">
        <w:rPr>
          <w:b/>
          <w:bCs/>
          <w:sz w:val="28"/>
          <w:szCs w:val="28"/>
        </w:rPr>
        <w:t>электроэнергия</w:t>
      </w:r>
      <w:r w:rsidRPr="00E27EB0">
        <w:rPr>
          <w:sz w:val="28"/>
          <w:szCs w:val="28"/>
        </w:rPr>
        <w:t xml:space="preserve"> </w:t>
      </w:r>
      <w:r w:rsidRPr="00E27EB0">
        <w:rPr>
          <w:i/>
          <w:iCs/>
          <w:sz w:val="28"/>
          <w:szCs w:val="28"/>
        </w:rPr>
        <w:t>по уровню напряжения НН</w:t>
      </w:r>
      <w:r w:rsidRPr="00E27EB0">
        <w:rPr>
          <w:sz w:val="28"/>
          <w:szCs w:val="28"/>
        </w:rPr>
        <w:t xml:space="preserve">: в размере 371,41 тыс. руб. (объем электрической энергии – 175,96 </w:t>
      </w:r>
      <w:proofErr w:type="spellStart"/>
      <w:proofErr w:type="gramStart"/>
      <w:r w:rsidRPr="00E27EB0">
        <w:rPr>
          <w:sz w:val="28"/>
          <w:szCs w:val="28"/>
        </w:rPr>
        <w:t>тыс.кВт.ч</w:t>
      </w:r>
      <w:proofErr w:type="spellEnd"/>
      <w:proofErr w:type="gramEnd"/>
      <w:r w:rsidRPr="00E27EB0">
        <w:rPr>
          <w:sz w:val="28"/>
          <w:szCs w:val="28"/>
        </w:rPr>
        <w:t xml:space="preserve">, цена 2,11 </w:t>
      </w:r>
      <w:proofErr w:type="spellStart"/>
      <w:r w:rsidRPr="00E27EB0">
        <w:rPr>
          <w:sz w:val="28"/>
          <w:szCs w:val="28"/>
        </w:rPr>
        <w:t>руб</w:t>
      </w:r>
      <w:proofErr w:type="spellEnd"/>
      <w:r w:rsidRPr="00E27EB0">
        <w:rPr>
          <w:sz w:val="28"/>
          <w:szCs w:val="28"/>
        </w:rPr>
        <w:t>/</w:t>
      </w:r>
      <w:proofErr w:type="spellStart"/>
      <w:r w:rsidRPr="00E27EB0">
        <w:rPr>
          <w:sz w:val="28"/>
          <w:szCs w:val="28"/>
        </w:rPr>
        <w:t>кВт.ч</w:t>
      </w:r>
      <w:proofErr w:type="spellEnd"/>
      <w:r w:rsidRPr="00E27EB0">
        <w:rPr>
          <w:sz w:val="28"/>
          <w:szCs w:val="28"/>
        </w:rPr>
        <w:t>);</w:t>
      </w:r>
    </w:p>
    <w:p w14:paraId="1BC309ED"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 заявленная </w:t>
      </w:r>
      <w:r w:rsidRPr="00E27EB0">
        <w:rPr>
          <w:b/>
          <w:bCs/>
          <w:sz w:val="28"/>
          <w:szCs w:val="28"/>
        </w:rPr>
        <w:t>мощность</w:t>
      </w:r>
      <w:r w:rsidRPr="00E27EB0">
        <w:rPr>
          <w:sz w:val="28"/>
          <w:szCs w:val="28"/>
        </w:rPr>
        <w:t xml:space="preserve"> </w:t>
      </w:r>
      <w:r w:rsidRPr="00E27EB0">
        <w:rPr>
          <w:i/>
          <w:iCs/>
          <w:sz w:val="28"/>
          <w:szCs w:val="28"/>
        </w:rPr>
        <w:t>по НН</w:t>
      </w:r>
      <w:r w:rsidRPr="00E27EB0">
        <w:rPr>
          <w:sz w:val="28"/>
          <w:szCs w:val="28"/>
        </w:rPr>
        <w:t xml:space="preserve">: в размере 486,09 тыс. руб. (объем годовой мощности 0,25 </w:t>
      </w:r>
      <w:proofErr w:type="spellStart"/>
      <w:proofErr w:type="gramStart"/>
      <w:r w:rsidRPr="00E27EB0">
        <w:rPr>
          <w:sz w:val="28"/>
          <w:szCs w:val="28"/>
        </w:rPr>
        <w:t>тыс.кВт.ч</w:t>
      </w:r>
      <w:proofErr w:type="spellEnd"/>
      <w:proofErr w:type="gramEnd"/>
      <w:r w:rsidRPr="00E27EB0">
        <w:rPr>
          <w:sz w:val="28"/>
          <w:szCs w:val="28"/>
        </w:rPr>
        <w:t xml:space="preserve">, цена 1927,35 </w:t>
      </w:r>
      <w:proofErr w:type="spellStart"/>
      <w:r w:rsidRPr="00E27EB0">
        <w:rPr>
          <w:sz w:val="28"/>
          <w:szCs w:val="28"/>
        </w:rPr>
        <w:t>руб</w:t>
      </w:r>
      <w:proofErr w:type="spellEnd"/>
      <w:r w:rsidRPr="00E27EB0">
        <w:rPr>
          <w:sz w:val="28"/>
          <w:szCs w:val="28"/>
        </w:rPr>
        <w:t>/</w:t>
      </w:r>
      <w:proofErr w:type="spellStart"/>
      <w:r w:rsidRPr="00E27EB0">
        <w:rPr>
          <w:sz w:val="28"/>
          <w:szCs w:val="28"/>
        </w:rPr>
        <w:t>кВт.ч</w:t>
      </w:r>
      <w:proofErr w:type="spellEnd"/>
      <w:r w:rsidRPr="00E27EB0">
        <w:rPr>
          <w:sz w:val="28"/>
          <w:szCs w:val="28"/>
        </w:rPr>
        <w:t>);</w:t>
      </w:r>
    </w:p>
    <w:p w14:paraId="2460892A"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 </w:t>
      </w:r>
      <w:r w:rsidRPr="00E27EB0">
        <w:rPr>
          <w:b/>
          <w:bCs/>
          <w:sz w:val="28"/>
          <w:szCs w:val="28"/>
        </w:rPr>
        <w:t xml:space="preserve">электроэнергия </w:t>
      </w:r>
      <w:r w:rsidRPr="00E27EB0">
        <w:rPr>
          <w:i/>
          <w:iCs/>
          <w:sz w:val="28"/>
          <w:szCs w:val="28"/>
        </w:rPr>
        <w:t>по уровню напряжения СН 2:</w:t>
      </w:r>
      <w:r w:rsidRPr="00E27EB0">
        <w:rPr>
          <w:sz w:val="28"/>
          <w:szCs w:val="28"/>
        </w:rPr>
        <w:t xml:space="preserve"> в размере 2984,91 тыс. руб. (объем электрической энергии – 1657,95 </w:t>
      </w:r>
      <w:proofErr w:type="spellStart"/>
      <w:proofErr w:type="gramStart"/>
      <w:r w:rsidRPr="00E27EB0">
        <w:rPr>
          <w:sz w:val="28"/>
          <w:szCs w:val="28"/>
        </w:rPr>
        <w:t>тыс.кВт.ч</w:t>
      </w:r>
      <w:proofErr w:type="spellEnd"/>
      <w:proofErr w:type="gramEnd"/>
      <w:r w:rsidRPr="00E27EB0">
        <w:rPr>
          <w:sz w:val="28"/>
          <w:szCs w:val="28"/>
        </w:rPr>
        <w:t xml:space="preserve">, цена 1,80 </w:t>
      </w:r>
      <w:proofErr w:type="spellStart"/>
      <w:r w:rsidRPr="00E27EB0">
        <w:rPr>
          <w:sz w:val="28"/>
          <w:szCs w:val="28"/>
        </w:rPr>
        <w:t>руб</w:t>
      </w:r>
      <w:proofErr w:type="spellEnd"/>
      <w:r w:rsidRPr="00E27EB0">
        <w:rPr>
          <w:sz w:val="28"/>
          <w:szCs w:val="28"/>
        </w:rPr>
        <w:t>/</w:t>
      </w:r>
      <w:proofErr w:type="spellStart"/>
      <w:r w:rsidRPr="00E27EB0">
        <w:rPr>
          <w:sz w:val="28"/>
          <w:szCs w:val="28"/>
        </w:rPr>
        <w:t>кВт.ч</w:t>
      </w:r>
      <w:proofErr w:type="spellEnd"/>
      <w:r w:rsidRPr="00E27EB0">
        <w:rPr>
          <w:sz w:val="28"/>
          <w:szCs w:val="28"/>
        </w:rPr>
        <w:t>);</w:t>
      </w:r>
    </w:p>
    <w:p w14:paraId="267ACF59"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lastRenderedPageBreak/>
        <w:t xml:space="preserve">- заявленная </w:t>
      </w:r>
      <w:r w:rsidRPr="00E27EB0">
        <w:rPr>
          <w:b/>
          <w:bCs/>
          <w:sz w:val="28"/>
          <w:szCs w:val="28"/>
        </w:rPr>
        <w:t>мощность</w:t>
      </w:r>
      <w:r w:rsidRPr="00E27EB0">
        <w:rPr>
          <w:sz w:val="28"/>
          <w:szCs w:val="28"/>
        </w:rPr>
        <w:t xml:space="preserve"> </w:t>
      </w:r>
      <w:r w:rsidRPr="00E27EB0">
        <w:rPr>
          <w:i/>
          <w:iCs/>
          <w:sz w:val="28"/>
          <w:szCs w:val="28"/>
        </w:rPr>
        <w:t>по СН 2</w:t>
      </w:r>
      <w:r w:rsidRPr="00E27EB0">
        <w:rPr>
          <w:sz w:val="28"/>
          <w:szCs w:val="28"/>
        </w:rPr>
        <w:t xml:space="preserve">: в размере 4127,36 тыс. руб. (объем годовой мощности 2,26 </w:t>
      </w:r>
      <w:proofErr w:type="spellStart"/>
      <w:proofErr w:type="gramStart"/>
      <w:r w:rsidRPr="00E27EB0">
        <w:rPr>
          <w:sz w:val="28"/>
          <w:szCs w:val="28"/>
        </w:rPr>
        <w:t>тыс.кВт.ч</w:t>
      </w:r>
      <w:proofErr w:type="spellEnd"/>
      <w:proofErr w:type="gramEnd"/>
      <w:r w:rsidRPr="00E27EB0">
        <w:rPr>
          <w:sz w:val="28"/>
          <w:szCs w:val="28"/>
        </w:rPr>
        <w:t xml:space="preserve">, цена 1829,59 </w:t>
      </w:r>
      <w:proofErr w:type="spellStart"/>
      <w:r w:rsidRPr="00E27EB0">
        <w:rPr>
          <w:sz w:val="28"/>
          <w:szCs w:val="28"/>
        </w:rPr>
        <w:t>руб</w:t>
      </w:r>
      <w:proofErr w:type="spellEnd"/>
      <w:r w:rsidRPr="00E27EB0">
        <w:rPr>
          <w:sz w:val="28"/>
          <w:szCs w:val="28"/>
        </w:rPr>
        <w:t>/</w:t>
      </w:r>
      <w:proofErr w:type="spellStart"/>
      <w:r w:rsidRPr="00E27EB0">
        <w:rPr>
          <w:sz w:val="28"/>
          <w:szCs w:val="28"/>
        </w:rPr>
        <w:t>кВт.ч</w:t>
      </w:r>
      <w:proofErr w:type="spellEnd"/>
      <w:r w:rsidRPr="00E27EB0">
        <w:rPr>
          <w:sz w:val="28"/>
          <w:szCs w:val="28"/>
        </w:rPr>
        <w:t>).</w:t>
      </w:r>
    </w:p>
    <w:p w14:paraId="507160EC" w14:textId="77777777" w:rsidR="00E27EB0" w:rsidRPr="00E27EB0" w:rsidRDefault="00E27EB0" w:rsidP="00E27EB0">
      <w:pPr>
        <w:widowControl w:val="0"/>
        <w:tabs>
          <w:tab w:val="left" w:pos="993"/>
        </w:tabs>
        <w:autoSpaceDE w:val="0"/>
        <w:autoSpaceDN w:val="0"/>
        <w:adjustRightInd w:val="0"/>
        <w:spacing w:line="120" w:lineRule="auto"/>
        <w:ind w:firstLine="709"/>
        <w:jc w:val="both"/>
        <w:rPr>
          <w:sz w:val="28"/>
          <w:szCs w:val="28"/>
        </w:rPr>
      </w:pPr>
    </w:p>
    <w:p w14:paraId="28A0248A"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bCs/>
          <w:sz w:val="28"/>
          <w:szCs w:val="28"/>
        </w:rPr>
        <w:t xml:space="preserve">         </w:t>
      </w:r>
      <w:r w:rsidRPr="00E27EB0">
        <w:rPr>
          <w:bCs/>
          <w:sz w:val="28"/>
          <w:szCs w:val="28"/>
          <w:u w:val="single"/>
        </w:rPr>
        <w:t>О</w:t>
      </w:r>
      <w:r w:rsidRPr="00E27EB0">
        <w:rPr>
          <w:sz w:val="28"/>
          <w:szCs w:val="28"/>
          <w:u w:val="single"/>
        </w:rPr>
        <w:t>рганизацией</w:t>
      </w:r>
      <w:r w:rsidRPr="00E27EB0">
        <w:rPr>
          <w:sz w:val="28"/>
          <w:szCs w:val="28"/>
        </w:rPr>
        <w:t xml:space="preserve"> расходы на электрическую энергию </w:t>
      </w:r>
      <w:r w:rsidRPr="00E27EB0">
        <w:rPr>
          <w:sz w:val="28"/>
          <w:szCs w:val="28"/>
          <w:u w:val="single"/>
        </w:rPr>
        <w:t>на 2022 год предложены</w:t>
      </w:r>
      <w:r w:rsidRPr="00E27EB0">
        <w:rPr>
          <w:sz w:val="28"/>
          <w:szCs w:val="28"/>
        </w:rPr>
        <w:t xml:space="preserve"> в размере 7531,92 тыс. руб. (объем электрической энергии – 1715,81 тыс. кВт*ч, цена – 2,04 руб./кВт*ч)., в том числе:</w:t>
      </w:r>
    </w:p>
    <w:p w14:paraId="22A67DB4"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 </w:t>
      </w:r>
      <w:r w:rsidRPr="00E27EB0">
        <w:rPr>
          <w:b/>
          <w:bCs/>
          <w:sz w:val="28"/>
          <w:szCs w:val="28"/>
        </w:rPr>
        <w:t>электроэнергия</w:t>
      </w:r>
      <w:r w:rsidRPr="00E27EB0">
        <w:rPr>
          <w:sz w:val="28"/>
          <w:szCs w:val="28"/>
        </w:rPr>
        <w:t xml:space="preserve"> </w:t>
      </w:r>
      <w:r w:rsidRPr="00E27EB0">
        <w:rPr>
          <w:i/>
          <w:iCs/>
          <w:sz w:val="28"/>
          <w:szCs w:val="28"/>
        </w:rPr>
        <w:t>по уровню напряжения НН</w:t>
      </w:r>
      <w:r w:rsidRPr="00E27EB0">
        <w:rPr>
          <w:sz w:val="28"/>
          <w:szCs w:val="28"/>
        </w:rPr>
        <w:t xml:space="preserve">: в размере 409,54 тыс. руб. (объем электрической энергии – 172,04 </w:t>
      </w:r>
      <w:proofErr w:type="spellStart"/>
      <w:proofErr w:type="gramStart"/>
      <w:r w:rsidRPr="00E27EB0">
        <w:rPr>
          <w:sz w:val="28"/>
          <w:szCs w:val="28"/>
        </w:rPr>
        <w:t>тыс.кВт.ч</w:t>
      </w:r>
      <w:proofErr w:type="spellEnd"/>
      <w:proofErr w:type="gramEnd"/>
      <w:r w:rsidRPr="00E27EB0">
        <w:rPr>
          <w:sz w:val="28"/>
          <w:szCs w:val="28"/>
        </w:rPr>
        <w:t xml:space="preserve">, цена 2,38 </w:t>
      </w:r>
      <w:proofErr w:type="spellStart"/>
      <w:r w:rsidRPr="00E27EB0">
        <w:rPr>
          <w:sz w:val="28"/>
          <w:szCs w:val="28"/>
        </w:rPr>
        <w:t>руб</w:t>
      </w:r>
      <w:proofErr w:type="spellEnd"/>
      <w:r w:rsidRPr="00E27EB0">
        <w:rPr>
          <w:sz w:val="28"/>
          <w:szCs w:val="28"/>
        </w:rPr>
        <w:t>/</w:t>
      </w:r>
      <w:proofErr w:type="spellStart"/>
      <w:r w:rsidRPr="00E27EB0">
        <w:rPr>
          <w:sz w:val="28"/>
          <w:szCs w:val="28"/>
        </w:rPr>
        <w:t>кВт.ч</w:t>
      </w:r>
      <w:proofErr w:type="spellEnd"/>
      <w:r w:rsidRPr="00E27EB0">
        <w:rPr>
          <w:sz w:val="28"/>
          <w:szCs w:val="28"/>
        </w:rPr>
        <w:t>);</w:t>
      </w:r>
    </w:p>
    <w:p w14:paraId="68312560"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 заявленная </w:t>
      </w:r>
      <w:r w:rsidRPr="00E27EB0">
        <w:rPr>
          <w:b/>
          <w:bCs/>
          <w:sz w:val="28"/>
          <w:szCs w:val="28"/>
        </w:rPr>
        <w:t>мощность</w:t>
      </w:r>
      <w:r w:rsidRPr="00E27EB0">
        <w:rPr>
          <w:sz w:val="28"/>
          <w:szCs w:val="28"/>
        </w:rPr>
        <w:t xml:space="preserve"> </w:t>
      </w:r>
      <w:r w:rsidRPr="00E27EB0">
        <w:rPr>
          <w:i/>
          <w:iCs/>
          <w:sz w:val="28"/>
          <w:szCs w:val="28"/>
        </w:rPr>
        <w:t>по НН</w:t>
      </w:r>
      <w:r w:rsidRPr="00E27EB0">
        <w:rPr>
          <w:sz w:val="28"/>
          <w:szCs w:val="28"/>
        </w:rPr>
        <w:t xml:space="preserve">: в размере 459,31 тыс. руб. (объем годовой мощности 0,22 </w:t>
      </w:r>
      <w:proofErr w:type="spellStart"/>
      <w:proofErr w:type="gramStart"/>
      <w:r w:rsidRPr="00E27EB0">
        <w:rPr>
          <w:sz w:val="28"/>
          <w:szCs w:val="28"/>
        </w:rPr>
        <w:t>тыс.кВт.ч</w:t>
      </w:r>
      <w:proofErr w:type="spellEnd"/>
      <w:proofErr w:type="gramEnd"/>
      <w:r w:rsidRPr="00E27EB0">
        <w:rPr>
          <w:sz w:val="28"/>
          <w:szCs w:val="28"/>
        </w:rPr>
        <w:t xml:space="preserve">, цена 2092,97 </w:t>
      </w:r>
      <w:proofErr w:type="spellStart"/>
      <w:r w:rsidRPr="00E27EB0">
        <w:rPr>
          <w:sz w:val="28"/>
          <w:szCs w:val="28"/>
        </w:rPr>
        <w:t>руб</w:t>
      </w:r>
      <w:proofErr w:type="spellEnd"/>
      <w:r w:rsidRPr="00E27EB0">
        <w:rPr>
          <w:sz w:val="28"/>
          <w:szCs w:val="28"/>
        </w:rPr>
        <w:t>/</w:t>
      </w:r>
      <w:proofErr w:type="spellStart"/>
      <w:r w:rsidRPr="00E27EB0">
        <w:rPr>
          <w:sz w:val="28"/>
          <w:szCs w:val="28"/>
        </w:rPr>
        <w:t>кВт.ч</w:t>
      </w:r>
      <w:proofErr w:type="spellEnd"/>
      <w:r w:rsidRPr="00E27EB0">
        <w:rPr>
          <w:sz w:val="28"/>
          <w:szCs w:val="28"/>
        </w:rPr>
        <w:t>);</w:t>
      </w:r>
    </w:p>
    <w:p w14:paraId="4073BC8D"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 </w:t>
      </w:r>
      <w:r w:rsidRPr="00E27EB0">
        <w:rPr>
          <w:b/>
          <w:bCs/>
          <w:sz w:val="28"/>
          <w:szCs w:val="28"/>
        </w:rPr>
        <w:t xml:space="preserve">электроэнергия </w:t>
      </w:r>
      <w:r w:rsidRPr="00E27EB0">
        <w:rPr>
          <w:i/>
          <w:iCs/>
          <w:sz w:val="28"/>
          <w:szCs w:val="28"/>
        </w:rPr>
        <w:t>по уровню напряжения СН 2:</w:t>
      </w:r>
      <w:r w:rsidRPr="00E27EB0">
        <w:rPr>
          <w:sz w:val="28"/>
          <w:szCs w:val="28"/>
        </w:rPr>
        <w:t xml:space="preserve"> в размере 3082,36 тыс. руб. (объем электрической энергии – 1543,77 </w:t>
      </w:r>
      <w:proofErr w:type="spellStart"/>
      <w:proofErr w:type="gramStart"/>
      <w:r w:rsidRPr="00E27EB0">
        <w:rPr>
          <w:sz w:val="28"/>
          <w:szCs w:val="28"/>
        </w:rPr>
        <w:t>тыс.кВт.ч</w:t>
      </w:r>
      <w:proofErr w:type="spellEnd"/>
      <w:proofErr w:type="gramEnd"/>
      <w:r w:rsidRPr="00E27EB0">
        <w:rPr>
          <w:sz w:val="28"/>
          <w:szCs w:val="28"/>
        </w:rPr>
        <w:t xml:space="preserve">, цена 2,00 </w:t>
      </w:r>
      <w:proofErr w:type="spellStart"/>
      <w:r w:rsidRPr="00E27EB0">
        <w:rPr>
          <w:sz w:val="28"/>
          <w:szCs w:val="28"/>
        </w:rPr>
        <w:t>руб</w:t>
      </w:r>
      <w:proofErr w:type="spellEnd"/>
      <w:r w:rsidRPr="00E27EB0">
        <w:rPr>
          <w:sz w:val="28"/>
          <w:szCs w:val="28"/>
        </w:rPr>
        <w:t>/</w:t>
      </w:r>
      <w:proofErr w:type="spellStart"/>
      <w:r w:rsidRPr="00E27EB0">
        <w:rPr>
          <w:sz w:val="28"/>
          <w:szCs w:val="28"/>
        </w:rPr>
        <w:t>кВт.ч</w:t>
      </w:r>
      <w:proofErr w:type="spellEnd"/>
      <w:r w:rsidRPr="00E27EB0">
        <w:rPr>
          <w:sz w:val="28"/>
          <w:szCs w:val="28"/>
        </w:rPr>
        <w:t>);</w:t>
      </w:r>
    </w:p>
    <w:p w14:paraId="33153D8C"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 заявленная </w:t>
      </w:r>
      <w:r w:rsidRPr="00E27EB0">
        <w:rPr>
          <w:b/>
          <w:bCs/>
          <w:sz w:val="28"/>
          <w:szCs w:val="28"/>
        </w:rPr>
        <w:t>мощность</w:t>
      </w:r>
      <w:r w:rsidRPr="00E27EB0">
        <w:rPr>
          <w:sz w:val="28"/>
          <w:szCs w:val="28"/>
        </w:rPr>
        <w:t xml:space="preserve"> </w:t>
      </w:r>
      <w:r w:rsidRPr="00E27EB0">
        <w:rPr>
          <w:i/>
          <w:iCs/>
          <w:sz w:val="28"/>
          <w:szCs w:val="28"/>
        </w:rPr>
        <w:t>по СН 2</w:t>
      </w:r>
      <w:r w:rsidRPr="00E27EB0">
        <w:rPr>
          <w:sz w:val="28"/>
          <w:szCs w:val="28"/>
        </w:rPr>
        <w:t xml:space="preserve">: в размере 3580,71 тыс. руб. (объем годовой мощности 1,75 </w:t>
      </w:r>
      <w:proofErr w:type="spellStart"/>
      <w:proofErr w:type="gramStart"/>
      <w:r w:rsidRPr="00E27EB0">
        <w:rPr>
          <w:sz w:val="28"/>
          <w:szCs w:val="28"/>
        </w:rPr>
        <w:t>тыс.кВт.ч</w:t>
      </w:r>
      <w:proofErr w:type="spellEnd"/>
      <w:proofErr w:type="gramEnd"/>
      <w:r w:rsidRPr="00E27EB0">
        <w:rPr>
          <w:sz w:val="28"/>
          <w:szCs w:val="28"/>
        </w:rPr>
        <w:t xml:space="preserve">, цена 2040,79 </w:t>
      </w:r>
      <w:proofErr w:type="spellStart"/>
      <w:r w:rsidRPr="00E27EB0">
        <w:rPr>
          <w:sz w:val="28"/>
          <w:szCs w:val="28"/>
        </w:rPr>
        <w:t>руб</w:t>
      </w:r>
      <w:proofErr w:type="spellEnd"/>
      <w:r w:rsidRPr="00E27EB0">
        <w:rPr>
          <w:sz w:val="28"/>
          <w:szCs w:val="28"/>
        </w:rPr>
        <w:t>/</w:t>
      </w:r>
      <w:proofErr w:type="spellStart"/>
      <w:r w:rsidRPr="00E27EB0">
        <w:rPr>
          <w:sz w:val="28"/>
          <w:szCs w:val="28"/>
        </w:rPr>
        <w:t>кВт.ч</w:t>
      </w:r>
      <w:proofErr w:type="spellEnd"/>
      <w:r w:rsidRPr="00E27EB0">
        <w:rPr>
          <w:sz w:val="28"/>
          <w:szCs w:val="28"/>
        </w:rPr>
        <w:t>).</w:t>
      </w:r>
    </w:p>
    <w:p w14:paraId="50E6F2E8"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В качестве обоснования заявленных расходов представлены </w:t>
      </w:r>
      <w:proofErr w:type="gramStart"/>
      <w:r w:rsidRPr="00E27EB0">
        <w:rPr>
          <w:sz w:val="28"/>
          <w:szCs w:val="28"/>
        </w:rPr>
        <w:t xml:space="preserve">   (</w:t>
      </w:r>
      <w:proofErr w:type="gramEnd"/>
      <w:r w:rsidRPr="00E27EB0">
        <w:rPr>
          <w:sz w:val="28"/>
          <w:szCs w:val="28"/>
        </w:rPr>
        <w:t>том 2, стр. 590-790 тарифного дела):</w:t>
      </w:r>
    </w:p>
    <w:p w14:paraId="4701A052"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расходы на электрическую энергию;</w:t>
      </w:r>
    </w:p>
    <w:p w14:paraId="2470552A"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затраты на покупную электрическую энергию за 2020 год;</w:t>
      </w:r>
    </w:p>
    <w:p w14:paraId="047FEAE7"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ОСВ по счету 20 за 2020 год;</w:t>
      </w:r>
    </w:p>
    <w:p w14:paraId="3A634DB3"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расшифровка затрат на покупную электрическую энергию за 2020 год;</w:t>
      </w:r>
    </w:p>
    <w:p w14:paraId="0EA8A532"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акты сдачи-приемки за 2020 год к договору № 661335 от 01.01.2017 г., к договору № 661338 от 01.01.2017 г.;</w:t>
      </w:r>
    </w:p>
    <w:p w14:paraId="76D6287B"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договор энергоснабжения № 661338 от 01.01.2017 г.                                   с ОАО «</w:t>
      </w:r>
      <w:proofErr w:type="spellStart"/>
      <w:r w:rsidRPr="00E27EB0">
        <w:rPr>
          <w:sz w:val="28"/>
          <w:szCs w:val="28"/>
        </w:rPr>
        <w:t>Кузбассэнергосбыт</w:t>
      </w:r>
      <w:proofErr w:type="spellEnd"/>
      <w:r w:rsidRPr="00E27EB0">
        <w:rPr>
          <w:sz w:val="28"/>
          <w:szCs w:val="28"/>
        </w:rPr>
        <w:t>» с приложениями;</w:t>
      </w:r>
    </w:p>
    <w:p w14:paraId="10DBF52A"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договор энергоснабжения № 661335 от 01.01.2017 г.                                   с ОАО «</w:t>
      </w:r>
      <w:proofErr w:type="spellStart"/>
      <w:r w:rsidRPr="00E27EB0">
        <w:rPr>
          <w:sz w:val="28"/>
          <w:szCs w:val="28"/>
        </w:rPr>
        <w:t>Кузбассэнергосбыт</w:t>
      </w:r>
      <w:proofErr w:type="spellEnd"/>
      <w:r w:rsidRPr="00E27EB0">
        <w:rPr>
          <w:sz w:val="28"/>
          <w:szCs w:val="28"/>
        </w:rPr>
        <w:t>» с приложениями, протоколами согласования разногласий и дополнительными соглашениями.</w:t>
      </w:r>
    </w:p>
    <w:p w14:paraId="6159171C" w14:textId="77777777" w:rsidR="00E27EB0" w:rsidRPr="00E27EB0" w:rsidRDefault="00E27EB0" w:rsidP="00E27EB0">
      <w:pPr>
        <w:widowControl w:val="0"/>
        <w:tabs>
          <w:tab w:val="left" w:pos="709"/>
        </w:tabs>
        <w:autoSpaceDE w:val="0"/>
        <w:autoSpaceDN w:val="0"/>
        <w:adjustRightInd w:val="0"/>
        <w:spacing w:line="120" w:lineRule="auto"/>
        <w:ind w:firstLine="709"/>
        <w:jc w:val="both"/>
        <w:rPr>
          <w:sz w:val="28"/>
          <w:szCs w:val="28"/>
        </w:rPr>
      </w:pPr>
    </w:p>
    <w:p w14:paraId="31D8789F"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u w:val="single"/>
        </w:rPr>
        <w:t>В процессе экспертизы определены расходы</w:t>
      </w:r>
      <w:r w:rsidRPr="00E27EB0">
        <w:rPr>
          <w:sz w:val="28"/>
          <w:szCs w:val="28"/>
        </w:rPr>
        <w:t xml:space="preserve"> в сумме </w:t>
      </w:r>
      <w:r w:rsidRPr="00E27EB0">
        <w:rPr>
          <w:b/>
          <w:bCs/>
          <w:i/>
          <w:iCs/>
          <w:sz w:val="28"/>
          <w:szCs w:val="28"/>
        </w:rPr>
        <w:t xml:space="preserve">8764,47 тыс. руб., </w:t>
      </w:r>
      <w:r w:rsidRPr="00E27EB0">
        <w:rPr>
          <w:sz w:val="28"/>
          <w:szCs w:val="28"/>
        </w:rPr>
        <w:t>рассчитаны исходя из:</w:t>
      </w:r>
    </w:p>
    <w:p w14:paraId="5898315E" w14:textId="77777777" w:rsidR="00E27EB0" w:rsidRPr="00E27EB0" w:rsidRDefault="00E27EB0" w:rsidP="00E27EB0">
      <w:pPr>
        <w:widowControl w:val="0"/>
        <w:tabs>
          <w:tab w:val="left" w:pos="709"/>
        </w:tabs>
        <w:autoSpaceDE w:val="0"/>
        <w:autoSpaceDN w:val="0"/>
        <w:adjustRightInd w:val="0"/>
        <w:ind w:firstLine="709"/>
        <w:jc w:val="both"/>
        <w:rPr>
          <w:sz w:val="28"/>
          <w:szCs w:val="28"/>
        </w:rPr>
      </w:pPr>
      <w:r w:rsidRPr="00E27EB0">
        <w:rPr>
          <w:sz w:val="28"/>
          <w:szCs w:val="28"/>
        </w:rPr>
        <w:t xml:space="preserve">           - объема электроэнергии 1833,57 тыс. кВт*ч, определенными по    удельному расходу электрической энергии (согласно установленному долгосрочному параметру) - 0,18 кВт*ч/м3 и объему поданной в сеть воды на 2022 год 10125697,16 тыс. м3;</w:t>
      </w:r>
    </w:p>
    <w:p w14:paraId="61AAD989"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цены на электроэнергию 2,01 руб./кВт*час, учтенной по факту                  2020 года с применением ИЦП в сфере обеспечения электрической энергией, газом и паром Минэкономразвития России на 2021 год (103,4%) и на                       2022 год (103,5%)., в том числе:</w:t>
      </w:r>
    </w:p>
    <w:p w14:paraId="7268364E"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 </w:t>
      </w:r>
      <w:r w:rsidRPr="00E27EB0">
        <w:rPr>
          <w:b/>
          <w:bCs/>
          <w:sz w:val="28"/>
          <w:szCs w:val="28"/>
        </w:rPr>
        <w:t>электроэнергия</w:t>
      </w:r>
      <w:r w:rsidRPr="00E27EB0">
        <w:rPr>
          <w:sz w:val="28"/>
          <w:szCs w:val="28"/>
        </w:rPr>
        <w:t xml:space="preserve"> </w:t>
      </w:r>
      <w:r w:rsidRPr="00E27EB0">
        <w:rPr>
          <w:i/>
          <w:iCs/>
          <w:sz w:val="28"/>
          <w:szCs w:val="28"/>
        </w:rPr>
        <w:t>по уровню напряжения НН</w:t>
      </w:r>
      <w:r w:rsidRPr="00E27EB0">
        <w:rPr>
          <w:sz w:val="28"/>
          <w:szCs w:val="28"/>
        </w:rPr>
        <w:t xml:space="preserve">: в размере 415,02 тыс. руб. (объем электрической энергии – 175,93 </w:t>
      </w:r>
      <w:proofErr w:type="spellStart"/>
      <w:r w:rsidRPr="00E27EB0">
        <w:rPr>
          <w:sz w:val="28"/>
          <w:szCs w:val="28"/>
        </w:rPr>
        <w:t>тыс.кВт</w:t>
      </w:r>
      <w:proofErr w:type="spellEnd"/>
      <w:r w:rsidRPr="00E27EB0">
        <w:rPr>
          <w:sz w:val="28"/>
          <w:szCs w:val="28"/>
        </w:rPr>
        <w:t>*ч рассчитан по плановому удельному расходу 2021 года, в соответствии с долгосрочными параметрами регулирования на 2021-2025 гг., цена 2,36 руб./кВт*ч рассчитана от факта 2020 года с применением ИЦП Минэкономразвития России на 2021 год 103,4%, на 2022 год 103,5%);</w:t>
      </w:r>
    </w:p>
    <w:p w14:paraId="22F850DD"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 заявленная </w:t>
      </w:r>
      <w:r w:rsidRPr="00E27EB0">
        <w:rPr>
          <w:b/>
          <w:bCs/>
          <w:sz w:val="28"/>
          <w:szCs w:val="28"/>
        </w:rPr>
        <w:t>мощность</w:t>
      </w:r>
      <w:r w:rsidRPr="00E27EB0">
        <w:rPr>
          <w:sz w:val="28"/>
          <w:szCs w:val="28"/>
        </w:rPr>
        <w:t xml:space="preserve"> </w:t>
      </w:r>
      <w:r w:rsidRPr="00E27EB0">
        <w:rPr>
          <w:i/>
          <w:iCs/>
          <w:sz w:val="28"/>
          <w:szCs w:val="28"/>
        </w:rPr>
        <w:t>по НН</w:t>
      </w:r>
      <w:r w:rsidRPr="00E27EB0">
        <w:rPr>
          <w:sz w:val="28"/>
          <w:szCs w:val="28"/>
        </w:rPr>
        <w:t xml:space="preserve">: в размере 522,06 тыс. руб. (объем годовой </w:t>
      </w:r>
      <w:r w:rsidRPr="00E27EB0">
        <w:rPr>
          <w:sz w:val="28"/>
          <w:szCs w:val="28"/>
        </w:rPr>
        <w:lastRenderedPageBreak/>
        <w:t xml:space="preserve">мощности 0,25 </w:t>
      </w:r>
      <w:proofErr w:type="spellStart"/>
      <w:r w:rsidRPr="00E27EB0">
        <w:rPr>
          <w:sz w:val="28"/>
          <w:szCs w:val="28"/>
        </w:rPr>
        <w:t>тыс.кВт</w:t>
      </w:r>
      <w:proofErr w:type="spellEnd"/>
      <w:r w:rsidRPr="00E27EB0">
        <w:rPr>
          <w:sz w:val="28"/>
          <w:szCs w:val="28"/>
        </w:rPr>
        <w:t xml:space="preserve">*ч учтен регулятором по плану 2021 года, цена 2069,97 </w:t>
      </w:r>
      <w:proofErr w:type="spellStart"/>
      <w:r w:rsidRPr="00E27EB0">
        <w:rPr>
          <w:sz w:val="28"/>
          <w:szCs w:val="28"/>
        </w:rPr>
        <w:t>руб</w:t>
      </w:r>
      <w:proofErr w:type="spellEnd"/>
      <w:r w:rsidRPr="00E27EB0">
        <w:rPr>
          <w:sz w:val="28"/>
          <w:szCs w:val="28"/>
        </w:rPr>
        <w:t>/кВт*ч рассчитана от факта 2020 года с применением                       ИЦП Минэкономразвития России на 2021 год 103,4%, на 2022 год 103,5%);</w:t>
      </w:r>
    </w:p>
    <w:p w14:paraId="2B42F1F2"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 </w:t>
      </w:r>
      <w:r w:rsidRPr="00E27EB0">
        <w:rPr>
          <w:b/>
          <w:bCs/>
          <w:sz w:val="28"/>
          <w:szCs w:val="28"/>
        </w:rPr>
        <w:t xml:space="preserve">электроэнергия </w:t>
      </w:r>
      <w:r w:rsidRPr="00E27EB0">
        <w:rPr>
          <w:i/>
          <w:iCs/>
          <w:sz w:val="28"/>
          <w:szCs w:val="28"/>
        </w:rPr>
        <w:t>по уровню напряжения СН 2:</w:t>
      </w:r>
      <w:r w:rsidRPr="00E27EB0">
        <w:rPr>
          <w:sz w:val="28"/>
          <w:szCs w:val="28"/>
        </w:rPr>
        <w:t xml:space="preserve"> в размере 3272,64 тыс. руб. (объем электрической энергии – 1657,65 </w:t>
      </w:r>
      <w:proofErr w:type="spellStart"/>
      <w:r w:rsidRPr="00E27EB0">
        <w:rPr>
          <w:sz w:val="28"/>
          <w:szCs w:val="28"/>
        </w:rPr>
        <w:t>тыс.кВт</w:t>
      </w:r>
      <w:proofErr w:type="spellEnd"/>
      <w:r w:rsidRPr="00E27EB0">
        <w:rPr>
          <w:sz w:val="28"/>
          <w:szCs w:val="28"/>
        </w:rPr>
        <w:t xml:space="preserve">*ч рассчитан по плановому удельному расходу 2021 года, в соответствии с долгосрочными параметрами регулирования на 2021-2025 </w:t>
      </w:r>
      <w:proofErr w:type="spellStart"/>
      <w:r w:rsidRPr="00E27EB0">
        <w:rPr>
          <w:sz w:val="28"/>
          <w:szCs w:val="28"/>
        </w:rPr>
        <w:t>гг</w:t>
      </w:r>
      <w:proofErr w:type="spellEnd"/>
      <w:r w:rsidRPr="00E27EB0">
        <w:rPr>
          <w:sz w:val="28"/>
          <w:szCs w:val="28"/>
        </w:rPr>
        <w:t xml:space="preserve">, цена 1,97 </w:t>
      </w:r>
      <w:proofErr w:type="spellStart"/>
      <w:r w:rsidRPr="00E27EB0">
        <w:rPr>
          <w:sz w:val="28"/>
          <w:szCs w:val="28"/>
        </w:rPr>
        <w:t>руб</w:t>
      </w:r>
      <w:proofErr w:type="spellEnd"/>
      <w:r w:rsidRPr="00E27EB0">
        <w:rPr>
          <w:sz w:val="28"/>
          <w:szCs w:val="28"/>
        </w:rPr>
        <w:t>/кВт*ч рассчитана от факта 2020 года с применением ИЦП Минэкономразвития России на 2021 год 103,4%, на 2022 год 103,5%);</w:t>
      </w:r>
    </w:p>
    <w:p w14:paraId="4248AB94" w14:textId="77777777" w:rsidR="00E27EB0" w:rsidRPr="00E27EB0" w:rsidRDefault="00E27EB0" w:rsidP="00E27EB0">
      <w:pPr>
        <w:widowControl w:val="0"/>
        <w:tabs>
          <w:tab w:val="left" w:pos="993"/>
        </w:tabs>
        <w:autoSpaceDE w:val="0"/>
        <w:autoSpaceDN w:val="0"/>
        <w:adjustRightInd w:val="0"/>
        <w:ind w:firstLine="709"/>
        <w:jc w:val="both"/>
        <w:rPr>
          <w:sz w:val="28"/>
          <w:szCs w:val="28"/>
        </w:rPr>
      </w:pPr>
      <w:r w:rsidRPr="00E27EB0">
        <w:rPr>
          <w:sz w:val="28"/>
          <w:szCs w:val="28"/>
        </w:rPr>
        <w:t xml:space="preserve">- заявленная </w:t>
      </w:r>
      <w:r w:rsidRPr="00E27EB0">
        <w:rPr>
          <w:b/>
          <w:bCs/>
          <w:sz w:val="28"/>
          <w:szCs w:val="28"/>
        </w:rPr>
        <w:t>мощность</w:t>
      </w:r>
      <w:r w:rsidRPr="00E27EB0">
        <w:rPr>
          <w:sz w:val="28"/>
          <w:szCs w:val="28"/>
        </w:rPr>
        <w:t xml:space="preserve"> </w:t>
      </w:r>
      <w:r w:rsidRPr="00E27EB0">
        <w:rPr>
          <w:i/>
          <w:iCs/>
          <w:sz w:val="28"/>
          <w:szCs w:val="28"/>
        </w:rPr>
        <w:t>по СН 2</w:t>
      </w:r>
      <w:r w:rsidRPr="00E27EB0">
        <w:rPr>
          <w:sz w:val="28"/>
          <w:szCs w:val="28"/>
        </w:rPr>
        <w:t xml:space="preserve">: в размере 4554,76 тыс. руб. (объем годовой мощности 2,26 </w:t>
      </w:r>
      <w:proofErr w:type="spellStart"/>
      <w:r w:rsidRPr="00E27EB0">
        <w:rPr>
          <w:sz w:val="28"/>
          <w:szCs w:val="28"/>
        </w:rPr>
        <w:t>тыс.кВт</w:t>
      </w:r>
      <w:proofErr w:type="spellEnd"/>
      <w:r w:rsidRPr="00E27EB0">
        <w:rPr>
          <w:sz w:val="28"/>
          <w:szCs w:val="28"/>
        </w:rPr>
        <w:t xml:space="preserve">*ч учтен регулятором по плану 2021 года, цена 2019,05 </w:t>
      </w:r>
      <w:proofErr w:type="spellStart"/>
      <w:r w:rsidRPr="00E27EB0">
        <w:rPr>
          <w:sz w:val="28"/>
          <w:szCs w:val="28"/>
        </w:rPr>
        <w:t>руб</w:t>
      </w:r>
      <w:proofErr w:type="spellEnd"/>
      <w:r w:rsidRPr="00E27EB0">
        <w:rPr>
          <w:sz w:val="28"/>
          <w:szCs w:val="28"/>
        </w:rPr>
        <w:t>/кВт*ч рассчитана от факта 2020 года с применением                   ИЦП Минэкономразвития России на 2021 год 104%, на 2022 год 104%).</w:t>
      </w:r>
    </w:p>
    <w:p w14:paraId="78EB1E5C"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Отклонение затрат по отношению к утвержденным на 2022 год в большую сторону составило 794,70 тыс. руб., предложенным предприятием в большую сторону составило 1232,55 тыс. руб.</w:t>
      </w:r>
    </w:p>
    <w:p w14:paraId="6EF8A834" w14:textId="77777777" w:rsidR="00E27EB0" w:rsidRPr="00E27EB0" w:rsidRDefault="00E27EB0" w:rsidP="00E27EB0">
      <w:pPr>
        <w:widowControl w:val="0"/>
        <w:tabs>
          <w:tab w:val="left" w:pos="1134"/>
        </w:tabs>
        <w:autoSpaceDE w:val="0"/>
        <w:autoSpaceDN w:val="0"/>
        <w:adjustRightInd w:val="0"/>
        <w:ind w:firstLine="709"/>
        <w:jc w:val="center"/>
        <w:rPr>
          <w:b/>
          <w:sz w:val="32"/>
          <w:szCs w:val="32"/>
          <w:u w:val="single"/>
        </w:rPr>
      </w:pPr>
    </w:p>
    <w:p w14:paraId="5459CB99" w14:textId="77777777" w:rsidR="00E27EB0" w:rsidRPr="00E27EB0" w:rsidRDefault="00E27EB0" w:rsidP="00E27EB0">
      <w:pPr>
        <w:widowControl w:val="0"/>
        <w:tabs>
          <w:tab w:val="left" w:pos="1134"/>
        </w:tabs>
        <w:autoSpaceDE w:val="0"/>
        <w:autoSpaceDN w:val="0"/>
        <w:adjustRightInd w:val="0"/>
        <w:ind w:firstLine="709"/>
        <w:jc w:val="center"/>
        <w:rPr>
          <w:b/>
          <w:sz w:val="32"/>
          <w:szCs w:val="32"/>
          <w:u w:val="single"/>
        </w:rPr>
      </w:pPr>
      <w:bookmarkStart w:id="52" w:name="_Hlk83894931"/>
      <w:r w:rsidRPr="00E27EB0">
        <w:rPr>
          <w:b/>
          <w:sz w:val="32"/>
          <w:szCs w:val="32"/>
          <w:u w:val="single"/>
        </w:rPr>
        <w:t>Амортизация</w:t>
      </w:r>
    </w:p>
    <w:p w14:paraId="13E49E67" w14:textId="77777777" w:rsidR="00E27EB0" w:rsidRPr="00E27EB0" w:rsidRDefault="00E27EB0" w:rsidP="00E27EB0">
      <w:pPr>
        <w:widowControl w:val="0"/>
        <w:tabs>
          <w:tab w:val="left" w:pos="1134"/>
        </w:tabs>
        <w:autoSpaceDE w:val="0"/>
        <w:autoSpaceDN w:val="0"/>
        <w:adjustRightInd w:val="0"/>
        <w:spacing w:line="120" w:lineRule="auto"/>
        <w:ind w:firstLine="709"/>
        <w:jc w:val="center"/>
        <w:rPr>
          <w:sz w:val="28"/>
          <w:szCs w:val="28"/>
        </w:rPr>
      </w:pPr>
    </w:p>
    <w:bookmarkEnd w:id="52"/>
    <w:p w14:paraId="449D8586"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учитываются при установлении тарифов в сфере водоснабжения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6A1830AE"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 xml:space="preserve">Расходы на амортизацию на 2022 год утверждены в размере                               </w:t>
      </w:r>
      <w:r w:rsidRPr="00E27EB0">
        <w:rPr>
          <w:bCs/>
          <w:i/>
          <w:sz w:val="28"/>
          <w:szCs w:val="28"/>
        </w:rPr>
        <w:t>1068,</w:t>
      </w:r>
      <w:proofErr w:type="gramStart"/>
      <w:r w:rsidRPr="00E27EB0">
        <w:rPr>
          <w:bCs/>
          <w:i/>
          <w:sz w:val="28"/>
          <w:szCs w:val="28"/>
        </w:rPr>
        <w:t xml:space="preserve">18 </w:t>
      </w:r>
      <w:r w:rsidRPr="00E27EB0">
        <w:rPr>
          <w:b/>
          <w:i/>
          <w:sz w:val="28"/>
          <w:szCs w:val="28"/>
        </w:rPr>
        <w:t xml:space="preserve"> </w:t>
      </w:r>
      <w:r w:rsidRPr="00E27EB0">
        <w:rPr>
          <w:sz w:val="28"/>
          <w:szCs w:val="28"/>
        </w:rPr>
        <w:t>тыс.</w:t>
      </w:r>
      <w:proofErr w:type="gramEnd"/>
      <w:r w:rsidRPr="00E27EB0">
        <w:rPr>
          <w:sz w:val="28"/>
          <w:szCs w:val="28"/>
        </w:rPr>
        <w:t xml:space="preserve"> руб. </w:t>
      </w:r>
    </w:p>
    <w:p w14:paraId="3D107C98"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 xml:space="preserve">Организацией предложены в размере </w:t>
      </w:r>
      <w:r w:rsidRPr="00E27EB0">
        <w:rPr>
          <w:i/>
          <w:iCs/>
          <w:sz w:val="28"/>
          <w:szCs w:val="28"/>
        </w:rPr>
        <w:t>1126,74</w:t>
      </w:r>
      <w:r w:rsidRPr="00E27EB0">
        <w:rPr>
          <w:b/>
          <w:i/>
          <w:sz w:val="28"/>
          <w:szCs w:val="28"/>
        </w:rPr>
        <w:t xml:space="preserve"> </w:t>
      </w:r>
      <w:r w:rsidRPr="00E27EB0">
        <w:rPr>
          <w:sz w:val="28"/>
          <w:szCs w:val="28"/>
        </w:rPr>
        <w:t>тыс. руб. согласно расчетам,</w:t>
      </w:r>
      <w:r w:rsidRPr="00E27EB0">
        <w:rPr>
          <w:color w:val="FF0000"/>
          <w:sz w:val="28"/>
          <w:szCs w:val="28"/>
        </w:rPr>
        <w:t xml:space="preserve"> </w:t>
      </w:r>
      <w:r w:rsidRPr="00E27EB0">
        <w:rPr>
          <w:sz w:val="28"/>
          <w:szCs w:val="28"/>
        </w:rPr>
        <w:t>представленным на стр.381-554 тома 2 тарифного дела.</w:t>
      </w:r>
    </w:p>
    <w:p w14:paraId="3C88B6F3"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 xml:space="preserve">В процессе экспертизы расходы на амортизацию имущества учтены </w:t>
      </w:r>
      <w:r w:rsidRPr="00E27EB0">
        <w:rPr>
          <w:b/>
          <w:bCs/>
          <w:i/>
          <w:iCs/>
          <w:sz w:val="32"/>
          <w:szCs w:val="32"/>
        </w:rPr>
        <w:t xml:space="preserve">1068,18 </w:t>
      </w:r>
      <w:r w:rsidRPr="00E27EB0">
        <w:rPr>
          <w:sz w:val="28"/>
          <w:szCs w:val="28"/>
        </w:rPr>
        <w:t xml:space="preserve">тыс. руб. согласно представленному расчету в Таблице 4. </w:t>
      </w:r>
    </w:p>
    <w:p w14:paraId="63DF590C"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p>
    <w:p w14:paraId="0A681A39"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p>
    <w:p w14:paraId="56C2AFA8"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p>
    <w:p w14:paraId="05D9ADA8"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p>
    <w:p w14:paraId="0AE7AF8C"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p>
    <w:p w14:paraId="75463319"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p>
    <w:p w14:paraId="21232A7D"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p>
    <w:p w14:paraId="5D21C02B"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p>
    <w:p w14:paraId="72D62BC0"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p>
    <w:p w14:paraId="1D5967CD"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p>
    <w:p w14:paraId="09EFF17A"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p>
    <w:p w14:paraId="550F8C2B" w14:textId="77777777" w:rsidR="00E27EB0" w:rsidRPr="00E27EB0" w:rsidRDefault="00E27EB0" w:rsidP="00E27EB0">
      <w:pPr>
        <w:widowControl w:val="0"/>
        <w:autoSpaceDE w:val="0"/>
        <w:autoSpaceDN w:val="0"/>
        <w:adjustRightInd w:val="0"/>
        <w:rPr>
          <w:rFonts w:eastAsia="Calibri"/>
          <w:sz w:val="28"/>
          <w:szCs w:val="28"/>
          <w:lang w:eastAsia="en-US"/>
        </w:rPr>
      </w:pPr>
    </w:p>
    <w:p w14:paraId="508125F6"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r w:rsidRPr="00E27EB0">
        <w:rPr>
          <w:rFonts w:eastAsia="Calibri"/>
          <w:sz w:val="28"/>
          <w:szCs w:val="28"/>
          <w:lang w:eastAsia="en-US"/>
        </w:rPr>
        <w:t>Таблица 4</w:t>
      </w:r>
    </w:p>
    <w:p w14:paraId="059A2E21" w14:textId="77777777" w:rsidR="00E27EB0" w:rsidRPr="00E27EB0" w:rsidRDefault="00E27EB0" w:rsidP="00E27EB0">
      <w:pPr>
        <w:widowControl w:val="0"/>
        <w:autoSpaceDE w:val="0"/>
        <w:autoSpaceDN w:val="0"/>
        <w:adjustRightInd w:val="0"/>
        <w:jc w:val="right"/>
        <w:rPr>
          <w:noProof/>
        </w:rPr>
      </w:pPr>
      <w:r w:rsidRPr="00E27EB0">
        <w:rPr>
          <w:noProof/>
        </w:rPr>
        <w:lastRenderedPageBreak/>
        <w:drawing>
          <wp:inline distT="0" distB="0" distL="0" distR="0" wp14:anchorId="77C709F5" wp14:editId="29D5FB15">
            <wp:extent cx="5674941" cy="8817996"/>
            <wp:effectExtent l="0" t="0" r="2540" b="2540"/>
            <wp:docPr id="1660" name="Рисунок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679744" cy="8825460"/>
                    </a:xfrm>
                    <a:prstGeom prst="rect">
                      <a:avLst/>
                    </a:prstGeom>
                    <a:noFill/>
                    <a:ln>
                      <a:noFill/>
                    </a:ln>
                  </pic:spPr>
                </pic:pic>
              </a:graphicData>
            </a:graphic>
          </wp:inline>
        </w:drawing>
      </w:r>
    </w:p>
    <w:p w14:paraId="06E860B6" w14:textId="77777777" w:rsidR="00E27EB0" w:rsidRPr="00E27EB0" w:rsidRDefault="00E27EB0" w:rsidP="00E27EB0">
      <w:pPr>
        <w:widowControl w:val="0"/>
        <w:tabs>
          <w:tab w:val="left" w:pos="1134"/>
        </w:tabs>
        <w:autoSpaceDE w:val="0"/>
        <w:autoSpaceDN w:val="0"/>
        <w:adjustRightInd w:val="0"/>
        <w:ind w:firstLine="709"/>
        <w:jc w:val="center"/>
        <w:rPr>
          <w:b/>
          <w:sz w:val="28"/>
          <w:szCs w:val="28"/>
          <w:u w:val="single"/>
        </w:rPr>
      </w:pPr>
      <w:r w:rsidRPr="00E27EB0">
        <w:rPr>
          <w:b/>
          <w:sz w:val="32"/>
          <w:szCs w:val="28"/>
          <w:u w:val="single"/>
        </w:rPr>
        <w:t>Нормативная прибыль</w:t>
      </w:r>
    </w:p>
    <w:p w14:paraId="1BD2ECDA" w14:textId="77777777" w:rsidR="00E27EB0" w:rsidRPr="00E27EB0" w:rsidRDefault="00E27EB0" w:rsidP="00E27EB0">
      <w:pPr>
        <w:widowControl w:val="0"/>
        <w:tabs>
          <w:tab w:val="left" w:pos="1134"/>
        </w:tabs>
        <w:autoSpaceDE w:val="0"/>
        <w:autoSpaceDN w:val="0"/>
        <w:adjustRightInd w:val="0"/>
        <w:ind w:firstLine="709"/>
        <w:jc w:val="both"/>
        <w:rPr>
          <w:bCs/>
          <w:sz w:val="14"/>
          <w:szCs w:val="14"/>
        </w:rPr>
      </w:pPr>
    </w:p>
    <w:p w14:paraId="05D52CA8"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Величина нормативной прибыли на i-й год, определяется в соответствии с формулой 30.1 настоящих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5E1EEB1E"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632EBFAE" w14:textId="77777777" w:rsidR="00E27EB0" w:rsidRPr="00E27EB0" w:rsidRDefault="00E27EB0" w:rsidP="00E27EB0">
      <w:pPr>
        <w:widowControl w:val="0"/>
        <w:autoSpaceDE w:val="0"/>
        <w:autoSpaceDN w:val="0"/>
        <w:adjustRightInd w:val="0"/>
        <w:ind w:firstLine="709"/>
        <w:jc w:val="both"/>
        <w:outlineLvl w:val="0"/>
        <w:rPr>
          <w:sz w:val="28"/>
          <w:szCs w:val="28"/>
        </w:rPr>
      </w:pPr>
    </w:p>
    <w:p w14:paraId="137C51A0" w14:textId="77777777" w:rsidR="00E27EB0" w:rsidRPr="00E27EB0" w:rsidRDefault="00E27EB0" w:rsidP="00E27EB0">
      <w:pPr>
        <w:widowControl w:val="0"/>
        <w:autoSpaceDE w:val="0"/>
        <w:autoSpaceDN w:val="0"/>
        <w:adjustRightInd w:val="0"/>
        <w:ind w:firstLine="709"/>
        <w:jc w:val="center"/>
        <w:rPr>
          <w:sz w:val="28"/>
          <w:szCs w:val="28"/>
        </w:rPr>
      </w:pPr>
      <w:r w:rsidRPr="00E27EB0">
        <w:rPr>
          <w:noProof/>
          <w:position w:val="-12"/>
          <w:sz w:val="28"/>
          <w:szCs w:val="28"/>
        </w:rPr>
        <w:drawing>
          <wp:inline distT="0" distB="0" distL="0" distR="0" wp14:anchorId="110E30DE" wp14:editId="68757F20">
            <wp:extent cx="2623930" cy="302805"/>
            <wp:effectExtent l="0" t="0" r="0" b="2540"/>
            <wp:docPr id="1661" name="Рисунок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4160" cy="310910"/>
                    </a:xfrm>
                    <a:prstGeom prst="rect">
                      <a:avLst/>
                    </a:prstGeom>
                    <a:noFill/>
                    <a:ln>
                      <a:noFill/>
                    </a:ln>
                  </pic:spPr>
                </pic:pic>
              </a:graphicData>
            </a:graphic>
          </wp:inline>
        </w:drawing>
      </w:r>
    </w:p>
    <w:p w14:paraId="235431AE" w14:textId="77777777" w:rsidR="00E27EB0" w:rsidRPr="00E27EB0" w:rsidRDefault="00E27EB0" w:rsidP="00E27EB0">
      <w:pPr>
        <w:widowControl w:val="0"/>
        <w:autoSpaceDE w:val="0"/>
        <w:autoSpaceDN w:val="0"/>
        <w:adjustRightInd w:val="0"/>
        <w:ind w:firstLine="709"/>
        <w:jc w:val="both"/>
        <w:rPr>
          <w:sz w:val="28"/>
          <w:szCs w:val="28"/>
        </w:rPr>
      </w:pPr>
    </w:p>
    <w:p w14:paraId="7002AFC8" w14:textId="77777777" w:rsidR="00E27EB0" w:rsidRPr="00E27EB0" w:rsidRDefault="00E27EB0" w:rsidP="00E27EB0">
      <w:pPr>
        <w:widowControl w:val="0"/>
        <w:autoSpaceDE w:val="0"/>
        <w:autoSpaceDN w:val="0"/>
        <w:adjustRightInd w:val="0"/>
        <w:ind w:firstLine="709"/>
        <w:jc w:val="center"/>
        <w:rPr>
          <w:sz w:val="28"/>
          <w:szCs w:val="28"/>
        </w:rPr>
      </w:pPr>
      <w:r w:rsidRPr="00E27EB0">
        <w:rPr>
          <w:noProof/>
          <w:position w:val="-12"/>
          <w:sz w:val="28"/>
          <w:szCs w:val="28"/>
        </w:rPr>
        <w:drawing>
          <wp:inline distT="0" distB="0" distL="0" distR="0" wp14:anchorId="7E9ADD97" wp14:editId="1633EA6F">
            <wp:extent cx="1971923" cy="295760"/>
            <wp:effectExtent l="0" t="0" r="0" b="9525"/>
            <wp:docPr id="1662" name="Рисунок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5457" cy="299290"/>
                    </a:xfrm>
                    <a:prstGeom prst="rect">
                      <a:avLst/>
                    </a:prstGeom>
                    <a:noFill/>
                    <a:ln>
                      <a:noFill/>
                    </a:ln>
                  </pic:spPr>
                </pic:pic>
              </a:graphicData>
            </a:graphic>
          </wp:inline>
        </w:drawing>
      </w:r>
    </w:p>
    <w:p w14:paraId="321E881D"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где:</w:t>
      </w:r>
    </w:p>
    <w:p w14:paraId="58588F22"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1"/>
          <w:sz w:val="28"/>
          <w:szCs w:val="28"/>
        </w:rPr>
        <w:drawing>
          <wp:inline distT="0" distB="0" distL="0" distR="0" wp14:anchorId="60B57279" wp14:editId="2BF5771B">
            <wp:extent cx="391795" cy="317500"/>
            <wp:effectExtent l="0" t="0" r="8255" b="0"/>
            <wp:docPr id="1663" name="Рисунок 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1795" cy="317500"/>
                    </a:xfrm>
                    <a:prstGeom prst="rect">
                      <a:avLst/>
                    </a:prstGeom>
                    <a:noFill/>
                    <a:ln>
                      <a:noFill/>
                    </a:ln>
                  </pic:spPr>
                </pic:pic>
              </a:graphicData>
            </a:graphic>
          </wp:inline>
        </w:drawing>
      </w:r>
      <w:r w:rsidRPr="00E27EB0">
        <w:rPr>
          <w:sz w:val="28"/>
          <w:szCs w:val="28"/>
        </w:rPr>
        <w:t xml:space="preserve"> - величина нормативной прибыли, тыс. руб.;</w:t>
      </w:r>
    </w:p>
    <w:p w14:paraId="5877F9F2"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02E716E9" wp14:editId="7666A2C9">
            <wp:extent cx="429260" cy="33591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9260" cy="335915"/>
                    </a:xfrm>
                    <a:prstGeom prst="rect">
                      <a:avLst/>
                    </a:prstGeom>
                    <a:noFill/>
                    <a:ln>
                      <a:noFill/>
                    </a:ln>
                  </pic:spPr>
                </pic:pic>
              </a:graphicData>
            </a:graphic>
          </wp:inline>
        </w:drawing>
      </w:r>
      <w:r w:rsidRPr="00E27EB0">
        <w:rPr>
          <w:sz w:val="28"/>
          <w:szCs w:val="28"/>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0DBC96A7"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
          <w:sz w:val="28"/>
          <w:szCs w:val="28"/>
        </w:rPr>
        <w:drawing>
          <wp:inline distT="0" distB="0" distL="0" distR="0" wp14:anchorId="5A7FF76D" wp14:editId="7A43EB7C">
            <wp:extent cx="196215" cy="19621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215" cy="196215"/>
                    </a:xfrm>
                    <a:prstGeom prst="rect">
                      <a:avLst/>
                    </a:prstGeom>
                    <a:noFill/>
                    <a:ln>
                      <a:noFill/>
                    </a:ln>
                  </pic:spPr>
                </pic:pic>
              </a:graphicData>
            </a:graphic>
          </wp:inline>
        </w:drawing>
      </w:r>
      <w:r w:rsidRPr="00E27EB0">
        <w:rPr>
          <w:sz w:val="28"/>
          <w:szCs w:val="28"/>
        </w:rPr>
        <w:t xml:space="preserve"> - нормативный уровень прибыли, установленный на i-й год в соответствии с пунктом 84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16EC4110"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1AADDA8D" wp14:editId="1AA61949">
            <wp:extent cx="681355" cy="33591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1355" cy="335915"/>
                    </a:xfrm>
                    <a:prstGeom prst="rect">
                      <a:avLst/>
                    </a:prstGeom>
                    <a:noFill/>
                    <a:ln>
                      <a:noFill/>
                    </a:ln>
                  </pic:spPr>
                </pic:pic>
              </a:graphicData>
            </a:graphic>
          </wp:inline>
        </w:drawing>
      </w:r>
      <w:r w:rsidRPr="00E27EB0">
        <w:rPr>
          <w:sz w:val="28"/>
          <w:szCs w:val="28"/>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0088C5BA" w14:textId="77777777" w:rsidR="00E27EB0" w:rsidRPr="00E27EB0" w:rsidRDefault="00E27EB0" w:rsidP="00E27EB0">
      <w:pPr>
        <w:widowControl w:val="0"/>
        <w:autoSpaceDE w:val="0"/>
        <w:autoSpaceDN w:val="0"/>
        <w:adjustRightInd w:val="0"/>
        <w:ind w:firstLine="709"/>
        <w:jc w:val="both"/>
        <w:rPr>
          <w:sz w:val="28"/>
          <w:szCs w:val="28"/>
        </w:rPr>
      </w:pPr>
      <w:proofErr w:type="spellStart"/>
      <w:r w:rsidRPr="00E27EB0">
        <w:rPr>
          <w:sz w:val="28"/>
          <w:szCs w:val="28"/>
        </w:rPr>
        <w:t>КВi</w:t>
      </w:r>
      <w:proofErr w:type="spellEnd"/>
      <w:r w:rsidRPr="00E27EB0">
        <w:rPr>
          <w:sz w:val="28"/>
          <w:szCs w:val="28"/>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w:t>
      </w:r>
      <w:r w:rsidRPr="00E27EB0">
        <w:rPr>
          <w:sz w:val="28"/>
          <w:szCs w:val="28"/>
        </w:rPr>
        <w:lastRenderedPageBreak/>
        <w:t>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1A162BEB"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7124B2A0" wp14:editId="27E58B4E">
            <wp:extent cx="513080" cy="335915"/>
            <wp:effectExtent l="0" t="0" r="127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3080" cy="335915"/>
                    </a:xfrm>
                    <a:prstGeom prst="rect">
                      <a:avLst/>
                    </a:prstGeom>
                    <a:noFill/>
                    <a:ln>
                      <a:noFill/>
                    </a:ln>
                  </pic:spPr>
                </pic:pic>
              </a:graphicData>
            </a:graphic>
          </wp:inline>
        </w:drawing>
      </w:r>
      <w:r w:rsidRPr="00E27EB0">
        <w:rPr>
          <w:sz w:val="28"/>
          <w:szCs w:val="28"/>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пункта 15 Основ ценообразования, тыс. руб.;</w:t>
      </w:r>
    </w:p>
    <w:p w14:paraId="5F9F8474" w14:textId="77777777" w:rsidR="00E27EB0" w:rsidRPr="00E27EB0" w:rsidRDefault="00E27EB0" w:rsidP="00E27EB0">
      <w:pPr>
        <w:widowControl w:val="0"/>
        <w:autoSpaceDE w:val="0"/>
        <w:autoSpaceDN w:val="0"/>
        <w:adjustRightInd w:val="0"/>
        <w:ind w:firstLine="709"/>
        <w:jc w:val="both"/>
        <w:rPr>
          <w:sz w:val="28"/>
          <w:szCs w:val="28"/>
        </w:rPr>
      </w:pPr>
      <w:proofErr w:type="spellStart"/>
      <w:r w:rsidRPr="00E27EB0">
        <w:rPr>
          <w:sz w:val="28"/>
          <w:szCs w:val="28"/>
        </w:rPr>
        <w:t>КДi</w:t>
      </w:r>
      <w:proofErr w:type="spellEnd"/>
      <w:r w:rsidRPr="00E27EB0">
        <w:rPr>
          <w:sz w:val="28"/>
          <w:szCs w:val="28"/>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 тыс. руб.</w:t>
      </w:r>
    </w:p>
    <w:p w14:paraId="05A93052" w14:textId="77777777" w:rsidR="00E27EB0" w:rsidRPr="00E27EB0" w:rsidRDefault="00E27EB0" w:rsidP="00E27EB0">
      <w:pPr>
        <w:widowControl w:val="0"/>
        <w:autoSpaceDE w:val="0"/>
        <w:autoSpaceDN w:val="0"/>
        <w:adjustRightInd w:val="0"/>
        <w:spacing w:line="120" w:lineRule="auto"/>
        <w:ind w:firstLine="709"/>
        <w:jc w:val="both"/>
        <w:rPr>
          <w:sz w:val="28"/>
          <w:szCs w:val="28"/>
        </w:rPr>
      </w:pPr>
    </w:p>
    <w:p w14:paraId="46AF713C" w14:textId="77777777" w:rsidR="00E27EB0" w:rsidRPr="00E27EB0" w:rsidRDefault="00E27EB0" w:rsidP="00E27EB0">
      <w:pPr>
        <w:widowControl w:val="0"/>
        <w:autoSpaceDE w:val="0"/>
        <w:autoSpaceDN w:val="0"/>
        <w:adjustRightInd w:val="0"/>
        <w:ind w:firstLine="709"/>
        <w:jc w:val="both"/>
        <w:rPr>
          <w:bCs/>
          <w:sz w:val="28"/>
          <w:szCs w:val="28"/>
        </w:rPr>
      </w:pPr>
      <w:r w:rsidRPr="00E27EB0">
        <w:rPr>
          <w:bCs/>
          <w:sz w:val="28"/>
          <w:szCs w:val="28"/>
          <w:u w:val="single"/>
        </w:rPr>
        <w:t>На 2022 год расходы по статье утверждены в размере</w:t>
      </w:r>
      <w:r w:rsidRPr="00E27EB0">
        <w:rPr>
          <w:bCs/>
          <w:sz w:val="28"/>
          <w:szCs w:val="28"/>
        </w:rPr>
        <w:t xml:space="preserve"> </w:t>
      </w:r>
      <w:r w:rsidRPr="00E27EB0">
        <w:rPr>
          <w:b/>
          <w:i/>
          <w:iCs/>
          <w:sz w:val="28"/>
          <w:szCs w:val="28"/>
          <w:u w:val="single"/>
        </w:rPr>
        <w:t>11562,70</w:t>
      </w:r>
      <w:r w:rsidRPr="00E27EB0">
        <w:rPr>
          <w:bCs/>
          <w:sz w:val="28"/>
          <w:szCs w:val="28"/>
        </w:rPr>
        <w:t xml:space="preserve"> тыс. руб. и включают расходы на реализацию инвестиционной программы – 11483,59 </w:t>
      </w:r>
      <w:proofErr w:type="spellStart"/>
      <w:r w:rsidRPr="00E27EB0">
        <w:rPr>
          <w:bCs/>
          <w:sz w:val="28"/>
          <w:szCs w:val="28"/>
        </w:rPr>
        <w:t>тыс.руб</w:t>
      </w:r>
      <w:proofErr w:type="spellEnd"/>
      <w:r w:rsidRPr="00E27EB0">
        <w:rPr>
          <w:bCs/>
          <w:sz w:val="28"/>
          <w:szCs w:val="28"/>
        </w:rPr>
        <w:t xml:space="preserve">., расходы на социальное развитие, поощрение –                         79,11 тыс. руб. </w:t>
      </w:r>
    </w:p>
    <w:p w14:paraId="5397F485" w14:textId="77777777" w:rsidR="00E27EB0" w:rsidRPr="00E27EB0" w:rsidRDefault="00E27EB0" w:rsidP="00E27EB0">
      <w:pPr>
        <w:widowControl w:val="0"/>
        <w:autoSpaceDE w:val="0"/>
        <w:autoSpaceDN w:val="0"/>
        <w:adjustRightInd w:val="0"/>
        <w:spacing w:line="120" w:lineRule="auto"/>
        <w:ind w:firstLine="709"/>
        <w:jc w:val="both"/>
        <w:rPr>
          <w:bCs/>
          <w:sz w:val="28"/>
          <w:szCs w:val="28"/>
        </w:rPr>
      </w:pPr>
    </w:p>
    <w:p w14:paraId="078C7779"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u w:val="single"/>
        </w:rPr>
        <w:t>Организацией заявлены</w:t>
      </w:r>
      <w:r w:rsidRPr="00E27EB0">
        <w:rPr>
          <w:sz w:val="28"/>
          <w:szCs w:val="28"/>
        </w:rPr>
        <w:t xml:space="preserve"> для учета в необходимой валовой выручке расходы по данной статье на 2022 год в сумме </w:t>
      </w:r>
      <w:r w:rsidRPr="00E27EB0">
        <w:rPr>
          <w:b/>
          <w:i/>
          <w:sz w:val="28"/>
          <w:szCs w:val="28"/>
        </w:rPr>
        <w:t>11888,58</w:t>
      </w:r>
      <w:r w:rsidRPr="00E27EB0">
        <w:rPr>
          <w:sz w:val="28"/>
          <w:szCs w:val="28"/>
        </w:rPr>
        <w:t xml:space="preserve"> тыс. руб., в том числе: прибыль на реализацию инвестиционной программы - </w:t>
      </w:r>
      <w:r w:rsidRPr="00E27EB0">
        <w:rPr>
          <w:bCs/>
          <w:i/>
          <w:sz w:val="28"/>
          <w:szCs w:val="28"/>
        </w:rPr>
        <w:t>11483,59</w:t>
      </w:r>
      <w:r w:rsidRPr="00E27EB0">
        <w:rPr>
          <w:sz w:val="28"/>
          <w:szCs w:val="28"/>
        </w:rPr>
        <w:t xml:space="preserve"> тыс. руб., прибыль на социальное развитие - 404,99 тыс. руб.</w:t>
      </w:r>
    </w:p>
    <w:p w14:paraId="32D018AD"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Организацией представлены подтверждающие документы в томе 6 на страницах с 2414 по 2425:</w:t>
      </w:r>
    </w:p>
    <w:p w14:paraId="744F75C4"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 расчет расходов социального характера;</w:t>
      </w:r>
    </w:p>
    <w:p w14:paraId="2765E700"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 договор № 5/195 от 09.11.2020 г. ООО «Кузница подарков» с приложениями и счет-фактурами;</w:t>
      </w:r>
    </w:p>
    <w:p w14:paraId="0B5BBC27"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 приказ о дарении № 75 от 10.03.2020 г. с приложением;</w:t>
      </w:r>
    </w:p>
    <w:p w14:paraId="594DCCC7"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 реестр банковских документов за 2020 год (компенсация).</w:t>
      </w:r>
    </w:p>
    <w:p w14:paraId="18B5D95E" w14:textId="77777777" w:rsidR="00E27EB0" w:rsidRPr="00E27EB0" w:rsidRDefault="00E27EB0" w:rsidP="00E27EB0">
      <w:pPr>
        <w:widowControl w:val="0"/>
        <w:tabs>
          <w:tab w:val="left" w:pos="1134"/>
        </w:tabs>
        <w:autoSpaceDE w:val="0"/>
        <w:autoSpaceDN w:val="0"/>
        <w:adjustRightInd w:val="0"/>
        <w:spacing w:line="120" w:lineRule="auto"/>
        <w:ind w:firstLine="709"/>
        <w:jc w:val="both"/>
        <w:rPr>
          <w:sz w:val="28"/>
          <w:szCs w:val="28"/>
        </w:rPr>
      </w:pPr>
    </w:p>
    <w:p w14:paraId="1360B448" w14:textId="77777777" w:rsidR="00E27EB0" w:rsidRPr="00E27EB0" w:rsidRDefault="00E27EB0" w:rsidP="00E27EB0">
      <w:pPr>
        <w:widowControl w:val="0"/>
        <w:autoSpaceDE w:val="0"/>
        <w:autoSpaceDN w:val="0"/>
        <w:adjustRightInd w:val="0"/>
        <w:ind w:firstLine="709"/>
        <w:jc w:val="both"/>
        <w:rPr>
          <w:bCs/>
          <w:sz w:val="28"/>
          <w:szCs w:val="28"/>
        </w:rPr>
      </w:pPr>
      <w:r w:rsidRPr="00E27EB0">
        <w:rPr>
          <w:bCs/>
          <w:sz w:val="28"/>
          <w:szCs w:val="28"/>
          <w:u w:val="single"/>
        </w:rPr>
        <w:t xml:space="preserve">При корректировке величина нормативной прибыли рассчитана регулятором в соответствии с формулой 30.1 пункта 86 Методических указаний и составила на 2022 год </w:t>
      </w:r>
      <w:r w:rsidRPr="00E27EB0">
        <w:rPr>
          <w:b/>
          <w:i/>
          <w:iCs/>
          <w:sz w:val="28"/>
          <w:szCs w:val="28"/>
          <w:u w:val="single"/>
        </w:rPr>
        <w:t>11498,20</w:t>
      </w:r>
      <w:r w:rsidRPr="00E27EB0">
        <w:rPr>
          <w:bCs/>
          <w:sz w:val="28"/>
          <w:szCs w:val="28"/>
          <w:u w:val="single"/>
        </w:rPr>
        <w:t xml:space="preserve"> тыс. руб.</w:t>
      </w:r>
      <w:r w:rsidRPr="00E27EB0">
        <w:rPr>
          <w:bCs/>
          <w:sz w:val="28"/>
          <w:szCs w:val="28"/>
        </w:rPr>
        <w:t xml:space="preserve">, в том числе: </w:t>
      </w:r>
    </w:p>
    <w:p w14:paraId="7FF0EC6B" w14:textId="77777777" w:rsidR="00E27EB0" w:rsidRPr="00E27EB0" w:rsidRDefault="00E27EB0" w:rsidP="00E27EB0">
      <w:pPr>
        <w:widowControl w:val="0"/>
        <w:autoSpaceDE w:val="0"/>
        <w:autoSpaceDN w:val="0"/>
        <w:adjustRightInd w:val="0"/>
        <w:ind w:firstLine="709"/>
        <w:jc w:val="both"/>
        <w:rPr>
          <w:sz w:val="28"/>
          <w:szCs w:val="28"/>
        </w:rPr>
      </w:pPr>
      <w:r w:rsidRPr="00E27EB0">
        <w:rPr>
          <w:bCs/>
          <w:sz w:val="28"/>
          <w:szCs w:val="28"/>
        </w:rPr>
        <w:t xml:space="preserve">- </w:t>
      </w:r>
      <w:r w:rsidRPr="00E27EB0">
        <w:rPr>
          <w:sz w:val="28"/>
          <w:szCs w:val="28"/>
        </w:rPr>
        <w:t xml:space="preserve">прибыль на реализацию инвестиционной программы 11483,59 тыс. руб. в соответствии с утвержденной инвестиционной программой от 22.10.2020   № 272 «Об утверждении инвестиционной программы ООО «Киселевский </w:t>
      </w:r>
      <w:proofErr w:type="spellStart"/>
      <w:r w:rsidRPr="00E27EB0">
        <w:rPr>
          <w:sz w:val="28"/>
          <w:szCs w:val="28"/>
        </w:rPr>
        <w:t>водоснаб</w:t>
      </w:r>
      <w:proofErr w:type="spellEnd"/>
      <w:r w:rsidRPr="00E27EB0">
        <w:rPr>
          <w:sz w:val="28"/>
          <w:szCs w:val="28"/>
        </w:rPr>
        <w:t>» в сфере холодного водоснабжения на 2021 - 2025 годы»;</w:t>
      </w:r>
    </w:p>
    <w:p w14:paraId="58AAC2E6"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lastRenderedPageBreak/>
        <w:t xml:space="preserve">- на социальное развитие, поощрение 14,62 тыс. руб. учтено от факта 2020 года в части возмещения командировочных расходов (суточные) и организации горячего питания для работников в соответствии с коллективным договором, с </w:t>
      </w:r>
      <w:proofErr w:type="gramStart"/>
      <w:r w:rsidRPr="00E27EB0">
        <w:rPr>
          <w:sz w:val="28"/>
          <w:szCs w:val="28"/>
        </w:rPr>
        <w:t>применением  ИПЦ</w:t>
      </w:r>
      <w:proofErr w:type="gramEnd"/>
      <w:r w:rsidRPr="00E27EB0">
        <w:rPr>
          <w:sz w:val="28"/>
          <w:szCs w:val="28"/>
        </w:rPr>
        <w:t xml:space="preserve"> Минэкономразвития России на 2021 год 106%, на 2022 год 104,3%. Отклонены расходы на новогодние подарки, премии ко дню работников ЖКХ, компенсация путевок в оздоровительные детские лагеря – по причине того, что совокупный финансовый результат, согласно анализу за 4 предыдущих года – отрицательный (Таблица 5). В соответствии с пунктом 5.1 коллективного договора (том 3, стр. 1027), работодатель предусматривает предоставление льгот, гарантий и компенсаций – исходя из своих финансовых возможностей. В связи с тем, что совокупный финансовый результат за 4 года (2017-2020) составил -10638 тыс. руб., регулятор считает экономически не обоснованным включение расходов на новогодние подарки, премии ко дню работников ЖКХ, компенсация путевок в оздоровительные детские лагеря.</w:t>
      </w:r>
    </w:p>
    <w:p w14:paraId="2A03DF7A" w14:textId="77777777" w:rsidR="00E27EB0" w:rsidRPr="00E27EB0" w:rsidRDefault="00E27EB0" w:rsidP="00E27EB0">
      <w:pPr>
        <w:widowControl w:val="0"/>
        <w:autoSpaceDE w:val="0"/>
        <w:autoSpaceDN w:val="0"/>
        <w:adjustRightInd w:val="0"/>
        <w:ind w:firstLine="709"/>
        <w:jc w:val="right"/>
        <w:rPr>
          <w:sz w:val="28"/>
          <w:szCs w:val="28"/>
        </w:rPr>
      </w:pPr>
      <w:r w:rsidRPr="00E27EB0">
        <w:rPr>
          <w:sz w:val="28"/>
          <w:szCs w:val="28"/>
        </w:rPr>
        <w:t>Таблица 5</w:t>
      </w:r>
    </w:p>
    <w:p w14:paraId="71A110B4" w14:textId="77777777" w:rsidR="00E27EB0" w:rsidRPr="00E27EB0" w:rsidRDefault="00E27EB0" w:rsidP="00E27EB0">
      <w:pPr>
        <w:widowControl w:val="0"/>
        <w:autoSpaceDE w:val="0"/>
        <w:autoSpaceDN w:val="0"/>
        <w:adjustRightInd w:val="0"/>
        <w:spacing w:line="120" w:lineRule="auto"/>
        <w:ind w:firstLine="709"/>
        <w:jc w:val="right"/>
        <w:rPr>
          <w:sz w:val="28"/>
          <w:szCs w:val="28"/>
        </w:rPr>
      </w:pPr>
    </w:p>
    <w:tbl>
      <w:tblPr>
        <w:tblW w:w="9067" w:type="dxa"/>
        <w:tblInd w:w="113" w:type="dxa"/>
        <w:tblLook w:val="04A0" w:firstRow="1" w:lastRow="0" w:firstColumn="1" w:lastColumn="0" w:noHBand="0" w:noVBand="1"/>
      </w:tblPr>
      <w:tblGrid>
        <w:gridCol w:w="3397"/>
        <w:gridCol w:w="1984"/>
        <w:gridCol w:w="1985"/>
        <w:gridCol w:w="1701"/>
      </w:tblGrid>
      <w:tr w:rsidR="00E27EB0" w:rsidRPr="00E27EB0" w14:paraId="5FF26EC8" w14:textId="77777777" w:rsidTr="002D6968">
        <w:trPr>
          <w:trHeight w:val="43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AAADF" w14:textId="77777777" w:rsidR="00E27EB0" w:rsidRPr="00E27EB0" w:rsidRDefault="00E27EB0" w:rsidP="00E27EB0">
            <w:pPr>
              <w:jc w:val="center"/>
              <w:rPr>
                <w:b/>
                <w:bCs/>
                <w:color w:val="000000"/>
                <w:sz w:val="28"/>
                <w:szCs w:val="28"/>
              </w:rPr>
            </w:pPr>
            <w:r w:rsidRPr="00E27EB0">
              <w:rPr>
                <w:b/>
                <w:bCs/>
                <w:color w:val="000000"/>
                <w:sz w:val="28"/>
                <w:szCs w:val="28"/>
              </w:rPr>
              <w:t>ГОД</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734A12FC" w14:textId="77777777" w:rsidR="00E27EB0" w:rsidRPr="00E27EB0" w:rsidRDefault="00E27EB0" w:rsidP="00E27EB0">
            <w:pPr>
              <w:jc w:val="center"/>
              <w:rPr>
                <w:b/>
                <w:bCs/>
                <w:color w:val="000000"/>
                <w:sz w:val="28"/>
                <w:szCs w:val="28"/>
              </w:rPr>
            </w:pPr>
            <w:r w:rsidRPr="00E27EB0">
              <w:rPr>
                <w:b/>
                <w:bCs/>
                <w:color w:val="000000"/>
                <w:sz w:val="28"/>
                <w:szCs w:val="28"/>
              </w:rPr>
              <w:t>Прибыль</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BC755EA" w14:textId="77777777" w:rsidR="00E27EB0" w:rsidRPr="00E27EB0" w:rsidRDefault="00E27EB0" w:rsidP="00E27EB0">
            <w:pPr>
              <w:jc w:val="center"/>
              <w:rPr>
                <w:b/>
                <w:bCs/>
                <w:color w:val="000000"/>
                <w:sz w:val="28"/>
                <w:szCs w:val="28"/>
              </w:rPr>
            </w:pPr>
            <w:r w:rsidRPr="00E27EB0">
              <w:rPr>
                <w:b/>
                <w:bCs/>
                <w:color w:val="000000"/>
                <w:sz w:val="28"/>
                <w:szCs w:val="28"/>
              </w:rPr>
              <w:t>Убыток</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937E254" w14:textId="77777777" w:rsidR="00E27EB0" w:rsidRPr="00E27EB0" w:rsidRDefault="00E27EB0" w:rsidP="00E27EB0">
            <w:pPr>
              <w:jc w:val="center"/>
              <w:rPr>
                <w:b/>
                <w:bCs/>
                <w:color w:val="000000"/>
                <w:sz w:val="28"/>
                <w:szCs w:val="28"/>
              </w:rPr>
            </w:pPr>
            <w:r w:rsidRPr="00E27EB0">
              <w:rPr>
                <w:b/>
                <w:bCs/>
                <w:color w:val="000000"/>
                <w:sz w:val="28"/>
                <w:szCs w:val="28"/>
              </w:rPr>
              <w:t>итого</w:t>
            </w:r>
          </w:p>
        </w:tc>
      </w:tr>
      <w:tr w:rsidR="00E27EB0" w:rsidRPr="00E27EB0" w14:paraId="4EA11B92" w14:textId="77777777" w:rsidTr="002D6968">
        <w:trPr>
          <w:trHeight w:val="43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290C652" w14:textId="77777777" w:rsidR="00E27EB0" w:rsidRPr="00E27EB0" w:rsidRDefault="00E27EB0" w:rsidP="00E27EB0">
            <w:pPr>
              <w:jc w:val="center"/>
              <w:rPr>
                <w:color w:val="000000"/>
                <w:sz w:val="28"/>
                <w:szCs w:val="28"/>
              </w:rPr>
            </w:pPr>
            <w:r w:rsidRPr="00E27EB0">
              <w:rPr>
                <w:color w:val="000000"/>
                <w:sz w:val="28"/>
                <w:szCs w:val="28"/>
              </w:rPr>
              <w:t>2017</w:t>
            </w:r>
          </w:p>
        </w:tc>
        <w:tc>
          <w:tcPr>
            <w:tcW w:w="1984" w:type="dxa"/>
            <w:tcBorders>
              <w:top w:val="nil"/>
              <w:left w:val="nil"/>
              <w:bottom w:val="single" w:sz="4" w:space="0" w:color="auto"/>
              <w:right w:val="single" w:sz="4" w:space="0" w:color="auto"/>
            </w:tcBorders>
            <w:shd w:val="clear" w:color="auto" w:fill="auto"/>
            <w:noWrap/>
            <w:vAlign w:val="bottom"/>
            <w:hideMark/>
          </w:tcPr>
          <w:p w14:paraId="3715258F" w14:textId="77777777" w:rsidR="00E27EB0" w:rsidRPr="00E27EB0" w:rsidRDefault="00E27EB0" w:rsidP="00E27EB0">
            <w:pPr>
              <w:jc w:val="center"/>
              <w:rPr>
                <w:color w:val="000000"/>
                <w:sz w:val="28"/>
                <w:szCs w:val="28"/>
              </w:rPr>
            </w:pPr>
          </w:p>
        </w:tc>
        <w:tc>
          <w:tcPr>
            <w:tcW w:w="1985" w:type="dxa"/>
            <w:tcBorders>
              <w:top w:val="nil"/>
              <w:left w:val="nil"/>
              <w:bottom w:val="single" w:sz="4" w:space="0" w:color="auto"/>
              <w:right w:val="single" w:sz="4" w:space="0" w:color="auto"/>
            </w:tcBorders>
            <w:shd w:val="clear" w:color="auto" w:fill="auto"/>
            <w:noWrap/>
            <w:vAlign w:val="bottom"/>
            <w:hideMark/>
          </w:tcPr>
          <w:p w14:paraId="414EBCD6" w14:textId="77777777" w:rsidR="00E27EB0" w:rsidRPr="00E27EB0" w:rsidRDefault="00E27EB0" w:rsidP="00E27EB0">
            <w:pPr>
              <w:jc w:val="center"/>
              <w:rPr>
                <w:color w:val="000000"/>
                <w:sz w:val="28"/>
                <w:szCs w:val="28"/>
              </w:rPr>
            </w:pPr>
            <w:r w:rsidRPr="00E27EB0">
              <w:rPr>
                <w:color w:val="000000"/>
                <w:sz w:val="28"/>
                <w:szCs w:val="28"/>
              </w:rPr>
              <w:t>9582</w:t>
            </w:r>
          </w:p>
        </w:tc>
        <w:tc>
          <w:tcPr>
            <w:tcW w:w="1701" w:type="dxa"/>
            <w:tcBorders>
              <w:top w:val="nil"/>
              <w:left w:val="nil"/>
              <w:bottom w:val="single" w:sz="4" w:space="0" w:color="auto"/>
              <w:right w:val="single" w:sz="4" w:space="0" w:color="auto"/>
            </w:tcBorders>
            <w:shd w:val="clear" w:color="auto" w:fill="auto"/>
            <w:noWrap/>
            <w:vAlign w:val="bottom"/>
            <w:hideMark/>
          </w:tcPr>
          <w:p w14:paraId="04AF2813" w14:textId="77777777" w:rsidR="00E27EB0" w:rsidRPr="00E27EB0" w:rsidRDefault="00E27EB0" w:rsidP="00E27EB0">
            <w:pPr>
              <w:jc w:val="center"/>
              <w:rPr>
                <w:color w:val="000000"/>
                <w:sz w:val="28"/>
                <w:szCs w:val="28"/>
              </w:rPr>
            </w:pPr>
          </w:p>
        </w:tc>
      </w:tr>
      <w:tr w:rsidR="00E27EB0" w:rsidRPr="00E27EB0" w14:paraId="14BA25D4" w14:textId="77777777" w:rsidTr="002D6968">
        <w:trPr>
          <w:trHeight w:val="43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15AB927F" w14:textId="77777777" w:rsidR="00E27EB0" w:rsidRPr="00E27EB0" w:rsidRDefault="00E27EB0" w:rsidP="00E27EB0">
            <w:pPr>
              <w:jc w:val="center"/>
              <w:rPr>
                <w:color w:val="000000"/>
                <w:sz w:val="28"/>
                <w:szCs w:val="28"/>
              </w:rPr>
            </w:pPr>
            <w:r w:rsidRPr="00E27EB0">
              <w:rPr>
                <w:color w:val="000000"/>
                <w:sz w:val="28"/>
                <w:szCs w:val="28"/>
              </w:rPr>
              <w:t>2018</w:t>
            </w:r>
          </w:p>
        </w:tc>
        <w:tc>
          <w:tcPr>
            <w:tcW w:w="1984" w:type="dxa"/>
            <w:tcBorders>
              <w:top w:val="nil"/>
              <w:left w:val="nil"/>
              <w:bottom w:val="single" w:sz="4" w:space="0" w:color="auto"/>
              <w:right w:val="single" w:sz="4" w:space="0" w:color="auto"/>
            </w:tcBorders>
            <w:shd w:val="clear" w:color="auto" w:fill="auto"/>
            <w:noWrap/>
            <w:vAlign w:val="bottom"/>
            <w:hideMark/>
          </w:tcPr>
          <w:p w14:paraId="721FDF89" w14:textId="77777777" w:rsidR="00E27EB0" w:rsidRPr="00E27EB0" w:rsidRDefault="00E27EB0" w:rsidP="00E27EB0">
            <w:pPr>
              <w:jc w:val="center"/>
              <w:rPr>
                <w:color w:val="000000"/>
                <w:sz w:val="28"/>
                <w:szCs w:val="28"/>
              </w:rPr>
            </w:pPr>
          </w:p>
        </w:tc>
        <w:tc>
          <w:tcPr>
            <w:tcW w:w="1985" w:type="dxa"/>
            <w:tcBorders>
              <w:top w:val="nil"/>
              <w:left w:val="nil"/>
              <w:bottom w:val="single" w:sz="4" w:space="0" w:color="auto"/>
              <w:right w:val="single" w:sz="4" w:space="0" w:color="auto"/>
            </w:tcBorders>
            <w:shd w:val="clear" w:color="auto" w:fill="auto"/>
            <w:noWrap/>
            <w:vAlign w:val="bottom"/>
            <w:hideMark/>
          </w:tcPr>
          <w:p w14:paraId="4BCF7CF6" w14:textId="77777777" w:rsidR="00E27EB0" w:rsidRPr="00E27EB0" w:rsidRDefault="00E27EB0" w:rsidP="00E27EB0">
            <w:pPr>
              <w:jc w:val="center"/>
              <w:rPr>
                <w:color w:val="000000"/>
                <w:sz w:val="28"/>
                <w:szCs w:val="28"/>
              </w:rPr>
            </w:pPr>
            <w:r w:rsidRPr="00E27EB0">
              <w:rPr>
                <w:color w:val="000000"/>
                <w:sz w:val="28"/>
                <w:szCs w:val="28"/>
              </w:rPr>
              <w:t>2132</w:t>
            </w:r>
          </w:p>
        </w:tc>
        <w:tc>
          <w:tcPr>
            <w:tcW w:w="1701" w:type="dxa"/>
            <w:tcBorders>
              <w:top w:val="nil"/>
              <w:left w:val="nil"/>
              <w:bottom w:val="single" w:sz="4" w:space="0" w:color="auto"/>
              <w:right w:val="single" w:sz="4" w:space="0" w:color="auto"/>
            </w:tcBorders>
            <w:shd w:val="clear" w:color="auto" w:fill="auto"/>
            <w:noWrap/>
            <w:vAlign w:val="bottom"/>
            <w:hideMark/>
          </w:tcPr>
          <w:p w14:paraId="71F9BC4F" w14:textId="77777777" w:rsidR="00E27EB0" w:rsidRPr="00E27EB0" w:rsidRDefault="00E27EB0" w:rsidP="00E27EB0">
            <w:pPr>
              <w:jc w:val="center"/>
              <w:rPr>
                <w:color w:val="000000"/>
                <w:sz w:val="28"/>
                <w:szCs w:val="28"/>
              </w:rPr>
            </w:pPr>
          </w:p>
        </w:tc>
      </w:tr>
      <w:tr w:rsidR="00E27EB0" w:rsidRPr="00E27EB0" w14:paraId="3427C8F3" w14:textId="77777777" w:rsidTr="002D6968">
        <w:trPr>
          <w:trHeight w:val="43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449E4B2" w14:textId="77777777" w:rsidR="00E27EB0" w:rsidRPr="00E27EB0" w:rsidRDefault="00E27EB0" w:rsidP="00E27EB0">
            <w:pPr>
              <w:jc w:val="center"/>
              <w:rPr>
                <w:color w:val="000000"/>
                <w:sz w:val="28"/>
                <w:szCs w:val="28"/>
              </w:rPr>
            </w:pPr>
            <w:r w:rsidRPr="00E27EB0">
              <w:rPr>
                <w:color w:val="000000"/>
                <w:sz w:val="28"/>
                <w:szCs w:val="28"/>
              </w:rPr>
              <w:t>2019</w:t>
            </w:r>
          </w:p>
        </w:tc>
        <w:tc>
          <w:tcPr>
            <w:tcW w:w="1984" w:type="dxa"/>
            <w:tcBorders>
              <w:top w:val="nil"/>
              <w:left w:val="nil"/>
              <w:bottom w:val="single" w:sz="4" w:space="0" w:color="auto"/>
              <w:right w:val="single" w:sz="4" w:space="0" w:color="auto"/>
            </w:tcBorders>
            <w:shd w:val="clear" w:color="auto" w:fill="auto"/>
            <w:noWrap/>
            <w:vAlign w:val="bottom"/>
            <w:hideMark/>
          </w:tcPr>
          <w:p w14:paraId="61D760B8" w14:textId="77777777" w:rsidR="00E27EB0" w:rsidRPr="00E27EB0" w:rsidRDefault="00E27EB0" w:rsidP="00E27EB0">
            <w:pPr>
              <w:jc w:val="center"/>
              <w:rPr>
                <w:color w:val="000000"/>
                <w:sz w:val="28"/>
                <w:szCs w:val="28"/>
              </w:rPr>
            </w:pPr>
          </w:p>
        </w:tc>
        <w:tc>
          <w:tcPr>
            <w:tcW w:w="1985" w:type="dxa"/>
            <w:tcBorders>
              <w:top w:val="nil"/>
              <w:left w:val="nil"/>
              <w:bottom w:val="single" w:sz="4" w:space="0" w:color="auto"/>
              <w:right w:val="single" w:sz="4" w:space="0" w:color="auto"/>
            </w:tcBorders>
            <w:shd w:val="clear" w:color="auto" w:fill="auto"/>
            <w:noWrap/>
            <w:vAlign w:val="bottom"/>
            <w:hideMark/>
          </w:tcPr>
          <w:p w14:paraId="1EA66DCE" w14:textId="77777777" w:rsidR="00E27EB0" w:rsidRPr="00E27EB0" w:rsidRDefault="00E27EB0" w:rsidP="00E27EB0">
            <w:pPr>
              <w:jc w:val="center"/>
              <w:rPr>
                <w:color w:val="000000"/>
                <w:sz w:val="28"/>
                <w:szCs w:val="28"/>
              </w:rPr>
            </w:pPr>
            <w:r w:rsidRPr="00E27EB0">
              <w:rPr>
                <w:color w:val="000000"/>
                <w:sz w:val="28"/>
                <w:szCs w:val="28"/>
              </w:rPr>
              <w:t>6652</w:t>
            </w:r>
          </w:p>
        </w:tc>
        <w:tc>
          <w:tcPr>
            <w:tcW w:w="1701" w:type="dxa"/>
            <w:tcBorders>
              <w:top w:val="nil"/>
              <w:left w:val="nil"/>
              <w:bottom w:val="single" w:sz="4" w:space="0" w:color="auto"/>
              <w:right w:val="single" w:sz="4" w:space="0" w:color="auto"/>
            </w:tcBorders>
            <w:shd w:val="clear" w:color="auto" w:fill="auto"/>
            <w:noWrap/>
            <w:vAlign w:val="bottom"/>
            <w:hideMark/>
          </w:tcPr>
          <w:p w14:paraId="71CF2E15" w14:textId="77777777" w:rsidR="00E27EB0" w:rsidRPr="00E27EB0" w:rsidRDefault="00E27EB0" w:rsidP="00E27EB0">
            <w:pPr>
              <w:jc w:val="center"/>
              <w:rPr>
                <w:color w:val="000000"/>
                <w:sz w:val="28"/>
                <w:szCs w:val="28"/>
              </w:rPr>
            </w:pPr>
          </w:p>
        </w:tc>
      </w:tr>
      <w:tr w:rsidR="00E27EB0" w:rsidRPr="00E27EB0" w14:paraId="09FCB3ED" w14:textId="77777777" w:rsidTr="002D6968">
        <w:trPr>
          <w:trHeight w:val="43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554ECB6" w14:textId="77777777" w:rsidR="00E27EB0" w:rsidRPr="00E27EB0" w:rsidRDefault="00E27EB0" w:rsidP="00E27EB0">
            <w:pPr>
              <w:jc w:val="center"/>
              <w:rPr>
                <w:color w:val="000000"/>
                <w:sz w:val="28"/>
                <w:szCs w:val="28"/>
              </w:rPr>
            </w:pPr>
            <w:r w:rsidRPr="00E27EB0">
              <w:rPr>
                <w:color w:val="000000"/>
                <w:sz w:val="28"/>
                <w:szCs w:val="28"/>
              </w:rPr>
              <w:t>2020</w:t>
            </w:r>
          </w:p>
        </w:tc>
        <w:tc>
          <w:tcPr>
            <w:tcW w:w="1984" w:type="dxa"/>
            <w:tcBorders>
              <w:top w:val="nil"/>
              <w:left w:val="nil"/>
              <w:bottom w:val="single" w:sz="4" w:space="0" w:color="auto"/>
              <w:right w:val="single" w:sz="4" w:space="0" w:color="auto"/>
            </w:tcBorders>
            <w:shd w:val="clear" w:color="auto" w:fill="auto"/>
            <w:noWrap/>
            <w:vAlign w:val="bottom"/>
            <w:hideMark/>
          </w:tcPr>
          <w:p w14:paraId="560A0B89" w14:textId="77777777" w:rsidR="00E27EB0" w:rsidRPr="00E27EB0" w:rsidRDefault="00E27EB0" w:rsidP="00E27EB0">
            <w:pPr>
              <w:jc w:val="center"/>
              <w:rPr>
                <w:color w:val="000000"/>
                <w:sz w:val="28"/>
                <w:szCs w:val="28"/>
              </w:rPr>
            </w:pPr>
            <w:r w:rsidRPr="00E27EB0">
              <w:rPr>
                <w:color w:val="000000"/>
                <w:sz w:val="28"/>
                <w:szCs w:val="28"/>
              </w:rPr>
              <w:t>7728</w:t>
            </w:r>
          </w:p>
        </w:tc>
        <w:tc>
          <w:tcPr>
            <w:tcW w:w="1985" w:type="dxa"/>
            <w:tcBorders>
              <w:top w:val="nil"/>
              <w:left w:val="nil"/>
              <w:bottom w:val="single" w:sz="4" w:space="0" w:color="auto"/>
              <w:right w:val="single" w:sz="4" w:space="0" w:color="auto"/>
            </w:tcBorders>
            <w:shd w:val="clear" w:color="auto" w:fill="auto"/>
            <w:noWrap/>
            <w:vAlign w:val="bottom"/>
            <w:hideMark/>
          </w:tcPr>
          <w:p w14:paraId="5A6965B4" w14:textId="77777777" w:rsidR="00E27EB0" w:rsidRPr="00E27EB0" w:rsidRDefault="00E27EB0" w:rsidP="00E27EB0">
            <w:pPr>
              <w:jc w:val="center"/>
              <w:rPr>
                <w:color w:val="000000"/>
                <w:sz w:val="28"/>
                <w:szCs w:val="28"/>
              </w:rPr>
            </w:pPr>
          </w:p>
        </w:tc>
        <w:tc>
          <w:tcPr>
            <w:tcW w:w="1701" w:type="dxa"/>
            <w:tcBorders>
              <w:top w:val="nil"/>
              <w:left w:val="nil"/>
              <w:bottom w:val="single" w:sz="4" w:space="0" w:color="auto"/>
              <w:right w:val="single" w:sz="4" w:space="0" w:color="auto"/>
            </w:tcBorders>
            <w:shd w:val="clear" w:color="auto" w:fill="auto"/>
            <w:noWrap/>
            <w:vAlign w:val="bottom"/>
            <w:hideMark/>
          </w:tcPr>
          <w:p w14:paraId="186F898D" w14:textId="77777777" w:rsidR="00E27EB0" w:rsidRPr="00E27EB0" w:rsidRDefault="00E27EB0" w:rsidP="00E27EB0">
            <w:pPr>
              <w:jc w:val="center"/>
              <w:rPr>
                <w:color w:val="000000"/>
                <w:sz w:val="28"/>
                <w:szCs w:val="28"/>
              </w:rPr>
            </w:pPr>
          </w:p>
        </w:tc>
      </w:tr>
      <w:tr w:rsidR="00E27EB0" w:rsidRPr="00E27EB0" w14:paraId="038F2D0D" w14:textId="77777777" w:rsidTr="002D6968">
        <w:trPr>
          <w:trHeight w:val="435"/>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E8F4C6F" w14:textId="77777777" w:rsidR="00E27EB0" w:rsidRPr="00E27EB0" w:rsidRDefault="00E27EB0" w:rsidP="00E27EB0">
            <w:pPr>
              <w:rPr>
                <w:b/>
                <w:bCs/>
                <w:color w:val="000000"/>
                <w:sz w:val="28"/>
                <w:szCs w:val="28"/>
              </w:rPr>
            </w:pPr>
            <w:r w:rsidRPr="00E27EB0">
              <w:rPr>
                <w:b/>
                <w:bCs/>
                <w:color w:val="000000"/>
                <w:sz w:val="28"/>
                <w:szCs w:val="28"/>
              </w:rPr>
              <w:t>результат за 4 года</w:t>
            </w:r>
          </w:p>
        </w:tc>
        <w:tc>
          <w:tcPr>
            <w:tcW w:w="1984" w:type="dxa"/>
            <w:tcBorders>
              <w:top w:val="nil"/>
              <w:left w:val="nil"/>
              <w:bottom w:val="single" w:sz="4" w:space="0" w:color="auto"/>
              <w:right w:val="single" w:sz="4" w:space="0" w:color="auto"/>
            </w:tcBorders>
            <w:shd w:val="clear" w:color="auto" w:fill="auto"/>
            <w:noWrap/>
            <w:vAlign w:val="bottom"/>
            <w:hideMark/>
          </w:tcPr>
          <w:p w14:paraId="1A742727" w14:textId="77777777" w:rsidR="00E27EB0" w:rsidRPr="00E27EB0" w:rsidRDefault="00E27EB0" w:rsidP="00E27EB0">
            <w:pPr>
              <w:jc w:val="center"/>
              <w:rPr>
                <w:b/>
                <w:bCs/>
                <w:color w:val="000000"/>
                <w:sz w:val="28"/>
                <w:szCs w:val="28"/>
              </w:rPr>
            </w:pPr>
            <w:r w:rsidRPr="00E27EB0">
              <w:rPr>
                <w:b/>
                <w:bCs/>
                <w:color w:val="000000"/>
                <w:sz w:val="28"/>
                <w:szCs w:val="28"/>
              </w:rPr>
              <w:t>7728</w:t>
            </w:r>
          </w:p>
        </w:tc>
        <w:tc>
          <w:tcPr>
            <w:tcW w:w="1985" w:type="dxa"/>
            <w:tcBorders>
              <w:top w:val="nil"/>
              <w:left w:val="nil"/>
              <w:bottom w:val="single" w:sz="4" w:space="0" w:color="auto"/>
              <w:right w:val="single" w:sz="4" w:space="0" w:color="auto"/>
            </w:tcBorders>
            <w:shd w:val="clear" w:color="auto" w:fill="auto"/>
            <w:noWrap/>
            <w:vAlign w:val="bottom"/>
            <w:hideMark/>
          </w:tcPr>
          <w:p w14:paraId="750EBB10" w14:textId="77777777" w:rsidR="00E27EB0" w:rsidRPr="00E27EB0" w:rsidRDefault="00E27EB0" w:rsidP="00E27EB0">
            <w:pPr>
              <w:jc w:val="center"/>
              <w:rPr>
                <w:b/>
                <w:bCs/>
                <w:color w:val="000000"/>
                <w:sz w:val="28"/>
                <w:szCs w:val="28"/>
              </w:rPr>
            </w:pPr>
            <w:r w:rsidRPr="00E27EB0">
              <w:rPr>
                <w:b/>
                <w:bCs/>
                <w:color w:val="000000"/>
                <w:sz w:val="28"/>
                <w:szCs w:val="28"/>
              </w:rPr>
              <w:t>18366</w:t>
            </w:r>
          </w:p>
        </w:tc>
        <w:tc>
          <w:tcPr>
            <w:tcW w:w="1701" w:type="dxa"/>
            <w:tcBorders>
              <w:top w:val="nil"/>
              <w:left w:val="nil"/>
              <w:bottom w:val="single" w:sz="4" w:space="0" w:color="auto"/>
              <w:right w:val="single" w:sz="4" w:space="0" w:color="auto"/>
            </w:tcBorders>
            <w:shd w:val="clear" w:color="auto" w:fill="auto"/>
            <w:noWrap/>
            <w:vAlign w:val="bottom"/>
            <w:hideMark/>
          </w:tcPr>
          <w:p w14:paraId="512B41FB" w14:textId="77777777" w:rsidR="00E27EB0" w:rsidRPr="00E27EB0" w:rsidRDefault="00E27EB0" w:rsidP="00E27EB0">
            <w:pPr>
              <w:jc w:val="center"/>
              <w:rPr>
                <w:b/>
                <w:bCs/>
                <w:color w:val="000000"/>
                <w:sz w:val="28"/>
                <w:szCs w:val="28"/>
              </w:rPr>
            </w:pPr>
            <w:r w:rsidRPr="00E27EB0">
              <w:rPr>
                <w:b/>
                <w:bCs/>
                <w:color w:val="000000"/>
                <w:sz w:val="28"/>
                <w:szCs w:val="28"/>
              </w:rPr>
              <w:t>-10638</w:t>
            </w:r>
          </w:p>
        </w:tc>
      </w:tr>
    </w:tbl>
    <w:p w14:paraId="26C010A9" w14:textId="77777777" w:rsidR="00E27EB0" w:rsidRPr="00E27EB0" w:rsidRDefault="00E27EB0" w:rsidP="00E27EB0">
      <w:pPr>
        <w:widowControl w:val="0"/>
        <w:autoSpaceDE w:val="0"/>
        <w:autoSpaceDN w:val="0"/>
        <w:adjustRightInd w:val="0"/>
        <w:ind w:firstLine="709"/>
        <w:jc w:val="both"/>
        <w:rPr>
          <w:bCs/>
          <w:sz w:val="28"/>
          <w:szCs w:val="28"/>
        </w:rPr>
      </w:pPr>
    </w:p>
    <w:p w14:paraId="314BDB11" w14:textId="77777777" w:rsidR="00E27EB0" w:rsidRPr="00E27EB0" w:rsidRDefault="00E27EB0" w:rsidP="00E27EB0">
      <w:pPr>
        <w:widowControl w:val="0"/>
        <w:tabs>
          <w:tab w:val="left" w:pos="1134"/>
        </w:tabs>
        <w:autoSpaceDE w:val="0"/>
        <w:autoSpaceDN w:val="0"/>
        <w:adjustRightInd w:val="0"/>
        <w:ind w:firstLine="709"/>
        <w:jc w:val="center"/>
        <w:rPr>
          <w:b/>
          <w:sz w:val="28"/>
          <w:szCs w:val="28"/>
          <w:u w:val="single"/>
        </w:rPr>
      </w:pPr>
      <w:r w:rsidRPr="00E27EB0">
        <w:rPr>
          <w:b/>
          <w:sz w:val="32"/>
          <w:szCs w:val="28"/>
          <w:u w:val="single"/>
        </w:rPr>
        <w:t>Расчетная предпринимательская прибыль</w:t>
      </w:r>
    </w:p>
    <w:p w14:paraId="461FF371" w14:textId="77777777" w:rsidR="00E27EB0" w:rsidRPr="00E27EB0" w:rsidRDefault="00E27EB0" w:rsidP="00E27EB0">
      <w:pPr>
        <w:widowControl w:val="0"/>
        <w:tabs>
          <w:tab w:val="left" w:pos="1134"/>
        </w:tabs>
        <w:autoSpaceDE w:val="0"/>
        <w:autoSpaceDN w:val="0"/>
        <w:adjustRightInd w:val="0"/>
        <w:spacing w:line="120" w:lineRule="auto"/>
        <w:ind w:firstLine="709"/>
        <w:jc w:val="both"/>
        <w:rPr>
          <w:bCs/>
          <w:sz w:val="28"/>
          <w:szCs w:val="28"/>
        </w:rPr>
      </w:pPr>
    </w:p>
    <w:p w14:paraId="52CB0ED7" w14:textId="77777777" w:rsidR="00E27EB0" w:rsidRPr="00E27EB0" w:rsidRDefault="00E27EB0" w:rsidP="00E27EB0">
      <w:pPr>
        <w:widowControl w:val="0"/>
        <w:tabs>
          <w:tab w:val="left" w:pos="1134"/>
        </w:tabs>
        <w:autoSpaceDE w:val="0"/>
        <w:autoSpaceDN w:val="0"/>
        <w:adjustRightInd w:val="0"/>
        <w:ind w:firstLine="709"/>
        <w:jc w:val="both"/>
        <w:rPr>
          <w:bCs/>
          <w:sz w:val="28"/>
          <w:szCs w:val="28"/>
        </w:rPr>
      </w:pPr>
      <w:r w:rsidRPr="00E27EB0">
        <w:rPr>
          <w:bCs/>
          <w:sz w:val="28"/>
          <w:szCs w:val="28"/>
        </w:rPr>
        <w:t xml:space="preserve">В соответствии с п. 32(1) Методических указаний расчетная предпринимательская прибыль гарантирующей организации определяется в размере 5 процентов включаемых в необходимую валовую выручку на очередной период регулирования расходов, указанных в </w:t>
      </w:r>
      <w:proofErr w:type="spellStart"/>
      <w:r w:rsidRPr="00E27EB0">
        <w:rPr>
          <w:bCs/>
          <w:sz w:val="28"/>
          <w:szCs w:val="28"/>
        </w:rPr>
        <w:t>п.п</w:t>
      </w:r>
      <w:proofErr w:type="spellEnd"/>
      <w:r w:rsidRPr="00E27EB0">
        <w:rPr>
          <w:bCs/>
          <w:sz w:val="28"/>
          <w:szCs w:val="28"/>
        </w:rPr>
        <w:t>. 1 - 7 п. 15 Методических указаний, с учетом особенностей, предусмотренных                  п. 47(2) Основ ценообразования.</w:t>
      </w:r>
    </w:p>
    <w:p w14:paraId="5305314F" w14:textId="77777777" w:rsidR="00E27EB0" w:rsidRPr="00E27EB0" w:rsidRDefault="00E27EB0" w:rsidP="00E27EB0">
      <w:pPr>
        <w:widowControl w:val="0"/>
        <w:tabs>
          <w:tab w:val="left" w:pos="1134"/>
        </w:tabs>
        <w:autoSpaceDE w:val="0"/>
        <w:autoSpaceDN w:val="0"/>
        <w:adjustRightInd w:val="0"/>
        <w:ind w:firstLine="709"/>
        <w:jc w:val="both"/>
        <w:rPr>
          <w:bCs/>
          <w:sz w:val="28"/>
          <w:szCs w:val="28"/>
        </w:rPr>
      </w:pPr>
      <w:r w:rsidRPr="00E27EB0">
        <w:rPr>
          <w:bCs/>
          <w:sz w:val="28"/>
          <w:szCs w:val="28"/>
        </w:rPr>
        <w:t>Согласно п. 47(2) Основ ценообразования при установлении (корректировке) тарифов в сфере водоснабжения и (или) водоотведения на 2018 год и последующие периоды регулирования расчетная предпринимательская прибыль гарантирующей организации не устанавливается для регулируемой организации:</w:t>
      </w:r>
    </w:p>
    <w:p w14:paraId="0941906D" w14:textId="77777777" w:rsidR="00E27EB0" w:rsidRPr="00E27EB0" w:rsidRDefault="00E27EB0" w:rsidP="00E27EB0">
      <w:pPr>
        <w:widowControl w:val="0"/>
        <w:tabs>
          <w:tab w:val="left" w:pos="1134"/>
        </w:tabs>
        <w:autoSpaceDE w:val="0"/>
        <w:autoSpaceDN w:val="0"/>
        <w:adjustRightInd w:val="0"/>
        <w:ind w:firstLine="709"/>
        <w:jc w:val="both"/>
        <w:rPr>
          <w:bCs/>
          <w:sz w:val="28"/>
          <w:szCs w:val="28"/>
        </w:rPr>
      </w:pPr>
      <w:r w:rsidRPr="00E27EB0">
        <w:rPr>
          <w:bCs/>
          <w:sz w:val="28"/>
          <w:szCs w:val="28"/>
        </w:rPr>
        <w:t>- являющейся государственным или муниципальным унитарным предприятием;</w:t>
      </w:r>
    </w:p>
    <w:p w14:paraId="334E4837" w14:textId="77777777" w:rsidR="00E27EB0" w:rsidRPr="00E27EB0" w:rsidRDefault="00E27EB0" w:rsidP="00E27EB0">
      <w:pPr>
        <w:widowControl w:val="0"/>
        <w:tabs>
          <w:tab w:val="left" w:pos="1134"/>
        </w:tabs>
        <w:autoSpaceDE w:val="0"/>
        <w:autoSpaceDN w:val="0"/>
        <w:adjustRightInd w:val="0"/>
        <w:ind w:firstLine="709"/>
        <w:jc w:val="both"/>
        <w:rPr>
          <w:bCs/>
          <w:sz w:val="28"/>
          <w:szCs w:val="28"/>
        </w:rPr>
      </w:pPr>
      <w:r w:rsidRPr="00E27EB0">
        <w:rPr>
          <w:bCs/>
          <w:sz w:val="28"/>
          <w:szCs w:val="28"/>
        </w:rPr>
        <w:t>- владеющей объектом (объектами) централизованных систем водоснабжения и (или) водоотведения исключительно на основании договора (договоров) аренды, заключенного на срок менее 3 лет.</w:t>
      </w:r>
    </w:p>
    <w:p w14:paraId="5D353CAC" w14:textId="77777777" w:rsidR="00E27EB0" w:rsidRPr="00E27EB0" w:rsidRDefault="00E27EB0" w:rsidP="00E27EB0">
      <w:pPr>
        <w:widowControl w:val="0"/>
        <w:tabs>
          <w:tab w:val="left" w:pos="1134"/>
        </w:tabs>
        <w:autoSpaceDE w:val="0"/>
        <w:autoSpaceDN w:val="0"/>
        <w:adjustRightInd w:val="0"/>
        <w:ind w:firstLine="709"/>
        <w:jc w:val="both"/>
        <w:rPr>
          <w:bCs/>
          <w:sz w:val="28"/>
          <w:szCs w:val="28"/>
        </w:rPr>
      </w:pPr>
      <w:r w:rsidRPr="00E27EB0">
        <w:rPr>
          <w:bCs/>
          <w:sz w:val="28"/>
          <w:szCs w:val="28"/>
        </w:rPr>
        <w:lastRenderedPageBreak/>
        <w:t>На 2022 год предпринимательская прибыль была утверждена в размере 8630,91 тыс. руб.</w:t>
      </w:r>
    </w:p>
    <w:p w14:paraId="5E657264" w14:textId="77777777" w:rsidR="00E27EB0" w:rsidRPr="00E27EB0" w:rsidRDefault="00E27EB0" w:rsidP="00E27EB0">
      <w:pPr>
        <w:widowControl w:val="0"/>
        <w:tabs>
          <w:tab w:val="left" w:pos="1134"/>
        </w:tabs>
        <w:autoSpaceDE w:val="0"/>
        <w:autoSpaceDN w:val="0"/>
        <w:adjustRightInd w:val="0"/>
        <w:ind w:firstLine="709"/>
        <w:jc w:val="both"/>
        <w:rPr>
          <w:bCs/>
          <w:sz w:val="28"/>
          <w:szCs w:val="28"/>
        </w:rPr>
      </w:pPr>
      <w:r w:rsidRPr="00E27EB0">
        <w:rPr>
          <w:bCs/>
          <w:sz w:val="28"/>
          <w:szCs w:val="28"/>
        </w:rPr>
        <w:t>Организацией предпринимательская прибыль заявлена в размере 9412,43 тыс. руб.</w:t>
      </w:r>
    </w:p>
    <w:p w14:paraId="74E25359"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Организацией представлен расчет предпринимательской прибыли (том 6, стр. 2427).</w:t>
      </w:r>
    </w:p>
    <w:p w14:paraId="29A46230" w14:textId="77777777" w:rsidR="00E27EB0" w:rsidRPr="00E27EB0" w:rsidRDefault="00E27EB0" w:rsidP="00E27EB0">
      <w:pPr>
        <w:widowControl w:val="0"/>
        <w:tabs>
          <w:tab w:val="left" w:pos="1134"/>
        </w:tabs>
        <w:autoSpaceDE w:val="0"/>
        <w:autoSpaceDN w:val="0"/>
        <w:adjustRightInd w:val="0"/>
        <w:ind w:firstLine="709"/>
        <w:jc w:val="both"/>
        <w:rPr>
          <w:bCs/>
          <w:sz w:val="28"/>
          <w:szCs w:val="28"/>
        </w:rPr>
      </w:pPr>
      <w:r w:rsidRPr="00E27EB0">
        <w:rPr>
          <w:sz w:val="28"/>
          <w:szCs w:val="28"/>
        </w:rPr>
        <w:t xml:space="preserve">Регулятором расчётная предпринимательская прибыль учтена в соответствии с </w:t>
      </w:r>
      <w:r w:rsidRPr="00E27EB0">
        <w:rPr>
          <w:bCs/>
          <w:sz w:val="28"/>
          <w:szCs w:val="28"/>
        </w:rPr>
        <w:t>п. 32(1) Методических указаний в размере 8776,05 тыс. руб.:</w:t>
      </w:r>
    </w:p>
    <w:p w14:paraId="225791CC" w14:textId="77777777" w:rsidR="00E27EB0" w:rsidRPr="00E27EB0" w:rsidRDefault="00E27EB0" w:rsidP="00E27EB0">
      <w:pPr>
        <w:widowControl w:val="0"/>
        <w:tabs>
          <w:tab w:val="left" w:pos="1134"/>
        </w:tabs>
        <w:autoSpaceDE w:val="0"/>
        <w:autoSpaceDN w:val="0"/>
        <w:adjustRightInd w:val="0"/>
        <w:ind w:firstLine="709"/>
        <w:jc w:val="center"/>
        <w:rPr>
          <w:i/>
          <w:iCs/>
          <w:sz w:val="28"/>
          <w:szCs w:val="28"/>
        </w:rPr>
      </w:pPr>
      <w:r w:rsidRPr="00E27EB0">
        <w:rPr>
          <w:bCs/>
          <w:i/>
          <w:iCs/>
          <w:sz w:val="28"/>
          <w:szCs w:val="28"/>
        </w:rPr>
        <w:t>(174452,85+1068,18) * 0,05=8776,05 (тыс. руб.)</w:t>
      </w:r>
    </w:p>
    <w:p w14:paraId="14810818"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p>
    <w:p w14:paraId="3520310C" w14:textId="77777777" w:rsidR="00E27EB0" w:rsidRPr="00E27EB0" w:rsidRDefault="00E27EB0" w:rsidP="00E27EB0">
      <w:pPr>
        <w:autoSpaceDE w:val="0"/>
        <w:autoSpaceDN w:val="0"/>
        <w:adjustRightInd w:val="0"/>
        <w:ind w:firstLine="709"/>
        <w:jc w:val="center"/>
        <w:rPr>
          <w:rFonts w:eastAsia="Calibri"/>
          <w:b/>
          <w:bCs/>
          <w:sz w:val="28"/>
          <w:szCs w:val="28"/>
          <w:u w:val="single"/>
          <w:lang w:eastAsia="en-US"/>
        </w:rPr>
      </w:pPr>
      <w:r w:rsidRPr="00E27EB0">
        <w:rPr>
          <w:rFonts w:eastAsia="Calibri"/>
          <w:b/>
          <w:bCs/>
          <w:sz w:val="28"/>
          <w:szCs w:val="28"/>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2F067945" w14:textId="77777777" w:rsidR="00E27EB0" w:rsidRPr="00E27EB0" w:rsidRDefault="00E27EB0" w:rsidP="00E27EB0">
      <w:pPr>
        <w:autoSpaceDE w:val="0"/>
        <w:autoSpaceDN w:val="0"/>
        <w:adjustRightInd w:val="0"/>
        <w:spacing w:line="120" w:lineRule="auto"/>
        <w:ind w:firstLine="709"/>
        <w:jc w:val="both"/>
        <w:rPr>
          <w:rFonts w:eastAsia="Calibri"/>
          <w:b/>
          <w:bCs/>
          <w:sz w:val="28"/>
          <w:szCs w:val="28"/>
          <w:lang w:eastAsia="en-US"/>
        </w:rPr>
      </w:pPr>
    </w:p>
    <w:p w14:paraId="266712BA"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5B46280F" w14:textId="77777777" w:rsidR="00E27EB0" w:rsidRPr="00E27EB0" w:rsidRDefault="00E27EB0" w:rsidP="00E27EB0">
      <w:pPr>
        <w:autoSpaceDE w:val="0"/>
        <w:autoSpaceDN w:val="0"/>
        <w:adjustRightInd w:val="0"/>
        <w:ind w:firstLine="709"/>
        <w:jc w:val="both"/>
        <w:outlineLvl w:val="0"/>
        <w:rPr>
          <w:rFonts w:eastAsia="Calibri"/>
          <w:sz w:val="28"/>
          <w:szCs w:val="28"/>
          <w:lang w:eastAsia="en-US"/>
        </w:rPr>
      </w:pPr>
    </w:p>
    <w:p w14:paraId="2D7BB406" w14:textId="77777777" w:rsidR="00E27EB0" w:rsidRPr="00E27EB0" w:rsidRDefault="00E27EB0" w:rsidP="00E27EB0">
      <w:pPr>
        <w:autoSpaceDE w:val="0"/>
        <w:autoSpaceDN w:val="0"/>
        <w:adjustRightInd w:val="0"/>
        <w:ind w:firstLine="709"/>
        <w:jc w:val="center"/>
        <w:rPr>
          <w:rFonts w:eastAsia="Calibri"/>
          <w:sz w:val="28"/>
          <w:szCs w:val="28"/>
          <w:lang w:eastAsia="en-US"/>
        </w:rPr>
      </w:pPr>
      <w:r w:rsidRPr="00E27EB0">
        <w:rPr>
          <w:rFonts w:eastAsia="Calibri"/>
          <w:noProof/>
          <w:position w:val="-36"/>
          <w:sz w:val="28"/>
          <w:szCs w:val="28"/>
          <w:lang w:eastAsia="en-US"/>
        </w:rPr>
        <w:drawing>
          <wp:inline distT="0" distB="0" distL="0" distR="0" wp14:anchorId="2C1DE775" wp14:editId="12454F38">
            <wp:extent cx="2735249" cy="574488"/>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3068" cy="576130"/>
                    </a:xfrm>
                    <a:prstGeom prst="rect">
                      <a:avLst/>
                    </a:prstGeom>
                    <a:noFill/>
                    <a:ln>
                      <a:noFill/>
                    </a:ln>
                  </pic:spPr>
                </pic:pic>
              </a:graphicData>
            </a:graphic>
          </wp:inline>
        </w:drawing>
      </w:r>
    </w:p>
    <w:p w14:paraId="7DB60538"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4AF33AA4"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где:</w:t>
      </w:r>
    </w:p>
    <w:p w14:paraId="701D84CF"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07FCD769" wp14:editId="09E0963D">
            <wp:extent cx="552450" cy="3333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E27EB0">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77CF43B"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07F05364" wp14:editId="29BBE3C5">
            <wp:extent cx="571500" cy="3333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E27EB0">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4FB25F2A"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281DB823" wp14:editId="172DD9B4">
            <wp:extent cx="571500" cy="333375"/>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E27EB0">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08F99F09" w14:textId="77777777" w:rsidR="00E27EB0" w:rsidRPr="00E27EB0" w:rsidRDefault="00E27EB0" w:rsidP="00E27EB0">
      <w:pPr>
        <w:autoSpaceDE w:val="0"/>
        <w:autoSpaceDN w:val="0"/>
        <w:adjustRightInd w:val="0"/>
        <w:ind w:firstLine="709"/>
        <w:jc w:val="both"/>
        <w:rPr>
          <w:bCs/>
          <w:sz w:val="28"/>
          <w:szCs w:val="28"/>
        </w:rPr>
      </w:pPr>
      <w:r w:rsidRPr="00E27EB0">
        <w:rPr>
          <w:bCs/>
          <w:sz w:val="28"/>
          <w:szCs w:val="28"/>
        </w:rPr>
        <w:t xml:space="preserve"> Для ООО «Киселевский </w:t>
      </w:r>
      <w:proofErr w:type="spellStart"/>
      <w:r w:rsidRPr="00E27EB0">
        <w:rPr>
          <w:bCs/>
          <w:sz w:val="28"/>
          <w:szCs w:val="28"/>
        </w:rPr>
        <w:t>водоснаб</w:t>
      </w:r>
      <w:proofErr w:type="spellEnd"/>
      <w:r w:rsidRPr="00E27EB0">
        <w:rPr>
          <w:bCs/>
          <w:sz w:val="28"/>
          <w:szCs w:val="28"/>
        </w:rPr>
        <w:t>» инвестиционная программа утверждена на период 2021-2025 гг., в отчетном 2020 году инвестиционная программа не была установлена. Величина отклонения – 0.</w:t>
      </w:r>
    </w:p>
    <w:p w14:paraId="6B56C866" w14:textId="77777777" w:rsidR="00E27EB0" w:rsidRPr="00E27EB0" w:rsidRDefault="00E27EB0" w:rsidP="00E27EB0">
      <w:pPr>
        <w:autoSpaceDE w:val="0"/>
        <w:autoSpaceDN w:val="0"/>
        <w:adjustRightInd w:val="0"/>
        <w:ind w:firstLine="709"/>
        <w:jc w:val="both"/>
        <w:rPr>
          <w:bCs/>
          <w:sz w:val="28"/>
          <w:szCs w:val="28"/>
        </w:rPr>
      </w:pPr>
    </w:p>
    <w:p w14:paraId="7B52F0BB" w14:textId="77777777" w:rsidR="00E27EB0" w:rsidRPr="00E27EB0" w:rsidRDefault="00E27EB0" w:rsidP="00E27EB0">
      <w:pPr>
        <w:autoSpaceDE w:val="0"/>
        <w:autoSpaceDN w:val="0"/>
        <w:adjustRightInd w:val="0"/>
        <w:jc w:val="center"/>
        <w:rPr>
          <w:rFonts w:eastAsia="Calibri"/>
          <w:b/>
          <w:bCs/>
          <w:sz w:val="28"/>
          <w:szCs w:val="28"/>
          <w:u w:val="single"/>
          <w:lang w:eastAsia="en-US"/>
        </w:rPr>
      </w:pPr>
      <w:r w:rsidRPr="00E27EB0">
        <w:rPr>
          <w:rFonts w:eastAsia="Calibri"/>
          <w:b/>
          <w:bCs/>
          <w:sz w:val="28"/>
          <w:szCs w:val="28"/>
          <w:u w:val="single"/>
          <w:lang w:eastAsia="en-US"/>
        </w:rPr>
        <w:t xml:space="preserve">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w:t>
      </w:r>
      <w:r w:rsidRPr="00E27EB0">
        <w:rPr>
          <w:rFonts w:eastAsia="Calibri"/>
          <w:b/>
          <w:bCs/>
          <w:sz w:val="28"/>
          <w:szCs w:val="28"/>
          <w:u w:val="single"/>
          <w:lang w:eastAsia="en-US"/>
        </w:rPr>
        <w:lastRenderedPageBreak/>
        <w:t>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7EA238E" w14:textId="77777777" w:rsidR="00E27EB0" w:rsidRPr="00E27EB0" w:rsidRDefault="00E27EB0" w:rsidP="00E27EB0">
      <w:pPr>
        <w:autoSpaceDE w:val="0"/>
        <w:autoSpaceDN w:val="0"/>
        <w:adjustRightInd w:val="0"/>
        <w:spacing w:line="120" w:lineRule="auto"/>
        <w:ind w:firstLine="709"/>
        <w:jc w:val="both"/>
        <w:rPr>
          <w:rFonts w:eastAsia="Calibri"/>
          <w:b/>
          <w:bCs/>
          <w:sz w:val="28"/>
          <w:szCs w:val="28"/>
          <w:lang w:eastAsia="en-US"/>
        </w:rPr>
      </w:pPr>
    </w:p>
    <w:p w14:paraId="2C62CE89"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E27EB0">
          <w:rPr>
            <w:rFonts w:eastAsia="Calibri"/>
            <w:color w:val="0000FF"/>
            <w:sz w:val="28"/>
            <w:szCs w:val="28"/>
            <w:lang w:eastAsia="en-US"/>
          </w:rPr>
          <w:t>формуле (36)</w:t>
        </w:r>
      </w:hyperlink>
      <w:r w:rsidRPr="00E27EB0">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659A3057" w14:textId="77777777" w:rsidR="00E27EB0" w:rsidRPr="00E27EB0" w:rsidRDefault="00E27EB0" w:rsidP="00E27EB0">
      <w:pPr>
        <w:autoSpaceDE w:val="0"/>
        <w:autoSpaceDN w:val="0"/>
        <w:adjustRightInd w:val="0"/>
        <w:ind w:firstLine="709"/>
        <w:jc w:val="both"/>
        <w:outlineLvl w:val="0"/>
        <w:rPr>
          <w:rFonts w:eastAsia="Calibri"/>
          <w:sz w:val="28"/>
          <w:szCs w:val="28"/>
          <w:lang w:eastAsia="en-US"/>
        </w:rPr>
      </w:pPr>
    </w:p>
    <w:p w14:paraId="673D59E3" w14:textId="77777777" w:rsidR="00E27EB0" w:rsidRPr="00E27EB0" w:rsidRDefault="00E27EB0" w:rsidP="00E27EB0">
      <w:pPr>
        <w:autoSpaceDE w:val="0"/>
        <w:autoSpaceDN w:val="0"/>
        <w:adjustRightInd w:val="0"/>
        <w:jc w:val="center"/>
        <w:rPr>
          <w:rFonts w:eastAsia="Calibri"/>
          <w:sz w:val="28"/>
          <w:szCs w:val="28"/>
          <w:lang w:eastAsia="en-US"/>
        </w:rPr>
      </w:pPr>
      <w:bookmarkStart w:id="53" w:name="Par2"/>
      <w:bookmarkEnd w:id="53"/>
      <w:r w:rsidRPr="00E27EB0">
        <w:rPr>
          <w:rFonts w:eastAsia="Calibri"/>
          <w:noProof/>
          <w:position w:val="-37"/>
          <w:sz w:val="28"/>
          <w:szCs w:val="28"/>
          <w:lang w:eastAsia="en-US"/>
        </w:rPr>
        <w:drawing>
          <wp:inline distT="0" distB="0" distL="0" distR="0" wp14:anchorId="550590B4" wp14:editId="518D19B7">
            <wp:extent cx="5287618" cy="584498"/>
            <wp:effectExtent l="0" t="0" r="0" b="635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13676" cy="587378"/>
                    </a:xfrm>
                    <a:prstGeom prst="rect">
                      <a:avLst/>
                    </a:prstGeom>
                    <a:noFill/>
                    <a:ln>
                      <a:noFill/>
                    </a:ln>
                  </pic:spPr>
                </pic:pic>
              </a:graphicData>
            </a:graphic>
          </wp:inline>
        </w:drawing>
      </w:r>
      <w:r w:rsidRPr="00E27EB0">
        <w:rPr>
          <w:rFonts w:eastAsia="Calibri"/>
          <w:sz w:val="28"/>
          <w:szCs w:val="28"/>
          <w:lang w:eastAsia="en-US"/>
        </w:rPr>
        <w:t>, (36)</w:t>
      </w:r>
    </w:p>
    <w:p w14:paraId="37AE42F7"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(в ред. </w:t>
      </w:r>
      <w:hyperlink r:id="rId151" w:history="1">
        <w:r w:rsidRPr="00E27EB0">
          <w:rPr>
            <w:rFonts w:eastAsia="Calibri"/>
            <w:color w:val="0000FF"/>
            <w:sz w:val="28"/>
            <w:szCs w:val="28"/>
            <w:lang w:eastAsia="en-US"/>
          </w:rPr>
          <w:t>Приказа</w:t>
        </w:r>
      </w:hyperlink>
      <w:r w:rsidRPr="00E27EB0">
        <w:rPr>
          <w:rFonts w:eastAsia="Calibri"/>
          <w:sz w:val="28"/>
          <w:szCs w:val="28"/>
          <w:lang w:eastAsia="en-US"/>
        </w:rPr>
        <w:t xml:space="preserve"> ФАС России от 29.10.2019 N 1438/19)</w:t>
      </w:r>
    </w:p>
    <w:p w14:paraId="334BCDFB" w14:textId="77777777" w:rsidR="00E27EB0" w:rsidRPr="00E27EB0" w:rsidRDefault="00E27EB0" w:rsidP="00E27EB0">
      <w:pPr>
        <w:autoSpaceDE w:val="0"/>
        <w:autoSpaceDN w:val="0"/>
        <w:adjustRightInd w:val="0"/>
        <w:ind w:firstLine="709"/>
        <w:jc w:val="center"/>
        <w:rPr>
          <w:rFonts w:eastAsia="Calibri"/>
          <w:sz w:val="28"/>
          <w:szCs w:val="28"/>
          <w:lang w:eastAsia="en-US"/>
        </w:rPr>
      </w:pPr>
    </w:p>
    <w:p w14:paraId="7E29DE43"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где:</w:t>
      </w:r>
    </w:p>
    <w:p w14:paraId="2740A681"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1"/>
          <w:sz w:val="28"/>
          <w:szCs w:val="28"/>
          <w:lang w:eastAsia="en-US"/>
        </w:rPr>
        <w:drawing>
          <wp:inline distT="0" distB="0" distL="0" distR="0" wp14:anchorId="2D205088" wp14:editId="4BBE3D15">
            <wp:extent cx="371475" cy="3238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E27EB0">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52" w:history="1">
        <w:r w:rsidRPr="00E27EB0">
          <w:rPr>
            <w:rFonts w:eastAsia="Calibri"/>
            <w:color w:val="0000FF"/>
            <w:sz w:val="28"/>
            <w:szCs w:val="28"/>
            <w:lang w:eastAsia="en-US"/>
          </w:rPr>
          <w:t>порядком</w:t>
        </w:r>
      </w:hyperlink>
      <w:r w:rsidRPr="00E27EB0">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w:t>
      </w:r>
      <w:proofErr w:type="spellStart"/>
      <w:r w:rsidRPr="00E27EB0">
        <w:rPr>
          <w:rFonts w:eastAsia="Calibri"/>
          <w:sz w:val="28"/>
          <w:szCs w:val="28"/>
          <w:lang w:eastAsia="en-US"/>
        </w:rPr>
        <w:t>пр</w:t>
      </w:r>
      <w:proofErr w:type="spellEnd"/>
      <w:r w:rsidRPr="00E27EB0">
        <w:rPr>
          <w:rFonts w:eastAsia="Calibri"/>
          <w:sz w:val="28"/>
          <w:szCs w:val="28"/>
          <w:lang w:eastAsia="en-US"/>
        </w:rPr>
        <w:t xml:space="preserve">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76406792"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1"/>
          <w:sz w:val="28"/>
          <w:szCs w:val="28"/>
          <w:lang w:eastAsia="en-US"/>
        </w:rPr>
        <w:drawing>
          <wp:inline distT="0" distB="0" distL="0" distR="0" wp14:anchorId="5C3A3A00" wp14:editId="40CFF701">
            <wp:extent cx="590550" cy="3238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E27EB0">
        <w:rPr>
          <w:rFonts w:eastAsia="Calibri"/>
          <w:sz w:val="28"/>
          <w:szCs w:val="28"/>
          <w:lang w:eastAsia="en-US"/>
        </w:rPr>
        <w:t xml:space="preserve"> - максимальный процент корректировки i-го года, определяемый следующим образом:</w:t>
      </w:r>
    </w:p>
    <w:p w14:paraId="1FD23B89"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для 2015 года: </w:t>
      </w:r>
      <w:r w:rsidRPr="00E27EB0">
        <w:rPr>
          <w:rFonts w:eastAsia="Calibri"/>
          <w:noProof/>
          <w:position w:val="-12"/>
          <w:sz w:val="28"/>
          <w:szCs w:val="28"/>
          <w:lang w:eastAsia="en-US"/>
        </w:rPr>
        <w:drawing>
          <wp:inline distT="0" distB="0" distL="0" distR="0" wp14:anchorId="0543B583" wp14:editId="11971565">
            <wp:extent cx="695325" cy="3333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E27EB0">
        <w:rPr>
          <w:rFonts w:eastAsia="Calibri"/>
          <w:sz w:val="28"/>
          <w:szCs w:val="28"/>
          <w:lang w:eastAsia="en-US"/>
        </w:rPr>
        <w:t xml:space="preserve"> = 1%;</w:t>
      </w:r>
    </w:p>
    <w:p w14:paraId="5F42B509"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lastRenderedPageBreak/>
        <w:t xml:space="preserve">для 2016 года: </w:t>
      </w:r>
      <w:r w:rsidRPr="00E27EB0">
        <w:rPr>
          <w:rFonts w:eastAsia="Calibri"/>
          <w:noProof/>
          <w:position w:val="-12"/>
          <w:sz w:val="28"/>
          <w:szCs w:val="28"/>
          <w:lang w:eastAsia="en-US"/>
        </w:rPr>
        <w:drawing>
          <wp:inline distT="0" distB="0" distL="0" distR="0" wp14:anchorId="6C1C7D02" wp14:editId="1BF4B435">
            <wp:extent cx="695325" cy="3333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E27EB0">
        <w:rPr>
          <w:rFonts w:eastAsia="Calibri"/>
          <w:sz w:val="28"/>
          <w:szCs w:val="28"/>
          <w:lang w:eastAsia="en-US"/>
        </w:rPr>
        <w:t xml:space="preserve"> = 1%;</w:t>
      </w:r>
    </w:p>
    <w:p w14:paraId="1D27F1F0"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для 2017 года: </w:t>
      </w:r>
      <w:r w:rsidRPr="00E27EB0">
        <w:rPr>
          <w:rFonts w:eastAsia="Calibri"/>
          <w:noProof/>
          <w:position w:val="-12"/>
          <w:sz w:val="28"/>
          <w:szCs w:val="28"/>
          <w:lang w:eastAsia="en-US"/>
        </w:rPr>
        <w:drawing>
          <wp:inline distT="0" distB="0" distL="0" distR="0" wp14:anchorId="15B2201C" wp14:editId="6D869741">
            <wp:extent cx="695325" cy="3333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E27EB0">
        <w:rPr>
          <w:rFonts w:eastAsia="Calibri"/>
          <w:sz w:val="28"/>
          <w:szCs w:val="28"/>
          <w:lang w:eastAsia="en-US"/>
        </w:rPr>
        <w:t xml:space="preserve"> = 2%;</w:t>
      </w:r>
    </w:p>
    <w:p w14:paraId="20794B99"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начиная с 2018 года: </w:t>
      </w:r>
      <w:r w:rsidRPr="00E27EB0">
        <w:rPr>
          <w:rFonts w:eastAsia="Calibri"/>
          <w:noProof/>
          <w:position w:val="-11"/>
          <w:sz w:val="28"/>
          <w:szCs w:val="28"/>
          <w:lang w:eastAsia="en-US"/>
        </w:rPr>
        <w:drawing>
          <wp:inline distT="0" distB="0" distL="0" distR="0" wp14:anchorId="5F658495" wp14:editId="549C3E97">
            <wp:extent cx="657225" cy="3238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E27EB0">
        <w:rPr>
          <w:rFonts w:eastAsia="Calibri"/>
          <w:sz w:val="28"/>
          <w:szCs w:val="28"/>
          <w:lang w:eastAsia="en-US"/>
        </w:rPr>
        <w:t xml:space="preserve"> = 3%.</w:t>
      </w:r>
    </w:p>
    <w:p w14:paraId="6855E407"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4219CA44"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Организацией расходы по данной статье для учета в необходимой валовой выручке не заявлены.</w:t>
      </w:r>
    </w:p>
    <w:p w14:paraId="727177DB"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r w:rsidRPr="00E27EB0">
        <w:rPr>
          <w:rFonts w:eastAsia="Calibri"/>
          <w:sz w:val="28"/>
          <w:szCs w:val="28"/>
          <w:lang w:eastAsia="en-US"/>
        </w:rPr>
        <w:t>Плановые и фактические значения показателей надежности, качества и энергетической эффективности объектов централизованных систем водоснабжения (по услуге холодного водоснабжения питьевой водой) представлены в Таблице 6.</w:t>
      </w:r>
    </w:p>
    <w:p w14:paraId="060FEEA5" w14:textId="77777777" w:rsidR="00E27EB0" w:rsidRPr="00E27EB0" w:rsidRDefault="00E27EB0" w:rsidP="00E27EB0">
      <w:pPr>
        <w:widowControl w:val="0"/>
        <w:autoSpaceDE w:val="0"/>
        <w:autoSpaceDN w:val="0"/>
        <w:adjustRightInd w:val="0"/>
        <w:jc w:val="right"/>
        <w:rPr>
          <w:rFonts w:eastAsia="Calibri"/>
          <w:sz w:val="28"/>
          <w:szCs w:val="28"/>
          <w:lang w:eastAsia="en-US"/>
        </w:rPr>
      </w:pPr>
      <w:r w:rsidRPr="00E27EB0">
        <w:rPr>
          <w:rFonts w:eastAsia="Calibri"/>
          <w:sz w:val="28"/>
          <w:szCs w:val="28"/>
          <w:lang w:eastAsia="en-US"/>
        </w:rPr>
        <w:t>Таблица 6</w:t>
      </w:r>
    </w:p>
    <w:p w14:paraId="2C42DA94" w14:textId="77777777" w:rsidR="00E27EB0" w:rsidRPr="00E27EB0" w:rsidRDefault="00E27EB0" w:rsidP="00E27EB0">
      <w:pPr>
        <w:widowControl w:val="0"/>
        <w:autoSpaceDE w:val="0"/>
        <w:autoSpaceDN w:val="0"/>
        <w:adjustRightInd w:val="0"/>
        <w:spacing w:line="120" w:lineRule="auto"/>
        <w:jc w:val="right"/>
        <w:rPr>
          <w:rFonts w:eastAsia="Calibri"/>
          <w:sz w:val="28"/>
          <w:szCs w:val="28"/>
          <w:lang w:eastAsia="en-US"/>
        </w:rPr>
      </w:pPr>
    </w:p>
    <w:tbl>
      <w:tblPr>
        <w:tblW w:w="100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947"/>
        <w:gridCol w:w="1134"/>
        <w:gridCol w:w="1276"/>
        <w:gridCol w:w="11"/>
      </w:tblGrid>
      <w:tr w:rsidR="00E27EB0" w:rsidRPr="00E27EB0" w14:paraId="54E23C1A" w14:textId="77777777" w:rsidTr="002D6968">
        <w:trPr>
          <w:gridAfter w:val="1"/>
          <w:wAfter w:w="11" w:type="dxa"/>
          <w:trHeight w:val="714"/>
        </w:trPr>
        <w:tc>
          <w:tcPr>
            <w:tcW w:w="709" w:type="dxa"/>
            <w:shd w:val="clear" w:color="auto" w:fill="auto"/>
            <w:vAlign w:val="center"/>
          </w:tcPr>
          <w:p w14:paraId="1BC820CE"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 п/п</w:t>
            </w:r>
          </w:p>
        </w:tc>
        <w:tc>
          <w:tcPr>
            <w:tcW w:w="6947" w:type="dxa"/>
            <w:shd w:val="clear" w:color="auto" w:fill="auto"/>
            <w:vAlign w:val="center"/>
          </w:tcPr>
          <w:p w14:paraId="679F4BC9"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Наименование показателя</w:t>
            </w:r>
          </w:p>
        </w:tc>
        <w:tc>
          <w:tcPr>
            <w:tcW w:w="1134" w:type="dxa"/>
            <w:shd w:val="clear" w:color="auto" w:fill="auto"/>
            <w:vAlign w:val="center"/>
          </w:tcPr>
          <w:p w14:paraId="652B4CC3"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План 2019 год</w:t>
            </w:r>
          </w:p>
        </w:tc>
        <w:tc>
          <w:tcPr>
            <w:tcW w:w="1276" w:type="dxa"/>
            <w:shd w:val="clear" w:color="auto" w:fill="auto"/>
            <w:vAlign w:val="center"/>
          </w:tcPr>
          <w:p w14:paraId="492CC083"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Факт 2019 год</w:t>
            </w:r>
          </w:p>
        </w:tc>
      </w:tr>
      <w:tr w:rsidR="00E27EB0" w:rsidRPr="00E27EB0" w14:paraId="74CE1BFF" w14:textId="77777777" w:rsidTr="002D6968">
        <w:trPr>
          <w:gridAfter w:val="1"/>
          <w:wAfter w:w="11" w:type="dxa"/>
        </w:trPr>
        <w:tc>
          <w:tcPr>
            <w:tcW w:w="709" w:type="dxa"/>
            <w:shd w:val="clear" w:color="auto" w:fill="auto"/>
          </w:tcPr>
          <w:p w14:paraId="06289B79"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1</w:t>
            </w:r>
          </w:p>
        </w:tc>
        <w:tc>
          <w:tcPr>
            <w:tcW w:w="6947" w:type="dxa"/>
            <w:shd w:val="clear" w:color="auto" w:fill="auto"/>
          </w:tcPr>
          <w:p w14:paraId="5EE12541"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2</w:t>
            </w:r>
          </w:p>
        </w:tc>
        <w:tc>
          <w:tcPr>
            <w:tcW w:w="1134" w:type="dxa"/>
            <w:shd w:val="clear" w:color="auto" w:fill="auto"/>
          </w:tcPr>
          <w:p w14:paraId="7E5F2692"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3</w:t>
            </w:r>
          </w:p>
        </w:tc>
        <w:tc>
          <w:tcPr>
            <w:tcW w:w="1276" w:type="dxa"/>
            <w:shd w:val="clear" w:color="auto" w:fill="auto"/>
          </w:tcPr>
          <w:p w14:paraId="2357A7D3"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4</w:t>
            </w:r>
          </w:p>
        </w:tc>
      </w:tr>
      <w:tr w:rsidR="00E27EB0" w:rsidRPr="00E27EB0" w14:paraId="315FAD73" w14:textId="77777777" w:rsidTr="002D6968">
        <w:trPr>
          <w:gridAfter w:val="1"/>
          <w:wAfter w:w="11" w:type="dxa"/>
          <w:trHeight w:val="351"/>
        </w:trPr>
        <w:tc>
          <w:tcPr>
            <w:tcW w:w="7656" w:type="dxa"/>
            <w:gridSpan w:val="2"/>
            <w:shd w:val="clear" w:color="auto" w:fill="auto"/>
            <w:vAlign w:val="center"/>
          </w:tcPr>
          <w:p w14:paraId="2214F761"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 xml:space="preserve">1. </w:t>
            </w:r>
            <w:r w:rsidRPr="00E27EB0">
              <w:rPr>
                <w:bCs/>
                <w:color w:val="000000"/>
              </w:rPr>
              <w:t>Показатели качества воды</w:t>
            </w:r>
          </w:p>
        </w:tc>
        <w:tc>
          <w:tcPr>
            <w:tcW w:w="1134" w:type="dxa"/>
            <w:shd w:val="clear" w:color="auto" w:fill="auto"/>
            <w:vAlign w:val="center"/>
          </w:tcPr>
          <w:p w14:paraId="196313E4" w14:textId="77777777" w:rsidR="00E27EB0" w:rsidRPr="00E27EB0" w:rsidRDefault="00E27EB0" w:rsidP="00E27EB0">
            <w:pPr>
              <w:widowControl w:val="0"/>
              <w:autoSpaceDE w:val="0"/>
              <w:autoSpaceDN w:val="0"/>
              <w:adjustRightInd w:val="0"/>
              <w:contextualSpacing/>
              <w:rPr>
                <w:bCs/>
                <w:color w:val="000000"/>
                <w:sz w:val="20"/>
                <w:lang w:eastAsia="en-US"/>
              </w:rPr>
            </w:pPr>
          </w:p>
        </w:tc>
        <w:tc>
          <w:tcPr>
            <w:tcW w:w="1276" w:type="dxa"/>
            <w:shd w:val="clear" w:color="auto" w:fill="auto"/>
            <w:vAlign w:val="center"/>
          </w:tcPr>
          <w:p w14:paraId="08FEC888" w14:textId="77777777" w:rsidR="00E27EB0" w:rsidRPr="00E27EB0" w:rsidRDefault="00E27EB0" w:rsidP="00E27EB0">
            <w:pPr>
              <w:widowControl w:val="0"/>
              <w:autoSpaceDE w:val="0"/>
              <w:autoSpaceDN w:val="0"/>
              <w:adjustRightInd w:val="0"/>
              <w:jc w:val="center"/>
              <w:rPr>
                <w:bCs/>
                <w:color w:val="000000"/>
                <w:sz w:val="20"/>
              </w:rPr>
            </w:pPr>
          </w:p>
        </w:tc>
      </w:tr>
      <w:tr w:rsidR="00E27EB0" w:rsidRPr="00E27EB0" w14:paraId="6305F381" w14:textId="77777777" w:rsidTr="002D6968">
        <w:trPr>
          <w:gridAfter w:val="1"/>
          <w:wAfter w:w="11" w:type="dxa"/>
          <w:trHeight w:val="120"/>
        </w:trPr>
        <w:tc>
          <w:tcPr>
            <w:tcW w:w="709" w:type="dxa"/>
            <w:shd w:val="clear" w:color="auto" w:fill="auto"/>
            <w:vAlign w:val="center"/>
          </w:tcPr>
          <w:p w14:paraId="3E8DD66A"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1.1.</w:t>
            </w:r>
          </w:p>
        </w:tc>
        <w:tc>
          <w:tcPr>
            <w:tcW w:w="6947" w:type="dxa"/>
            <w:shd w:val="clear" w:color="auto" w:fill="auto"/>
            <w:vAlign w:val="center"/>
          </w:tcPr>
          <w:p w14:paraId="62677ED7" w14:textId="77777777" w:rsidR="00E27EB0" w:rsidRPr="00E27EB0" w:rsidRDefault="00E27EB0" w:rsidP="00E27EB0">
            <w:pPr>
              <w:widowControl w:val="0"/>
              <w:autoSpaceDE w:val="0"/>
              <w:autoSpaceDN w:val="0"/>
              <w:adjustRightInd w:val="0"/>
              <w:rPr>
                <w:color w:val="000000"/>
                <w:sz w:val="20"/>
              </w:rPr>
            </w:pPr>
            <w:r w:rsidRPr="00E27EB0">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shd w:val="clear" w:color="auto" w:fill="auto"/>
            <w:vAlign w:val="center"/>
          </w:tcPr>
          <w:p w14:paraId="3779F23F" w14:textId="77777777" w:rsidR="00E27EB0" w:rsidRPr="00E27EB0" w:rsidRDefault="00E27EB0" w:rsidP="00E27EB0">
            <w:pPr>
              <w:widowControl w:val="0"/>
              <w:autoSpaceDE w:val="0"/>
              <w:autoSpaceDN w:val="0"/>
              <w:adjustRightInd w:val="0"/>
              <w:jc w:val="center"/>
              <w:rPr>
                <w:bCs/>
                <w:sz w:val="20"/>
              </w:rPr>
            </w:pPr>
            <w:r w:rsidRPr="00E27EB0">
              <w:rPr>
                <w:bCs/>
                <w:sz w:val="20"/>
              </w:rPr>
              <w:t>-</w:t>
            </w:r>
          </w:p>
        </w:tc>
        <w:tc>
          <w:tcPr>
            <w:tcW w:w="1276" w:type="dxa"/>
            <w:shd w:val="clear" w:color="auto" w:fill="auto"/>
            <w:vAlign w:val="center"/>
          </w:tcPr>
          <w:p w14:paraId="5C4F2331" w14:textId="77777777" w:rsidR="00E27EB0" w:rsidRPr="00E27EB0" w:rsidRDefault="00E27EB0" w:rsidP="00E27EB0">
            <w:pPr>
              <w:widowControl w:val="0"/>
              <w:autoSpaceDE w:val="0"/>
              <w:autoSpaceDN w:val="0"/>
              <w:adjustRightInd w:val="0"/>
              <w:jc w:val="center"/>
              <w:rPr>
                <w:bCs/>
                <w:sz w:val="20"/>
              </w:rPr>
            </w:pPr>
            <w:r w:rsidRPr="00E27EB0">
              <w:rPr>
                <w:bCs/>
                <w:sz w:val="20"/>
              </w:rPr>
              <w:t>-</w:t>
            </w:r>
          </w:p>
        </w:tc>
      </w:tr>
      <w:tr w:rsidR="00E27EB0" w:rsidRPr="00E27EB0" w14:paraId="029D7E0D" w14:textId="77777777" w:rsidTr="002D6968">
        <w:trPr>
          <w:gridAfter w:val="1"/>
          <w:wAfter w:w="11" w:type="dxa"/>
          <w:trHeight w:val="769"/>
        </w:trPr>
        <w:tc>
          <w:tcPr>
            <w:tcW w:w="709" w:type="dxa"/>
            <w:shd w:val="clear" w:color="auto" w:fill="auto"/>
            <w:vAlign w:val="center"/>
          </w:tcPr>
          <w:p w14:paraId="765B7A7F"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1.2.</w:t>
            </w:r>
          </w:p>
        </w:tc>
        <w:tc>
          <w:tcPr>
            <w:tcW w:w="6947" w:type="dxa"/>
            <w:shd w:val="clear" w:color="auto" w:fill="auto"/>
          </w:tcPr>
          <w:p w14:paraId="2E7743C9" w14:textId="77777777" w:rsidR="00E27EB0" w:rsidRPr="00E27EB0" w:rsidRDefault="00E27EB0" w:rsidP="00E27EB0">
            <w:pPr>
              <w:widowControl w:val="0"/>
              <w:autoSpaceDE w:val="0"/>
              <w:autoSpaceDN w:val="0"/>
              <w:adjustRightInd w:val="0"/>
              <w:rPr>
                <w:bCs/>
                <w:color w:val="000000"/>
                <w:sz w:val="20"/>
              </w:rPr>
            </w:pPr>
            <w:r w:rsidRPr="00E27EB0">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134" w:type="dxa"/>
            <w:shd w:val="clear" w:color="auto" w:fill="auto"/>
            <w:vAlign w:val="center"/>
          </w:tcPr>
          <w:p w14:paraId="3070545B" w14:textId="77777777" w:rsidR="00E27EB0" w:rsidRPr="00E27EB0" w:rsidRDefault="00E27EB0" w:rsidP="00E27EB0">
            <w:pPr>
              <w:widowControl w:val="0"/>
              <w:autoSpaceDE w:val="0"/>
              <w:autoSpaceDN w:val="0"/>
              <w:adjustRightInd w:val="0"/>
              <w:jc w:val="center"/>
              <w:rPr>
                <w:bCs/>
                <w:sz w:val="20"/>
              </w:rPr>
            </w:pPr>
            <w:r w:rsidRPr="00E27EB0">
              <w:rPr>
                <w:bCs/>
                <w:sz w:val="20"/>
              </w:rPr>
              <w:t>-</w:t>
            </w:r>
          </w:p>
        </w:tc>
        <w:tc>
          <w:tcPr>
            <w:tcW w:w="1276" w:type="dxa"/>
            <w:shd w:val="clear" w:color="auto" w:fill="auto"/>
            <w:vAlign w:val="center"/>
          </w:tcPr>
          <w:p w14:paraId="6060F4D5" w14:textId="77777777" w:rsidR="00E27EB0" w:rsidRPr="00E27EB0" w:rsidRDefault="00E27EB0" w:rsidP="00E27EB0">
            <w:pPr>
              <w:widowControl w:val="0"/>
              <w:autoSpaceDE w:val="0"/>
              <w:autoSpaceDN w:val="0"/>
              <w:adjustRightInd w:val="0"/>
              <w:jc w:val="center"/>
              <w:rPr>
                <w:bCs/>
                <w:sz w:val="20"/>
              </w:rPr>
            </w:pPr>
            <w:r w:rsidRPr="00E27EB0">
              <w:rPr>
                <w:bCs/>
                <w:sz w:val="20"/>
              </w:rPr>
              <w:t>-</w:t>
            </w:r>
          </w:p>
        </w:tc>
      </w:tr>
      <w:tr w:rsidR="00E27EB0" w:rsidRPr="00E27EB0" w14:paraId="73597F72" w14:textId="77777777" w:rsidTr="002D6968">
        <w:trPr>
          <w:trHeight w:val="514"/>
        </w:trPr>
        <w:tc>
          <w:tcPr>
            <w:tcW w:w="10077" w:type="dxa"/>
            <w:gridSpan w:val="5"/>
            <w:shd w:val="clear" w:color="auto" w:fill="auto"/>
            <w:vAlign w:val="center"/>
          </w:tcPr>
          <w:p w14:paraId="6EF9770F"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 xml:space="preserve">2. </w:t>
            </w:r>
            <w:r w:rsidRPr="00E27EB0">
              <w:rPr>
                <w:bCs/>
                <w:color w:val="000000"/>
              </w:rPr>
              <w:t>Показатели надежности и бесперебойности водоснабжения</w:t>
            </w:r>
          </w:p>
        </w:tc>
      </w:tr>
      <w:tr w:rsidR="00E27EB0" w:rsidRPr="00E27EB0" w14:paraId="3186762F" w14:textId="77777777" w:rsidTr="002D6968">
        <w:trPr>
          <w:gridAfter w:val="1"/>
          <w:wAfter w:w="11" w:type="dxa"/>
          <w:trHeight w:val="531"/>
        </w:trPr>
        <w:tc>
          <w:tcPr>
            <w:tcW w:w="709" w:type="dxa"/>
            <w:shd w:val="clear" w:color="auto" w:fill="auto"/>
            <w:vAlign w:val="center"/>
          </w:tcPr>
          <w:p w14:paraId="4B7B3911" w14:textId="77777777" w:rsidR="00E27EB0" w:rsidRPr="00E27EB0" w:rsidRDefault="00E27EB0" w:rsidP="00E27EB0">
            <w:pPr>
              <w:widowControl w:val="0"/>
              <w:autoSpaceDE w:val="0"/>
              <w:autoSpaceDN w:val="0"/>
              <w:adjustRightInd w:val="0"/>
              <w:jc w:val="center"/>
              <w:rPr>
                <w:bCs/>
                <w:color w:val="000000"/>
                <w:sz w:val="20"/>
              </w:rPr>
            </w:pPr>
            <w:r w:rsidRPr="00E27EB0">
              <w:rPr>
                <w:bCs/>
                <w:color w:val="000000"/>
                <w:sz w:val="20"/>
              </w:rPr>
              <w:t>2.1.</w:t>
            </w:r>
          </w:p>
        </w:tc>
        <w:tc>
          <w:tcPr>
            <w:tcW w:w="6947" w:type="dxa"/>
            <w:shd w:val="clear" w:color="auto" w:fill="auto"/>
          </w:tcPr>
          <w:p w14:paraId="5149165E" w14:textId="77777777" w:rsidR="00E27EB0" w:rsidRPr="00E27EB0" w:rsidRDefault="00E27EB0" w:rsidP="00E27EB0">
            <w:pPr>
              <w:widowControl w:val="0"/>
              <w:autoSpaceDE w:val="0"/>
              <w:autoSpaceDN w:val="0"/>
              <w:adjustRightInd w:val="0"/>
              <w:rPr>
                <w:bCs/>
                <w:color w:val="000000"/>
                <w:sz w:val="20"/>
              </w:rPr>
            </w:pPr>
            <w:r w:rsidRPr="00E27EB0">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134" w:type="dxa"/>
            <w:shd w:val="clear" w:color="auto" w:fill="auto"/>
            <w:vAlign w:val="center"/>
          </w:tcPr>
          <w:p w14:paraId="7BEC0224" w14:textId="77777777" w:rsidR="00E27EB0" w:rsidRPr="00E27EB0" w:rsidRDefault="00E27EB0" w:rsidP="00E27EB0">
            <w:pPr>
              <w:widowControl w:val="0"/>
              <w:autoSpaceDE w:val="0"/>
              <w:autoSpaceDN w:val="0"/>
              <w:adjustRightInd w:val="0"/>
              <w:jc w:val="center"/>
              <w:rPr>
                <w:bCs/>
                <w:sz w:val="20"/>
              </w:rPr>
            </w:pPr>
            <w:r w:rsidRPr="00E27EB0">
              <w:rPr>
                <w:bCs/>
                <w:sz w:val="20"/>
              </w:rPr>
              <w:t>1,45</w:t>
            </w:r>
          </w:p>
        </w:tc>
        <w:tc>
          <w:tcPr>
            <w:tcW w:w="1276" w:type="dxa"/>
            <w:shd w:val="clear" w:color="auto" w:fill="auto"/>
            <w:vAlign w:val="center"/>
          </w:tcPr>
          <w:p w14:paraId="281B11CC" w14:textId="77777777" w:rsidR="00E27EB0" w:rsidRPr="00E27EB0" w:rsidRDefault="00E27EB0" w:rsidP="00E27EB0">
            <w:pPr>
              <w:widowControl w:val="0"/>
              <w:autoSpaceDE w:val="0"/>
              <w:autoSpaceDN w:val="0"/>
              <w:adjustRightInd w:val="0"/>
              <w:jc w:val="center"/>
              <w:rPr>
                <w:bCs/>
                <w:sz w:val="20"/>
              </w:rPr>
            </w:pPr>
            <w:r w:rsidRPr="00E27EB0">
              <w:rPr>
                <w:bCs/>
                <w:sz w:val="20"/>
              </w:rPr>
              <w:t>1,00</w:t>
            </w:r>
          </w:p>
        </w:tc>
      </w:tr>
    </w:tbl>
    <w:p w14:paraId="0E70AFF6" w14:textId="77777777" w:rsidR="00E27EB0" w:rsidRPr="00E27EB0" w:rsidRDefault="00E27EB0" w:rsidP="00E27EB0">
      <w:pPr>
        <w:widowControl w:val="0"/>
        <w:autoSpaceDE w:val="0"/>
        <w:autoSpaceDN w:val="0"/>
        <w:adjustRightInd w:val="0"/>
        <w:ind w:firstLine="709"/>
        <w:jc w:val="right"/>
        <w:rPr>
          <w:rFonts w:eastAsia="Calibri"/>
          <w:color w:val="FF0000"/>
          <w:sz w:val="28"/>
          <w:szCs w:val="28"/>
          <w:lang w:eastAsia="en-US"/>
        </w:rPr>
      </w:pPr>
    </w:p>
    <w:p w14:paraId="141B1D67"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При корректировке НВВ на 2022 год показатель </w:t>
      </w:r>
      <w:r w:rsidRPr="00E27EB0">
        <w:rPr>
          <w:rFonts w:eastAsia="Calibri"/>
          <w:noProof/>
          <w:position w:val="-11"/>
          <w:sz w:val="28"/>
          <w:szCs w:val="28"/>
        </w:rPr>
        <w:drawing>
          <wp:inline distT="0" distB="0" distL="0" distR="0" wp14:anchorId="091A075E" wp14:editId="469952D3">
            <wp:extent cx="572770" cy="27051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2770" cy="270510"/>
                    </a:xfrm>
                    <a:prstGeom prst="rect">
                      <a:avLst/>
                    </a:prstGeom>
                    <a:noFill/>
                    <a:ln>
                      <a:noFill/>
                    </a:ln>
                  </pic:spPr>
                </pic:pic>
              </a:graphicData>
            </a:graphic>
          </wp:inline>
        </w:drawing>
      </w:r>
      <w:r w:rsidRPr="00E27EB0">
        <w:rPr>
          <w:rFonts w:eastAsia="Calibri"/>
          <w:sz w:val="28"/>
          <w:szCs w:val="28"/>
          <w:lang w:eastAsia="en-US"/>
        </w:rPr>
        <w:t xml:space="preserve">  равен                                </w:t>
      </w:r>
      <w:r w:rsidRPr="00E27EB0">
        <w:rPr>
          <w:rFonts w:eastAsia="Calibri"/>
          <w:b/>
          <w:bCs/>
          <w:i/>
          <w:iCs/>
          <w:sz w:val="32"/>
          <w:szCs w:val="32"/>
          <w:lang w:eastAsia="en-US"/>
        </w:rPr>
        <w:t>0,0</w:t>
      </w:r>
      <w:r w:rsidRPr="00E27EB0">
        <w:rPr>
          <w:rFonts w:eastAsia="Calibri"/>
          <w:sz w:val="28"/>
          <w:szCs w:val="28"/>
          <w:lang w:eastAsia="en-US"/>
        </w:rPr>
        <w:t xml:space="preserve"> тыс. руб.</w:t>
      </w:r>
    </w:p>
    <w:p w14:paraId="6F43B243"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131A96E0" w14:textId="77777777" w:rsidR="00E27EB0" w:rsidRPr="00E27EB0" w:rsidRDefault="00E27EB0" w:rsidP="00E27EB0">
      <w:pPr>
        <w:widowControl w:val="0"/>
        <w:tabs>
          <w:tab w:val="left" w:pos="1134"/>
        </w:tabs>
        <w:autoSpaceDE w:val="0"/>
        <w:autoSpaceDN w:val="0"/>
        <w:adjustRightInd w:val="0"/>
        <w:ind w:firstLine="709"/>
        <w:jc w:val="center"/>
        <w:rPr>
          <w:b/>
          <w:sz w:val="32"/>
          <w:szCs w:val="32"/>
          <w:u w:val="single"/>
        </w:rPr>
      </w:pPr>
      <w:r w:rsidRPr="00E27EB0">
        <w:rPr>
          <w:b/>
          <w:sz w:val="32"/>
          <w:szCs w:val="32"/>
          <w:u w:val="single"/>
        </w:rPr>
        <w:t>Корректировка необходимой валовой выручки в целях сглаживания тарифов</w:t>
      </w:r>
    </w:p>
    <w:p w14:paraId="7E1ABD74" w14:textId="77777777" w:rsidR="00E27EB0" w:rsidRPr="00E27EB0" w:rsidRDefault="00E27EB0" w:rsidP="00E27EB0">
      <w:pPr>
        <w:widowControl w:val="0"/>
        <w:autoSpaceDE w:val="0"/>
        <w:autoSpaceDN w:val="0"/>
        <w:adjustRightInd w:val="0"/>
        <w:spacing w:line="120" w:lineRule="auto"/>
        <w:ind w:firstLine="709"/>
        <w:jc w:val="both"/>
        <w:rPr>
          <w:sz w:val="28"/>
          <w:szCs w:val="28"/>
        </w:rPr>
      </w:pPr>
      <w:r w:rsidRPr="00E27EB0">
        <w:rPr>
          <w:sz w:val="28"/>
          <w:szCs w:val="28"/>
        </w:rPr>
        <w:tab/>
      </w:r>
    </w:p>
    <w:p w14:paraId="62E3002D"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На 2022 год при утверждении тарифов сглаживание не устанавливалось.</w:t>
      </w:r>
    </w:p>
    <w:p w14:paraId="398AB410"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Организацией сумма сглаживания при корректировке не заявлена.</w:t>
      </w:r>
    </w:p>
    <w:p w14:paraId="192A8B01"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В соответствии с п. 85 Методических указаний, в целях недопущения </w:t>
      </w:r>
      <w:r w:rsidRPr="00E27EB0">
        <w:rPr>
          <w:sz w:val="28"/>
          <w:szCs w:val="28"/>
        </w:rPr>
        <w:lastRenderedPageBreak/>
        <w:t>резких изменений уровня тарифов в течение регулируемого долгосрочного периода, специалистом РЭК Кузбасса произведена корректировка общей суммы необходимой валовой выручки. Формула для расчета величины сглаживания необходимой валовой выручки приведена в п. 42 Методических указаний:</w:t>
      </w:r>
    </w:p>
    <w:p w14:paraId="102359E4" w14:textId="77777777" w:rsidR="00E27EB0" w:rsidRPr="00E27EB0" w:rsidRDefault="00E27EB0" w:rsidP="00E27EB0">
      <w:pPr>
        <w:widowControl w:val="0"/>
        <w:autoSpaceDE w:val="0"/>
        <w:autoSpaceDN w:val="0"/>
        <w:adjustRightInd w:val="0"/>
        <w:ind w:firstLine="709"/>
        <w:jc w:val="both"/>
        <w:rPr>
          <w:sz w:val="28"/>
          <w:szCs w:val="28"/>
        </w:rPr>
      </w:pPr>
    </w:p>
    <w:p w14:paraId="373C3FF8" w14:textId="77777777" w:rsidR="00E27EB0" w:rsidRPr="00E27EB0" w:rsidRDefault="00E27EB0" w:rsidP="00E27EB0">
      <w:pPr>
        <w:widowControl w:val="0"/>
        <w:autoSpaceDE w:val="0"/>
        <w:autoSpaceDN w:val="0"/>
        <w:adjustRightInd w:val="0"/>
        <w:ind w:firstLine="709"/>
        <w:jc w:val="center"/>
        <w:rPr>
          <w:position w:val="-16"/>
        </w:rPr>
      </w:pPr>
      <w:r w:rsidRPr="00E27EB0">
        <w:rPr>
          <w:noProof/>
          <w:position w:val="-16"/>
        </w:rPr>
        <w:drawing>
          <wp:inline distT="0" distB="0" distL="0" distR="0" wp14:anchorId="030B52E8" wp14:editId="6478311F">
            <wp:extent cx="3411220" cy="38989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11220" cy="389890"/>
                    </a:xfrm>
                    <a:prstGeom prst="rect">
                      <a:avLst/>
                    </a:prstGeom>
                    <a:noFill/>
                    <a:ln>
                      <a:noFill/>
                    </a:ln>
                  </pic:spPr>
                </pic:pic>
              </a:graphicData>
            </a:graphic>
          </wp:inline>
        </w:drawing>
      </w:r>
      <w:r w:rsidRPr="00E27EB0">
        <w:rPr>
          <w:position w:val="-16"/>
        </w:rPr>
        <w:t>,</w:t>
      </w:r>
    </w:p>
    <w:p w14:paraId="1D6ED327"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где:</w:t>
      </w:r>
    </w:p>
    <w:p w14:paraId="3FA752A3" w14:textId="77777777" w:rsidR="00E27EB0" w:rsidRPr="00E27EB0" w:rsidRDefault="00E27EB0" w:rsidP="00E27EB0">
      <w:pPr>
        <w:widowControl w:val="0"/>
        <w:autoSpaceDE w:val="0"/>
        <w:autoSpaceDN w:val="0"/>
        <w:adjustRightInd w:val="0"/>
        <w:ind w:firstLine="709"/>
        <w:jc w:val="both"/>
        <w:rPr>
          <w:sz w:val="16"/>
          <w:szCs w:val="28"/>
        </w:rPr>
      </w:pPr>
    </w:p>
    <w:p w14:paraId="111A1E65"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72015DDC" wp14:editId="397AAB78">
            <wp:extent cx="668020" cy="35750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8020" cy="357505"/>
                    </a:xfrm>
                    <a:prstGeom prst="rect">
                      <a:avLst/>
                    </a:prstGeom>
                    <a:noFill/>
                    <a:ln>
                      <a:noFill/>
                    </a:ln>
                  </pic:spPr>
                </pic:pic>
              </a:graphicData>
            </a:graphic>
          </wp:inline>
        </w:drawing>
      </w:r>
      <w:r w:rsidRPr="00E27EB0">
        <w:rPr>
          <w:sz w:val="28"/>
          <w:szCs w:val="28"/>
        </w:rPr>
        <w:t xml:space="preserve"> - величина изменения необходимой валовой выручки, определяемого на год i, производимого в целях сглаживания тарифов;</w:t>
      </w:r>
    </w:p>
    <w:p w14:paraId="320CC0BD" w14:textId="77777777" w:rsidR="00E27EB0" w:rsidRPr="00E27EB0" w:rsidRDefault="00E27EB0" w:rsidP="00E27EB0">
      <w:pPr>
        <w:widowControl w:val="0"/>
        <w:autoSpaceDE w:val="0"/>
        <w:autoSpaceDN w:val="0"/>
        <w:adjustRightInd w:val="0"/>
        <w:ind w:firstLine="709"/>
        <w:jc w:val="both"/>
        <w:rPr>
          <w:sz w:val="18"/>
          <w:szCs w:val="28"/>
        </w:rPr>
      </w:pPr>
    </w:p>
    <w:p w14:paraId="2E4AE768"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4"/>
          <w:sz w:val="28"/>
          <w:szCs w:val="28"/>
        </w:rPr>
        <w:drawing>
          <wp:inline distT="0" distB="0" distL="0" distR="0" wp14:anchorId="3210FFD3" wp14:editId="51330456">
            <wp:extent cx="699770" cy="35750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99770" cy="357505"/>
                    </a:xfrm>
                    <a:prstGeom prst="rect">
                      <a:avLst/>
                    </a:prstGeom>
                    <a:noFill/>
                    <a:ln>
                      <a:noFill/>
                    </a:ln>
                  </pic:spPr>
                </pic:pic>
              </a:graphicData>
            </a:graphic>
          </wp:inline>
        </w:drawing>
      </w:r>
      <w:r w:rsidRPr="00E27EB0">
        <w:rPr>
          <w:sz w:val="28"/>
          <w:szCs w:val="28"/>
        </w:rPr>
        <w:t xml:space="preserve"> - величина сглаживания необходимой валовой выручки, определенная органом регулирования;</w:t>
      </w:r>
    </w:p>
    <w:p w14:paraId="0A9C44F8"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2D3A4A69" wp14:editId="30455897">
            <wp:extent cx="620395" cy="35750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0395" cy="357505"/>
                    </a:xfrm>
                    <a:prstGeom prst="rect">
                      <a:avLst/>
                    </a:prstGeom>
                    <a:noFill/>
                    <a:ln>
                      <a:noFill/>
                    </a:ln>
                  </pic:spPr>
                </pic:pic>
              </a:graphicData>
            </a:graphic>
          </wp:inline>
        </w:drawing>
      </w:r>
      <w:r w:rsidRPr="00E27EB0">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280E9CCF"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Расчетная величина корректировки необходимой валовой выручки в целях сглаживания тарифов, принятая регулятором, на 2022 год (уменьшение) НВВ на сумму </w:t>
      </w:r>
      <w:r w:rsidRPr="00E27EB0">
        <w:rPr>
          <w:b/>
          <w:i/>
          <w:sz w:val="32"/>
          <w:szCs w:val="32"/>
        </w:rPr>
        <w:t>4433,74</w:t>
      </w:r>
      <w:r w:rsidRPr="00E27EB0">
        <w:rPr>
          <w:b/>
          <w:i/>
          <w:sz w:val="28"/>
          <w:szCs w:val="28"/>
        </w:rPr>
        <w:t xml:space="preserve"> </w:t>
      </w:r>
      <w:r w:rsidRPr="00E27EB0">
        <w:rPr>
          <w:sz w:val="28"/>
          <w:szCs w:val="28"/>
        </w:rPr>
        <w:t>тыс. руб.</w:t>
      </w:r>
    </w:p>
    <w:p w14:paraId="53A28C50" w14:textId="77777777" w:rsidR="00E27EB0" w:rsidRPr="00E27EB0" w:rsidRDefault="00E27EB0" w:rsidP="00E27EB0">
      <w:pPr>
        <w:widowControl w:val="0"/>
        <w:autoSpaceDE w:val="0"/>
        <w:autoSpaceDN w:val="0"/>
        <w:adjustRightInd w:val="0"/>
        <w:ind w:firstLine="709"/>
        <w:jc w:val="right"/>
        <w:rPr>
          <w:sz w:val="28"/>
          <w:szCs w:val="28"/>
        </w:rPr>
      </w:pPr>
      <w:r w:rsidRPr="00E27EB0">
        <w:rPr>
          <w:sz w:val="28"/>
          <w:szCs w:val="28"/>
        </w:rPr>
        <w:t>Таблица 7</w:t>
      </w:r>
    </w:p>
    <w:p w14:paraId="1DEDAE1C" w14:textId="77777777" w:rsidR="00E27EB0" w:rsidRPr="00E27EB0" w:rsidRDefault="00E27EB0" w:rsidP="00E27EB0">
      <w:pPr>
        <w:widowControl w:val="0"/>
        <w:autoSpaceDE w:val="0"/>
        <w:autoSpaceDN w:val="0"/>
        <w:adjustRightInd w:val="0"/>
        <w:spacing w:line="120" w:lineRule="auto"/>
        <w:ind w:firstLine="709"/>
        <w:jc w:val="right"/>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551"/>
        <w:gridCol w:w="2127"/>
      </w:tblGrid>
      <w:tr w:rsidR="00E27EB0" w:rsidRPr="00E27EB0" w14:paraId="028876AD" w14:textId="77777777" w:rsidTr="002D6968">
        <w:tc>
          <w:tcPr>
            <w:tcW w:w="4928" w:type="dxa"/>
            <w:shd w:val="clear" w:color="auto" w:fill="auto"/>
          </w:tcPr>
          <w:p w14:paraId="423D21DE" w14:textId="77777777" w:rsidR="00E27EB0" w:rsidRPr="00E27EB0" w:rsidRDefault="00E27EB0" w:rsidP="00E27EB0">
            <w:pPr>
              <w:widowControl w:val="0"/>
              <w:tabs>
                <w:tab w:val="left" w:pos="1134"/>
              </w:tabs>
              <w:autoSpaceDE w:val="0"/>
              <w:autoSpaceDN w:val="0"/>
              <w:adjustRightInd w:val="0"/>
              <w:jc w:val="center"/>
              <w:rPr>
                <w:b/>
                <w:sz w:val="28"/>
                <w:szCs w:val="28"/>
              </w:rPr>
            </w:pPr>
            <w:r w:rsidRPr="00E27EB0">
              <w:rPr>
                <w:b/>
                <w:sz w:val="28"/>
                <w:szCs w:val="28"/>
              </w:rPr>
              <w:t>Сглаживание, тыс. руб.</w:t>
            </w:r>
          </w:p>
        </w:tc>
        <w:tc>
          <w:tcPr>
            <w:tcW w:w="2551" w:type="dxa"/>
            <w:shd w:val="clear" w:color="auto" w:fill="auto"/>
          </w:tcPr>
          <w:p w14:paraId="3E49163E" w14:textId="77777777" w:rsidR="00E27EB0" w:rsidRPr="00E27EB0" w:rsidRDefault="00E27EB0" w:rsidP="00E27EB0">
            <w:pPr>
              <w:widowControl w:val="0"/>
              <w:tabs>
                <w:tab w:val="left" w:pos="1134"/>
              </w:tabs>
              <w:autoSpaceDE w:val="0"/>
              <w:autoSpaceDN w:val="0"/>
              <w:adjustRightInd w:val="0"/>
              <w:jc w:val="center"/>
              <w:rPr>
                <w:b/>
                <w:sz w:val="28"/>
                <w:szCs w:val="28"/>
              </w:rPr>
            </w:pPr>
            <w:r w:rsidRPr="00E27EB0">
              <w:rPr>
                <w:b/>
                <w:sz w:val="28"/>
                <w:szCs w:val="28"/>
              </w:rPr>
              <w:t>2021</w:t>
            </w:r>
          </w:p>
        </w:tc>
        <w:tc>
          <w:tcPr>
            <w:tcW w:w="2127" w:type="dxa"/>
            <w:shd w:val="clear" w:color="auto" w:fill="auto"/>
          </w:tcPr>
          <w:p w14:paraId="14E72523" w14:textId="77777777" w:rsidR="00E27EB0" w:rsidRPr="00E27EB0" w:rsidRDefault="00E27EB0" w:rsidP="00E27EB0">
            <w:pPr>
              <w:widowControl w:val="0"/>
              <w:tabs>
                <w:tab w:val="left" w:pos="1134"/>
              </w:tabs>
              <w:autoSpaceDE w:val="0"/>
              <w:autoSpaceDN w:val="0"/>
              <w:adjustRightInd w:val="0"/>
              <w:jc w:val="center"/>
              <w:rPr>
                <w:b/>
                <w:sz w:val="28"/>
                <w:szCs w:val="28"/>
              </w:rPr>
            </w:pPr>
            <w:r w:rsidRPr="00E27EB0">
              <w:rPr>
                <w:b/>
                <w:sz w:val="28"/>
                <w:szCs w:val="28"/>
              </w:rPr>
              <w:t>2022</w:t>
            </w:r>
          </w:p>
        </w:tc>
      </w:tr>
      <w:tr w:rsidR="00E27EB0" w:rsidRPr="00E27EB0" w14:paraId="67033503" w14:textId="77777777" w:rsidTr="002D6968">
        <w:tc>
          <w:tcPr>
            <w:tcW w:w="4928" w:type="dxa"/>
            <w:shd w:val="clear" w:color="auto" w:fill="auto"/>
          </w:tcPr>
          <w:p w14:paraId="483D7ED9" w14:textId="77777777" w:rsidR="00E27EB0" w:rsidRPr="00E27EB0" w:rsidRDefault="00E27EB0" w:rsidP="00E27EB0">
            <w:pPr>
              <w:widowControl w:val="0"/>
              <w:tabs>
                <w:tab w:val="left" w:pos="1134"/>
              </w:tabs>
              <w:autoSpaceDE w:val="0"/>
              <w:autoSpaceDN w:val="0"/>
              <w:adjustRightInd w:val="0"/>
              <w:rPr>
                <w:bCs/>
                <w:sz w:val="28"/>
                <w:szCs w:val="28"/>
              </w:rPr>
            </w:pPr>
            <w:r w:rsidRPr="00E27EB0">
              <w:rPr>
                <w:bCs/>
                <w:sz w:val="28"/>
                <w:szCs w:val="28"/>
              </w:rPr>
              <w:t>увеличение</w:t>
            </w:r>
          </w:p>
        </w:tc>
        <w:tc>
          <w:tcPr>
            <w:tcW w:w="2551" w:type="dxa"/>
            <w:shd w:val="clear" w:color="auto" w:fill="auto"/>
          </w:tcPr>
          <w:p w14:paraId="7A3826EB" w14:textId="77777777" w:rsidR="00E27EB0" w:rsidRPr="00E27EB0" w:rsidRDefault="00E27EB0" w:rsidP="00E27EB0">
            <w:pPr>
              <w:widowControl w:val="0"/>
              <w:tabs>
                <w:tab w:val="left" w:pos="1134"/>
              </w:tabs>
              <w:autoSpaceDE w:val="0"/>
              <w:autoSpaceDN w:val="0"/>
              <w:adjustRightInd w:val="0"/>
              <w:jc w:val="center"/>
              <w:rPr>
                <w:bCs/>
                <w:sz w:val="28"/>
                <w:szCs w:val="28"/>
              </w:rPr>
            </w:pPr>
          </w:p>
        </w:tc>
        <w:tc>
          <w:tcPr>
            <w:tcW w:w="2127" w:type="dxa"/>
            <w:shd w:val="clear" w:color="auto" w:fill="auto"/>
          </w:tcPr>
          <w:p w14:paraId="5739FF47" w14:textId="77777777" w:rsidR="00E27EB0" w:rsidRPr="00E27EB0" w:rsidRDefault="00E27EB0" w:rsidP="00E27EB0">
            <w:pPr>
              <w:widowControl w:val="0"/>
              <w:tabs>
                <w:tab w:val="left" w:pos="1134"/>
              </w:tabs>
              <w:autoSpaceDE w:val="0"/>
              <w:autoSpaceDN w:val="0"/>
              <w:adjustRightInd w:val="0"/>
              <w:jc w:val="center"/>
              <w:rPr>
                <w:bCs/>
                <w:sz w:val="28"/>
                <w:szCs w:val="28"/>
              </w:rPr>
            </w:pPr>
          </w:p>
        </w:tc>
      </w:tr>
      <w:tr w:rsidR="00E27EB0" w:rsidRPr="00E27EB0" w14:paraId="1C2800D4" w14:textId="77777777" w:rsidTr="002D6968">
        <w:tc>
          <w:tcPr>
            <w:tcW w:w="4928" w:type="dxa"/>
            <w:shd w:val="clear" w:color="auto" w:fill="auto"/>
          </w:tcPr>
          <w:p w14:paraId="0115955A" w14:textId="77777777" w:rsidR="00E27EB0" w:rsidRPr="00E27EB0" w:rsidRDefault="00E27EB0" w:rsidP="00E27EB0">
            <w:pPr>
              <w:widowControl w:val="0"/>
              <w:tabs>
                <w:tab w:val="left" w:pos="1134"/>
              </w:tabs>
              <w:autoSpaceDE w:val="0"/>
              <w:autoSpaceDN w:val="0"/>
              <w:adjustRightInd w:val="0"/>
              <w:rPr>
                <w:bCs/>
                <w:sz w:val="28"/>
                <w:szCs w:val="28"/>
              </w:rPr>
            </w:pPr>
            <w:r w:rsidRPr="00E27EB0">
              <w:rPr>
                <w:bCs/>
                <w:sz w:val="28"/>
                <w:szCs w:val="28"/>
              </w:rPr>
              <w:t>уменьшение</w:t>
            </w:r>
          </w:p>
        </w:tc>
        <w:tc>
          <w:tcPr>
            <w:tcW w:w="2551" w:type="dxa"/>
            <w:shd w:val="clear" w:color="auto" w:fill="auto"/>
          </w:tcPr>
          <w:p w14:paraId="340F4855" w14:textId="77777777" w:rsidR="00E27EB0" w:rsidRPr="00E27EB0" w:rsidRDefault="00E27EB0" w:rsidP="00E27EB0">
            <w:pPr>
              <w:widowControl w:val="0"/>
              <w:tabs>
                <w:tab w:val="left" w:pos="1134"/>
              </w:tabs>
              <w:autoSpaceDE w:val="0"/>
              <w:autoSpaceDN w:val="0"/>
              <w:adjustRightInd w:val="0"/>
              <w:jc w:val="center"/>
              <w:rPr>
                <w:bCs/>
                <w:sz w:val="28"/>
                <w:szCs w:val="28"/>
              </w:rPr>
            </w:pPr>
          </w:p>
        </w:tc>
        <w:tc>
          <w:tcPr>
            <w:tcW w:w="2127" w:type="dxa"/>
            <w:shd w:val="clear" w:color="auto" w:fill="auto"/>
          </w:tcPr>
          <w:p w14:paraId="4956A5EB" w14:textId="77777777" w:rsidR="00E27EB0" w:rsidRPr="00E27EB0" w:rsidRDefault="00E27EB0" w:rsidP="00E27EB0">
            <w:pPr>
              <w:widowControl w:val="0"/>
              <w:tabs>
                <w:tab w:val="left" w:pos="1134"/>
              </w:tabs>
              <w:autoSpaceDE w:val="0"/>
              <w:autoSpaceDN w:val="0"/>
              <w:adjustRightInd w:val="0"/>
              <w:jc w:val="center"/>
              <w:rPr>
                <w:bCs/>
                <w:sz w:val="28"/>
                <w:szCs w:val="28"/>
              </w:rPr>
            </w:pPr>
            <w:r w:rsidRPr="00E27EB0">
              <w:rPr>
                <w:bCs/>
                <w:sz w:val="28"/>
                <w:szCs w:val="28"/>
              </w:rPr>
              <w:t>-4433,74</w:t>
            </w:r>
          </w:p>
        </w:tc>
      </w:tr>
    </w:tbl>
    <w:p w14:paraId="45B475B8" w14:textId="77777777" w:rsidR="00E27EB0" w:rsidRPr="00E27EB0" w:rsidRDefault="00E27EB0" w:rsidP="00E27EB0">
      <w:pPr>
        <w:widowControl w:val="0"/>
        <w:tabs>
          <w:tab w:val="left" w:pos="1134"/>
        </w:tabs>
        <w:autoSpaceDE w:val="0"/>
        <w:autoSpaceDN w:val="0"/>
        <w:adjustRightInd w:val="0"/>
        <w:ind w:firstLine="709"/>
        <w:jc w:val="center"/>
        <w:rPr>
          <w:b/>
          <w:sz w:val="32"/>
          <w:szCs w:val="28"/>
          <w:u w:val="single"/>
        </w:rPr>
      </w:pPr>
    </w:p>
    <w:p w14:paraId="3714F03B" w14:textId="77777777" w:rsidR="00E27EB0" w:rsidRPr="00E27EB0" w:rsidRDefault="00E27EB0" w:rsidP="00E27EB0">
      <w:pPr>
        <w:autoSpaceDE w:val="0"/>
        <w:autoSpaceDN w:val="0"/>
        <w:adjustRightInd w:val="0"/>
        <w:ind w:firstLine="709"/>
        <w:jc w:val="center"/>
        <w:rPr>
          <w:rFonts w:eastAsia="Calibri"/>
          <w:b/>
          <w:bCs/>
          <w:sz w:val="32"/>
          <w:szCs w:val="32"/>
          <w:u w:val="single"/>
          <w:lang w:eastAsia="en-US"/>
        </w:rPr>
      </w:pPr>
      <w:r w:rsidRPr="00E27EB0">
        <w:rPr>
          <w:rFonts w:eastAsia="Calibri"/>
          <w:b/>
          <w:bCs/>
          <w:sz w:val="32"/>
          <w:szCs w:val="32"/>
          <w:u w:val="single"/>
          <w:lang w:eastAsia="en-US"/>
        </w:rPr>
        <w:t xml:space="preserve">Размер корректировки необходимой валовой выручки по результатам деятельности прошлых периодов </w:t>
      </w:r>
      <w:proofErr w:type="gramStart"/>
      <w:r w:rsidRPr="00E27EB0">
        <w:rPr>
          <w:rFonts w:eastAsia="Calibri"/>
          <w:b/>
          <w:bCs/>
          <w:sz w:val="32"/>
          <w:szCs w:val="32"/>
          <w:u w:val="single"/>
          <w:lang w:eastAsia="en-US"/>
        </w:rPr>
        <w:t xml:space="preserve">регулирования,   </w:t>
      </w:r>
      <w:proofErr w:type="gramEnd"/>
      <w:r w:rsidRPr="00E27EB0">
        <w:rPr>
          <w:rFonts w:eastAsia="Calibri"/>
          <w:b/>
          <w:bCs/>
          <w:sz w:val="32"/>
          <w:szCs w:val="32"/>
          <w:u w:val="single"/>
          <w:lang w:eastAsia="en-US"/>
        </w:rPr>
        <w:t xml:space="preserve"> а также осуществляемой с целью учета отклонения фактических значений</w:t>
      </w:r>
      <w:r w:rsidRPr="00E27EB0">
        <w:rPr>
          <w:rFonts w:eastAsia="Calibri"/>
          <w:b/>
          <w:bCs/>
          <w:sz w:val="28"/>
          <w:szCs w:val="28"/>
          <w:u w:val="single"/>
          <w:lang w:eastAsia="en-US"/>
        </w:rPr>
        <w:t xml:space="preserve"> </w:t>
      </w:r>
      <w:r w:rsidRPr="00E27EB0">
        <w:rPr>
          <w:rFonts w:eastAsia="Calibri"/>
          <w:b/>
          <w:bCs/>
          <w:sz w:val="32"/>
          <w:szCs w:val="32"/>
          <w:u w:val="single"/>
          <w:lang w:eastAsia="en-US"/>
        </w:rPr>
        <w:t>параметров расчета тарифов от значений, учтенных при установлении тарифов</w:t>
      </w:r>
    </w:p>
    <w:p w14:paraId="3950DFDA" w14:textId="77777777" w:rsidR="00E27EB0" w:rsidRPr="00E27EB0" w:rsidRDefault="00E27EB0" w:rsidP="00E27EB0">
      <w:pPr>
        <w:autoSpaceDE w:val="0"/>
        <w:autoSpaceDN w:val="0"/>
        <w:adjustRightInd w:val="0"/>
        <w:spacing w:line="120" w:lineRule="auto"/>
        <w:ind w:firstLine="709"/>
        <w:jc w:val="center"/>
        <w:rPr>
          <w:rFonts w:eastAsia="Calibri"/>
          <w:b/>
          <w:bCs/>
          <w:sz w:val="32"/>
          <w:szCs w:val="32"/>
          <w:u w:val="single"/>
          <w:lang w:eastAsia="en-US"/>
        </w:rPr>
      </w:pPr>
    </w:p>
    <w:p w14:paraId="6EA86E8E"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E27EB0">
          <w:rPr>
            <w:rFonts w:eastAsia="Calibri"/>
            <w:color w:val="0000FF"/>
            <w:sz w:val="28"/>
            <w:szCs w:val="28"/>
            <w:lang w:eastAsia="en-US"/>
          </w:rPr>
          <w:t>формуле (33)</w:t>
        </w:r>
      </w:hyperlink>
      <w:r w:rsidRPr="00E27EB0">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4EA63EE9" w14:textId="77777777" w:rsidR="00E27EB0" w:rsidRPr="00E27EB0" w:rsidRDefault="00E27EB0" w:rsidP="00E27EB0">
      <w:pPr>
        <w:autoSpaceDE w:val="0"/>
        <w:autoSpaceDN w:val="0"/>
        <w:adjustRightInd w:val="0"/>
        <w:ind w:firstLine="709"/>
        <w:jc w:val="both"/>
        <w:outlineLvl w:val="0"/>
        <w:rPr>
          <w:rFonts w:eastAsia="Calibri"/>
          <w:sz w:val="28"/>
          <w:szCs w:val="28"/>
          <w:lang w:eastAsia="en-US"/>
        </w:rPr>
      </w:pPr>
    </w:p>
    <w:p w14:paraId="5AC85E43" w14:textId="77777777" w:rsidR="00E27EB0" w:rsidRPr="00E27EB0" w:rsidRDefault="00E27EB0" w:rsidP="00E27EB0">
      <w:pPr>
        <w:autoSpaceDE w:val="0"/>
        <w:autoSpaceDN w:val="0"/>
        <w:adjustRightInd w:val="0"/>
        <w:ind w:firstLine="709"/>
        <w:jc w:val="center"/>
        <w:rPr>
          <w:rFonts w:eastAsia="Calibri"/>
          <w:sz w:val="28"/>
          <w:szCs w:val="28"/>
          <w:lang w:eastAsia="en-US"/>
        </w:rPr>
      </w:pPr>
      <w:r w:rsidRPr="00E27EB0">
        <w:rPr>
          <w:rFonts w:eastAsia="Calibri"/>
          <w:noProof/>
          <w:position w:val="-12"/>
          <w:sz w:val="28"/>
          <w:szCs w:val="28"/>
          <w:lang w:eastAsia="en-US"/>
        </w:rPr>
        <w:drawing>
          <wp:inline distT="0" distB="0" distL="0" distR="0" wp14:anchorId="6F646667" wp14:editId="79B97D8B">
            <wp:extent cx="2512612" cy="300141"/>
            <wp:effectExtent l="0" t="0" r="0" b="508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28825" cy="302078"/>
                    </a:xfrm>
                    <a:prstGeom prst="rect">
                      <a:avLst/>
                    </a:prstGeom>
                    <a:noFill/>
                    <a:ln>
                      <a:noFill/>
                    </a:ln>
                  </pic:spPr>
                </pic:pic>
              </a:graphicData>
            </a:graphic>
          </wp:inline>
        </w:drawing>
      </w:r>
    </w:p>
    <w:p w14:paraId="53D52693"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3335C75F"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где:</w:t>
      </w:r>
    </w:p>
    <w:p w14:paraId="312E458E"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lastRenderedPageBreak/>
        <w:drawing>
          <wp:inline distT="0" distB="0" distL="0" distR="0" wp14:anchorId="5C122EB6" wp14:editId="4096E7A4">
            <wp:extent cx="695325" cy="333375"/>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E27EB0">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53" w:history="1">
        <w:r w:rsidRPr="00E27EB0">
          <w:rPr>
            <w:rFonts w:eastAsia="Calibri"/>
            <w:color w:val="0000FF"/>
            <w:sz w:val="28"/>
            <w:szCs w:val="28"/>
            <w:lang w:eastAsia="en-US"/>
          </w:rPr>
          <w:t>формулой (38)</w:t>
        </w:r>
      </w:hyperlink>
      <w:r w:rsidRPr="00E27EB0">
        <w:rPr>
          <w:rFonts w:eastAsia="Calibri"/>
          <w:sz w:val="28"/>
          <w:szCs w:val="28"/>
          <w:lang w:eastAsia="en-US"/>
        </w:rPr>
        <w:t xml:space="preserve"> настоящих Методических указаний;</w:t>
      </w:r>
    </w:p>
    <w:p w14:paraId="572F1B59"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78414B27" wp14:editId="7BED096E">
            <wp:extent cx="514350" cy="33337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E27EB0">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4538F91A"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В случае если на i-2 год применялся метод экономически обоснованных расходов, то </w:t>
      </w:r>
      <w:r w:rsidRPr="00E27EB0">
        <w:rPr>
          <w:rFonts w:eastAsia="Calibri"/>
          <w:noProof/>
          <w:position w:val="-12"/>
          <w:sz w:val="28"/>
          <w:szCs w:val="28"/>
          <w:lang w:eastAsia="en-US"/>
        </w:rPr>
        <w:drawing>
          <wp:inline distT="0" distB="0" distL="0" distR="0" wp14:anchorId="4F8FC150" wp14:editId="58F7F9BF">
            <wp:extent cx="819150" cy="3333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E27EB0">
        <w:rPr>
          <w:rFonts w:eastAsia="Calibri"/>
          <w:sz w:val="28"/>
          <w:szCs w:val="28"/>
          <w:lang w:eastAsia="en-US"/>
        </w:rPr>
        <w:t xml:space="preserve"> определяется по </w:t>
      </w:r>
      <w:hyperlink w:anchor="Par9" w:history="1">
        <w:r w:rsidRPr="00E27EB0">
          <w:rPr>
            <w:rFonts w:eastAsia="Calibri"/>
            <w:color w:val="0000FF"/>
            <w:sz w:val="28"/>
            <w:szCs w:val="28"/>
            <w:lang w:eastAsia="en-US"/>
          </w:rPr>
          <w:t>формуле (33.1)</w:t>
        </w:r>
      </w:hyperlink>
    </w:p>
    <w:p w14:paraId="35B93722"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1D84E148" w14:textId="77777777" w:rsidR="00E27EB0" w:rsidRPr="00E27EB0" w:rsidRDefault="00E27EB0" w:rsidP="00E27EB0">
      <w:pPr>
        <w:autoSpaceDE w:val="0"/>
        <w:autoSpaceDN w:val="0"/>
        <w:adjustRightInd w:val="0"/>
        <w:ind w:firstLine="709"/>
        <w:jc w:val="center"/>
        <w:rPr>
          <w:rFonts w:eastAsia="Calibri"/>
          <w:sz w:val="28"/>
          <w:szCs w:val="28"/>
          <w:lang w:eastAsia="en-US"/>
        </w:rPr>
      </w:pPr>
      <w:r w:rsidRPr="00E27EB0">
        <w:rPr>
          <w:rFonts w:eastAsia="Calibri"/>
          <w:noProof/>
          <w:position w:val="-12"/>
          <w:sz w:val="28"/>
          <w:szCs w:val="28"/>
          <w:lang w:eastAsia="en-US"/>
        </w:rPr>
        <w:drawing>
          <wp:inline distT="0" distB="0" distL="0" distR="0" wp14:anchorId="3C34EC81" wp14:editId="5561DBB7">
            <wp:extent cx="2011680" cy="288561"/>
            <wp:effectExtent l="0" t="0" r="762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029313" cy="291090"/>
                    </a:xfrm>
                    <a:prstGeom prst="rect">
                      <a:avLst/>
                    </a:prstGeom>
                    <a:noFill/>
                    <a:ln>
                      <a:noFill/>
                    </a:ln>
                  </pic:spPr>
                </pic:pic>
              </a:graphicData>
            </a:graphic>
          </wp:inline>
        </w:drawing>
      </w:r>
    </w:p>
    <w:p w14:paraId="0DC3370A"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152330BC" w14:textId="77777777" w:rsidR="00E27EB0" w:rsidRPr="00E27EB0" w:rsidRDefault="00E27EB0" w:rsidP="00E27EB0">
      <w:pPr>
        <w:autoSpaceDE w:val="0"/>
        <w:autoSpaceDN w:val="0"/>
        <w:adjustRightInd w:val="0"/>
        <w:ind w:firstLine="709"/>
        <w:jc w:val="center"/>
        <w:rPr>
          <w:rFonts w:eastAsia="Calibri"/>
          <w:sz w:val="28"/>
          <w:szCs w:val="28"/>
          <w:lang w:eastAsia="en-US"/>
        </w:rPr>
      </w:pPr>
      <w:r w:rsidRPr="00E27EB0">
        <w:rPr>
          <w:rFonts w:eastAsia="Calibri"/>
          <w:noProof/>
          <w:position w:val="-12"/>
          <w:sz w:val="28"/>
          <w:szCs w:val="28"/>
          <w:lang w:eastAsia="en-US"/>
        </w:rPr>
        <w:drawing>
          <wp:inline distT="0" distB="0" distL="0" distR="0" wp14:anchorId="2636E6EE" wp14:editId="2345FE12">
            <wp:extent cx="2592125" cy="297457"/>
            <wp:effectExtent l="0" t="0" r="0" b="762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15911" cy="300187"/>
                    </a:xfrm>
                    <a:prstGeom prst="rect">
                      <a:avLst/>
                    </a:prstGeom>
                    <a:noFill/>
                    <a:ln>
                      <a:noFill/>
                    </a:ln>
                  </pic:spPr>
                </pic:pic>
              </a:graphicData>
            </a:graphic>
          </wp:inline>
        </w:drawing>
      </w:r>
    </w:p>
    <w:p w14:paraId="02115552"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6E02E707"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где:</w:t>
      </w:r>
    </w:p>
    <w:p w14:paraId="0065F940"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1"/>
          <w:sz w:val="28"/>
          <w:szCs w:val="28"/>
          <w:lang w:eastAsia="en-US"/>
        </w:rPr>
        <w:drawing>
          <wp:inline distT="0" distB="0" distL="0" distR="0" wp14:anchorId="4F30C890" wp14:editId="1D8B15DB">
            <wp:extent cx="742950" cy="3238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E27EB0">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6317C079"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7BD2285B" wp14:editId="486314EF">
            <wp:extent cx="600075" cy="333375"/>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E27EB0">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213FD2F4"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1C26E1A1" wp14:editId="1AAA97EF">
            <wp:extent cx="590550" cy="3333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E27EB0">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288C9935"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E27EB0">
          <w:rPr>
            <w:rFonts w:eastAsia="Calibri"/>
            <w:color w:val="0000FF"/>
            <w:sz w:val="28"/>
            <w:szCs w:val="28"/>
            <w:lang w:eastAsia="en-US"/>
          </w:rPr>
          <w:t>формула 38.1</w:t>
        </w:r>
      </w:hyperlink>
      <w:r w:rsidRPr="00E27EB0">
        <w:rPr>
          <w:rFonts w:eastAsia="Calibri"/>
          <w:sz w:val="28"/>
          <w:szCs w:val="28"/>
          <w:lang w:eastAsia="en-US"/>
        </w:rPr>
        <w:t xml:space="preserve">) или метода </w:t>
      </w:r>
      <w:r w:rsidRPr="00E27EB0">
        <w:rPr>
          <w:rFonts w:eastAsia="Calibri"/>
          <w:sz w:val="28"/>
          <w:szCs w:val="28"/>
          <w:lang w:eastAsia="en-US"/>
        </w:rPr>
        <w:lastRenderedPageBreak/>
        <w:t xml:space="preserve">индексации (применяется </w:t>
      </w:r>
      <w:hyperlink w:anchor="Par2" w:history="1">
        <w:r w:rsidRPr="00E27EB0">
          <w:rPr>
            <w:rFonts w:eastAsia="Calibri"/>
            <w:color w:val="0000FF"/>
            <w:sz w:val="28"/>
            <w:szCs w:val="28"/>
            <w:lang w:eastAsia="en-US"/>
          </w:rPr>
          <w:t>формула 38</w:t>
        </w:r>
      </w:hyperlink>
      <w:r w:rsidRPr="00E27EB0">
        <w:rPr>
          <w:rFonts w:eastAsia="Calibri"/>
          <w:sz w:val="28"/>
          <w:szCs w:val="28"/>
          <w:lang w:eastAsia="en-US"/>
        </w:rPr>
        <w:t xml:space="preserve">), рассчитывается с учетом </w:t>
      </w:r>
      <w:hyperlink r:id="rId160" w:history="1">
        <w:r w:rsidRPr="00E27EB0">
          <w:rPr>
            <w:rFonts w:eastAsia="Calibri"/>
            <w:color w:val="0000FF"/>
            <w:sz w:val="28"/>
            <w:szCs w:val="28"/>
            <w:lang w:eastAsia="en-US"/>
          </w:rPr>
          <w:t>пунктов 22</w:t>
        </w:r>
      </w:hyperlink>
      <w:r w:rsidRPr="00E27EB0">
        <w:rPr>
          <w:rFonts w:eastAsia="Calibri"/>
          <w:sz w:val="28"/>
          <w:szCs w:val="28"/>
          <w:lang w:eastAsia="en-US"/>
        </w:rPr>
        <w:t xml:space="preserve"> - </w:t>
      </w:r>
      <w:hyperlink r:id="rId161" w:history="1">
        <w:r w:rsidRPr="00E27EB0">
          <w:rPr>
            <w:rFonts w:eastAsia="Calibri"/>
            <w:color w:val="0000FF"/>
            <w:sz w:val="28"/>
            <w:szCs w:val="28"/>
            <w:lang w:eastAsia="en-US"/>
          </w:rPr>
          <w:t>23</w:t>
        </w:r>
      </w:hyperlink>
      <w:r w:rsidRPr="00E27EB0">
        <w:rPr>
          <w:rFonts w:eastAsia="Calibri"/>
          <w:sz w:val="28"/>
          <w:szCs w:val="28"/>
          <w:lang w:eastAsia="en-US"/>
        </w:rPr>
        <w:t xml:space="preserve"> Основ ценообразования по формуле:</w:t>
      </w:r>
    </w:p>
    <w:p w14:paraId="34DE536E" w14:textId="77777777" w:rsidR="00E27EB0" w:rsidRPr="00E27EB0" w:rsidRDefault="00E27EB0" w:rsidP="00E27EB0">
      <w:pPr>
        <w:autoSpaceDE w:val="0"/>
        <w:autoSpaceDN w:val="0"/>
        <w:adjustRightInd w:val="0"/>
        <w:ind w:firstLine="709"/>
        <w:jc w:val="both"/>
        <w:outlineLvl w:val="0"/>
        <w:rPr>
          <w:rFonts w:eastAsia="Calibri"/>
          <w:sz w:val="28"/>
          <w:szCs w:val="28"/>
          <w:lang w:eastAsia="en-US"/>
        </w:rPr>
      </w:pPr>
    </w:p>
    <w:p w14:paraId="5033803F" w14:textId="77777777" w:rsidR="00E27EB0" w:rsidRPr="00E27EB0" w:rsidRDefault="00E27EB0" w:rsidP="00E27EB0">
      <w:pPr>
        <w:autoSpaceDE w:val="0"/>
        <w:autoSpaceDN w:val="0"/>
        <w:adjustRightInd w:val="0"/>
        <w:jc w:val="center"/>
        <w:rPr>
          <w:rFonts w:eastAsia="Calibri"/>
          <w:sz w:val="28"/>
          <w:szCs w:val="28"/>
          <w:lang w:eastAsia="en-US"/>
        </w:rPr>
      </w:pPr>
      <w:r w:rsidRPr="00E27EB0">
        <w:rPr>
          <w:rFonts w:eastAsia="Calibri"/>
          <w:noProof/>
          <w:position w:val="-4"/>
          <w:sz w:val="28"/>
          <w:szCs w:val="28"/>
          <w:lang w:eastAsia="en-US"/>
        </w:rPr>
        <w:drawing>
          <wp:inline distT="0" distB="0" distL="0" distR="0" wp14:anchorId="1D937961" wp14:editId="3DA431A4">
            <wp:extent cx="5939790" cy="228600"/>
            <wp:effectExtent l="0" t="0" r="381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62CBD032"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3FFEE9CD" w14:textId="77777777" w:rsidR="00E27EB0" w:rsidRPr="00E27EB0" w:rsidRDefault="00E27EB0" w:rsidP="00E27EB0">
      <w:pPr>
        <w:autoSpaceDE w:val="0"/>
        <w:autoSpaceDN w:val="0"/>
        <w:adjustRightInd w:val="0"/>
        <w:jc w:val="center"/>
        <w:rPr>
          <w:rFonts w:eastAsia="Calibri"/>
          <w:sz w:val="28"/>
          <w:szCs w:val="28"/>
          <w:lang w:eastAsia="en-US"/>
        </w:rPr>
      </w:pPr>
      <w:r w:rsidRPr="00E27EB0">
        <w:rPr>
          <w:rFonts w:eastAsia="Calibri"/>
          <w:noProof/>
          <w:position w:val="-4"/>
          <w:sz w:val="28"/>
          <w:szCs w:val="28"/>
          <w:lang w:eastAsia="en-US"/>
        </w:rPr>
        <w:drawing>
          <wp:inline distT="0" distB="0" distL="0" distR="0" wp14:anchorId="5F112B48" wp14:editId="30B646AB">
            <wp:extent cx="5939790" cy="228600"/>
            <wp:effectExtent l="0" t="0" r="381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315C3CEF"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3A9A6009"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где:</w:t>
      </w:r>
    </w:p>
    <w:p w14:paraId="4F63107C"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5BC1DBF8" wp14:editId="3720AEBB">
            <wp:extent cx="514350" cy="3333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E27EB0">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E27EB0">
          <w:rPr>
            <w:rFonts w:eastAsia="Calibri"/>
            <w:color w:val="0000FF"/>
            <w:sz w:val="28"/>
            <w:szCs w:val="28"/>
            <w:lang w:eastAsia="en-US"/>
          </w:rPr>
          <w:t>формулой (40)</w:t>
        </w:r>
      </w:hyperlink>
      <w:r w:rsidRPr="00E27EB0">
        <w:rPr>
          <w:rFonts w:eastAsia="Calibri"/>
          <w:sz w:val="28"/>
          <w:szCs w:val="28"/>
          <w:lang w:eastAsia="en-US"/>
        </w:rPr>
        <w:t xml:space="preserve"> настоящих Методических указаний, тыс. руб.;</w:t>
      </w:r>
    </w:p>
    <w:p w14:paraId="267C4F5F"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7BDC1C83" wp14:editId="463ED2F6">
            <wp:extent cx="495300" cy="333375"/>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E27EB0">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163" w:history="1">
        <w:r w:rsidRPr="00E27EB0">
          <w:rPr>
            <w:rFonts w:eastAsia="Calibri"/>
            <w:color w:val="0000FF"/>
            <w:sz w:val="28"/>
            <w:szCs w:val="28"/>
            <w:lang w:eastAsia="en-US"/>
          </w:rPr>
          <w:t>пунктов 22</w:t>
        </w:r>
      </w:hyperlink>
      <w:r w:rsidRPr="00E27EB0">
        <w:rPr>
          <w:rFonts w:eastAsia="Calibri"/>
          <w:sz w:val="28"/>
          <w:szCs w:val="28"/>
          <w:lang w:eastAsia="en-US"/>
        </w:rPr>
        <w:t xml:space="preserve">, </w:t>
      </w:r>
      <w:hyperlink r:id="rId164" w:history="1">
        <w:r w:rsidRPr="00E27EB0">
          <w:rPr>
            <w:rFonts w:eastAsia="Calibri"/>
            <w:color w:val="0000FF"/>
            <w:sz w:val="28"/>
            <w:szCs w:val="28"/>
            <w:lang w:eastAsia="en-US"/>
          </w:rPr>
          <w:t>29</w:t>
        </w:r>
      </w:hyperlink>
      <w:r w:rsidRPr="00E27EB0">
        <w:rPr>
          <w:rFonts w:eastAsia="Calibri"/>
          <w:sz w:val="28"/>
          <w:szCs w:val="28"/>
          <w:lang w:eastAsia="en-US"/>
        </w:rPr>
        <w:t xml:space="preserve">, </w:t>
      </w:r>
      <w:hyperlink r:id="rId165" w:history="1">
        <w:r w:rsidRPr="00E27EB0">
          <w:rPr>
            <w:rFonts w:eastAsia="Calibri"/>
            <w:color w:val="0000FF"/>
            <w:sz w:val="28"/>
            <w:szCs w:val="28"/>
            <w:lang w:eastAsia="en-US"/>
          </w:rPr>
          <w:t>49</w:t>
        </w:r>
      </w:hyperlink>
      <w:r w:rsidRPr="00E27EB0">
        <w:rPr>
          <w:rFonts w:eastAsia="Calibri"/>
          <w:sz w:val="28"/>
          <w:szCs w:val="28"/>
          <w:lang w:eastAsia="en-US"/>
        </w:rPr>
        <w:t xml:space="preserve">, </w:t>
      </w:r>
      <w:hyperlink r:id="rId166" w:history="1">
        <w:r w:rsidRPr="00E27EB0">
          <w:rPr>
            <w:rFonts w:eastAsia="Calibri"/>
            <w:color w:val="0000FF"/>
            <w:sz w:val="28"/>
            <w:szCs w:val="28"/>
            <w:lang w:eastAsia="en-US"/>
          </w:rPr>
          <w:t>51</w:t>
        </w:r>
      </w:hyperlink>
      <w:r w:rsidRPr="00E27EB0">
        <w:rPr>
          <w:rFonts w:eastAsia="Calibri"/>
          <w:sz w:val="28"/>
          <w:szCs w:val="28"/>
          <w:lang w:eastAsia="en-US"/>
        </w:rPr>
        <w:t xml:space="preserve"> - </w:t>
      </w:r>
      <w:hyperlink r:id="rId167" w:history="1">
        <w:r w:rsidRPr="00E27EB0">
          <w:rPr>
            <w:rFonts w:eastAsia="Calibri"/>
            <w:color w:val="0000FF"/>
            <w:sz w:val="28"/>
            <w:szCs w:val="28"/>
            <w:lang w:eastAsia="en-US"/>
          </w:rPr>
          <w:t>60</w:t>
        </w:r>
      </w:hyperlink>
      <w:r w:rsidRPr="00E27EB0">
        <w:rPr>
          <w:rFonts w:eastAsia="Calibri"/>
          <w:sz w:val="28"/>
          <w:szCs w:val="28"/>
          <w:lang w:eastAsia="en-US"/>
        </w:rPr>
        <w:t xml:space="preserve"> и </w:t>
      </w:r>
      <w:hyperlink r:id="rId168" w:history="1">
        <w:r w:rsidRPr="00E27EB0">
          <w:rPr>
            <w:rFonts w:eastAsia="Calibri"/>
            <w:color w:val="0000FF"/>
            <w:sz w:val="28"/>
            <w:szCs w:val="28"/>
            <w:lang w:eastAsia="en-US"/>
          </w:rPr>
          <w:t>88</w:t>
        </w:r>
      </w:hyperlink>
      <w:r w:rsidRPr="00E27EB0">
        <w:rPr>
          <w:rFonts w:eastAsia="Calibri"/>
          <w:sz w:val="28"/>
          <w:szCs w:val="28"/>
          <w:lang w:eastAsia="en-US"/>
        </w:rPr>
        <w:t xml:space="preserve"> настоящих Методических указаний;</w:t>
      </w:r>
    </w:p>
    <w:p w14:paraId="09FDBFB0"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73300D7E" wp14:editId="15828AB8">
            <wp:extent cx="466725" cy="333375"/>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E27EB0">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E27EB0">
          <w:rPr>
            <w:rFonts w:eastAsia="Calibri"/>
            <w:color w:val="0000FF"/>
            <w:sz w:val="28"/>
            <w:szCs w:val="28"/>
            <w:lang w:eastAsia="en-US"/>
          </w:rPr>
          <w:t>формулой (40.1)</w:t>
        </w:r>
      </w:hyperlink>
      <w:r w:rsidRPr="00E27EB0">
        <w:rPr>
          <w:rFonts w:eastAsia="Calibri"/>
          <w:sz w:val="28"/>
          <w:szCs w:val="28"/>
          <w:lang w:eastAsia="en-US"/>
        </w:rPr>
        <w:t xml:space="preserve"> настоящих Методических указаний, тыс. руб.;</w:t>
      </w:r>
    </w:p>
    <w:p w14:paraId="66AF840C"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4C1076B5" wp14:editId="2EA6CAA2">
            <wp:extent cx="371475" cy="333375"/>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E27EB0">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69" w:history="1">
        <w:r w:rsidRPr="00E27EB0">
          <w:rPr>
            <w:rFonts w:eastAsia="Calibri"/>
            <w:color w:val="0000FF"/>
            <w:sz w:val="28"/>
            <w:szCs w:val="28"/>
            <w:lang w:eastAsia="en-US"/>
          </w:rPr>
          <w:t>пунктом 28</w:t>
        </w:r>
      </w:hyperlink>
      <w:r w:rsidRPr="00E27EB0">
        <w:rPr>
          <w:rFonts w:eastAsia="Calibri"/>
          <w:sz w:val="28"/>
          <w:szCs w:val="28"/>
          <w:lang w:eastAsia="en-US"/>
        </w:rPr>
        <w:t xml:space="preserve"> настоящих Методических указаний, тыс. руб.;</w:t>
      </w:r>
    </w:p>
    <w:p w14:paraId="7669BAA4"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1"/>
          <w:sz w:val="28"/>
          <w:szCs w:val="28"/>
          <w:lang w:eastAsia="en-US"/>
        </w:rPr>
        <w:drawing>
          <wp:inline distT="0" distB="0" distL="0" distR="0" wp14:anchorId="4FB86A43" wp14:editId="70D17C21">
            <wp:extent cx="476250" cy="3238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E27EB0">
        <w:rPr>
          <w:rFonts w:eastAsia="Calibri"/>
          <w:sz w:val="28"/>
          <w:szCs w:val="28"/>
          <w:lang w:eastAsia="en-US"/>
        </w:rPr>
        <w:t xml:space="preserve"> - величина нормативной прибыли в (i-2)-м году, определяемая в соответствии с </w:t>
      </w:r>
      <w:hyperlink r:id="rId170" w:history="1">
        <w:r w:rsidRPr="00E27EB0">
          <w:rPr>
            <w:rFonts w:eastAsia="Calibri"/>
            <w:color w:val="0000FF"/>
            <w:sz w:val="28"/>
            <w:szCs w:val="28"/>
            <w:lang w:eastAsia="en-US"/>
          </w:rPr>
          <w:t>пунктом 86</w:t>
        </w:r>
      </w:hyperlink>
      <w:r w:rsidRPr="00E27EB0">
        <w:rPr>
          <w:rFonts w:eastAsia="Calibri"/>
          <w:sz w:val="28"/>
          <w:szCs w:val="28"/>
          <w:lang w:eastAsia="en-US"/>
        </w:rPr>
        <w:t xml:space="preserve"> настоящих Методический указаний, тыс. руб.;</w:t>
      </w:r>
    </w:p>
    <w:p w14:paraId="512A1033"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2F93FE7E" wp14:editId="5B96EF07">
            <wp:extent cx="581025" cy="333375"/>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E27EB0">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171" w:history="1">
        <w:r w:rsidRPr="00E27EB0">
          <w:rPr>
            <w:rFonts w:eastAsia="Calibri"/>
            <w:color w:val="0000FF"/>
            <w:sz w:val="28"/>
            <w:szCs w:val="28"/>
            <w:lang w:eastAsia="en-US"/>
          </w:rPr>
          <w:t>пунктом 86(1)</w:t>
        </w:r>
      </w:hyperlink>
      <w:r w:rsidRPr="00E27EB0">
        <w:rPr>
          <w:rFonts w:eastAsia="Calibri"/>
          <w:sz w:val="28"/>
          <w:szCs w:val="28"/>
          <w:lang w:eastAsia="en-US"/>
        </w:rPr>
        <w:t xml:space="preserve"> настоящих Методических указаний исходя из скорректированных расходов, тыс. руб.;</w:t>
      </w:r>
    </w:p>
    <w:p w14:paraId="55BC60A6"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485CD5C8" wp14:editId="2C822543">
            <wp:extent cx="552450" cy="33337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E27EB0">
        <w:rPr>
          <w:rFonts w:eastAsia="Calibri"/>
          <w:sz w:val="28"/>
          <w:szCs w:val="28"/>
          <w:lang w:eastAsia="en-US"/>
        </w:rPr>
        <w:t xml:space="preserve"> - фактический возврат инвестированного капитала в (i-2)-м году, определяемый в соответствии с </w:t>
      </w:r>
      <w:hyperlink r:id="rId173" w:history="1">
        <w:r w:rsidRPr="00E27EB0">
          <w:rPr>
            <w:rFonts w:eastAsia="Calibri"/>
            <w:color w:val="0000FF"/>
            <w:sz w:val="28"/>
            <w:szCs w:val="28"/>
            <w:lang w:eastAsia="en-US"/>
          </w:rPr>
          <w:t>пунктом 72</w:t>
        </w:r>
      </w:hyperlink>
      <w:r w:rsidRPr="00E27EB0">
        <w:rPr>
          <w:rFonts w:eastAsia="Calibr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36D49E44"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4"/>
          <w:sz w:val="28"/>
          <w:szCs w:val="28"/>
          <w:lang w:eastAsia="en-US"/>
        </w:rPr>
        <w:drawing>
          <wp:inline distT="0" distB="0" distL="0" distR="0" wp14:anchorId="17DC3962" wp14:editId="7692275C">
            <wp:extent cx="523875" cy="36195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E27EB0">
        <w:rPr>
          <w:rFonts w:eastAsia="Calibri"/>
          <w:sz w:val="28"/>
          <w:szCs w:val="28"/>
          <w:lang w:eastAsia="en-US"/>
        </w:rPr>
        <w:t xml:space="preserve"> - фактический доход на инвестированный капитал в (i-2)-м году, определяемый в соответствии с </w:t>
      </w:r>
      <w:hyperlink r:id="rId175" w:history="1">
        <w:r w:rsidRPr="00E27EB0">
          <w:rPr>
            <w:rFonts w:eastAsia="Calibri"/>
            <w:color w:val="0000FF"/>
            <w:sz w:val="28"/>
            <w:szCs w:val="28"/>
            <w:lang w:eastAsia="en-US"/>
          </w:rPr>
          <w:t>пунктом 74</w:t>
        </w:r>
      </w:hyperlink>
      <w:r w:rsidRPr="00E27EB0">
        <w:rPr>
          <w:rFonts w:eastAsia="Calibr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15C86801"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1"/>
          <w:sz w:val="28"/>
          <w:szCs w:val="28"/>
          <w:lang w:eastAsia="en-US"/>
        </w:rPr>
        <w:lastRenderedPageBreak/>
        <w:drawing>
          <wp:inline distT="0" distB="0" distL="0" distR="0" wp14:anchorId="5FFCEE8E" wp14:editId="05589A6D">
            <wp:extent cx="742950" cy="3238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E27EB0">
        <w:rPr>
          <w:rFonts w:eastAsia="Calibr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177" w:history="1">
        <w:r w:rsidRPr="00E27EB0">
          <w:rPr>
            <w:rFonts w:eastAsia="Calibri"/>
            <w:color w:val="0000FF"/>
            <w:sz w:val="28"/>
            <w:szCs w:val="28"/>
            <w:lang w:eastAsia="en-US"/>
          </w:rPr>
          <w:t>формулой (37)</w:t>
        </w:r>
      </w:hyperlink>
      <w:r w:rsidRPr="00E27EB0">
        <w:rPr>
          <w:rFonts w:eastAsia="Calibri"/>
          <w:sz w:val="28"/>
          <w:szCs w:val="28"/>
          <w:lang w:eastAsia="en-US"/>
        </w:rPr>
        <w:t xml:space="preserve"> настоящих Методических указаний, тыс. руб.;</w:t>
      </w:r>
    </w:p>
    <w:p w14:paraId="444AA4E9"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1"/>
          <w:sz w:val="28"/>
          <w:szCs w:val="28"/>
          <w:lang w:eastAsia="en-US"/>
        </w:rPr>
        <w:drawing>
          <wp:inline distT="0" distB="0" distL="0" distR="0" wp14:anchorId="3328FD19" wp14:editId="46827615">
            <wp:extent cx="495300" cy="3238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E27EB0">
        <w:rPr>
          <w:rFonts w:eastAsia="Calibri"/>
          <w:sz w:val="28"/>
          <w:szCs w:val="28"/>
          <w:lang w:eastAsia="en-US"/>
        </w:rPr>
        <w:t xml:space="preserve">, </w:t>
      </w:r>
      <w:r w:rsidRPr="00E27EB0">
        <w:rPr>
          <w:rFonts w:eastAsia="Calibri"/>
          <w:noProof/>
          <w:position w:val="-11"/>
          <w:sz w:val="28"/>
          <w:szCs w:val="28"/>
          <w:lang w:eastAsia="en-US"/>
        </w:rPr>
        <w:drawing>
          <wp:inline distT="0" distB="0" distL="0" distR="0" wp14:anchorId="15F8E0D8" wp14:editId="07D67073">
            <wp:extent cx="714375" cy="32385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E27EB0">
        <w:rPr>
          <w:rFonts w:eastAsia="Calibri"/>
          <w:sz w:val="28"/>
          <w:szCs w:val="28"/>
          <w:lang w:eastAsia="en-US"/>
        </w:rPr>
        <w:t xml:space="preserve">, </w:t>
      </w:r>
      <w:r w:rsidRPr="00E27EB0">
        <w:rPr>
          <w:rFonts w:eastAsia="Calibri"/>
          <w:noProof/>
          <w:position w:val="-12"/>
          <w:sz w:val="28"/>
          <w:szCs w:val="28"/>
          <w:lang w:eastAsia="en-US"/>
        </w:rPr>
        <w:drawing>
          <wp:inline distT="0" distB="0" distL="0" distR="0" wp14:anchorId="48A4A52C" wp14:editId="6F616811">
            <wp:extent cx="771525" cy="333375"/>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E27EB0">
        <w:rPr>
          <w:rFonts w:eastAsia="Calibri"/>
          <w:sz w:val="28"/>
          <w:szCs w:val="28"/>
          <w:lang w:eastAsia="en-US"/>
        </w:rPr>
        <w:t xml:space="preserve">, </w:t>
      </w:r>
      <w:r w:rsidRPr="00E27EB0">
        <w:rPr>
          <w:rFonts w:eastAsia="Calibri"/>
          <w:noProof/>
          <w:position w:val="-12"/>
          <w:sz w:val="28"/>
          <w:szCs w:val="28"/>
          <w:lang w:eastAsia="en-US"/>
        </w:rPr>
        <w:drawing>
          <wp:inline distT="0" distB="0" distL="0" distR="0" wp14:anchorId="06E24146" wp14:editId="30EEDFE4">
            <wp:extent cx="781050" cy="3333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E27EB0">
        <w:rPr>
          <w:rFonts w:eastAsia="Calibri"/>
          <w:sz w:val="28"/>
          <w:szCs w:val="28"/>
          <w:lang w:eastAsia="en-US"/>
        </w:rPr>
        <w:t xml:space="preserve"> - показатели, утвержденные и учтенные органом регулирования в i-2 году, тыс. руб.</w:t>
      </w:r>
    </w:p>
    <w:p w14:paraId="7EA56179"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Операционные расходы и расходы на приобретение энергетических</w:t>
      </w:r>
    </w:p>
    <w:p w14:paraId="29994F34"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79803542" w14:textId="77777777" w:rsidR="00E27EB0" w:rsidRPr="00E27EB0" w:rsidRDefault="00E27EB0" w:rsidP="00E27EB0">
      <w:pPr>
        <w:autoSpaceDE w:val="0"/>
        <w:autoSpaceDN w:val="0"/>
        <w:adjustRightInd w:val="0"/>
        <w:jc w:val="center"/>
        <w:rPr>
          <w:rFonts w:eastAsia="Calibri"/>
          <w:sz w:val="28"/>
          <w:szCs w:val="28"/>
          <w:lang w:eastAsia="en-US"/>
        </w:rPr>
      </w:pPr>
      <w:r w:rsidRPr="00E27EB0">
        <w:rPr>
          <w:rFonts w:eastAsia="Calibri"/>
          <w:noProof/>
          <w:position w:val="-33"/>
          <w:sz w:val="28"/>
          <w:szCs w:val="28"/>
          <w:lang w:eastAsia="en-US"/>
        </w:rPr>
        <w:drawing>
          <wp:inline distT="0" distB="0" distL="0" distR="0" wp14:anchorId="570FEFEA" wp14:editId="1973C5CB">
            <wp:extent cx="4806113" cy="48503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67099" cy="491185"/>
                    </a:xfrm>
                    <a:prstGeom prst="rect">
                      <a:avLst/>
                    </a:prstGeom>
                    <a:noFill/>
                    <a:ln>
                      <a:noFill/>
                    </a:ln>
                  </pic:spPr>
                </pic:pic>
              </a:graphicData>
            </a:graphic>
          </wp:inline>
        </w:drawing>
      </w:r>
    </w:p>
    <w:p w14:paraId="46882E18"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715D3824" w14:textId="77777777" w:rsidR="00E27EB0" w:rsidRPr="00E27EB0" w:rsidRDefault="00E27EB0" w:rsidP="00E27EB0">
      <w:pPr>
        <w:autoSpaceDE w:val="0"/>
        <w:autoSpaceDN w:val="0"/>
        <w:adjustRightInd w:val="0"/>
        <w:ind w:firstLine="709"/>
        <w:jc w:val="center"/>
        <w:rPr>
          <w:rFonts w:eastAsia="Calibri"/>
          <w:sz w:val="28"/>
          <w:szCs w:val="28"/>
          <w:lang w:eastAsia="en-US"/>
        </w:rPr>
      </w:pPr>
      <w:r w:rsidRPr="00E27EB0">
        <w:rPr>
          <w:rFonts w:eastAsia="Calibri"/>
          <w:noProof/>
          <w:position w:val="-12"/>
          <w:sz w:val="28"/>
          <w:szCs w:val="28"/>
          <w:lang w:eastAsia="en-US"/>
        </w:rPr>
        <w:drawing>
          <wp:inline distT="0" distB="0" distL="0" distR="0" wp14:anchorId="0977B1CD" wp14:editId="4FECA9AA">
            <wp:extent cx="1892410" cy="273696"/>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233" cy="276418"/>
                    </a:xfrm>
                    <a:prstGeom prst="rect">
                      <a:avLst/>
                    </a:prstGeom>
                    <a:noFill/>
                    <a:ln>
                      <a:noFill/>
                    </a:ln>
                  </pic:spPr>
                </pic:pic>
              </a:graphicData>
            </a:graphic>
          </wp:inline>
        </w:drawing>
      </w:r>
    </w:p>
    <w:p w14:paraId="203FACB9"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45D2018F"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2492A850"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294FC4FA" w14:textId="77777777" w:rsidR="00E27EB0" w:rsidRPr="00E27EB0" w:rsidRDefault="00E27EB0" w:rsidP="00E27EB0">
      <w:pPr>
        <w:autoSpaceDE w:val="0"/>
        <w:autoSpaceDN w:val="0"/>
        <w:adjustRightInd w:val="0"/>
        <w:ind w:firstLine="709"/>
        <w:jc w:val="center"/>
        <w:rPr>
          <w:rFonts w:eastAsia="Calibri"/>
          <w:sz w:val="28"/>
          <w:szCs w:val="28"/>
          <w:lang w:eastAsia="en-US"/>
        </w:rPr>
      </w:pPr>
      <w:r w:rsidRPr="00E27EB0">
        <w:rPr>
          <w:rFonts w:eastAsia="Calibri"/>
          <w:noProof/>
          <w:position w:val="-12"/>
          <w:sz w:val="28"/>
          <w:szCs w:val="28"/>
          <w:lang w:eastAsia="en-US"/>
        </w:rPr>
        <w:drawing>
          <wp:inline distT="0" distB="0" distL="0" distR="0" wp14:anchorId="4535AE55" wp14:editId="376DC8F9">
            <wp:extent cx="2552368" cy="276572"/>
            <wp:effectExtent l="0" t="0" r="63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7002" cy="279241"/>
                    </a:xfrm>
                    <a:prstGeom prst="rect">
                      <a:avLst/>
                    </a:prstGeom>
                    <a:noFill/>
                    <a:ln>
                      <a:noFill/>
                    </a:ln>
                  </pic:spPr>
                </pic:pic>
              </a:graphicData>
            </a:graphic>
          </wp:inline>
        </w:drawing>
      </w:r>
    </w:p>
    <w:p w14:paraId="74448255"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0348FD14" w14:textId="77777777" w:rsidR="00E27EB0" w:rsidRPr="00E27EB0" w:rsidRDefault="00E27EB0" w:rsidP="00E27EB0">
      <w:pPr>
        <w:autoSpaceDE w:val="0"/>
        <w:autoSpaceDN w:val="0"/>
        <w:adjustRightInd w:val="0"/>
        <w:ind w:firstLine="709"/>
        <w:jc w:val="center"/>
        <w:rPr>
          <w:rFonts w:eastAsia="Calibri"/>
          <w:sz w:val="28"/>
          <w:szCs w:val="28"/>
          <w:lang w:eastAsia="en-US"/>
        </w:rPr>
      </w:pPr>
      <w:r w:rsidRPr="00E27EB0">
        <w:rPr>
          <w:rFonts w:eastAsia="Calibri"/>
          <w:noProof/>
          <w:position w:val="-15"/>
          <w:sz w:val="28"/>
          <w:szCs w:val="28"/>
          <w:lang w:eastAsia="en-US"/>
        </w:rPr>
        <w:drawing>
          <wp:inline distT="0" distB="0" distL="0" distR="0" wp14:anchorId="09C3C6FC" wp14:editId="36B572CF">
            <wp:extent cx="2273963" cy="320161"/>
            <wp:effectExtent l="0" t="0" r="0" b="381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9248" cy="325129"/>
                    </a:xfrm>
                    <a:prstGeom prst="rect">
                      <a:avLst/>
                    </a:prstGeom>
                    <a:noFill/>
                    <a:ln>
                      <a:noFill/>
                    </a:ln>
                  </pic:spPr>
                </pic:pic>
              </a:graphicData>
            </a:graphic>
          </wp:inline>
        </w:drawing>
      </w:r>
    </w:p>
    <w:p w14:paraId="2221A808"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0038047E"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где:</w:t>
      </w:r>
    </w:p>
    <w:p w14:paraId="00110821"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i0 - первый год текущего долгосрочного периода регулирования;</w:t>
      </w:r>
    </w:p>
    <w:p w14:paraId="28718FDD"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6A02510E" wp14:editId="75EC6877">
            <wp:extent cx="476250" cy="3333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E27EB0">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27A8EA24"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ОР</w:t>
      </w:r>
      <w:r w:rsidRPr="00E27EB0">
        <w:rPr>
          <w:rFonts w:eastAsia="Calibri"/>
          <w:sz w:val="28"/>
          <w:szCs w:val="28"/>
          <w:vertAlign w:val="subscript"/>
          <w:lang w:eastAsia="en-US"/>
        </w:rPr>
        <w:t>i0</w:t>
      </w:r>
      <w:r w:rsidRPr="00E27EB0">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78" w:history="1">
        <w:r w:rsidRPr="00E27EB0">
          <w:rPr>
            <w:rFonts w:eastAsia="Calibri"/>
            <w:color w:val="0000FF"/>
            <w:sz w:val="28"/>
            <w:szCs w:val="28"/>
            <w:lang w:eastAsia="en-US"/>
          </w:rPr>
          <w:t>пунктом 45</w:t>
        </w:r>
      </w:hyperlink>
      <w:r w:rsidRPr="00E27EB0">
        <w:rPr>
          <w:rFonts w:eastAsia="Calibri"/>
          <w:sz w:val="28"/>
          <w:szCs w:val="28"/>
          <w:lang w:eastAsia="en-US"/>
        </w:rPr>
        <w:t xml:space="preserve"> настоящих Методических указаний, тыс. руб.;</w:t>
      </w:r>
    </w:p>
    <w:p w14:paraId="162B2486"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1024DA10"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4"/>
          <w:sz w:val="28"/>
          <w:szCs w:val="28"/>
          <w:lang w:eastAsia="en-US"/>
        </w:rPr>
        <w:drawing>
          <wp:inline distT="0" distB="0" distL="0" distR="0" wp14:anchorId="09708A08" wp14:editId="3D6BFE7E">
            <wp:extent cx="676275" cy="3524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E27EB0">
        <w:rPr>
          <w:rFonts w:eastAsia="Calibri"/>
          <w:sz w:val="28"/>
          <w:szCs w:val="28"/>
          <w:lang w:eastAsia="en-US"/>
        </w:rPr>
        <w:t xml:space="preserve"> - скорректированный прогнозный индекс изменения потребительских цен в j-м году;</w:t>
      </w:r>
    </w:p>
    <w:p w14:paraId="70CE3FD2"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4"/>
          <w:sz w:val="28"/>
          <w:szCs w:val="28"/>
          <w:lang w:eastAsia="en-US"/>
        </w:rPr>
        <w:drawing>
          <wp:inline distT="0" distB="0" distL="0" distR="0" wp14:anchorId="730EFA57" wp14:editId="20A6E241">
            <wp:extent cx="657225" cy="35242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E27EB0">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179" w:history="1">
        <w:r w:rsidRPr="00E27EB0">
          <w:rPr>
            <w:rFonts w:eastAsia="Calibri"/>
            <w:color w:val="0000FF"/>
            <w:sz w:val="28"/>
            <w:szCs w:val="28"/>
            <w:lang w:eastAsia="en-US"/>
          </w:rPr>
          <w:t>формулой 8.1</w:t>
        </w:r>
      </w:hyperlink>
      <w:r w:rsidRPr="00E27EB0">
        <w:rPr>
          <w:rFonts w:eastAsia="Calibri"/>
          <w:sz w:val="28"/>
          <w:szCs w:val="28"/>
          <w:lang w:eastAsia="en-US"/>
        </w:rPr>
        <w:t xml:space="preserve"> настоящих Методических указаний;</w:t>
      </w:r>
    </w:p>
    <w:p w14:paraId="33735B58"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lastRenderedPageBreak/>
        <w:drawing>
          <wp:inline distT="0" distB="0" distL="0" distR="0" wp14:anchorId="3D429AD3" wp14:editId="3F3A67DF">
            <wp:extent cx="533400" cy="3333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E27EB0">
        <w:rPr>
          <w:rFonts w:eastAsia="Calibri"/>
          <w:sz w:val="28"/>
          <w:szCs w:val="28"/>
          <w:lang w:eastAsia="en-US"/>
        </w:rPr>
        <w:t xml:space="preserve"> - удельное потребление электрической энергии в i-м году, установленное на соответствующий год, тыс. </w:t>
      </w:r>
      <w:proofErr w:type="spellStart"/>
      <w:r w:rsidRPr="00E27EB0">
        <w:rPr>
          <w:rFonts w:eastAsia="Calibri"/>
          <w:sz w:val="28"/>
          <w:szCs w:val="28"/>
          <w:lang w:eastAsia="en-US"/>
        </w:rPr>
        <w:t>кВтч</w:t>
      </w:r>
      <w:proofErr w:type="spellEnd"/>
      <w:r w:rsidRPr="00E27EB0">
        <w:rPr>
          <w:rFonts w:eastAsia="Calibri"/>
          <w:sz w:val="28"/>
          <w:szCs w:val="28"/>
          <w:lang w:eastAsia="en-US"/>
        </w:rPr>
        <w:t>/куб. м;</w:t>
      </w:r>
    </w:p>
    <w:p w14:paraId="6B8402C7"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3EAF99F9" wp14:editId="71B2B5A1">
            <wp:extent cx="352425" cy="3333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E27EB0">
        <w:rPr>
          <w:rFonts w:eastAsia="Calibri"/>
          <w:sz w:val="28"/>
          <w:szCs w:val="28"/>
          <w:lang w:eastAsia="en-US"/>
        </w:rPr>
        <w:t xml:space="preserve"> - скорректированный объем поданной воды (принятых сточных вод) в i-м году, тыс. куб. м;</w:t>
      </w:r>
    </w:p>
    <w:p w14:paraId="426B74E5"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2"/>
          <w:sz w:val="28"/>
          <w:szCs w:val="28"/>
          <w:lang w:eastAsia="en-US"/>
        </w:rPr>
        <w:drawing>
          <wp:inline distT="0" distB="0" distL="0" distR="0" wp14:anchorId="6FEEC8F6" wp14:editId="36A07FBA">
            <wp:extent cx="495300" cy="33337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E27EB0">
        <w:rPr>
          <w:rFonts w:eastAsia="Calibri"/>
          <w:sz w:val="28"/>
          <w:szCs w:val="28"/>
          <w:lang w:eastAsia="en-US"/>
        </w:rPr>
        <w:t xml:space="preserve"> - скорректированная цена на электрическую энергию, определяемая в i-м году, руб./кВт час;</w:t>
      </w:r>
    </w:p>
    <w:p w14:paraId="2F703E8C"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4"/>
          <w:sz w:val="28"/>
          <w:szCs w:val="28"/>
          <w:lang w:eastAsia="en-US"/>
        </w:rPr>
        <w:drawing>
          <wp:inline distT="0" distB="0" distL="0" distR="0" wp14:anchorId="4650CDE0" wp14:editId="24F6D2E8">
            <wp:extent cx="333375" cy="35242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E27EB0">
        <w:rPr>
          <w:rFonts w:eastAsia="Calibri"/>
          <w:sz w:val="28"/>
          <w:szCs w:val="28"/>
          <w:lang w:eastAsia="en-US"/>
        </w:rPr>
        <w:t xml:space="preserve"> - скорректированный объем потребления z-го энергетического ресурса (за исключением электрической энергии), холодной воды, теплоносителя в i-м году;</w:t>
      </w:r>
    </w:p>
    <w:p w14:paraId="001C5409"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4"/>
          <w:sz w:val="28"/>
          <w:szCs w:val="28"/>
          <w:lang w:eastAsia="en-US"/>
        </w:rPr>
        <w:drawing>
          <wp:inline distT="0" distB="0" distL="0" distR="0" wp14:anchorId="2C05E187" wp14:editId="78A9CA50">
            <wp:extent cx="495300" cy="35242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E27EB0">
        <w:rPr>
          <w:rFonts w:eastAsia="Calibri"/>
          <w:sz w:val="28"/>
          <w:szCs w:val="28"/>
          <w:lang w:eastAsia="en-US"/>
        </w:rPr>
        <w:t xml:space="preserve"> - скорректированная стоимость покупки единицы z-го энергетического ресурса (за исключением электрической энергии), холодной воды, теплоносителя в</w:t>
      </w:r>
    </w:p>
    <w:p w14:paraId="59D08235"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2F201A27" w14:textId="77777777" w:rsidR="00E27EB0" w:rsidRPr="00E27EB0" w:rsidRDefault="00E27EB0" w:rsidP="00E27EB0">
      <w:pPr>
        <w:autoSpaceDE w:val="0"/>
        <w:autoSpaceDN w:val="0"/>
        <w:adjustRightInd w:val="0"/>
        <w:jc w:val="center"/>
        <w:rPr>
          <w:rFonts w:eastAsia="Calibri"/>
          <w:sz w:val="28"/>
          <w:szCs w:val="28"/>
          <w:lang w:eastAsia="en-US"/>
        </w:rPr>
      </w:pPr>
      <w:r w:rsidRPr="00E27EB0">
        <w:rPr>
          <w:rFonts w:eastAsia="Calibri"/>
          <w:noProof/>
          <w:position w:val="-33"/>
          <w:sz w:val="28"/>
          <w:szCs w:val="28"/>
          <w:lang w:eastAsia="en-US"/>
        </w:rPr>
        <w:drawing>
          <wp:inline distT="0" distB="0" distL="0" distR="0" wp14:anchorId="24C349D6" wp14:editId="72F46A6F">
            <wp:extent cx="4662406" cy="500932"/>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689111" cy="503801"/>
                    </a:xfrm>
                    <a:prstGeom prst="rect">
                      <a:avLst/>
                    </a:prstGeom>
                    <a:noFill/>
                    <a:ln>
                      <a:noFill/>
                    </a:ln>
                  </pic:spPr>
                </pic:pic>
              </a:graphicData>
            </a:graphic>
          </wp:inline>
        </w:drawing>
      </w:r>
    </w:p>
    <w:p w14:paraId="7D98056F"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4C15672A"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i-м году;</w:t>
      </w:r>
    </w:p>
    <w:p w14:paraId="6C238933"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2A536CA7" w14:textId="77777777" w:rsidR="00E27EB0" w:rsidRPr="00E27EB0" w:rsidRDefault="00E27EB0" w:rsidP="00E27EB0">
      <w:pPr>
        <w:autoSpaceDE w:val="0"/>
        <w:autoSpaceDN w:val="0"/>
        <w:adjustRightInd w:val="0"/>
        <w:ind w:firstLine="709"/>
        <w:jc w:val="center"/>
        <w:rPr>
          <w:rFonts w:eastAsia="Calibri"/>
          <w:sz w:val="28"/>
          <w:szCs w:val="28"/>
          <w:lang w:eastAsia="en-US"/>
        </w:rPr>
      </w:pPr>
      <w:r w:rsidRPr="00E27EB0">
        <w:rPr>
          <w:rFonts w:eastAsia="Calibri"/>
          <w:noProof/>
          <w:position w:val="-12"/>
          <w:sz w:val="28"/>
          <w:szCs w:val="28"/>
          <w:lang w:eastAsia="en-US"/>
        </w:rPr>
        <w:drawing>
          <wp:inline distT="0" distB="0" distL="0" distR="0" wp14:anchorId="25A42068" wp14:editId="247C07D4">
            <wp:extent cx="2486025" cy="27622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2407" cy="288045"/>
                    </a:xfrm>
                    <a:prstGeom prst="rect">
                      <a:avLst/>
                    </a:prstGeom>
                    <a:noFill/>
                    <a:ln>
                      <a:noFill/>
                    </a:ln>
                  </pic:spPr>
                </pic:pic>
              </a:graphicData>
            </a:graphic>
          </wp:inline>
        </w:drawing>
      </w:r>
    </w:p>
    <w:p w14:paraId="5D7C17B6"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7CA6812C" w14:textId="77777777" w:rsidR="00E27EB0" w:rsidRPr="00E27EB0" w:rsidRDefault="00E27EB0" w:rsidP="00E27EB0">
      <w:pPr>
        <w:autoSpaceDE w:val="0"/>
        <w:autoSpaceDN w:val="0"/>
        <w:adjustRightInd w:val="0"/>
        <w:ind w:firstLine="709"/>
        <w:jc w:val="center"/>
        <w:rPr>
          <w:rFonts w:eastAsia="Calibri"/>
          <w:sz w:val="28"/>
          <w:szCs w:val="28"/>
          <w:lang w:eastAsia="en-US"/>
        </w:rPr>
      </w:pPr>
      <w:r w:rsidRPr="00E27EB0">
        <w:rPr>
          <w:rFonts w:eastAsia="Calibri"/>
          <w:noProof/>
          <w:position w:val="-12"/>
          <w:sz w:val="28"/>
          <w:szCs w:val="28"/>
          <w:lang w:eastAsia="en-US"/>
        </w:rPr>
        <w:drawing>
          <wp:inline distT="0" distB="0" distL="0" distR="0" wp14:anchorId="454525E2" wp14:editId="08CB2F17">
            <wp:extent cx="3467100" cy="33337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1AB66FF2"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63F14D3C" w14:textId="77777777" w:rsidR="00E27EB0" w:rsidRPr="00E27EB0" w:rsidRDefault="00E27EB0" w:rsidP="00E27EB0">
      <w:pPr>
        <w:autoSpaceDE w:val="0"/>
        <w:autoSpaceDN w:val="0"/>
        <w:adjustRightInd w:val="0"/>
        <w:ind w:firstLine="709"/>
        <w:jc w:val="center"/>
        <w:rPr>
          <w:rFonts w:eastAsia="Calibri"/>
          <w:sz w:val="28"/>
          <w:szCs w:val="28"/>
          <w:lang w:eastAsia="en-US"/>
        </w:rPr>
      </w:pPr>
      <w:r w:rsidRPr="00E27EB0">
        <w:rPr>
          <w:rFonts w:eastAsia="Calibri"/>
          <w:noProof/>
          <w:position w:val="-15"/>
          <w:sz w:val="28"/>
          <w:szCs w:val="28"/>
          <w:lang w:eastAsia="en-US"/>
        </w:rPr>
        <w:drawing>
          <wp:inline distT="0" distB="0" distL="0" distR="0" wp14:anchorId="75DA2C9D" wp14:editId="4DEE8A21">
            <wp:extent cx="2914650" cy="37147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3B2CEB16"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4543813C" w14:textId="77777777" w:rsidR="00E27EB0" w:rsidRPr="00E27EB0" w:rsidRDefault="00E27EB0" w:rsidP="00E27EB0">
      <w:pPr>
        <w:autoSpaceDE w:val="0"/>
        <w:autoSpaceDN w:val="0"/>
        <w:adjustRightInd w:val="0"/>
        <w:ind w:firstLine="709"/>
        <w:jc w:val="center"/>
        <w:rPr>
          <w:rFonts w:eastAsia="Calibri"/>
          <w:sz w:val="28"/>
          <w:szCs w:val="28"/>
          <w:lang w:eastAsia="en-US"/>
        </w:rPr>
      </w:pPr>
      <w:r w:rsidRPr="00E27EB0">
        <w:rPr>
          <w:rFonts w:eastAsia="Calibri"/>
          <w:noProof/>
          <w:position w:val="-14"/>
          <w:sz w:val="28"/>
          <w:szCs w:val="28"/>
          <w:lang w:eastAsia="en-US"/>
        </w:rPr>
        <w:drawing>
          <wp:inline distT="0" distB="0" distL="0" distR="0" wp14:anchorId="53360102" wp14:editId="59D18E94">
            <wp:extent cx="5391150" cy="35242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49C1B742"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27A03E5D"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lang w:eastAsia="en-US"/>
        </w:rPr>
        <w:t>где:</w:t>
      </w:r>
    </w:p>
    <w:p w14:paraId="49853207"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lang w:eastAsia="en-US"/>
        </w:rPr>
        <w:t>i0 - первый год текущего долгосрочного периода регулирования;</w:t>
      </w:r>
    </w:p>
    <w:p w14:paraId="15DD11E2"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2"/>
          <w:lang w:eastAsia="en-US"/>
        </w:rPr>
        <w:drawing>
          <wp:inline distT="0" distB="0" distL="0" distR="0" wp14:anchorId="5757B056" wp14:editId="5A14B4A6">
            <wp:extent cx="476250" cy="33337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E27EB0">
        <w:rPr>
          <w:rFonts w:eastAsia="Calibri"/>
          <w:lang w:eastAsia="en-US"/>
        </w:rPr>
        <w:t xml:space="preserve"> - операционные расходы, определенные на (i-2)-й год исходя из фактических значений параметров расчета тарифов, тыс. руб.;</w:t>
      </w:r>
    </w:p>
    <w:p w14:paraId="5D03CEAF"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1"/>
          <w:lang w:eastAsia="en-US"/>
        </w:rPr>
        <w:drawing>
          <wp:inline distT="0" distB="0" distL="0" distR="0" wp14:anchorId="6763233D" wp14:editId="614BBA51">
            <wp:extent cx="447675" cy="323850"/>
            <wp:effectExtent l="0" t="0" r="952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E27EB0">
        <w:rPr>
          <w:rFonts w:eastAsia="Calibri"/>
          <w:lang w:eastAsia="en-US"/>
        </w:rPr>
        <w:t xml:space="preserve"> - базовый уровень операционных расходов, установленный на долгосрочный период регулирования в соответствии с </w:t>
      </w:r>
      <w:hyperlink r:id="rId180" w:history="1">
        <w:r w:rsidRPr="00E27EB0">
          <w:rPr>
            <w:rFonts w:eastAsia="Calibri"/>
            <w:color w:val="0000FF"/>
            <w:lang w:eastAsia="en-US"/>
          </w:rPr>
          <w:t>пунктом 45</w:t>
        </w:r>
      </w:hyperlink>
      <w:r w:rsidRPr="00E27EB0">
        <w:rPr>
          <w:rFonts w:eastAsia="Calibri"/>
          <w:lang w:eastAsia="en-US"/>
        </w:rPr>
        <w:t xml:space="preserve"> настоящих Методических указаний, тыс. руб.;</w:t>
      </w:r>
    </w:p>
    <w:p w14:paraId="761D09A1"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2"/>
          <w:lang w:eastAsia="en-US"/>
        </w:rPr>
        <w:drawing>
          <wp:inline distT="0" distB="0" distL="0" distR="0" wp14:anchorId="3137A97E" wp14:editId="3F6E081C">
            <wp:extent cx="552450" cy="33337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E27EB0">
        <w:rPr>
          <w:rFonts w:eastAsia="Calibri"/>
          <w:lang w:eastAsia="en-US"/>
        </w:rPr>
        <w:t xml:space="preserve"> - индекс эффективности операционных расходов, установленный на j-й год и выраженный в процентах;</w:t>
      </w:r>
    </w:p>
    <w:p w14:paraId="53076192"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4"/>
          <w:lang w:eastAsia="en-US"/>
        </w:rPr>
        <w:drawing>
          <wp:inline distT="0" distB="0" distL="0" distR="0" wp14:anchorId="7B3A02FE" wp14:editId="7B91CEE5">
            <wp:extent cx="628650" cy="35242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E27EB0">
        <w:rPr>
          <w:rFonts w:eastAsia="Calibri"/>
          <w:lang w:eastAsia="en-US"/>
        </w:rPr>
        <w:t xml:space="preserve"> - фактический индекс изменения потребительских цен в j-м году;</w:t>
      </w:r>
    </w:p>
    <w:p w14:paraId="5D36F016"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4"/>
          <w:lang w:eastAsia="en-US"/>
        </w:rPr>
        <w:lastRenderedPageBreak/>
        <w:drawing>
          <wp:inline distT="0" distB="0" distL="0" distR="0" wp14:anchorId="23BB1484" wp14:editId="5B0EC007">
            <wp:extent cx="600075" cy="352425"/>
            <wp:effectExtent l="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E27EB0">
        <w:rPr>
          <w:rFonts w:eastAsia="Calibri"/>
          <w:lang w:eastAsia="en-US"/>
        </w:rPr>
        <w:t xml:space="preserve"> - фактический индекс изменения количества активов в (j)-м году, рассчитываемый в соответствии с </w:t>
      </w:r>
      <w:hyperlink r:id="rId181" w:history="1">
        <w:r w:rsidRPr="00E27EB0">
          <w:rPr>
            <w:rFonts w:eastAsia="Calibri"/>
            <w:color w:val="0000FF"/>
            <w:lang w:eastAsia="en-US"/>
          </w:rPr>
          <w:t>формулой 8.1</w:t>
        </w:r>
      </w:hyperlink>
      <w:r w:rsidRPr="00E27EB0">
        <w:rPr>
          <w:rFonts w:eastAsia="Calibri"/>
          <w:lang w:eastAsia="en-US"/>
        </w:rPr>
        <w:t xml:space="preserve"> настоящих Методических указаний;</w:t>
      </w:r>
    </w:p>
    <w:p w14:paraId="1FA551DD"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2"/>
          <w:lang w:eastAsia="en-US"/>
        </w:rPr>
        <w:drawing>
          <wp:inline distT="0" distB="0" distL="0" distR="0" wp14:anchorId="5FE9AF99" wp14:editId="23025F5E">
            <wp:extent cx="514350" cy="3333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E27EB0">
        <w:rPr>
          <w:rFonts w:eastAsia="Calibri"/>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244244E8"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2"/>
          <w:lang w:eastAsia="en-US"/>
        </w:rPr>
        <w:drawing>
          <wp:inline distT="0" distB="0" distL="0" distR="0" wp14:anchorId="2D116A5F" wp14:editId="102A9475">
            <wp:extent cx="533400" cy="3333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E27EB0">
        <w:rPr>
          <w:rFonts w:eastAsia="Calibri"/>
          <w:lang w:eastAsia="en-US"/>
        </w:rPr>
        <w:t xml:space="preserve"> - удельное потребление электрической энергии в (i-2)-м году, установленное на соответствующий год, тыс. </w:t>
      </w:r>
      <w:proofErr w:type="spellStart"/>
      <w:r w:rsidRPr="00E27EB0">
        <w:rPr>
          <w:rFonts w:eastAsia="Calibri"/>
          <w:lang w:eastAsia="en-US"/>
        </w:rPr>
        <w:t>кВтч</w:t>
      </w:r>
      <w:proofErr w:type="spellEnd"/>
      <w:r w:rsidRPr="00E27EB0">
        <w:rPr>
          <w:rFonts w:eastAsia="Calibri"/>
          <w:lang w:eastAsia="en-US"/>
        </w:rPr>
        <w:t>/куб. м;</w:t>
      </w:r>
    </w:p>
    <w:p w14:paraId="1D5A45E9"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2"/>
          <w:lang w:eastAsia="en-US"/>
        </w:rPr>
        <w:drawing>
          <wp:inline distT="0" distB="0" distL="0" distR="0" wp14:anchorId="4C8E0D17" wp14:editId="00991B3A">
            <wp:extent cx="371475" cy="333375"/>
            <wp:effectExtent l="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E27EB0">
        <w:rPr>
          <w:rFonts w:eastAsia="Calibri"/>
          <w:lang w:eastAsia="en-US"/>
        </w:rPr>
        <w:t xml:space="preserve"> - фактический объем поданной воды (принятых сточных вод) в i-2 </w:t>
      </w:r>
      <w:proofErr w:type="gramStart"/>
      <w:r w:rsidRPr="00E27EB0">
        <w:rPr>
          <w:rFonts w:eastAsia="Calibri"/>
          <w:lang w:eastAsia="en-US"/>
        </w:rPr>
        <w:t xml:space="preserve">году,   </w:t>
      </w:r>
      <w:proofErr w:type="gramEnd"/>
      <w:r w:rsidRPr="00E27EB0">
        <w:rPr>
          <w:rFonts w:eastAsia="Calibri"/>
          <w:lang w:eastAsia="en-US"/>
        </w:rPr>
        <w:t xml:space="preserve">   тыс. куб. м;</w:t>
      </w:r>
    </w:p>
    <w:p w14:paraId="2B38B604"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2"/>
          <w:lang w:eastAsia="en-US"/>
        </w:rPr>
        <w:drawing>
          <wp:inline distT="0" distB="0" distL="0" distR="0" wp14:anchorId="0CB63AD1" wp14:editId="45FB26FD">
            <wp:extent cx="742950" cy="3333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E27EB0">
        <w:rPr>
          <w:rFonts w:eastAsia="Calibri"/>
          <w:lang w:eastAsia="en-US"/>
        </w:rPr>
        <w:t xml:space="preserve"> - фактическая (расчетная) цена на электрическую энергию, определяемая в i-2 году, руб./кВт час;</w:t>
      </w:r>
    </w:p>
    <w:p w14:paraId="39AB7E09"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2"/>
          <w:lang w:eastAsia="en-US"/>
        </w:rPr>
        <w:drawing>
          <wp:inline distT="0" distB="0" distL="0" distR="0" wp14:anchorId="4F138CB1" wp14:editId="3C093D1D">
            <wp:extent cx="495300" cy="33337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E27EB0">
        <w:rPr>
          <w:rFonts w:eastAsia="Calibri"/>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030EFD29"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4"/>
          <w:lang w:eastAsia="en-US"/>
        </w:rPr>
        <w:drawing>
          <wp:inline distT="0" distB="0" distL="0" distR="0" wp14:anchorId="497A6112" wp14:editId="76EAB9B7">
            <wp:extent cx="447675" cy="352425"/>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E27EB0">
        <w:rPr>
          <w:rFonts w:eastAsia="Calibri"/>
          <w:lang w:eastAsia="en-US"/>
        </w:rPr>
        <w:t xml:space="preserve"> - фактический объем потребления z-го энергетического ресурса                  </w:t>
      </w:r>
      <w:proofErr w:type="gramStart"/>
      <w:r w:rsidRPr="00E27EB0">
        <w:rPr>
          <w:rFonts w:eastAsia="Calibri"/>
          <w:lang w:eastAsia="en-US"/>
        </w:rPr>
        <w:t xml:space="preserve">   (</w:t>
      </w:r>
      <w:proofErr w:type="gramEnd"/>
      <w:r w:rsidRPr="00E27EB0">
        <w:rPr>
          <w:rFonts w:eastAsia="Calibri"/>
          <w:lang w:eastAsia="en-US"/>
        </w:rPr>
        <w:t>за исключением электрической энергии), холодной воды, теплоносителя) в i-2 году;</w:t>
      </w:r>
    </w:p>
    <w:p w14:paraId="7112B1DC"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4"/>
          <w:lang w:eastAsia="en-US"/>
        </w:rPr>
        <w:drawing>
          <wp:inline distT="0" distB="0" distL="0" distR="0" wp14:anchorId="25E39AF1" wp14:editId="27BBD3F6">
            <wp:extent cx="628650" cy="35242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E27EB0">
        <w:rPr>
          <w:rFonts w:eastAsia="Calibri"/>
          <w:lang w:eastAsia="en-US"/>
        </w:rPr>
        <w:t xml:space="preserve"> - фактическая стоимость покупки единицы z-го энергетического ресурса (за исключением электрической энергии), холодной воды, теплоносителя) в i-2 году;</w:t>
      </w:r>
    </w:p>
    <w:p w14:paraId="753E25F4"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2"/>
          <w:lang w:eastAsia="en-US"/>
        </w:rPr>
        <w:drawing>
          <wp:inline distT="0" distB="0" distL="0" distR="0" wp14:anchorId="6BBF57FC" wp14:editId="269F53A9">
            <wp:extent cx="495300" cy="3333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E27EB0">
        <w:rPr>
          <w:rFonts w:eastAsia="Calibri"/>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6C42FB19" w14:textId="77777777" w:rsidR="00E27EB0" w:rsidRPr="00E27EB0" w:rsidRDefault="00E27EB0" w:rsidP="00E27EB0">
      <w:pPr>
        <w:autoSpaceDE w:val="0"/>
        <w:autoSpaceDN w:val="0"/>
        <w:adjustRightInd w:val="0"/>
        <w:ind w:firstLine="709"/>
        <w:jc w:val="both"/>
        <w:rPr>
          <w:rFonts w:eastAsia="Calibri"/>
          <w:lang w:eastAsia="en-US"/>
        </w:rPr>
      </w:pPr>
      <w:r w:rsidRPr="00E27EB0">
        <w:rPr>
          <w:rFonts w:eastAsia="Calibri"/>
          <w:noProof/>
          <w:position w:val="-11"/>
          <w:lang w:eastAsia="en-US"/>
        </w:rPr>
        <w:drawing>
          <wp:inline distT="0" distB="0" distL="0" distR="0" wp14:anchorId="495950A3" wp14:editId="027759AE">
            <wp:extent cx="495300" cy="32385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E27EB0">
        <w:rPr>
          <w:rFonts w:eastAsia="Calibri"/>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182" w:history="1">
        <w:r w:rsidRPr="00E27EB0">
          <w:rPr>
            <w:rFonts w:eastAsia="Calibri"/>
            <w:color w:val="0000FF"/>
            <w:lang w:eastAsia="en-US"/>
          </w:rPr>
          <w:t>пунктом 56</w:t>
        </w:r>
      </w:hyperlink>
      <w:r w:rsidRPr="00E27EB0">
        <w:rPr>
          <w:rFonts w:eastAsia="Calibri"/>
          <w:lang w:eastAsia="en-US"/>
        </w:rPr>
        <w:t xml:space="preserve"> настоящих Методических указаний, тыс. руб.</w:t>
      </w:r>
    </w:p>
    <w:p w14:paraId="60A7D8DA"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22371D41"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376A1C55"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7CCDBAEC"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7B88EBF6"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4ED142DD"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4CFEF3EC"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6BE08431"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1F3C3561"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63D87B2A"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02F9EB8E"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48CE4C46"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p>
    <w:p w14:paraId="2D510149" w14:textId="77777777" w:rsidR="00E27EB0" w:rsidRPr="00E27EB0" w:rsidRDefault="00E27EB0" w:rsidP="00E27EB0">
      <w:pPr>
        <w:widowControl w:val="0"/>
        <w:autoSpaceDE w:val="0"/>
        <w:autoSpaceDN w:val="0"/>
        <w:adjustRightInd w:val="0"/>
        <w:ind w:firstLine="709"/>
        <w:jc w:val="right"/>
        <w:rPr>
          <w:rFonts w:eastAsia="Calibri"/>
          <w:sz w:val="28"/>
          <w:szCs w:val="28"/>
          <w:lang w:eastAsia="en-US"/>
        </w:rPr>
      </w:pPr>
      <w:r w:rsidRPr="00E27EB0">
        <w:rPr>
          <w:rFonts w:eastAsia="Calibri"/>
          <w:sz w:val="28"/>
          <w:szCs w:val="28"/>
          <w:lang w:eastAsia="en-US"/>
        </w:rPr>
        <w:lastRenderedPageBreak/>
        <w:t>Таблица 8</w:t>
      </w:r>
    </w:p>
    <w:p w14:paraId="17AB0E8F" w14:textId="77777777" w:rsidR="00E27EB0" w:rsidRPr="00E27EB0" w:rsidRDefault="00E27EB0" w:rsidP="00E27EB0">
      <w:pPr>
        <w:widowControl w:val="0"/>
        <w:autoSpaceDE w:val="0"/>
        <w:autoSpaceDN w:val="0"/>
        <w:adjustRightInd w:val="0"/>
        <w:jc w:val="both"/>
        <w:rPr>
          <w:rFonts w:eastAsia="Calibri"/>
          <w:sz w:val="28"/>
          <w:szCs w:val="28"/>
          <w:lang w:eastAsia="en-US"/>
        </w:rPr>
      </w:pPr>
      <w:r w:rsidRPr="00E27EB0">
        <w:rPr>
          <w:noProof/>
        </w:rPr>
        <w:drawing>
          <wp:inline distT="0" distB="0" distL="0" distR="0" wp14:anchorId="37B8213B" wp14:editId="2DDFB70B">
            <wp:extent cx="5939790" cy="8040370"/>
            <wp:effectExtent l="0" t="0" r="381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39790" cy="8040370"/>
                    </a:xfrm>
                    <a:prstGeom prst="rect">
                      <a:avLst/>
                    </a:prstGeom>
                    <a:noFill/>
                    <a:ln>
                      <a:noFill/>
                    </a:ln>
                  </pic:spPr>
                </pic:pic>
              </a:graphicData>
            </a:graphic>
          </wp:inline>
        </w:drawing>
      </w:r>
    </w:p>
    <w:p w14:paraId="185A50E7" w14:textId="77777777" w:rsidR="00E27EB0" w:rsidRPr="00E27EB0" w:rsidRDefault="00E27EB0" w:rsidP="00E27EB0">
      <w:pPr>
        <w:widowControl w:val="0"/>
        <w:tabs>
          <w:tab w:val="num" w:pos="0"/>
        </w:tabs>
        <w:autoSpaceDE w:val="0"/>
        <w:autoSpaceDN w:val="0"/>
        <w:adjustRightInd w:val="0"/>
        <w:ind w:firstLine="709"/>
        <w:jc w:val="both"/>
        <w:rPr>
          <w:rFonts w:ascii="Tahoma" w:hAnsi="Tahoma" w:cs="Tahoma"/>
          <w:color w:val="FF0000"/>
          <w:sz w:val="16"/>
          <w:szCs w:val="16"/>
        </w:rPr>
      </w:pPr>
    </w:p>
    <w:p w14:paraId="5BDE764C"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         </w:t>
      </w:r>
    </w:p>
    <w:p w14:paraId="006D2D49" w14:textId="77777777" w:rsidR="00E27EB0" w:rsidRPr="00E27EB0" w:rsidRDefault="00E27EB0" w:rsidP="00E27EB0">
      <w:pPr>
        <w:autoSpaceDE w:val="0"/>
        <w:autoSpaceDN w:val="0"/>
        <w:adjustRightInd w:val="0"/>
        <w:ind w:firstLine="709"/>
        <w:jc w:val="both"/>
        <w:rPr>
          <w:rFonts w:eastAsia="Calibri"/>
          <w:sz w:val="28"/>
          <w:szCs w:val="28"/>
          <w:lang w:eastAsia="en-US"/>
        </w:rPr>
      </w:pPr>
    </w:p>
    <w:p w14:paraId="776EFDAB" w14:textId="77777777" w:rsidR="00E27EB0" w:rsidRPr="00E27EB0" w:rsidRDefault="00E27EB0" w:rsidP="00E27EB0">
      <w:pPr>
        <w:autoSpaceDE w:val="0"/>
        <w:autoSpaceDN w:val="0"/>
        <w:adjustRightInd w:val="0"/>
        <w:ind w:firstLine="709"/>
        <w:jc w:val="both"/>
        <w:rPr>
          <w:rFonts w:eastAsia="Calibri"/>
          <w:color w:val="FFC000"/>
          <w:sz w:val="28"/>
          <w:szCs w:val="28"/>
          <w:lang w:eastAsia="en-US"/>
        </w:rPr>
      </w:pPr>
    </w:p>
    <w:p w14:paraId="78067325" w14:textId="77777777" w:rsidR="00E27EB0" w:rsidRPr="00E27EB0" w:rsidRDefault="00E27EB0" w:rsidP="00E27EB0">
      <w:pPr>
        <w:autoSpaceDE w:val="0"/>
        <w:autoSpaceDN w:val="0"/>
        <w:adjustRightInd w:val="0"/>
        <w:ind w:firstLine="709"/>
        <w:jc w:val="right"/>
        <w:rPr>
          <w:rFonts w:eastAsia="Calibri"/>
          <w:sz w:val="28"/>
          <w:szCs w:val="28"/>
          <w:lang w:eastAsia="en-US"/>
        </w:rPr>
      </w:pPr>
      <w:r w:rsidRPr="00E27EB0">
        <w:rPr>
          <w:rFonts w:eastAsia="Calibri"/>
          <w:sz w:val="28"/>
          <w:szCs w:val="28"/>
          <w:lang w:eastAsia="en-US"/>
        </w:rPr>
        <w:lastRenderedPageBreak/>
        <w:t>Таблица 9</w:t>
      </w:r>
    </w:p>
    <w:p w14:paraId="2A7C38B8" w14:textId="77777777" w:rsidR="00E27EB0" w:rsidRPr="00E27EB0" w:rsidRDefault="00E27EB0" w:rsidP="00E27EB0">
      <w:pPr>
        <w:autoSpaceDE w:val="0"/>
        <w:autoSpaceDN w:val="0"/>
        <w:adjustRightInd w:val="0"/>
        <w:spacing w:line="120" w:lineRule="auto"/>
        <w:ind w:firstLine="709"/>
        <w:jc w:val="right"/>
        <w:rPr>
          <w:rFonts w:eastAsia="Calibri"/>
          <w:sz w:val="28"/>
          <w:szCs w:val="28"/>
          <w:lang w:eastAsia="en-US"/>
        </w:rPr>
      </w:pPr>
    </w:p>
    <w:p w14:paraId="7A98C26F" w14:textId="77777777" w:rsidR="00E27EB0" w:rsidRPr="00E27EB0" w:rsidRDefault="00E27EB0" w:rsidP="00E27EB0">
      <w:pPr>
        <w:autoSpaceDE w:val="0"/>
        <w:autoSpaceDN w:val="0"/>
        <w:adjustRightInd w:val="0"/>
        <w:ind w:firstLine="709"/>
        <w:jc w:val="center"/>
        <w:rPr>
          <w:rFonts w:eastAsia="Calibri"/>
          <w:b/>
          <w:bCs/>
          <w:sz w:val="28"/>
          <w:szCs w:val="28"/>
          <w:u w:val="single"/>
          <w:lang w:eastAsia="en-US"/>
        </w:rPr>
      </w:pPr>
      <w:r w:rsidRPr="00E27EB0">
        <w:rPr>
          <w:rFonts w:eastAsia="Calibri"/>
          <w:b/>
          <w:bCs/>
          <w:sz w:val="28"/>
          <w:szCs w:val="28"/>
          <w:u w:val="single"/>
          <w:lang w:eastAsia="en-US"/>
        </w:rPr>
        <w:t>Затраты на покупную электрическую энергию за 2020 год</w:t>
      </w:r>
    </w:p>
    <w:p w14:paraId="51680320" w14:textId="77777777" w:rsidR="00E27EB0" w:rsidRPr="00E27EB0" w:rsidRDefault="00E27EB0" w:rsidP="00E27EB0">
      <w:pPr>
        <w:autoSpaceDE w:val="0"/>
        <w:autoSpaceDN w:val="0"/>
        <w:adjustRightInd w:val="0"/>
        <w:ind w:firstLine="709"/>
        <w:jc w:val="center"/>
        <w:rPr>
          <w:rFonts w:eastAsia="Calibri"/>
          <w:b/>
          <w:bCs/>
          <w:sz w:val="28"/>
          <w:szCs w:val="28"/>
          <w:u w:val="single"/>
          <w:lang w:eastAsia="en-US"/>
        </w:rPr>
      </w:pPr>
    </w:p>
    <w:tbl>
      <w:tblPr>
        <w:tblW w:w="9432" w:type="dxa"/>
        <w:tblInd w:w="113" w:type="dxa"/>
        <w:tblLook w:val="04A0" w:firstRow="1" w:lastRow="0" w:firstColumn="1" w:lastColumn="0" w:noHBand="0" w:noVBand="1"/>
      </w:tblPr>
      <w:tblGrid>
        <w:gridCol w:w="4248"/>
        <w:gridCol w:w="1276"/>
        <w:gridCol w:w="1371"/>
        <w:gridCol w:w="1261"/>
        <w:gridCol w:w="1276"/>
      </w:tblGrid>
      <w:tr w:rsidR="00E27EB0" w:rsidRPr="00E27EB0" w14:paraId="2346855E" w14:textId="77777777" w:rsidTr="002D6968">
        <w:trPr>
          <w:trHeight w:val="600"/>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CC48F" w14:textId="77777777" w:rsidR="00E27EB0" w:rsidRPr="00E27EB0" w:rsidRDefault="00E27EB0" w:rsidP="00E27EB0">
            <w:pPr>
              <w:jc w:val="center"/>
              <w:rPr>
                <w:b/>
                <w:bCs/>
                <w:color w:val="000000"/>
                <w:sz w:val="22"/>
                <w:szCs w:val="22"/>
              </w:rPr>
            </w:pPr>
            <w:r w:rsidRPr="00E27EB0">
              <w:rPr>
                <w:b/>
                <w:bCs/>
                <w:color w:val="000000"/>
                <w:sz w:val="22"/>
                <w:szCs w:val="22"/>
              </w:rPr>
              <w:t>Показатели</w:t>
            </w:r>
          </w:p>
        </w:tc>
        <w:tc>
          <w:tcPr>
            <w:tcW w:w="1276" w:type="dxa"/>
            <w:tcBorders>
              <w:top w:val="single" w:sz="4" w:space="0" w:color="auto"/>
              <w:left w:val="nil"/>
              <w:bottom w:val="single" w:sz="4" w:space="0" w:color="auto"/>
              <w:right w:val="single" w:sz="4" w:space="0" w:color="auto"/>
            </w:tcBorders>
            <w:shd w:val="clear" w:color="auto" w:fill="auto"/>
            <w:noWrap/>
            <w:hideMark/>
          </w:tcPr>
          <w:p w14:paraId="021D64F0" w14:textId="77777777" w:rsidR="00E27EB0" w:rsidRPr="00E27EB0" w:rsidRDefault="00E27EB0" w:rsidP="00E27EB0">
            <w:pPr>
              <w:jc w:val="center"/>
              <w:rPr>
                <w:b/>
                <w:bCs/>
                <w:color w:val="000000"/>
                <w:sz w:val="22"/>
                <w:szCs w:val="22"/>
              </w:rPr>
            </w:pPr>
            <w:r w:rsidRPr="00E27EB0">
              <w:rPr>
                <w:b/>
                <w:bCs/>
                <w:color w:val="000000"/>
                <w:sz w:val="22"/>
                <w:szCs w:val="22"/>
              </w:rPr>
              <w:t xml:space="preserve">Ед. </w:t>
            </w:r>
            <w:proofErr w:type="spellStart"/>
            <w:r w:rsidRPr="00E27EB0">
              <w:rPr>
                <w:b/>
                <w:bCs/>
                <w:color w:val="000000"/>
                <w:sz w:val="22"/>
                <w:szCs w:val="22"/>
              </w:rPr>
              <w:t>измер</w:t>
            </w:r>
            <w:proofErr w:type="spellEnd"/>
            <w:r w:rsidRPr="00E27EB0">
              <w:rPr>
                <w:b/>
                <w:bCs/>
                <w:color w:val="000000"/>
                <w:sz w:val="22"/>
                <w:szCs w:val="22"/>
              </w:rPr>
              <w:t>.</w:t>
            </w:r>
          </w:p>
        </w:tc>
        <w:tc>
          <w:tcPr>
            <w:tcW w:w="1371" w:type="dxa"/>
            <w:tcBorders>
              <w:top w:val="single" w:sz="4" w:space="0" w:color="auto"/>
              <w:left w:val="nil"/>
              <w:bottom w:val="single" w:sz="4" w:space="0" w:color="auto"/>
              <w:right w:val="single" w:sz="4" w:space="0" w:color="auto"/>
            </w:tcBorders>
            <w:shd w:val="clear" w:color="auto" w:fill="auto"/>
            <w:vAlign w:val="bottom"/>
            <w:hideMark/>
          </w:tcPr>
          <w:p w14:paraId="3CB60D80" w14:textId="77777777" w:rsidR="00E27EB0" w:rsidRPr="00E27EB0" w:rsidRDefault="00E27EB0" w:rsidP="00E27EB0">
            <w:pPr>
              <w:jc w:val="center"/>
              <w:rPr>
                <w:b/>
                <w:bCs/>
                <w:color w:val="000000"/>
                <w:sz w:val="22"/>
                <w:szCs w:val="22"/>
              </w:rPr>
            </w:pPr>
            <w:r w:rsidRPr="00E27EB0">
              <w:rPr>
                <w:b/>
                <w:bCs/>
                <w:color w:val="000000"/>
                <w:sz w:val="22"/>
                <w:szCs w:val="22"/>
              </w:rPr>
              <w:t>План на 2020 год</w:t>
            </w:r>
          </w:p>
        </w:tc>
        <w:tc>
          <w:tcPr>
            <w:tcW w:w="1261" w:type="dxa"/>
            <w:tcBorders>
              <w:top w:val="single" w:sz="4" w:space="0" w:color="auto"/>
              <w:left w:val="nil"/>
              <w:bottom w:val="single" w:sz="4" w:space="0" w:color="auto"/>
              <w:right w:val="single" w:sz="4" w:space="0" w:color="auto"/>
            </w:tcBorders>
            <w:shd w:val="clear" w:color="auto" w:fill="auto"/>
            <w:noWrap/>
            <w:hideMark/>
          </w:tcPr>
          <w:p w14:paraId="2F30B7D4" w14:textId="77777777" w:rsidR="00E27EB0" w:rsidRPr="00E27EB0" w:rsidRDefault="00E27EB0" w:rsidP="00E27EB0">
            <w:pPr>
              <w:jc w:val="center"/>
              <w:rPr>
                <w:b/>
                <w:bCs/>
                <w:color w:val="000000"/>
                <w:sz w:val="22"/>
                <w:szCs w:val="22"/>
              </w:rPr>
            </w:pPr>
            <w:r w:rsidRPr="00E27EB0">
              <w:rPr>
                <w:b/>
                <w:bCs/>
                <w:color w:val="000000"/>
                <w:sz w:val="22"/>
                <w:szCs w:val="22"/>
              </w:rPr>
              <w:t>Факт 2020 года</w:t>
            </w:r>
          </w:p>
        </w:tc>
        <w:tc>
          <w:tcPr>
            <w:tcW w:w="1276" w:type="dxa"/>
            <w:tcBorders>
              <w:top w:val="single" w:sz="4" w:space="0" w:color="auto"/>
              <w:left w:val="nil"/>
              <w:bottom w:val="single" w:sz="4" w:space="0" w:color="auto"/>
              <w:right w:val="single" w:sz="4" w:space="0" w:color="auto"/>
            </w:tcBorders>
            <w:shd w:val="clear" w:color="auto" w:fill="auto"/>
            <w:hideMark/>
          </w:tcPr>
          <w:p w14:paraId="7B08FFB4" w14:textId="77777777" w:rsidR="00E27EB0" w:rsidRPr="00E27EB0" w:rsidRDefault="00E27EB0" w:rsidP="00E27EB0">
            <w:pPr>
              <w:jc w:val="center"/>
              <w:rPr>
                <w:b/>
                <w:bCs/>
                <w:color w:val="000000"/>
                <w:sz w:val="22"/>
                <w:szCs w:val="22"/>
              </w:rPr>
            </w:pPr>
            <w:r w:rsidRPr="00E27EB0">
              <w:rPr>
                <w:b/>
                <w:bCs/>
                <w:color w:val="000000"/>
                <w:sz w:val="22"/>
                <w:szCs w:val="22"/>
              </w:rPr>
              <w:t>Расчет на 2020 год</w:t>
            </w:r>
          </w:p>
        </w:tc>
      </w:tr>
      <w:tr w:rsidR="00E27EB0" w:rsidRPr="00E27EB0" w14:paraId="2377D028" w14:textId="77777777" w:rsidTr="002D6968">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63772D0E" w14:textId="77777777" w:rsidR="00E27EB0" w:rsidRPr="00E27EB0" w:rsidRDefault="00E27EB0" w:rsidP="00E27EB0">
            <w:pPr>
              <w:rPr>
                <w:color w:val="000000"/>
                <w:sz w:val="22"/>
                <w:szCs w:val="22"/>
              </w:rPr>
            </w:pPr>
            <w:r w:rsidRPr="00E27EB0">
              <w:rPr>
                <w:color w:val="000000"/>
                <w:sz w:val="22"/>
                <w:szCs w:val="22"/>
              </w:rPr>
              <w:t>Объемы поданной в сеть воды</w:t>
            </w:r>
          </w:p>
        </w:tc>
        <w:tc>
          <w:tcPr>
            <w:tcW w:w="1276" w:type="dxa"/>
            <w:tcBorders>
              <w:top w:val="nil"/>
              <w:left w:val="nil"/>
              <w:bottom w:val="single" w:sz="4" w:space="0" w:color="auto"/>
              <w:right w:val="single" w:sz="4" w:space="0" w:color="auto"/>
            </w:tcBorders>
            <w:shd w:val="clear" w:color="auto" w:fill="auto"/>
            <w:noWrap/>
            <w:vAlign w:val="bottom"/>
            <w:hideMark/>
          </w:tcPr>
          <w:p w14:paraId="6E085DFB" w14:textId="77777777" w:rsidR="00E27EB0" w:rsidRPr="00E27EB0" w:rsidRDefault="00E27EB0" w:rsidP="00E27EB0">
            <w:pPr>
              <w:rPr>
                <w:color w:val="000000"/>
                <w:sz w:val="22"/>
                <w:szCs w:val="22"/>
              </w:rPr>
            </w:pPr>
            <w:r w:rsidRPr="00E27EB0">
              <w:rPr>
                <w:color w:val="000000"/>
                <w:sz w:val="22"/>
                <w:szCs w:val="22"/>
              </w:rPr>
              <w:t>м3</w:t>
            </w:r>
          </w:p>
        </w:tc>
        <w:tc>
          <w:tcPr>
            <w:tcW w:w="1371" w:type="dxa"/>
            <w:tcBorders>
              <w:top w:val="nil"/>
              <w:left w:val="nil"/>
              <w:bottom w:val="single" w:sz="4" w:space="0" w:color="auto"/>
              <w:right w:val="single" w:sz="4" w:space="0" w:color="auto"/>
            </w:tcBorders>
            <w:shd w:val="clear" w:color="000000" w:fill="FFFFFF"/>
            <w:vAlign w:val="center"/>
            <w:hideMark/>
          </w:tcPr>
          <w:p w14:paraId="520A559A" w14:textId="77777777" w:rsidR="00E27EB0" w:rsidRPr="00E27EB0" w:rsidRDefault="00E27EB0" w:rsidP="00E27EB0">
            <w:pPr>
              <w:jc w:val="right"/>
              <w:rPr>
                <w:sz w:val="22"/>
                <w:szCs w:val="22"/>
              </w:rPr>
            </w:pPr>
            <w:r w:rsidRPr="00E27EB0">
              <w:rPr>
                <w:sz w:val="22"/>
                <w:szCs w:val="22"/>
              </w:rPr>
              <w:t>10718118,04</w:t>
            </w:r>
          </w:p>
        </w:tc>
        <w:tc>
          <w:tcPr>
            <w:tcW w:w="1261" w:type="dxa"/>
            <w:tcBorders>
              <w:top w:val="nil"/>
              <w:left w:val="nil"/>
              <w:bottom w:val="single" w:sz="4" w:space="0" w:color="auto"/>
              <w:right w:val="single" w:sz="4" w:space="0" w:color="auto"/>
            </w:tcBorders>
            <w:shd w:val="clear" w:color="000000" w:fill="FFFFFF"/>
            <w:vAlign w:val="center"/>
            <w:hideMark/>
          </w:tcPr>
          <w:p w14:paraId="7182D2AE" w14:textId="77777777" w:rsidR="00E27EB0" w:rsidRPr="00E27EB0" w:rsidRDefault="00E27EB0" w:rsidP="00E27EB0">
            <w:pPr>
              <w:jc w:val="right"/>
              <w:rPr>
                <w:sz w:val="22"/>
                <w:szCs w:val="22"/>
              </w:rPr>
            </w:pPr>
            <w:r w:rsidRPr="00E27EB0">
              <w:rPr>
                <w:sz w:val="22"/>
                <w:szCs w:val="22"/>
              </w:rPr>
              <w:t>9404091,50</w:t>
            </w:r>
          </w:p>
        </w:tc>
        <w:tc>
          <w:tcPr>
            <w:tcW w:w="1276" w:type="dxa"/>
            <w:tcBorders>
              <w:top w:val="nil"/>
              <w:left w:val="nil"/>
              <w:bottom w:val="single" w:sz="4" w:space="0" w:color="auto"/>
              <w:right w:val="single" w:sz="4" w:space="0" w:color="auto"/>
            </w:tcBorders>
            <w:shd w:val="clear" w:color="000000" w:fill="FFFFFF"/>
            <w:vAlign w:val="center"/>
            <w:hideMark/>
          </w:tcPr>
          <w:p w14:paraId="42D93FF7" w14:textId="77777777" w:rsidR="00E27EB0" w:rsidRPr="00E27EB0" w:rsidRDefault="00E27EB0" w:rsidP="00E27EB0">
            <w:pPr>
              <w:jc w:val="right"/>
              <w:rPr>
                <w:sz w:val="22"/>
                <w:szCs w:val="22"/>
              </w:rPr>
            </w:pPr>
            <w:r w:rsidRPr="00E27EB0">
              <w:rPr>
                <w:color w:val="000000"/>
                <w:sz w:val="22"/>
                <w:szCs w:val="22"/>
              </w:rPr>
              <w:t>9404091,50</w:t>
            </w:r>
          </w:p>
        </w:tc>
      </w:tr>
      <w:tr w:rsidR="00E27EB0" w:rsidRPr="00E27EB0" w14:paraId="53B196A1" w14:textId="77777777" w:rsidTr="002D6968">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467957D0" w14:textId="77777777" w:rsidR="00E27EB0" w:rsidRPr="00E27EB0" w:rsidRDefault="00E27EB0" w:rsidP="00E27EB0">
            <w:pPr>
              <w:rPr>
                <w:color w:val="000000"/>
                <w:sz w:val="22"/>
                <w:szCs w:val="22"/>
              </w:rPr>
            </w:pPr>
            <w:r w:rsidRPr="00E27EB0">
              <w:rPr>
                <w:color w:val="000000"/>
                <w:sz w:val="22"/>
                <w:szCs w:val="22"/>
              </w:rPr>
              <w:t>Затраты на покупную электрическую энергию, по уровням напряжения:</w:t>
            </w:r>
          </w:p>
        </w:tc>
        <w:tc>
          <w:tcPr>
            <w:tcW w:w="1276" w:type="dxa"/>
            <w:tcBorders>
              <w:top w:val="nil"/>
              <w:left w:val="nil"/>
              <w:bottom w:val="single" w:sz="4" w:space="0" w:color="auto"/>
              <w:right w:val="single" w:sz="4" w:space="0" w:color="auto"/>
            </w:tcBorders>
            <w:shd w:val="clear" w:color="auto" w:fill="auto"/>
            <w:noWrap/>
            <w:vAlign w:val="bottom"/>
            <w:hideMark/>
          </w:tcPr>
          <w:p w14:paraId="382A92C4" w14:textId="77777777" w:rsidR="00E27EB0" w:rsidRPr="00E27EB0" w:rsidRDefault="00E27EB0" w:rsidP="00E27EB0">
            <w:pPr>
              <w:rPr>
                <w:color w:val="000000"/>
                <w:sz w:val="22"/>
                <w:szCs w:val="22"/>
              </w:rPr>
            </w:pPr>
            <w:proofErr w:type="spellStart"/>
            <w:r w:rsidRPr="00E27EB0">
              <w:rPr>
                <w:color w:val="000000"/>
                <w:sz w:val="22"/>
                <w:szCs w:val="22"/>
              </w:rPr>
              <w:t>тыс</w:t>
            </w:r>
            <w:proofErr w:type="spellEnd"/>
            <w:r w:rsidRPr="00E27EB0">
              <w:rPr>
                <w:color w:val="000000"/>
                <w:sz w:val="22"/>
                <w:szCs w:val="22"/>
              </w:rPr>
              <w:t xml:space="preserve"> </w:t>
            </w:r>
            <w:proofErr w:type="spellStart"/>
            <w:r w:rsidRPr="00E27EB0">
              <w:rPr>
                <w:color w:val="000000"/>
                <w:sz w:val="22"/>
                <w:szCs w:val="22"/>
              </w:rPr>
              <w:t>руб</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544D38A0" w14:textId="77777777" w:rsidR="00E27EB0" w:rsidRPr="00E27EB0" w:rsidRDefault="00E27EB0" w:rsidP="00E27EB0">
            <w:pPr>
              <w:jc w:val="right"/>
              <w:rPr>
                <w:color w:val="000000"/>
                <w:sz w:val="22"/>
                <w:szCs w:val="22"/>
              </w:rPr>
            </w:pPr>
            <w:r w:rsidRPr="00E27EB0">
              <w:rPr>
                <w:color w:val="000000"/>
                <w:sz w:val="22"/>
                <w:szCs w:val="22"/>
              </w:rPr>
              <w:t>8 050,96</w:t>
            </w:r>
          </w:p>
        </w:tc>
        <w:tc>
          <w:tcPr>
            <w:tcW w:w="1261" w:type="dxa"/>
            <w:tcBorders>
              <w:top w:val="nil"/>
              <w:left w:val="nil"/>
              <w:bottom w:val="single" w:sz="4" w:space="0" w:color="auto"/>
              <w:right w:val="single" w:sz="4" w:space="0" w:color="auto"/>
            </w:tcBorders>
            <w:shd w:val="clear" w:color="auto" w:fill="auto"/>
            <w:noWrap/>
            <w:vAlign w:val="bottom"/>
            <w:hideMark/>
          </w:tcPr>
          <w:p w14:paraId="318240A5" w14:textId="77777777" w:rsidR="00E27EB0" w:rsidRPr="00E27EB0" w:rsidRDefault="00E27EB0" w:rsidP="00E27EB0">
            <w:pPr>
              <w:jc w:val="right"/>
              <w:rPr>
                <w:color w:val="000000"/>
                <w:sz w:val="22"/>
                <w:szCs w:val="22"/>
              </w:rPr>
            </w:pPr>
            <w:r w:rsidRPr="00E27EB0">
              <w:rPr>
                <w:color w:val="000000"/>
                <w:sz w:val="22"/>
                <w:szCs w:val="22"/>
              </w:rPr>
              <w:t>6 411,18</w:t>
            </w:r>
          </w:p>
        </w:tc>
        <w:tc>
          <w:tcPr>
            <w:tcW w:w="1276" w:type="dxa"/>
            <w:tcBorders>
              <w:top w:val="nil"/>
              <w:left w:val="nil"/>
              <w:bottom w:val="single" w:sz="4" w:space="0" w:color="auto"/>
              <w:right w:val="single" w:sz="4" w:space="0" w:color="auto"/>
            </w:tcBorders>
            <w:shd w:val="clear" w:color="auto" w:fill="auto"/>
            <w:noWrap/>
            <w:vAlign w:val="bottom"/>
            <w:hideMark/>
          </w:tcPr>
          <w:p w14:paraId="6CF6D0B5" w14:textId="77777777" w:rsidR="00E27EB0" w:rsidRPr="00E27EB0" w:rsidRDefault="00E27EB0" w:rsidP="00E27EB0">
            <w:pPr>
              <w:jc w:val="right"/>
              <w:rPr>
                <w:b/>
                <w:bCs/>
                <w:color w:val="000000"/>
                <w:sz w:val="22"/>
                <w:szCs w:val="22"/>
              </w:rPr>
            </w:pPr>
            <w:r w:rsidRPr="00E27EB0">
              <w:rPr>
                <w:b/>
                <w:bCs/>
                <w:color w:val="000000"/>
                <w:sz w:val="22"/>
                <w:szCs w:val="22"/>
              </w:rPr>
              <w:t>6972,78</w:t>
            </w:r>
          </w:p>
        </w:tc>
      </w:tr>
      <w:tr w:rsidR="00E27EB0" w:rsidRPr="00E27EB0" w14:paraId="246DD5E0" w14:textId="77777777" w:rsidTr="002D6968">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5EEC8776" w14:textId="77777777" w:rsidR="00E27EB0" w:rsidRPr="00E27EB0" w:rsidRDefault="00E27EB0" w:rsidP="00E27EB0">
            <w:pPr>
              <w:rPr>
                <w:color w:val="000000"/>
                <w:sz w:val="22"/>
                <w:szCs w:val="22"/>
              </w:rPr>
            </w:pPr>
            <w:r w:rsidRPr="00E27EB0">
              <w:rPr>
                <w:color w:val="000000"/>
                <w:sz w:val="22"/>
                <w:szCs w:val="22"/>
              </w:rPr>
              <w:t>Средний тариф на энергию</w:t>
            </w:r>
          </w:p>
        </w:tc>
        <w:tc>
          <w:tcPr>
            <w:tcW w:w="1276" w:type="dxa"/>
            <w:tcBorders>
              <w:top w:val="nil"/>
              <w:left w:val="nil"/>
              <w:bottom w:val="single" w:sz="4" w:space="0" w:color="auto"/>
              <w:right w:val="single" w:sz="4" w:space="0" w:color="auto"/>
            </w:tcBorders>
            <w:shd w:val="clear" w:color="auto" w:fill="auto"/>
            <w:noWrap/>
            <w:vAlign w:val="bottom"/>
            <w:hideMark/>
          </w:tcPr>
          <w:p w14:paraId="3315A611" w14:textId="77777777" w:rsidR="00E27EB0" w:rsidRPr="00E27EB0" w:rsidRDefault="00E27EB0" w:rsidP="00E27EB0">
            <w:pPr>
              <w:rPr>
                <w:color w:val="000000"/>
                <w:sz w:val="22"/>
                <w:szCs w:val="22"/>
              </w:rPr>
            </w:pPr>
            <w:proofErr w:type="spellStart"/>
            <w:r w:rsidRPr="00E27EB0">
              <w:rPr>
                <w:color w:val="000000"/>
                <w:sz w:val="22"/>
                <w:szCs w:val="22"/>
              </w:rPr>
              <w:t>руб</w:t>
            </w:r>
            <w:proofErr w:type="spellEnd"/>
            <w:r w:rsidRPr="00E27EB0">
              <w:rPr>
                <w:color w:val="000000"/>
                <w:sz w:val="22"/>
                <w:szCs w:val="22"/>
              </w:rPr>
              <w:t>/</w:t>
            </w:r>
            <w:proofErr w:type="spellStart"/>
            <w:r w:rsidRPr="00E27EB0">
              <w:rPr>
                <w:color w:val="000000"/>
                <w:sz w:val="22"/>
                <w:szCs w:val="22"/>
              </w:rPr>
              <w:t>кВт.ч</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609098BD" w14:textId="77777777" w:rsidR="00E27EB0" w:rsidRPr="00E27EB0" w:rsidRDefault="00E27EB0" w:rsidP="00E27EB0">
            <w:pPr>
              <w:jc w:val="right"/>
              <w:rPr>
                <w:color w:val="000000"/>
                <w:sz w:val="22"/>
                <w:szCs w:val="22"/>
              </w:rPr>
            </w:pPr>
            <w:r w:rsidRPr="00E27EB0">
              <w:rPr>
                <w:color w:val="000000"/>
                <w:sz w:val="22"/>
                <w:szCs w:val="22"/>
              </w:rPr>
              <w:t>1,92</w:t>
            </w:r>
          </w:p>
        </w:tc>
        <w:tc>
          <w:tcPr>
            <w:tcW w:w="1261" w:type="dxa"/>
            <w:tcBorders>
              <w:top w:val="nil"/>
              <w:left w:val="nil"/>
              <w:bottom w:val="single" w:sz="4" w:space="0" w:color="auto"/>
              <w:right w:val="single" w:sz="4" w:space="0" w:color="auto"/>
            </w:tcBorders>
            <w:shd w:val="clear" w:color="auto" w:fill="auto"/>
            <w:noWrap/>
            <w:vAlign w:val="bottom"/>
            <w:hideMark/>
          </w:tcPr>
          <w:p w14:paraId="26407E34" w14:textId="77777777" w:rsidR="00E27EB0" w:rsidRPr="00E27EB0" w:rsidRDefault="00E27EB0" w:rsidP="00E27EB0">
            <w:pPr>
              <w:jc w:val="right"/>
              <w:rPr>
                <w:color w:val="000000"/>
                <w:sz w:val="22"/>
                <w:szCs w:val="22"/>
              </w:rPr>
            </w:pPr>
            <w:r w:rsidRPr="00E27EB0">
              <w:rPr>
                <w:color w:val="000000"/>
                <w:sz w:val="22"/>
                <w:szCs w:val="22"/>
              </w:rPr>
              <w:t>1,88</w:t>
            </w:r>
          </w:p>
        </w:tc>
        <w:tc>
          <w:tcPr>
            <w:tcW w:w="1276" w:type="dxa"/>
            <w:tcBorders>
              <w:top w:val="nil"/>
              <w:left w:val="nil"/>
              <w:bottom w:val="single" w:sz="4" w:space="0" w:color="auto"/>
              <w:right w:val="single" w:sz="4" w:space="0" w:color="auto"/>
            </w:tcBorders>
            <w:shd w:val="clear" w:color="auto" w:fill="auto"/>
            <w:noWrap/>
            <w:vAlign w:val="bottom"/>
            <w:hideMark/>
          </w:tcPr>
          <w:p w14:paraId="133647D1" w14:textId="77777777" w:rsidR="00E27EB0" w:rsidRPr="00E27EB0" w:rsidRDefault="00E27EB0" w:rsidP="00E27EB0">
            <w:pPr>
              <w:jc w:val="right"/>
              <w:rPr>
                <w:color w:val="000000"/>
                <w:sz w:val="22"/>
                <w:szCs w:val="22"/>
              </w:rPr>
            </w:pPr>
            <w:r w:rsidRPr="00E27EB0">
              <w:rPr>
                <w:color w:val="000000"/>
                <w:sz w:val="22"/>
                <w:szCs w:val="22"/>
              </w:rPr>
              <w:t>1,88</w:t>
            </w:r>
          </w:p>
        </w:tc>
      </w:tr>
      <w:tr w:rsidR="00E27EB0" w:rsidRPr="00E27EB0" w14:paraId="54944778" w14:textId="77777777" w:rsidTr="002D6968">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4B2A7A7" w14:textId="77777777" w:rsidR="00E27EB0" w:rsidRPr="00E27EB0" w:rsidRDefault="00E27EB0" w:rsidP="00E27EB0">
            <w:pPr>
              <w:rPr>
                <w:color w:val="000000"/>
                <w:sz w:val="22"/>
                <w:szCs w:val="22"/>
              </w:rPr>
            </w:pPr>
            <w:r w:rsidRPr="00E27EB0">
              <w:rPr>
                <w:color w:val="000000"/>
                <w:sz w:val="22"/>
                <w:szCs w:val="22"/>
              </w:rPr>
              <w:t>Объем энергии</w:t>
            </w:r>
          </w:p>
        </w:tc>
        <w:tc>
          <w:tcPr>
            <w:tcW w:w="1276" w:type="dxa"/>
            <w:tcBorders>
              <w:top w:val="nil"/>
              <w:left w:val="nil"/>
              <w:bottom w:val="single" w:sz="4" w:space="0" w:color="auto"/>
              <w:right w:val="single" w:sz="4" w:space="0" w:color="auto"/>
            </w:tcBorders>
            <w:shd w:val="clear" w:color="auto" w:fill="auto"/>
            <w:noWrap/>
            <w:vAlign w:val="bottom"/>
            <w:hideMark/>
          </w:tcPr>
          <w:p w14:paraId="74D66AC3" w14:textId="77777777" w:rsidR="00E27EB0" w:rsidRPr="00E27EB0" w:rsidRDefault="00E27EB0" w:rsidP="00E27EB0">
            <w:pPr>
              <w:rPr>
                <w:color w:val="000000"/>
                <w:sz w:val="22"/>
                <w:szCs w:val="22"/>
              </w:rPr>
            </w:pPr>
            <w:proofErr w:type="spellStart"/>
            <w:r w:rsidRPr="00E27EB0">
              <w:rPr>
                <w:color w:val="000000"/>
                <w:sz w:val="22"/>
                <w:szCs w:val="22"/>
              </w:rPr>
              <w:t>тыс</w:t>
            </w:r>
            <w:proofErr w:type="spellEnd"/>
            <w:r w:rsidRPr="00E27EB0">
              <w:rPr>
                <w:color w:val="000000"/>
                <w:sz w:val="22"/>
                <w:szCs w:val="22"/>
              </w:rPr>
              <w:t xml:space="preserve"> </w:t>
            </w:r>
            <w:proofErr w:type="spellStart"/>
            <w:r w:rsidRPr="00E27EB0">
              <w:rPr>
                <w:color w:val="000000"/>
                <w:sz w:val="22"/>
                <w:szCs w:val="22"/>
              </w:rPr>
              <w:t>кВт.ч</w:t>
            </w:r>
            <w:proofErr w:type="spellEnd"/>
          </w:p>
        </w:tc>
        <w:tc>
          <w:tcPr>
            <w:tcW w:w="1371" w:type="dxa"/>
            <w:tcBorders>
              <w:top w:val="nil"/>
              <w:left w:val="nil"/>
              <w:bottom w:val="single" w:sz="4" w:space="0" w:color="auto"/>
              <w:right w:val="single" w:sz="4" w:space="0" w:color="auto"/>
            </w:tcBorders>
            <w:shd w:val="clear" w:color="auto" w:fill="auto"/>
            <w:noWrap/>
            <w:vAlign w:val="bottom"/>
            <w:hideMark/>
          </w:tcPr>
          <w:p w14:paraId="60CAA46A" w14:textId="77777777" w:rsidR="00E27EB0" w:rsidRPr="00E27EB0" w:rsidRDefault="00E27EB0" w:rsidP="00E27EB0">
            <w:pPr>
              <w:jc w:val="right"/>
              <w:rPr>
                <w:color w:val="000000"/>
                <w:sz w:val="22"/>
                <w:szCs w:val="22"/>
              </w:rPr>
            </w:pPr>
            <w:r w:rsidRPr="00E27EB0">
              <w:rPr>
                <w:color w:val="000000"/>
                <w:sz w:val="22"/>
                <w:szCs w:val="22"/>
              </w:rPr>
              <w:t>2193,00</w:t>
            </w:r>
          </w:p>
        </w:tc>
        <w:tc>
          <w:tcPr>
            <w:tcW w:w="1261" w:type="dxa"/>
            <w:tcBorders>
              <w:top w:val="nil"/>
              <w:left w:val="nil"/>
              <w:bottom w:val="single" w:sz="4" w:space="0" w:color="auto"/>
              <w:right w:val="single" w:sz="4" w:space="0" w:color="auto"/>
            </w:tcBorders>
            <w:shd w:val="clear" w:color="auto" w:fill="auto"/>
            <w:noWrap/>
            <w:vAlign w:val="bottom"/>
            <w:hideMark/>
          </w:tcPr>
          <w:p w14:paraId="59124DCC" w14:textId="77777777" w:rsidR="00E27EB0" w:rsidRPr="00E27EB0" w:rsidRDefault="00E27EB0" w:rsidP="00E27EB0">
            <w:pPr>
              <w:jc w:val="right"/>
              <w:rPr>
                <w:color w:val="000000"/>
                <w:sz w:val="22"/>
                <w:szCs w:val="22"/>
              </w:rPr>
            </w:pPr>
            <w:r w:rsidRPr="00E27EB0">
              <w:rPr>
                <w:color w:val="000000"/>
                <w:sz w:val="22"/>
                <w:szCs w:val="22"/>
              </w:rPr>
              <w:t>1 582,16</w:t>
            </w:r>
          </w:p>
        </w:tc>
        <w:tc>
          <w:tcPr>
            <w:tcW w:w="1276" w:type="dxa"/>
            <w:tcBorders>
              <w:top w:val="nil"/>
              <w:left w:val="nil"/>
              <w:bottom w:val="single" w:sz="4" w:space="0" w:color="auto"/>
              <w:right w:val="single" w:sz="4" w:space="0" w:color="auto"/>
            </w:tcBorders>
            <w:shd w:val="clear" w:color="auto" w:fill="auto"/>
            <w:noWrap/>
            <w:vAlign w:val="bottom"/>
            <w:hideMark/>
          </w:tcPr>
          <w:p w14:paraId="2E3F7C67" w14:textId="77777777" w:rsidR="00E27EB0" w:rsidRPr="00E27EB0" w:rsidRDefault="00E27EB0" w:rsidP="00E27EB0">
            <w:pPr>
              <w:jc w:val="right"/>
              <w:rPr>
                <w:color w:val="000000"/>
                <w:sz w:val="22"/>
                <w:szCs w:val="22"/>
              </w:rPr>
            </w:pPr>
            <w:r w:rsidRPr="00E27EB0">
              <w:rPr>
                <w:color w:val="000000"/>
                <w:sz w:val="22"/>
                <w:szCs w:val="22"/>
              </w:rPr>
              <w:t>1880,82</w:t>
            </w:r>
          </w:p>
        </w:tc>
      </w:tr>
      <w:tr w:rsidR="00E27EB0" w:rsidRPr="00E27EB0" w14:paraId="5FF4DF45" w14:textId="77777777" w:rsidTr="002D6968">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5786AE71" w14:textId="77777777" w:rsidR="00E27EB0" w:rsidRPr="00E27EB0" w:rsidRDefault="00E27EB0" w:rsidP="00E27EB0">
            <w:pPr>
              <w:rPr>
                <w:color w:val="000000"/>
                <w:sz w:val="22"/>
                <w:szCs w:val="22"/>
              </w:rPr>
            </w:pPr>
            <w:r w:rsidRPr="00E27EB0">
              <w:rPr>
                <w:color w:val="000000"/>
                <w:sz w:val="22"/>
                <w:szCs w:val="22"/>
              </w:rPr>
              <w:t>Удельный расход энергии</w:t>
            </w:r>
          </w:p>
        </w:tc>
        <w:tc>
          <w:tcPr>
            <w:tcW w:w="1276" w:type="dxa"/>
            <w:tcBorders>
              <w:top w:val="nil"/>
              <w:left w:val="nil"/>
              <w:bottom w:val="single" w:sz="4" w:space="0" w:color="auto"/>
              <w:right w:val="single" w:sz="4" w:space="0" w:color="auto"/>
            </w:tcBorders>
            <w:shd w:val="clear" w:color="auto" w:fill="auto"/>
            <w:noWrap/>
            <w:vAlign w:val="bottom"/>
            <w:hideMark/>
          </w:tcPr>
          <w:p w14:paraId="64DF1BCF" w14:textId="77777777" w:rsidR="00E27EB0" w:rsidRPr="00E27EB0" w:rsidRDefault="00E27EB0" w:rsidP="00E27EB0">
            <w:pPr>
              <w:rPr>
                <w:color w:val="000000"/>
                <w:sz w:val="22"/>
                <w:szCs w:val="22"/>
              </w:rPr>
            </w:pPr>
            <w:proofErr w:type="spellStart"/>
            <w:r w:rsidRPr="00E27EB0">
              <w:rPr>
                <w:color w:val="000000"/>
                <w:sz w:val="22"/>
                <w:szCs w:val="22"/>
              </w:rPr>
              <w:t>кВт.ч</w:t>
            </w:r>
            <w:proofErr w:type="spellEnd"/>
            <w:r w:rsidRPr="00E27EB0">
              <w:rPr>
                <w:color w:val="000000"/>
                <w:sz w:val="22"/>
                <w:szCs w:val="22"/>
              </w:rPr>
              <w:t>/м3</w:t>
            </w:r>
          </w:p>
        </w:tc>
        <w:tc>
          <w:tcPr>
            <w:tcW w:w="1371" w:type="dxa"/>
            <w:tcBorders>
              <w:top w:val="nil"/>
              <w:left w:val="nil"/>
              <w:bottom w:val="single" w:sz="4" w:space="0" w:color="auto"/>
              <w:right w:val="single" w:sz="4" w:space="0" w:color="auto"/>
            </w:tcBorders>
            <w:shd w:val="clear" w:color="auto" w:fill="auto"/>
            <w:noWrap/>
            <w:vAlign w:val="bottom"/>
            <w:hideMark/>
          </w:tcPr>
          <w:p w14:paraId="5E3AD094" w14:textId="77777777" w:rsidR="00E27EB0" w:rsidRPr="00E27EB0" w:rsidRDefault="00E27EB0" w:rsidP="00E27EB0">
            <w:pPr>
              <w:jc w:val="right"/>
              <w:rPr>
                <w:color w:val="000000"/>
                <w:sz w:val="22"/>
                <w:szCs w:val="22"/>
              </w:rPr>
            </w:pPr>
            <w:r w:rsidRPr="00E27EB0">
              <w:rPr>
                <w:color w:val="000000"/>
                <w:sz w:val="22"/>
                <w:szCs w:val="22"/>
              </w:rPr>
              <w:t>0,20</w:t>
            </w:r>
          </w:p>
        </w:tc>
        <w:tc>
          <w:tcPr>
            <w:tcW w:w="1261" w:type="dxa"/>
            <w:tcBorders>
              <w:top w:val="nil"/>
              <w:left w:val="nil"/>
              <w:bottom w:val="single" w:sz="4" w:space="0" w:color="auto"/>
              <w:right w:val="single" w:sz="4" w:space="0" w:color="auto"/>
            </w:tcBorders>
            <w:shd w:val="clear" w:color="auto" w:fill="auto"/>
            <w:noWrap/>
            <w:vAlign w:val="bottom"/>
            <w:hideMark/>
          </w:tcPr>
          <w:p w14:paraId="1160ABB0" w14:textId="77777777" w:rsidR="00E27EB0" w:rsidRPr="00E27EB0" w:rsidRDefault="00E27EB0" w:rsidP="00E27EB0">
            <w:pPr>
              <w:jc w:val="right"/>
              <w:rPr>
                <w:color w:val="000000"/>
                <w:sz w:val="22"/>
                <w:szCs w:val="22"/>
              </w:rPr>
            </w:pPr>
            <w:r w:rsidRPr="00E27EB0">
              <w:rPr>
                <w:color w:val="000000"/>
                <w:sz w:val="22"/>
                <w:szCs w:val="22"/>
              </w:rPr>
              <w:t>0,17</w:t>
            </w:r>
          </w:p>
        </w:tc>
        <w:tc>
          <w:tcPr>
            <w:tcW w:w="1276" w:type="dxa"/>
            <w:tcBorders>
              <w:top w:val="nil"/>
              <w:left w:val="nil"/>
              <w:bottom w:val="single" w:sz="4" w:space="0" w:color="auto"/>
              <w:right w:val="single" w:sz="4" w:space="0" w:color="auto"/>
            </w:tcBorders>
            <w:shd w:val="clear" w:color="auto" w:fill="auto"/>
            <w:noWrap/>
            <w:vAlign w:val="bottom"/>
            <w:hideMark/>
          </w:tcPr>
          <w:p w14:paraId="44A74452" w14:textId="77777777" w:rsidR="00E27EB0" w:rsidRPr="00E27EB0" w:rsidRDefault="00E27EB0" w:rsidP="00E27EB0">
            <w:pPr>
              <w:jc w:val="right"/>
              <w:rPr>
                <w:color w:val="000000"/>
                <w:sz w:val="22"/>
                <w:szCs w:val="22"/>
              </w:rPr>
            </w:pPr>
            <w:r w:rsidRPr="00E27EB0">
              <w:rPr>
                <w:color w:val="000000"/>
                <w:sz w:val="22"/>
                <w:szCs w:val="22"/>
              </w:rPr>
              <w:t>0,20</w:t>
            </w:r>
          </w:p>
        </w:tc>
      </w:tr>
    </w:tbl>
    <w:p w14:paraId="50263FF8" w14:textId="77777777" w:rsidR="00E27EB0" w:rsidRPr="00E27EB0" w:rsidRDefault="00E27EB0" w:rsidP="00E27EB0">
      <w:pPr>
        <w:autoSpaceDE w:val="0"/>
        <w:autoSpaceDN w:val="0"/>
        <w:adjustRightInd w:val="0"/>
        <w:spacing w:line="120" w:lineRule="auto"/>
        <w:ind w:firstLine="709"/>
        <w:jc w:val="both"/>
        <w:rPr>
          <w:rFonts w:eastAsia="Calibri"/>
          <w:sz w:val="28"/>
          <w:szCs w:val="28"/>
          <w:lang w:eastAsia="en-US"/>
        </w:rPr>
      </w:pPr>
      <w:r w:rsidRPr="00E27EB0">
        <w:rPr>
          <w:rFonts w:eastAsia="Calibri"/>
          <w:sz w:val="28"/>
          <w:szCs w:val="28"/>
          <w:lang w:eastAsia="en-US"/>
        </w:rPr>
        <w:t xml:space="preserve">        </w:t>
      </w:r>
    </w:p>
    <w:p w14:paraId="6670E821"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2020 год составил                  </w:t>
      </w:r>
      <w:r w:rsidRPr="00E27EB0">
        <w:rPr>
          <w:rFonts w:eastAsia="Calibri"/>
          <w:b/>
          <w:bCs/>
          <w:i/>
          <w:iCs/>
          <w:sz w:val="28"/>
          <w:szCs w:val="28"/>
          <w:lang w:eastAsia="en-US"/>
        </w:rPr>
        <w:t xml:space="preserve">2224,49 </w:t>
      </w:r>
      <w:r w:rsidRPr="00E27EB0">
        <w:rPr>
          <w:rFonts w:eastAsia="Calibri"/>
          <w:sz w:val="28"/>
          <w:szCs w:val="28"/>
          <w:lang w:eastAsia="en-US"/>
        </w:rPr>
        <w:t xml:space="preserve">тыс. руб. в сторону увеличения. </w:t>
      </w:r>
    </w:p>
    <w:p w14:paraId="14862E6E" w14:textId="77777777" w:rsidR="00E27EB0" w:rsidRPr="00E27EB0" w:rsidRDefault="00E27EB0" w:rsidP="00E27EB0">
      <w:pPr>
        <w:widowControl w:val="0"/>
        <w:autoSpaceDE w:val="0"/>
        <w:autoSpaceDN w:val="0"/>
        <w:adjustRightInd w:val="0"/>
        <w:ind w:firstLine="709"/>
        <w:jc w:val="both"/>
        <w:rPr>
          <w:rFonts w:eastAsia="Calibri"/>
          <w:b/>
          <w:bCs/>
          <w:i/>
          <w:iCs/>
          <w:color w:val="FF0000"/>
          <w:sz w:val="28"/>
          <w:szCs w:val="28"/>
          <w:lang w:eastAsia="en-US"/>
        </w:rPr>
      </w:pPr>
    </w:p>
    <w:p w14:paraId="7AAFEFC6" w14:textId="77777777" w:rsidR="00E27EB0" w:rsidRPr="00E27EB0" w:rsidRDefault="00E27EB0" w:rsidP="00E27EB0">
      <w:pPr>
        <w:widowControl w:val="0"/>
        <w:autoSpaceDE w:val="0"/>
        <w:autoSpaceDN w:val="0"/>
        <w:adjustRightInd w:val="0"/>
        <w:spacing w:before="34"/>
        <w:ind w:firstLine="709"/>
        <w:jc w:val="both"/>
        <w:rPr>
          <w:b/>
          <w:bCs/>
          <w:sz w:val="28"/>
          <w:szCs w:val="28"/>
        </w:rPr>
      </w:pPr>
      <w:r w:rsidRPr="00E27EB0">
        <w:rPr>
          <w:b/>
          <w:bCs/>
          <w:sz w:val="28"/>
          <w:szCs w:val="28"/>
        </w:rPr>
        <w:t xml:space="preserve">Исходя из анализа экономической обоснованности расходов скорректированная величина необходимой валовой выручки по услуге водоснабжения ООО «Киселевский </w:t>
      </w:r>
      <w:proofErr w:type="spellStart"/>
      <w:r w:rsidRPr="00E27EB0">
        <w:rPr>
          <w:b/>
          <w:bCs/>
          <w:sz w:val="28"/>
          <w:szCs w:val="28"/>
        </w:rPr>
        <w:t>водоснаб</w:t>
      </w:r>
      <w:proofErr w:type="spellEnd"/>
      <w:r w:rsidRPr="00E27EB0">
        <w:rPr>
          <w:b/>
          <w:bCs/>
          <w:sz w:val="28"/>
          <w:szCs w:val="28"/>
        </w:rPr>
        <w:t>» на 2022 год составляет:</w:t>
      </w:r>
    </w:p>
    <w:p w14:paraId="4A8E7983" w14:textId="77777777" w:rsidR="00E27EB0" w:rsidRPr="00E27EB0" w:rsidRDefault="00E27EB0" w:rsidP="00E27EB0">
      <w:pPr>
        <w:widowControl w:val="0"/>
        <w:autoSpaceDE w:val="0"/>
        <w:autoSpaceDN w:val="0"/>
        <w:adjustRightInd w:val="0"/>
        <w:spacing w:before="34"/>
        <w:ind w:firstLine="709"/>
        <w:jc w:val="both"/>
        <w:rPr>
          <w:color w:val="FF0000"/>
          <w:sz w:val="20"/>
          <w:szCs w:val="28"/>
        </w:rPr>
      </w:pPr>
    </w:p>
    <w:p w14:paraId="56D876B9" w14:textId="77777777" w:rsidR="00E27EB0" w:rsidRPr="00E27EB0" w:rsidRDefault="00E27EB0" w:rsidP="00E27EB0">
      <w:pPr>
        <w:tabs>
          <w:tab w:val="left" w:pos="567"/>
        </w:tabs>
        <w:autoSpaceDE w:val="0"/>
        <w:autoSpaceDN w:val="0"/>
        <w:adjustRightInd w:val="0"/>
        <w:ind w:firstLine="709"/>
        <w:jc w:val="both"/>
        <w:rPr>
          <w:b/>
          <w:bCs/>
          <w:sz w:val="28"/>
          <w:szCs w:val="28"/>
        </w:rPr>
      </w:pPr>
      <w:r w:rsidRPr="00E27EB0">
        <w:rPr>
          <w:b/>
          <w:bCs/>
          <w:sz w:val="28"/>
          <w:szCs w:val="28"/>
        </w:rPr>
        <w:t>НВВ</w:t>
      </w:r>
      <w:r w:rsidRPr="00E27EB0">
        <w:rPr>
          <w:b/>
          <w:bCs/>
          <w:sz w:val="18"/>
          <w:szCs w:val="18"/>
        </w:rPr>
        <w:t>2022</w:t>
      </w:r>
      <w:r w:rsidRPr="00E27EB0">
        <w:rPr>
          <w:b/>
          <w:bCs/>
          <w:sz w:val="28"/>
          <w:szCs w:val="28"/>
        </w:rPr>
        <w:t xml:space="preserve"> = 94702,62 + 70985,76+8764,47+1068,18+11498,20+</w:t>
      </w:r>
    </w:p>
    <w:p w14:paraId="494F72C5" w14:textId="77777777" w:rsidR="00E27EB0" w:rsidRPr="00E27EB0" w:rsidRDefault="00E27EB0" w:rsidP="00E27EB0">
      <w:pPr>
        <w:tabs>
          <w:tab w:val="left" w:pos="567"/>
        </w:tabs>
        <w:autoSpaceDE w:val="0"/>
        <w:autoSpaceDN w:val="0"/>
        <w:adjustRightInd w:val="0"/>
        <w:ind w:firstLine="709"/>
        <w:jc w:val="both"/>
        <w:rPr>
          <w:bCs/>
          <w:sz w:val="28"/>
          <w:szCs w:val="28"/>
        </w:rPr>
      </w:pPr>
      <w:r w:rsidRPr="00E27EB0">
        <w:rPr>
          <w:b/>
          <w:bCs/>
          <w:sz w:val="28"/>
          <w:szCs w:val="28"/>
        </w:rPr>
        <w:t>+8776,05+0+0-4433,74+</w:t>
      </w:r>
      <w:r w:rsidRPr="00E27EB0">
        <w:rPr>
          <w:rFonts w:eastAsia="Calibri"/>
          <w:b/>
          <w:bCs/>
          <w:sz w:val="28"/>
          <w:szCs w:val="28"/>
          <w:lang w:eastAsia="en-US"/>
        </w:rPr>
        <w:t>2224,49</w:t>
      </w:r>
      <w:r w:rsidRPr="00E27EB0">
        <w:rPr>
          <w:b/>
          <w:bCs/>
          <w:i/>
          <w:iCs/>
          <w:sz w:val="28"/>
          <w:szCs w:val="28"/>
        </w:rPr>
        <w:t>=193586,03 тыс. руб.,</w:t>
      </w:r>
    </w:p>
    <w:p w14:paraId="07F2C80F" w14:textId="77777777" w:rsidR="00E27EB0" w:rsidRPr="00E27EB0" w:rsidRDefault="00E27EB0" w:rsidP="00E27EB0">
      <w:pPr>
        <w:tabs>
          <w:tab w:val="left" w:pos="567"/>
        </w:tabs>
        <w:autoSpaceDE w:val="0"/>
        <w:autoSpaceDN w:val="0"/>
        <w:adjustRightInd w:val="0"/>
        <w:ind w:firstLine="709"/>
        <w:jc w:val="both"/>
        <w:rPr>
          <w:bCs/>
          <w:color w:val="FF0000"/>
          <w:sz w:val="14"/>
          <w:szCs w:val="28"/>
        </w:rPr>
      </w:pPr>
    </w:p>
    <w:p w14:paraId="07F1AEC9" w14:textId="77777777" w:rsidR="00E27EB0" w:rsidRPr="00E27EB0" w:rsidRDefault="00E27EB0" w:rsidP="00E27EB0">
      <w:pPr>
        <w:tabs>
          <w:tab w:val="left" w:pos="567"/>
        </w:tabs>
        <w:autoSpaceDE w:val="0"/>
        <w:autoSpaceDN w:val="0"/>
        <w:adjustRightInd w:val="0"/>
        <w:ind w:firstLine="709"/>
        <w:jc w:val="both"/>
        <w:rPr>
          <w:bCs/>
          <w:sz w:val="28"/>
          <w:szCs w:val="28"/>
        </w:rPr>
      </w:pPr>
      <w:r w:rsidRPr="00E27EB0">
        <w:rPr>
          <w:bCs/>
          <w:sz w:val="28"/>
          <w:szCs w:val="28"/>
        </w:rPr>
        <w:t>в том числе с учетом календарной разбивки по периодам:</w:t>
      </w:r>
    </w:p>
    <w:p w14:paraId="5DCB057F" w14:textId="77777777" w:rsidR="00E27EB0" w:rsidRPr="00E27EB0" w:rsidRDefault="00E27EB0" w:rsidP="00E27EB0">
      <w:pPr>
        <w:widowControl w:val="0"/>
        <w:tabs>
          <w:tab w:val="left" w:pos="284"/>
        </w:tabs>
        <w:autoSpaceDE w:val="0"/>
        <w:autoSpaceDN w:val="0"/>
        <w:adjustRightInd w:val="0"/>
        <w:ind w:firstLine="709"/>
        <w:jc w:val="both"/>
        <w:rPr>
          <w:sz w:val="28"/>
          <w:szCs w:val="28"/>
        </w:rPr>
      </w:pPr>
      <w:r w:rsidRPr="00E27EB0">
        <w:rPr>
          <w:sz w:val="28"/>
          <w:szCs w:val="28"/>
        </w:rPr>
        <w:t xml:space="preserve">          - с 01.01.2022 по 30.06.2022 – 93973,80 тыс. руб.;</w:t>
      </w:r>
    </w:p>
    <w:p w14:paraId="509EC6FB" w14:textId="77777777" w:rsidR="00E27EB0" w:rsidRPr="00E27EB0" w:rsidRDefault="00E27EB0" w:rsidP="00E27EB0">
      <w:pPr>
        <w:widowControl w:val="0"/>
        <w:tabs>
          <w:tab w:val="left" w:pos="284"/>
        </w:tabs>
        <w:autoSpaceDE w:val="0"/>
        <w:autoSpaceDN w:val="0"/>
        <w:adjustRightInd w:val="0"/>
        <w:ind w:firstLine="709"/>
        <w:jc w:val="both"/>
        <w:rPr>
          <w:sz w:val="28"/>
          <w:szCs w:val="28"/>
        </w:rPr>
      </w:pPr>
      <w:r w:rsidRPr="00E27EB0">
        <w:rPr>
          <w:sz w:val="28"/>
          <w:szCs w:val="28"/>
        </w:rPr>
        <w:t xml:space="preserve">          - с 01.07.2022 по 31.12.2022 – 99612,23 тыс. руб.</w:t>
      </w:r>
    </w:p>
    <w:p w14:paraId="76446FF6" w14:textId="77777777" w:rsidR="00E27EB0" w:rsidRPr="00E27EB0" w:rsidRDefault="00E27EB0" w:rsidP="00E27EB0">
      <w:pPr>
        <w:widowControl w:val="0"/>
        <w:tabs>
          <w:tab w:val="left" w:pos="567"/>
        </w:tabs>
        <w:autoSpaceDE w:val="0"/>
        <w:autoSpaceDN w:val="0"/>
        <w:adjustRightInd w:val="0"/>
        <w:ind w:firstLine="709"/>
        <w:jc w:val="both"/>
        <w:rPr>
          <w:bCs/>
          <w:sz w:val="28"/>
          <w:szCs w:val="28"/>
        </w:rPr>
      </w:pPr>
      <w:r w:rsidRPr="00E27EB0">
        <w:rPr>
          <w:bCs/>
          <w:sz w:val="28"/>
          <w:szCs w:val="28"/>
        </w:rPr>
        <w:t xml:space="preserve"> НВВ по периодам календарной разбивки сформирована исходя из не превышения </w:t>
      </w:r>
      <w:proofErr w:type="gramStart"/>
      <w:r w:rsidRPr="00E27EB0">
        <w:rPr>
          <w:bCs/>
          <w:sz w:val="28"/>
          <w:szCs w:val="28"/>
        </w:rPr>
        <w:t>тарифа  в</w:t>
      </w:r>
      <w:proofErr w:type="gramEnd"/>
      <w:r w:rsidRPr="00E27EB0">
        <w:rPr>
          <w:bCs/>
          <w:sz w:val="28"/>
          <w:szCs w:val="28"/>
        </w:rPr>
        <w:t xml:space="preserve"> первом полугодии 2022 года утвержденного тарифа по состоянию на 31.12.2021(29,79 руб./м3), на второе полугодие НВВ определена как разница между годовой ННВ за минусом расходов                   1 полугодия.</w:t>
      </w:r>
    </w:p>
    <w:p w14:paraId="3A8815F8" w14:textId="77777777" w:rsidR="00E27EB0" w:rsidRPr="00E27EB0" w:rsidRDefault="00E27EB0" w:rsidP="00E27EB0">
      <w:pPr>
        <w:autoSpaceDE w:val="0"/>
        <w:autoSpaceDN w:val="0"/>
        <w:adjustRightInd w:val="0"/>
        <w:ind w:firstLine="709"/>
        <w:jc w:val="both"/>
        <w:rPr>
          <w:rFonts w:eastAsia="Calibri"/>
          <w:color w:val="FFC000"/>
          <w:sz w:val="28"/>
          <w:szCs w:val="28"/>
          <w:lang w:eastAsia="en-US"/>
        </w:rPr>
      </w:pPr>
    </w:p>
    <w:p w14:paraId="11BFB0A0" w14:textId="77777777" w:rsidR="00E27EB0" w:rsidRPr="00E27EB0" w:rsidRDefault="00E27EB0" w:rsidP="00E27EB0">
      <w:pPr>
        <w:widowControl w:val="0"/>
        <w:autoSpaceDE w:val="0"/>
        <w:autoSpaceDN w:val="0"/>
        <w:adjustRightInd w:val="0"/>
        <w:ind w:firstLine="709"/>
        <w:jc w:val="center"/>
        <w:rPr>
          <w:b/>
          <w:sz w:val="32"/>
          <w:szCs w:val="32"/>
          <w:u w:val="single"/>
        </w:rPr>
      </w:pPr>
      <w:r w:rsidRPr="00E27EB0">
        <w:rPr>
          <w:b/>
          <w:sz w:val="32"/>
          <w:szCs w:val="32"/>
          <w:u w:val="single"/>
        </w:rPr>
        <w:t>Натуральные показатели по питьевой воде</w:t>
      </w:r>
    </w:p>
    <w:p w14:paraId="01E7A253" w14:textId="77777777" w:rsidR="00E27EB0" w:rsidRPr="00E27EB0" w:rsidRDefault="00E27EB0" w:rsidP="00E27EB0">
      <w:pPr>
        <w:widowControl w:val="0"/>
        <w:tabs>
          <w:tab w:val="left" w:pos="284"/>
        </w:tabs>
        <w:autoSpaceDE w:val="0"/>
        <w:autoSpaceDN w:val="0"/>
        <w:adjustRightInd w:val="0"/>
        <w:spacing w:line="120" w:lineRule="auto"/>
        <w:ind w:firstLine="709"/>
        <w:rPr>
          <w:b/>
          <w:sz w:val="20"/>
          <w:szCs w:val="28"/>
          <w:highlight w:val="yellow"/>
          <w:u w:val="single"/>
        </w:rPr>
      </w:pPr>
    </w:p>
    <w:p w14:paraId="2E4B0679"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Предприятием на 2022 год предложен следующий баланс водопотребления (Таблица 10):</w:t>
      </w:r>
    </w:p>
    <w:p w14:paraId="0F440BE8" w14:textId="77777777" w:rsidR="00E27EB0" w:rsidRPr="00E27EB0" w:rsidRDefault="00E27EB0" w:rsidP="00E27EB0">
      <w:pPr>
        <w:widowControl w:val="0"/>
        <w:autoSpaceDE w:val="0"/>
        <w:autoSpaceDN w:val="0"/>
        <w:adjustRightInd w:val="0"/>
        <w:ind w:firstLine="709"/>
        <w:jc w:val="both"/>
        <w:rPr>
          <w:sz w:val="28"/>
          <w:szCs w:val="28"/>
        </w:rPr>
      </w:pPr>
    </w:p>
    <w:p w14:paraId="40897363" w14:textId="77777777" w:rsidR="00E27EB0" w:rsidRPr="00E27EB0" w:rsidRDefault="00E27EB0" w:rsidP="00E27EB0">
      <w:pPr>
        <w:widowControl w:val="0"/>
        <w:autoSpaceDE w:val="0"/>
        <w:autoSpaceDN w:val="0"/>
        <w:adjustRightInd w:val="0"/>
        <w:ind w:firstLine="709"/>
        <w:jc w:val="both"/>
        <w:rPr>
          <w:sz w:val="28"/>
          <w:szCs w:val="28"/>
        </w:rPr>
      </w:pPr>
    </w:p>
    <w:p w14:paraId="741C67F7" w14:textId="77777777" w:rsidR="00E27EB0" w:rsidRPr="00E27EB0" w:rsidRDefault="00E27EB0" w:rsidP="00E27EB0">
      <w:pPr>
        <w:widowControl w:val="0"/>
        <w:autoSpaceDE w:val="0"/>
        <w:autoSpaceDN w:val="0"/>
        <w:adjustRightInd w:val="0"/>
        <w:ind w:firstLine="709"/>
        <w:jc w:val="both"/>
        <w:rPr>
          <w:sz w:val="28"/>
          <w:szCs w:val="28"/>
        </w:rPr>
      </w:pPr>
    </w:p>
    <w:p w14:paraId="00CD681E" w14:textId="77777777" w:rsidR="00E27EB0" w:rsidRPr="00E27EB0" w:rsidRDefault="00E27EB0" w:rsidP="00E27EB0">
      <w:pPr>
        <w:widowControl w:val="0"/>
        <w:autoSpaceDE w:val="0"/>
        <w:autoSpaceDN w:val="0"/>
        <w:adjustRightInd w:val="0"/>
        <w:ind w:firstLine="709"/>
        <w:jc w:val="both"/>
        <w:rPr>
          <w:sz w:val="28"/>
          <w:szCs w:val="28"/>
        </w:rPr>
      </w:pPr>
    </w:p>
    <w:p w14:paraId="63200443" w14:textId="77777777" w:rsidR="00E27EB0" w:rsidRPr="00E27EB0" w:rsidRDefault="00E27EB0" w:rsidP="00E27EB0">
      <w:pPr>
        <w:widowControl w:val="0"/>
        <w:autoSpaceDE w:val="0"/>
        <w:autoSpaceDN w:val="0"/>
        <w:adjustRightInd w:val="0"/>
        <w:ind w:firstLine="709"/>
        <w:jc w:val="right"/>
        <w:rPr>
          <w:sz w:val="28"/>
          <w:szCs w:val="28"/>
        </w:rPr>
      </w:pPr>
      <w:r w:rsidRPr="00E27EB0">
        <w:rPr>
          <w:sz w:val="28"/>
          <w:szCs w:val="28"/>
        </w:rPr>
        <w:t>Таблица 10</w:t>
      </w:r>
    </w:p>
    <w:p w14:paraId="5E50757A" w14:textId="77777777" w:rsidR="00E27EB0" w:rsidRPr="00E27EB0" w:rsidRDefault="00E27EB0" w:rsidP="00E27EB0">
      <w:pPr>
        <w:widowControl w:val="0"/>
        <w:autoSpaceDE w:val="0"/>
        <w:autoSpaceDN w:val="0"/>
        <w:adjustRightInd w:val="0"/>
        <w:spacing w:line="120" w:lineRule="auto"/>
        <w:ind w:firstLine="709"/>
        <w:jc w:val="both"/>
        <w:rPr>
          <w:color w:val="FF0000"/>
          <w:sz w:val="28"/>
          <w:szCs w:val="28"/>
        </w:rPr>
      </w:pPr>
    </w:p>
    <w:tbl>
      <w:tblPr>
        <w:tblW w:w="9209" w:type="dxa"/>
        <w:tblInd w:w="113" w:type="dxa"/>
        <w:tblLook w:val="04A0" w:firstRow="1" w:lastRow="0" w:firstColumn="1" w:lastColumn="0" w:noHBand="0" w:noVBand="1"/>
      </w:tblPr>
      <w:tblGrid>
        <w:gridCol w:w="5240"/>
        <w:gridCol w:w="1280"/>
        <w:gridCol w:w="2689"/>
      </w:tblGrid>
      <w:tr w:rsidR="00E27EB0" w:rsidRPr="00E27EB0" w14:paraId="56144777" w14:textId="77777777" w:rsidTr="002D6968">
        <w:trPr>
          <w:trHeight w:val="572"/>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7A748" w14:textId="77777777" w:rsidR="00E27EB0" w:rsidRPr="00E27EB0" w:rsidRDefault="00E27EB0" w:rsidP="00E27EB0">
            <w:pPr>
              <w:ind w:firstLineChars="100" w:firstLine="240"/>
            </w:pPr>
            <w:r w:rsidRPr="00E27EB0">
              <w:t>Поднято воды</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53994674" w14:textId="77777777" w:rsidR="00E27EB0" w:rsidRPr="00E27EB0" w:rsidRDefault="00E27EB0" w:rsidP="00E27EB0">
            <w:pPr>
              <w:ind w:firstLine="709"/>
              <w:jc w:val="center"/>
            </w:pPr>
            <w:r w:rsidRPr="00E27EB0">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3A30AD0D" w14:textId="77777777" w:rsidR="00E27EB0" w:rsidRPr="00E27EB0" w:rsidRDefault="00E27EB0" w:rsidP="00E27EB0">
            <w:pPr>
              <w:ind w:firstLine="709"/>
              <w:jc w:val="center"/>
            </w:pPr>
            <w:r w:rsidRPr="00E27EB0">
              <w:t>535109,39</w:t>
            </w:r>
          </w:p>
          <w:p w14:paraId="786BAE8D" w14:textId="77777777" w:rsidR="00E27EB0" w:rsidRPr="00E27EB0" w:rsidRDefault="00E27EB0" w:rsidP="00E27EB0">
            <w:pPr>
              <w:ind w:firstLine="709"/>
            </w:pPr>
          </w:p>
        </w:tc>
      </w:tr>
      <w:tr w:rsidR="00E27EB0" w:rsidRPr="00E27EB0" w14:paraId="7501F87E" w14:textId="77777777" w:rsidTr="002D6968">
        <w:trPr>
          <w:trHeight w:val="27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067DF7" w14:textId="77777777" w:rsidR="00E27EB0" w:rsidRPr="00E27EB0" w:rsidRDefault="00E27EB0" w:rsidP="00E27EB0">
            <w:pPr>
              <w:ind w:firstLineChars="100" w:firstLine="240"/>
            </w:pPr>
            <w:r w:rsidRPr="00E27EB0">
              <w:t>Получено воды со стороны</w:t>
            </w:r>
          </w:p>
        </w:tc>
        <w:tc>
          <w:tcPr>
            <w:tcW w:w="1280" w:type="dxa"/>
            <w:tcBorders>
              <w:top w:val="nil"/>
              <w:left w:val="nil"/>
              <w:bottom w:val="single" w:sz="4" w:space="0" w:color="auto"/>
              <w:right w:val="single" w:sz="4" w:space="0" w:color="auto"/>
            </w:tcBorders>
            <w:shd w:val="clear" w:color="auto" w:fill="auto"/>
            <w:vAlign w:val="center"/>
            <w:hideMark/>
          </w:tcPr>
          <w:p w14:paraId="0B1B4F7D" w14:textId="77777777" w:rsidR="00E27EB0" w:rsidRPr="00E27EB0" w:rsidRDefault="00E27EB0" w:rsidP="00E27EB0">
            <w:pPr>
              <w:ind w:firstLine="709"/>
              <w:jc w:val="center"/>
            </w:pPr>
            <w:r w:rsidRPr="00E27EB0">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31C53153" w14:textId="77777777" w:rsidR="00E27EB0" w:rsidRPr="00E27EB0" w:rsidRDefault="00E27EB0" w:rsidP="00E27EB0">
            <w:pPr>
              <w:widowControl w:val="0"/>
              <w:autoSpaceDE w:val="0"/>
              <w:autoSpaceDN w:val="0"/>
              <w:adjustRightInd w:val="0"/>
              <w:ind w:firstLine="709"/>
              <w:jc w:val="center"/>
            </w:pPr>
            <w:r w:rsidRPr="00E27EB0">
              <w:t>8997201,00</w:t>
            </w:r>
          </w:p>
        </w:tc>
      </w:tr>
      <w:tr w:rsidR="00E27EB0" w:rsidRPr="00E27EB0" w14:paraId="119948C7" w14:textId="77777777" w:rsidTr="002D6968">
        <w:trPr>
          <w:trHeight w:val="45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6F494" w14:textId="77777777" w:rsidR="00E27EB0" w:rsidRPr="00E27EB0" w:rsidRDefault="00E27EB0" w:rsidP="00E27EB0">
            <w:pPr>
              <w:ind w:firstLineChars="100" w:firstLine="240"/>
            </w:pPr>
            <w:r w:rsidRPr="00E27EB0">
              <w:lastRenderedPageBreak/>
              <w:t>Расход воды на коммунально-бытовые нужды</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1C6E2" w14:textId="77777777" w:rsidR="00E27EB0" w:rsidRPr="00E27EB0" w:rsidRDefault="00E27EB0" w:rsidP="00E27EB0">
            <w:pPr>
              <w:ind w:firstLine="709"/>
              <w:jc w:val="center"/>
            </w:pPr>
            <w:r w:rsidRPr="00E27EB0">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5E377BE8" w14:textId="77777777" w:rsidR="00E27EB0" w:rsidRPr="00E27EB0" w:rsidRDefault="00E27EB0" w:rsidP="00E27EB0">
            <w:pPr>
              <w:widowControl w:val="0"/>
              <w:autoSpaceDE w:val="0"/>
              <w:autoSpaceDN w:val="0"/>
              <w:adjustRightInd w:val="0"/>
              <w:ind w:firstLine="709"/>
              <w:jc w:val="center"/>
            </w:pPr>
            <w:r w:rsidRPr="00E27EB0">
              <w:t>2512,10</w:t>
            </w:r>
          </w:p>
        </w:tc>
      </w:tr>
      <w:tr w:rsidR="00E27EB0" w:rsidRPr="00E27EB0" w14:paraId="4772F2C1" w14:textId="77777777" w:rsidTr="002D6968">
        <w:trPr>
          <w:trHeight w:val="450"/>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tcPr>
          <w:p w14:paraId="4089B76F" w14:textId="77777777" w:rsidR="00E27EB0" w:rsidRPr="00E27EB0" w:rsidRDefault="00E27EB0" w:rsidP="00E27EB0">
            <w:pPr>
              <w:ind w:firstLineChars="100" w:firstLine="240"/>
            </w:pPr>
            <w:r w:rsidRPr="00E27EB0">
              <w:t>На очистные сооружения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tcPr>
          <w:p w14:paraId="7E4EFF8D" w14:textId="77777777" w:rsidR="00E27EB0" w:rsidRPr="00E27EB0" w:rsidRDefault="00E27EB0" w:rsidP="00E27EB0">
            <w:pPr>
              <w:ind w:firstLine="709"/>
              <w:jc w:val="center"/>
            </w:pPr>
            <w:r w:rsidRPr="00E27EB0">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37AEC972" w14:textId="77777777" w:rsidR="00E27EB0" w:rsidRPr="00E27EB0" w:rsidRDefault="00E27EB0" w:rsidP="00E27EB0">
            <w:pPr>
              <w:widowControl w:val="0"/>
              <w:autoSpaceDE w:val="0"/>
              <w:autoSpaceDN w:val="0"/>
              <w:adjustRightInd w:val="0"/>
              <w:ind w:firstLine="709"/>
              <w:jc w:val="center"/>
            </w:pPr>
            <w:r w:rsidRPr="00E27EB0">
              <w:t>122520,90 </w:t>
            </w:r>
          </w:p>
        </w:tc>
      </w:tr>
      <w:tr w:rsidR="00E27EB0" w:rsidRPr="00E27EB0" w14:paraId="71830B62" w14:textId="77777777" w:rsidTr="002D6968">
        <w:trPr>
          <w:trHeight w:val="391"/>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7B5E0" w14:textId="77777777" w:rsidR="00E27EB0" w:rsidRPr="00E27EB0" w:rsidRDefault="00E27EB0" w:rsidP="00E27EB0">
            <w:pPr>
              <w:ind w:firstLineChars="200" w:firstLine="480"/>
            </w:pPr>
            <w:r w:rsidRPr="00E27EB0">
              <w:t>На промывку сетей</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31690B19" w14:textId="77777777" w:rsidR="00E27EB0" w:rsidRPr="00E27EB0" w:rsidRDefault="00E27EB0" w:rsidP="00E27EB0">
            <w:pPr>
              <w:ind w:firstLine="709"/>
              <w:jc w:val="center"/>
            </w:pPr>
            <w:r w:rsidRPr="00E27EB0">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25DB84D1" w14:textId="77777777" w:rsidR="00E27EB0" w:rsidRPr="00E27EB0" w:rsidRDefault="00E27EB0" w:rsidP="00E27EB0">
            <w:pPr>
              <w:widowControl w:val="0"/>
              <w:autoSpaceDE w:val="0"/>
              <w:autoSpaceDN w:val="0"/>
              <w:adjustRightInd w:val="0"/>
              <w:ind w:firstLine="709"/>
              <w:jc w:val="center"/>
            </w:pPr>
            <w:r w:rsidRPr="00E27EB0">
              <w:t>50461,00</w:t>
            </w:r>
          </w:p>
        </w:tc>
      </w:tr>
      <w:tr w:rsidR="00E27EB0" w:rsidRPr="00E27EB0" w14:paraId="1A511921" w14:textId="77777777" w:rsidTr="002D6968">
        <w:trPr>
          <w:trHeight w:val="411"/>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8970D" w14:textId="77777777" w:rsidR="00E27EB0" w:rsidRPr="00E27EB0" w:rsidRDefault="00E27EB0" w:rsidP="00E27EB0">
            <w:pPr>
              <w:ind w:firstLineChars="200" w:firstLine="480"/>
            </w:pPr>
            <w:r w:rsidRPr="00E27EB0">
              <w:t>Прочие</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20A7AFA8" w14:textId="77777777" w:rsidR="00E27EB0" w:rsidRPr="00E27EB0" w:rsidRDefault="00E27EB0" w:rsidP="00E27EB0">
            <w:pPr>
              <w:ind w:firstLine="709"/>
              <w:jc w:val="center"/>
            </w:pPr>
            <w:r w:rsidRPr="00E27EB0">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5C0A8304" w14:textId="77777777" w:rsidR="00E27EB0" w:rsidRPr="00E27EB0" w:rsidRDefault="00E27EB0" w:rsidP="00E27EB0">
            <w:pPr>
              <w:widowControl w:val="0"/>
              <w:autoSpaceDE w:val="0"/>
              <w:autoSpaceDN w:val="0"/>
              <w:adjustRightInd w:val="0"/>
              <w:ind w:firstLine="709"/>
              <w:jc w:val="center"/>
            </w:pPr>
            <w:r w:rsidRPr="00E27EB0">
              <w:t>46374</w:t>
            </w:r>
          </w:p>
        </w:tc>
      </w:tr>
      <w:tr w:rsidR="00E27EB0" w:rsidRPr="00E27EB0" w14:paraId="4EE875FD" w14:textId="77777777" w:rsidTr="002D6968">
        <w:trPr>
          <w:trHeight w:val="34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DD750" w14:textId="77777777" w:rsidR="00E27EB0" w:rsidRPr="00E27EB0" w:rsidRDefault="00E27EB0" w:rsidP="00E27EB0">
            <w:pPr>
              <w:ind w:firstLineChars="200" w:firstLine="480"/>
            </w:pPr>
            <w:r w:rsidRPr="00E27EB0">
              <w:t>Пропущено через очистные сооружения</w:t>
            </w:r>
          </w:p>
        </w:tc>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9E71D" w14:textId="77777777" w:rsidR="00E27EB0" w:rsidRPr="00E27EB0" w:rsidRDefault="00E27EB0" w:rsidP="00E27EB0">
            <w:pPr>
              <w:ind w:firstLine="709"/>
              <w:jc w:val="center"/>
            </w:pPr>
            <w:r w:rsidRPr="00E27EB0">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36A40F37" w14:textId="77777777" w:rsidR="00E27EB0" w:rsidRPr="00E27EB0" w:rsidRDefault="00E27EB0" w:rsidP="00E27EB0">
            <w:pPr>
              <w:widowControl w:val="0"/>
              <w:autoSpaceDE w:val="0"/>
              <w:autoSpaceDN w:val="0"/>
              <w:adjustRightInd w:val="0"/>
              <w:ind w:firstLine="709"/>
              <w:jc w:val="center"/>
            </w:pPr>
            <w:r w:rsidRPr="00E27EB0">
              <w:t>535109,39</w:t>
            </w:r>
          </w:p>
        </w:tc>
      </w:tr>
      <w:tr w:rsidR="00E27EB0" w:rsidRPr="00E27EB0" w14:paraId="5C9E4190" w14:textId="77777777" w:rsidTr="002D6968">
        <w:trPr>
          <w:trHeight w:val="315"/>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34FEA" w14:textId="77777777" w:rsidR="00E27EB0" w:rsidRPr="00E27EB0" w:rsidRDefault="00E27EB0" w:rsidP="00E27EB0">
            <w:pPr>
              <w:ind w:firstLineChars="100" w:firstLine="240"/>
            </w:pPr>
            <w:r w:rsidRPr="00E27EB0">
              <w:t>Подано воды в сеть</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651D9826" w14:textId="77777777" w:rsidR="00E27EB0" w:rsidRPr="00E27EB0" w:rsidRDefault="00E27EB0" w:rsidP="00E27EB0">
            <w:pPr>
              <w:ind w:firstLine="709"/>
              <w:jc w:val="center"/>
            </w:pPr>
            <w:r w:rsidRPr="00E27EB0">
              <w:t>м3</w:t>
            </w:r>
          </w:p>
        </w:tc>
        <w:tc>
          <w:tcPr>
            <w:tcW w:w="2689" w:type="dxa"/>
            <w:tcBorders>
              <w:top w:val="single" w:sz="4" w:space="0" w:color="auto"/>
              <w:left w:val="single" w:sz="4" w:space="0" w:color="auto"/>
              <w:bottom w:val="single" w:sz="4" w:space="0" w:color="auto"/>
              <w:right w:val="single" w:sz="4" w:space="0" w:color="auto"/>
            </w:tcBorders>
            <w:shd w:val="clear" w:color="000000" w:fill="FFFFFF"/>
            <w:vAlign w:val="center"/>
          </w:tcPr>
          <w:p w14:paraId="3B62E955" w14:textId="77777777" w:rsidR="00E27EB0" w:rsidRPr="00E27EB0" w:rsidRDefault="00E27EB0" w:rsidP="00E27EB0">
            <w:pPr>
              <w:widowControl w:val="0"/>
              <w:autoSpaceDE w:val="0"/>
              <w:autoSpaceDN w:val="0"/>
              <w:adjustRightInd w:val="0"/>
              <w:ind w:firstLine="709"/>
              <w:jc w:val="center"/>
            </w:pPr>
            <w:r w:rsidRPr="00E27EB0">
              <w:t>9310442,19</w:t>
            </w:r>
          </w:p>
        </w:tc>
      </w:tr>
      <w:tr w:rsidR="00E27EB0" w:rsidRPr="00E27EB0" w14:paraId="7F8BB6B2" w14:textId="77777777" w:rsidTr="002D6968">
        <w:trPr>
          <w:trHeight w:val="236"/>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E46096E" w14:textId="77777777" w:rsidR="00E27EB0" w:rsidRPr="00E27EB0" w:rsidRDefault="00E27EB0" w:rsidP="00E27EB0">
            <w:pPr>
              <w:ind w:firstLineChars="100" w:firstLine="240"/>
            </w:pPr>
            <w:r w:rsidRPr="00E27EB0">
              <w:t>Потери воды</w:t>
            </w:r>
          </w:p>
        </w:tc>
        <w:tc>
          <w:tcPr>
            <w:tcW w:w="1280" w:type="dxa"/>
            <w:tcBorders>
              <w:top w:val="nil"/>
              <w:left w:val="nil"/>
              <w:bottom w:val="single" w:sz="4" w:space="0" w:color="auto"/>
              <w:right w:val="single" w:sz="4" w:space="0" w:color="auto"/>
            </w:tcBorders>
            <w:shd w:val="clear" w:color="auto" w:fill="auto"/>
            <w:vAlign w:val="center"/>
            <w:hideMark/>
          </w:tcPr>
          <w:p w14:paraId="1FE48BD1" w14:textId="77777777" w:rsidR="00E27EB0" w:rsidRPr="00E27EB0" w:rsidRDefault="00E27EB0" w:rsidP="00E27EB0">
            <w:pPr>
              <w:ind w:firstLine="709"/>
              <w:jc w:val="center"/>
            </w:pPr>
            <w:r w:rsidRPr="00E27EB0">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1DD49603" w14:textId="77777777" w:rsidR="00E27EB0" w:rsidRPr="00E27EB0" w:rsidRDefault="00E27EB0" w:rsidP="00E27EB0">
            <w:pPr>
              <w:widowControl w:val="0"/>
              <w:autoSpaceDE w:val="0"/>
              <w:autoSpaceDN w:val="0"/>
              <w:adjustRightInd w:val="0"/>
              <w:ind w:firstLine="709"/>
              <w:jc w:val="center"/>
            </w:pPr>
            <w:r w:rsidRPr="00E27EB0">
              <w:t>3510329,60</w:t>
            </w:r>
          </w:p>
        </w:tc>
      </w:tr>
      <w:tr w:rsidR="00E27EB0" w:rsidRPr="00E27EB0" w14:paraId="27379786" w14:textId="77777777" w:rsidTr="002D6968">
        <w:trPr>
          <w:trHeight w:val="406"/>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DECC10D" w14:textId="77777777" w:rsidR="00E27EB0" w:rsidRPr="00E27EB0" w:rsidRDefault="00E27EB0" w:rsidP="00E27EB0">
            <w:pPr>
              <w:ind w:firstLineChars="100" w:firstLine="240"/>
            </w:pPr>
            <w:r w:rsidRPr="00E27EB0">
              <w:t>То же в %</w:t>
            </w:r>
          </w:p>
        </w:tc>
        <w:tc>
          <w:tcPr>
            <w:tcW w:w="1280" w:type="dxa"/>
            <w:tcBorders>
              <w:top w:val="nil"/>
              <w:left w:val="nil"/>
              <w:bottom w:val="single" w:sz="4" w:space="0" w:color="auto"/>
              <w:right w:val="single" w:sz="4" w:space="0" w:color="auto"/>
            </w:tcBorders>
            <w:shd w:val="clear" w:color="auto" w:fill="auto"/>
            <w:vAlign w:val="center"/>
            <w:hideMark/>
          </w:tcPr>
          <w:p w14:paraId="6EB6E942" w14:textId="77777777" w:rsidR="00E27EB0" w:rsidRPr="00E27EB0" w:rsidRDefault="00E27EB0" w:rsidP="00E27EB0">
            <w:pPr>
              <w:ind w:firstLine="709"/>
              <w:jc w:val="center"/>
            </w:pPr>
            <w:r w:rsidRPr="00E27EB0">
              <w:t>%</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7A1F8B80" w14:textId="77777777" w:rsidR="00E27EB0" w:rsidRPr="00E27EB0" w:rsidRDefault="00E27EB0" w:rsidP="00E27EB0">
            <w:pPr>
              <w:widowControl w:val="0"/>
              <w:autoSpaceDE w:val="0"/>
              <w:autoSpaceDN w:val="0"/>
              <w:adjustRightInd w:val="0"/>
              <w:ind w:firstLine="709"/>
              <w:jc w:val="center"/>
            </w:pPr>
            <w:r w:rsidRPr="00E27EB0">
              <w:t>37,70</w:t>
            </w:r>
          </w:p>
        </w:tc>
      </w:tr>
      <w:tr w:rsidR="00E27EB0" w:rsidRPr="00E27EB0" w14:paraId="557FD5A1" w14:textId="77777777" w:rsidTr="002D6968">
        <w:trPr>
          <w:trHeight w:val="28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ABCCA6C" w14:textId="77777777" w:rsidR="00E27EB0" w:rsidRPr="00E27EB0" w:rsidRDefault="00E27EB0" w:rsidP="00E27EB0">
            <w:pPr>
              <w:ind w:firstLineChars="200" w:firstLine="480"/>
            </w:pPr>
            <w:r w:rsidRPr="00E27EB0">
              <w:t>Отпущено воды по категориям потребителей</w:t>
            </w:r>
          </w:p>
        </w:tc>
        <w:tc>
          <w:tcPr>
            <w:tcW w:w="1280" w:type="dxa"/>
            <w:tcBorders>
              <w:top w:val="nil"/>
              <w:left w:val="nil"/>
              <w:bottom w:val="single" w:sz="4" w:space="0" w:color="auto"/>
              <w:right w:val="single" w:sz="4" w:space="0" w:color="auto"/>
            </w:tcBorders>
            <w:shd w:val="clear" w:color="auto" w:fill="auto"/>
            <w:vAlign w:val="center"/>
            <w:hideMark/>
          </w:tcPr>
          <w:p w14:paraId="57AE436F" w14:textId="77777777" w:rsidR="00E27EB0" w:rsidRPr="00E27EB0" w:rsidRDefault="00E27EB0" w:rsidP="00E27EB0">
            <w:pPr>
              <w:ind w:firstLine="709"/>
              <w:jc w:val="center"/>
            </w:pPr>
            <w:r w:rsidRPr="00E27EB0">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535DEDFD" w14:textId="77777777" w:rsidR="00E27EB0" w:rsidRPr="00E27EB0" w:rsidRDefault="00E27EB0" w:rsidP="00E27EB0">
            <w:pPr>
              <w:widowControl w:val="0"/>
              <w:autoSpaceDE w:val="0"/>
              <w:autoSpaceDN w:val="0"/>
              <w:adjustRightInd w:val="0"/>
              <w:ind w:firstLine="709"/>
              <w:jc w:val="center"/>
            </w:pPr>
            <w:r w:rsidRPr="00E27EB0">
              <w:t>5800112,59</w:t>
            </w:r>
          </w:p>
        </w:tc>
      </w:tr>
      <w:tr w:rsidR="00E27EB0" w:rsidRPr="00E27EB0" w14:paraId="61D8DB64" w14:textId="77777777" w:rsidTr="002D6968">
        <w:trPr>
          <w:trHeight w:val="249"/>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4336FB6" w14:textId="77777777" w:rsidR="00E27EB0" w:rsidRPr="00E27EB0" w:rsidRDefault="00E27EB0" w:rsidP="00E27EB0">
            <w:pPr>
              <w:ind w:firstLineChars="100" w:firstLine="240"/>
            </w:pPr>
            <w:r w:rsidRPr="00E27EB0">
              <w:t>На потребительский рынок</w:t>
            </w:r>
          </w:p>
        </w:tc>
        <w:tc>
          <w:tcPr>
            <w:tcW w:w="1280" w:type="dxa"/>
            <w:tcBorders>
              <w:top w:val="nil"/>
              <w:left w:val="nil"/>
              <w:bottom w:val="single" w:sz="4" w:space="0" w:color="auto"/>
              <w:right w:val="single" w:sz="4" w:space="0" w:color="auto"/>
            </w:tcBorders>
            <w:shd w:val="clear" w:color="auto" w:fill="auto"/>
            <w:vAlign w:val="center"/>
            <w:hideMark/>
          </w:tcPr>
          <w:p w14:paraId="64515402" w14:textId="77777777" w:rsidR="00E27EB0" w:rsidRPr="00E27EB0" w:rsidRDefault="00E27EB0" w:rsidP="00E27EB0">
            <w:pPr>
              <w:ind w:firstLine="709"/>
              <w:jc w:val="center"/>
            </w:pPr>
            <w:r w:rsidRPr="00E27EB0">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1F10C817" w14:textId="77777777" w:rsidR="00E27EB0" w:rsidRPr="00E27EB0" w:rsidRDefault="00E27EB0" w:rsidP="00E27EB0">
            <w:pPr>
              <w:widowControl w:val="0"/>
              <w:autoSpaceDE w:val="0"/>
              <w:autoSpaceDN w:val="0"/>
              <w:adjustRightInd w:val="0"/>
              <w:ind w:firstLine="709"/>
              <w:jc w:val="center"/>
            </w:pPr>
            <w:r w:rsidRPr="00E27EB0">
              <w:t>5800112,59</w:t>
            </w:r>
          </w:p>
        </w:tc>
      </w:tr>
      <w:tr w:rsidR="00E27EB0" w:rsidRPr="00E27EB0" w14:paraId="09FD5276" w14:textId="77777777" w:rsidTr="002D6968">
        <w:trPr>
          <w:trHeight w:val="240"/>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7657EA4" w14:textId="77777777" w:rsidR="00E27EB0" w:rsidRPr="00E27EB0" w:rsidRDefault="00E27EB0" w:rsidP="00E27EB0">
            <w:pPr>
              <w:ind w:firstLineChars="200" w:firstLine="480"/>
            </w:pPr>
            <w:r w:rsidRPr="00E27EB0">
              <w:t>Населению</w:t>
            </w:r>
          </w:p>
        </w:tc>
        <w:tc>
          <w:tcPr>
            <w:tcW w:w="1280" w:type="dxa"/>
            <w:tcBorders>
              <w:top w:val="nil"/>
              <w:left w:val="nil"/>
              <w:bottom w:val="single" w:sz="4" w:space="0" w:color="auto"/>
              <w:right w:val="single" w:sz="4" w:space="0" w:color="auto"/>
            </w:tcBorders>
            <w:shd w:val="clear" w:color="auto" w:fill="auto"/>
            <w:vAlign w:val="center"/>
            <w:hideMark/>
          </w:tcPr>
          <w:p w14:paraId="6BB84852" w14:textId="77777777" w:rsidR="00E27EB0" w:rsidRPr="00E27EB0" w:rsidRDefault="00E27EB0" w:rsidP="00E27EB0">
            <w:pPr>
              <w:ind w:firstLine="709"/>
              <w:jc w:val="center"/>
            </w:pPr>
            <w:r w:rsidRPr="00E27EB0">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17BB5D77" w14:textId="77777777" w:rsidR="00E27EB0" w:rsidRPr="00E27EB0" w:rsidRDefault="00E27EB0" w:rsidP="00E27EB0">
            <w:pPr>
              <w:widowControl w:val="0"/>
              <w:autoSpaceDE w:val="0"/>
              <w:autoSpaceDN w:val="0"/>
              <w:adjustRightInd w:val="0"/>
              <w:ind w:firstLine="709"/>
              <w:jc w:val="center"/>
            </w:pPr>
            <w:r w:rsidRPr="00E27EB0">
              <w:t>2853815,96</w:t>
            </w:r>
          </w:p>
        </w:tc>
      </w:tr>
      <w:tr w:rsidR="00E27EB0" w:rsidRPr="00E27EB0" w14:paraId="7F6C4028" w14:textId="77777777" w:rsidTr="002D6968">
        <w:trPr>
          <w:trHeight w:val="288"/>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6511D22" w14:textId="77777777" w:rsidR="00E27EB0" w:rsidRPr="00E27EB0" w:rsidRDefault="00E27EB0" w:rsidP="00E27EB0">
            <w:pPr>
              <w:ind w:firstLineChars="300" w:firstLine="720"/>
            </w:pPr>
            <w:r w:rsidRPr="00E27EB0">
              <w:t>Бюджетным организациям</w:t>
            </w:r>
          </w:p>
        </w:tc>
        <w:tc>
          <w:tcPr>
            <w:tcW w:w="1280" w:type="dxa"/>
            <w:tcBorders>
              <w:top w:val="nil"/>
              <w:left w:val="nil"/>
              <w:bottom w:val="single" w:sz="4" w:space="0" w:color="auto"/>
              <w:right w:val="single" w:sz="4" w:space="0" w:color="auto"/>
            </w:tcBorders>
            <w:shd w:val="clear" w:color="auto" w:fill="auto"/>
            <w:vAlign w:val="center"/>
            <w:hideMark/>
          </w:tcPr>
          <w:p w14:paraId="00D777E6" w14:textId="77777777" w:rsidR="00E27EB0" w:rsidRPr="00E27EB0" w:rsidRDefault="00E27EB0" w:rsidP="00E27EB0">
            <w:pPr>
              <w:ind w:firstLine="709"/>
              <w:jc w:val="center"/>
            </w:pPr>
            <w:r w:rsidRPr="00E27EB0">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651F5E29" w14:textId="77777777" w:rsidR="00E27EB0" w:rsidRPr="00E27EB0" w:rsidRDefault="00E27EB0" w:rsidP="00E27EB0">
            <w:pPr>
              <w:widowControl w:val="0"/>
              <w:autoSpaceDE w:val="0"/>
              <w:autoSpaceDN w:val="0"/>
              <w:adjustRightInd w:val="0"/>
              <w:ind w:firstLine="709"/>
              <w:jc w:val="center"/>
            </w:pPr>
            <w:r w:rsidRPr="00E27EB0">
              <w:t>131259,94</w:t>
            </w:r>
          </w:p>
        </w:tc>
      </w:tr>
      <w:tr w:rsidR="00E27EB0" w:rsidRPr="00E27EB0" w14:paraId="20BF1219" w14:textId="77777777" w:rsidTr="002D6968">
        <w:trPr>
          <w:trHeight w:val="313"/>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76E62E19" w14:textId="77777777" w:rsidR="00E27EB0" w:rsidRPr="00E27EB0" w:rsidRDefault="00E27EB0" w:rsidP="00E27EB0">
            <w:pPr>
              <w:ind w:firstLineChars="300" w:firstLine="720"/>
            </w:pPr>
            <w:r w:rsidRPr="00E27EB0">
              <w:rPr>
                <w:color w:val="000000"/>
              </w:rPr>
              <w:t xml:space="preserve">            Прочим потребителям</w:t>
            </w:r>
          </w:p>
        </w:tc>
        <w:tc>
          <w:tcPr>
            <w:tcW w:w="1280" w:type="dxa"/>
            <w:tcBorders>
              <w:top w:val="nil"/>
              <w:left w:val="nil"/>
              <w:bottom w:val="single" w:sz="4" w:space="0" w:color="auto"/>
              <w:right w:val="single" w:sz="4" w:space="0" w:color="auto"/>
            </w:tcBorders>
            <w:shd w:val="clear" w:color="auto" w:fill="auto"/>
            <w:hideMark/>
          </w:tcPr>
          <w:p w14:paraId="778360C0" w14:textId="77777777" w:rsidR="00E27EB0" w:rsidRPr="00E27EB0" w:rsidRDefault="00E27EB0" w:rsidP="00E27EB0">
            <w:pPr>
              <w:ind w:firstLine="709"/>
              <w:jc w:val="center"/>
            </w:pPr>
            <w:r w:rsidRPr="00E27EB0">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0623A6B5" w14:textId="77777777" w:rsidR="00E27EB0" w:rsidRPr="00E27EB0" w:rsidRDefault="00E27EB0" w:rsidP="00E27EB0">
            <w:pPr>
              <w:widowControl w:val="0"/>
              <w:autoSpaceDE w:val="0"/>
              <w:autoSpaceDN w:val="0"/>
              <w:adjustRightInd w:val="0"/>
              <w:ind w:firstLine="709"/>
              <w:jc w:val="center"/>
            </w:pPr>
            <w:r w:rsidRPr="00E27EB0">
              <w:t>2815036,69</w:t>
            </w:r>
          </w:p>
        </w:tc>
      </w:tr>
      <w:tr w:rsidR="00E27EB0" w:rsidRPr="00E27EB0" w14:paraId="54B33C54" w14:textId="77777777" w:rsidTr="002D6968">
        <w:trPr>
          <w:trHeight w:val="288"/>
        </w:trPr>
        <w:tc>
          <w:tcPr>
            <w:tcW w:w="5240" w:type="dxa"/>
            <w:tcBorders>
              <w:top w:val="nil"/>
              <w:left w:val="single" w:sz="4" w:space="0" w:color="auto"/>
              <w:bottom w:val="single" w:sz="4" w:space="0" w:color="auto"/>
              <w:right w:val="single" w:sz="4" w:space="0" w:color="auto"/>
            </w:tcBorders>
            <w:shd w:val="clear" w:color="auto" w:fill="auto"/>
            <w:noWrap/>
            <w:vAlign w:val="bottom"/>
          </w:tcPr>
          <w:p w14:paraId="5D26003A" w14:textId="77777777" w:rsidR="00E27EB0" w:rsidRPr="00E27EB0" w:rsidRDefault="00E27EB0" w:rsidP="00E27EB0">
            <w:pPr>
              <w:ind w:firstLine="709"/>
              <w:rPr>
                <w:color w:val="000000"/>
              </w:rPr>
            </w:pPr>
            <w:r w:rsidRPr="00E27EB0">
              <w:rPr>
                <w:color w:val="000000"/>
              </w:rPr>
              <w:t>Собственные нужды</w:t>
            </w:r>
          </w:p>
        </w:tc>
        <w:tc>
          <w:tcPr>
            <w:tcW w:w="1280" w:type="dxa"/>
            <w:tcBorders>
              <w:top w:val="nil"/>
              <w:left w:val="nil"/>
              <w:bottom w:val="single" w:sz="4" w:space="0" w:color="auto"/>
              <w:right w:val="single" w:sz="4" w:space="0" w:color="auto"/>
            </w:tcBorders>
            <w:shd w:val="clear" w:color="auto" w:fill="auto"/>
            <w:noWrap/>
          </w:tcPr>
          <w:p w14:paraId="15E3A549" w14:textId="77777777" w:rsidR="00E27EB0" w:rsidRPr="00E27EB0" w:rsidRDefault="00E27EB0" w:rsidP="00E27EB0">
            <w:pPr>
              <w:ind w:firstLine="709"/>
              <w:jc w:val="center"/>
              <w:rPr>
                <w:color w:val="000000"/>
              </w:rPr>
            </w:pPr>
            <w:r w:rsidRPr="00E27EB0">
              <w:t>м3</w:t>
            </w:r>
          </w:p>
        </w:tc>
        <w:tc>
          <w:tcPr>
            <w:tcW w:w="2689" w:type="dxa"/>
            <w:tcBorders>
              <w:top w:val="nil"/>
              <w:left w:val="single" w:sz="4" w:space="0" w:color="auto"/>
              <w:bottom w:val="single" w:sz="4" w:space="0" w:color="auto"/>
              <w:right w:val="single" w:sz="4" w:space="0" w:color="auto"/>
            </w:tcBorders>
            <w:shd w:val="clear" w:color="000000" w:fill="FFFFFF"/>
            <w:vAlign w:val="center"/>
          </w:tcPr>
          <w:p w14:paraId="5948B0CB" w14:textId="77777777" w:rsidR="00E27EB0" w:rsidRPr="00E27EB0" w:rsidRDefault="00E27EB0" w:rsidP="00E27EB0">
            <w:pPr>
              <w:widowControl w:val="0"/>
              <w:autoSpaceDE w:val="0"/>
              <w:autoSpaceDN w:val="0"/>
              <w:adjustRightInd w:val="0"/>
              <w:ind w:firstLine="709"/>
              <w:jc w:val="center"/>
            </w:pPr>
            <w:r w:rsidRPr="00E27EB0">
              <w:t>219356,10</w:t>
            </w:r>
          </w:p>
        </w:tc>
      </w:tr>
      <w:tr w:rsidR="00E27EB0" w:rsidRPr="00E27EB0" w14:paraId="4380FF3D" w14:textId="77777777" w:rsidTr="002D6968">
        <w:trPr>
          <w:trHeight w:val="288"/>
        </w:trPr>
        <w:tc>
          <w:tcPr>
            <w:tcW w:w="5240" w:type="dxa"/>
            <w:tcBorders>
              <w:top w:val="nil"/>
              <w:left w:val="single" w:sz="4" w:space="0" w:color="auto"/>
              <w:bottom w:val="single" w:sz="4" w:space="0" w:color="auto"/>
              <w:right w:val="single" w:sz="4" w:space="0" w:color="auto"/>
            </w:tcBorders>
            <w:shd w:val="clear" w:color="auto" w:fill="auto"/>
            <w:noWrap/>
            <w:vAlign w:val="bottom"/>
          </w:tcPr>
          <w:p w14:paraId="7B1E4185" w14:textId="77777777" w:rsidR="00E27EB0" w:rsidRPr="00E27EB0" w:rsidRDefault="00E27EB0" w:rsidP="00E27EB0">
            <w:pPr>
              <w:ind w:firstLine="709"/>
              <w:rPr>
                <w:color w:val="000000"/>
              </w:rPr>
            </w:pPr>
          </w:p>
        </w:tc>
        <w:tc>
          <w:tcPr>
            <w:tcW w:w="1280" w:type="dxa"/>
            <w:tcBorders>
              <w:top w:val="nil"/>
              <w:left w:val="nil"/>
              <w:bottom w:val="single" w:sz="4" w:space="0" w:color="auto"/>
              <w:right w:val="single" w:sz="4" w:space="0" w:color="auto"/>
            </w:tcBorders>
            <w:shd w:val="clear" w:color="auto" w:fill="auto"/>
            <w:noWrap/>
          </w:tcPr>
          <w:p w14:paraId="52C497CE" w14:textId="77777777" w:rsidR="00E27EB0" w:rsidRPr="00E27EB0" w:rsidRDefault="00E27EB0" w:rsidP="00E27EB0">
            <w:pPr>
              <w:ind w:firstLine="709"/>
              <w:jc w:val="center"/>
              <w:rPr>
                <w:color w:val="000000"/>
              </w:rPr>
            </w:pPr>
          </w:p>
        </w:tc>
        <w:tc>
          <w:tcPr>
            <w:tcW w:w="2689" w:type="dxa"/>
            <w:tcBorders>
              <w:top w:val="nil"/>
              <w:left w:val="single" w:sz="4" w:space="0" w:color="auto"/>
              <w:bottom w:val="single" w:sz="4" w:space="0" w:color="auto"/>
              <w:right w:val="single" w:sz="4" w:space="0" w:color="auto"/>
            </w:tcBorders>
            <w:shd w:val="clear" w:color="000000" w:fill="FFFFFF"/>
            <w:vAlign w:val="center"/>
          </w:tcPr>
          <w:p w14:paraId="5B00A9DA" w14:textId="77777777" w:rsidR="00E27EB0" w:rsidRPr="00E27EB0" w:rsidRDefault="00E27EB0" w:rsidP="00E27EB0">
            <w:pPr>
              <w:widowControl w:val="0"/>
              <w:autoSpaceDE w:val="0"/>
              <w:autoSpaceDN w:val="0"/>
              <w:adjustRightInd w:val="0"/>
              <w:ind w:firstLine="709"/>
              <w:jc w:val="center"/>
            </w:pPr>
          </w:p>
        </w:tc>
      </w:tr>
    </w:tbl>
    <w:p w14:paraId="46CCA858" w14:textId="77777777" w:rsidR="00E27EB0" w:rsidRPr="00E27EB0" w:rsidRDefault="00E27EB0" w:rsidP="00E27EB0">
      <w:pPr>
        <w:widowControl w:val="0"/>
        <w:autoSpaceDE w:val="0"/>
        <w:autoSpaceDN w:val="0"/>
        <w:adjustRightInd w:val="0"/>
        <w:spacing w:line="120" w:lineRule="auto"/>
        <w:ind w:firstLine="709"/>
        <w:jc w:val="both"/>
        <w:rPr>
          <w:color w:val="FF0000"/>
        </w:rPr>
      </w:pPr>
    </w:p>
    <w:p w14:paraId="34630200"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55507F28"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В соответствии с п. 5 Методических указаний объем отпускаемой воды определяется по формулам:</w:t>
      </w:r>
    </w:p>
    <w:p w14:paraId="0C2B147A" w14:textId="77777777" w:rsidR="00E27EB0" w:rsidRPr="00E27EB0" w:rsidRDefault="00E27EB0" w:rsidP="00E27EB0">
      <w:pPr>
        <w:widowControl w:val="0"/>
        <w:autoSpaceDE w:val="0"/>
        <w:autoSpaceDN w:val="0"/>
        <w:adjustRightInd w:val="0"/>
        <w:ind w:firstLine="709"/>
        <w:jc w:val="both"/>
        <w:rPr>
          <w:sz w:val="16"/>
          <w:szCs w:val="28"/>
        </w:rPr>
      </w:pPr>
    </w:p>
    <w:p w14:paraId="6BBD31DB" w14:textId="77777777" w:rsidR="00E27EB0" w:rsidRPr="00E27EB0" w:rsidRDefault="00E27EB0" w:rsidP="00E27EB0">
      <w:pPr>
        <w:widowControl w:val="0"/>
        <w:autoSpaceDE w:val="0"/>
        <w:autoSpaceDN w:val="0"/>
        <w:adjustRightInd w:val="0"/>
        <w:ind w:firstLine="709"/>
        <w:rPr>
          <w:position w:val="-12"/>
        </w:rPr>
      </w:pPr>
      <w:r w:rsidRPr="00E27EB0">
        <w:rPr>
          <w:noProof/>
          <w:position w:val="-12"/>
        </w:rPr>
        <w:drawing>
          <wp:inline distT="0" distB="0" distL="0" distR="0" wp14:anchorId="7A7DECF8" wp14:editId="4BF8ED57">
            <wp:extent cx="2867025" cy="352425"/>
            <wp:effectExtent l="0" t="0" r="952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542E9ED6" w14:textId="77777777" w:rsidR="00E27EB0" w:rsidRPr="00E27EB0" w:rsidRDefault="00E27EB0" w:rsidP="00E27EB0">
      <w:pPr>
        <w:widowControl w:val="0"/>
        <w:autoSpaceDE w:val="0"/>
        <w:autoSpaceDN w:val="0"/>
        <w:adjustRightInd w:val="0"/>
        <w:ind w:firstLine="709"/>
        <w:rPr>
          <w:position w:val="-36"/>
        </w:rPr>
      </w:pPr>
    </w:p>
    <w:p w14:paraId="1B905063" w14:textId="77777777" w:rsidR="00E27EB0" w:rsidRPr="00E27EB0" w:rsidRDefault="00E27EB0" w:rsidP="00E27EB0">
      <w:pPr>
        <w:widowControl w:val="0"/>
        <w:autoSpaceDE w:val="0"/>
        <w:autoSpaceDN w:val="0"/>
        <w:adjustRightInd w:val="0"/>
        <w:ind w:firstLine="709"/>
        <w:rPr>
          <w:sz w:val="28"/>
          <w:szCs w:val="28"/>
        </w:rPr>
      </w:pPr>
      <w:r w:rsidRPr="00E27EB0">
        <w:rPr>
          <w:noProof/>
          <w:position w:val="-36"/>
        </w:rPr>
        <w:drawing>
          <wp:inline distT="0" distB="0" distL="0" distR="0" wp14:anchorId="27B5F734" wp14:editId="0AD93C24">
            <wp:extent cx="3181350" cy="64770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0A6894E0" w14:textId="77777777" w:rsidR="00E27EB0" w:rsidRPr="00E27EB0" w:rsidRDefault="00E27EB0" w:rsidP="00E27EB0">
      <w:pPr>
        <w:widowControl w:val="0"/>
        <w:autoSpaceDE w:val="0"/>
        <w:autoSpaceDN w:val="0"/>
        <w:adjustRightInd w:val="0"/>
        <w:ind w:firstLine="709"/>
        <w:jc w:val="both"/>
        <w:rPr>
          <w:sz w:val="14"/>
          <w:szCs w:val="28"/>
        </w:rPr>
      </w:pPr>
    </w:p>
    <w:p w14:paraId="6923FD9C"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где:</w:t>
      </w:r>
    </w:p>
    <w:p w14:paraId="24C53845"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1"/>
          <w:sz w:val="28"/>
          <w:szCs w:val="28"/>
        </w:rPr>
        <w:drawing>
          <wp:inline distT="0" distB="0" distL="0" distR="0" wp14:anchorId="4AE4F809" wp14:editId="4D0C4BA2">
            <wp:extent cx="266700" cy="32385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E27EB0">
        <w:rPr>
          <w:sz w:val="28"/>
          <w:szCs w:val="28"/>
        </w:rPr>
        <w:t xml:space="preserve"> - объем воды, отпускаемой абонентам (планируемой к отпуску) в году i, тыс. куб. м;</w:t>
      </w:r>
    </w:p>
    <w:p w14:paraId="3D0C6670" w14:textId="77777777" w:rsidR="00E27EB0" w:rsidRPr="00E27EB0" w:rsidRDefault="00E27EB0" w:rsidP="00E27EB0">
      <w:pPr>
        <w:widowControl w:val="0"/>
        <w:autoSpaceDE w:val="0"/>
        <w:autoSpaceDN w:val="0"/>
        <w:adjustRightInd w:val="0"/>
        <w:ind w:firstLine="709"/>
        <w:jc w:val="both"/>
        <w:rPr>
          <w:sz w:val="10"/>
          <w:szCs w:val="28"/>
        </w:rPr>
      </w:pPr>
    </w:p>
    <w:p w14:paraId="1FC2B972"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drawing>
          <wp:inline distT="0" distB="0" distL="0" distR="0" wp14:anchorId="6BBE61F0" wp14:editId="01C01719">
            <wp:extent cx="361950" cy="333375"/>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E27EB0">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C510D54" w14:textId="77777777" w:rsidR="00E27EB0" w:rsidRPr="00E27EB0" w:rsidRDefault="00E27EB0" w:rsidP="00E27EB0">
      <w:pPr>
        <w:widowControl w:val="0"/>
        <w:autoSpaceDE w:val="0"/>
        <w:autoSpaceDN w:val="0"/>
        <w:adjustRightInd w:val="0"/>
        <w:ind w:firstLine="709"/>
        <w:jc w:val="both"/>
        <w:rPr>
          <w:sz w:val="10"/>
          <w:szCs w:val="28"/>
        </w:rPr>
      </w:pPr>
    </w:p>
    <w:p w14:paraId="1C790ADD"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2"/>
          <w:sz w:val="28"/>
          <w:szCs w:val="28"/>
        </w:rPr>
        <w:lastRenderedPageBreak/>
        <w:drawing>
          <wp:inline distT="0" distB="0" distL="0" distR="0" wp14:anchorId="4142C491" wp14:editId="397BC825">
            <wp:extent cx="428625" cy="3333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E27EB0">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6AA26E5D" w14:textId="77777777" w:rsidR="00E27EB0" w:rsidRPr="00E27EB0" w:rsidRDefault="00E27EB0" w:rsidP="00E27EB0">
      <w:pPr>
        <w:widowControl w:val="0"/>
        <w:autoSpaceDE w:val="0"/>
        <w:autoSpaceDN w:val="0"/>
        <w:adjustRightInd w:val="0"/>
        <w:ind w:firstLine="709"/>
        <w:jc w:val="both"/>
        <w:rPr>
          <w:sz w:val="10"/>
          <w:szCs w:val="28"/>
        </w:rPr>
      </w:pPr>
    </w:p>
    <w:p w14:paraId="7470DAD2" w14:textId="77777777" w:rsidR="00E27EB0" w:rsidRPr="00E27EB0" w:rsidRDefault="00E27EB0" w:rsidP="00E27EB0">
      <w:pPr>
        <w:widowControl w:val="0"/>
        <w:autoSpaceDE w:val="0"/>
        <w:autoSpaceDN w:val="0"/>
        <w:adjustRightInd w:val="0"/>
        <w:ind w:firstLine="709"/>
        <w:jc w:val="both"/>
        <w:rPr>
          <w:sz w:val="28"/>
          <w:szCs w:val="28"/>
        </w:rPr>
      </w:pPr>
      <w:r w:rsidRPr="00E27EB0">
        <w:rPr>
          <w:noProof/>
          <w:position w:val="-11"/>
          <w:sz w:val="28"/>
          <w:szCs w:val="28"/>
        </w:rPr>
        <w:drawing>
          <wp:inline distT="0" distB="0" distL="0" distR="0" wp14:anchorId="5CB9F946" wp14:editId="659CD75B">
            <wp:extent cx="200025" cy="32385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E27EB0">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8879FDA"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Для расчета объема реализации питьевой воды специалистом использовались сведения о фактических объемах отпуска воды за 2020 год, в соответствии с представленными в материалах тарифного дела документами, а также данные о фактических объемах реализованной воды за 2017-2020 гг., представленные в предыдущих тарифных делах.</w:t>
      </w:r>
    </w:p>
    <w:p w14:paraId="760C47E2" w14:textId="77777777" w:rsidR="00E27EB0" w:rsidRPr="00E27EB0" w:rsidRDefault="00E27EB0" w:rsidP="00E27EB0">
      <w:pPr>
        <w:widowControl w:val="0"/>
        <w:autoSpaceDE w:val="0"/>
        <w:autoSpaceDN w:val="0"/>
        <w:adjustRightInd w:val="0"/>
        <w:ind w:firstLine="709"/>
        <w:jc w:val="right"/>
        <w:rPr>
          <w:sz w:val="28"/>
          <w:szCs w:val="28"/>
        </w:rPr>
      </w:pPr>
      <w:r w:rsidRPr="00E27EB0">
        <w:rPr>
          <w:sz w:val="28"/>
          <w:szCs w:val="28"/>
        </w:rPr>
        <w:t>Таблица 11</w:t>
      </w:r>
    </w:p>
    <w:p w14:paraId="502E9333" w14:textId="77777777" w:rsidR="00E27EB0" w:rsidRPr="00E27EB0" w:rsidRDefault="00E27EB0" w:rsidP="00E27EB0">
      <w:pPr>
        <w:widowControl w:val="0"/>
        <w:autoSpaceDE w:val="0"/>
        <w:autoSpaceDN w:val="0"/>
        <w:adjustRightInd w:val="0"/>
        <w:spacing w:line="120" w:lineRule="auto"/>
        <w:ind w:firstLine="709"/>
        <w:jc w:val="both"/>
        <w:rPr>
          <w:sz w:val="28"/>
          <w:szCs w:val="28"/>
        </w:rPr>
      </w:pPr>
    </w:p>
    <w:p w14:paraId="25D1ED29" w14:textId="77777777" w:rsidR="00E27EB0" w:rsidRPr="00E27EB0" w:rsidRDefault="00E27EB0" w:rsidP="00E27EB0">
      <w:pPr>
        <w:widowControl w:val="0"/>
        <w:autoSpaceDE w:val="0"/>
        <w:autoSpaceDN w:val="0"/>
        <w:adjustRightInd w:val="0"/>
        <w:jc w:val="both"/>
        <w:rPr>
          <w:sz w:val="28"/>
          <w:szCs w:val="28"/>
        </w:rPr>
      </w:pPr>
      <w:r w:rsidRPr="00E27EB0">
        <w:rPr>
          <w:noProof/>
        </w:rPr>
        <w:drawing>
          <wp:inline distT="0" distB="0" distL="0" distR="0" wp14:anchorId="4CFEB199" wp14:editId="61F017DE">
            <wp:extent cx="5939790" cy="2276475"/>
            <wp:effectExtent l="0" t="0" r="381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9790" cy="2276475"/>
                    </a:xfrm>
                    <a:prstGeom prst="rect">
                      <a:avLst/>
                    </a:prstGeom>
                    <a:noFill/>
                    <a:ln>
                      <a:noFill/>
                    </a:ln>
                  </pic:spPr>
                </pic:pic>
              </a:graphicData>
            </a:graphic>
          </wp:inline>
        </w:drawing>
      </w:r>
    </w:p>
    <w:p w14:paraId="01840B60" w14:textId="77777777" w:rsidR="00E27EB0" w:rsidRPr="00E27EB0" w:rsidRDefault="00E27EB0" w:rsidP="00E27EB0">
      <w:pPr>
        <w:widowControl w:val="0"/>
        <w:autoSpaceDE w:val="0"/>
        <w:autoSpaceDN w:val="0"/>
        <w:adjustRightInd w:val="0"/>
        <w:spacing w:line="120" w:lineRule="auto"/>
        <w:ind w:firstLine="709"/>
        <w:jc w:val="both"/>
        <w:rPr>
          <w:sz w:val="28"/>
          <w:szCs w:val="28"/>
        </w:rPr>
      </w:pPr>
    </w:p>
    <w:p w14:paraId="41B50E4F"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При определении темпа изменения потребления воды за 2017-2020 гг. в соответствии с п. 5 Методических указаний регулятором принимались во внимание, что темп изменения (снижения) потребления воды не должен превышать 5 процентов в год. </w:t>
      </w:r>
    </w:p>
    <w:p w14:paraId="59F2BB86" w14:textId="77777777" w:rsidR="00E27EB0" w:rsidRPr="00E27EB0" w:rsidRDefault="00E27EB0" w:rsidP="00E27EB0">
      <w:pPr>
        <w:autoSpaceDE w:val="0"/>
        <w:autoSpaceDN w:val="0"/>
        <w:adjustRightInd w:val="0"/>
        <w:ind w:firstLine="709"/>
        <w:jc w:val="both"/>
        <w:rPr>
          <w:rFonts w:eastAsia="Calibri"/>
          <w:sz w:val="28"/>
          <w:szCs w:val="28"/>
          <w:lang w:eastAsia="en-US"/>
        </w:rPr>
      </w:pPr>
      <w:r w:rsidRPr="00E27EB0">
        <w:rPr>
          <w:rFonts w:eastAsia="Calibri"/>
          <w:noProof/>
          <w:position w:val="-10"/>
          <w:sz w:val="28"/>
          <w:szCs w:val="28"/>
          <w:lang w:eastAsia="en-US"/>
        </w:rPr>
        <w:drawing>
          <wp:inline distT="0" distB="0" distL="0" distR="0" wp14:anchorId="52D07EF5" wp14:editId="23A358A5">
            <wp:extent cx="312420" cy="28194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2420" cy="281940"/>
                    </a:xfrm>
                    <a:prstGeom prst="rect">
                      <a:avLst/>
                    </a:prstGeom>
                    <a:noFill/>
                    <a:ln>
                      <a:noFill/>
                    </a:ln>
                  </pic:spPr>
                </pic:pic>
              </a:graphicData>
            </a:graphic>
          </wp:inline>
        </w:drawing>
      </w:r>
      <w:r w:rsidRPr="00E27EB0">
        <w:rPr>
          <w:rFonts w:eastAsia="Calibri"/>
          <w:sz w:val="28"/>
          <w:szCs w:val="28"/>
          <w:lang w:eastAsia="en-US"/>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5010EC47" w14:textId="77777777" w:rsidR="00E27EB0" w:rsidRPr="00E27EB0" w:rsidRDefault="00E27EB0" w:rsidP="00E27EB0">
      <w:pPr>
        <w:widowControl w:val="0"/>
        <w:autoSpaceDE w:val="0"/>
        <w:autoSpaceDN w:val="0"/>
        <w:adjustRightInd w:val="0"/>
        <w:spacing w:line="120" w:lineRule="auto"/>
        <w:ind w:firstLine="709"/>
        <w:jc w:val="both"/>
        <w:rPr>
          <w:sz w:val="28"/>
          <w:szCs w:val="28"/>
        </w:rPr>
      </w:pPr>
    </w:p>
    <w:p w14:paraId="34454F83"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Таким образом, объемы отпущенной воды в разрезе потребителей приняты на следующем уровне:    </w:t>
      </w:r>
    </w:p>
    <w:p w14:paraId="620827C2" w14:textId="77777777" w:rsidR="00E27EB0" w:rsidRPr="00E27EB0" w:rsidRDefault="00E27EB0" w:rsidP="00E27EB0">
      <w:pPr>
        <w:widowControl w:val="0"/>
        <w:autoSpaceDE w:val="0"/>
        <w:autoSpaceDN w:val="0"/>
        <w:adjustRightInd w:val="0"/>
        <w:ind w:firstLine="709"/>
        <w:jc w:val="right"/>
        <w:rPr>
          <w:sz w:val="28"/>
          <w:szCs w:val="28"/>
        </w:rPr>
      </w:pPr>
      <w:r w:rsidRPr="00E27EB0">
        <w:rPr>
          <w:sz w:val="28"/>
          <w:szCs w:val="28"/>
        </w:rPr>
        <w:t xml:space="preserve">Таблица 12  </w:t>
      </w:r>
    </w:p>
    <w:p w14:paraId="6DEA2F24" w14:textId="77777777" w:rsidR="00E27EB0" w:rsidRPr="00E27EB0" w:rsidRDefault="00E27EB0" w:rsidP="00E27EB0">
      <w:pPr>
        <w:widowControl w:val="0"/>
        <w:autoSpaceDE w:val="0"/>
        <w:autoSpaceDN w:val="0"/>
        <w:adjustRightInd w:val="0"/>
        <w:spacing w:line="120" w:lineRule="auto"/>
        <w:ind w:firstLine="709"/>
        <w:jc w:val="both"/>
        <w:rPr>
          <w:sz w:val="28"/>
          <w:szCs w:val="28"/>
        </w:rPr>
      </w:pPr>
      <w:r w:rsidRPr="00E27EB0">
        <w:rPr>
          <w:sz w:val="28"/>
          <w:szCs w:val="28"/>
        </w:rPr>
        <w:t xml:space="preserve">                                                                                              </w:t>
      </w:r>
    </w:p>
    <w:tbl>
      <w:tblPr>
        <w:tblW w:w="987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1489"/>
        <w:gridCol w:w="1543"/>
        <w:gridCol w:w="1543"/>
        <w:gridCol w:w="1634"/>
        <w:gridCol w:w="8"/>
      </w:tblGrid>
      <w:tr w:rsidR="00E27EB0" w:rsidRPr="00E27EB0" w14:paraId="7A8598A9" w14:textId="77777777" w:rsidTr="002D6968">
        <w:trPr>
          <w:gridAfter w:val="1"/>
          <w:wAfter w:w="8" w:type="dxa"/>
        </w:trPr>
        <w:tc>
          <w:tcPr>
            <w:tcW w:w="3658" w:type="dxa"/>
            <w:vMerge w:val="restart"/>
            <w:shd w:val="clear" w:color="auto" w:fill="auto"/>
            <w:vAlign w:val="center"/>
          </w:tcPr>
          <w:p w14:paraId="4C1F66F9" w14:textId="77777777" w:rsidR="00E27EB0" w:rsidRPr="00E27EB0" w:rsidRDefault="00E27EB0" w:rsidP="00E27EB0">
            <w:pPr>
              <w:widowControl w:val="0"/>
              <w:tabs>
                <w:tab w:val="left" w:pos="10206"/>
              </w:tabs>
              <w:autoSpaceDE w:val="0"/>
              <w:autoSpaceDN w:val="0"/>
              <w:adjustRightInd w:val="0"/>
              <w:jc w:val="center"/>
            </w:pPr>
          </w:p>
        </w:tc>
        <w:tc>
          <w:tcPr>
            <w:tcW w:w="6209" w:type="dxa"/>
            <w:gridSpan w:val="4"/>
            <w:shd w:val="clear" w:color="auto" w:fill="auto"/>
            <w:vAlign w:val="center"/>
          </w:tcPr>
          <w:p w14:paraId="6BBE31B3" w14:textId="77777777" w:rsidR="00E27EB0" w:rsidRPr="00E27EB0" w:rsidRDefault="00E27EB0" w:rsidP="00E27EB0">
            <w:pPr>
              <w:widowControl w:val="0"/>
              <w:tabs>
                <w:tab w:val="left" w:pos="10206"/>
              </w:tabs>
              <w:autoSpaceDE w:val="0"/>
              <w:autoSpaceDN w:val="0"/>
              <w:adjustRightInd w:val="0"/>
              <w:jc w:val="center"/>
              <w:rPr>
                <w:vertAlign w:val="superscript"/>
              </w:rPr>
            </w:pPr>
            <w:r w:rsidRPr="00E27EB0">
              <w:t>Отпущено воды по категориям потребителей, м</w:t>
            </w:r>
            <w:r w:rsidRPr="00E27EB0">
              <w:rPr>
                <w:vertAlign w:val="superscript"/>
              </w:rPr>
              <w:t>3</w:t>
            </w:r>
          </w:p>
        </w:tc>
      </w:tr>
      <w:tr w:rsidR="00E27EB0" w:rsidRPr="00E27EB0" w14:paraId="03407BDF" w14:textId="77777777" w:rsidTr="002D6968">
        <w:trPr>
          <w:gridAfter w:val="1"/>
          <w:wAfter w:w="8" w:type="dxa"/>
          <w:trHeight w:val="827"/>
        </w:trPr>
        <w:tc>
          <w:tcPr>
            <w:tcW w:w="3658" w:type="dxa"/>
            <w:vMerge/>
            <w:shd w:val="clear" w:color="auto" w:fill="auto"/>
            <w:vAlign w:val="center"/>
          </w:tcPr>
          <w:p w14:paraId="723E7651" w14:textId="77777777" w:rsidR="00E27EB0" w:rsidRPr="00E27EB0" w:rsidRDefault="00E27EB0" w:rsidP="00E27EB0">
            <w:pPr>
              <w:widowControl w:val="0"/>
              <w:tabs>
                <w:tab w:val="left" w:pos="10206"/>
              </w:tabs>
              <w:autoSpaceDE w:val="0"/>
              <w:autoSpaceDN w:val="0"/>
              <w:adjustRightInd w:val="0"/>
              <w:jc w:val="center"/>
            </w:pPr>
          </w:p>
        </w:tc>
        <w:tc>
          <w:tcPr>
            <w:tcW w:w="1489" w:type="dxa"/>
            <w:shd w:val="clear" w:color="auto" w:fill="auto"/>
            <w:vAlign w:val="center"/>
          </w:tcPr>
          <w:p w14:paraId="614DE30E" w14:textId="77777777" w:rsidR="00E27EB0" w:rsidRPr="00E27EB0" w:rsidRDefault="00E27EB0" w:rsidP="00E27EB0">
            <w:pPr>
              <w:widowControl w:val="0"/>
              <w:tabs>
                <w:tab w:val="left" w:pos="10206"/>
              </w:tabs>
              <w:autoSpaceDE w:val="0"/>
              <w:autoSpaceDN w:val="0"/>
              <w:adjustRightInd w:val="0"/>
              <w:jc w:val="center"/>
            </w:pPr>
            <w:r w:rsidRPr="00E27EB0">
              <w:t>Население</w:t>
            </w:r>
          </w:p>
        </w:tc>
        <w:tc>
          <w:tcPr>
            <w:tcW w:w="1543" w:type="dxa"/>
            <w:shd w:val="clear" w:color="auto" w:fill="auto"/>
            <w:vAlign w:val="center"/>
          </w:tcPr>
          <w:p w14:paraId="040C8401" w14:textId="77777777" w:rsidR="00E27EB0" w:rsidRPr="00E27EB0" w:rsidRDefault="00E27EB0" w:rsidP="00E27EB0">
            <w:pPr>
              <w:widowControl w:val="0"/>
              <w:tabs>
                <w:tab w:val="left" w:pos="10206"/>
              </w:tabs>
              <w:autoSpaceDE w:val="0"/>
              <w:autoSpaceDN w:val="0"/>
              <w:adjustRightInd w:val="0"/>
              <w:jc w:val="center"/>
            </w:pPr>
            <w:r w:rsidRPr="00E27EB0">
              <w:t>Бюджетные потребители</w:t>
            </w:r>
          </w:p>
        </w:tc>
        <w:tc>
          <w:tcPr>
            <w:tcW w:w="1543" w:type="dxa"/>
            <w:shd w:val="clear" w:color="auto" w:fill="auto"/>
            <w:vAlign w:val="center"/>
          </w:tcPr>
          <w:p w14:paraId="6F30CDC3" w14:textId="77777777" w:rsidR="00E27EB0" w:rsidRPr="00E27EB0" w:rsidRDefault="00E27EB0" w:rsidP="00E27EB0">
            <w:pPr>
              <w:widowControl w:val="0"/>
              <w:tabs>
                <w:tab w:val="left" w:pos="10206"/>
              </w:tabs>
              <w:autoSpaceDE w:val="0"/>
              <w:autoSpaceDN w:val="0"/>
              <w:adjustRightInd w:val="0"/>
              <w:jc w:val="center"/>
            </w:pPr>
            <w:r w:rsidRPr="00E27EB0">
              <w:t>Прочие потребители</w:t>
            </w:r>
          </w:p>
        </w:tc>
        <w:tc>
          <w:tcPr>
            <w:tcW w:w="1634" w:type="dxa"/>
            <w:shd w:val="clear" w:color="auto" w:fill="auto"/>
            <w:vAlign w:val="center"/>
          </w:tcPr>
          <w:p w14:paraId="3E52A2E8" w14:textId="77777777" w:rsidR="00E27EB0" w:rsidRPr="00E27EB0" w:rsidRDefault="00E27EB0" w:rsidP="00E27EB0">
            <w:pPr>
              <w:widowControl w:val="0"/>
              <w:tabs>
                <w:tab w:val="left" w:pos="10206"/>
              </w:tabs>
              <w:autoSpaceDE w:val="0"/>
              <w:autoSpaceDN w:val="0"/>
              <w:adjustRightInd w:val="0"/>
              <w:jc w:val="center"/>
            </w:pPr>
            <w:r w:rsidRPr="00E27EB0">
              <w:t>Всего:</w:t>
            </w:r>
          </w:p>
        </w:tc>
      </w:tr>
      <w:tr w:rsidR="00E27EB0" w:rsidRPr="00E27EB0" w14:paraId="40036EC0" w14:textId="77777777" w:rsidTr="002D6968">
        <w:tc>
          <w:tcPr>
            <w:tcW w:w="9875" w:type="dxa"/>
            <w:gridSpan w:val="6"/>
            <w:shd w:val="clear" w:color="auto" w:fill="auto"/>
            <w:vAlign w:val="center"/>
          </w:tcPr>
          <w:p w14:paraId="5BDCC877" w14:textId="77777777" w:rsidR="00E27EB0" w:rsidRPr="00E27EB0" w:rsidRDefault="00E27EB0" w:rsidP="00E27EB0">
            <w:pPr>
              <w:widowControl w:val="0"/>
              <w:tabs>
                <w:tab w:val="left" w:pos="10206"/>
              </w:tabs>
              <w:autoSpaceDE w:val="0"/>
              <w:autoSpaceDN w:val="0"/>
              <w:adjustRightInd w:val="0"/>
              <w:jc w:val="center"/>
            </w:pPr>
            <w:r w:rsidRPr="00E27EB0">
              <w:t>2022 год</w:t>
            </w:r>
          </w:p>
        </w:tc>
      </w:tr>
      <w:tr w:rsidR="00E27EB0" w:rsidRPr="00E27EB0" w14:paraId="7AF10E62" w14:textId="77777777" w:rsidTr="002D6968">
        <w:trPr>
          <w:gridAfter w:val="1"/>
          <w:wAfter w:w="8" w:type="dxa"/>
        </w:trPr>
        <w:tc>
          <w:tcPr>
            <w:tcW w:w="3658" w:type="dxa"/>
            <w:vAlign w:val="center"/>
          </w:tcPr>
          <w:p w14:paraId="5EBC8D58" w14:textId="77777777" w:rsidR="00E27EB0" w:rsidRPr="00E27EB0" w:rsidRDefault="00E27EB0" w:rsidP="00E27EB0">
            <w:pPr>
              <w:tabs>
                <w:tab w:val="left" w:pos="10206"/>
              </w:tabs>
              <w:jc w:val="center"/>
            </w:pPr>
            <w:r w:rsidRPr="00E27EB0">
              <w:t>Утверждено РЭК КО</w:t>
            </w:r>
          </w:p>
        </w:tc>
        <w:tc>
          <w:tcPr>
            <w:tcW w:w="1489" w:type="dxa"/>
            <w:vAlign w:val="center"/>
          </w:tcPr>
          <w:p w14:paraId="028761C2" w14:textId="77777777" w:rsidR="00E27EB0" w:rsidRPr="00E27EB0" w:rsidRDefault="00E27EB0" w:rsidP="00E27EB0">
            <w:pPr>
              <w:tabs>
                <w:tab w:val="left" w:pos="10206"/>
              </w:tabs>
              <w:jc w:val="center"/>
            </w:pPr>
            <w:r w:rsidRPr="00E27EB0">
              <w:t>2920350,66</w:t>
            </w:r>
          </w:p>
        </w:tc>
        <w:tc>
          <w:tcPr>
            <w:tcW w:w="1543" w:type="dxa"/>
            <w:vAlign w:val="center"/>
          </w:tcPr>
          <w:p w14:paraId="1EBDFB76" w14:textId="77777777" w:rsidR="00E27EB0" w:rsidRPr="00E27EB0" w:rsidRDefault="00E27EB0" w:rsidP="00E27EB0">
            <w:pPr>
              <w:tabs>
                <w:tab w:val="left" w:pos="10206"/>
              </w:tabs>
              <w:jc w:val="center"/>
            </w:pPr>
            <w:r w:rsidRPr="00E27EB0">
              <w:t>158879,72</w:t>
            </w:r>
          </w:p>
        </w:tc>
        <w:tc>
          <w:tcPr>
            <w:tcW w:w="1543" w:type="dxa"/>
            <w:vAlign w:val="center"/>
          </w:tcPr>
          <w:p w14:paraId="7964A93F" w14:textId="77777777" w:rsidR="00E27EB0" w:rsidRPr="00E27EB0" w:rsidRDefault="00E27EB0" w:rsidP="00E27EB0">
            <w:pPr>
              <w:tabs>
                <w:tab w:val="left" w:pos="10206"/>
              </w:tabs>
              <w:jc w:val="center"/>
            </w:pPr>
            <w:r w:rsidRPr="00E27EB0">
              <w:t>3230219,66</w:t>
            </w:r>
          </w:p>
        </w:tc>
        <w:tc>
          <w:tcPr>
            <w:tcW w:w="1634" w:type="dxa"/>
            <w:vAlign w:val="center"/>
          </w:tcPr>
          <w:p w14:paraId="25BDBC64" w14:textId="77777777" w:rsidR="00E27EB0" w:rsidRPr="00E27EB0" w:rsidRDefault="00E27EB0" w:rsidP="00E27EB0">
            <w:pPr>
              <w:tabs>
                <w:tab w:val="left" w:pos="10206"/>
              </w:tabs>
              <w:jc w:val="center"/>
            </w:pPr>
            <w:r w:rsidRPr="00E27EB0">
              <w:t>6309450,04</w:t>
            </w:r>
          </w:p>
        </w:tc>
      </w:tr>
      <w:tr w:rsidR="00E27EB0" w:rsidRPr="00E27EB0" w14:paraId="19E1A857" w14:textId="77777777" w:rsidTr="002D6968">
        <w:trPr>
          <w:gridAfter w:val="1"/>
          <w:wAfter w:w="8" w:type="dxa"/>
        </w:trPr>
        <w:tc>
          <w:tcPr>
            <w:tcW w:w="3658" w:type="dxa"/>
            <w:shd w:val="clear" w:color="auto" w:fill="auto"/>
            <w:vAlign w:val="center"/>
          </w:tcPr>
          <w:p w14:paraId="0CC1BF70" w14:textId="77777777" w:rsidR="00E27EB0" w:rsidRPr="00E27EB0" w:rsidRDefault="00E27EB0" w:rsidP="00E27EB0">
            <w:pPr>
              <w:widowControl w:val="0"/>
              <w:tabs>
                <w:tab w:val="left" w:pos="10206"/>
              </w:tabs>
              <w:autoSpaceDE w:val="0"/>
              <w:autoSpaceDN w:val="0"/>
              <w:adjustRightInd w:val="0"/>
              <w:jc w:val="center"/>
            </w:pPr>
            <w:r w:rsidRPr="00E27EB0">
              <w:t xml:space="preserve">Предложение организации в целях корректировки </w:t>
            </w:r>
          </w:p>
        </w:tc>
        <w:tc>
          <w:tcPr>
            <w:tcW w:w="1489" w:type="dxa"/>
            <w:shd w:val="clear" w:color="auto" w:fill="auto"/>
            <w:vAlign w:val="center"/>
          </w:tcPr>
          <w:p w14:paraId="7FD9ECA6" w14:textId="77777777" w:rsidR="00E27EB0" w:rsidRPr="00E27EB0" w:rsidRDefault="00E27EB0" w:rsidP="00E27EB0">
            <w:pPr>
              <w:widowControl w:val="0"/>
              <w:tabs>
                <w:tab w:val="left" w:pos="10206"/>
              </w:tabs>
              <w:autoSpaceDE w:val="0"/>
              <w:autoSpaceDN w:val="0"/>
              <w:adjustRightInd w:val="0"/>
              <w:jc w:val="center"/>
            </w:pPr>
            <w:r w:rsidRPr="00E27EB0">
              <w:t>2853815,96</w:t>
            </w:r>
          </w:p>
        </w:tc>
        <w:tc>
          <w:tcPr>
            <w:tcW w:w="1543" w:type="dxa"/>
            <w:shd w:val="clear" w:color="auto" w:fill="auto"/>
            <w:vAlign w:val="center"/>
          </w:tcPr>
          <w:p w14:paraId="665888A6" w14:textId="77777777" w:rsidR="00E27EB0" w:rsidRPr="00E27EB0" w:rsidRDefault="00E27EB0" w:rsidP="00E27EB0">
            <w:pPr>
              <w:widowControl w:val="0"/>
              <w:tabs>
                <w:tab w:val="left" w:pos="10206"/>
              </w:tabs>
              <w:autoSpaceDE w:val="0"/>
              <w:autoSpaceDN w:val="0"/>
              <w:adjustRightInd w:val="0"/>
              <w:jc w:val="center"/>
            </w:pPr>
            <w:r w:rsidRPr="00E27EB0">
              <w:t>131259,94</w:t>
            </w:r>
          </w:p>
        </w:tc>
        <w:tc>
          <w:tcPr>
            <w:tcW w:w="1543" w:type="dxa"/>
            <w:shd w:val="clear" w:color="auto" w:fill="auto"/>
            <w:vAlign w:val="center"/>
          </w:tcPr>
          <w:p w14:paraId="6D7F3B51" w14:textId="77777777" w:rsidR="00E27EB0" w:rsidRPr="00E27EB0" w:rsidRDefault="00E27EB0" w:rsidP="00E27EB0">
            <w:pPr>
              <w:widowControl w:val="0"/>
              <w:tabs>
                <w:tab w:val="left" w:pos="10206"/>
              </w:tabs>
              <w:autoSpaceDE w:val="0"/>
              <w:autoSpaceDN w:val="0"/>
              <w:adjustRightInd w:val="0"/>
              <w:jc w:val="center"/>
            </w:pPr>
            <w:r w:rsidRPr="00E27EB0">
              <w:t>2815036,69</w:t>
            </w:r>
          </w:p>
        </w:tc>
        <w:tc>
          <w:tcPr>
            <w:tcW w:w="1634" w:type="dxa"/>
            <w:shd w:val="clear" w:color="auto" w:fill="auto"/>
            <w:vAlign w:val="center"/>
          </w:tcPr>
          <w:p w14:paraId="45138BA9" w14:textId="77777777" w:rsidR="00E27EB0" w:rsidRPr="00E27EB0" w:rsidRDefault="00E27EB0" w:rsidP="00E27EB0">
            <w:pPr>
              <w:widowControl w:val="0"/>
              <w:tabs>
                <w:tab w:val="left" w:pos="10206"/>
              </w:tabs>
              <w:autoSpaceDE w:val="0"/>
              <w:autoSpaceDN w:val="0"/>
              <w:adjustRightInd w:val="0"/>
              <w:jc w:val="center"/>
            </w:pPr>
            <w:r w:rsidRPr="00E27EB0">
              <w:t>5800112,59</w:t>
            </w:r>
          </w:p>
        </w:tc>
      </w:tr>
      <w:tr w:rsidR="00E27EB0" w:rsidRPr="00E27EB0" w14:paraId="78FC805F" w14:textId="77777777" w:rsidTr="002D6968">
        <w:trPr>
          <w:gridAfter w:val="1"/>
          <w:wAfter w:w="8" w:type="dxa"/>
          <w:trHeight w:val="417"/>
        </w:trPr>
        <w:tc>
          <w:tcPr>
            <w:tcW w:w="3658" w:type="dxa"/>
            <w:shd w:val="clear" w:color="auto" w:fill="auto"/>
            <w:vAlign w:val="center"/>
          </w:tcPr>
          <w:p w14:paraId="0103D233" w14:textId="77777777" w:rsidR="00E27EB0" w:rsidRPr="00E27EB0" w:rsidRDefault="00E27EB0" w:rsidP="00E27EB0">
            <w:pPr>
              <w:widowControl w:val="0"/>
              <w:tabs>
                <w:tab w:val="left" w:pos="10206"/>
              </w:tabs>
              <w:autoSpaceDE w:val="0"/>
              <w:autoSpaceDN w:val="0"/>
              <w:adjustRightInd w:val="0"/>
              <w:jc w:val="center"/>
            </w:pPr>
            <w:r w:rsidRPr="00E27EB0">
              <w:t>Предложение РЭК КО в целях корректировки</w:t>
            </w:r>
          </w:p>
        </w:tc>
        <w:tc>
          <w:tcPr>
            <w:tcW w:w="1489" w:type="dxa"/>
            <w:shd w:val="clear" w:color="auto" w:fill="auto"/>
            <w:vAlign w:val="center"/>
          </w:tcPr>
          <w:p w14:paraId="0AA391AC" w14:textId="77777777" w:rsidR="00E27EB0" w:rsidRPr="00E27EB0" w:rsidRDefault="00E27EB0" w:rsidP="00E27EB0">
            <w:pPr>
              <w:widowControl w:val="0"/>
              <w:tabs>
                <w:tab w:val="left" w:pos="10206"/>
              </w:tabs>
              <w:autoSpaceDE w:val="0"/>
              <w:autoSpaceDN w:val="0"/>
              <w:adjustRightInd w:val="0"/>
              <w:jc w:val="center"/>
            </w:pPr>
            <w:r w:rsidRPr="00E27EB0">
              <w:t>2919379,82</w:t>
            </w:r>
          </w:p>
        </w:tc>
        <w:tc>
          <w:tcPr>
            <w:tcW w:w="1543" w:type="dxa"/>
            <w:shd w:val="clear" w:color="auto" w:fill="auto"/>
            <w:vAlign w:val="center"/>
          </w:tcPr>
          <w:p w14:paraId="40182E3B" w14:textId="77777777" w:rsidR="00E27EB0" w:rsidRPr="00E27EB0" w:rsidRDefault="00E27EB0" w:rsidP="00E27EB0">
            <w:pPr>
              <w:widowControl w:val="0"/>
              <w:tabs>
                <w:tab w:val="left" w:pos="10206"/>
              </w:tabs>
              <w:autoSpaceDE w:val="0"/>
              <w:autoSpaceDN w:val="0"/>
              <w:adjustRightInd w:val="0"/>
              <w:jc w:val="center"/>
            </w:pPr>
            <w:r w:rsidRPr="00E27EB0">
              <w:t>158803,78</w:t>
            </w:r>
          </w:p>
        </w:tc>
        <w:tc>
          <w:tcPr>
            <w:tcW w:w="1543" w:type="dxa"/>
            <w:shd w:val="clear" w:color="auto" w:fill="auto"/>
            <w:vAlign w:val="center"/>
          </w:tcPr>
          <w:p w14:paraId="7AB25BFE" w14:textId="77777777" w:rsidR="00E27EB0" w:rsidRPr="00E27EB0" w:rsidRDefault="00E27EB0" w:rsidP="00E27EB0">
            <w:pPr>
              <w:widowControl w:val="0"/>
              <w:tabs>
                <w:tab w:val="left" w:pos="10206"/>
              </w:tabs>
              <w:autoSpaceDE w:val="0"/>
              <w:autoSpaceDN w:val="0"/>
              <w:adjustRightInd w:val="0"/>
              <w:jc w:val="center"/>
            </w:pPr>
            <w:r w:rsidRPr="00E27EB0">
              <w:t>3230125,73</w:t>
            </w:r>
          </w:p>
        </w:tc>
        <w:tc>
          <w:tcPr>
            <w:tcW w:w="1634" w:type="dxa"/>
            <w:shd w:val="clear" w:color="auto" w:fill="auto"/>
            <w:vAlign w:val="center"/>
          </w:tcPr>
          <w:p w14:paraId="27801D9B" w14:textId="77777777" w:rsidR="00E27EB0" w:rsidRPr="00E27EB0" w:rsidRDefault="00E27EB0" w:rsidP="00E27EB0">
            <w:pPr>
              <w:widowControl w:val="0"/>
              <w:tabs>
                <w:tab w:val="left" w:pos="10206"/>
              </w:tabs>
              <w:autoSpaceDE w:val="0"/>
              <w:autoSpaceDN w:val="0"/>
              <w:adjustRightInd w:val="0"/>
              <w:jc w:val="center"/>
            </w:pPr>
            <w:r w:rsidRPr="00E27EB0">
              <w:t>6308309,33</w:t>
            </w:r>
          </w:p>
        </w:tc>
      </w:tr>
    </w:tbl>
    <w:p w14:paraId="09D5BE24" w14:textId="77777777" w:rsidR="00E27EB0" w:rsidRPr="00E27EB0" w:rsidRDefault="00E27EB0" w:rsidP="00E27EB0">
      <w:pPr>
        <w:widowControl w:val="0"/>
        <w:autoSpaceDE w:val="0"/>
        <w:autoSpaceDN w:val="0"/>
        <w:adjustRightInd w:val="0"/>
        <w:spacing w:line="120" w:lineRule="auto"/>
        <w:ind w:firstLine="709"/>
        <w:jc w:val="both"/>
        <w:rPr>
          <w:sz w:val="28"/>
          <w:szCs w:val="28"/>
        </w:rPr>
      </w:pPr>
    </w:p>
    <w:p w14:paraId="67EC27D8"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По расчету регулирующего органа планируемый   объем   реализации питьевой воды по категориям потребителей с учетом календарной разбивки составил:</w:t>
      </w:r>
    </w:p>
    <w:p w14:paraId="69C16F38"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на период с 01.01.2022 по 30.06.2022 – </w:t>
      </w:r>
      <w:r w:rsidRPr="00E27EB0">
        <w:rPr>
          <w:b/>
          <w:i/>
          <w:sz w:val="28"/>
          <w:szCs w:val="28"/>
        </w:rPr>
        <w:t xml:space="preserve">3154154,67 </w:t>
      </w:r>
      <w:r w:rsidRPr="00E27EB0">
        <w:rPr>
          <w:sz w:val="28"/>
          <w:szCs w:val="28"/>
        </w:rPr>
        <w:t>м</w:t>
      </w:r>
      <w:r w:rsidRPr="00E27EB0">
        <w:rPr>
          <w:sz w:val="28"/>
          <w:szCs w:val="28"/>
          <w:vertAlign w:val="superscript"/>
        </w:rPr>
        <w:t>3</w:t>
      </w:r>
      <w:r w:rsidRPr="00E27EB0">
        <w:rPr>
          <w:sz w:val="28"/>
          <w:szCs w:val="28"/>
        </w:rPr>
        <w:t>;</w:t>
      </w:r>
    </w:p>
    <w:p w14:paraId="3CD4AACF"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на период с 01.07.2022 по 31.12.2022 – </w:t>
      </w:r>
      <w:r w:rsidRPr="00E27EB0">
        <w:rPr>
          <w:b/>
          <w:i/>
          <w:sz w:val="28"/>
          <w:szCs w:val="28"/>
        </w:rPr>
        <w:t xml:space="preserve">3154154,67 </w:t>
      </w:r>
      <w:r w:rsidRPr="00E27EB0">
        <w:rPr>
          <w:sz w:val="28"/>
          <w:szCs w:val="28"/>
        </w:rPr>
        <w:t>м</w:t>
      </w:r>
      <w:r w:rsidRPr="00E27EB0">
        <w:rPr>
          <w:sz w:val="28"/>
          <w:szCs w:val="28"/>
          <w:vertAlign w:val="superscript"/>
        </w:rPr>
        <w:t>3</w:t>
      </w:r>
      <w:r w:rsidRPr="00E27EB0">
        <w:rPr>
          <w:sz w:val="28"/>
          <w:szCs w:val="28"/>
        </w:rPr>
        <w:t>.</w:t>
      </w:r>
    </w:p>
    <w:p w14:paraId="45A99D84"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 xml:space="preserve">Потери воды приняты на уровне утвержденных долгосрочных параметров на уровне 37,70%.  </w:t>
      </w:r>
    </w:p>
    <w:p w14:paraId="170CB463"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Соответственно, подано в сеть воды составит на 2022 год                10125697,16 м</w:t>
      </w:r>
      <w:r w:rsidRPr="00E27EB0">
        <w:rPr>
          <w:sz w:val="28"/>
          <w:szCs w:val="28"/>
          <w:vertAlign w:val="superscript"/>
        </w:rPr>
        <w:t>3</w:t>
      </w:r>
      <w:r w:rsidRPr="00E27EB0">
        <w:rPr>
          <w:sz w:val="28"/>
          <w:szCs w:val="28"/>
        </w:rPr>
        <w:t>, в том числе:</w:t>
      </w:r>
    </w:p>
    <w:p w14:paraId="5D70EEDD"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на период с 01.01.2022 по 30.06.2022 – </w:t>
      </w:r>
      <w:r w:rsidRPr="00E27EB0">
        <w:rPr>
          <w:b/>
          <w:i/>
          <w:sz w:val="28"/>
          <w:szCs w:val="28"/>
        </w:rPr>
        <w:t xml:space="preserve">5062848,58 </w:t>
      </w:r>
      <w:r w:rsidRPr="00E27EB0">
        <w:rPr>
          <w:sz w:val="28"/>
          <w:szCs w:val="28"/>
        </w:rPr>
        <w:t>м</w:t>
      </w:r>
      <w:r w:rsidRPr="00E27EB0">
        <w:rPr>
          <w:sz w:val="28"/>
          <w:szCs w:val="28"/>
          <w:vertAlign w:val="superscript"/>
        </w:rPr>
        <w:t>3</w:t>
      </w:r>
      <w:r w:rsidRPr="00E27EB0">
        <w:rPr>
          <w:sz w:val="28"/>
          <w:szCs w:val="28"/>
        </w:rPr>
        <w:t>;</w:t>
      </w:r>
    </w:p>
    <w:p w14:paraId="50887744"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на период с 01.07.2022 по 31.12.2022 – </w:t>
      </w:r>
      <w:r w:rsidRPr="00E27EB0">
        <w:rPr>
          <w:b/>
          <w:i/>
          <w:sz w:val="28"/>
          <w:szCs w:val="28"/>
        </w:rPr>
        <w:t xml:space="preserve">5062848,58 </w:t>
      </w:r>
      <w:r w:rsidRPr="00E27EB0">
        <w:rPr>
          <w:sz w:val="28"/>
          <w:szCs w:val="28"/>
        </w:rPr>
        <w:t>м</w:t>
      </w:r>
      <w:r w:rsidRPr="00E27EB0">
        <w:rPr>
          <w:sz w:val="28"/>
          <w:szCs w:val="28"/>
          <w:vertAlign w:val="superscript"/>
        </w:rPr>
        <w:t>3</w:t>
      </w:r>
      <w:r w:rsidRPr="00E27EB0">
        <w:rPr>
          <w:sz w:val="28"/>
          <w:szCs w:val="28"/>
        </w:rPr>
        <w:t>.</w:t>
      </w:r>
    </w:p>
    <w:p w14:paraId="1E544385" w14:textId="77777777" w:rsidR="00E27EB0" w:rsidRPr="00E27EB0" w:rsidRDefault="00E27EB0" w:rsidP="00E27EB0">
      <w:pPr>
        <w:widowControl w:val="0"/>
        <w:tabs>
          <w:tab w:val="left" w:pos="1134"/>
        </w:tabs>
        <w:autoSpaceDE w:val="0"/>
        <w:autoSpaceDN w:val="0"/>
        <w:adjustRightInd w:val="0"/>
        <w:ind w:firstLine="709"/>
        <w:jc w:val="both"/>
        <w:rPr>
          <w:sz w:val="28"/>
          <w:szCs w:val="28"/>
        </w:rPr>
      </w:pPr>
      <w:r w:rsidRPr="00E27EB0">
        <w:rPr>
          <w:sz w:val="28"/>
          <w:szCs w:val="28"/>
        </w:rPr>
        <w:t>Поднято воды на 2022 год составит 666650,16 тыс. м</w:t>
      </w:r>
      <w:r w:rsidRPr="00E27EB0">
        <w:rPr>
          <w:sz w:val="28"/>
          <w:szCs w:val="28"/>
          <w:vertAlign w:val="superscript"/>
        </w:rPr>
        <w:t>3</w:t>
      </w:r>
      <w:r w:rsidRPr="00E27EB0">
        <w:rPr>
          <w:sz w:val="28"/>
          <w:szCs w:val="28"/>
        </w:rPr>
        <w:t>, в том числе:</w:t>
      </w:r>
    </w:p>
    <w:p w14:paraId="21AF1AA9"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на период с 01.01.2022 по 30.06.2022 – </w:t>
      </w:r>
      <w:r w:rsidRPr="00E27EB0">
        <w:rPr>
          <w:b/>
          <w:i/>
          <w:sz w:val="28"/>
          <w:szCs w:val="28"/>
        </w:rPr>
        <w:t xml:space="preserve">333325,08 </w:t>
      </w:r>
      <w:r w:rsidRPr="00E27EB0">
        <w:rPr>
          <w:sz w:val="28"/>
          <w:szCs w:val="28"/>
        </w:rPr>
        <w:t>м</w:t>
      </w:r>
      <w:r w:rsidRPr="00E27EB0">
        <w:rPr>
          <w:sz w:val="28"/>
          <w:szCs w:val="28"/>
          <w:vertAlign w:val="superscript"/>
        </w:rPr>
        <w:t>3</w:t>
      </w:r>
      <w:r w:rsidRPr="00E27EB0">
        <w:rPr>
          <w:sz w:val="28"/>
          <w:szCs w:val="28"/>
        </w:rPr>
        <w:t>;</w:t>
      </w:r>
    </w:p>
    <w:p w14:paraId="559E9AF6"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на период с 01.07.2022 по 31.12.2022 – </w:t>
      </w:r>
      <w:r w:rsidRPr="00E27EB0">
        <w:rPr>
          <w:b/>
          <w:i/>
          <w:sz w:val="28"/>
          <w:szCs w:val="28"/>
        </w:rPr>
        <w:t xml:space="preserve">333325,08 </w:t>
      </w:r>
      <w:r w:rsidRPr="00E27EB0">
        <w:rPr>
          <w:sz w:val="28"/>
          <w:szCs w:val="28"/>
        </w:rPr>
        <w:t>м</w:t>
      </w:r>
      <w:r w:rsidRPr="00E27EB0">
        <w:rPr>
          <w:sz w:val="28"/>
          <w:szCs w:val="28"/>
          <w:vertAlign w:val="superscript"/>
        </w:rPr>
        <w:t>3</w:t>
      </w:r>
      <w:r w:rsidRPr="00E27EB0">
        <w:rPr>
          <w:sz w:val="28"/>
          <w:szCs w:val="28"/>
        </w:rPr>
        <w:t>.</w:t>
      </w:r>
    </w:p>
    <w:p w14:paraId="40ABB9D7"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Получено воды со стороны составит на 2022 год 9680598,00 м3, в том числе:</w:t>
      </w:r>
    </w:p>
    <w:p w14:paraId="17054B38"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на период с 01.01.2022 по 30.06.2022 – </w:t>
      </w:r>
      <w:r w:rsidRPr="00E27EB0">
        <w:rPr>
          <w:b/>
          <w:i/>
          <w:sz w:val="28"/>
          <w:szCs w:val="28"/>
        </w:rPr>
        <w:t xml:space="preserve">4840299,00 </w:t>
      </w:r>
      <w:r w:rsidRPr="00E27EB0">
        <w:rPr>
          <w:sz w:val="28"/>
          <w:szCs w:val="28"/>
        </w:rPr>
        <w:t>м</w:t>
      </w:r>
      <w:r w:rsidRPr="00E27EB0">
        <w:rPr>
          <w:sz w:val="28"/>
          <w:szCs w:val="28"/>
          <w:vertAlign w:val="superscript"/>
        </w:rPr>
        <w:t>3</w:t>
      </w:r>
      <w:r w:rsidRPr="00E27EB0">
        <w:rPr>
          <w:sz w:val="28"/>
          <w:szCs w:val="28"/>
        </w:rPr>
        <w:t>;</w:t>
      </w:r>
    </w:p>
    <w:p w14:paraId="41235C37"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 xml:space="preserve">- на период с 01.07.2022 по 31.12.2022 – </w:t>
      </w:r>
      <w:r w:rsidRPr="00E27EB0">
        <w:rPr>
          <w:b/>
          <w:i/>
          <w:sz w:val="28"/>
          <w:szCs w:val="28"/>
        </w:rPr>
        <w:t xml:space="preserve">4840299,00 </w:t>
      </w:r>
      <w:r w:rsidRPr="00E27EB0">
        <w:rPr>
          <w:sz w:val="28"/>
          <w:szCs w:val="28"/>
        </w:rPr>
        <w:t>м</w:t>
      </w:r>
      <w:r w:rsidRPr="00E27EB0">
        <w:rPr>
          <w:sz w:val="28"/>
          <w:szCs w:val="28"/>
          <w:vertAlign w:val="superscript"/>
        </w:rPr>
        <w:t>3</w:t>
      </w:r>
      <w:r w:rsidRPr="00E27EB0">
        <w:rPr>
          <w:sz w:val="28"/>
          <w:szCs w:val="28"/>
        </w:rPr>
        <w:t>.</w:t>
      </w:r>
    </w:p>
    <w:p w14:paraId="04957EA7" w14:textId="77777777" w:rsidR="00E27EB0" w:rsidRPr="00E27EB0" w:rsidRDefault="00E27EB0" w:rsidP="00E27EB0">
      <w:pPr>
        <w:widowControl w:val="0"/>
        <w:tabs>
          <w:tab w:val="num" w:pos="0"/>
        </w:tabs>
        <w:autoSpaceDE w:val="0"/>
        <w:autoSpaceDN w:val="0"/>
        <w:adjustRightInd w:val="0"/>
        <w:ind w:firstLine="709"/>
        <w:jc w:val="both"/>
        <w:rPr>
          <w:rFonts w:ascii="Tahoma" w:hAnsi="Tahoma" w:cs="Tahoma"/>
          <w:color w:val="FF0000"/>
          <w:sz w:val="16"/>
          <w:szCs w:val="16"/>
        </w:rPr>
      </w:pPr>
    </w:p>
    <w:p w14:paraId="762889E2" w14:textId="77777777" w:rsidR="00E27EB0" w:rsidRPr="00E27EB0" w:rsidRDefault="00E27EB0" w:rsidP="00E27EB0">
      <w:pPr>
        <w:widowControl w:val="0"/>
        <w:tabs>
          <w:tab w:val="left" w:pos="1134"/>
        </w:tabs>
        <w:autoSpaceDE w:val="0"/>
        <w:autoSpaceDN w:val="0"/>
        <w:adjustRightInd w:val="0"/>
        <w:ind w:firstLine="709"/>
        <w:jc w:val="center"/>
        <w:rPr>
          <w:b/>
          <w:sz w:val="32"/>
          <w:szCs w:val="32"/>
          <w:u w:val="single"/>
        </w:rPr>
      </w:pPr>
      <w:r w:rsidRPr="00E27EB0">
        <w:rPr>
          <w:b/>
          <w:sz w:val="32"/>
          <w:szCs w:val="32"/>
          <w:u w:val="single"/>
        </w:rPr>
        <w:t xml:space="preserve">Тарифы на питьевую воду </w:t>
      </w:r>
    </w:p>
    <w:p w14:paraId="0C3E8C4E" w14:textId="77777777" w:rsidR="00E27EB0" w:rsidRPr="00E27EB0" w:rsidRDefault="00E27EB0" w:rsidP="00E27EB0">
      <w:pPr>
        <w:widowControl w:val="0"/>
        <w:tabs>
          <w:tab w:val="left" w:pos="1134"/>
        </w:tabs>
        <w:autoSpaceDE w:val="0"/>
        <w:autoSpaceDN w:val="0"/>
        <w:adjustRightInd w:val="0"/>
        <w:spacing w:line="120" w:lineRule="auto"/>
        <w:ind w:firstLine="709"/>
        <w:jc w:val="center"/>
        <w:rPr>
          <w:b/>
          <w:sz w:val="16"/>
          <w:szCs w:val="16"/>
          <w:u w:val="single"/>
        </w:rPr>
      </w:pPr>
    </w:p>
    <w:p w14:paraId="569940B6"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r w:rsidRPr="00E27EB0">
        <w:rPr>
          <w:rFonts w:eastAsia="Calibri"/>
          <w:sz w:val="28"/>
          <w:szCs w:val="28"/>
          <w:lang w:eastAsia="en-US"/>
        </w:rPr>
        <w:t xml:space="preserve">В соответствии с п. 96 Методических указаний тарифы регулируемых организаций на питьевую воду, без дифференциации в виде </w:t>
      </w:r>
      <w:proofErr w:type="spellStart"/>
      <w:r w:rsidRPr="00E27EB0">
        <w:rPr>
          <w:rFonts w:eastAsia="Calibri"/>
          <w:sz w:val="28"/>
          <w:szCs w:val="28"/>
          <w:lang w:eastAsia="en-US"/>
        </w:rPr>
        <w:t>одноставочных</w:t>
      </w:r>
      <w:proofErr w:type="spellEnd"/>
      <w:r w:rsidRPr="00E27EB0">
        <w:rPr>
          <w:rFonts w:eastAsia="Calibri"/>
          <w:sz w:val="28"/>
          <w:szCs w:val="28"/>
          <w:lang w:eastAsia="en-US"/>
        </w:rPr>
        <w:t xml:space="preserve"> тарифов рассчитываются в соответствии с формулой:</w:t>
      </w:r>
    </w:p>
    <w:p w14:paraId="50545EAF" w14:textId="77777777" w:rsidR="00E27EB0" w:rsidRPr="00E27EB0" w:rsidRDefault="00E27EB0" w:rsidP="00E27EB0">
      <w:pPr>
        <w:widowControl w:val="0"/>
        <w:autoSpaceDE w:val="0"/>
        <w:autoSpaceDN w:val="0"/>
        <w:adjustRightInd w:val="0"/>
        <w:ind w:firstLine="709"/>
        <w:jc w:val="both"/>
        <w:rPr>
          <w:rFonts w:eastAsia="Calibri"/>
          <w:sz w:val="12"/>
          <w:szCs w:val="28"/>
          <w:lang w:eastAsia="en-US"/>
        </w:rPr>
      </w:pPr>
    </w:p>
    <w:p w14:paraId="4FC12DE0" w14:textId="77777777" w:rsidR="00E27EB0" w:rsidRPr="00E27EB0" w:rsidRDefault="00E27EB0" w:rsidP="00E27EB0">
      <w:pPr>
        <w:widowControl w:val="0"/>
        <w:autoSpaceDE w:val="0"/>
        <w:autoSpaceDN w:val="0"/>
        <w:adjustRightInd w:val="0"/>
        <w:ind w:firstLine="709"/>
        <w:jc w:val="center"/>
        <w:rPr>
          <w:rFonts w:eastAsia="Calibri"/>
          <w:sz w:val="28"/>
          <w:szCs w:val="28"/>
          <w:lang w:eastAsia="en-US"/>
        </w:rPr>
      </w:pPr>
      <w:r w:rsidRPr="00E27EB0">
        <w:rPr>
          <w:rFonts w:eastAsia="Calibri"/>
          <w:noProof/>
          <w:position w:val="-33"/>
          <w:sz w:val="28"/>
          <w:szCs w:val="28"/>
        </w:rPr>
        <w:drawing>
          <wp:inline distT="0" distB="0" distL="0" distR="0" wp14:anchorId="4C8C6B09" wp14:editId="41F321D8">
            <wp:extent cx="952500" cy="58102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4109BD19"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r w:rsidRPr="00E27EB0">
        <w:rPr>
          <w:rFonts w:eastAsia="Calibri"/>
          <w:sz w:val="28"/>
          <w:szCs w:val="28"/>
          <w:lang w:eastAsia="en-US"/>
        </w:rPr>
        <w:t>где:</w:t>
      </w:r>
    </w:p>
    <w:p w14:paraId="2DA82FF1"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r w:rsidRPr="00E27EB0">
        <w:rPr>
          <w:rFonts w:eastAsia="Calibri"/>
          <w:noProof/>
          <w:position w:val="-11"/>
          <w:sz w:val="28"/>
          <w:szCs w:val="28"/>
        </w:rPr>
        <w:drawing>
          <wp:inline distT="0" distB="0" distL="0" distR="0" wp14:anchorId="276632B0" wp14:editId="16B34DE6">
            <wp:extent cx="238125" cy="295275"/>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E27EB0">
        <w:rPr>
          <w:rFonts w:eastAsia="Calibri"/>
          <w:sz w:val="28"/>
          <w:szCs w:val="28"/>
          <w:lang w:eastAsia="en-US"/>
        </w:rPr>
        <w:t xml:space="preserve"> - тариф регулируемой организации, устанавливаемый на i-</w:t>
      </w:r>
      <w:proofErr w:type="spellStart"/>
      <w:r w:rsidRPr="00E27EB0">
        <w:rPr>
          <w:rFonts w:eastAsia="Calibri"/>
          <w:sz w:val="28"/>
          <w:szCs w:val="28"/>
          <w:lang w:eastAsia="en-US"/>
        </w:rPr>
        <w:t>ый</w:t>
      </w:r>
      <w:proofErr w:type="spellEnd"/>
      <w:r w:rsidRPr="00E27EB0">
        <w:rPr>
          <w:rFonts w:eastAsia="Calibri"/>
          <w:sz w:val="28"/>
          <w:szCs w:val="28"/>
          <w:lang w:eastAsia="en-US"/>
        </w:rPr>
        <w:t xml:space="preserve"> год, руб./куб. м;</w:t>
      </w:r>
    </w:p>
    <w:p w14:paraId="2843EB72"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r w:rsidRPr="00E27EB0">
        <w:rPr>
          <w:rFonts w:eastAsia="Calibri"/>
          <w:noProof/>
          <w:position w:val="-11"/>
          <w:sz w:val="28"/>
          <w:szCs w:val="28"/>
        </w:rPr>
        <w:drawing>
          <wp:inline distT="0" distB="0" distL="0" distR="0" wp14:anchorId="77C040BA" wp14:editId="2580070C">
            <wp:extent cx="542925" cy="30480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E27EB0">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E27EB0">
        <w:rPr>
          <w:rFonts w:eastAsia="Calibri"/>
          <w:sz w:val="28"/>
          <w:szCs w:val="28"/>
          <w:lang w:eastAsia="en-US"/>
        </w:rPr>
        <w:t>ый</w:t>
      </w:r>
      <w:proofErr w:type="spellEnd"/>
      <w:r w:rsidRPr="00E27EB0">
        <w:rPr>
          <w:rFonts w:eastAsia="Calibri"/>
          <w:sz w:val="28"/>
          <w:szCs w:val="28"/>
          <w:lang w:eastAsia="en-US"/>
        </w:rPr>
        <w:t xml:space="preserve"> год, руб.;</w:t>
      </w:r>
    </w:p>
    <w:p w14:paraId="50AC4569" w14:textId="77777777" w:rsidR="00E27EB0" w:rsidRPr="00E27EB0" w:rsidRDefault="00E27EB0" w:rsidP="00E27EB0">
      <w:pPr>
        <w:widowControl w:val="0"/>
        <w:autoSpaceDE w:val="0"/>
        <w:autoSpaceDN w:val="0"/>
        <w:adjustRightInd w:val="0"/>
        <w:ind w:firstLine="709"/>
        <w:jc w:val="both"/>
        <w:rPr>
          <w:rFonts w:eastAsia="Calibri"/>
          <w:sz w:val="28"/>
          <w:szCs w:val="28"/>
          <w:lang w:eastAsia="en-US"/>
        </w:rPr>
      </w:pPr>
      <w:r w:rsidRPr="00E27EB0">
        <w:rPr>
          <w:rFonts w:eastAsia="Calibri"/>
          <w:noProof/>
          <w:position w:val="-11"/>
          <w:sz w:val="28"/>
          <w:szCs w:val="28"/>
        </w:rPr>
        <w:drawing>
          <wp:inline distT="0" distB="0" distL="0" distR="0" wp14:anchorId="3B9B2B5B" wp14:editId="4ADB0D49">
            <wp:extent cx="257175" cy="314325"/>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E27EB0">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w:t>
      </w:r>
      <w:r w:rsidRPr="00E27EB0">
        <w:rPr>
          <w:rFonts w:eastAsia="Calibri"/>
          <w:sz w:val="28"/>
          <w:szCs w:val="28"/>
          <w:lang w:eastAsia="en-US"/>
        </w:rPr>
        <w:lastRenderedPageBreak/>
        <w:t>организациям, куб. м.</w:t>
      </w:r>
    </w:p>
    <w:p w14:paraId="7BEFB48B" w14:textId="77777777" w:rsidR="00E27EB0" w:rsidRPr="00E27EB0" w:rsidRDefault="00E27EB0" w:rsidP="00E27EB0">
      <w:pPr>
        <w:widowControl w:val="0"/>
        <w:autoSpaceDE w:val="0"/>
        <w:autoSpaceDN w:val="0"/>
        <w:adjustRightInd w:val="0"/>
        <w:ind w:firstLine="709"/>
        <w:jc w:val="both"/>
        <w:rPr>
          <w:sz w:val="28"/>
          <w:szCs w:val="28"/>
        </w:rPr>
      </w:pPr>
      <w:r w:rsidRPr="00E27EB0">
        <w:rPr>
          <w:sz w:val="28"/>
          <w:szCs w:val="28"/>
        </w:rPr>
        <w:t>Учитывая результаты анализа и экономические интересы производителя и потребителей питьевой воды, предлагается установить (скорректировать) тарифы на питьевую воду с учетом календарной разбивки:</w:t>
      </w:r>
    </w:p>
    <w:p w14:paraId="35EE2BD0" w14:textId="77777777" w:rsidR="00E27EB0" w:rsidRPr="00E27EB0" w:rsidRDefault="00E27EB0" w:rsidP="00E27EB0">
      <w:pPr>
        <w:widowControl w:val="0"/>
        <w:autoSpaceDE w:val="0"/>
        <w:autoSpaceDN w:val="0"/>
        <w:adjustRightInd w:val="0"/>
        <w:ind w:firstLine="709"/>
        <w:jc w:val="both"/>
        <w:rPr>
          <w:sz w:val="28"/>
          <w:szCs w:val="28"/>
        </w:rPr>
      </w:pPr>
    </w:p>
    <w:p w14:paraId="0D139306" w14:textId="77777777" w:rsidR="00E27EB0" w:rsidRPr="00E27EB0" w:rsidRDefault="00E27EB0" w:rsidP="00E27EB0">
      <w:pPr>
        <w:keepNext/>
        <w:tabs>
          <w:tab w:val="left" w:pos="7655"/>
        </w:tabs>
        <w:ind w:firstLine="709"/>
        <w:jc w:val="right"/>
        <w:outlineLvl w:val="3"/>
        <w:rPr>
          <w:bCs/>
          <w:sz w:val="28"/>
          <w:szCs w:val="28"/>
        </w:rPr>
      </w:pPr>
      <w:r w:rsidRPr="00E27EB0">
        <w:rPr>
          <w:bCs/>
          <w:sz w:val="28"/>
          <w:szCs w:val="28"/>
        </w:rPr>
        <w:t>Таблица 13</w:t>
      </w:r>
    </w:p>
    <w:p w14:paraId="42FBF318" w14:textId="77777777" w:rsidR="00E27EB0" w:rsidRPr="00E27EB0" w:rsidRDefault="00E27EB0" w:rsidP="00E27EB0">
      <w:pPr>
        <w:widowControl w:val="0"/>
        <w:autoSpaceDE w:val="0"/>
        <w:autoSpaceDN w:val="0"/>
        <w:adjustRightInd w:val="0"/>
        <w:jc w:val="center"/>
        <w:rPr>
          <w:b/>
          <w:bCs/>
          <w:sz w:val="28"/>
          <w:szCs w:val="28"/>
        </w:rPr>
      </w:pPr>
      <w:r w:rsidRPr="00E27EB0">
        <w:rPr>
          <w:b/>
          <w:bCs/>
          <w:sz w:val="28"/>
          <w:szCs w:val="28"/>
        </w:rPr>
        <w:t xml:space="preserve">Тарифы на питьевую воду, реализуемую </w:t>
      </w:r>
    </w:p>
    <w:p w14:paraId="56A9B61C" w14:textId="77777777" w:rsidR="00E27EB0" w:rsidRPr="00E27EB0" w:rsidRDefault="00E27EB0" w:rsidP="00E27EB0">
      <w:pPr>
        <w:widowControl w:val="0"/>
        <w:autoSpaceDE w:val="0"/>
        <w:autoSpaceDN w:val="0"/>
        <w:adjustRightInd w:val="0"/>
        <w:jc w:val="center"/>
        <w:rPr>
          <w:b/>
          <w:bCs/>
          <w:sz w:val="28"/>
          <w:szCs w:val="28"/>
        </w:rPr>
      </w:pPr>
      <w:r w:rsidRPr="00E27EB0">
        <w:rPr>
          <w:b/>
          <w:bCs/>
          <w:sz w:val="28"/>
          <w:szCs w:val="28"/>
        </w:rPr>
        <w:t>на потребительском рынке с 01.01.2022 по 31.12.2022</w:t>
      </w:r>
    </w:p>
    <w:p w14:paraId="47BC3A92" w14:textId="77777777" w:rsidR="00E27EB0" w:rsidRPr="00E27EB0" w:rsidRDefault="00E27EB0" w:rsidP="00E27EB0">
      <w:pPr>
        <w:widowControl w:val="0"/>
        <w:autoSpaceDE w:val="0"/>
        <w:autoSpaceDN w:val="0"/>
        <w:adjustRightInd w:val="0"/>
        <w:jc w:val="center"/>
        <w:rPr>
          <w:b/>
          <w:bCs/>
          <w:sz w:val="16"/>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025"/>
        <w:gridCol w:w="1866"/>
        <w:gridCol w:w="1520"/>
        <w:gridCol w:w="1969"/>
      </w:tblGrid>
      <w:tr w:rsidR="00E27EB0" w:rsidRPr="00E27EB0" w14:paraId="07CE74AD" w14:textId="77777777" w:rsidTr="002D6968">
        <w:trPr>
          <w:trHeight w:val="1066"/>
        </w:trPr>
        <w:tc>
          <w:tcPr>
            <w:tcW w:w="1991" w:type="dxa"/>
            <w:tcBorders>
              <w:bottom w:val="single" w:sz="4" w:space="0" w:color="auto"/>
            </w:tcBorders>
            <w:shd w:val="clear" w:color="auto" w:fill="auto"/>
            <w:vAlign w:val="center"/>
          </w:tcPr>
          <w:p w14:paraId="1B1FCA2F"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Предприятие</w:t>
            </w:r>
          </w:p>
        </w:tc>
        <w:tc>
          <w:tcPr>
            <w:tcW w:w="2041" w:type="dxa"/>
            <w:tcBorders>
              <w:bottom w:val="single" w:sz="4" w:space="0" w:color="auto"/>
            </w:tcBorders>
            <w:shd w:val="clear" w:color="auto" w:fill="auto"/>
            <w:vAlign w:val="center"/>
          </w:tcPr>
          <w:p w14:paraId="2D9C2A11"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Год долгосрочного периода</w:t>
            </w:r>
          </w:p>
        </w:tc>
        <w:tc>
          <w:tcPr>
            <w:tcW w:w="1912" w:type="dxa"/>
            <w:tcBorders>
              <w:bottom w:val="single" w:sz="4" w:space="0" w:color="auto"/>
            </w:tcBorders>
            <w:shd w:val="clear" w:color="auto" w:fill="auto"/>
            <w:vAlign w:val="center"/>
          </w:tcPr>
          <w:p w14:paraId="5B06A278"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Календарная разбивка</w:t>
            </w:r>
          </w:p>
        </w:tc>
        <w:tc>
          <w:tcPr>
            <w:tcW w:w="1630" w:type="dxa"/>
            <w:tcBorders>
              <w:bottom w:val="single" w:sz="4" w:space="0" w:color="auto"/>
            </w:tcBorders>
            <w:shd w:val="clear" w:color="auto" w:fill="auto"/>
            <w:vAlign w:val="center"/>
          </w:tcPr>
          <w:p w14:paraId="2893BCB2"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Тарифы, руб./м</w:t>
            </w:r>
            <w:r w:rsidRPr="00E27EB0">
              <w:rPr>
                <w:sz w:val="28"/>
                <w:szCs w:val="28"/>
                <w:vertAlign w:val="superscript"/>
              </w:rPr>
              <w:t>3</w:t>
            </w:r>
          </w:p>
        </w:tc>
        <w:tc>
          <w:tcPr>
            <w:tcW w:w="1996" w:type="dxa"/>
            <w:tcBorders>
              <w:bottom w:val="single" w:sz="4" w:space="0" w:color="auto"/>
            </w:tcBorders>
            <w:shd w:val="clear" w:color="auto" w:fill="auto"/>
            <w:vAlign w:val="center"/>
          </w:tcPr>
          <w:p w14:paraId="46BAD01B"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Рост к предыдущему периоду, %</w:t>
            </w:r>
          </w:p>
        </w:tc>
      </w:tr>
      <w:tr w:rsidR="00E27EB0" w:rsidRPr="00E27EB0" w14:paraId="55C3A373" w14:textId="77777777" w:rsidTr="002D6968">
        <w:trPr>
          <w:trHeight w:val="621"/>
        </w:trPr>
        <w:tc>
          <w:tcPr>
            <w:tcW w:w="199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5ED4A9"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 xml:space="preserve">ООО «Киселевский </w:t>
            </w:r>
            <w:proofErr w:type="spellStart"/>
            <w:r w:rsidRPr="00E27EB0">
              <w:rPr>
                <w:sz w:val="28"/>
                <w:szCs w:val="28"/>
              </w:rPr>
              <w:t>водоснаб</w:t>
            </w:r>
            <w:proofErr w:type="spellEnd"/>
            <w:r w:rsidRPr="00E27EB0">
              <w:rPr>
                <w:sz w:val="28"/>
                <w:szCs w:val="28"/>
              </w:rPr>
              <w:t xml:space="preserve">» </w:t>
            </w:r>
          </w:p>
        </w:tc>
        <w:tc>
          <w:tcPr>
            <w:tcW w:w="20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1119A1"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2022</w:t>
            </w: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5E112534"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с 01.01.2022 по 30.06.2022</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2CD356C"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29,79</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14:paraId="258761E7"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0,0</w:t>
            </w:r>
          </w:p>
        </w:tc>
      </w:tr>
      <w:tr w:rsidR="00E27EB0" w:rsidRPr="00E27EB0" w14:paraId="7FDE0283" w14:textId="77777777" w:rsidTr="002D6968">
        <w:tc>
          <w:tcPr>
            <w:tcW w:w="199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624606" w14:textId="77777777" w:rsidR="00E27EB0" w:rsidRPr="00E27EB0" w:rsidRDefault="00E27EB0" w:rsidP="00E27EB0">
            <w:pPr>
              <w:widowControl w:val="0"/>
              <w:autoSpaceDE w:val="0"/>
              <w:autoSpaceDN w:val="0"/>
              <w:adjustRightInd w:val="0"/>
              <w:jc w:val="both"/>
              <w:rPr>
                <w:sz w:val="28"/>
                <w:szCs w:val="28"/>
              </w:rPr>
            </w:pPr>
          </w:p>
        </w:tc>
        <w:tc>
          <w:tcPr>
            <w:tcW w:w="204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E252673" w14:textId="77777777" w:rsidR="00E27EB0" w:rsidRPr="00E27EB0" w:rsidRDefault="00E27EB0" w:rsidP="00E27EB0">
            <w:pPr>
              <w:widowControl w:val="0"/>
              <w:autoSpaceDE w:val="0"/>
              <w:autoSpaceDN w:val="0"/>
              <w:adjustRightInd w:val="0"/>
              <w:jc w:val="center"/>
              <w:rPr>
                <w:sz w:val="28"/>
                <w:szCs w:val="28"/>
              </w:rPr>
            </w:pPr>
          </w:p>
        </w:tc>
        <w:tc>
          <w:tcPr>
            <w:tcW w:w="1912" w:type="dxa"/>
            <w:tcBorders>
              <w:top w:val="single" w:sz="4" w:space="0" w:color="auto"/>
              <w:left w:val="single" w:sz="4" w:space="0" w:color="auto"/>
              <w:bottom w:val="single" w:sz="4" w:space="0" w:color="auto"/>
              <w:right w:val="single" w:sz="4" w:space="0" w:color="auto"/>
            </w:tcBorders>
            <w:shd w:val="clear" w:color="auto" w:fill="auto"/>
            <w:vAlign w:val="center"/>
          </w:tcPr>
          <w:p w14:paraId="0240F48E"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с 01.07.2022 по 31.12.2022</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10F298D9"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31,58</w:t>
            </w:r>
          </w:p>
        </w:tc>
        <w:tc>
          <w:tcPr>
            <w:tcW w:w="1996" w:type="dxa"/>
            <w:tcBorders>
              <w:top w:val="single" w:sz="4" w:space="0" w:color="auto"/>
              <w:left w:val="single" w:sz="4" w:space="0" w:color="auto"/>
              <w:bottom w:val="single" w:sz="4" w:space="0" w:color="auto"/>
              <w:right w:val="single" w:sz="4" w:space="0" w:color="auto"/>
            </w:tcBorders>
            <w:shd w:val="clear" w:color="auto" w:fill="auto"/>
            <w:vAlign w:val="center"/>
          </w:tcPr>
          <w:p w14:paraId="45DE6538" w14:textId="77777777" w:rsidR="00E27EB0" w:rsidRPr="00E27EB0" w:rsidRDefault="00E27EB0" w:rsidP="00E27EB0">
            <w:pPr>
              <w:widowControl w:val="0"/>
              <w:autoSpaceDE w:val="0"/>
              <w:autoSpaceDN w:val="0"/>
              <w:adjustRightInd w:val="0"/>
              <w:jc w:val="center"/>
              <w:rPr>
                <w:sz w:val="28"/>
                <w:szCs w:val="28"/>
              </w:rPr>
            </w:pPr>
            <w:r w:rsidRPr="00E27EB0">
              <w:rPr>
                <w:sz w:val="28"/>
                <w:szCs w:val="28"/>
              </w:rPr>
              <w:t>+6,0</w:t>
            </w:r>
          </w:p>
        </w:tc>
      </w:tr>
    </w:tbl>
    <w:p w14:paraId="03134E62" w14:textId="77777777" w:rsidR="00E27EB0" w:rsidRPr="00E27EB0" w:rsidRDefault="00E27EB0" w:rsidP="00E27EB0">
      <w:pPr>
        <w:widowControl w:val="0"/>
        <w:autoSpaceDE w:val="0"/>
        <w:autoSpaceDN w:val="0"/>
        <w:adjustRightInd w:val="0"/>
        <w:jc w:val="center"/>
        <w:rPr>
          <w:sz w:val="28"/>
          <w:szCs w:val="28"/>
        </w:rPr>
      </w:pPr>
    </w:p>
    <w:p w14:paraId="0CC4C1AD" w14:textId="77777777" w:rsidR="00E27EB0" w:rsidRPr="00E27EB0" w:rsidRDefault="00E27EB0" w:rsidP="00E27EB0">
      <w:pPr>
        <w:widowControl w:val="0"/>
        <w:autoSpaceDE w:val="0"/>
        <w:autoSpaceDN w:val="0"/>
        <w:adjustRightInd w:val="0"/>
        <w:rPr>
          <w:noProof/>
          <w:highlight w:val="yellow"/>
        </w:rPr>
      </w:pPr>
    </w:p>
    <w:p w14:paraId="089C87E1" w14:textId="77777777" w:rsidR="002919F4" w:rsidRDefault="002919F4" w:rsidP="005C0FF0">
      <w:pPr>
        <w:ind w:firstLine="426"/>
        <w:rPr>
          <w:sz w:val="28"/>
          <w:szCs w:val="28"/>
        </w:rPr>
        <w:sectPr w:rsidR="002919F4" w:rsidSect="00E27EB0">
          <w:pgSz w:w="11906" w:h="16838"/>
          <w:pgMar w:top="1134" w:right="850" w:bottom="1134" w:left="1701" w:header="720" w:footer="720" w:gutter="0"/>
          <w:cols w:space="720"/>
          <w:titlePg/>
          <w:docGrid w:linePitch="381"/>
        </w:sectPr>
      </w:pPr>
    </w:p>
    <w:p w14:paraId="7815759D" w14:textId="5FD35313" w:rsidR="002919F4" w:rsidRPr="00081AD4" w:rsidRDefault="002919F4" w:rsidP="002919F4">
      <w:pPr>
        <w:tabs>
          <w:tab w:val="left" w:pos="5580"/>
          <w:tab w:val="left" w:pos="9498"/>
        </w:tabs>
        <w:ind w:left="709" w:right="-569" w:firstLine="4820"/>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3</w:t>
      </w:r>
      <w:r>
        <w:rPr>
          <w:color w:val="000000" w:themeColor="text1"/>
        </w:rPr>
        <w:t xml:space="preserve"> </w:t>
      </w:r>
      <w:r w:rsidRPr="00081AD4">
        <w:rPr>
          <w:color w:val="000000" w:themeColor="text1"/>
        </w:rPr>
        <w:t xml:space="preserve">к протоколу № </w:t>
      </w:r>
      <w:r>
        <w:rPr>
          <w:color w:val="000000" w:themeColor="text1"/>
        </w:rPr>
        <w:t>63</w:t>
      </w:r>
    </w:p>
    <w:p w14:paraId="6A4DEEAF" w14:textId="77777777" w:rsidR="002919F4" w:rsidRPr="00081AD4" w:rsidRDefault="002919F4" w:rsidP="002919F4">
      <w:pPr>
        <w:tabs>
          <w:tab w:val="left" w:pos="5580"/>
          <w:tab w:val="left" w:pos="9498"/>
        </w:tabs>
        <w:ind w:left="709" w:right="-569" w:firstLine="4820"/>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ACAAA15" w14:textId="77777777" w:rsidR="002919F4" w:rsidRPr="00081AD4" w:rsidRDefault="002919F4" w:rsidP="002919F4">
      <w:pPr>
        <w:tabs>
          <w:tab w:val="left" w:pos="5580"/>
          <w:tab w:val="left" w:pos="9498"/>
        </w:tabs>
        <w:ind w:left="709" w:right="-569" w:firstLine="4820"/>
        <w:rPr>
          <w:color w:val="000000" w:themeColor="text1"/>
        </w:rPr>
      </w:pPr>
      <w:r w:rsidRPr="00081AD4">
        <w:rPr>
          <w:color w:val="000000" w:themeColor="text1"/>
        </w:rPr>
        <w:t>энергетической комиссии</w:t>
      </w:r>
    </w:p>
    <w:p w14:paraId="5BEBC0CB" w14:textId="210BCEE9" w:rsidR="002919F4" w:rsidRDefault="002919F4" w:rsidP="002919F4">
      <w:pPr>
        <w:tabs>
          <w:tab w:val="left" w:pos="5580"/>
          <w:tab w:val="left" w:pos="9498"/>
        </w:tabs>
        <w:ind w:left="709" w:right="-569" w:firstLine="4820"/>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5D0D7A90" w14:textId="77777777" w:rsidR="002919F4" w:rsidRDefault="002919F4" w:rsidP="002919F4">
      <w:pPr>
        <w:tabs>
          <w:tab w:val="left" w:pos="5580"/>
          <w:tab w:val="left" w:pos="9498"/>
        </w:tabs>
        <w:ind w:left="709" w:right="-569" w:firstLine="4820"/>
        <w:rPr>
          <w:color w:val="000000" w:themeColor="text1"/>
        </w:rPr>
      </w:pPr>
    </w:p>
    <w:p w14:paraId="052C6693" w14:textId="77777777" w:rsidR="002919F4" w:rsidRPr="002919F4" w:rsidRDefault="002919F4" w:rsidP="002919F4">
      <w:pPr>
        <w:tabs>
          <w:tab w:val="left" w:pos="3052"/>
        </w:tabs>
        <w:jc w:val="center"/>
        <w:rPr>
          <w:b/>
          <w:bCs/>
          <w:sz w:val="28"/>
          <w:szCs w:val="28"/>
        </w:rPr>
      </w:pPr>
      <w:r w:rsidRPr="002919F4">
        <w:rPr>
          <w:b/>
          <w:bCs/>
          <w:sz w:val="28"/>
          <w:szCs w:val="28"/>
        </w:rPr>
        <w:t xml:space="preserve">Производственная программа </w:t>
      </w:r>
    </w:p>
    <w:p w14:paraId="1367C955" w14:textId="77777777" w:rsidR="002919F4" w:rsidRPr="002919F4" w:rsidRDefault="002919F4" w:rsidP="002919F4">
      <w:pPr>
        <w:tabs>
          <w:tab w:val="left" w:pos="3052"/>
        </w:tabs>
        <w:jc w:val="center"/>
        <w:rPr>
          <w:b/>
          <w:bCs/>
          <w:kern w:val="32"/>
          <w:sz w:val="28"/>
          <w:szCs w:val="28"/>
          <w:lang w:eastAsia="en-US"/>
        </w:rPr>
      </w:pPr>
      <w:r w:rsidRPr="002919F4">
        <w:rPr>
          <w:b/>
          <w:bCs/>
          <w:sz w:val="28"/>
          <w:szCs w:val="28"/>
          <w:lang w:eastAsia="en-US"/>
        </w:rPr>
        <w:t xml:space="preserve">ООО «Киселевский </w:t>
      </w:r>
      <w:proofErr w:type="spellStart"/>
      <w:r w:rsidRPr="002919F4">
        <w:rPr>
          <w:b/>
          <w:bCs/>
          <w:sz w:val="28"/>
          <w:szCs w:val="28"/>
          <w:lang w:eastAsia="en-US"/>
        </w:rPr>
        <w:t>водоснаб</w:t>
      </w:r>
      <w:proofErr w:type="spellEnd"/>
      <w:r w:rsidRPr="002919F4">
        <w:rPr>
          <w:b/>
          <w:bCs/>
          <w:sz w:val="28"/>
          <w:szCs w:val="28"/>
          <w:lang w:eastAsia="en-US"/>
        </w:rPr>
        <w:t xml:space="preserve">» (Киселевский городской </w:t>
      </w:r>
      <w:proofErr w:type="gramStart"/>
      <w:r w:rsidRPr="002919F4">
        <w:rPr>
          <w:b/>
          <w:bCs/>
          <w:sz w:val="28"/>
          <w:szCs w:val="28"/>
          <w:lang w:eastAsia="en-US"/>
        </w:rPr>
        <w:t xml:space="preserve">округ,   </w:t>
      </w:r>
      <w:proofErr w:type="gramEnd"/>
      <w:r w:rsidRPr="002919F4">
        <w:rPr>
          <w:b/>
          <w:bCs/>
          <w:sz w:val="28"/>
          <w:szCs w:val="28"/>
          <w:lang w:eastAsia="en-US"/>
        </w:rPr>
        <w:t xml:space="preserve">          </w:t>
      </w:r>
      <w:r w:rsidRPr="002919F4">
        <w:rPr>
          <w:b/>
          <w:bCs/>
          <w:kern w:val="32"/>
          <w:sz w:val="28"/>
          <w:szCs w:val="28"/>
          <w:lang w:eastAsia="en-US"/>
        </w:rPr>
        <w:t>с. Верх-</w:t>
      </w:r>
      <w:proofErr w:type="spellStart"/>
      <w:r w:rsidRPr="002919F4">
        <w:rPr>
          <w:b/>
          <w:bCs/>
          <w:kern w:val="32"/>
          <w:sz w:val="28"/>
          <w:szCs w:val="28"/>
          <w:lang w:eastAsia="en-US"/>
        </w:rPr>
        <w:t>Егос</w:t>
      </w:r>
      <w:proofErr w:type="spellEnd"/>
      <w:r w:rsidRPr="002919F4">
        <w:rPr>
          <w:b/>
          <w:bCs/>
          <w:kern w:val="32"/>
          <w:sz w:val="28"/>
          <w:szCs w:val="28"/>
          <w:lang w:eastAsia="en-US"/>
        </w:rPr>
        <w:t xml:space="preserve">, п. Центральный, п. Севск, с. </w:t>
      </w:r>
      <w:proofErr w:type="spellStart"/>
      <w:r w:rsidRPr="002919F4">
        <w:rPr>
          <w:b/>
          <w:bCs/>
          <w:kern w:val="32"/>
          <w:sz w:val="28"/>
          <w:szCs w:val="28"/>
          <w:lang w:eastAsia="en-US"/>
        </w:rPr>
        <w:t>Кутоново</w:t>
      </w:r>
      <w:proofErr w:type="spellEnd"/>
      <w:r w:rsidRPr="002919F4">
        <w:rPr>
          <w:b/>
          <w:bCs/>
          <w:kern w:val="32"/>
          <w:sz w:val="28"/>
          <w:szCs w:val="28"/>
          <w:lang w:eastAsia="en-US"/>
        </w:rPr>
        <w:t xml:space="preserve"> </w:t>
      </w:r>
    </w:p>
    <w:p w14:paraId="0FA370A3" w14:textId="77777777" w:rsidR="002919F4" w:rsidRPr="002919F4" w:rsidRDefault="002919F4" w:rsidP="002919F4">
      <w:pPr>
        <w:tabs>
          <w:tab w:val="left" w:pos="3052"/>
        </w:tabs>
        <w:jc w:val="center"/>
        <w:rPr>
          <w:b/>
          <w:bCs/>
          <w:sz w:val="28"/>
          <w:szCs w:val="28"/>
          <w:lang w:eastAsia="en-US"/>
        </w:rPr>
      </w:pPr>
      <w:r w:rsidRPr="002919F4">
        <w:rPr>
          <w:b/>
          <w:bCs/>
          <w:kern w:val="32"/>
          <w:sz w:val="28"/>
          <w:szCs w:val="28"/>
          <w:lang w:eastAsia="en-US"/>
        </w:rPr>
        <w:t>Прокопьевского муниципального района)</w:t>
      </w:r>
    </w:p>
    <w:p w14:paraId="0C24DDE2" w14:textId="77777777" w:rsidR="002919F4" w:rsidRPr="002919F4" w:rsidRDefault="002919F4" w:rsidP="002919F4">
      <w:pPr>
        <w:tabs>
          <w:tab w:val="left" w:pos="3052"/>
        </w:tabs>
        <w:jc w:val="center"/>
        <w:rPr>
          <w:b/>
          <w:bCs/>
          <w:sz w:val="28"/>
          <w:szCs w:val="28"/>
        </w:rPr>
      </w:pPr>
      <w:r w:rsidRPr="002919F4">
        <w:rPr>
          <w:b/>
          <w:bCs/>
          <w:sz w:val="28"/>
          <w:szCs w:val="28"/>
        </w:rPr>
        <w:t>в сфере холодного водоснабжения питьевой водой</w:t>
      </w:r>
    </w:p>
    <w:p w14:paraId="7D60D135" w14:textId="77777777" w:rsidR="002919F4" w:rsidRPr="002919F4" w:rsidRDefault="002919F4" w:rsidP="002919F4">
      <w:pPr>
        <w:tabs>
          <w:tab w:val="left" w:pos="3052"/>
        </w:tabs>
        <w:jc w:val="center"/>
        <w:rPr>
          <w:b/>
          <w:lang w:eastAsia="en-US"/>
        </w:rPr>
      </w:pPr>
      <w:r w:rsidRPr="002919F4">
        <w:rPr>
          <w:b/>
          <w:bCs/>
          <w:sz w:val="28"/>
          <w:szCs w:val="28"/>
        </w:rPr>
        <w:t>на период с 01.01.2021 по 31.12.2025</w:t>
      </w:r>
    </w:p>
    <w:p w14:paraId="0646E19B" w14:textId="77777777" w:rsidR="002919F4" w:rsidRPr="002919F4" w:rsidRDefault="002919F4" w:rsidP="002919F4">
      <w:pPr>
        <w:rPr>
          <w:b/>
          <w:lang w:eastAsia="en-US"/>
        </w:rPr>
      </w:pPr>
    </w:p>
    <w:p w14:paraId="6849BAD1" w14:textId="77777777" w:rsidR="002919F4" w:rsidRPr="002919F4" w:rsidRDefault="002919F4" w:rsidP="002919F4">
      <w:pPr>
        <w:rPr>
          <w:lang w:eastAsia="en-US"/>
        </w:rPr>
      </w:pPr>
    </w:p>
    <w:p w14:paraId="6F90D703" w14:textId="77777777" w:rsidR="002919F4" w:rsidRPr="002919F4" w:rsidRDefault="002919F4" w:rsidP="002919F4">
      <w:pPr>
        <w:jc w:val="center"/>
        <w:rPr>
          <w:sz w:val="28"/>
          <w:szCs w:val="28"/>
        </w:rPr>
      </w:pPr>
      <w:r w:rsidRPr="002919F4">
        <w:rPr>
          <w:sz w:val="28"/>
          <w:szCs w:val="28"/>
        </w:rPr>
        <w:t>Раздел 1. Паспорт производственной программы</w:t>
      </w:r>
    </w:p>
    <w:p w14:paraId="22958E4B" w14:textId="77777777" w:rsidR="002919F4" w:rsidRPr="002919F4" w:rsidRDefault="002919F4" w:rsidP="002919F4">
      <w:pPr>
        <w:jc w:val="center"/>
        <w:rPr>
          <w:sz w:val="28"/>
          <w:szCs w:val="28"/>
        </w:rPr>
      </w:pPr>
    </w:p>
    <w:tbl>
      <w:tblPr>
        <w:tblStyle w:val="255"/>
        <w:tblW w:w="10065" w:type="dxa"/>
        <w:tblInd w:w="-431" w:type="dxa"/>
        <w:tblLook w:val="04A0" w:firstRow="1" w:lastRow="0" w:firstColumn="1" w:lastColumn="0" w:noHBand="0" w:noVBand="1"/>
      </w:tblPr>
      <w:tblGrid>
        <w:gridCol w:w="5103"/>
        <w:gridCol w:w="4962"/>
      </w:tblGrid>
      <w:tr w:rsidR="002919F4" w:rsidRPr="002919F4" w14:paraId="145B04F5" w14:textId="77777777" w:rsidTr="002D6968">
        <w:trPr>
          <w:trHeight w:val="1221"/>
        </w:trPr>
        <w:tc>
          <w:tcPr>
            <w:tcW w:w="5103" w:type="dxa"/>
            <w:vAlign w:val="center"/>
          </w:tcPr>
          <w:p w14:paraId="5E80A4FE" w14:textId="77777777" w:rsidR="002919F4" w:rsidRPr="002919F4" w:rsidRDefault="002919F4" w:rsidP="002919F4">
            <w:pPr>
              <w:rPr>
                <w:sz w:val="28"/>
                <w:szCs w:val="28"/>
              </w:rPr>
            </w:pPr>
            <w:r w:rsidRPr="002919F4">
              <w:rPr>
                <w:sz w:val="28"/>
                <w:szCs w:val="28"/>
              </w:rPr>
              <w:t>Наименование организации</w:t>
            </w:r>
          </w:p>
        </w:tc>
        <w:tc>
          <w:tcPr>
            <w:tcW w:w="4962" w:type="dxa"/>
            <w:vAlign w:val="center"/>
          </w:tcPr>
          <w:p w14:paraId="084684A3" w14:textId="77777777" w:rsidR="002919F4" w:rsidRPr="002919F4" w:rsidRDefault="002919F4" w:rsidP="002919F4">
            <w:pPr>
              <w:jc w:val="center"/>
              <w:rPr>
                <w:sz w:val="28"/>
                <w:szCs w:val="28"/>
              </w:rPr>
            </w:pPr>
            <w:r w:rsidRPr="002919F4">
              <w:rPr>
                <w:sz w:val="28"/>
                <w:szCs w:val="28"/>
              </w:rPr>
              <w:t xml:space="preserve">ООО «Киселевский </w:t>
            </w:r>
            <w:proofErr w:type="spellStart"/>
            <w:r w:rsidRPr="002919F4">
              <w:rPr>
                <w:sz w:val="28"/>
                <w:szCs w:val="28"/>
              </w:rPr>
              <w:t>водоснаб</w:t>
            </w:r>
            <w:proofErr w:type="spellEnd"/>
            <w:r w:rsidRPr="002919F4">
              <w:rPr>
                <w:sz w:val="28"/>
                <w:szCs w:val="28"/>
              </w:rPr>
              <w:t>»</w:t>
            </w:r>
          </w:p>
        </w:tc>
      </w:tr>
      <w:tr w:rsidR="002919F4" w:rsidRPr="002919F4" w14:paraId="7AB2D5CA" w14:textId="77777777" w:rsidTr="002D6968">
        <w:trPr>
          <w:trHeight w:val="1109"/>
        </w:trPr>
        <w:tc>
          <w:tcPr>
            <w:tcW w:w="5103" w:type="dxa"/>
            <w:vAlign w:val="center"/>
          </w:tcPr>
          <w:p w14:paraId="02D9F723" w14:textId="77777777" w:rsidR="002919F4" w:rsidRPr="002919F4" w:rsidRDefault="002919F4" w:rsidP="002919F4">
            <w:pPr>
              <w:rPr>
                <w:sz w:val="28"/>
                <w:szCs w:val="28"/>
              </w:rPr>
            </w:pPr>
            <w:r w:rsidRPr="002919F4">
              <w:rPr>
                <w:sz w:val="28"/>
                <w:szCs w:val="28"/>
              </w:rPr>
              <w:t>Юридический адрес, почтовый адрес</w:t>
            </w:r>
          </w:p>
        </w:tc>
        <w:tc>
          <w:tcPr>
            <w:tcW w:w="4962" w:type="dxa"/>
            <w:vAlign w:val="center"/>
          </w:tcPr>
          <w:p w14:paraId="7EEA9BCE" w14:textId="77777777" w:rsidR="002919F4" w:rsidRPr="002919F4" w:rsidRDefault="002919F4" w:rsidP="002919F4">
            <w:pPr>
              <w:jc w:val="center"/>
              <w:rPr>
                <w:sz w:val="28"/>
                <w:szCs w:val="28"/>
                <w:lang w:eastAsia="en-US"/>
              </w:rPr>
            </w:pPr>
            <w:r w:rsidRPr="002919F4">
              <w:rPr>
                <w:sz w:val="28"/>
                <w:szCs w:val="28"/>
                <w:lang w:eastAsia="en-US"/>
              </w:rPr>
              <w:t xml:space="preserve">652723, г. Киселевск, </w:t>
            </w:r>
          </w:p>
          <w:p w14:paraId="0968207B" w14:textId="77777777" w:rsidR="002919F4" w:rsidRPr="002919F4" w:rsidRDefault="002919F4" w:rsidP="002919F4">
            <w:pPr>
              <w:jc w:val="center"/>
              <w:rPr>
                <w:sz w:val="28"/>
                <w:szCs w:val="28"/>
              </w:rPr>
            </w:pPr>
            <w:r w:rsidRPr="002919F4">
              <w:rPr>
                <w:sz w:val="28"/>
                <w:szCs w:val="28"/>
                <w:lang w:eastAsia="en-US"/>
              </w:rPr>
              <w:t>ул. Добровольная, 30 «а»</w:t>
            </w:r>
          </w:p>
        </w:tc>
      </w:tr>
      <w:tr w:rsidR="002919F4" w:rsidRPr="002919F4" w14:paraId="37402387" w14:textId="77777777" w:rsidTr="002D6968">
        <w:tc>
          <w:tcPr>
            <w:tcW w:w="5103" w:type="dxa"/>
            <w:vAlign w:val="center"/>
          </w:tcPr>
          <w:p w14:paraId="39C08EAF" w14:textId="77777777" w:rsidR="002919F4" w:rsidRPr="002919F4" w:rsidRDefault="002919F4" w:rsidP="002919F4">
            <w:pPr>
              <w:rPr>
                <w:sz w:val="28"/>
                <w:szCs w:val="28"/>
              </w:rPr>
            </w:pPr>
            <w:r w:rsidRPr="002919F4">
              <w:rPr>
                <w:sz w:val="28"/>
                <w:szCs w:val="28"/>
              </w:rPr>
              <w:t>Наименование уполномоченного органа, утвердившего производственную программу</w:t>
            </w:r>
          </w:p>
        </w:tc>
        <w:tc>
          <w:tcPr>
            <w:tcW w:w="4962" w:type="dxa"/>
            <w:vAlign w:val="center"/>
          </w:tcPr>
          <w:p w14:paraId="2B2EA36C" w14:textId="77777777" w:rsidR="002919F4" w:rsidRPr="002919F4" w:rsidRDefault="002919F4" w:rsidP="002919F4">
            <w:pPr>
              <w:jc w:val="center"/>
              <w:rPr>
                <w:sz w:val="28"/>
                <w:szCs w:val="28"/>
              </w:rPr>
            </w:pPr>
            <w:r w:rsidRPr="002919F4">
              <w:rPr>
                <w:sz w:val="28"/>
                <w:szCs w:val="28"/>
              </w:rPr>
              <w:t>Региональная энергетическая комиссия Кузбасса</w:t>
            </w:r>
          </w:p>
        </w:tc>
      </w:tr>
      <w:tr w:rsidR="002919F4" w:rsidRPr="002919F4" w14:paraId="0C0FBBA0" w14:textId="77777777" w:rsidTr="002D6968">
        <w:tc>
          <w:tcPr>
            <w:tcW w:w="5103" w:type="dxa"/>
            <w:vAlign w:val="center"/>
          </w:tcPr>
          <w:p w14:paraId="329FBBD9" w14:textId="77777777" w:rsidR="002919F4" w:rsidRPr="002919F4" w:rsidRDefault="002919F4" w:rsidP="002919F4">
            <w:pPr>
              <w:rPr>
                <w:sz w:val="28"/>
                <w:szCs w:val="28"/>
              </w:rPr>
            </w:pPr>
            <w:r w:rsidRPr="002919F4">
              <w:rPr>
                <w:sz w:val="28"/>
                <w:szCs w:val="28"/>
              </w:rPr>
              <w:t>Юридический адрес, почтовый адрес уполномоченного органа, утвердившего программу</w:t>
            </w:r>
          </w:p>
        </w:tc>
        <w:tc>
          <w:tcPr>
            <w:tcW w:w="4962" w:type="dxa"/>
            <w:vAlign w:val="center"/>
          </w:tcPr>
          <w:p w14:paraId="34F64A73" w14:textId="77777777" w:rsidR="002919F4" w:rsidRPr="002919F4" w:rsidRDefault="002919F4" w:rsidP="002919F4">
            <w:pPr>
              <w:jc w:val="center"/>
              <w:rPr>
                <w:sz w:val="28"/>
                <w:szCs w:val="28"/>
              </w:rPr>
            </w:pPr>
            <w:r w:rsidRPr="002919F4">
              <w:rPr>
                <w:sz w:val="28"/>
                <w:szCs w:val="28"/>
              </w:rPr>
              <w:t xml:space="preserve">650993, г. Кемерово, </w:t>
            </w:r>
          </w:p>
          <w:p w14:paraId="6792F6B7" w14:textId="77777777" w:rsidR="002919F4" w:rsidRPr="002919F4" w:rsidRDefault="002919F4" w:rsidP="002919F4">
            <w:pPr>
              <w:jc w:val="center"/>
              <w:rPr>
                <w:sz w:val="28"/>
                <w:szCs w:val="28"/>
              </w:rPr>
            </w:pPr>
            <w:r w:rsidRPr="002919F4">
              <w:rPr>
                <w:sz w:val="28"/>
                <w:szCs w:val="28"/>
              </w:rPr>
              <w:t>ул. Н. Островского, д. 32</w:t>
            </w:r>
          </w:p>
        </w:tc>
      </w:tr>
    </w:tbl>
    <w:p w14:paraId="529DA73D" w14:textId="77777777" w:rsidR="002919F4" w:rsidRPr="002919F4" w:rsidRDefault="002919F4" w:rsidP="002919F4">
      <w:pPr>
        <w:jc w:val="center"/>
        <w:rPr>
          <w:sz w:val="28"/>
          <w:szCs w:val="28"/>
        </w:rPr>
      </w:pPr>
    </w:p>
    <w:p w14:paraId="0525BF42" w14:textId="77777777" w:rsidR="002919F4" w:rsidRPr="002919F4" w:rsidRDefault="002919F4" w:rsidP="002919F4">
      <w:pPr>
        <w:jc w:val="center"/>
        <w:rPr>
          <w:sz w:val="28"/>
          <w:szCs w:val="28"/>
        </w:rPr>
      </w:pPr>
    </w:p>
    <w:p w14:paraId="1426F044" w14:textId="77777777" w:rsidR="002919F4" w:rsidRPr="002919F4" w:rsidRDefault="002919F4" w:rsidP="002919F4">
      <w:pPr>
        <w:jc w:val="center"/>
        <w:rPr>
          <w:sz w:val="28"/>
          <w:szCs w:val="28"/>
        </w:rPr>
      </w:pPr>
    </w:p>
    <w:p w14:paraId="34DC1767" w14:textId="77777777" w:rsidR="002919F4" w:rsidRPr="002919F4" w:rsidRDefault="002919F4" w:rsidP="002919F4">
      <w:pPr>
        <w:jc w:val="center"/>
        <w:rPr>
          <w:sz w:val="28"/>
          <w:szCs w:val="28"/>
        </w:rPr>
      </w:pPr>
    </w:p>
    <w:p w14:paraId="7A7A94D2" w14:textId="77777777" w:rsidR="002919F4" w:rsidRPr="002919F4" w:rsidRDefault="002919F4" w:rsidP="002919F4">
      <w:pPr>
        <w:jc w:val="center"/>
        <w:rPr>
          <w:sz w:val="28"/>
          <w:szCs w:val="28"/>
        </w:rPr>
      </w:pPr>
    </w:p>
    <w:p w14:paraId="4BAC244A" w14:textId="77777777" w:rsidR="002919F4" w:rsidRPr="002919F4" w:rsidRDefault="002919F4" w:rsidP="002919F4">
      <w:pPr>
        <w:jc w:val="center"/>
        <w:rPr>
          <w:sz w:val="28"/>
          <w:szCs w:val="28"/>
        </w:rPr>
      </w:pPr>
    </w:p>
    <w:p w14:paraId="25F90938" w14:textId="77777777" w:rsidR="002919F4" w:rsidRPr="002919F4" w:rsidRDefault="002919F4" w:rsidP="002919F4">
      <w:pPr>
        <w:jc w:val="center"/>
        <w:rPr>
          <w:sz w:val="28"/>
          <w:szCs w:val="28"/>
        </w:rPr>
      </w:pPr>
    </w:p>
    <w:p w14:paraId="5DE3771E" w14:textId="77777777" w:rsidR="002919F4" w:rsidRPr="002919F4" w:rsidRDefault="002919F4" w:rsidP="002919F4">
      <w:pPr>
        <w:jc w:val="center"/>
        <w:rPr>
          <w:sz w:val="28"/>
          <w:szCs w:val="28"/>
        </w:rPr>
      </w:pPr>
    </w:p>
    <w:p w14:paraId="7A5DA890" w14:textId="77777777" w:rsidR="002919F4" w:rsidRPr="002919F4" w:rsidRDefault="002919F4" w:rsidP="002919F4">
      <w:pPr>
        <w:jc w:val="center"/>
        <w:rPr>
          <w:sz w:val="28"/>
          <w:szCs w:val="28"/>
        </w:rPr>
      </w:pPr>
    </w:p>
    <w:p w14:paraId="19E07E6C" w14:textId="77777777" w:rsidR="002919F4" w:rsidRDefault="002919F4" w:rsidP="002919F4">
      <w:pPr>
        <w:jc w:val="center"/>
        <w:rPr>
          <w:sz w:val="28"/>
          <w:szCs w:val="28"/>
        </w:rPr>
        <w:sectPr w:rsidR="002919F4" w:rsidSect="000853C8">
          <w:headerReference w:type="default" r:id="rId185"/>
          <w:headerReference w:type="first" r:id="rId186"/>
          <w:pgSz w:w="11906" w:h="16838"/>
          <w:pgMar w:top="851" w:right="1418" w:bottom="709" w:left="1559" w:header="709" w:footer="709" w:gutter="0"/>
          <w:cols w:space="708"/>
          <w:titlePg/>
          <w:docGrid w:linePitch="360"/>
        </w:sectPr>
      </w:pPr>
    </w:p>
    <w:p w14:paraId="7618A760" w14:textId="2C21705E" w:rsidR="002919F4" w:rsidRPr="002919F4" w:rsidRDefault="002919F4" w:rsidP="002919F4">
      <w:pPr>
        <w:jc w:val="center"/>
        <w:rPr>
          <w:sz w:val="28"/>
          <w:szCs w:val="28"/>
        </w:rPr>
      </w:pPr>
    </w:p>
    <w:p w14:paraId="2ADA12E0" w14:textId="77777777" w:rsidR="002919F4" w:rsidRPr="002919F4" w:rsidRDefault="002919F4" w:rsidP="002919F4">
      <w:pPr>
        <w:jc w:val="center"/>
        <w:rPr>
          <w:color w:val="FF0000"/>
          <w:sz w:val="28"/>
          <w:szCs w:val="28"/>
        </w:rPr>
      </w:pPr>
      <w:r w:rsidRPr="002919F4">
        <w:rPr>
          <w:sz w:val="28"/>
          <w:szCs w:val="28"/>
        </w:rPr>
        <w:t xml:space="preserve">Раздел 2. Перечень плановых мероприятий по ремонту объектов централизованных систем холодного водоснабжения </w:t>
      </w:r>
    </w:p>
    <w:p w14:paraId="0B12DEBD" w14:textId="77777777" w:rsidR="002919F4" w:rsidRPr="002919F4" w:rsidRDefault="002919F4" w:rsidP="002919F4">
      <w:pPr>
        <w:jc w:val="center"/>
        <w:rPr>
          <w:sz w:val="28"/>
          <w:szCs w:val="28"/>
        </w:rPr>
      </w:pPr>
    </w:p>
    <w:tbl>
      <w:tblPr>
        <w:tblStyle w:val="255"/>
        <w:tblW w:w="10178" w:type="dxa"/>
        <w:tblInd w:w="-431" w:type="dxa"/>
        <w:tblLayout w:type="fixed"/>
        <w:tblLook w:val="04A0" w:firstRow="1" w:lastRow="0" w:firstColumn="1" w:lastColumn="0" w:noHBand="0" w:noVBand="1"/>
      </w:tblPr>
      <w:tblGrid>
        <w:gridCol w:w="3334"/>
        <w:gridCol w:w="992"/>
        <w:gridCol w:w="1451"/>
        <w:gridCol w:w="1983"/>
        <w:gridCol w:w="980"/>
        <w:gridCol w:w="1438"/>
      </w:tblGrid>
      <w:tr w:rsidR="002919F4" w:rsidRPr="002919F4" w14:paraId="42CF5EE2" w14:textId="77777777" w:rsidTr="002D6968">
        <w:trPr>
          <w:trHeight w:val="706"/>
        </w:trPr>
        <w:tc>
          <w:tcPr>
            <w:tcW w:w="3334" w:type="dxa"/>
            <w:vMerge w:val="restart"/>
            <w:vAlign w:val="center"/>
          </w:tcPr>
          <w:p w14:paraId="6DF7B773" w14:textId="77777777" w:rsidR="002919F4" w:rsidRPr="002919F4" w:rsidRDefault="002919F4" w:rsidP="002919F4">
            <w:pPr>
              <w:jc w:val="center"/>
              <w:rPr>
                <w:sz w:val="28"/>
                <w:szCs w:val="28"/>
              </w:rPr>
            </w:pPr>
            <w:r w:rsidRPr="002919F4">
              <w:rPr>
                <w:sz w:val="28"/>
                <w:szCs w:val="28"/>
              </w:rPr>
              <w:t>Наименование мероприятия</w:t>
            </w:r>
          </w:p>
        </w:tc>
        <w:tc>
          <w:tcPr>
            <w:tcW w:w="992" w:type="dxa"/>
            <w:vMerge w:val="restart"/>
            <w:vAlign w:val="center"/>
          </w:tcPr>
          <w:p w14:paraId="534598DC" w14:textId="77777777" w:rsidR="002919F4" w:rsidRPr="002919F4" w:rsidRDefault="002919F4" w:rsidP="002919F4">
            <w:pPr>
              <w:jc w:val="center"/>
              <w:rPr>
                <w:sz w:val="28"/>
                <w:szCs w:val="28"/>
              </w:rPr>
            </w:pPr>
            <w:r w:rsidRPr="002919F4">
              <w:rPr>
                <w:sz w:val="28"/>
                <w:szCs w:val="28"/>
              </w:rPr>
              <w:t xml:space="preserve">Срок </w:t>
            </w:r>
            <w:proofErr w:type="spellStart"/>
            <w:r w:rsidRPr="002919F4">
              <w:rPr>
                <w:sz w:val="28"/>
                <w:szCs w:val="28"/>
              </w:rPr>
              <w:t>реали-зации</w:t>
            </w:r>
            <w:proofErr w:type="spellEnd"/>
          </w:p>
        </w:tc>
        <w:tc>
          <w:tcPr>
            <w:tcW w:w="1451" w:type="dxa"/>
            <w:vMerge w:val="restart"/>
          </w:tcPr>
          <w:p w14:paraId="300600EC" w14:textId="77777777" w:rsidR="002919F4" w:rsidRPr="002919F4" w:rsidRDefault="002919F4" w:rsidP="002919F4">
            <w:pPr>
              <w:jc w:val="center"/>
              <w:rPr>
                <w:sz w:val="28"/>
                <w:szCs w:val="28"/>
              </w:rPr>
            </w:pPr>
            <w:proofErr w:type="spellStart"/>
            <w:r w:rsidRPr="002919F4">
              <w:rPr>
                <w:sz w:val="28"/>
                <w:szCs w:val="28"/>
              </w:rPr>
              <w:t>Финан-совые</w:t>
            </w:r>
            <w:proofErr w:type="spellEnd"/>
            <w:r w:rsidRPr="002919F4">
              <w:rPr>
                <w:sz w:val="28"/>
                <w:szCs w:val="28"/>
              </w:rPr>
              <w:t xml:space="preserve"> </w:t>
            </w:r>
            <w:proofErr w:type="gramStart"/>
            <w:r w:rsidRPr="002919F4">
              <w:rPr>
                <w:sz w:val="28"/>
                <w:szCs w:val="28"/>
              </w:rPr>
              <w:t>потреб-</w:t>
            </w:r>
            <w:proofErr w:type="spellStart"/>
            <w:r w:rsidRPr="002919F4">
              <w:rPr>
                <w:sz w:val="28"/>
                <w:szCs w:val="28"/>
              </w:rPr>
              <w:t>ности</w:t>
            </w:r>
            <w:proofErr w:type="spellEnd"/>
            <w:proofErr w:type="gramEnd"/>
            <w:r w:rsidRPr="002919F4">
              <w:rPr>
                <w:sz w:val="28"/>
                <w:szCs w:val="28"/>
              </w:rPr>
              <w:t>, тыс. руб. (без НДС)</w:t>
            </w:r>
          </w:p>
        </w:tc>
        <w:tc>
          <w:tcPr>
            <w:tcW w:w="4401" w:type="dxa"/>
            <w:gridSpan w:val="3"/>
            <w:vAlign w:val="center"/>
          </w:tcPr>
          <w:p w14:paraId="715E1EC5" w14:textId="77777777" w:rsidR="002919F4" w:rsidRPr="002919F4" w:rsidRDefault="002919F4" w:rsidP="002919F4">
            <w:pPr>
              <w:jc w:val="center"/>
              <w:rPr>
                <w:sz w:val="28"/>
                <w:szCs w:val="28"/>
              </w:rPr>
            </w:pPr>
            <w:r w:rsidRPr="002919F4">
              <w:rPr>
                <w:sz w:val="28"/>
                <w:szCs w:val="28"/>
              </w:rPr>
              <w:t>Ожидаемый эффект</w:t>
            </w:r>
          </w:p>
        </w:tc>
      </w:tr>
      <w:tr w:rsidR="002919F4" w:rsidRPr="002919F4" w14:paraId="534277F3" w14:textId="77777777" w:rsidTr="002D6968">
        <w:trPr>
          <w:trHeight w:val="844"/>
        </w:trPr>
        <w:tc>
          <w:tcPr>
            <w:tcW w:w="3334" w:type="dxa"/>
            <w:vMerge/>
          </w:tcPr>
          <w:p w14:paraId="2877CC8F" w14:textId="77777777" w:rsidR="002919F4" w:rsidRPr="002919F4" w:rsidRDefault="002919F4" w:rsidP="002919F4">
            <w:pPr>
              <w:jc w:val="center"/>
              <w:rPr>
                <w:sz w:val="28"/>
                <w:szCs w:val="28"/>
              </w:rPr>
            </w:pPr>
          </w:p>
        </w:tc>
        <w:tc>
          <w:tcPr>
            <w:tcW w:w="992" w:type="dxa"/>
            <w:vMerge/>
          </w:tcPr>
          <w:p w14:paraId="16EF563B" w14:textId="77777777" w:rsidR="002919F4" w:rsidRPr="002919F4" w:rsidRDefault="002919F4" w:rsidP="002919F4">
            <w:pPr>
              <w:jc w:val="center"/>
              <w:rPr>
                <w:sz w:val="28"/>
                <w:szCs w:val="28"/>
              </w:rPr>
            </w:pPr>
          </w:p>
        </w:tc>
        <w:tc>
          <w:tcPr>
            <w:tcW w:w="1451" w:type="dxa"/>
            <w:vMerge/>
          </w:tcPr>
          <w:p w14:paraId="76CBC576" w14:textId="77777777" w:rsidR="002919F4" w:rsidRPr="002919F4" w:rsidRDefault="002919F4" w:rsidP="002919F4">
            <w:pPr>
              <w:jc w:val="center"/>
              <w:rPr>
                <w:sz w:val="28"/>
                <w:szCs w:val="28"/>
              </w:rPr>
            </w:pPr>
          </w:p>
        </w:tc>
        <w:tc>
          <w:tcPr>
            <w:tcW w:w="1983" w:type="dxa"/>
            <w:vAlign w:val="center"/>
          </w:tcPr>
          <w:p w14:paraId="02632A45" w14:textId="77777777" w:rsidR="002919F4" w:rsidRPr="002919F4" w:rsidRDefault="002919F4" w:rsidP="002919F4">
            <w:pPr>
              <w:jc w:val="center"/>
              <w:rPr>
                <w:sz w:val="28"/>
                <w:szCs w:val="28"/>
              </w:rPr>
            </w:pPr>
            <w:r w:rsidRPr="002919F4">
              <w:rPr>
                <w:sz w:val="28"/>
                <w:szCs w:val="28"/>
              </w:rPr>
              <w:t>Наименование показателей</w:t>
            </w:r>
          </w:p>
        </w:tc>
        <w:tc>
          <w:tcPr>
            <w:tcW w:w="980" w:type="dxa"/>
            <w:vAlign w:val="center"/>
          </w:tcPr>
          <w:p w14:paraId="315949D9" w14:textId="77777777" w:rsidR="002919F4" w:rsidRPr="002919F4" w:rsidRDefault="002919F4" w:rsidP="002919F4">
            <w:pPr>
              <w:jc w:val="center"/>
              <w:rPr>
                <w:sz w:val="28"/>
                <w:szCs w:val="28"/>
              </w:rPr>
            </w:pPr>
            <w:r w:rsidRPr="002919F4">
              <w:rPr>
                <w:sz w:val="28"/>
                <w:szCs w:val="28"/>
              </w:rPr>
              <w:t>тыс. руб.</w:t>
            </w:r>
          </w:p>
        </w:tc>
        <w:tc>
          <w:tcPr>
            <w:tcW w:w="1438" w:type="dxa"/>
            <w:vAlign w:val="center"/>
          </w:tcPr>
          <w:p w14:paraId="4972C6D3" w14:textId="77777777" w:rsidR="002919F4" w:rsidRPr="002919F4" w:rsidRDefault="002919F4" w:rsidP="002919F4">
            <w:pPr>
              <w:jc w:val="center"/>
              <w:rPr>
                <w:sz w:val="28"/>
                <w:szCs w:val="28"/>
              </w:rPr>
            </w:pPr>
            <w:r w:rsidRPr="002919F4">
              <w:rPr>
                <w:sz w:val="28"/>
                <w:szCs w:val="28"/>
              </w:rPr>
              <w:t>%</w:t>
            </w:r>
          </w:p>
        </w:tc>
      </w:tr>
      <w:tr w:rsidR="002919F4" w:rsidRPr="002919F4" w14:paraId="06BA6C55" w14:textId="77777777" w:rsidTr="002D6968">
        <w:tc>
          <w:tcPr>
            <w:tcW w:w="10178" w:type="dxa"/>
            <w:gridSpan w:val="6"/>
          </w:tcPr>
          <w:p w14:paraId="38008350" w14:textId="77777777" w:rsidR="002919F4" w:rsidRPr="002919F4" w:rsidRDefault="002919F4" w:rsidP="002919F4">
            <w:pPr>
              <w:ind w:left="360"/>
              <w:jc w:val="center"/>
              <w:rPr>
                <w:color w:val="FF0000"/>
                <w:sz w:val="28"/>
                <w:szCs w:val="28"/>
              </w:rPr>
            </w:pPr>
            <w:r w:rsidRPr="002919F4">
              <w:rPr>
                <w:sz w:val="28"/>
                <w:szCs w:val="28"/>
              </w:rPr>
              <w:t>Холодное водоснабжение</w:t>
            </w:r>
          </w:p>
        </w:tc>
      </w:tr>
      <w:tr w:rsidR="002919F4" w:rsidRPr="002919F4" w14:paraId="395F2AD7" w14:textId="77777777" w:rsidTr="002D6968">
        <w:tc>
          <w:tcPr>
            <w:tcW w:w="3334" w:type="dxa"/>
          </w:tcPr>
          <w:p w14:paraId="38DAAB4E" w14:textId="77777777" w:rsidR="002919F4" w:rsidRPr="002919F4" w:rsidRDefault="002919F4" w:rsidP="002919F4">
            <w:pPr>
              <w:jc w:val="center"/>
              <w:rPr>
                <w:sz w:val="28"/>
                <w:szCs w:val="28"/>
              </w:rPr>
            </w:pPr>
            <w:r w:rsidRPr="002919F4">
              <w:rPr>
                <w:sz w:val="28"/>
                <w:szCs w:val="28"/>
              </w:rPr>
              <w:t>-</w:t>
            </w:r>
          </w:p>
        </w:tc>
        <w:tc>
          <w:tcPr>
            <w:tcW w:w="992" w:type="dxa"/>
          </w:tcPr>
          <w:p w14:paraId="37EAB28B" w14:textId="77777777" w:rsidR="002919F4" w:rsidRPr="002919F4" w:rsidRDefault="002919F4" w:rsidP="002919F4">
            <w:pPr>
              <w:jc w:val="center"/>
              <w:rPr>
                <w:sz w:val="28"/>
                <w:szCs w:val="28"/>
              </w:rPr>
            </w:pPr>
            <w:r w:rsidRPr="002919F4">
              <w:rPr>
                <w:sz w:val="28"/>
                <w:szCs w:val="28"/>
              </w:rPr>
              <w:t>-</w:t>
            </w:r>
          </w:p>
        </w:tc>
        <w:tc>
          <w:tcPr>
            <w:tcW w:w="1451" w:type="dxa"/>
          </w:tcPr>
          <w:p w14:paraId="41D044DB" w14:textId="77777777" w:rsidR="002919F4" w:rsidRPr="002919F4" w:rsidRDefault="002919F4" w:rsidP="002919F4">
            <w:pPr>
              <w:jc w:val="center"/>
              <w:rPr>
                <w:sz w:val="28"/>
                <w:szCs w:val="28"/>
              </w:rPr>
            </w:pPr>
            <w:r w:rsidRPr="002919F4">
              <w:rPr>
                <w:sz w:val="28"/>
                <w:szCs w:val="28"/>
              </w:rPr>
              <w:t>-</w:t>
            </w:r>
          </w:p>
        </w:tc>
        <w:tc>
          <w:tcPr>
            <w:tcW w:w="1983" w:type="dxa"/>
          </w:tcPr>
          <w:p w14:paraId="6DEE4E89" w14:textId="77777777" w:rsidR="002919F4" w:rsidRPr="002919F4" w:rsidRDefault="002919F4" w:rsidP="002919F4">
            <w:pPr>
              <w:jc w:val="center"/>
              <w:rPr>
                <w:sz w:val="28"/>
                <w:szCs w:val="28"/>
              </w:rPr>
            </w:pPr>
            <w:r w:rsidRPr="002919F4">
              <w:rPr>
                <w:sz w:val="28"/>
                <w:szCs w:val="28"/>
              </w:rPr>
              <w:t>-</w:t>
            </w:r>
          </w:p>
        </w:tc>
        <w:tc>
          <w:tcPr>
            <w:tcW w:w="980" w:type="dxa"/>
          </w:tcPr>
          <w:p w14:paraId="6A47DAD3" w14:textId="77777777" w:rsidR="002919F4" w:rsidRPr="002919F4" w:rsidRDefault="002919F4" w:rsidP="002919F4">
            <w:pPr>
              <w:jc w:val="center"/>
              <w:rPr>
                <w:sz w:val="28"/>
                <w:szCs w:val="28"/>
              </w:rPr>
            </w:pPr>
            <w:r w:rsidRPr="002919F4">
              <w:rPr>
                <w:sz w:val="28"/>
                <w:szCs w:val="28"/>
              </w:rPr>
              <w:t>-</w:t>
            </w:r>
          </w:p>
        </w:tc>
        <w:tc>
          <w:tcPr>
            <w:tcW w:w="1438" w:type="dxa"/>
          </w:tcPr>
          <w:p w14:paraId="61A2B0A2" w14:textId="77777777" w:rsidR="002919F4" w:rsidRPr="002919F4" w:rsidRDefault="002919F4" w:rsidP="002919F4">
            <w:pPr>
              <w:jc w:val="center"/>
              <w:rPr>
                <w:sz w:val="28"/>
                <w:szCs w:val="28"/>
              </w:rPr>
            </w:pPr>
            <w:r w:rsidRPr="002919F4">
              <w:rPr>
                <w:sz w:val="28"/>
                <w:szCs w:val="28"/>
              </w:rPr>
              <w:t>-</w:t>
            </w:r>
          </w:p>
        </w:tc>
      </w:tr>
    </w:tbl>
    <w:p w14:paraId="12FB5AD7" w14:textId="77777777" w:rsidR="002919F4" w:rsidRPr="002919F4" w:rsidRDefault="002919F4" w:rsidP="002919F4">
      <w:pPr>
        <w:jc w:val="center"/>
        <w:rPr>
          <w:sz w:val="28"/>
          <w:szCs w:val="28"/>
        </w:rPr>
      </w:pPr>
    </w:p>
    <w:p w14:paraId="4FD8B0B0" w14:textId="77777777" w:rsidR="002919F4" w:rsidRPr="002919F4" w:rsidRDefault="002919F4" w:rsidP="002919F4">
      <w:pPr>
        <w:jc w:val="center"/>
        <w:rPr>
          <w:sz w:val="28"/>
          <w:szCs w:val="28"/>
        </w:rPr>
      </w:pPr>
    </w:p>
    <w:p w14:paraId="46FF2DD3" w14:textId="77777777" w:rsidR="002919F4" w:rsidRPr="002919F4" w:rsidRDefault="002919F4" w:rsidP="002919F4">
      <w:pPr>
        <w:jc w:val="center"/>
        <w:rPr>
          <w:sz w:val="28"/>
          <w:szCs w:val="28"/>
        </w:rPr>
      </w:pPr>
    </w:p>
    <w:p w14:paraId="468DC1FB" w14:textId="77777777" w:rsidR="002919F4" w:rsidRPr="002919F4" w:rsidRDefault="002919F4" w:rsidP="002919F4">
      <w:pPr>
        <w:jc w:val="center"/>
        <w:rPr>
          <w:sz w:val="28"/>
          <w:szCs w:val="28"/>
        </w:rPr>
      </w:pPr>
    </w:p>
    <w:p w14:paraId="47579B37" w14:textId="77777777" w:rsidR="002919F4" w:rsidRPr="002919F4" w:rsidRDefault="002919F4" w:rsidP="002919F4">
      <w:pPr>
        <w:jc w:val="center"/>
        <w:rPr>
          <w:sz w:val="28"/>
          <w:szCs w:val="28"/>
        </w:rPr>
      </w:pPr>
    </w:p>
    <w:p w14:paraId="06EA6F71" w14:textId="77777777" w:rsidR="002919F4" w:rsidRPr="002919F4" w:rsidRDefault="002919F4" w:rsidP="002919F4">
      <w:pPr>
        <w:jc w:val="center"/>
        <w:rPr>
          <w:sz w:val="28"/>
          <w:szCs w:val="28"/>
        </w:rPr>
      </w:pPr>
    </w:p>
    <w:p w14:paraId="6AC1E916" w14:textId="77777777" w:rsidR="002919F4" w:rsidRPr="002919F4" w:rsidRDefault="002919F4" w:rsidP="002919F4">
      <w:pPr>
        <w:jc w:val="center"/>
        <w:rPr>
          <w:sz w:val="28"/>
          <w:szCs w:val="28"/>
        </w:rPr>
      </w:pPr>
    </w:p>
    <w:p w14:paraId="2C17E32F" w14:textId="77777777" w:rsidR="002919F4" w:rsidRPr="002919F4" w:rsidRDefault="002919F4" w:rsidP="002919F4">
      <w:pPr>
        <w:jc w:val="center"/>
        <w:rPr>
          <w:sz w:val="28"/>
          <w:szCs w:val="28"/>
        </w:rPr>
      </w:pPr>
    </w:p>
    <w:p w14:paraId="2B735505" w14:textId="77777777" w:rsidR="002919F4" w:rsidRPr="002919F4" w:rsidRDefault="002919F4" w:rsidP="002919F4">
      <w:pPr>
        <w:jc w:val="center"/>
        <w:rPr>
          <w:sz w:val="28"/>
          <w:szCs w:val="28"/>
        </w:rPr>
      </w:pPr>
    </w:p>
    <w:p w14:paraId="02917D95" w14:textId="77777777" w:rsidR="002919F4" w:rsidRPr="002919F4" w:rsidRDefault="002919F4" w:rsidP="002919F4">
      <w:pPr>
        <w:jc w:val="center"/>
        <w:rPr>
          <w:sz w:val="28"/>
          <w:szCs w:val="28"/>
        </w:rPr>
      </w:pPr>
    </w:p>
    <w:p w14:paraId="228B6BA9" w14:textId="77777777" w:rsidR="002919F4" w:rsidRPr="002919F4" w:rsidRDefault="002919F4" w:rsidP="002919F4">
      <w:pPr>
        <w:jc w:val="center"/>
        <w:rPr>
          <w:sz w:val="28"/>
          <w:szCs w:val="28"/>
        </w:rPr>
      </w:pPr>
    </w:p>
    <w:p w14:paraId="59AE0484" w14:textId="77777777" w:rsidR="002919F4" w:rsidRPr="002919F4" w:rsidRDefault="002919F4" w:rsidP="002919F4">
      <w:pPr>
        <w:jc w:val="center"/>
        <w:rPr>
          <w:sz w:val="28"/>
          <w:szCs w:val="28"/>
        </w:rPr>
      </w:pPr>
    </w:p>
    <w:p w14:paraId="03F02FCC" w14:textId="77777777" w:rsidR="002919F4" w:rsidRPr="002919F4" w:rsidRDefault="002919F4" w:rsidP="002919F4">
      <w:pPr>
        <w:jc w:val="center"/>
        <w:rPr>
          <w:sz w:val="28"/>
          <w:szCs w:val="28"/>
        </w:rPr>
      </w:pPr>
    </w:p>
    <w:p w14:paraId="3066518B" w14:textId="77777777" w:rsidR="002919F4" w:rsidRPr="002919F4" w:rsidRDefault="002919F4" w:rsidP="002919F4">
      <w:pPr>
        <w:jc w:val="center"/>
        <w:rPr>
          <w:sz w:val="28"/>
          <w:szCs w:val="28"/>
        </w:rPr>
      </w:pPr>
    </w:p>
    <w:p w14:paraId="60531052" w14:textId="77777777" w:rsidR="002919F4" w:rsidRPr="002919F4" w:rsidRDefault="002919F4" w:rsidP="002919F4">
      <w:pPr>
        <w:jc w:val="center"/>
        <w:rPr>
          <w:sz w:val="28"/>
          <w:szCs w:val="28"/>
        </w:rPr>
      </w:pPr>
    </w:p>
    <w:p w14:paraId="6DA5F6EC" w14:textId="77777777" w:rsidR="002919F4" w:rsidRPr="002919F4" w:rsidRDefault="002919F4" w:rsidP="002919F4">
      <w:pPr>
        <w:jc w:val="center"/>
        <w:rPr>
          <w:sz w:val="28"/>
          <w:szCs w:val="28"/>
        </w:rPr>
      </w:pPr>
    </w:p>
    <w:p w14:paraId="12FEB379" w14:textId="77777777" w:rsidR="002919F4" w:rsidRPr="002919F4" w:rsidRDefault="002919F4" w:rsidP="002919F4">
      <w:pPr>
        <w:jc w:val="center"/>
        <w:rPr>
          <w:sz w:val="28"/>
          <w:szCs w:val="28"/>
        </w:rPr>
      </w:pPr>
    </w:p>
    <w:p w14:paraId="5037E69F" w14:textId="77777777" w:rsidR="002919F4" w:rsidRPr="002919F4" w:rsidRDefault="002919F4" w:rsidP="002919F4">
      <w:pPr>
        <w:jc w:val="center"/>
        <w:rPr>
          <w:sz w:val="28"/>
          <w:szCs w:val="28"/>
        </w:rPr>
      </w:pPr>
    </w:p>
    <w:p w14:paraId="0B974E69" w14:textId="77777777" w:rsidR="002919F4" w:rsidRPr="002919F4" w:rsidRDefault="002919F4" w:rsidP="002919F4">
      <w:pPr>
        <w:jc w:val="center"/>
        <w:rPr>
          <w:sz w:val="28"/>
          <w:szCs w:val="28"/>
        </w:rPr>
      </w:pPr>
    </w:p>
    <w:p w14:paraId="46A7D428" w14:textId="77777777" w:rsidR="002919F4" w:rsidRPr="002919F4" w:rsidRDefault="002919F4" w:rsidP="002919F4">
      <w:pPr>
        <w:jc w:val="center"/>
        <w:rPr>
          <w:sz w:val="28"/>
          <w:szCs w:val="28"/>
        </w:rPr>
      </w:pPr>
    </w:p>
    <w:p w14:paraId="2F82DD58" w14:textId="77777777" w:rsidR="002919F4" w:rsidRPr="002919F4" w:rsidRDefault="002919F4" w:rsidP="002919F4">
      <w:pPr>
        <w:jc w:val="center"/>
        <w:rPr>
          <w:sz w:val="28"/>
          <w:szCs w:val="28"/>
        </w:rPr>
      </w:pPr>
    </w:p>
    <w:p w14:paraId="4A725881" w14:textId="77777777" w:rsidR="002919F4" w:rsidRPr="002919F4" w:rsidRDefault="002919F4" w:rsidP="002919F4">
      <w:pPr>
        <w:jc w:val="center"/>
        <w:rPr>
          <w:sz w:val="28"/>
          <w:szCs w:val="28"/>
        </w:rPr>
      </w:pPr>
    </w:p>
    <w:p w14:paraId="1FBA170B" w14:textId="77777777" w:rsidR="002919F4" w:rsidRPr="002919F4" w:rsidRDefault="002919F4" w:rsidP="002919F4">
      <w:pPr>
        <w:jc w:val="center"/>
        <w:rPr>
          <w:sz w:val="28"/>
          <w:szCs w:val="28"/>
        </w:rPr>
      </w:pPr>
    </w:p>
    <w:p w14:paraId="4112D418" w14:textId="77777777" w:rsidR="002919F4" w:rsidRPr="002919F4" w:rsidRDefault="002919F4" w:rsidP="002919F4">
      <w:pPr>
        <w:jc w:val="center"/>
        <w:rPr>
          <w:sz w:val="28"/>
          <w:szCs w:val="28"/>
        </w:rPr>
      </w:pPr>
    </w:p>
    <w:p w14:paraId="0A5F610F" w14:textId="77777777" w:rsidR="002919F4" w:rsidRPr="002919F4" w:rsidRDefault="002919F4" w:rsidP="002919F4">
      <w:pPr>
        <w:jc w:val="center"/>
        <w:rPr>
          <w:sz w:val="28"/>
          <w:szCs w:val="28"/>
        </w:rPr>
      </w:pPr>
    </w:p>
    <w:p w14:paraId="081B22BE" w14:textId="77777777" w:rsidR="002919F4" w:rsidRPr="002919F4" w:rsidRDefault="002919F4" w:rsidP="002919F4">
      <w:pPr>
        <w:jc w:val="center"/>
        <w:rPr>
          <w:sz w:val="28"/>
          <w:szCs w:val="28"/>
        </w:rPr>
      </w:pPr>
    </w:p>
    <w:p w14:paraId="14107F89" w14:textId="77777777" w:rsidR="002919F4" w:rsidRPr="002919F4" w:rsidRDefault="002919F4" w:rsidP="002919F4">
      <w:pPr>
        <w:jc w:val="center"/>
        <w:rPr>
          <w:sz w:val="28"/>
          <w:szCs w:val="28"/>
        </w:rPr>
      </w:pPr>
    </w:p>
    <w:p w14:paraId="57F95A33" w14:textId="77777777" w:rsidR="002919F4" w:rsidRPr="002919F4" w:rsidRDefault="002919F4" w:rsidP="002919F4">
      <w:pPr>
        <w:jc w:val="center"/>
        <w:rPr>
          <w:sz w:val="28"/>
          <w:szCs w:val="28"/>
        </w:rPr>
      </w:pPr>
    </w:p>
    <w:p w14:paraId="14062F8C" w14:textId="77777777" w:rsidR="002919F4" w:rsidRPr="002919F4" w:rsidRDefault="002919F4" w:rsidP="002919F4">
      <w:pPr>
        <w:jc w:val="center"/>
        <w:rPr>
          <w:sz w:val="28"/>
          <w:szCs w:val="28"/>
        </w:rPr>
      </w:pPr>
    </w:p>
    <w:p w14:paraId="4C5AB93E" w14:textId="77777777" w:rsidR="002919F4" w:rsidRPr="002919F4" w:rsidRDefault="002919F4" w:rsidP="002919F4">
      <w:pPr>
        <w:jc w:val="center"/>
        <w:rPr>
          <w:sz w:val="28"/>
          <w:szCs w:val="28"/>
        </w:rPr>
      </w:pPr>
    </w:p>
    <w:p w14:paraId="4F815FE1" w14:textId="77777777" w:rsidR="002919F4" w:rsidRPr="002919F4" w:rsidRDefault="002919F4" w:rsidP="002919F4">
      <w:pPr>
        <w:jc w:val="center"/>
        <w:rPr>
          <w:sz w:val="28"/>
          <w:szCs w:val="28"/>
        </w:rPr>
      </w:pPr>
    </w:p>
    <w:p w14:paraId="31482B35" w14:textId="77777777" w:rsidR="002919F4" w:rsidRPr="002919F4" w:rsidRDefault="002919F4" w:rsidP="002919F4">
      <w:pPr>
        <w:jc w:val="center"/>
        <w:rPr>
          <w:sz w:val="28"/>
          <w:szCs w:val="28"/>
        </w:rPr>
      </w:pPr>
    </w:p>
    <w:p w14:paraId="38AE5C62" w14:textId="77777777" w:rsidR="002919F4" w:rsidRPr="002919F4" w:rsidRDefault="002919F4" w:rsidP="002919F4">
      <w:pPr>
        <w:jc w:val="center"/>
        <w:rPr>
          <w:sz w:val="28"/>
          <w:szCs w:val="28"/>
        </w:rPr>
      </w:pPr>
    </w:p>
    <w:p w14:paraId="141AE40F" w14:textId="77777777" w:rsidR="002919F4" w:rsidRPr="002919F4" w:rsidRDefault="002919F4" w:rsidP="002919F4">
      <w:pPr>
        <w:jc w:val="center"/>
        <w:rPr>
          <w:sz w:val="28"/>
          <w:szCs w:val="28"/>
        </w:rPr>
      </w:pPr>
    </w:p>
    <w:p w14:paraId="66ABDFB9" w14:textId="77777777" w:rsidR="002919F4" w:rsidRPr="002919F4" w:rsidRDefault="002919F4" w:rsidP="002919F4">
      <w:pPr>
        <w:jc w:val="center"/>
        <w:rPr>
          <w:color w:val="FF0000"/>
          <w:sz w:val="28"/>
          <w:szCs w:val="28"/>
        </w:rPr>
      </w:pPr>
      <w:r w:rsidRPr="002919F4">
        <w:rPr>
          <w:sz w:val="28"/>
          <w:szCs w:val="28"/>
        </w:rPr>
        <w:lastRenderedPageBreak/>
        <w:t xml:space="preserve">Раздел 3. Перечень плановых мероприятий, направленных на улучшение качества питьевой воды </w:t>
      </w:r>
    </w:p>
    <w:p w14:paraId="6AB2B8F6" w14:textId="77777777" w:rsidR="002919F4" w:rsidRPr="002919F4" w:rsidRDefault="002919F4" w:rsidP="002919F4">
      <w:pPr>
        <w:jc w:val="center"/>
        <w:rPr>
          <w:sz w:val="28"/>
          <w:szCs w:val="28"/>
        </w:rPr>
      </w:pPr>
    </w:p>
    <w:tbl>
      <w:tblPr>
        <w:tblStyle w:val="255"/>
        <w:tblW w:w="10207" w:type="dxa"/>
        <w:tblInd w:w="-431" w:type="dxa"/>
        <w:tblLook w:val="04A0" w:firstRow="1" w:lastRow="0" w:firstColumn="1" w:lastColumn="0" w:noHBand="0" w:noVBand="1"/>
      </w:tblPr>
      <w:tblGrid>
        <w:gridCol w:w="3334"/>
        <w:gridCol w:w="992"/>
        <w:gridCol w:w="1451"/>
        <w:gridCol w:w="1983"/>
        <w:gridCol w:w="980"/>
        <w:gridCol w:w="1467"/>
      </w:tblGrid>
      <w:tr w:rsidR="002919F4" w:rsidRPr="002919F4" w14:paraId="1D2F7885" w14:textId="77777777" w:rsidTr="002D6968">
        <w:trPr>
          <w:trHeight w:val="706"/>
        </w:trPr>
        <w:tc>
          <w:tcPr>
            <w:tcW w:w="3334" w:type="dxa"/>
            <w:vMerge w:val="restart"/>
            <w:vAlign w:val="center"/>
          </w:tcPr>
          <w:p w14:paraId="656E9FC3" w14:textId="77777777" w:rsidR="002919F4" w:rsidRPr="002919F4" w:rsidRDefault="002919F4" w:rsidP="002919F4">
            <w:pPr>
              <w:jc w:val="center"/>
              <w:rPr>
                <w:sz w:val="28"/>
                <w:szCs w:val="28"/>
              </w:rPr>
            </w:pPr>
            <w:r w:rsidRPr="002919F4">
              <w:rPr>
                <w:sz w:val="28"/>
                <w:szCs w:val="28"/>
              </w:rPr>
              <w:t>Наименование мероприятия</w:t>
            </w:r>
          </w:p>
        </w:tc>
        <w:tc>
          <w:tcPr>
            <w:tcW w:w="992" w:type="dxa"/>
            <w:vMerge w:val="restart"/>
            <w:vAlign w:val="center"/>
          </w:tcPr>
          <w:p w14:paraId="5FF3F958" w14:textId="77777777" w:rsidR="002919F4" w:rsidRPr="002919F4" w:rsidRDefault="002919F4" w:rsidP="002919F4">
            <w:pPr>
              <w:jc w:val="center"/>
              <w:rPr>
                <w:sz w:val="28"/>
                <w:szCs w:val="28"/>
              </w:rPr>
            </w:pPr>
            <w:r w:rsidRPr="002919F4">
              <w:rPr>
                <w:sz w:val="28"/>
                <w:szCs w:val="28"/>
              </w:rPr>
              <w:t xml:space="preserve">Срок </w:t>
            </w:r>
            <w:proofErr w:type="spellStart"/>
            <w:r w:rsidRPr="002919F4">
              <w:rPr>
                <w:sz w:val="28"/>
                <w:szCs w:val="28"/>
              </w:rPr>
              <w:t>реали-зации</w:t>
            </w:r>
            <w:proofErr w:type="spellEnd"/>
          </w:p>
        </w:tc>
        <w:tc>
          <w:tcPr>
            <w:tcW w:w="1451" w:type="dxa"/>
            <w:vMerge w:val="restart"/>
          </w:tcPr>
          <w:p w14:paraId="2DB18853" w14:textId="77777777" w:rsidR="002919F4" w:rsidRPr="002919F4" w:rsidRDefault="002919F4" w:rsidP="002919F4">
            <w:pPr>
              <w:jc w:val="center"/>
              <w:rPr>
                <w:sz w:val="28"/>
                <w:szCs w:val="28"/>
              </w:rPr>
            </w:pPr>
            <w:proofErr w:type="spellStart"/>
            <w:r w:rsidRPr="002919F4">
              <w:rPr>
                <w:sz w:val="28"/>
                <w:szCs w:val="28"/>
              </w:rPr>
              <w:t>Финан-совые</w:t>
            </w:r>
            <w:proofErr w:type="spellEnd"/>
            <w:r w:rsidRPr="002919F4">
              <w:rPr>
                <w:sz w:val="28"/>
                <w:szCs w:val="28"/>
              </w:rPr>
              <w:t xml:space="preserve"> </w:t>
            </w:r>
            <w:proofErr w:type="gramStart"/>
            <w:r w:rsidRPr="002919F4">
              <w:rPr>
                <w:sz w:val="28"/>
                <w:szCs w:val="28"/>
              </w:rPr>
              <w:t>потреб-</w:t>
            </w:r>
            <w:proofErr w:type="spellStart"/>
            <w:r w:rsidRPr="002919F4">
              <w:rPr>
                <w:sz w:val="28"/>
                <w:szCs w:val="28"/>
              </w:rPr>
              <w:t>ности</w:t>
            </w:r>
            <w:proofErr w:type="spellEnd"/>
            <w:proofErr w:type="gramEnd"/>
            <w:r w:rsidRPr="002919F4">
              <w:rPr>
                <w:sz w:val="28"/>
                <w:szCs w:val="28"/>
              </w:rPr>
              <w:t>, тыс. руб. (без НДС)</w:t>
            </w:r>
          </w:p>
        </w:tc>
        <w:tc>
          <w:tcPr>
            <w:tcW w:w="4430" w:type="dxa"/>
            <w:gridSpan w:val="3"/>
            <w:vAlign w:val="center"/>
          </w:tcPr>
          <w:p w14:paraId="0EC7AC73" w14:textId="77777777" w:rsidR="002919F4" w:rsidRPr="002919F4" w:rsidRDefault="002919F4" w:rsidP="002919F4">
            <w:pPr>
              <w:jc w:val="center"/>
              <w:rPr>
                <w:sz w:val="28"/>
                <w:szCs w:val="28"/>
              </w:rPr>
            </w:pPr>
            <w:r w:rsidRPr="002919F4">
              <w:rPr>
                <w:sz w:val="28"/>
                <w:szCs w:val="28"/>
              </w:rPr>
              <w:t>Ожидаемый эффект</w:t>
            </w:r>
          </w:p>
        </w:tc>
      </w:tr>
      <w:tr w:rsidR="002919F4" w:rsidRPr="002919F4" w14:paraId="50439820" w14:textId="77777777" w:rsidTr="002D6968">
        <w:trPr>
          <w:trHeight w:val="844"/>
        </w:trPr>
        <w:tc>
          <w:tcPr>
            <w:tcW w:w="3334" w:type="dxa"/>
            <w:vMerge/>
          </w:tcPr>
          <w:p w14:paraId="412F3765" w14:textId="77777777" w:rsidR="002919F4" w:rsidRPr="002919F4" w:rsidRDefault="002919F4" w:rsidP="002919F4">
            <w:pPr>
              <w:jc w:val="center"/>
              <w:rPr>
                <w:sz w:val="28"/>
                <w:szCs w:val="28"/>
              </w:rPr>
            </w:pPr>
          </w:p>
        </w:tc>
        <w:tc>
          <w:tcPr>
            <w:tcW w:w="992" w:type="dxa"/>
            <w:vMerge/>
          </w:tcPr>
          <w:p w14:paraId="4B6CF68E" w14:textId="77777777" w:rsidR="002919F4" w:rsidRPr="002919F4" w:rsidRDefault="002919F4" w:rsidP="002919F4">
            <w:pPr>
              <w:jc w:val="center"/>
              <w:rPr>
                <w:sz w:val="28"/>
                <w:szCs w:val="28"/>
              </w:rPr>
            </w:pPr>
          </w:p>
        </w:tc>
        <w:tc>
          <w:tcPr>
            <w:tcW w:w="1451" w:type="dxa"/>
            <w:vMerge/>
          </w:tcPr>
          <w:p w14:paraId="2E3B8FC3" w14:textId="77777777" w:rsidR="002919F4" w:rsidRPr="002919F4" w:rsidRDefault="002919F4" w:rsidP="002919F4">
            <w:pPr>
              <w:jc w:val="center"/>
              <w:rPr>
                <w:sz w:val="28"/>
                <w:szCs w:val="28"/>
              </w:rPr>
            </w:pPr>
          </w:p>
        </w:tc>
        <w:tc>
          <w:tcPr>
            <w:tcW w:w="1983" w:type="dxa"/>
            <w:vAlign w:val="center"/>
          </w:tcPr>
          <w:p w14:paraId="3E06EE14" w14:textId="77777777" w:rsidR="002919F4" w:rsidRPr="002919F4" w:rsidRDefault="002919F4" w:rsidP="002919F4">
            <w:pPr>
              <w:jc w:val="center"/>
              <w:rPr>
                <w:sz w:val="28"/>
                <w:szCs w:val="28"/>
              </w:rPr>
            </w:pPr>
            <w:r w:rsidRPr="002919F4">
              <w:rPr>
                <w:sz w:val="28"/>
                <w:szCs w:val="28"/>
              </w:rPr>
              <w:t>Наименование показателей</w:t>
            </w:r>
          </w:p>
        </w:tc>
        <w:tc>
          <w:tcPr>
            <w:tcW w:w="980" w:type="dxa"/>
            <w:vAlign w:val="center"/>
          </w:tcPr>
          <w:p w14:paraId="2AE83E9F" w14:textId="77777777" w:rsidR="002919F4" w:rsidRPr="002919F4" w:rsidRDefault="002919F4" w:rsidP="002919F4">
            <w:pPr>
              <w:jc w:val="center"/>
              <w:rPr>
                <w:sz w:val="28"/>
                <w:szCs w:val="28"/>
              </w:rPr>
            </w:pPr>
            <w:r w:rsidRPr="002919F4">
              <w:rPr>
                <w:sz w:val="28"/>
                <w:szCs w:val="28"/>
              </w:rPr>
              <w:t>тыс. руб.</w:t>
            </w:r>
          </w:p>
        </w:tc>
        <w:tc>
          <w:tcPr>
            <w:tcW w:w="1467" w:type="dxa"/>
            <w:vAlign w:val="center"/>
          </w:tcPr>
          <w:p w14:paraId="2AB72CEF" w14:textId="77777777" w:rsidR="002919F4" w:rsidRPr="002919F4" w:rsidRDefault="002919F4" w:rsidP="002919F4">
            <w:pPr>
              <w:jc w:val="center"/>
              <w:rPr>
                <w:sz w:val="28"/>
                <w:szCs w:val="28"/>
              </w:rPr>
            </w:pPr>
            <w:r w:rsidRPr="002919F4">
              <w:rPr>
                <w:sz w:val="28"/>
                <w:szCs w:val="28"/>
              </w:rPr>
              <w:t>%</w:t>
            </w:r>
          </w:p>
        </w:tc>
      </w:tr>
      <w:tr w:rsidR="002919F4" w:rsidRPr="002919F4" w14:paraId="6677AB8F" w14:textId="77777777" w:rsidTr="002D6968">
        <w:tc>
          <w:tcPr>
            <w:tcW w:w="10207" w:type="dxa"/>
            <w:gridSpan w:val="6"/>
          </w:tcPr>
          <w:p w14:paraId="4C2FF285" w14:textId="77777777" w:rsidR="002919F4" w:rsidRPr="002919F4" w:rsidRDefault="002919F4" w:rsidP="002919F4">
            <w:pPr>
              <w:ind w:left="360"/>
              <w:jc w:val="center"/>
              <w:rPr>
                <w:sz w:val="28"/>
                <w:szCs w:val="28"/>
              </w:rPr>
            </w:pPr>
            <w:r w:rsidRPr="002919F4">
              <w:rPr>
                <w:sz w:val="28"/>
                <w:szCs w:val="28"/>
              </w:rPr>
              <w:t xml:space="preserve">Холодное водоснабжение </w:t>
            </w:r>
          </w:p>
        </w:tc>
      </w:tr>
      <w:tr w:rsidR="002919F4" w:rsidRPr="002919F4" w14:paraId="4E9F1B7E" w14:textId="77777777" w:rsidTr="002D6968">
        <w:tc>
          <w:tcPr>
            <w:tcW w:w="3334" w:type="dxa"/>
          </w:tcPr>
          <w:p w14:paraId="17FD8596" w14:textId="77777777" w:rsidR="002919F4" w:rsidRPr="002919F4" w:rsidRDefault="002919F4" w:rsidP="002919F4">
            <w:pPr>
              <w:jc w:val="center"/>
              <w:rPr>
                <w:sz w:val="28"/>
                <w:szCs w:val="28"/>
              </w:rPr>
            </w:pPr>
            <w:r w:rsidRPr="002919F4">
              <w:rPr>
                <w:sz w:val="28"/>
                <w:szCs w:val="28"/>
              </w:rPr>
              <w:t>-</w:t>
            </w:r>
          </w:p>
        </w:tc>
        <w:tc>
          <w:tcPr>
            <w:tcW w:w="992" w:type="dxa"/>
          </w:tcPr>
          <w:p w14:paraId="73FA8FE6" w14:textId="77777777" w:rsidR="002919F4" w:rsidRPr="002919F4" w:rsidRDefault="002919F4" w:rsidP="002919F4">
            <w:pPr>
              <w:jc w:val="center"/>
              <w:rPr>
                <w:sz w:val="28"/>
                <w:szCs w:val="28"/>
              </w:rPr>
            </w:pPr>
            <w:r w:rsidRPr="002919F4">
              <w:rPr>
                <w:sz w:val="28"/>
                <w:szCs w:val="28"/>
              </w:rPr>
              <w:t>-</w:t>
            </w:r>
          </w:p>
        </w:tc>
        <w:tc>
          <w:tcPr>
            <w:tcW w:w="1451" w:type="dxa"/>
          </w:tcPr>
          <w:p w14:paraId="6E6F6489" w14:textId="77777777" w:rsidR="002919F4" w:rsidRPr="002919F4" w:rsidRDefault="002919F4" w:rsidP="002919F4">
            <w:pPr>
              <w:jc w:val="center"/>
              <w:rPr>
                <w:sz w:val="28"/>
                <w:szCs w:val="28"/>
              </w:rPr>
            </w:pPr>
            <w:r w:rsidRPr="002919F4">
              <w:rPr>
                <w:sz w:val="28"/>
                <w:szCs w:val="28"/>
              </w:rPr>
              <w:t>-</w:t>
            </w:r>
          </w:p>
        </w:tc>
        <w:tc>
          <w:tcPr>
            <w:tcW w:w="1983" w:type="dxa"/>
          </w:tcPr>
          <w:p w14:paraId="4270D0E2" w14:textId="77777777" w:rsidR="002919F4" w:rsidRPr="002919F4" w:rsidRDefault="002919F4" w:rsidP="002919F4">
            <w:pPr>
              <w:jc w:val="center"/>
              <w:rPr>
                <w:sz w:val="28"/>
                <w:szCs w:val="28"/>
              </w:rPr>
            </w:pPr>
            <w:r w:rsidRPr="002919F4">
              <w:rPr>
                <w:sz w:val="28"/>
                <w:szCs w:val="28"/>
              </w:rPr>
              <w:t>-</w:t>
            </w:r>
          </w:p>
        </w:tc>
        <w:tc>
          <w:tcPr>
            <w:tcW w:w="980" w:type="dxa"/>
          </w:tcPr>
          <w:p w14:paraId="7D0A4457" w14:textId="77777777" w:rsidR="002919F4" w:rsidRPr="002919F4" w:rsidRDefault="002919F4" w:rsidP="002919F4">
            <w:pPr>
              <w:jc w:val="center"/>
              <w:rPr>
                <w:sz w:val="28"/>
                <w:szCs w:val="28"/>
              </w:rPr>
            </w:pPr>
            <w:r w:rsidRPr="002919F4">
              <w:rPr>
                <w:sz w:val="28"/>
                <w:szCs w:val="28"/>
              </w:rPr>
              <w:t>-</w:t>
            </w:r>
          </w:p>
        </w:tc>
        <w:tc>
          <w:tcPr>
            <w:tcW w:w="1467" w:type="dxa"/>
          </w:tcPr>
          <w:p w14:paraId="0DECC06F" w14:textId="77777777" w:rsidR="002919F4" w:rsidRPr="002919F4" w:rsidRDefault="002919F4" w:rsidP="002919F4">
            <w:pPr>
              <w:jc w:val="center"/>
              <w:rPr>
                <w:sz w:val="28"/>
                <w:szCs w:val="28"/>
              </w:rPr>
            </w:pPr>
            <w:r w:rsidRPr="002919F4">
              <w:rPr>
                <w:sz w:val="28"/>
                <w:szCs w:val="28"/>
              </w:rPr>
              <w:t>-</w:t>
            </w:r>
          </w:p>
        </w:tc>
      </w:tr>
    </w:tbl>
    <w:p w14:paraId="48EEA151" w14:textId="77777777" w:rsidR="002919F4" w:rsidRPr="002919F4" w:rsidRDefault="002919F4" w:rsidP="002919F4">
      <w:pPr>
        <w:jc w:val="center"/>
        <w:rPr>
          <w:sz w:val="28"/>
          <w:szCs w:val="28"/>
        </w:rPr>
      </w:pPr>
    </w:p>
    <w:p w14:paraId="05AF7386" w14:textId="77777777" w:rsidR="002919F4" w:rsidRPr="002919F4" w:rsidRDefault="002919F4" w:rsidP="002919F4">
      <w:pPr>
        <w:jc w:val="center"/>
        <w:rPr>
          <w:sz w:val="28"/>
          <w:szCs w:val="28"/>
        </w:rPr>
      </w:pPr>
    </w:p>
    <w:p w14:paraId="36EFA004" w14:textId="77777777" w:rsidR="002919F4" w:rsidRPr="002919F4" w:rsidRDefault="002919F4" w:rsidP="002919F4">
      <w:pPr>
        <w:jc w:val="center"/>
        <w:rPr>
          <w:sz w:val="28"/>
          <w:szCs w:val="28"/>
        </w:rPr>
      </w:pPr>
    </w:p>
    <w:p w14:paraId="21DA861B" w14:textId="77777777" w:rsidR="002919F4" w:rsidRPr="002919F4" w:rsidRDefault="002919F4" w:rsidP="002919F4">
      <w:pPr>
        <w:jc w:val="center"/>
        <w:rPr>
          <w:sz w:val="28"/>
          <w:szCs w:val="28"/>
        </w:rPr>
      </w:pPr>
    </w:p>
    <w:p w14:paraId="57578CAE" w14:textId="77777777" w:rsidR="002919F4" w:rsidRPr="002919F4" w:rsidRDefault="002919F4" w:rsidP="002919F4">
      <w:pPr>
        <w:jc w:val="center"/>
        <w:rPr>
          <w:sz w:val="28"/>
          <w:szCs w:val="28"/>
        </w:rPr>
      </w:pPr>
    </w:p>
    <w:p w14:paraId="54BCC501" w14:textId="77777777" w:rsidR="002919F4" w:rsidRPr="002919F4" w:rsidRDefault="002919F4" w:rsidP="002919F4">
      <w:pPr>
        <w:jc w:val="center"/>
        <w:rPr>
          <w:sz w:val="28"/>
          <w:szCs w:val="28"/>
        </w:rPr>
      </w:pPr>
    </w:p>
    <w:p w14:paraId="68DE9060" w14:textId="77777777" w:rsidR="002919F4" w:rsidRPr="002919F4" w:rsidRDefault="002919F4" w:rsidP="002919F4">
      <w:pPr>
        <w:jc w:val="center"/>
        <w:rPr>
          <w:sz w:val="28"/>
          <w:szCs w:val="28"/>
        </w:rPr>
      </w:pPr>
    </w:p>
    <w:p w14:paraId="3D55AAFC" w14:textId="77777777" w:rsidR="002919F4" w:rsidRPr="002919F4" w:rsidRDefault="002919F4" w:rsidP="002919F4">
      <w:pPr>
        <w:jc w:val="center"/>
        <w:rPr>
          <w:sz w:val="28"/>
          <w:szCs w:val="28"/>
        </w:rPr>
      </w:pPr>
    </w:p>
    <w:p w14:paraId="1A8D65E8" w14:textId="77777777" w:rsidR="002919F4" w:rsidRPr="002919F4" w:rsidRDefault="002919F4" w:rsidP="002919F4">
      <w:pPr>
        <w:jc w:val="center"/>
        <w:rPr>
          <w:sz w:val="28"/>
          <w:szCs w:val="28"/>
        </w:rPr>
      </w:pPr>
    </w:p>
    <w:p w14:paraId="3D8B3F63" w14:textId="77777777" w:rsidR="002919F4" w:rsidRPr="002919F4" w:rsidRDefault="002919F4" w:rsidP="002919F4">
      <w:pPr>
        <w:jc w:val="center"/>
        <w:rPr>
          <w:sz w:val="28"/>
          <w:szCs w:val="28"/>
        </w:rPr>
      </w:pPr>
    </w:p>
    <w:p w14:paraId="220B8518" w14:textId="77777777" w:rsidR="002919F4" w:rsidRPr="002919F4" w:rsidRDefault="002919F4" w:rsidP="002919F4">
      <w:pPr>
        <w:jc w:val="center"/>
        <w:rPr>
          <w:sz w:val="28"/>
          <w:szCs w:val="28"/>
        </w:rPr>
      </w:pPr>
    </w:p>
    <w:p w14:paraId="2EFDB22D" w14:textId="77777777" w:rsidR="002919F4" w:rsidRPr="002919F4" w:rsidRDefault="002919F4" w:rsidP="002919F4">
      <w:pPr>
        <w:jc w:val="center"/>
        <w:rPr>
          <w:sz w:val="28"/>
          <w:szCs w:val="28"/>
        </w:rPr>
      </w:pPr>
    </w:p>
    <w:p w14:paraId="55A934A0" w14:textId="77777777" w:rsidR="002919F4" w:rsidRPr="002919F4" w:rsidRDefault="002919F4" w:rsidP="002919F4">
      <w:pPr>
        <w:jc w:val="center"/>
        <w:rPr>
          <w:sz w:val="28"/>
          <w:szCs w:val="28"/>
        </w:rPr>
      </w:pPr>
    </w:p>
    <w:p w14:paraId="5754B484" w14:textId="77777777" w:rsidR="002919F4" w:rsidRPr="002919F4" w:rsidRDefault="002919F4" w:rsidP="002919F4">
      <w:pPr>
        <w:jc w:val="center"/>
        <w:rPr>
          <w:sz w:val="28"/>
          <w:szCs w:val="28"/>
        </w:rPr>
      </w:pPr>
    </w:p>
    <w:p w14:paraId="679E1659" w14:textId="77777777" w:rsidR="002919F4" w:rsidRPr="002919F4" w:rsidRDefault="002919F4" w:rsidP="002919F4">
      <w:pPr>
        <w:jc w:val="center"/>
        <w:rPr>
          <w:sz w:val="28"/>
          <w:szCs w:val="28"/>
        </w:rPr>
      </w:pPr>
    </w:p>
    <w:p w14:paraId="36CC51D6" w14:textId="77777777" w:rsidR="002919F4" w:rsidRPr="002919F4" w:rsidRDefault="002919F4" w:rsidP="002919F4">
      <w:pPr>
        <w:jc w:val="center"/>
        <w:rPr>
          <w:sz w:val="28"/>
          <w:szCs w:val="28"/>
        </w:rPr>
      </w:pPr>
    </w:p>
    <w:p w14:paraId="576C6219" w14:textId="77777777" w:rsidR="002919F4" w:rsidRPr="002919F4" w:rsidRDefault="002919F4" w:rsidP="002919F4">
      <w:pPr>
        <w:jc w:val="center"/>
        <w:rPr>
          <w:sz w:val="28"/>
          <w:szCs w:val="28"/>
        </w:rPr>
      </w:pPr>
    </w:p>
    <w:p w14:paraId="73FC2D60" w14:textId="77777777" w:rsidR="002919F4" w:rsidRPr="002919F4" w:rsidRDefault="002919F4" w:rsidP="002919F4">
      <w:pPr>
        <w:jc w:val="center"/>
        <w:rPr>
          <w:sz w:val="28"/>
          <w:szCs w:val="28"/>
        </w:rPr>
      </w:pPr>
    </w:p>
    <w:p w14:paraId="2C65A2FA" w14:textId="77777777" w:rsidR="002919F4" w:rsidRPr="002919F4" w:rsidRDefault="002919F4" w:rsidP="002919F4">
      <w:pPr>
        <w:jc w:val="center"/>
        <w:rPr>
          <w:sz w:val="28"/>
          <w:szCs w:val="28"/>
        </w:rPr>
      </w:pPr>
    </w:p>
    <w:p w14:paraId="522A2843" w14:textId="77777777" w:rsidR="002919F4" w:rsidRPr="002919F4" w:rsidRDefault="002919F4" w:rsidP="002919F4">
      <w:pPr>
        <w:jc w:val="center"/>
        <w:rPr>
          <w:sz w:val="28"/>
          <w:szCs w:val="28"/>
        </w:rPr>
      </w:pPr>
    </w:p>
    <w:p w14:paraId="36576B35" w14:textId="77777777" w:rsidR="002919F4" w:rsidRPr="002919F4" w:rsidRDefault="002919F4" w:rsidP="002919F4">
      <w:pPr>
        <w:jc w:val="center"/>
        <w:rPr>
          <w:sz w:val="28"/>
          <w:szCs w:val="28"/>
        </w:rPr>
      </w:pPr>
    </w:p>
    <w:p w14:paraId="52B89410" w14:textId="77777777" w:rsidR="002919F4" w:rsidRPr="002919F4" w:rsidRDefault="002919F4" w:rsidP="002919F4">
      <w:pPr>
        <w:jc w:val="center"/>
        <w:rPr>
          <w:sz w:val="28"/>
          <w:szCs w:val="28"/>
        </w:rPr>
      </w:pPr>
    </w:p>
    <w:p w14:paraId="0E15126A" w14:textId="77777777" w:rsidR="002919F4" w:rsidRPr="002919F4" w:rsidRDefault="002919F4" w:rsidP="002919F4">
      <w:pPr>
        <w:jc w:val="center"/>
        <w:rPr>
          <w:sz w:val="28"/>
          <w:szCs w:val="28"/>
        </w:rPr>
      </w:pPr>
    </w:p>
    <w:p w14:paraId="597035DD" w14:textId="77777777" w:rsidR="002919F4" w:rsidRPr="002919F4" w:rsidRDefault="002919F4" w:rsidP="002919F4">
      <w:pPr>
        <w:jc w:val="center"/>
        <w:rPr>
          <w:sz w:val="28"/>
          <w:szCs w:val="28"/>
        </w:rPr>
      </w:pPr>
    </w:p>
    <w:p w14:paraId="40CF3275" w14:textId="77777777" w:rsidR="002919F4" w:rsidRPr="002919F4" w:rsidRDefault="002919F4" w:rsidP="002919F4">
      <w:pPr>
        <w:jc w:val="center"/>
        <w:rPr>
          <w:sz w:val="28"/>
          <w:szCs w:val="28"/>
        </w:rPr>
      </w:pPr>
    </w:p>
    <w:p w14:paraId="67CF7DCE" w14:textId="77777777" w:rsidR="002919F4" w:rsidRPr="002919F4" w:rsidRDefault="002919F4" w:rsidP="002919F4">
      <w:pPr>
        <w:jc w:val="center"/>
        <w:rPr>
          <w:sz w:val="28"/>
          <w:szCs w:val="28"/>
        </w:rPr>
      </w:pPr>
    </w:p>
    <w:p w14:paraId="1E1A36BB" w14:textId="77777777" w:rsidR="002919F4" w:rsidRPr="002919F4" w:rsidRDefault="002919F4" w:rsidP="002919F4">
      <w:pPr>
        <w:jc w:val="center"/>
        <w:rPr>
          <w:sz w:val="28"/>
          <w:szCs w:val="28"/>
        </w:rPr>
      </w:pPr>
    </w:p>
    <w:p w14:paraId="6EB2772D" w14:textId="77777777" w:rsidR="002919F4" w:rsidRPr="002919F4" w:rsidRDefault="002919F4" w:rsidP="002919F4">
      <w:pPr>
        <w:jc w:val="center"/>
        <w:rPr>
          <w:sz w:val="28"/>
          <w:szCs w:val="28"/>
        </w:rPr>
      </w:pPr>
    </w:p>
    <w:p w14:paraId="4F92F1FB" w14:textId="77777777" w:rsidR="002919F4" w:rsidRPr="002919F4" w:rsidRDefault="002919F4" w:rsidP="002919F4">
      <w:pPr>
        <w:jc w:val="center"/>
        <w:rPr>
          <w:sz w:val="28"/>
          <w:szCs w:val="28"/>
        </w:rPr>
      </w:pPr>
    </w:p>
    <w:p w14:paraId="535A151B" w14:textId="77777777" w:rsidR="002919F4" w:rsidRPr="002919F4" w:rsidRDefault="002919F4" w:rsidP="002919F4">
      <w:pPr>
        <w:jc w:val="center"/>
        <w:rPr>
          <w:sz w:val="28"/>
          <w:szCs w:val="28"/>
        </w:rPr>
      </w:pPr>
    </w:p>
    <w:p w14:paraId="41E88E5E" w14:textId="77777777" w:rsidR="002919F4" w:rsidRPr="002919F4" w:rsidRDefault="002919F4" w:rsidP="002919F4">
      <w:pPr>
        <w:jc w:val="center"/>
        <w:rPr>
          <w:sz w:val="28"/>
          <w:szCs w:val="28"/>
        </w:rPr>
      </w:pPr>
    </w:p>
    <w:p w14:paraId="11AA72A9" w14:textId="77777777" w:rsidR="002919F4" w:rsidRPr="002919F4" w:rsidRDefault="002919F4" w:rsidP="002919F4">
      <w:pPr>
        <w:jc w:val="center"/>
        <w:rPr>
          <w:sz w:val="28"/>
          <w:szCs w:val="28"/>
        </w:rPr>
      </w:pPr>
    </w:p>
    <w:p w14:paraId="52FD6DF2" w14:textId="77777777" w:rsidR="002919F4" w:rsidRPr="002919F4" w:rsidRDefault="002919F4" w:rsidP="002919F4">
      <w:pPr>
        <w:jc w:val="center"/>
        <w:rPr>
          <w:sz w:val="28"/>
          <w:szCs w:val="28"/>
        </w:rPr>
      </w:pPr>
    </w:p>
    <w:p w14:paraId="5F6FD1BA" w14:textId="77777777" w:rsidR="002919F4" w:rsidRPr="002919F4" w:rsidRDefault="002919F4" w:rsidP="002919F4">
      <w:pPr>
        <w:jc w:val="center"/>
        <w:rPr>
          <w:sz w:val="28"/>
          <w:szCs w:val="28"/>
        </w:rPr>
      </w:pPr>
    </w:p>
    <w:p w14:paraId="5FCDAD3A" w14:textId="77777777" w:rsidR="002919F4" w:rsidRPr="002919F4" w:rsidRDefault="002919F4" w:rsidP="002919F4">
      <w:pPr>
        <w:jc w:val="center"/>
        <w:rPr>
          <w:color w:val="FF0000"/>
          <w:sz w:val="28"/>
          <w:szCs w:val="28"/>
        </w:rPr>
      </w:pPr>
      <w:r w:rsidRPr="002919F4">
        <w:rPr>
          <w:sz w:val="28"/>
          <w:szCs w:val="28"/>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707B700C" w14:textId="77777777" w:rsidR="002919F4" w:rsidRPr="002919F4" w:rsidRDefault="002919F4" w:rsidP="002919F4">
      <w:pPr>
        <w:jc w:val="center"/>
        <w:rPr>
          <w:sz w:val="28"/>
          <w:szCs w:val="28"/>
        </w:rPr>
      </w:pPr>
    </w:p>
    <w:tbl>
      <w:tblPr>
        <w:tblStyle w:val="255"/>
        <w:tblW w:w="10207" w:type="dxa"/>
        <w:tblInd w:w="-431" w:type="dxa"/>
        <w:tblLook w:val="04A0" w:firstRow="1" w:lastRow="0" w:firstColumn="1" w:lastColumn="0" w:noHBand="0" w:noVBand="1"/>
      </w:tblPr>
      <w:tblGrid>
        <w:gridCol w:w="3334"/>
        <w:gridCol w:w="992"/>
        <w:gridCol w:w="1451"/>
        <w:gridCol w:w="1983"/>
        <w:gridCol w:w="980"/>
        <w:gridCol w:w="1467"/>
      </w:tblGrid>
      <w:tr w:rsidR="002919F4" w:rsidRPr="002919F4" w14:paraId="7F0AE68D" w14:textId="77777777" w:rsidTr="002D6968">
        <w:trPr>
          <w:trHeight w:val="706"/>
        </w:trPr>
        <w:tc>
          <w:tcPr>
            <w:tcW w:w="3334" w:type="dxa"/>
            <w:vMerge w:val="restart"/>
            <w:vAlign w:val="center"/>
          </w:tcPr>
          <w:p w14:paraId="4A865E5E" w14:textId="77777777" w:rsidR="002919F4" w:rsidRPr="002919F4" w:rsidRDefault="002919F4" w:rsidP="002919F4">
            <w:pPr>
              <w:jc w:val="center"/>
              <w:rPr>
                <w:sz w:val="28"/>
                <w:szCs w:val="28"/>
              </w:rPr>
            </w:pPr>
            <w:r w:rsidRPr="002919F4">
              <w:rPr>
                <w:sz w:val="28"/>
                <w:szCs w:val="28"/>
              </w:rPr>
              <w:t>Наименование мероприятия</w:t>
            </w:r>
          </w:p>
        </w:tc>
        <w:tc>
          <w:tcPr>
            <w:tcW w:w="992" w:type="dxa"/>
            <w:vMerge w:val="restart"/>
            <w:vAlign w:val="center"/>
          </w:tcPr>
          <w:p w14:paraId="1FDF061B" w14:textId="77777777" w:rsidR="002919F4" w:rsidRPr="002919F4" w:rsidRDefault="002919F4" w:rsidP="002919F4">
            <w:pPr>
              <w:jc w:val="center"/>
              <w:rPr>
                <w:sz w:val="28"/>
                <w:szCs w:val="28"/>
              </w:rPr>
            </w:pPr>
            <w:r w:rsidRPr="002919F4">
              <w:rPr>
                <w:sz w:val="28"/>
                <w:szCs w:val="28"/>
              </w:rPr>
              <w:t xml:space="preserve">Срок </w:t>
            </w:r>
            <w:proofErr w:type="spellStart"/>
            <w:r w:rsidRPr="002919F4">
              <w:rPr>
                <w:sz w:val="28"/>
                <w:szCs w:val="28"/>
              </w:rPr>
              <w:t>реали-зации</w:t>
            </w:r>
            <w:proofErr w:type="spellEnd"/>
          </w:p>
        </w:tc>
        <w:tc>
          <w:tcPr>
            <w:tcW w:w="1451" w:type="dxa"/>
            <w:vMerge w:val="restart"/>
          </w:tcPr>
          <w:p w14:paraId="49F9F800" w14:textId="77777777" w:rsidR="002919F4" w:rsidRPr="002919F4" w:rsidRDefault="002919F4" w:rsidP="002919F4">
            <w:pPr>
              <w:jc w:val="center"/>
              <w:rPr>
                <w:sz w:val="28"/>
                <w:szCs w:val="28"/>
              </w:rPr>
            </w:pPr>
            <w:proofErr w:type="spellStart"/>
            <w:r w:rsidRPr="002919F4">
              <w:rPr>
                <w:sz w:val="28"/>
                <w:szCs w:val="28"/>
              </w:rPr>
              <w:t>Финан-совые</w:t>
            </w:r>
            <w:proofErr w:type="spellEnd"/>
            <w:r w:rsidRPr="002919F4">
              <w:rPr>
                <w:sz w:val="28"/>
                <w:szCs w:val="28"/>
              </w:rPr>
              <w:t xml:space="preserve"> </w:t>
            </w:r>
            <w:proofErr w:type="gramStart"/>
            <w:r w:rsidRPr="002919F4">
              <w:rPr>
                <w:sz w:val="28"/>
                <w:szCs w:val="28"/>
              </w:rPr>
              <w:t>потреб-</w:t>
            </w:r>
            <w:proofErr w:type="spellStart"/>
            <w:r w:rsidRPr="002919F4">
              <w:rPr>
                <w:sz w:val="28"/>
                <w:szCs w:val="28"/>
              </w:rPr>
              <w:t>ности</w:t>
            </w:r>
            <w:proofErr w:type="spellEnd"/>
            <w:proofErr w:type="gramEnd"/>
            <w:r w:rsidRPr="002919F4">
              <w:rPr>
                <w:sz w:val="28"/>
                <w:szCs w:val="28"/>
              </w:rPr>
              <w:t>, тыс. руб. (без НДС)</w:t>
            </w:r>
          </w:p>
        </w:tc>
        <w:tc>
          <w:tcPr>
            <w:tcW w:w="4430" w:type="dxa"/>
            <w:gridSpan w:val="3"/>
            <w:vAlign w:val="center"/>
          </w:tcPr>
          <w:p w14:paraId="15ABE8B3" w14:textId="77777777" w:rsidR="002919F4" w:rsidRPr="002919F4" w:rsidRDefault="002919F4" w:rsidP="002919F4">
            <w:pPr>
              <w:jc w:val="center"/>
              <w:rPr>
                <w:sz w:val="28"/>
                <w:szCs w:val="28"/>
              </w:rPr>
            </w:pPr>
            <w:r w:rsidRPr="002919F4">
              <w:rPr>
                <w:sz w:val="28"/>
                <w:szCs w:val="28"/>
              </w:rPr>
              <w:t>Ожидаемый эффект</w:t>
            </w:r>
          </w:p>
        </w:tc>
      </w:tr>
      <w:tr w:rsidR="002919F4" w:rsidRPr="002919F4" w14:paraId="72B3A49D" w14:textId="77777777" w:rsidTr="002D6968">
        <w:trPr>
          <w:trHeight w:val="844"/>
        </w:trPr>
        <w:tc>
          <w:tcPr>
            <w:tcW w:w="3334" w:type="dxa"/>
            <w:vMerge/>
          </w:tcPr>
          <w:p w14:paraId="603BB305" w14:textId="77777777" w:rsidR="002919F4" w:rsidRPr="002919F4" w:rsidRDefault="002919F4" w:rsidP="002919F4">
            <w:pPr>
              <w:jc w:val="center"/>
              <w:rPr>
                <w:sz w:val="28"/>
                <w:szCs w:val="28"/>
              </w:rPr>
            </w:pPr>
          </w:p>
        </w:tc>
        <w:tc>
          <w:tcPr>
            <w:tcW w:w="992" w:type="dxa"/>
            <w:vMerge/>
          </w:tcPr>
          <w:p w14:paraId="6D4FB422" w14:textId="77777777" w:rsidR="002919F4" w:rsidRPr="002919F4" w:rsidRDefault="002919F4" w:rsidP="002919F4">
            <w:pPr>
              <w:jc w:val="center"/>
              <w:rPr>
                <w:sz w:val="28"/>
                <w:szCs w:val="28"/>
              </w:rPr>
            </w:pPr>
          </w:p>
        </w:tc>
        <w:tc>
          <w:tcPr>
            <w:tcW w:w="1451" w:type="dxa"/>
            <w:vMerge/>
          </w:tcPr>
          <w:p w14:paraId="25BE7D15" w14:textId="77777777" w:rsidR="002919F4" w:rsidRPr="002919F4" w:rsidRDefault="002919F4" w:rsidP="002919F4">
            <w:pPr>
              <w:jc w:val="center"/>
              <w:rPr>
                <w:sz w:val="28"/>
                <w:szCs w:val="28"/>
              </w:rPr>
            </w:pPr>
          </w:p>
        </w:tc>
        <w:tc>
          <w:tcPr>
            <w:tcW w:w="1983" w:type="dxa"/>
            <w:vAlign w:val="center"/>
          </w:tcPr>
          <w:p w14:paraId="17D14481" w14:textId="77777777" w:rsidR="002919F4" w:rsidRPr="002919F4" w:rsidRDefault="002919F4" w:rsidP="002919F4">
            <w:pPr>
              <w:jc w:val="center"/>
              <w:rPr>
                <w:sz w:val="28"/>
                <w:szCs w:val="28"/>
              </w:rPr>
            </w:pPr>
            <w:r w:rsidRPr="002919F4">
              <w:rPr>
                <w:sz w:val="28"/>
                <w:szCs w:val="28"/>
              </w:rPr>
              <w:t>Наименование показателей</w:t>
            </w:r>
          </w:p>
        </w:tc>
        <w:tc>
          <w:tcPr>
            <w:tcW w:w="980" w:type="dxa"/>
            <w:vAlign w:val="center"/>
          </w:tcPr>
          <w:p w14:paraId="523DD357" w14:textId="77777777" w:rsidR="002919F4" w:rsidRPr="002919F4" w:rsidRDefault="002919F4" w:rsidP="002919F4">
            <w:pPr>
              <w:jc w:val="center"/>
              <w:rPr>
                <w:sz w:val="28"/>
                <w:szCs w:val="28"/>
              </w:rPr>
            </w:pPr>
            <w:r w:rsidRPr="002919F4">
              <w:rPr>
                <w:sz w:val="28"/>
                <w:szCs w:val="28"/>
              </w:rPr>
              <w:t>тыс. руб.</w:t>
            </w:r>
          </w:p>
        </w:tc>
        <w:tc>
          <w:tcPr>
            <w:tcW w:w="1467" w:type="dxa"/>
            <w:vAlign w:val="center"/>
          </w:tcPr>
          <w:p w14:paraId="28E19F93" w14:textId="77777777" w:rsidR="002919F4" w:rsidRPr="002919F4" w:rsidRDefault="002919F4" w:rsidP="002919F4">
            <w:pPr>
              <w:jc w:val="center"/>
              <w:rPr>
                <w:sz w:val="28"/>
                <w:szCs w:val="28"/>
              </w:rPr>
            </w:pPr>
            <w:r w:rsidRPr="002919F4">
              <w:rPr>
                <w:sz w:val="28"/>
                <w:szCs w:val="28"/>
              </w:rPr>
              <w:t>%</w:t>
            </w:r>
          </w:p>
        </w:tc>
      </w:tr>
      <w:tr w:rsidR="002919F4" w:rsidRPr="002919F4" w14:paraId="6CC45914" w14:textId="77777777" w:rsidTr="002D6968">
        <w:tc>
          <w:tcPr>
            <w:tcW w:w="10207" w:type="dxa"/>
            <w:gridSpan w:val="6"/>
          </w:tcPr>
          <w:p w14:paraId="70BF0F8C" w14:textId="77777777" w:rsidR="002919F4" w:rsidRPr="002919F4" w:rsidRDefault="002919F4" w:rsidP="002919F4">
            <w:pPr>
              <w:ind w:left="360"/>
              <w:jc w:val="center"/>
              <w:rPr>
                <w:sz w:val="28"/>
                <w:szCs w:val="28"/>
              </w:rPr>
            </w:pPr>
            <w:r w:rsidRPr="002919F4">
              <w:rPr>
                <w:sz w:val="28"/>
                <w:szCs w:val="28"/>
              </w:rPr>
              <w:t>Холодное водоснабжение</w:t>
            </w:r>
          </w:p>
        </w:tc>
      </w:tr>
      <w:tr w:rsidR="002919F4" w:rsidRPr="002919F4" w14:paraId="265A0550" w14:textId="77777777" w:rsidTr="002D6968">
        <w:tc>
          <w:tcPr>
            <w:tcW w:w="3334" w:type="dxa"/>
          </w:tcPr>
          <w:p w14:paraId="439A51C5" w14:textId="77777777" w:rsidR="002919F4" w:rsidRPr="002919F4" w:rsidRDefault="002919F4" w:rsidP="002919F4">
            <w:pPr>
              <w:jc w:val="center"/>
              <w:rPr>
                <w:sz w:val="28"/>
                <w:szCs w:val="28"/>
              </w:rPr>
            </w:pPr>
            <w:r w:rsidRPr="002919F4">
              <w:rPr>
                <w:sz w:val="28"/>
                <w:szCs w:val="28"/>
              </w:rPr>
              <w:t>-</w:t>
            </w:r>
          </w:p>
        </w:tc>
        <w:tc>
          <w:tcPr>
            <w:tcW w:w="992" w:type="dxa"/>
          </w:tcPr>
          <w:p w14:paraId="123FD600" w14:textId="77777777" w:rsidR="002919F4" w:rsidRPr="002919F4" w:rsidRDefault="002919F4" w:rsidP="002919F4">
            <w:pPr>
              <w:jc w:val="center"/>
              <w:rPr>
                <w:sz w:val="28"/>
                <w:szCs w:val="28"/>
              </w:rPr>
            </w:pPr>
            <w:r w:rsidRPr="002919F4">
              <w:rPr>
                <w:sz w:val="28"/>
                <w:szCs w:val="28"/>
              </w:rPr>
              <w:t>-</w:t>
            </w:r>
          </w:p>
        </w:tc>
        <w:tc>
          <w:tcPr>
            <w:tcW w:w="1451" w:type="dxa"/>
          </w:tcPr>
          <w:p w14:paraId="360172E6" w14:textId="77777777" w:rsidR="002919F4" w:rsidRPr="002919F4" w:rsidRDefault="002919F4" w:rsidP="002919F4">
            <w:pPr>
              <w:jc w:val="center"/>
              <w:rPr>
                <w:sz w:val="28"/>
                <w:szCs w:val="28"/>
              </w:rPr>
            </w:pPr>
            <w:r w:rsidRPr="002919F4">
              <w:rPr>
                <w:sz w:val="28"/>
                <w:szCs w:val="28"/>
              </w:rPr>
              <w:t>-</w:t>
            </w:r>
          </w:p>
        </w:tc>
        <w:tc>
          <w:tcPr>
            <w:tcW w:w="1983" w:type="dxa"/>
          </w:tcPr>
          <w:p w14:paraId="70A1C488" w14:textId="77777777" w:rsidR="002919F4" w:rsidRPr="002919F4" w:rsidRDefault="002919F4" w:rsidP="002919F4">
            <w:pPr>
              <w:jc w:val="center"/>
              <w:rPr>
                <w:sz w:val="28"/>
                <w:szCs w:val="28"/>
              </w:rPr>
            </w:pPr>
            <w:r w:rsidRPr="002919F4">
              <w:rPr>
                <w:sz w:val="28"/>
                <w:szCs w:val="28"/>
              </w:rPr>
              <w:t>-</w:t>
            </w:r>
          </w:p>
        </w:tc>
        <w:tc>
          <w:tcPr>
            <w:tcW w:w="980" w:type="dxa"/>
          </w:tcPr>
          <w:p w14:paraId="08FD9397" w14:textId="77777777" w:rsidR="002919F4" w:rsidRPr="002919F4" w:rsidRDefault="002919F4" w:rsidP="002919F4">
            <w:pPr>
              <w:jc w:val="center"/>
              <w:rPr>
                <w:sz w:val="28"/>
                <w:szCs w:val="28"/>
              </w:rPr>
            </w:pPr>
            <w:r w:rsidRPr="002919F4">
              <w:rPr>
                <w:sz w:val="28"/>
                <w:szCs w:val="28"/>
              </w:rPr>
              <w:t>-</w:t>
            </w:r>
          </w:p>
        </w:tc>
        <w:tc>
          <w:tcPr>
            <w:tcW w:w="1467" w:type="dxa"/>
          </w:tcPr>
          <w:p w14:paraId="0313B6D7" w14:textId="77777777" w:rsidR="002919F4" w:rsidRPr="002919F4" w:rsidRDefault="002919F4" w:rsidP="002919F4">
            <w:pPr>
              <w:jc w:val="center"/>
              <w:rPr>
                <w:sz w:val="28"/>
                <w:szCs w:val="28"/>
              </w:rPr>
            </w:pPr>
            <w:r w:rsidRPr="002919F4">
              <w:rPr>
                <w:sz w:val="28"/>
                <w:szCs w:val="28"/>
              </w:rPr>
              <w:t>-</w:t>
            </w:r>
          </w:p>
        </w:tc>
      </w:tr>
    </w:tbl>
    <w:p w14:paraId="668A922C" w14:textId="77777777" w:rsidR="002919F4" w:rsidRPr="002919F4" w:rsidRDefault="002919F4" w:rsidP="002919F4">
      <w:pPr>
        <w:jc w:val="center"/>
        <w:rPr>
          <w:sz w:val="28"/>
          <w:szCs w:val="28"/>
        </w:rPr>
      </w:pPr>
    </w:p>
    <w:p w14:paraId="6D169718" w14:textId="77777777" w:rsidR="002919F4" w:rsidRPr="002919F4" w:rsidRDefault="002919F4" w:rsidP="002919F4">
      <w:pPr>
        <w:jc w:val="center"/>
        <w:rPr>
          <w:sz w:val="28"/>
          <w:szCs w:val="28"/>
        </w:rPr>
      </w:pPr>
    </w:p>
    <w:p w14:paraId="16AF7041" w14:textId="77777777" w:rsidR="002919F4" w:rsidRPr="002919F4" w:rsidRDefault="002919F4" w:rsidP="002919F4">
      <w:pPr>
        <w:jc w:val="center"/>
        <w:rPr>
          <w:sz w:val="28"/>
          <w:szCs w:val="28"/>
        </w:rPr>
      </w:pPr>
    </w:p>
    <w:p w14:paraId="63721CE4" w14:textId="77777777" w:rsidR="002919F4" w:rsidRPr="002919F4" w:rsidRDefault="002919F4" w:rsidP="002919F4">
      <w:pPr>
        <w:jc w:val="center"/>
        <w:rPr>
          <w:sz w:val="28"/>
          <w:szCs w:val="28"/>
        </w:rPr>
      </w:pPr>
    </w:p>
    <w:p w14:paraId="2BCB4845" w14:textId="77777777" w:rsidR="002919F4" w:rsidRPr="002919F4" w:rsidRDefault="002919F4" w:rsidP="002919F4">
      <w:pPr>
        <w:jc w:val="center"/>
        <w:rPr>
          <w:sz w:val="28"/>
          <w:szCs w:val="28"/>
        </w:rPr>
      </w:pPr>
    </w:p>
    <w:p w14:paraId="30A0590E" w14:textId="77777777" w:rsidR="002919F4" w:rsidRPr="002919F4" w:rsidRDefault="002919F4" w:rsidP="002919F4">
      <w:pPr>
        <w:jc w:val="center"/>
        <w:rPr>
          <w:sz w:val="28"/>
          <w:szCs w:val="28"/>
        </w:rPr>
      </w:pPr>
    </w:p>
    <w:p w14:paraId="12854DB3" w14:textId="77777777" w:rsidR="002919F4" w:rsidRPr="002919F4" w:rsidRDefault="002919F4" w:rsidP="002919F4">
      <w:pPr>
        <w:jc w:val="center"/>
        <w:rPr>
          <w:sz w:val="28"/>
          <w:szCs w:val="28"/>
        </w:rPr>
      </w:pPr>
    </w:p>
    <w:p w14:paraId="1F0276D0" w14:textId="77777777" w:rsidR="002919F4" w:rsidRPr="002919F4" w:rsidRDefault="002919F4" w:rsidP="002919F4">
      <w:pPr>
        <w:jc w:val="center"/>
        <w:rPr>
          <w:sz w:val="28"/>
          <w:szCs w:val="28"/>
        </w:rPr>
      </w:pPr>
    </w:p>
    <w:p w14:paraId="3C94D88A" w14:textId="77777777" w:rsidR="002919F4" w:rsidRPr="002919F4" w:rsidRDefault="002919F4" w:rsidP="002919F4">
      <w:pPr>
        <w:jc w:val="center"/>
        <w:rPr>
          <w:sz w:val="28"/>
          <w:szCs w:val="28"/>
        </w:rPr>
      </w:pPr>
    </w:p>
    <w:p w14:paraId="3543EAD8" w14:textId="77777777" w:rsidR="002919F4" w:rsidRPr="002919F4" w:rsidRDefault="002919F4" w:rsidP="002919F4">
      <w:pPr>
        <w:jc w:val="center"/>
        <w:rPr>
          <w:sz w:val="28"/>
          <w:szCs w:val="28"/>
        </w:rPr>
      </w:pPr>
    </w:p>
    <w:p w14:paraId="0995299A" w14:textId="77777777" w:rsidR="002919F4" w:rsidRPr="002919F4" w:rsidRDefault="002919F4" w:rsidP="002919F4">
      <w:pPr>
        <w:jc w:val="center"/>
        <w:rPr>
          <w:sz w:val="28"/>
          <w:szCs w:val="28"/>
        </w:rPr>
      </w:pPr>
    </w:p>
    <w:p w14:paraId="3A69B736" w14:textId="77777777" w:rsidR="002919F4" w:rsidRPr="002919F4" w:rsidRDefault="002919F4" w:rsidP="002919F4">
      <w:pPr>
        <w:jc w:val="center"/>
        <w:rPr>
          <w:sz w:val="28"/>
          <w:szCs w:val="28"/>
        </w:rPr>
      </w:pPr>
    </w:p>
    <w:p w14:paraId="04A66A4A" w14:textId="77777777" w:rsidR="002919F4" w:rsidRPr="002919F4" w:rsidRDefault="002919F4" w:rsidP="002919F4">
      <w:pPr>
        <w:jc w:val="center"/>
        <w:rPr>
          <w:sz w:val="28"/>
          <w:szCs w:val="28"/>
        </w:rPr>
      </w:pPr>
    </w:p>
    <w:p w14:paraId="7F4839EC" w14:textId="77777777" w:rsidR="002919F4" w:rsidRPr="002919F4" w:rsidRDefault="002919F4" w:rsidP="002919F4">
      <w:pPr>
        <w:jc w:val="center"/>
        <w:rPr>
          <w:sz w:val="28"/>
          <w:szCs w:val="28"/>
        </w:rPr>
      </w:pPr>
    </w:p>
    <w:p w14:paraId="10E316E9" w14:textId="77777777" w:rsidR="002919F4" w:rsidRPr="002919F4" w:rsidRDefault="002919F4" w:rsidP="002919F4">
      <w:pPr>
        <w:jc w:val="center"/>
        <w:rPr>
          <w:sz w:val="28"/>
          <w:szCs w:val="28"/>
        </w:rPr>
      </w:pPr>
    </w:p>
    <w:p w14:paraId="72F2AC01" w14:textId="77777777" w:rsidR="002919F4" w:rsidRPr="002919F4" w:rsidRDefault="002919F4" w:rsidP="002919F4">
      <w:pPr>
        <w:jc w:val="center"/>
        <w:rPr>
          <w:sz w:val="28"/>
          <w:szCs w:val="28"/>
        </w:rPr>
      </w:pPr>
    </w:p>
    <w:p w14:paraId="62BD8784" w14:textId="77777777" w:rsidR="002919F4" w:rsidRPr="002919F4" w:rsidRDefault="002919F4" w:rsidP="002919F4">
      <w:pPr>
        <w:jc w:val="center"/>
        <w:rPr>
          <w:sz w:val="28"/>
          <w:szCs w:val="28"/>
        </w:rPr>
      </w:pPr>
    </w:p>
    <w:p w14:paraId="1C04B530" w14:textId="77777777" w:rsidR="002919F4" w:rsidRPr="002919F4" w:rsidRDefault="002919F4" w:rsidP="002919F4">
      <w:pPr>
        <w:jc w:val="center"/>
        <w:rPr>
          <w:sz w:val="28"/>
          <w:szCs w:val="28"/>
        </w:rPr>
      </w:pPr>
    </w:p>
    <w:p w14:paraId="7BA7AAEE" w14:textId="77777777" w:rsidR="002919F4" w:rsidRPr="002919F4" w:rsidRDefault="002919F4" w:rsidP="002919F4">
      <w:pPr>
        <w:jc w:val="center"/>
        <w:rPr>
          <w:sz w:val="28"/>
          <w:szCs w:val="28"/>
        </w:rPr>
      </w:pPr>
    </w:p>
    <w:p w14:paraId="6A556B03" w14:textId="77777777" w:rsidR="002919F4" w:rsidRPr="002919F4" w:rsidRDefault="002919F4" w:rsidP="002919F4">
      <w:pPr>
        <w:jc w:val="center"/>
        <w:rPr>
          <w:sz w:val="28"/>
          <w:szCs w:val="28"/>
        </w:rPr>
      </w:pPr>
    </w:p>
    <w:p w14:paraId="69F74A59" w14:textId="77777777" w:rsidR="002919F4" w:rsidRPr="002919F4" w:rsidRDefault="002919F4" w:rsidP="002919F4">
      <w:pPr>
        <w:jc w:val="center"/>
        <w:rPr>
          <w:sz w:val="28"/>
          <w:szCs w:val="28"/>
        </w:rPr>
      </w:pPr>
    </w:p>
    <w:p w14:paraId="4EEC26A0" w14:textId="77777777" w:rsidR="002919F4" w:rsidRPr="002919F4" w:rsidRDefault="002919F4" w:rsidP="002919F4">
      <w:pPr>
        <w:jc w:val="center"/>
        <w:rPr>
          <w:sz w:val="28"/>
          <w:szCs w:val="28"/>
        </w:rPr>
      </w:pPr>
    </w:p>
    <w:p w14:paraId="5492B059" w14:textId="77777777" w:rsidR="002919F4" w:rsidRPr="002919F4" w:rsidRDefault="002919F4" w:rsidP="002919F4">
      <w:pPr>
        <w:jc w:val="center"/>
        <w:rPr>
          <w:sz w:val="28"/>
          <w:szCs w:val="28"/>
        </w:rPr>
      </w:pPr>
    </w:p>
    <w:p w14:paraId="1A843993" w14:textId="77777777" w:rsidR="002919F4" w:rsidRPr="002919F4" w:rsidRDefault="002919F4" w:rsidP="002919F4">
      <w:pPr>
        <w:jc w:val="center"/>
        <w:rPr>
          <w:sz w:val="28"/>
          <w:szCs w:val="28"/>
        </w:rPr>
      </w:pPr>
    </w:p>
    <w:p w14:paraId="5DA17DD0" w14:textId="77777777" w:rsidR="002919F4" w:rsidRPr="002919F4" w:rsidRDefault="002919F4" w:rsidP="002919F4">
      <w:pPr>
        <w:jc w:val="center"/>
        <w:rPr>
          <w:sz w:val="28"/>
          <w:szCs w:val="28"/>
        </w:rPr>
      </w:pPr>
    </w:p>
    <w:p w14:paraId="1764845C" w14:textId="77777777" w:rsidR="002919F4" w:rsidRPr="002919F4" w:rsidRDefault="002919F4" w:rsidP="002919F4">
      <w:pPr>
        <w:jc w:val="center"/>
        <w:rPr>
          <w:sz w:val="28"/>
          <w:szCs w:val="28"/>
        </w:rPr>
      </w:pPr>
    </w:p>
    <w:p w14:paraId="06367134" w14:textId="77777777" w:rsidR="002919F4" w:rsidRPr="002919F4" w:rsidRDefault="002919F4" w:rsidP="002919F4">
      <w:pPr>
        <w:jc w:val="center"/>
        <w:rPr>
          <w:sz w:val="28"/>
          <w:szCs w:val="28"/>
        </w:rPr>
        <w:sectPr w:rsidR="002919F4" w:rsidRPr="002919F4" w:rsidSect="000853C8">
          <w:pgSz w:w="11906" w:h="16838"/>
          <w:pgMar w:top="851" w:right="1418" w:bottom="709" w:left="1559" w:header="709" w:footer="709" w:gutter="0"/>
          <w:cols w:space="708"/>
          <w:titlePg/>
          <w:docGrid w:linePitch="360"/>
        </w:sectPr>
      </w:pPr>
    </w:p>
    <w:p w14:paraId="71A178B5" w14:textId="77777777" w:rsidR="002919F4" w:rsidRPr="002919F4" w:rsidRDefault="002919F4" w:rsidP="002919F4">
      <w:pPr>
        <w:jc w:val="center"/>
        <w:rPr>
          <w:sz w:val="28"/>
          <w:szCs w:val="28"/>
        </w:rPr>
      </w:pPr>
      <w:r w:rsidRPr="002919F4">
        <w:rPr>
          <w:sz w:val="28"/>
          <w:szCs w:val="28"/>
        </w:rPr>
        <w:lastRenderedPageBreak/>
        <w:t>Раздел 5. Планируемые объемы подачи питьевой воды и объемы принимаемых сточных вод</w:t>
      </w:r>
    </w:p>
    <w:p w14:paraId="5AA0A705" w14:textId="77777777" w:rsidR="002919F4" w:rsidRPr="002919F4" w:rsidRDefault="002919F4" w:rsidP="002919F4">
      <w:pPr>
        <w:jc w:val="center"/>
        <w:rPr>
          <w:sz w:val="28"/>
          <w:szCs w:val="28"/>
        </w:rPr>
      </w:pPr>
    </w:p>
    <w:tbl>
      <w:tblPr>
        <w:tblStyle w:val="255"/>
        <w:tblW w:w="16302" w:type="dxa"/>
        <w:tblInd w:w="-431" w:type="dxa"/>
        <w:tblLayout w:type="fixed"/>
        <w:tblLook w:val="04A0" w:firstRow="1" w:lastRow="0" w:firstColumn="1" w:lastColumn="0" w:noHBand="0" w:noVBand="1"/>
      </w:tblPr>
      <w:tblGrid>
        <w:gridCol w:w="852"/>
        <w:gridCol w:w="1842"/>
        <w:gridCol w:w="851"/>
        <w:gridCol w:w="1275"/>
        <w:gridCol w:w="1276"/>
        <w:gridCol w:w="11"/>
        <w:gridCol w:w="1265"/>
        <w:gridCol w:w="1275"/>
        <w:gridCol w:w="11"/>
        <w:gridCol w:w="1265"/>
        <w:gridCol w:w="1276"/>
        <w:gridCol w:w="11"/>
        <w:gridCol w:w="1265"/>
        <w:gridCol w:w="1275"/>
        <w:gridCol w:w="11"/>
        <w:gridCol w:w="1265"/>
        <w:gridCol w:w="1276"/>
      </w:tblGrid>
      <w:tr w:rsidR="002919F4" w:rsidRPr="002919F4" w14:paraId="386B01A9" w14:textId="77777777" w:rsidTr="002D6968">
        <w:trPr>
          <w:trHeight w:val="347"/>
        </w:trPr>
        <w:tc>
          <w:tcPr>
            <w:tcW w:w="852" w:type="dxa"/>
            <w:vMerge w:val="restart"/>
            <w:vAlign w:val="center"/>
          </w:tcPr>
          <w:p w14:paraId="603460FA" w14:textId="77777777" w:rsidR="002919F4" w:rsidRPr="002919F4" w:rsidRDefault="002919F4" w:rsidP="002919F4">
            <w:pPr>
              <w:jc w:val="center"/>
              <w:rPr>
                <w:sz w:val="28"/>
                <w:szCs w:val="28"/>
              </w:rPr>
            </w:pPr>
            <w:r w:rsidRPr="002919F4">
              <w:rPr>
                <w:sz w:val="28"/>
                <w:szCs w:val="28"/>
              </w:rPr>
              <w:t>№ п/п</w:t>
            </w:r>
          </w:p>
        </w:tc>
        <w:tc>
          <w:tcPr>
            <w:tcW w:w="1842" w:type="dxa"/>
            <w:vMerge w:val="restart"/>
            <w:vAlign w:val="center"/>
          </w:tcPr>
          <w:p w14:paraId="547941D1" w14:textId="77777777" w:rsidR="002919F4" w:rsidRPr="002919F4" w:rsidRDefault="002919F4" w:rsidP="002919F4">
            <w:pPr>
              <w:jc w:val="center"/>
              <w:rPr>
                <w:sz w:val="28"/>
                <w:szCs w:val="28"/>
              </w:rPr>
            </w:pPr>
            <w:proofErr w:type="spellStart"/>
            <w:r w:rsidRPr="002919F4">
              <w:rPr>
                <w:sz w:val="28"/>
                <w:szCs w:val="28"/>
              </w:rPr>
              <w:t>Наименова-ние</w:t>
            </w:r>
            <w:proofErr w:type="spellEnd"/>
            <w:r w:rsidRPr="002919F4">
              <w:rPr>
                <w:sz w:val="28"/>
                <w:szCs w:val="28"/>
              </w:rPr>
              <w:t xml:space="preserve"> показателя</w:t>
            </w:r>
          </w:p>
        </w:tc>
        <w:tc>
          <w:tcPr>
            <w:tcW w:w="851" w:type="dxa"/>
            <w:vMerge w:val="restart"/>
            <w:vAlign w:val="center"/>
          </w:tcPr>
          <w:p w14:paraId="4ADED773" w14:textId="77777777" w:rsidR="002919F4" w:rsidRPr="002919F4" w:rsidRDefault="002919F4" w:rsidP="002919F4">
            <w:pPr>
              <w:jc w:val="center"/>
              <w:rPr>
                <w:sz w:val="28"/>
                <w:szCs w:val="28"/>
              </w:rPr>
            </w:pPr>
            <w:r w:rsidRPr="002919F4">
              <w:rPr>
                <w:sz w:val="28"/>
                <w:szCs w:val="28"/>
              </w:rPr>
              <w:t>Ед. изм.</w:t>
            </w:r>
          </w:p>
        </w:tc>
        <w:tc>
          <w:tcPr>
            <w:tcW w:w="2562" w:type="dxa"/>
            <w:gridSpan w:val="3"/>
            <w:vAlign w:val="center"/>
          </w:tcPr>
          <w:p w14:paraId="61FC3F86" w14:textId="77777777" w:rsidR="002919F4" w:rsidRPr="002919F4" w:rsidRDefault="002919F4" w:rsidP="002919F4">
            <w:pPr>
              <w:jc w:val="center"/>
              <w:rPr>
                <w:sz w:val="28"/>
                <w:szCs w:val="28"/>
              </w:rPr>
            </w:pPr>
            <w:r w:rsidRPr="002919F4">
              <w:rPr>
                <w:sz w:val="28"/>
                <w:szCs w:val="28"/>
              </w:rPr>
              <w:t>2021 год</w:t>
            </w:r>
          </w:p>
        </w:tc>
        <w:tc>
          <w:tcPr>
            <w:tcW w:w="2551" w:type="dxa"/>
            <w:gridSpan w:val="3"/>
            <w:vAlign w:val="center"/>
          </w:tcPr>
          <w:p w14:paraId="251DF556" w14:textId="77777777" w:rsidR="002919F4" w:rsidRPr="002919F4" w:rsidRDefault="002919F4" w:rsidP="002919F4">
            <w:pPr>
              <w:jc w:val="center"/>
              <w:rPr>
                <w:sz w:val="28"/>
                <w:szCs w:val="28"/>
              </w:rPr>
            </w:pPr>
            <w:r w:rsidRPr="002919F4">
              <w:rPr>
                <w:sz w:val="28"/>
                <w:szCs w:val="28"/>
              </w:rPr>
              <w:t>2022 год</w:t>
            </w:r>
          </w:p>
        </w:tc>
        <w:tc>
          <w:tcPr>
            <w:tcW w:w="2552" w:type="dxa"/>
            <w:gridSpan w:val="3"/>
            <w:vAlign w:val="center"/>
          </w:tcPr>
          <w:p w14:paraId="0959AF2D" w14:textId="77777777" w:rsidR="002919F4" w:rsidRPr="002919F4" w:rsidRDefault="002919F4" w:rsidP="002919F4">
            <w:pPr>
              <w:jc w:val="center"/>
              <w:rPr>
                <w:sz w:val="28"/>
                <w:szCs w:val="28"/>
              </w:rPr>
            </w:pPr>
            <w:r w:rsidRPr="002919F4">
              <w:rPr>
                <w:sz w:val="28"/>
                <w:szCs w:val="28"/>
              </w:rPr>
              <w:t>2023 год</w:t>
            </w:r>
          </w:p>
        </w:tc>
        <w:tc>
          <w:tcPr>
            <w:tcW w:w="2551" w:type="dxa"/>
            <w:gridSpan w:val="3"/>
            <w:vAlign w:val="center"/>
          </w:tcPr>
          <w:p w14:paraId="50A1F709" w14:textId="77777777" w:rsidR="002919F4" w:rsidRPr="002919F4" w:rsidRDefault="002919F4" w:rsidP="002919F4">
            <w:pPr>
              <w:jc w:val="center"/>
              <w:rPr>
                <w:sz w:val="28"/>
                <w:szCs w:val="28"/>
              </w:rPr>
            </w:pPr>
            <w:r w:rsidRPr="002919F4">
              <w:rPr>
                <w:sz w:val="28"/>
                <w:szCs w:val="28"/>
              </w:rPr>
              <w:t>2024 год</w:t>
            </w:r>
          </w:p>
        </w:tc>
        <w:tc>
          <w:tcPr>
            <w:tcW w:w="2541" w:type="dxa"/>
            <w:gridSpan w:val="2"/>
            <w:vAlign w:val="center"/>
          </w:tcPr>
          <w:p w14:paraId="708EFC1E" w14:textId="77777777" w:rsidR="002919F4" w:rsidRPr="002919F4" w:rsidRDefault="002919F4" w:rsidP="002919F4">
            <w:pPr>
              <w:jc w:val="center"/>
              <w:rPr>
                <w:sz w:val="28"/>
                <w:szCs w:val="28"/>
              </w:rPr>
            </w:pPr>
            <w:r w:rsidRPr="002919F4">
              <w:rPr>
                <w:sz w:val="28"/>
                <w:szCs w:val="28"/>
              </w:rPr>
              <w:t>2025 год</w:t>
            </w:r>
          </w:p>
        </w:tc>
      </w:tr>
      <w:tr w:rsidR="002919F4" w:rsidRPr="002919F4" w14:paraId="6506F50A" w14:textId="77777777" w:rsidTr="002D6968">
        <w:trPr>
          <w:trHeight w:val="706"/>
        </w:trPr>
        <w:tc>
          <w:tcPr>
            <w:tcW w:w="852" w:type="dxa"/>
            <w:vMerge/>
          </w:tcPr>
          <w:p w14:paraId="7C2B867C" w14:textId="77777777" w:rsidR="002919F4" w:rsidRPr="002919F4" w:rsidRDefault="002919F4" w:rsidP="002919F4">
            <w:pPr>
              <w:jc w:val="both"/>
              <w:rPr>
                <w:sz w:val="28"/>
                <w:szCs w:val="28"/>
              </w:rPr>
            </w:pPr>
          </w:p>
        </w:tc>
        <w:tc>
          <w:tcPr>
            <w:tcW w:w="1842" w:type="dxa"/>
            <w:vMerge/>
          </w:tcPr>
          <w:p w14:paraId="2CD337F0" w14:textId="77777777" w:rsidR="002919F4" w:rsidRPr="002919F4" w:rsidRDefault="002919F4" w:rsidP="002919F4">
            <w:pPr>
              <w:jc w:val="both"/>
              <w:rPr>
                <w:sz w:val="28"/>
                <w:szCs w:val="28"/>
              </w:rPr>
            </w:pPr>
          </w:p>
        </w:tc>
        <w:tc>
          <w:tcPr>
            <w:tcW w:w="851" w:type="dxa"/>
            <w:vMerge/>
          </w:tcPr>
          <w:p w14:paraId="3E15B373" w14:textId="77777777" w:rsidR="002919F4" w:rsidRPr="002919F4" w:rsidRDefault="002919F4" w:rsidP="002919F4">
            <w:pPr>
              <w:jc w:val="both"/>
              <w:rPr>
                <w:sz w:val="28"/>
                <w:szCs w:val="28"/>
              </w:rPr>
            </w:pPr>
          </w:p>
        </w:tc>
        <w:tc>
          <w:tcPr>
            <w:tcW w:w="1275" w:type="dxa"/>
            <w:vAlign w:val="center"/>
          </w:tcPr>
          <w:p w14:paraId="619224A2" w14:textId="77777777" w:rsidR="002919F4" w:rsidRPr="002919F4" w:rsidRDefault="002919F4" w:rsidP="002919F4">
            <w:pPr>
              <w:jc w:val="center"/>
            </w:pPr>
            <w:r w:rsidRPr="002919F4">
              <w:t>с 01.01.    по 30.06.</w:t>
            </w:r>
          </w:p>
        </w:tc>
        <w:tc>
          <w:tcPr>
            <w:tcW w:w="1276" w:type="dxa"/>
            <w:vAlign w:val="center"/>
          </w:tcPr>
          <w:p w14:paraId="3E943D3C" w14:textId="77777777" w:rsidR="002919F4" w:rsidRPr="002919F4" w:rsidRDefault="002919F4" w:rsidP="002919F4">
            <w:pPr>
              <w:jc w:val="center"/>
            </w:pPr>
            <w:r w:rsidRPr="002919F4">
              <w:t>с 01.07.     по 31.12.</w:t>
            </w:r>
          </w:p>
        </w:tc>
        <w:tc>
          <w:tcPr>
            <w:tcW w:w="1276" w:type="dxa"/>
            <w:gridSpan w:val="2"/>
            <w:vAlign w:val="center"/>
          </w:tcPr>
          <w:p w14:paraId="57FDED3A" w14:textId="77777777" w:rsidR="002919F4" w:rsidRPr="002919F4" w:rsidRDefault="002919F4" w:rsidP="002919F4">
            <w:pPr>
              <w:jc w:val="center"/>
            </w:pPr>
            <w:r w:rsidRPr="002919F4">
              <w:t>с 01.01.   по 30.06.</w:t>
            </w:r>
          </w:p>
        </w:tc>
        <w:tc>
          <w:tcPr>
            <w:tcW w:w="1275" w:type="dxa"/>
            <w:vAlign w:val="center"/>
          </w:tcPr>
          <w:p w14:paraId="4382C062" w14:textId="77777777" w:rsidR="002919F4" w:rsidRPr="002919F4" w:rsidRDefault="002919F4" w:rsidP="002919F4">
            <w:pPr>
              <w:jc w:val="center"/>
            </w:pPr>
            <w:r w:rsidRPr="002919F4">
              <w:t>с 01.07.   по 31.12.</w:t>
            </w:r>
          </w:p>
        </w:tc>
        <w:tc>
          <w:tcPr>
            <w:tcW w:w="1276" w:type="dxa"/>
            <w:gridSpan w:val="2"/>
            <w:vAlign w:val="center"/>
          </w:tcPr>
          <w:p w14:paraId="0A1B422D" w14:textId="77777777" w:rsidR="002919F4" w:rsidRPr="002919F4" w:rsidRDefault="002919F4" w:rsidP="002919F4">
            <w:pPr>
              <w:jc w:val="center"/>
            </w:pPr>
            <w:r w:rsidRPr="002919F4">
              <w:t>с 01.01. по 30.06.</w:t>
            </w:r>
          </w:p>
        </w:tc>
        <w:tc>
          <w:tcPr>
            <w:tcW w:w="1276" w:type="dxa"/>
            <w:vAlign w:val="center"/>
          </w:tcPr>
          <w:p w14:paraId="52C67244" w14:textId="77777777" w:rsidR="002919F4" w:rsidRPr="002919F4" w:rsidRDefault="002919F4" w:rsidP="002919F4">
            <w:pPr>
              <w:jc w:val="center"/>
            </w:pPr>
            <w:r w:rsidRPr="002919F4">
              <w:t>с 01.07. по 31.12.</w:t>
            </w:r>
          </w:p>
        </w:tc>
        <w:tc>
          <w:tcPr>
            <w:tcW w:w="1276" w:type="dxa"/>
            <w:gridSpan w:val="2"/>
            <w:vAlign w:val="center"/>
          </w:tcPr>
          <w:p w14:paraId="221A8434" w14:textId="77777777" w:rsidR="002919F4" w:rsidRPr="002919F4" w:rsidRDefault="002919F4" w:rsidP="002919F4">
            <w:pPr>
              <w:jc w:val="center"/>
            </w:pPr>
            <w:r w:rsidRPr="002919F4">
              <w:t>с 01.01. по 30.06.</w:t>
            </w:r>
          </w:p>
        </w:tc>
        <w:tc>
          <w:tcPr>
            <w:tcW w:w="1275" w:type="dxa"/>
            <w:vAlign w:val="center"/>
          </w:tcPr>
          <w:p w14:paraId="6E4E8F23" w14:textId="77777777" w:rsidR="002919F4" w:rsidRPr="002919F4" w:rsidRDefault="002919F4" w:rsidP="002919F4">
            <w:pPr>
              <w:jc w:val="center"/>
            </w:pPr>
            <w:r w:rsidRPr="002919F4">
              <w:t>с 01.07. по 31.12.</w:t>
            </w:r>
          </w:p>
        </w:tc>
        <w:tc>
          <w:tcPr>
            <w:tcW w:w="1276" w:type="dxa"/>
            <w:gridSpan w:val="2"/>
            <w:vAlign w:val="center"/>
          </w:tcPr>
          <w:p w14:paraId="56D62028" w14:textId="77777777" w:rsidR="002919F4" w:rsidRPr="002919F4" w:rsidRDefault="002919F4" w:rsidP="002919F4">
            <w:pPr>
              <w:jc w:val="center"/>
            </w:pPr>
            <w:r w:rsidRPr="002919F4">
              <w:t>с 01.01. по 30.06.</w:t>
            </w:r>
          </w:p>
        </w:tc>
        <w:tc>
          <w:tcPr>
            <w:tcW w:w="1276" w:type="dxa"/>
            <w:vAlign w:val="center"/>
          </w:tcPr>
          <w:p w14:paraId="6F9C94D7" w14:textId="77777777" w:rsidR="002919F4" w:rsidRPr="002919F4" w:rsidRDefault="002919F4" w:rsidP="002919F4">
            <w:pPr>
              <w:jc w:val="center"/>
            </w:pPr>
            <w:r w:rsidRPr="002919F4">
              <w:t>с 01.07. по 31.12.</w:t>
            </w:r>
          </w:p>
        </w:tc>
      </w:tr>
      <w:tr w:rsidR="002919F4" w:rsidRPr="002919F4" w14:paraId="442178BD" w14:textId="77777777" w:rsidTr="002D6968">
        <w:trPr>
          <w:trHeight w:val="179"/>
        </w:trPr>
        <w:tc>
          <w:tcPr>
            <w:tcW w:w="852" w:type="dxa"/>
          </w:tcPr>
          <w:p w14:paraId="56F36110" w14:textId="77777777" w:rsidR="002919F4" w:rsidRPr="002919F4" w:rsidRDefault="002919F4" w:rsidP="002919F4">
            <w:pPr>
              <w:jc w:val="center"/>
              <w:rPr>
                <w:sz w:val="28"/>
                <w:szCs w:val="28"/>
              </w:rPr>
            </w:pPr>
            <w:r w:rsidRPr="002919F4">
              <w:rPr>
                <w:sz w:val="28"/>
                <w:szCs w:val="28"/>
              </w:rPr>
              <w:t>1</w:t>
            </w:r>
          </w:p>
        </w:tc>
        <w:tc>
          <w:tcPr>
            <w:tcW w:w="1842" w:type="dxa"/>
          </w:tcPr>
          <w:p w14:paraId="51DF9A3F" w14:textId="77777777" w:rsidR="002919F4" w:rsidRPr="002919F4" w:rsidRDefault="002919F4" w:rsidP="002919F4">
            <w:pPr>
              <w:jc w:val="center"/>
              <w:rPr>
                <w:sz w:val="28"/>
                <w:szCs w:val="28"/>
              </w:rPr>
            </w:pPr>
            <w:r w:rsidRPr="002919F4">
              <w:rPr>
                <w:sz w:val="28"/>
                <w:szCs w:val="28"/>
              </w:rPr>
              <w:t>2</w:t>
            </w:r>
          </w:p>
        </w:tc>
        <w:tc>
          <w:tcPr>
            <w:tcW w:w="851" w:type="dxa"/>
          </w:tcPr>
          <w:p w14:paraId="0A2D5142" w14:textId="77777777" w:rsidR="002919F4" w:rsidRPr="002919F4" w:rsidRDefault="002919F4" w:rsidP="002919F4">
            <w:pPr>
              <w:jc w:val="center"/>
              <w:rPr>
                <w:sz w:val="28"/>
                <w:szCs w:val="28"/>
              </w:rPr>
            </w:pPr>
            <w:r w:rsidRPr="002919F4">
              <w:rPr>
                <w:sz w:val="28"/>
                <w:szCs w:val="28"/>
              </w:rPr>
              <w:t>3</w:t>
            </w:r>
          </w:p>
        </w:tc>
        <w:tc>
          <w:tcPr>
            <w:tcW w:w="1275" w:type="dxa"/>
            <w:vAlign w:val="center"/>
          </w:tcPr>
          <w:p w14:paraId="079319D0" w14:textId="77777777" w:rsidR="002919F4" w:rsidRPr="002919F4" w:rsidRDefault="002919F4" w:rsidP="002919F4">
            <w:pPr>
              <w:jc w:val="center"/>
              <w:rPr>
                <w:sz w:val="28"/>
                <w:szCs w:val="28"/>
              </w:rPr>
            </w:pPr>
            <w:r w:rsidRPr="002919F4">
              <w:rPr>
                <w:sz w:val="28"/>
                <w:szCs w:val="28"/>
              </w:rPr>
              <w:t>4</w:t>
            </w:r>
          </w:p>
        </w:tc>
        <w:tc>
          <w:tcPr>
            <w:tcW w:w="1276" w:type="dxa"/>
            <w:vAlign w:val="center"/>
          </w:tcPr>
          <w:p w14:paraId="3151E2F5" w14:textId="77777777" w:rsidR="002919F4" w:rsidRPr="002919F4" w:rsidRDefault="002919F4" w:rsidP="002919F4">
            <w:pPr>
              <w:jc w:val="center"/>
              <w:rPr>
                <w:sz w:val="28"/>
                <w:szCs w:val="28"/>
              </w:rPr>
            </w:pPr>
            <w:r w:rsidRPr="002919F4">
              <w:rPr>
                <w:sz w:val="28"/>
                <w:szCs w:val="28"/>
              </w:rPr>
              <w:t>5</w:t>
            </w:r>
          </w:p>
        </w:tc>
        <w:tc>
          <w:tcPr>
            <w:tcW w:w="1276" w:type="dxa"/>
            <w:gridSpan w:val="2"/>
            <w:vAlign w:val="center"/>
          </w:tcPr>
          <w:p w14:paraId="2D7C92CB" w14:textId="77777777" w:rsidR="002919F4" w:rsidRPr="002919F4" w:rsidRDefault="002919F4" w:rsidP="002919F4">
            <w:pPr>
              <w:jc w:val="center"/>
              <w:rPr>
                <w:sz w:val="28"/>
                <w:szCs w:val="28"/>
              </w:rPr>
            </w:pPr>
            <w:r w:rsidRPr="002919F4">
              <w:rPr>
                <w:sz w:val="28"/>
                <w:szCs w:val="28"/>
              </w:rPr>
              <w:t>6</w:t>
            </w:r>
          </w:p>
        </w:tc>
        <w:tc>
          <w:tcPr>
            <w:tcW w:w="1275" w:type="dxa"/>
            <w:vAlign w:val="center"/>
          </w:tcPr>
          <w:p w14:paraId="1F183BA8" w14:textId="77777777" w:rsidR="002919F4" w:rsidRPr="002919F4" w:rsidRDefault="002919F4" w:rsidP="002919F4">
            <w:pPr>
              <w:jc w:val="center"/>
              <w:rPr>
                <w:sz w:val="28"/>
                <w:szCs w:val="28"/>
              </w:rPr>
            </w:pPr>
            <w:r w:rsidRPr="002919F4">
              <w:rPr>
                <w:sz w:val="28"/>
                <w:szCs w:val="28"/>
              </w:rPr>
              <w:t>7</w:t>
            </w:r>
          </w:p>
        </w:tc>
        <w:tc>
          <w:tcPr>
            <w:tcW w:w="1276" w:type="dxa"/>
            <w:gridSpan w:val="2"/>
            <w:vAlign w:val="center"/>
          </w:tcPr>
          <w:p w14:paraId="7FB56190" w14:textId="77777777" w:rsidR="002919F4" w:rsidRPr="002919F4" w:rsidRDefault="002919F4" w:rsidP="002919F4">
            <w:pPr>
              <w:jc w:val="center"/>
              <w:rPr>
                <w:sz w:val="28"/>
                <w:szCs w:val="28"/>
              </w:rPr>
            </w:pPr>
            <w:r w:rsidRPr="002919F4">
              <w:rPr>
                <w:sz w:val="28"/>
                <w:szCs w:val="28"/>
              </w:rPr>
              <w:t>8</w:t>
            </w:r>
          </w:p>
        </w:tc>
        <w:tc>
          <w:tcPr>
            <w:tcW w:w="1276" w:type="dxa"/>
            <w:vAlign w:val="center"/>
          </w:tcPr>
          <w:p w14:paraId="6C6CC0BA" w14:textId="77777777" w:rsidR="002919F4" w:rsidRPr="002919F4" w:rsidRDefault="002919F4" w:rsidP="002919F4">
            <w:pPr>
              <w:jc w:val="center"/>
              <w:rPr>
                <w:sz w:val="28"/>
                <w:szCs w:val="28"/>
              </w:rPr>
            </w:pPr>
            <w:r w:rsidRPr="002919F4">
              <w:rPr>
                <w:sz w:val="28"/>
                <w:szCs w:val="28"/>
              </w:rPr>
              <w:t>9</w:t>
            </w:r>
          </w:p>
        </w:tc>
        <w:tc>
          <w:tcPr>
            <w:tcW w:w="1276" w:type="dxa"/>
            <w:gridSpan w:val="2"/>
          </w:tcPr>
          <w:p w14:paraId="232AA3AC" w14:textId="77777777" w:rsidR="002919F4" w:rsidRPr="002919F4" w:rsidRDefault="002919F4" w:rsidP="002919F4">
            <w:pPr>
              <w:jc w:val="center"/>
              <w:rPr>
                <w:sz w:val="28"/>
                <w:szCs w:val="28"/>
              </w:rPr>
            </w:pPr>
            <w:r w:rsidRPr="002919F4">
              <w:rPr>
                <w:sz w:val="28"/>
                <w:szCs w:val="28"/>
              </w:rPr>
              <w:t>10</w:t>
            </w:r>
          </w:p>
        </w:tc>
        <w:tc>
          <w:tcPr>
            <w:tcW w:w="1275" w:type="dxa"/>
          </w:tcPr>
          <w:p w14:paraId="35D5B9F4" w14:textId="77777777" w:rsidR="002919F4" w:rsidRPr="002919F4" w:rsidRDefault="002919F4" w:rsidP="002919F4">
            <w:pPr>
              <w:jc w:val="center"/>
              <w:rPr>
                <w:sz w:val="28"/>
                <w:szCs w:val="28"/>
              </w:rPr>
            </w:pPr>
            <w:r w:rsidRPr="002919F4">
              <w:rPr>
                <w:sz w:val="28"/>
                <w:szCs w:val="28"/>
              </w:rPr>
              <w:t>11</w:t>
            </w:r>
          </w:p>
        </w:tc>
        <w:tc>
          <w:tcPr>
            <w:tcW w:w="1276" w:type="dxa"/>
            <w:gridSpan w:val="2"/>
          </w:tcPr>
          <w:p w14:paraId="634B8F85" w14:textId="77777777" w:rsidR="002919F4" w:rsidRPr="002919F4" w:rsidRDefault="002919F4" w:rsidP="002919F4">
            <w:pPr>
              <w:jc w:val="center"/>
              <w:rPr>
                <w:sz w:val="28"/>
                <w:szCs w:val="28"/>
              </w:rPr>
            </w:pPr>
            <w:r w:rsidRPr="002919F4">
              <w:rPr>
                <w:sz w:val="28"/>
                <w:szCs w:val="28"/>
              </w:rPr>
              <w:t>12</w:t>
            </w:r>
          </w:p>
        </w:tc>
        <w:tc>
          <w:tcPr>
            <w:tcW w:w="1276" w:type="dxa"/>
          </w:tcPr>
          <w:p w14:paraId="64CDBEE6" w14:textId="77777777" w:rsidR="002919F4" w:rsidRPr="002919F4" w:rsidRDefault="002919F4" w:rsidP="002919F4">
            <w:pPr>
              <w:jc w:val="center"/>
              <w:rPr>
                <w:sz w:val="28"/>
                <w:szCs w:val="28"/>
              </w:rPr>
            </w:pPr>
            <w:r w:rsidRPr="002919F4">
              <w:rPr>
                <w:sz w:val="28"/>
                <w:szCs w:val="28"/>
              </w:rPr>
              <w:t>13</w:t>
            </w:r>
          </w:p>
        </w:tc>
      </w:tr>
      <w:tr w:rsidR="002919F4" w:rsidRPr="002919F4" w14:paraId="4F48CD85" w14:textId="77777777" w:rsidTr="002D6968">
        <w:trPr>
          <w:trHeight w:val="337"/>
        </w:trPr>
        <w:tc>
          <w:tcPr>
            <w:tcW w:w="16302" w:type="dxa"/>
            <w:gridSpan w:val="17"/>
            <w:vAlign w:val="center"/>
          </w:tcPr>
          <w:p w14:paraId="5321B5D0" w14:textId="77777777" w:rsidR="002919F4" w:rsidRPr="002919F4" w:rsidRDefault="002919F4" w:rsidP="002919F4">
            <w:pPr>
              <w:jc w:val="center"/>
              <w:rPr>
                <w:sz w:val="28"/>
                <w:szCs w:val="28"/>
              </w:rPr>
            </w:pPr>
            <w:r w:rsidRPr="002919F4">
              <w:rPr>
                <w:sz w:val="28"/>
                <w:szCs w:val="28"/>
              </w:rPr>
              <w:t>Холодное водоснабжение питьевой водой</w:t>
            </w:r>
          </w:p>
        </w:tc>
      </w:tr>
      <w:tr w:rsidR="002919F4" w:rsidRPr="002919F4" w14:paraId="2678AC03" w14:textId="77777777" w:rsidTr="002D6968">
        <w:trPr>
          <w:trHeight w:val="439"/>
        </w:trPr>
        <w:tc>
          <w:tcPr>
            <w:tcW w:w="852" w:type="dxa"/>
            <w:vAlign w:val="center"/>
          </w:tcPr>
          <w:p w14:paraId="370142CE" w14:textId="77777777" w:rsidR="002919F4" w:rsidRPr="002919F4" w:rsidRDefault="002919F4" w:rsidP="002919F4">
            <w:pPr>
              <w:jc w:val="center"/>
            </w:pPr>
            <w:r w:rsidRPr="002919F4">
              <w:t>1.</w:t>
            </w:r>
          </w:p>
        </w:tc>
        <w:tc>
          <w:tcPr>
            <w:tcW w:w="1842" w:type="dxa"/>
            <w:vAlign w:val="center"/>
          </w:tcPr>
          <w:p w14:paraId="466CAA5C" w14:textId="77777777" w:rsidR="002919F4" w:rsidRPr="002919F4" w:rsidRDefault="002919F4" w:rsidP="002919F4">
            <w:r w:rsidRPr="002919F4">
              <w:t>Поднято воды</w:t>
            </w:r>
          </w:p>
        </w:tc>
        <w:tc>
          <w:tcPr>
            <w:tcW w:w="851" w:type="dxa"/>
            <w:vAlign w:val="center"/>
          </w:tcPr>
          <w:p w14:paraId="51D056E0" w14:textId="77777777" w:rsidR="002919F4" w:rsidRPr="002919F4" w:rsidRDefault="002919F4" w:rsidP="002919F4">
            <w:pPr>
              <w:jc w:val="center"/>
              <w:rPr>
                <w:vertAlign w:val="superscript"/>
              </w:rPr>
            </w:pPr>
            <w:r w:rsidRPr="002919F4">
              <w:t>м</w:t>
            </w:r>
            <w:r w:rsidRPr="002919F4">
              <w:rPr>
                <w:vertAlign w:val="superscript"/>
              </w:rPr>
              <w:t>3</w:t>
            </w:r>
          </w:p>
        </w:tc>
        <w:tc>
          <w:tcPr>
            <w:tcW w:w="1275" w:type="dxa"/>
            <w:vAlign w:val="center"/>
          </w:tcPr>
          <w:p w14:paraId="40A1A5D8" w14:textId="77777777" w:rsidR="002919F4" w:rsidRPr="002919F4" w:rsidRDefault="002919F4" w:rsidP="002919F4">
            <w:pPr>
              <w:jc w:val="center"/>
              <w:rPr>
                <w:sz w:val="20"/>
                <w:szCs w:val="20"/>
              </w:rPr>
            </w:pPr>
            <w:r w:rsidRPr="002919F4">
              <w:rPr>
                <w:sz w:val="20"/>
                <w:szCs w:val="20"/>
              </w:rPr>
              <w:t>384331,21</w:t>
            </w:r>
          </w:p>
        </w:tc>
        <w:tc>
          <w:tcPr>
            <w:tcW w:w="1276" w:type="dxa"/>
            <w:vAlign w:val="center"/>
          </w:tcPr>
          <w:p w14:paraId="14641A7A" w14:textId="77777777" w:rsidR="002919F4" w:rsidRPr="002919F4" w:rsidRDefault="002919F4" w:rsidP="002919F4">
            <w:pPr>
              <w:jc w:val="center"/>
              <w:rPr>
                <w:sz w:val="20"/>
                <w:szCs w:val="20"/>
              </w:rPr>
            </w:pPr>
            <w:r w:rsidRPr="002919F4">
              <w:rPr>
                <w:sz w:val="20"/>
                <w:szCs w:val="20"/>
              </w:rPr>
              <w:t>384331,21</w:t>
            </w:r>
          </w:p>
        </w:tc>
        <w:tc>
          <w:tcPr>
            <w:tcW w:w="1276" w:type="dxa"/>
            <w:gridSpan w:val="2"/>
            <w:vAlign w:val="center"/>
          </w:tcPr>
          <w:p w14:paraId="5F5866FA" w14:textId="77777777" w:rsidR="002919F4" w:rsidRPr="002919F4" w:rsidRDefault="002919F4" w:rsidP="002919F4">
            <w:pPr>
              <w:jc w:val="center"/>
              <w:rPr>
                <w:sz w:val="20"/>
                <w:szCs w:val="20"/>
              </w:rPr>
            </w:pPr>
            <w:r w:rsidRPr="002919F4">
              <w:rPr>
                <w:sz w:val="20"/>
                <w:szCs w:val="20"/>
              </w:rPr>
              <w:t>333325,08</w:t>
            </w:r>
          </w:p>
        </w:tc>
        <w:tc>
          <w:tcPr>
            <w:tcW w:w="1275" w:type="dxa"/>
            <w:vAlign w:val="center"/>
          </w:tcPr>
          <w:p w14:paraId="5D73688C" w14:textId="77777777" w:rsidR="002919F4" w:rsidRPr="002919F4" w:rsidRDefault="002919F4" w:rsidP="002919F4">
            <w:pPr>
              <w:jc w:val="center"/>
              <w:rPr>
                <w:sz w:val="20"/>
                <w:szCs w:val="20"/>
              </w:rPr>
            </w:pPr>
            <w:r w:rsidRPr="002919F4">
              <w:rPr>
                <w:sz w:val="20"/>
                <w:szCs w:val="20"/>
              </w:rPr>
              <w:t>333325,08</w:t>
            </w:r>
          </w:p>
        </w:tc>
        <w:tc>
          <w:tcPr>
            <w:tcW w:w="1276" w:type="dxa"/>
            <w:gridSpan w:val="2"/>
            <w:vAlign w:val="center"/>
          </w:tcPr>
          <w:p w14:paraId="2F7EB9FF" w14:textId="77777777" w:rsidR="002919F4" w:rsidRPr="002919F4" w:rsidRDefault="002919F4" w:rsidP="002919F4">
            <w:pPr>
              <w:jc w:val="center"/>
              <w:rPr>
                <w:sz w:val="20"/>
                <w:szCs w:val="20"/>
              </w:rPr>
            </w:pPr>
            <w:r w:rsidRPr="002919F4">
              <w:rPr>
                <w:sz w:val="20"/>
                <w:szCs w:val="20"/>
              </w:rPr>
              <w:t>384331,21</w:t>
            </w:r>
          </w:p>
        </w:tc>
        <w:tc>
          <w:tcPr>
            <w:tcW w:w="1276" w:type="dxa"/>
            <w:vAlign w:val="center"/>
          </w:tcPr>
          <w:p w14:paraId="2BB23E22" w14:textId="77777777" w:rsidR="002919F4" w:rsidRPr="002919F4" w:rsidRDefault="002919F4" w:rsidP="002919F4">
            <w:pPr>
              <w:jc w:val="center"/>
              <w:rPr>
                <w:sz w:val="20"/>
                <w:szCs w:val="20"/>
              </w:rPr>
            </w:pPr>
            <w:r w:rsidRPr="002919F4">
              <w:rPr>
                <w:sz w:val="20"/>
                <w:szCs w:val="20"/>
              </w:rPr>
              <w:t>384331,21</w:t>
            </w:r>
          </w:p>
        </w:tc>
        <w:tc>
          <w:tcPr>
            <w:tcW w:w="1276" w:type="dxa"/>
            <w:gridSpan w:val="2"/>
            <w:vAlign w:val="center"/>
          </w:tcPr>
          <w:p w14:paraId="700677AA" w14:textId="77777777" w:rsidR="002919F4" w:rsidRPr="002919F4" w:rsidRDefault="002919F4" w:rsidP="002919F4">
            <w:pPr>
              <w:jc w:val="center"/>
              <w:rPr>
                <w:sz w:val="20"/>
                <w:szCs w:val="20"/>
              </w:rPr>
            </w:pPr>
            <w:r w:rsidRPr="002919F4">
              <w:rPr>
                <w:sz w:val="20"/>
                <w:szCs w:val="20"/>
              </w:rPr>
              <w:t>384331,21</w:t>
            </w:r>
          </w:p>
        </w:tc>
        <w:tc>
          <w:tcPr>
            <w:tcW w:w="1275" w:type="dxa"/>
            <w:vAlign w:val="center"/>
          </w:tcPr>
          <w:p w14:paraId="4329A261" w14:textId="77777777" w:rsidR="002919F4" w:rsidRPr="002919F4" w:rsidRDefault="002919F4" w:rsidP="002919F4">
            <w:pPr>
              <w:jc w:val="center"/>
              <w:rPr>
                <w:sz w:val="20"/>
                <w:szCs w:val="20"/>
              </w:rPr>
            </w:pPr>
            <w:r w:rsidRPr="002919F4">
              <w:rPr>
                <w:sz w:val="20"/>
                <w:szCs w:val="20"/>
              </w:rPr>
              <w:t>384331,21</w:t>
            </w:r>
          </w:p>
        </w:tc>
        <w:tc>
          <w:tcPr>
            <w:tcW w:w="1276" w:type="dxa"/>
            <w:gridSpan w:val="2"/>
            <w:vAlign w:val="center"/>
          </w:tcPr>
          <w:p w14:paraId="2F473330" w14:textId="77777777" w:rsidR="002919F4" w:rsidRPr="002919F4" w:rsidRDefault="002919F4" w:rsidP="002919F4">
            <w:pPr>
              <w:jc w:val="center"/>
              <w:rPr>
                <w:sz w:val="20"/>
                <w:szCs w:val="20"/>
              </w:rPr>
            </w:pPr>
            <w:r w:rsidRPr="002919F4">
              <w:rPr>
                <w:sz w:val="20"/>
                <w:szCs w:val="20"/>
              </w:rPr>
              <w:t>384331,21</w:t>
            </w:r>
          </w:p>
        </w:tc>
        <w:tc>
          <w:tcPr>
            <w:tcW w:w="1276" w:type="dxa"/>
            <w:vAlign w:val="center"/>
          </w:tcPr>
          <w:p w14:paraId="59838B02" w14:textId="77777777" w:rsidR="002919F4" w:rsidRPr="002919F4" w:rsidRDefault="002919F4" w:rsidP="002919F4">
            <w:pPr>
              <w:jc w:val="center"/>
              <w:rPr>
                <w:sz w:val="20"/>
                <w:szCs w:val="20"/>
              </w:rPr>
            </w:pPr>
            <w:r w:rsidRPr="002919F4">
              <w:rPr>
                <w:sz w:val="20"/>
                <w:szCs w:val="20"/>
              </w:rPr>
              <w:t>384331,21</w:t>
            </w:r>
          </w:p>
        </w:tc>
      </w:tr>
      <w:tr w:rsidR="002919F4" w:rsidRPr="002919F4" w14:paraId="0EA07DB9" w14:textId="77777777" w:rsidTr="002D6968">
        <w:tc>
          <w:tcPr>
            <w:tcW w:w="852" w:type="dxa"/>
            <w:vAlign w:val="center"/>
          </w:tcPr>
          <w:p w14:paraId="7E6BB239" w14:textId="77777777" w:rsidR="002919F4" w:rsidRPr="002919F4" w:rsidRDefault="002919F4" w:rsidP="002919F4">
            <w:pPr>
              <w:jc w:val="center"/>
            </w:pPr>
            <w:r w:rsidRPr="002919F4">
              <w:t>2.</w:t>
            </w:r>
          </w:p>
        </w:tc>
        <w:tc>
          <w:tcPr>
            <w:tcW w:w="1842" w:type="dxa"/>
            <w:vAlign w:val="center"/>
          </w:tcPr>
          <w:p w14:paraId="04A12B53" w14:textId="77777777" w:rsidR="002919F4" w:rsidRPr="002919F4" w:rsidRDefault="002919F4" w:rsidP="002919F4">
            <w:r w:rsidRPr="002919F4">
              <w:t>Получено со стороны</w:t>
            </w:r>
          </w:p>
        </w:tc>
        <w:tc>
          <w:tcPr>
            <w:tcW w:w="851" w:type="dxa"/>
            <w:vAlign w:val="center"/>
          </w:tcPr>
          <w:p w14:paraId="3607B0F2"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601C0AAE" w14:textId="77777777" w:rsidR="002919F4" w:rsidRPr="002919F4" w:rsidRDefault="002919F4" w:rsidP="002919F4">
            <w:pPr>
              <w:jc w:val="center"/>
              <w:rPr>
                <w:sz w:val="20"/>
                <w:szCs w:val="20"/>
              </w:rPr>
            </w:pPr>
            <w:r w:rsidRPr="002919F4">
              <w:rPr>
                <w:sz w:val="20"/>
                <w:szCs w:val="20"/>
              </w:rPr>
              <w:t>4782385,40</w:t>
            </w:r>
          </w:p>
        </w:tc>
        <w:tc>
          <w:tcPr>
            <w:tcW w:w="1276" w:type="dxa"/>
            <w:vAlign w:val="center"/>
          </w:tcPr>
          <w:p w14:paraId="2ED29C17" w14:textId="77777777" w:rsidR="002919F4" w:rsidRPr="002919F4" w:rsidRDefault="002919F4" w:rsidP="002919F4">
            <w:pPr>
              <w:jc w:val="center"/>
              <w:rPr>
                <w:sz w:val="20"/>
                <w:szCs w:val="20"/>
              </w:rPr>
            </w:pPr>
            <w:r w:rsidRPr="002919F4">
              <w:rPr>
                <w:sz w:val="20"/>
                <w:szCs w:val="20"/>
              </w:rPr>
              <w:t>4782385,40</w:t>
            </w:r>
          </w:p>
        </w:tc>
        <w:tc>
          <w:tcPr>
            <w:tcW w:w="1276" w:type="dxa"/>
            <w:gridSpan w:val="2"/>
            <w:vAlign w:val="center"/>
          </w:tcPr>
          <w:p w14:paraId="60BAE0E4" w14:textId="77777777" w:rsidR="002919F4" w:rsidRPr="002919F4" w:rsidRDefault="002919F4" w:rsidP="002919F4">
            <w:pPr>
              <w:jc w:val="center"/>
              <w:rPr>
                <w:sz w:val="20"/>
                <w:szCs w:val="20"/>
              </w:rPr>
            </w:pPr>
            <w:r w:rsidRPr="002919F4">
              <w:rPr>
                <w:sz w:val="20"/>
                <w:szCs w:val="20"/>
              </w:rPr>
              <w:t>4840299,00</w:t>
            </w:r>
          </w:p>
        </w:tc>
        <w:tc>
          <w:tcPr>
            <w:tcW w:w="1275" w:type="dxa"/>
            <w:vAlign w:val="center"/>
          </w:tcPr>
          <w:p w14:paraId="7C52700E" w14:textId="77777777" w:rsidR="002919F4" w:rsidRPr="002919F4" w:rsidRDefault="002919F4" w:rsidP="002919F4">
            <w:pPr>
              <w:jc w:val="center"/>
              <w:rPr>
                <w:sz w:val="20"/>
                <w:szCs w:val="20"/>
              </w:rPr>
            </w:pPr>
            <w:r w:rsidRPr="002919F4">
              <w:rPr>
                <w:sz w:val="20"/>
                <w:szCs w:val="20"/>
              </w:rPr>
              <w:t>4840299,00</w:t>
            </w:r>
          </w:p>
        </w:tc>
        <w:tc>
          <w:tcPr>
            <w:tcW w:w="1276" w:type="dxa"/>
            <w:gridSpan w:val="2"/>
            <w:vAlign w:val="center"/>
          </w:tcPr>
          <w:p w14:paraId="01A1B224" w14:textId="77777777" w:rsidR="002919F4" w:rsidRPr="002919F4" w:rsidRDefault="002919F4" w:rsidP="002919F4">
            <w:pPr>
              <w:jc w:val="center"/>
              <w:rPr>
                <w:sz w:val="20"/>
                <w:szCs w:val="20"/>
              </w:rPr>
            </w:pPr>
            <w:r w:rsidRPr="002919F4">
              <w:rPr>
                <w:sz w:val="20"/>
                <w:szCs w:val="20"/>
              </w:rPr>
              <w:t>4782385,40</w:t>
            </w:r>
          </w:p>
        </w:tc>
        <w:tc>
          <w:tcPr>
            <w:tcW w:w="1276" w:type="dxa"/>
            <w:vAlign w:val="center"/>
          </w:tcPr>
          <w:p w14:paraId="333BB5AB" w14:textId="77777777" w:rsidR="002919F4" w:rsidRPr="002919F4" w:rsidRDefault="002919F4" w:rsidP="002919F4">
            <w:pPr>
              <w:jc w:val="center"/>
              <w:rPr>
                <w:sz w:val="20"/>
                <w:szCs w:val="20"/>
              </w:rPr>
            </w:pPr>
            <w:r w:rsidRPr="002919F4">
              <w:rPr>
                <w:sz w:val="20"/>
                <w:szCs w:val="20"/>
              </w:rPr>
              <w:t>4782385,40</w:t>
            </w:r>
          </w:p>
        </w:tc>
        <w:tc>
          <w:tcPr>
            <w:tcW w:w="1276" w:type="dxa"/>
            <w:gridSpan w:val="2"/>
            <w:vAlign w:val="center"/>
          </w:tcPr>
          <w:p w14:paraId="14B52982" w14:textId="77777777" w:rsidR="002919F4" w:rsidRPr="002919F4" w:rsidRDefault="002919F4" w:rsidP="002919F4">
            <w:pPr>
              <w:jc w:val="center"/>
              <w:rPr>
                <w:sz w:val="20"/>
                <w:szCs w:val="20"/>
              </w:rPr>
            </w:pPr>
            <w:r w:rsidRPr="002919F4">
              <w:rPr>
                <w:sz w:val="20"/>
                <w:szCs w:val="20"/>
              </w:rPr>
              <w:t>4782385,40</w:t>
            </w:r>
          </w:p>
        </w:tc>
        <w:tc>
          <w:tcPr>
            <w:tcW w:w="1275" w:type="dxa"/>
            <w:vAlign w:val="center"/>
          </w:tcPr>
          <w:p w14:paraId="05060AAD" w14:textId="77777777" w:rsidR="002919F4" w:rsidRPr="002919F4" w:rsidRDefault="002919F4" w:rsidP="002919F4">
            <w:pPr>
              <w:jc w:val="center"/>
              <w:rPr>
                <w:sz w:val="20"/>
                <w:szCs w:val="20"/>
              </w:rPr>
            </w:pPr>
            <w:r w:rsidRPr="002919F4">
              <w:rPr>
                <w:sz w:val="20"/>
                <w:szCs w:val="20"/>
              </w:rPr>
              <w:t>4782385,40</w:t>
            </w:r>
          </w:p>
        </w:tc>
        <w:tc>
          <w:tcPr>
            <w:tcW w:w="1276" w:type="dxa"/>
            <w:gridSpan w:val="2"/>
            <w:vAlign w:val="center"/>
          </w:tcPr>
          <w:p w14:paraId="53D451A5" w14:textId="77777777" w:rsidR="002919F4" w:rsidRPr="002919F4" w:rsidRDefault="002919F4" w:rsidP="002919F4">
            <w:pPr>
              <w:jc w:val="center"/>
              <w:rPr>
                <w:sz w:val="20"/>
                <w:szCs w:val="20"/>
              </w:rPr>
            </w:pPr>
            <w:r w:rsidRPr="002919F4">
              <w:rPr>
                <w:sz w:val="20"/>
                <w:szCs w:val="20"/>
              </w:rPr>
              <w:t>4782385,40</w:t>
            </w:r>
          </w:p>
        </w:tc>
        <w:tc>
          <w:tcPr>
            <w:tcW w:w="1276" w:type="dxa"/>
            <w:vAlign w:val="center"/>
          </w:tcPr>
          <w:p w14:paraId="134D1161" w14:textId="77777777" w:rsidR="002919F4" w:rsidRPr="002919F4" w:rsidRDefault="002919F4" w:rsidP="002919F4">
            <w:pPr>
              <w:jc w:val="center"/>
              <w:rPr>
                <w:sz w:val="20"/>
                <w:szCs w:val="20"/>
              </w:rPr>
            </w:pPr>
            <w:r w:rsidRPr="002919F4">
              <w:rPr>
                <w:sz w:val="20"/>
                <w:szCs w:val="20"/>
              </w:rPr>
              <w:t>4782385,40</w:t>
            </w:r>
          </w:p>
        </w:tc>
      </w:tr>
      <w:tr w:rsidR="002919F4" w:rsidRPr="002919F4" w14:paraId="1476256E" w14:textId="77777777" w:rsidTr="002D6968">
        <w:trPr>
          <w:trHeight w:val="912"/>
        </w:trPr>
        <w:tc>
          <w:tcPr>
            <w:tcW w:w="852" w:type="dxa"/>
            <w:vAlign w:val="center"/>
          </w:tcPr>
          <w:p w14:paraId="3E03E09F" w14:textId="77777777" w:rsidR="002919F4" w:rsidRPr="002919F4" w:rsidRDefault="002919F4" w:rsidP="002919F4">
            <w:pPr>
              <w:jc w:val="center"/>
            </w:pPr>
            <w:r w:rsidRPr="002919F4">
              <w:t>3.</w:t>
            </w:r>
          </w:p>
        </w:tc>
        <w:tc>
          <w:tcPr>
            <w:tcW w:w="1842" w:type="dxa"/>
            <w:vAlign w:val="center"/>
          </w:tcPr>
          <w:p w14:paraId="35CD195E" w14:textId="77777777" w:rsidR="002919F4" w:rsidRPr="002919F4" w:rsidRDefault="002919F4" w:rsidP="002919F4">
            <w:r w:rsidRPr="002919F4">
              <w:t>Расход воды на коммунально-бытовые нужды</w:t>
            </w:r>
          </w:p>
        </w:tc>
        <w:tc>
          <w:tcPr>
            <w:tcW w:w="851" w:type="dxa"/>
            <w:vAlign w:val="center"/>
          </w:tcPr>
          <w:p w14:paraId="1852EA51"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3FF3DD9F" w14:textId="77777777" w:rsidR="002919F4" w:rsidRPr="002919F4" w:rsidRDefault="002919F4" w:rsidP="002919F4">
            <w:pPr>
              <w:jc w:val="center"/>
              <w:rPr>
                <w:sz w:val="20"/>
                <w:szCs w:val="20"/>
              </w:rPr>
            </w:pPr>
            <w:r w:rsidRPr="002919F4">
              <w:rPr>
                <w:sz w:val="20"/>
                <w:szCs w:val="20"/>
              </w:rPr>
              <w:t>1097,45</w:t>
            </w:r>
          </w:p>
        </w:tc>
        <w:tc>
          <w:tcPr>
            <w:tcW w:w="1276" w:type="dxa"/>
            <w:vAlign w:val="center"/>
          </w:tcPr>
          <w:p w14:paraId="0989FF72" w14:textId="77777777" w:rsidR="002919F4" w:rsidRPr="002919F4" w:rsidRDefault="002919F4" w:rsidP="002919F4">
            <w:pPr>
              <w:jc w:val="center"/>
              <w:rPr>
                <w:sz w:val="20"/>
                <w:szCs w:val="20"/>
              </w:rPr>
            </w:pPr>
            <w:r w:rsidRPr="002919F4">
              <w:rPr>
                <w:sz w:val="20"/>
                <w:szCs w:val="20"/>
              </w:rPr>
              <w:t>1097,45</w:t>
            </w:r>
          </w:p>
        </w:tc>
        <w:tc>
          <w:tcPr>
            <w:tcW w:w="1276" w:type="dxa"/>
            <w:gridSpan w:val="2"/>
            <w:vAlign w:val="center"/>
          </w:tcPr>
          <w:p w14:paraId="0E19745C" w14:textId="77777777" w:rsidR="002919F4" w:rsidRPr="002919F4" w:rsidRDefault="002919F4" w:rsidP="002919F4">
            <w:pPr>
              <w:jc w:val="center"/>
              <w:rPr>
                <w:sz w:val="20"/>
                <w:szCs w:val="20"/>
              </w:rPr>
            </w:pPr>
            <w:r w:rsidRPr="002919F4">
              <w:rPr>
                <w:sz w:val="20"/>
                <w:szCs w:val="20"/>
              </w:rPr>
              <w:t>1097,45</w:t>
            </w:r>
          </w:p>
        </w:tc>
        <w:tc>
          <w:tcPr>
            <w:tcW w:w="1275" w:type="dxa"/>
            <w:vAlign w:val="center"/>
          </w:tcPr>
          <w:p w14:paraId="0191ACE4" w14:textId="77777777" w:rsidR="002919F4" w:rsidRPr="002919F4" w:rsidRDefault="002919F4" w:rsidP="002919F4">
            <w:pPr>
              <w:jc w:val="center"/>
              <w:rPr>
                <w:sz w:val="20"/>
                <w:szCs w:val="20"/>
              </w:rPr>
            </w:pPr>
            <w:r w:rsidRPr="002919F4">
              <w:rPr>
                <w:sz w:val="20"/>
                <w:szCs w:val="20"/>
              </w:rPr>
              <w:t>1097,45</w:t>
            </w:r>
          </w:p>
        </w:tc>
        <w:tc>
          <w:tcPr>
            <w:tcW w:w="1276" w:type="dxa"/>
            <w:gridSpan w:val="2"/>
            <w:vAlign w:val="center"/>
          </w:tcPr>
          <w:p w14:paraId="4CA25489" w14:textId="77777777" w:rsidR="002919F4" w:rsidRPr="002919F4" w:rsidRDefault="002919F4" w:rsidP="002919F4">
            <w:pPr>
              <w:jc w:val="center"/>
              <w:rPr>
                <w:sz w:val="20"/>
                <w:szCs w:val="20"/>
              </w:rPr>
            </w:pPr>
            <w:r w:rsidRPr="002919F4">
              <w:rPr>
                <w:sz w:val="20"/>
                <w:szCs w:val="20"/>
              </w:rPr>
              <w:t>1097,45</w:t>
            </w:r>
          </w:p>
        </w:tc>
        <w:tc>
          <w:tcPr>
            <w:tcW w:w="1276" w:type="dxa"/>
            <w:vAlign w:val="center"/>
          </w:tcPr>
          <w:p w14:paraId="0A91DDF8" w14:textId="77777777" w:rsidR="002919F4" w:rsidRPr="002919F4" w:rsidRDefault="002919F4" w:rsidP="002919F4">
            <w:pPr>
              <w:jc w:val="center"/>
              <w:rPr>
                <w:sz w:val="20"/>
                <w:szCs w:val="20"/>
              </w:rPr>
            </w:pPr>
            <w:r w:rsidRPr="002919F4">
              <w:rPr>
                <w:sz w:val="20"/>
                <w:szCs w:val="20"/>
              </w:rPr>
              <w:t>1097,45</w:t>
            </w:r>
          </w:p>
        </w:tc>
        <w:tc>
          <w:tcPr>
            <w:tcW w:w="1276" w:type="dxa"/>
            <w:gridSpan w:val="2"/>
            <w:vAlign w:val="center"/>
          </w:tcPr>
          <w:p w14:paraId="18FD3C00" w14:textId="77777777" w:rsidR="002919F4" w:rsidRPr="002919F4" w:rsidRDefault="002919F4" w:rsidP="002919F4">
            <w:pPr>
              <w:jc w:val="center"/>
              <w:rPr>
                <w:sz w:val="20"/>
                <w:szCs w:val="20"/>
              </w:rPr>
            </w:pPr>
            <w:r w:rsidRPr="002919F4">
              <w:rPr>
                <w:sz w:val="20"/>
                <w:szCs w:val="20"/>
              </w:rPr>
              <w:t>1097,45</w:t>
            </w:r>
          </w:p>
        </w:tc>
        <w:tc>
          <w:tcPr>
            <w:tcW w:w="1275" w:type="dxa"/>
            <w:vAlign w:val="center"/>
          </w:tcPr>
          <w:p w14:paraId="45F39BB9" w14:textId="77777777" w:rsidR="002919F4" w:rsidRPr="002919F4" w:rsidRDefault="002919F4" w:rsidP="002919F4">
            <w:pPr>
              <w:jc w:val="center"/>
              <w:rPr>
                <w:sz w:val="20"/>
                <w:szCs w:val="20"/>
              </w:rPr>
            </w:pPr>
            <w:r w:rsidRPr="002919F4">
              <w:rPr>
                <w:sz w:val="20"/>
                <w:szCs w:val="20"/>
              </w:rPr>
              <w:t>1097,45</w:t>
            </w:r>
          </w:p>
        </w:tc>
        <w:tc>
          <w:tcPr>
            <w:tcW w:w="1276" w:type="dxa"/>
            <w:gridSpan w:val="2"/>
            <w:vAlign w:val="center"/>
          </w:tcPr>
          <w:p w14:paraId="2DA9EC3D" w14:textId="77777777" w:rsidR="002919F4" w:rsidRPr="002919F4" w:rsidRDefault="002919F4" w:rsidP="002919F4">
            <w:pPr>
              <w:jc w:val="center"/>
              <w:rPr>
                <w:sz w:val="20"/>
                <w:szCs w:val="20"/>
              </w:rPr>
            </w:pPr>
            <w:r w:rsidRPr="002919F4">
              <w:rPr>
                <w:sz w:val="20"/>
                <w:szCs w:val="20"/>
              </w:rPr>
              <w:t>1097,45</w:t>
            </w:r>
          </w:p>
        </w:tc>
        <w:tc>
          <w:tcPr>
            <w:tcW w:w="1276" w:type="dxa"/>
            <w:vAlign w:val="center"/>
          </w:tcPr>
          <w:p w14:paraId="6AD8A671" w14:textId="77777777" w:rsidR="002919F4" w:rsidRPr="002919F4" w:rsidRDefault="002919F4" w:rsidP="002919F4">
            <w:pPr>
              <w:jc w:val="center"/>
              <w:rPr>
                <w:sz w:val="20"/>
                <w:szCs w:val="20"/>
              </w:rPr>
            </w:pPr>
            <w:r w:rsidRPr="002919F4">
              <w:rPr>
                <w:sz w:val="20"/>
                <w:szCs w:val="20"/>
              </w:rPr>
              <w:t>1097,45</w:t>
            </w:r>
          </w:p>
        </w:tc>
      </w:tr>
      <w:tr w:rsidR="002919F4" w:rsidRPr="002919F4" w14:paraId="03A981DC" w14:textId="77777777" w:rsidTr="002D6968">
        <w:trPr>
          <w:trHeight w:val="968"/>
        </w:trPr>
        <w:tc>
          <w:tcPr>
            <w:tcW w:w="852" w:type="dxa"/>
            <w:vAlign w:val="center"/>
          </w:tcPr>
          <w:p w14:paraId="1386A17D" w14:textId="77777777" w:rsidR="002919F4" w:rsidRPr="002919F4" w:rsidRDefault="002919F4" w:rsidP="002919F4">
            <w:pPr>
              <w:jc w:val="center"/>
            </w:pPr>
            <w:r w:rsidRPr="002919F4">
              <w:t>4.</w:t>
            </w:r>
          </w:p>
        </w:tc>
        <w:tc>
          <w:tcPr>
            <w:tcW w:w="1842" w:type="dxa"/>
            <w:vAlign w:val="center"/>
          </w:tcPr>
          <w:p w14:paraId="2EEDF88D" w14:textId="77777777" w:rsidR="002919F4" w:rsidRPr="002919F4" w:rsidRDefault="002919F4" w:rsidP="002919F4">
            <w:r w:rsidRPr="002919F4">
              <w:t>Расход воды на нужды предприятия:</w:t>
            </w:r>
          </w:p>
        </w:tc>
        <w:tc>
          <w:tcPr>
            <w:tcW w:w="851" w:type="dxa"/>
            <w:vAlign w:val="center"/>
          </w:tcPr>
          <w:p w14:paraId="7A64FF47"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0FA240A1" w14:textId="77777777" w:rsidR="002919F4" w:rsidRPr="002919F4" w:rsidRDefault="002919F4" w:rsidP="002919F4">
            <w:pPr>
              <w:jc w:val="center"/>
              <w:rPr>
                <w:sz w:val="20"/>
                <w:szCs w:val="20"/>
              </w:rPr>
            </w:pPr>
            <w:r w:rsidRPr="002919F4">
              <w:rPr>
                <w:sz w:val="20"/>
                <w:szCs w:val="20"/>
              </w:rPr>
              <w:t>101855,08</w:t>
            </w:r>
          </w:p>
        </w:tc>
        <w:tc>
          <w:tcPr>
            <w:tcW w:w="1276" w:type="dxa"/>
            <w:vAlign w:val="center"/>
          </w:tcPr>
          <w:p w14:paraId="5E962173" w14:textId="77777777" w:rsidR="002919F4" w:rsidRPr="002919F4" w:rsidRDefault="002919F4" w:rsidP="002919F4">
            <w:pPr>
              <w:jc w:val="center"/>
              <w:rPr>
                <w:sz w:val="20"/>
                <w:szCs w:val="20"/>
              </w:rPr>
            </w:pPr>
            <w:r w:rsidRPr="002919F4">
              <w:rPr>
                <w:sz w:val="20"/>
                <w:szCs w:val="20"/>
              </w:rPr>
              <w:t>101855,08</w:t>
            </w:r>
          </w:p>
        </w:tc>
        <w:tc>
          <w:tcPr>
            <w:tcW w:w="1276" w:type="dxa"/>
            <w:gridSpan w:val="2"/>
            <w:vAlign w:val="center"/>
          </w:tcPr>
          <w:p w14:paraId="408E2520" w14:textId="77777777" w:rsidR="002919F4" w:rsidRPr="002919F4" w:rsidRDefault="002919F4" w:rsidP="002919F4">
            <w:pPr>
              <w:jc w:val="center"/>
              <w:rPr>
                <w:sz w:val="20"/>
                <w:szCs w:val="20"/>
              </w:rPr>
            </w:pPr>
            <w:r w:rsidRPr="002919F4">
              <w:rPr>
                <w:sz w:val="20"/>
                <w:szCs w:val="20"/>
              </w:rPr>
              <w:t>109678,05</w:t>
            </w:r>
          </w:p>
        </w:tc>
        <w:tc>
          <w:tcPr>
            <w:tcW w:w="1275" w:type="dxa"/>
            <w:vAlign w:val="center"/>
          </w:tcPr>
          <w:p w14:paraId="28330921" w14:textId="77777777" w:rsidR="002919F4" w:rsidRPr="002919F4" w:rsidRDefault="002919F4" w:rsidP="002919F4">
            <w:pPr>
              <w:jc w:val="center"/>
              <w:rPr>
                <w:sz w:val="20"/>
                <w:szCs w:val="20"/>
              </w:rPr>
            </w:pPr>
            <w:r w:rsidRPr="002919F4">
              <w:rPr>
                <w:sz w:val="20"/>
                <w:szCs w:val="20"/>
              </w:rPr>
              <w:t>109678,05</w:t>
            </w:r>
          </w:p>
        </w:tc>
        <w:tc>
          <w:tcPr>
            <w:tcW w:w="1276" w:type="dxa"/>
            <w:gridSpan w:val="2"/>
            <w:vAlign w:val="center"/>
          </w:tcPr>
          <w:p w14:paraId="48F1FBEC" w14:textId="77777777" w:rsidR="002919F4" w:rsidRPr="002919F4" w:rsidRDefault="002919F4" w:rsidP="002919F4">
            <w:pPr>
              <w:jc w:val="center"/>
              <w:rPr>
                <w:sz w:val="20"/>
                <w:szCs w:val="20"/>
              </w:rPr>
            </w:pPr>
            <w:r w:rsidRPr="002919F4">
              <w:rPr>
                <w:sz w:val="20"/>
                <w:szCs w:val="20"/>
              </w:rPr>
              <w:t>101855,08</w:t>
            </w:r>
          </w:p>
        </w:tc>
        <w:tc>
          <w:tcPr>
            <w:tcW w:w="1276" w:type="dxa"/>
            <w:vAlign w:val="center"/>
          </w:tcPr>
          <w:p w14:paraId="065A6AC6" w14:textId="77777777" w:rsidR="002919F4" w:rsidRPr="002919F4" w:rsidRDefault="002919F4" w:rsidP="002919F4">
            <w:pPr>
              <w:jc w:val="center"/>
              <w:rPr>
                <w:sz w:val="20"/>
                <w:szCs w:val="20"/>
              </w:rPr>
            </w:pPr>
            <w:r w:rsidRPr="002919F4">
              <w:rPr>
                <w:sz w:val="20"/>
                <w:szCs w:val="20"/>
              </w:rPr>
              <w:t>101855,08</w:t>
            </w:r>
          </w:p>
        </w:tc>
        <w:tc>
          <w:tcPr>
            <w:tcW w:w="1276" w:type="dxa"/>
            <w:gridSpan w:val="2"/>
            <w:vAlign w:val="center"/>
          </w:tcPr>
          <w:p w14:paraId="55BEDFD5" w14:textId="77777777" w:rsidR="002919F4" w:rsidRPr="002919F4" w:rsidRDefault="002919F4" w:rsidP="002919F4">
            <w:pPr>
              <w:jc w:val="center"/>
              <w:rPr>
                <w:sz w:val="20"/>
                <w:szCs w:val="20"/>
              </w:rPr>
            </w:pPr>
            <w:r w:rsidRPr="002919F4">
              <w:rPr>
                <w:sz w:val="20"/>
                <w:szCs w:val="20"/>
              </w:rPr>
              <w:t>101855,08</w:t>
            </w:r>
          </w:p>
        </w:tc>
        <w:tc>
          <w:tcPr>
            <w:tcW w:w="1275" w:type="dxa"/>
            <w:vAlign w:val="center"/>
          </w:tcPr>
          <w:p w14:paraId="169DC72C" w14:textId="77777777" w:rsidR="002919F4" w:rsidRPr="002919F4" w:rsidRDefault="002919F4" w:rsidP="002919F4">
            <w:pPr>
              <w:jc w:val="center"/>
              <w:rPr>
                <w:sz w:val="20"/>
                <w:szCs w:val="20"/>
              </w:rPr>
            </w:pPr>
            <w:r w:rsidRPr="002919F4">
              <w:rPr>
                <w:sz w:val="20"/>
                <w:szCs w:val="20"/>
              </w:rPr>
              <w:t>101855,08</w:t>
            </w:r>
          </w:p>
        </w:tc>
        <w:tc>
          <w:tcPr>
            <w:tcW w:w="1276" w:type="dxa"/>
            <w:gridSpan w:val="2"/>
            <w:vAlign w:val="center"/>
          </w:tcPr>
          <w:p w14:paraId="3DEE9FD4" w14:textId="77777777" w:rsidR="002919F4" w:rsidRPr="002919F4" w:rsidRDefault="002919F4" w:rsidP="002919F4">
            <w:pPr>
              <w:jc w:val="center"/>
              <w:rPr>
                <w:sz w:val="20"/>
                <w:szCs w:val="20"/>
              </w:rPr>
            </w:pPr>
            <w:r w:rsidRPr="002919F4">
              <w:rPr>
                <w:sz w:val="20"/>
                <w:szCs w:val="20"/>
              </w:rPr>
              <w:t>101855,08</w:t>
            </w:r>
          </w:p>
        </w:tc>
        <w:tc>
          <w:tcPr>
            <w:tcW w:w="1276" w:type="dxa"/>
            <w:vAlign w:val="center"/>
          </w:tcPr>
          <w:p w14:paraId="06764E61" w14:textId="77777777" w:rsidR="002919F4" w:rsidRPr="002919F4" w:rsidRDefault="002919F4" w:rsidP="002919F4">
            <w:pPr>
              <w:jc w:val="center"/>
              <w:rPr>
                <w:sz w:val="20"/>
                <w:szCs w:val="20"/>
              </w:rPr>
            </w:pPr>
            <w:r w:rsidRPr="002919F4">
              <w:rPr>
                <w:sz w:val="20"/>
                <w:szCs w:val="20"/>
              </w:rPr>
              <w:t>101855,08</w:t>
            </w:r>
          </w:p>
        </w:tc>
      </w:tr>
      <w:tr w:rsidR="002919F4" w:rsidRPr="002919F4" w14:paraId="0D7B6842" w14:textId="77777777" w:rsidTr="002D6968">
        <w:tc>
          <w:tcPr>
            <w:tcW w:w="852" w:type="dxa"/>
            <w:vAlign w:val="center"/>
          </w:tcPr>
          <w:p w14:paraId="18E78541" w14:textId="77777777" w:rsidR="002919F4" w:rsidRPr="002919F4" w:rsidRDefault="002919F4" w:rsidP="002919F4">
            <w:pPr>
              <w:jc w:val="center"/>
            </w:pPr>
            <w:r w:rsidRPr="002919F4">
              <w:t>4.1</w:t>
            </w:r>
          </w:p>
        </w:tc>
        <w:tc>
          <w:tcPr>
            <w:tcW w:w="1842" w:type="dxa"/>
            <w:vAlign w:val="center"/>
          </w:tcPr>
          <w:p w14:paraId="04EFC82A" w14:textId="77777777" w:rsidR="002919F4" w:rsidRPr="002919F4" w:rsidRDefault="002919F4" w:rsidP="002919F4">
            <w:r w:rsidRPr="002919F4">
              <w:t>- на очистные сооружения</w:t>
            </w:r>
          </w:p>
        </w:tc>
        <w:tc>
          <w:tcPr>
            <w:tcW w:w="851" w:type="dxa"/>
            <w:vAlign w:val="center"/>
          </w:tcPr>
          <w:p w14:paraId="7DDE938C"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5ECF6D13" w14:textId="77777777" w:rsidR="002919F4" w:rsidRPr="002919F4" w:rsidRDefault="002919F4" w:rsidP="002919F4">
            <w:pPr>
              <w:jc w:val="center"/>
              <w:rPr>
                <w:sz w:val="20"/>
                <w:szCs w:val="20"/>
              </w:rPr>
            </w:pPr>
            <w:r w:rsidRPr="002919F4">
              <w:rPr>
                <w:sz w:val="20"/>
                <w:szCs w:val="20"/>
              </w:rPr>
              <w:t>61260,45</w:t>
            </w:r>
          </w:p>
        </w:tc>
        <w:tc>
          <w:tcPr>
            <w:tcW w:w="1276" w:type="dxa"/>
            <w:vAlign w:val="center"/>
          </w:tcPr>
          <w:p w14:paraId="56985E9F" w14:textId="77777777" w:rsidR="002919F4" w:rsidRPr="002919F4" w:rsidRDefault="002919F4" w:rsidP="002919F4">
            <w:pPr>
              <w:jc w:val="center"/>
              <w:rPr>
                <w:sz w:val="20"/>
                <w:szCs w:val="20"/>
              </w:rPr>
            </w:pPr>
            <w:r w:rsidRPr="002919F4">
              <w:rPr>
                <w:sz w:val="20"/>
                <w:szCs w:val="20"/>
              </w:rPr>
              <w:t>61260,45</w:t>
            </w:r>
          </w:p>
        </w:tc>
        <w:tc>
          <w:tcPr>
            <w:tcW w:w="1276" w:type="dxa"/>
            <w:gridSpan w:val="2"/>
            <w:vAlign w:val="center"/>
          </w:tcPr>
          <w:p w14:paraId="2E72E91B" w14:textId="77777777" w:rsidR="002919F4" w:rsidRPr="002919F4" w:rsidRDefault="002919F4" w:rsidP="002919F4">
            <w:pPr>
              <w:jc w:val="center"/>
              <w:rPr>
                <w:sz w:val="20"/>
                <w:szCs w:val="20"/>
              </w:rPr>
            </w:pPr>
            <w:r w:rsidRPr="002919F4">
              <w:rPr>
                <w:sz w:val="20"/>
                <w:szCs w:val="20"/>
              </w:rPr>
              <w:t>61260,45</w:t>
            </w:r>
          </w:p>
        </w:tc>
        <w:tc>
          <w:tcPr>
            <w:tcW w:w="1275" w:type="dxa"/>
            <w:vAlign w:val="center"/>
          </w:tcPr>
          <w:p w14:paraId="09658781" w14:textId="77777777" w:rsidR="002919F4" w:rsidRPr="002919F4" w:rsidRDefault="002919F4" w:rsidP="002919F4">
            <w:pPr>
              <w:jc w:val="center"/>
              <w:rPr>
                <w:sz w:val="20"/>
                <w:szCs w:val="20"/>
              </w:rPr>
            </w:pPr>
            <w:r w:rsidRPr="002919F4">
              <w:rPr>
                <w:sz w:val="20"/>
                <w:szCs w:val="20"/>
              </w:rPr>
              <w:t>61260,45</w:t>
            </w:r>
          </w:p>
        </w:tc>
        <w:tc>
          <w:tcPr>
            <w:tcW w:w="1276" w:type="dxa"/>
            <w:gridSpan w:val="2"/>
            <w:vAlign w:val="center"/>
          </w:tcPr>
          <w:p w14:paraId="170C1969" w14:textId="77777777" w:rsidR="002919F4" w:rsidRPr="002919F4" w:rsidRDefault="002919F4" w:rsidP="002919F4">
            <w:pPr>
              <w:jc w:val="center"/>
              <w:rPr>
                <w:sz w:val="20"/>
                <w:szCs w:val="20"/>
              </w:rPr>
            </w:pPr>
            <w:r w:rsidRPr="002919F4">
              <w:rPr>
                <w:sz w:val="20"/>
                <w:szCs w:val="20"/>
              </w:rPr>
              <w:t>61260,45</w:t>
            </w:r>
          </w:p>
        </w:tc>
        <w:tc>
          <w:tcPr>
            <w:tcW w:w="1276" w:type="dxa"/>
            <w:vAlign w:val="center"/>
          </w:tcPr>
          <w:p w14:paraId="463797CD" w14:textId="77777777" w:rsidR="002919F4" w:rsidRPr="002919F4" w:rsidRDefault="002919F4" w:rsidP="002919F4">
            <w:pPr>
              <w:jc w:val="center"/>
              <w:rPr>
                <w:sz w:val="20"/>
                <w:szCs w:val="20"/>
              </w:rPr>
            </w:pPr>
            <w:r w:rsidRPr="002919F4">
              <w:rPr>
                <w:sz w:val="20"/>
                <w:szCs w:val="20"/>
              </w:rPr>
              <w:t>61260,45</w:t>
            </w:r>
          </w:p>
        </w:tc>
        <w:tc>
          <w:tcPr>
            <w:tcW w:w="1276" w:type="dxa"/>
            <w:gridSpan w:val="2"/>
            <w:vAlign w:val="center"/>
          </w:tcPr>
          <w:p w14:paraId="5DC77853" w14:textId="77777777" w:rsidR="002919F4" w:rsidRPr="002919F4" w:rsidRDefault="002919F4" w:rsidP="002919F4">
            <w:pPr>
              <w:jc w:val="center"/>
              <w:rPr>
                <w:sz w:val="20"/>
                <w:szCs w:val="20"/>
              </w:rPr>
            </w:pPr>
            <w:r w:rsidRPr="002919F4">
              <w:rPr>
                <w:sz w:val="20"/>
                <w:szCs w:val="20"/>
              </w:rPr>
              <w:t>61260,45</w:t>
            </w:r>
          </w:p>
        </w:tc>
        <w:tc>
          <w:tcPr>
            <w:tcW w:w="1275" w:type="dxa"/>
            <w:vAlign w:val="center"/>
          </w:tcPr>
          <w:p w14:paraId="485FF4B9" w14:textId="77777777" w:rsidR="002919F4" w:rsidRPr="002919F4" w:rsidRDefault="002919F4" w:rsidP="002919F4">
            <w:pPr>
              <w:jc w:val="center"/>
              <w:rPr>
                <w:sz w:val="20"/>
                <w:szCs w:val="20"/>
              </w:rPr>
            </w:pPr>
            <w:r w:rsidRPr="002919F4">
              <w:rPr>
                <w:sz w:val="20"/>
                <w:szCs w:val="20"/>
              </w:rPr>
              <w:t>61260,45</w:t>
            </w:r>
          </w:p>
        </w:tc>
        <w:tc>
          <w:tcPr>
            <w:tcW w:w="1276" w:type="dxa"/>
            <w:gridSpan w:val="2"/>
            <w:vAlign w:val="center"/>
          </w:tcPr>
          <w:p w14:paraId="243C3E9E" w14:textId="77777777" w:rsidR="002919F4" w:rsidRPr="002919F4" w:rsidRDefault="002919F4" w:rsidP="002919F4">
            <w:pPr>
              <w:jc w:val="center"/>
              <w:rPr>
                <w:sz w:val="20"/>
                <w:szCs w:val="20"/>
              </w:rPr>
            </w:pPr>
            <w:r w:rsidRPr="002919F4">
              <w:rPr>
                <w:sz w:val="20"/>
                <w:szCs w:val="20"/>
              </w:rPr>
              <w:t>61260,45</w:t>
            </w:r>
          </w:p>
        </w:tc>
        <w:tc>
          <w:tcPr>
            <w:tcW w:w="1276" w:type="dxa"/>
            <w:vAlign w:val="center"/>
          </w:tcPr>
          <w:p w14:paraId="363AEBF8" w14:textId="77777777" w:rsidR="002919F4" w:rsidRPr="002919F4" w:rsidRDefault="002919F4" w:rsidP="002919F4">
            <w:pPr>
              <w:jc w:val="center"/>
              <w:rPr>
                <w:sz w:val="20"/>
                <w:szCs w:val="20"/>
              </w:rPr>
            </w:pPr>
            <w:r w:rsidRPr="002919F4">
              <w:rPr>
                <w:sz w:val="20"/>
                <w:szCs w:val="20"/>
              </w:rPr>
              <w:t>61260,45</w:t>
            </w:r>
          </w:p>
        </w:tc>
      </w:tr>
      <w:tr w:rsidR="002919F4" w:rsidRPr="002919F4" w14:paraId="7B365CD7" w14:textId="77777777" w:rsidTr="002D6968">
        <w:tc>
          <w:tcPr>
            <w:tcW w:w="852" w:type="dxa"/>
            <w:vAlign w:val="center"/>
          </w:tcPr>
          <w:p w14:paraId="525B5350" w14:textId="77777777" w:rsidR="002919F4" w:rsidRPr="002919F4" w:rsidRDefault="002919F4" w:rsidP="002919F4">
            <w:pPr>
              <w:jc w:val="center"/>
            </w:pPr>
            <w:r w:rsidRPr="002919F4">
              <w:t>4.2.</w:t>
            </w:r>
          </w:p>
        </w:tc>
        <w:tc>
          <w:tcPr>
            <w:tcW w:w="1842" w:type="dxa"/>
            <w:vAlign w:val="center"/>
          </w:tcPr>
          <w:p w14:paraId="14980BC4" w14:textId="77777777" w:rsidR="002919F4" w:rsidRPr="002919F4" w:rsidRDefault="002919F4" w:rsidP="002919F4">
            <w:r w:rsidRPr="002919F4">
              <w:t>- на промывку сетей</w:t>
            </w:r>
          </w:p>
        </w:tc>
        <w:tc>
          <w:tcPr>
            <w:tcW w:w="851" w:type="dxa"/>
            <w:vAlign w:val="center"/>
          </w:tcPr>
          <w:p w14:paraId="280820AB"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5AD9F804" w14:textId="77777777" w:rsidR="002919F4" w:rsidRPr="002919F4" w:rsidRDefault="002919F4" w:rsidP="002919F4">
            <w:pPr>
              <w:jc w:val="center"/>
              <w:rPr>
                <w:sz w:val="20"/>
                <w:szCs w:val="20"/>
              </w:rPr>
            </w:pPr>
            <w:r w:rsidRPr="002919F4">
              <w:rPr>
                <w:sz w:val="20"/>
                <w:szCs w:val="20"/>
              </w:rPr>
              <w:t>17407,53</w:t>
            </w:r>
          </w:p>
        </w:tc>
        <w:tc>
          <w:tcPr>
            <w:tcW w:w="1276" w:type="dxa"/>
            <w:vAlign w:val="center"/>
          </w:tcPr>
          <w:p w14:paraId="770C9E9F" w14:textId="77777777" w:rsidR="002919F4" w:rsidRPr="002919F4" w:rsidRDefault="002919F4" w:rsidP="002919F4">
            <w:pPr>
              <w:jc w:val="center"/>
              <w:rPr>
                <w:sz w:val="20"/>
                <w:szCs w:val="20"/>
              </w:rPr>
            </w:pPr>
            <w:r w:rsidRPr="002919F4">
              <w:rPr>
                <w:sz w:val="20"/>
                <w:szCs w:val="20"/>
              </w:rPr>
              <w:t>17407,53</w:t>
            </w:r>
          </w:p>
        </w:tc>
        <w:tc>
          <w:tcPr>
            <w:tcW w:w="1276" w:type="dxa"/>
            <w:gridSpan w:val="2"/>
            <w:vAlign w:val="center"/>
          </w:tcPr>
          <w:p w14:paraId="3A2E2C8D" w14:textId="77777777" w:rsidR="002919F4" w:rsidRPr="002919F4" w:rsidRDefault="002919F4" w:rsidP="002919F4">
            <w:pPr>
              <w:jc w:val="center"/>
              <w:rPr>
                <w:sz w:val="20"/>
                <w:szCs w:val="20"/>
              </w:rPr>
            </w:pPr>
            <w:r w:rsidRPr="002919F4">
              <w:rPr>
                <w:sz w:val="20"/>
                <w:szCs w:val="20"/>
              </w:rPr>
              <w:t>25230,50</w:t>
            </w:r>
          </w:p>
        </w:tc>
        <w:tc>
          <w:tcPr>
            <w:tcW w:w="1275" w:type="dxa"/>
            <w:vAlign w:val="center"/>
          </w:tcPr>
          <w:p w14:paraId="1870018E" w14:textId="77777777" w:rsidR="002919F4" w:rsidRPr="002919F4" w:rsidRDefault="002919F4" w:rsidP="002919F4">
            <w:pPr>
              <w:jc w:val="center"/>
              <w:rPr>
                <w:sz w:val="20"/>
                <w:szCs w:val="20"/>
              </w:rPr>
            </w:pPr>
            <w:r w:rsidRPr="002919F4">
              <w:rPr>
                <w:sz w:val="20"/>
                <w:szCs w:val="20"/>
              </w:rPr>
              <w:t>25230,50</w:t>
            </w:r>
          </w:p>
        </w:tc>
        <w:tc>
          <w:tcPr>
            <w:tcW w:w="1276" w:type="dxa"/>
            <w:gridSpan w:val="2"/>
            <w:vAlign w:val="center"/>
          </w:tcPr>
          <w:p w14:paraId="1BF86062" w14:textId="77777777" w:rsidR="002919F4" w:rsidRPr="002919F4" w:rsidRDefault="002919F4" w:rsidP="002919F4">
            <w:pPr>
              <w:jc w:val="center"/>
              <w:rPr>
                <w:sz w:val="20"/>
                <w:szCs w:val="20"/>
              </w:rPr>
            </w:pPr>
            <w:r w:rsidRPr="002919F4">
              <w:rPr>
                <w:sz w:val="20"/>
                <w:szCs w:val="20"/>
              </w:rPr>
              <w:t>17407,53</w:t>
            </w:r>
          </w:p>
        </w:tc>
        <w:tc>
          <w:tcPr>
            <w:tcW w:w="1276" w:type="dxa"/>
            <w:vAlign w:val="center"/>
          </w:tcPr>
          <w:p w14:paraId="22964122" w14:textId="77777777" w:rsidR="002919F4" w:rsidRPr="002919F4" w:rsidRDefault="002919F4" w:rsidP="002919F4">
            <w:pPr>
              <w:jc w:val="center"/>
              <w:rPr>
                <w:sz w:val="20"/>
                <w:szCs w:val="20"/>
              </w:rPr>
            </w:pPr>
            <w:r w:rsidRPr="002919F4">
              <w:rPr>
                <w:sz w:val="20"/>
                <w:szCs w:val="20"/>
              </w:rPr>
              <w:t>17407,53</w:t>
            </w:r>
          </w:p>
        </w:tc>
        <w:tc>
          <w:tcPr>
            <w:tcW w:w="1276" w:type="dxa"/>
            <w:gridSpan w:val="2"/>
            <w:vAlign w:val="center"/>
          </w:tcPr>
          <w:p w14:paraId="794D6B4C" w14:textId="77777777" w:rsidR="002919F4" w:rsidRPr="002919F4" w:rsidRDefault="002919F4" w:rsidP="002919F4">
            <w:pPr>
              <w:jc w:val="center"/>
              <w:rPr>
                <w:sz w:val="20"/>
                <w:szCs w:val="20"/>
              </w:rPr>
            </w:pPr>
            <w:r w:rsidRPr="002919F4">
              <w:rPr>
                <w:sz w:val="20"/>
                <w:szCs w:val="20"/>
              </w:rPr>
              <w:t>17407,53</w:t>
            </w:r>
          </w:p>
        </w:tc>
        <w:tc>
          <w:tcPr>
            <w:tcW w:w="1275" w:type="dxa"/>
            <w:vAlign w:val="center"/>
          </w:tcPr>
          <w:p w14:paraId="2A1A3A6C" w14:textId="77777777" w:rsidR="002919F4" w:rsidRPr="002919F4" w:rsidRDefault="002919F4" w:rsidP="002919F4">
            <w:pPr>
              <w:jc w:val="center"/>
              <w:rPr>
                <w:sz w:val="20"/>
                <w:szCs w:val="20"/>
              </w:rPr>
            </w:pPr>
            <w:r w:rsidRPr="002919F4">
              <w:rPr>
                <w:sz w:val="20"/>
                <w:szCs w:val="20"/>
              </w:rPr>
              <w:t>17407,53</w:t>
            </w:r>
          </w:p>
        </w:tc>
        <w:tc>
          <w:tcPr>
            <w:tcW w:w="1276" w:type="dxa"/>
            <w:gridSpan w:val="2"/>
            <w:vAlign w:val="center"/>
          </w:tcPr>
          <w:p w14:paraId="4B4005CB" w14:textId="77777777" w:rsidR="002919F4" w:rsidRPr="002919F4" w:rsidRDefault="002919F4" w:rsidP="002919F4">
            <w:pPr>
              <w:jc w:val="center"/>
              <w:rPr>
                <w:sz w:val="20"/>
                <w:szCs w:val="20"/>
              </w:rPr>
            </w:pPr>
            <w:r w:rsidRPr="002919F4">
              <w:rPr>
                <w:sz w:val="20"/>
                <w:szCs w:val="20"/>
              </w:rPr>
              <w:t>17407,53</w:t>
            </w:r>
          </w:p>
        </w:tc>
        <w:tc>
          <w:tcPr>
            <w:tcW w:w="1276" w:type="dxa"/>
            <w:vAlign w:val="center"/>
          </w:tcPr>
          <w:p w14:paraId="722B1E4D" w14:textId="77777777" w:rsidR="002919F4" w:rsidRPr="002919F4" w:rsidRDefault="002919F4" w:rsidP="002919F4">
            <w:pPr>
              <w:jc w:val="center"/>
              <w:rPr>
                <w:sz w:val="20"/>
                <w:szCs w:val="20"/>
              </w:rPr>
            </w:pPr>
            <w:r w:rsidRPr="002919F4">
              <w:rPr>
                <w:sz w:val="20"/>
                <w:szCs w:val="20"/>
              </w:rPr>
              <w:t>17407,53</w:t>
            </w:r>
          </w:p>
        </w:tc>
      </w:tr>
      <w:tr w:rsidR="002919F4" w:rsidRPr="002919F4" w14:paraId="174D7148" w14:textId="77777777" w:rsidTr="002D6968">
        <w:trPr>
          <w:trHeight w:val="385"/>
        </w:trPr>
        <w:tc>
          <w:tcPr>
            <w:tcW w:w="852" w:type="dxa"/>
            <w:vAlign w:val="center"/>
          </w:tcPr>
          <w:p w14:paraId="6F94A175" w14:textId="77777777" w:rsidR="002919F4" w:rsidRPr="002919F4" w:rsidRDefault="002919F4" w:rsidP="002919F4">
            <w:pPr>
              <w:jc w:val="center"/>
            </w:pPr>
            <w:r w:rsidRPr="002919F4">
              <w:t>4.3.</w:t>
            </w:r>
          </w:p>
        </w:tc>
        <w:tc>
          <w:tcPr>
            <w:tcW w:w="1842" w:type="dxa"/>
            <w:vAlign w:val="center"/>
          </w:tcPr>
          <w:p w14:paraId="3403015D" w14:textId="77777777" w:rsidR="002919F4" w:rsidRPr="002919F4" w:rsidRDefault="002919F4" w:rsidP="002919F4">
            <w:r w:rsidRPr="002919F4">
              <w:t>- прочие</w:t>
            </w:r>
          </w:p>
        </w:tc>
        <w:tc>
          <w:tcPr>
            <w:tcW w:w="851" w:type="dxa"/>
            <w:vAlign w:val="center"/>
          </w:tcPr>
          <w:p w14:paraId="72580A00"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36848B33" w14:textId="77777777" w:rsidR="002919F4" w:rsidRPr="002919F4" w:rsidRDefault="002919F4" w:rsidP="002919F4">
            <w:pPr>
              <w:jc w:val="center"/>
              <w:rPr>
                <w:sz w:val="20"/>
                <w:szCs w:val="20"/>
              </w:rPr>
            </w:pPr>
            <w:r w:rsidRPr="002919F4">
              <w:rPr>
                <w:sz w:val="20"/>
                <w:szCs w:val="20"/>
              </w:rPr>
              <w:t>23187,10</w:t>
            </w:r>
          </w:p>
        </w:tc>
        <w:tc>
          <w:tcPr>
            <w:tcW w:w="1276" w:type="dxa"/>
            <w:vAlign w:val="center"/>
          </w:tcPr>
          <w:p w14:paraId="15DCFE45" w14:textId="77777777" w:rsidR="002919F4" w:rsidRPr="002919F4" w:rsidRDefault="002919F4" w:rsidP="002919F4">
            <w:pPr>
              <w:jc w:val="center"/>
              <w:rPr>
                <w:sz w:val="20"/>
                <w:szCs w:val="20"/>
              </w:rPr>
            </w:pPr>
            <w:r w:rsidRPr="002919F4">
              <w:rPr>
                <w:sz w:val="20"/>
                <w:szCs w:val="20"/>
              </w:rPr>
              <w:t>23187,10</w:t>
            </w:r>
          </w:p>
        </w:tc>
        <w:tc>
          <w:tcPr>
            <w:tcW w:w="1276" w:type="dxa"/>
            <w:gridSpan w:val="2"/>
            <w:vAlign w:val="center"/>
          </w:tcPr>
          <w:p w14:paraId="5A134F44" w14:textId="77777777" w:rsidR="002919F4" w:rsidRPr="002919F4" w:rsidRDefault="002919F4" w:rsidP="002919F4">
            <w:pPr>
              <w:jc w:val="center"/>
              <w:rPr>
                <w:sz w:val="20"/>
                <w:szCs w:val="20"/>
              </w:rPr>
            </w:pPr>
            <w:r w:rsidRPr="002919F4">
              <w:rPr>
                <w:sz w:val="20"/>
                <w:szCs w:val="20"/>
              </w:rPr>
              <w:t>23187,10</w:t>
            </w:r>
          </w:p>
        </w:tc>
        <w:tc>
          <w:tcPr>
            <w:tcW w:w="1275" w:type="dxa"/>
            <w:vAlign w:val="center"/>
          </w:tcPr>
          <w:p w14:paraId="31D4D85E" w14:textId="77777777" w:rsidR="002919F4" w:rsidRPr="002919F4" w:rsidRDefault="002919F4" w:rsidP="002919F4">
            <w:pPr>
              <w:jc w:val="center"/>
              <w:rPr>
                <w:sz w:val="20"/>
                <w:szCs w:val="20"/>
              </w:rPr>
            </w:pPr>
            <w:r w:rsidRPr="002919F4">
              <w:rPr>
                <w:sz w:val="20"/>
                <w:szCs w:val="20"/>
              </w:rPr>
              <w:t>23187,10</w:t>
            </w:r>
          </w:p>
        </w:tc>
        <w:tc>
          <w:tcPr>
            <w:tcW w:w="1276" w:type="dxa"/>
            <w:gridSpan w:val="2"/>
            <w:vAlign w:val="center"/>
          </w:tcPr>
          <w:p w14:paraId="4D7D60DE" w14:textId="77777777" w:rsidR="002919F4" w:rsidRPr="002919F4" w:rsidRDefault="002919F4" w:rsidP="002919F4">
            <w:pPr>
              <w:jc w:val="center"/>
              <w:rPr>
                <w:sz w:val="20"/>
                <w:szCs w:val="20"/>
              </w:rPr>
            </w:pPr>
            <w:r w:rsidRPr="002919F4">
              <w:rPr>
                <w:sz w:val="20"/>
                <w:szCs w:val="20"/>
              </w:rPr>
              <w:t>23187,10</w:t>
            </w:r>
          </w:p>
        </w:tc>
        <w:tc>
          <w:tcPr>
            <w:tcW w:w="1276" w:type="dxa"/>
            <w:vAlign w:val="center"/>
          </w:tcPr>
          <w:p w14:paraId="5DFA12DE" w14:textId="77777777" w:rsidR="002919F4" w:rsidRPr="002919F4" w:rsidRDefault="002919F4" w:rsidP="002919F4">
            <w:pPr>
              <w:jc w:val="center"/>
              <w:rPr>
                <w:sz w:val="20"/>
                <w:szCs w:val="20"/>
              </w:rPr>
            </w:pPr>
            <w:r w:rsidRPr="002919F4">
              <w:rPr>
                <w:sz w:val="20"/>
                <w:szCs w:val="20"/>
              </w:rPr>
              <w:t>23187,10</w:t>
            </w:r>
          </w:p>
        </w:tc>
        <w:tc>
          <w:tcPr>
            <w:tcW w:w="1276" w:type="dxa"/>
            <w:gridSpan w:val="2"/>
            <w:vAlign w:val="center"/>
          </w:tcPr>
          <w:p w14:paraId="5DB2AFE7" w14:textId="77777777" w:rsidR="002919F4" w:rsidRPr="002919F4" w:rsidRDefault="002919F4" w:rsidP="002919F4">
            <w:pPr>
              <w:jc w:val="center"/>
              <w:rPr>
                <w:sz w:val="20"/>
                <w:szCs w:val="20"/>
              </w:rPr>
            </w:pPr>
            <w:r w:rsidRPr="002919F4">
              <w:rPr>
                <w:sz w:val="20"/>
                <w:szCs w:val="20"/>
              </w:rPr>
              <w:t>23187,10</w:t>
            </w:r>
          </w:p>
        </w:tc>
        <w:tc>
          <w:tcPr>
            <w:tcW w:w="1275" w:type="dxa"/>
            <w:vAlign w:val="center"/>
          </w:tcPr>
          <w:p w14:paraId="2B132848" w14:textId="77777777" w:rsidR="002919F4" w:rsidRPr="002919F4" w:rsidRDefault="002919F4" w:rsidP="002919F4">
            <w:pPr>
              <w:jc w:val="center"/>
              <w:rPr>
                <w:sz w:val="20"/>
                <w:szCs w:val="20"/>
              </w:rPr>
            </w:pPr>
            <w:r w:rsidRPr="002919F4">
              <w:rPr>
                <w:sz w:val="20"/>
                <w:szCs w:val="20"/>
              </w:rPr>
              <w:t>23187,10</w:t>
            </w:r>
          </w:p>
        </w:tc>
        <w:tc>
          <w:tcPr>
            <w:tcW w:w="1276" w:type="dxa"/>
            <w:gridSpan w:val="2"/>
            <w:vAlign w:val="center"/>
          </w:tcPr>
          <w:p w14:paraId="18FD1332" w14:textId="77777777" w:rsidR="002919F4" w:rsidRPr="002919F4" w:rsidRDefault="002919F4" w:rsidP="002919F4">
            <w:pPr>
              <w:jc w:val="center"/>
              <w:rPr>
                <w:sz w:val="20"/>
                <w:szCs w:val="20"/>
              </w:rPr>
            </w:pPr>
            <w:r w:rsidRPr="002919F4">
              <w:rPr>
                <w:sz w:val="20"/>
                <w:szCs w:val="20"/>
              </w:rPr>
              <w:t>23187,10</w:t>
            </w:r>
          </w:p>
        </w:tc>
        <w:tc>
          <w:tcPr>
            <w:tcW w:w="1276" w:type="dxa"/>
            <w:vAlign w:val="center"/>
          </w:tcPr>
          <w:p w14:paraId="3FD6321E" w14:textId="77777777" w:rsidR="002919F4" w:rsidRPr="002919F4" w:rsidRDefault="002919F4" w:rsidP="002919F4">
            <w:pPr>
              <w:jc w:val="center"/>
              <w:rPr>
                <w:sz w:val="20"/>
                <w:szCs w:val="20"/>
              </w:rPr>
            </w:pPr>
            <w:r w:rsidRPr="002919F4">
              <w:rPr>
                <w:sz w:val="20"/>
                <w:szCs w:val="20"/>
              </w:rPr>
              <w:t>23187,10</w:t>
            </w:r>
          </w:p>
        </w:tc>
      </w:tr>
      <w:tr w:rsidR="002919F4" w:rsidRPr="002919F4" w14:paraId="3D9864CC" w14:textId="77777777" w:rsidTr="002D6968">
        <w:trPr>
          <w:trHeight w:val="1539"/>
        </w:trPr>
        <w:tc>
          <w:tcPr>
            <w:tcW w:w="852" w:type="dxa"/>
            <w:vAlign w:val="center"/>
          </w:tcPr>
          <w:p w14:paraId="10FF9C78" w14:textId="77777777" w:rsidR="002919F4" w:rsidRPr="002919F4" w:rsidRDefault="002919F4" w:rsidP="002919F4">
            <w:pPr>
              <w:jc w:val="center"/>
            </w:pPr>
            <w:r w:rsidRPr="002919F4">
              <w:t>5.</w:t>
            </w:r>
          </w:p>
        </w:tc>
        <w:tc>
          <w:tcPr>
            <w:tcW w:w="1842" w:type="dxa"/>
            <w:vAlign w:val="center"/>
          </w:tcPr>
          <w:p w14:paraId="39225BBF" w14:textId="77777777" w:rsidR="002919F4" w:rsidRPr="002919F4" w:rsidRDefault="002919F4" w:rsidP="002919F4">
            <w:r w:rsidRPr="002919F4">
              <w:t>Объем пропущенной воды через очистные сооружения</w:t>
            </w:r>
          </w:p>
        </w:tc>
        <w:tc>
          <w:tcPr>
            <w:tcW w:w="851" w:type="dxa"/>
            <w:vAlign w:val="center"/>
          </w:tcPr>
          <w:p w14:paraId="7626720B"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3BF21106" w14:textId="77777777" w:rsidR="002919F4" w:rsidRPr="002919F4" w:rsidRDefault="002919F4" w:rsidP="002919F4">
            <w:pPr>
              <w:jc w:val="center"/>
              <w:rPr>
                <w:sz w:val="20"/>
                <w:szCs w:val="20"/>
              </w:rPr>
            </w:pPr>
            <w:r w:rsidRPr="002919F4">
              <w:rPr>
                <w:sz w:val="20"/>
                <w:szCs w:val="20"/>
              </w:rPr>
              <w:t>383184,50</w:t>
            </w:r>
          </w:p>
        </w:tc>
        <w:tc>
          <w:tcPr>
            <w:tcW w:w="1276" w:type="dxa"/>
            <w:vAlign w:val="center"/>
          </w:tcPr>
          <w:p w14:paraId="5083E4ED" w14:textId="77777777" w:rsidR="002919F4" w:rsidRPr="002919F4" w:rsidRDefault="002919F4" w:rsidP="002919F4">
            <w:pPr>
              <w:jc w:val="center"/>
              <w:rPr>
                <w:sz w:val="20"/>
                <w:szCs w:val="20"/>
              </w:rPr>
            </w:pPr>
            <w:r w:rsidRPr="002919F4">
              <w:rPr>
                <w:sz w:val="20"/>
                <w:szCs w:val="20"/>
              </w:rPr>
              <w:t>383184,50</w:t>
            </w:r>
          </w:p>
        </w:tc>
        <w:tc>
          <w:tcPr>
            <w:tcW w:w="1276" w:type="dxa"/>
            <w:gridSpan w:val="2"/>
            <w:vAlign w:val="center"/>
          </w:tcPr>
          <w:p w14:paraId="6EF23874" w14:textId="77777777" w:rsidR="002919F4" w:rsidRPr="002919F4" w:rsidRDefault="002919F4" w:rsidP="002919F4">
            <w:pPr>
              <w:jc w:val="center"/>
              <w:rPr>
                <w:sz w:val="20"/>
                <w:szCs w:val="20"/>
              </w:rPr>
            </w:pPr>
            <w:r w:rsidRPr="002919F4">
              <w:rPr>
                <w:sz w:val="20"/>
                <w:szCs w:val="20"/>
              </w:rPr>
              <w:t>333325,08</w:t>
            </w:r>
          </w:p>
        </w:tc>
        <w:tc>
          <w:tcPr>
            <w:tcW w:w="1275" w:type="dxa"/>
            <w:vAlign w:val="center"/>
          </w:tcPr>
          <w:p w14:paraId="5D6CAA9B" w14:textId="77777777" w:rsidR="002919F4" w:rsidRPr="002919F4" w:rsidRDefault="002919F4" w:rsidP="002919F4">
            <w:pPr>
              <w:jc w:val="center"/>
              <w:rPr>
                <w:sz w:val="20"/>
                <w:szCs w:val="20"/>
              </w:rPr>
            </w:pPr>
            <w:r w:rsidRPr="002919F4">
              <w:rPr>
                <w:sz w:val="20"/>
                <w:szCs w:val="20"/>
              </w:rPr>
              <w:t>333325,08</w:t>
            </w:r>
          </w:p>
        </w:tc>
        <w:tc>
          <w:tcPr>
            <w:tcW w:w="1276" w:type="dxa"/>
            <w:gridSpan w:val="2"/>
            <w:vAlign w:val="center"/>
          </w:tcPr>
          <w:p w14:paraId="2CD9EEE0" w14:textId="77777777" w:rsidR="002919F4" w:rsidRPr="002919F4" w:rsidRDefault="002919F4" w:rsidP="002919F4">
            <w:pPr>
              <w:jc w:val="center"/>
              <w:rPr>
                <w:sz w:val="20"/>
                <w:szCs w:val="20"/>
              </w:rPr>
            </w:pPr>
            <w:r w:rsidRPr="002919F4">
              <w:rPr>
                <w:sz w:val="20"/>
                <w:szCs w:val="20"/>
              </w:rPr>
              <w:t>383184,50</w:t>
            </w:r>
          </w:p>
        </w:tc>
        <w:tc>
          <w:tcPr>
            <w:tcW w:w="1276" w:type="dxa"/>
            <w:vAlign w:val="center"/>
          </w:tcPr>
          <w:p w14:paraId="3FADD6CD" w14:textId="77777777" w:rsidR="002919F4" w:rsidRPr="002919F4" w:rsidRDefault="002919F4" w:rsidP="002919F4">
            <w:pPr>
              <w:jc w:val="center"/>
              <w:rPr>
                <w:sz w:val="20"/>
                <w:szCs w:val="20"/>
              </w:rPr>
            </w:pPr>
            <w:r w:rsidRPr="002919F4">
              <w:rPr>
                <w:sz w:val="20"/>
                <w:szCs w:val="20"/>
              </w:rPr>
              <w:t>383184,50</w:t>
            </w:r>
          </w:p>
        </w:tc>
        <w:tc>
          <w:tcPr>
            <w:tcW w:w="1276" w:type="dxa"/>
            <w:gridSpan w:val="2"/>
            <w:vAlign w:val="center"/>
          </w:tcPr>
          <w:p w14:paraId="0B163EA2" w14:textId="77777777" w:rsidR="002919F4" w:rsidRPr="002919F4" w:rsidRDefault="002919F4" w:rsidP="002919F4">
            <w:pPr>
              <w:jc w:val="center"/>
              <w:rPr>
                <w:sz w:val="20"/>
                <w:szCs w:val="20"/>
              </w:rPr>
            </w:pPr>
            <w:r w:rsidRPr="002919F4">
              <w:rPr>
                <w:sz w:val="20"/>
                <w:szCs w:val="20"/>
              </w:rPr>
              <w:t>383184,50</w:t>
            </w:r>
          </w:p>
        </w:tc>
        <w:tc>
          <w:tcPr>
            <w:tcW w:w="1275" w:type="dxa"/>
            <w:vAlign w:val="center"/>
          </w:tcPr>
          <w:p w14:paraId="6F6D7D41" w14:textId="77777777" w:rsidR="002919F4" w:rsidRPr="002919F4" w:rsidRDefault="002919F4" w:rsidP="002919F4">
            <w:pPr>
              <w:jc w:val="center"/>
              <w:rPr>
                <w:sz w:val="20"/>
                <w:szCs w:val="20"/>
              </w:rPr>
            </w:pPr>
            <w:r w:rsidRPr="002919F4">
              <w:rPr>
                <w:sz w:val="20"/>
                <w:szCs w:val="20"/>
              </w:rPr>
              <w:t>383184,50</w:t>
            </w:r>
          </w:p>
        </w:tc>
        <w:tc>
          <w:tcPr>
            <w:tcW w:w="1276" w:type="dxa"/>
            <w:gridSpan w:val="2"/>
            <w:vAlign w:val="center"/>
          </w:tcPr>
          <w:p w14:paraId="566B0D7D" w14:textId="77777777" w:rsidR="002919F4" w:rsidRPr="002919F4" w:rsidRDefault="002919F4" w:rsidP="002919F4">
            <w:pPr>
              <w:jc w:val="center"/>
              <w:rPr>
                <w:sz w:val="20"/>
                <w:szCs w:val="20"/>
              </w:rPr>
            </w:pPr>
            <w:r w:rsidRPr="002919F4">
              <w:rPr>
                <w:sz w:val="20"/>
                <w:szCs w:val="20"/>
              </w:rPr>
              <w:t>383184,50</w:t>
            </w:r>
          </w:p>
        </w:tc>
        <w:tc>
          <w:tcPr>
            <w:tcW w:w="1276" w:type="dxa"/>
            <w:vAlign w:val="center"/>
          </w:tcPr>
          <w:p w14:paraId="63F15D62" w14:textId="77777777" w:rsidR="002919F4" w:rsidRPr="002919F4" w:rsidRDefault="002919F4" w:rsidP="002919F4">
            <w:pPr>
              <w:jc w:val="center"/>
              <w:rPr>
                <w:sz w:val="20"/>
                <w:szCs w:val="20"/>
              </w:rPr>
            </w:pPr>
            <w:r w:rsidRPr="002919F4">
              <w:rPr>
                <w:sz w:val="20"/>
                <w:szCs w:val="20"/>
              </w:rPr>
              <w:t>383184,50</w:t>
            </w:r>
          </w:p>
        </w:tc>
      </w:tr>
      <w:tr w:rsidR="002919F4" w:rsidRPr="002919F4" w14:paraId="1D218F49" w14:textId="77777777" w:rsidTr="002D6968">
        <w:trPr>
          <w:trHeight w:val="712"/>
        </w:trPr>
        <w:tc>
          <w:tcPr>
            <w:tcW w:w="852" w:type="dxa"/>
            <w:vAlign w:val="center"/>
          </w:tcPr>
          <w:p w14:paraId="1A5FCB0A" w14:textId="77777777" w:rsidR="002919F4" w:rsidRPr="002919F4" w:rsidRDefault="002919F4" w:rsidP="002919F4">
            <w:pPr>
              <w:jc w:val="center"/>
            </w:pPr>
            <w:r w:rsidRPr="002919F4">
              <w:t>6.</w:t>
            </w:r>
          </w:p>
        </w:tc>
        <w:tc>
          <w:tcPr>
            <w:tcW w:w="1842" w:type="dxa"/>
            <w:vAlign w:val="center"/>
          </w:tcPr>
          <w:p w14:paraId="67FD0BCF" w14:textId="77777777" w:rsidR="002919F4" w:rsidRPr="002919F4" w:rsidRDefault="002919F4" w:rsidP="002919F4">
            <w:r w:rsidRPr="002919F4">
              <w:t>Подано воды в сеть</w:t>
            </w:r>
          </w:p>
        </w:tc>
        <w:tc>
          <w:tcPr>
            <w:tcW w:w="851" w:type="dxa"/>
            <w:vAlign w:val="center"/>
          </w:tcPr>
          <w:p w14:paraId="71BAE17B"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2969315B" w14:textId="77777777" w:rsidR="002919F4" w:rsidRPr="002919F4" w:rsidRDefault="002919F4" w:rsidP="002919F4">
            <w:pPr>
              <w:jc w:val="center"/>
              <w:rPr>
                <w:sz w:val="20"/>
                <w:szCs w:val="20"/>
              </w:rPr>
            </w:pPr>
            <w:r w:rsidRPr="002919F4">
              <w:rPr>
                <w:sz w:val="20"/>
                <w:szCs w:val="20"/>
              </w:rPr>
              <w:t>5063764,08</w:t>
            </w:r>
          </w:p>
        </w:tc>
        <w:tc>
          <w:tcPr>
            <w:tcW w:w="1276" w:type="dxa"/>
            <w:vAlign w:val="center"/>
          </w:tcPr>
          <w:p w14:paraId="43974BB2" w14:textId="77777777" w:rsidR="002919F4" w:rsidRPr="002919F4" w:rsidRDefault="002919F4" w:rsidP="002919F4">
            <w:pPr>
              <w:jc w:val="center"/>
              <w:rPr>
                <w:sz w:val="20"/>
                <w:szCs w:val="20"/>
              </w:rPr>
            </w:pPr>
            <w:r w:rsidRPr="002919F4">
              <w:rPr>
                <w:sz w:val="20"/>
                <w:szCs w:val="20"/>
              </w:rPr>
              <w:t>5063764,08</w:t>
            </w:r>
          </w:p>
        </w:tc>
        <w:tc>
          <w:tcPr>
            <w:tcW w:w="1276" w:type="dxa"/>
            <w:gridSpan w:val="2"/>
            <w:vAlign w:val="center"/>
          </w:tcPr>
          <w:p w14:paraId="1E3FCB20" w14:textId="77777777" w:rsidR="002919F4" w:rsidRPr="002919F4" w:rsidRDefault="002919F4" w:rsidP="002919F4">
            <w:pPr>
              <w:jc w:val="center"/>
              <w:rPr>
                <w:sz w:val="20"/>
                <w:szCs w:val="20"/>
              </w:rPr>
            </w:pPr>
            <w:r w:rsidRPr="002919F4">
              <w:rPr>
                <w:sz w:val="20"/>
                <w:szCs w:val="20"/>
              </w:rPr>
              <w:t>5062848,58</w:t>
            </w:r>
          </w:p>
        </w:tc>
        <w:tc>
          <w:tcPr>
            <w:tcW w:w="1275" w:type="dxa"/>
            <w:vAlign w:val="center"/>
          </w:tcPr>
          <w:p w14:paraId="10604DD7" w14:textId="77777777" w:rsidR="002919F4" w:rsidRPr="002919F4" w:rsidRDefault="002919F4" w:rsidP="002919F4">
            <w:pPr>
              <w:jc w:val="center"/>
              <w:rPr>
                <w:sz w:val="20"/>
                <w:szCs w:val="20"/>
              </w:rPr>
            </w:pPr>
            <w:r w:rsidRPr="002919F4">
              <w:rPr>
                <w:sz w:val="20"/>
                <w:szCs w:val="20"/>
              </w:rPr>
              <w:t>5062848,58</w:t>
            </w:r>
          </w:p>
        </w:tc>
        <w:tc>
          <w:tcPr>
            <w:tcW w:w="1276" w:type="dxa"/>
            <w:gridSpan w:val="2"/>
            <w:vAlign w:val="center"/>
          </w:tcPr>
          <w:p w14:paraId="5996E1F5" w14:textId="77777777" w:rsidR="002919F4" w:rsidRPr="002919F4" w:rsidRDefault="002919F4" w:rsidP="002919F4">
            <w:pPr>
              <w:jc w:val="center"/>
              <w:rPr>
                <w:sz w:val="20"/>
                <w:szCs w:val="20"/>
              </w:rPr>
            </w:pPr>
            <w:r w:rsidRPr="002919F4">
              <w:rPr>
                <w:sz w:val="20"/>
                <w:szCs w:val="20"/>
              </w:rPr>
              <w:t>5063764,08</w:t>
            </w:r>
          </w:p>
        </w:tc>
        <w:tc>
          <w:tcPr>
            <w:tcW w:w="1276" w:type="dxa"/>
            <w:vAlign w:val="center"/>
          </w:tcPr>
          <w:p w14:paraId="0C675E55" w14:textId="77777777" w:rsidR="002919F4" w:rsidRPr="002919F4" w:rsidRDefault="002919F4" w:rsidP="002919F4">
            <w:pPr>
              <w:jc w:val="center"/>
              <w:rPr>
                <w:sz w:val="20"/>
                <w:szCs w:val="20"/>
              </w:rPr>
            </w:pPr>
            <w:r w:rsidRPr="002919F4">
              <w:rPr>
                <w:sz w:val="20"/>
                <w:szCs w:val="20"/>
              </w:rPr>
              <w:t>5063764,08</w:t>
            </w:r>
          </w:p>
        </w:tc>
        <w:tc>
          <w:tcPr>
            <w:tcW w:w="1276" w:type="dxa"/>
            <w:gridSpan w:val="2"/>
            <w:vAlign w:val="center"/>
          </w:tcPr>
          <w:p w14:paraId="749A8CB0" w14:textId="77777777" w:rsidR="002919F4" w:rsidRPr="002919F4" w:rsidRDefault="002919F4" w:rsidP="002919F4">
            <w:pPr>
              <w:jc w:val="center"/>
              <w:rPr>
                <w:sz w:val="20"/>
                <w:szCs w:val="20"/>
              </w:rPr>
            </w:pPr>
            <w:r w:rsidRPr="002919F4">
              <w:rPr>
                <w:sz w:val="20"/>
                <w:szCs w:val="20"/>
              </w:rPr>
              <w:t>5063764,08</w:t>
            </w:r>
          </w:p>
        </w:tc>
        <w:tc>
          <w:tcPr>
            <w:tcW w:w="1275" w:type="dxa"/>
            <w:vAlign w:val="center"/>
          </w:tcPr>
          <w:p w14:paraId="68142369" w14:textId="77777777" w:rsidR="002919F4" w:rsidRPr="002919F4" w:rsidRDefault="002919F4" w:rsidP="002919F4">
            <w:pPr>
              <w:jc w:val="center"/>
              <w:rPr>
                <w:sz w:val="20"/>
                <w:szCs w:val="20"/>
              </w:rPr>
            </w:pPr>
            <w:r w:rsidRPr="002919F4">
              <w:rPr>
                <w:sz w:val="20"/>
                <w:szCs w:val="20"/>
              </w:rPr>
              <w:t>5063764,08</w:t>
            </w:r>
          </w:p>
        </w:tc>
        <w:tc>
          <w:tcPr>
            <w:tcW w:w="1276" w:type="dxa"/>
            <w:gridSpan w:val="2"/>
            <w:vAlign w:val="center"/>
          </w:tcPr>
          <w:p w14:paraId="679F6D80" w14:textId="77777777" w:rsidR="002919F4" w:rsidRPr="002919F4" w:rsidRDefault="002919F4" w:rsidP="002919F4">
            <w:pPr>
              <w:jc w:val="center"/>
              <w:rPr>
                <w:sz w:val="20"/>
                <w:szCs w:val="20"/>
              </w:rPr>
            </w:pPr>
            <w:r w:rsidRPr="002919F4">
              <w:rPr>
                <w:sz w:val="20"/>
                <w:szCs w:val="20"/>
              </w:rPr>
              <w:t>5063764,08</w:t>
            </w:r>
          </w:p>
        </w:tc>
        <w:tc>
          <w:tcPr>
            <w:tcW w:w="1276" w:type="dxa"/>
            <w:vAlign w:val="center"/>
          </w:tcPr>
          <w:p w14:paraId="6A38B917" w14:textId="77777777" w:rsidR="002919F4" w:rsidRPr="002919F4" w:rsidRDefault="002919F4" w:rsidP="002919F4">
            <w:pPr>
              <w:jc w:val="center"/>
              <w:rPr>
                <w:sz w:val="20"/>
                <w:szCs w:val="20"/>
              </w:rPr>
            </w:pPr>
            <w:r w:rsidRPr="002919F4">
              <w:rPr>
                <w:sz w:val="20"/>
                <w:szCs w:val="20"/>
              </w:rPr>
              <w:t>5063764,08</w:t>
            </w:r>
          </w:p>
        </w:tc>
      </w:tr>
      <w:tr w:rsidR="002919F4" w:rsidRPr="002919F4" w14:paraId="14741D14" w14:textId="77777777" w:rsidTr="002D6968">
        <w:trPr>
          <w:trHeight w:val="564"/>
        </w:trPr>
        <w:tc>
          <w:tcPr>
            <w:tcW w:w="852" w:type="dxa"/>
            <w:vAlign w:val="center"/>
          </w:tcPr>
          <w:p w14:paraId="2B829486" w14:textId="77777777" w:rsidR="002919F4" w:rsidRPr="002919F4" w:rsidRDefault="002919F4" w:rsidP="002919F4">
            <w:pPr>
              <w:jc w:val="center"/>
            </w:pPr>
            <w:r w:rsidRPr="002919F4">
              <w:t>7.</w:t>
            </w:r>
          </w:p>
        </w:tc>
        <w:tc>
          <w:tcPr>
            <w:tcW w:w="1842" w:type="dxa"/>
            <w:vAlign w:val="center"/>
          </w:tcPr>
          <w:p w14:paraId="4B88AA93" w14:textId="77777777" w:rsidR="002919F4" w:rsidRPr="002919F4" w:rsidRDefault="002919F4" w:rsidP="002919F4">
            <w:r w:rsidRPr="002919F4">
              <w:t>Потери воды</w:t>
            </w:r>
          </w:p>
        </w:tc>
        <w:tc>
          <w:tcPr>
            <w:tcW w:w="851" w:type="dxa"/>
            <w:vAlign w:val="center"/>
          </w:tcPr>
          <w:p w14:paraId="5504B7B2"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31080FE4" w14:textId="77777777" w:rsidR="002919F4" w:rsidRPr="002919F4" w:rsidRDefault="002919F4" w:rsidP="002919F4">
            <w:pPr>
              <w:jc w:val="center"/>
              <w:rPr>
                <w:sz w:val="20"/>
                <w:szCs w:val="20"/>
              </w:rPr>
            </w:pPr>
            <w:r w:rsidRPr="002919F4">
              <w:rPr>
                <w:sz w:val="20"/>
                <w:szCs w:val="20"/>
              </w:rPr>
              <w:t>1909039,06</w:t>
            </w:r>
          </w:p>
        </w:tc>
        <w:tc>
          <w:tcPr>
            <w:tcW w:w="1276" w:type="dxa"/>
            <w:vAlign w:val="center"/>
          </w:tcPr>
          <w:p w14:paraId="1D566AB5" w14:textId="77777777" w:rsidR="002919F4" w:rsidRPr="002919F4" w:rsidRDefault="002919F4" w:rsidP="002919F4">
            <w:pPr>
              <w:jc w:val="center"/>
              <w:rPr>
                <w:sz w:val="20"/>
                <w:szCs w:val="20"/>
              </w:rPr>
            </w:pPr>
            <w:r w:rsidRPr="002919F4">
              <w:rPr>
                <w:sz w:val="20"/>
                <w:szCs w:val="20"/>
              </w:rPr>
              <w:t>1909039,06</w:t>
            </w:r>
          </w:p>
        </w:tc>
        <w:tc>
          <w:tcPr>
            <w:tcW w:w="1276" w:type="dxa"/>
            <w:gridSpan w:val="2"/>
            <w:vAlign w:val="center"/>
          </w:tcPr>
          <w:p w14:paraId="1748632B" w14:textId="77777777" w:rsidR="002919F4" w:rsidRPr="002919F4" w:rsidRDefault="002919F4" w:rsidP="002919F4">
            <w:pPr>
              <w:jc w:val="center"/>
              <w:rPr>
                <w:sz w:val="20"/>
                <w:szCs w:val="20"/>
              </w:rPr>
            </w:pPr>
            <w:r w:rsidRPr="002919F4">
              <w:rPr>
                <w:sz w:val="20"/>
                <w:szCs w:val="20"/>
              </w:rPr>
              <w:t>1908693,91</w:t>
            </w:r>
          </w:p>
        </w:tc>
        <w:tc>
          <w:tcPr>
            <w:tcW w:w="1275" w:type="dxa"/>
            <w:vAlign w:val="center"/>
          </w:tcPr>
          <w:p w14:paraId="4F11320D" w14:textId="77777777" w:rsidR="002919F4" w:rsidRPr="002919F4" w:rsidRDefault="002919F4" w:rsidP="002919F4">
            <w:pPr>
              <w:jc w:val="center"/>
              <w:rPr>
                <w:sz w:val="20"/>
                <w:szCs w:val="20"/>
              </w:rPr>
            </w:pPr>
            <w:r w:rsidRPr="002919F4">
              <w:rPr>
                <w:sz w:val="20"/>
                <w:szCs w:val="20"/>
              </w:rPr>
              <w:t>1908693,91</w:t>
            </w:r>
          </w:p>
        </w:tc>
        <w:tc>
          <w:tcPr>
            <w:tcW w:w="1276" w:type="dxa"/>
            <w:gridSpan w:val="2"/>
            <w:vAlign w:val="center"/>
          </w:tcPr>
          <w:p w14:paraId="61B9F6DC" w14:textId="77777777" w:rsidR="002919F4" w:rsidRPr="002919F4" w:rsidRDefault="002919F4" w:rsidP="002919F4">
            <w:pPr>
              <w:jc w:val="center"/>
              <w:rPr>
                <w:sz w:val="20"/>
                <w:szCs w:val="20"/>
              </w:rPr>
            </w:pPr>
            <w:r w:rsidRPr="002919F4">
              <w:rPr>
                <w:sz w:val="20"/>
                <w:szCs w:val="20"/>
              </w:rPr>
              <w:t>1909039,06</w:t>
            </w:r>
          </w:p>
        </w:tc>
        <w:tc>
          <w:tcPr>
            <w:tcW w:w="1276" w:type="dxa"/>
            <w:vAlign w:val="center"/>
          </w:tcPr>
          <w:p w14:paraId="36404378" w14:textId="77777777" w:rsidR="002919F4" w:rsidRPr="002919F4" w:rsidRDefault="002919F4" w:rsidP="002919F4">
            <w:pPr>
              <w:jc w:val="center"/>
              <w:rPr>
                <w:sz w:val="20"/>
                <w:szCs w:val="20"/>
              </w:rPr>
            </w:pPr>
            <w:r w:rsidRPr="002919F4">
              <w:rPr>
                <w:sz w:val="20"/>
                <w:szCs w:val="20"/>
              </w:rPr>
              <w:t>1909039,06</w:t>
            </w:r>
          </w:p>
        </w:tc>
        <w:tc>
          <w:tcPr>
            <w:tcW w:w="1276" w:type="dxa"/>
            <w:gridSpan w:val="2"/>
            <w:vAlign w:val="center"/>
          </w:tcPr>
          <w:p w14:paraId="5A691B7F" w14:textId="77777777" w:rsidR="002919F4" w:rsidRPr="002919F4" w:rsidRDefault="002919F4" w:rsidP="002919F4">
            <w:pPr>
              <w:jc w:val="center"/>
              <w:rPr>
                <w:sz w:val="20"/>
                <w:szCs w:val="20"/>
              </w:rPr>
            </w:pPr>
            <w:r w:rsidRPr="002919F4">
              <w:rPr>
                <w:sz w:val="20"/>
                <w:szCs w:val="20"/>
              </w:rPr>
              <w:t>1909039,06</w:t>
            </w:r>
          </w:p>
        </w:tc>
        <w:tc>
          <w:tcPr>
            <w:tcW w:w="1275" w:type="dxa"/>
            <w:vAlign w:val="center"/>
          </w:tcPr>
          <w:p w14:paraId="0D50CD3A" w14:textId="77777777" w:rsidR="002919F4" w:rsidRPr="002919F4" w:rsidRDefault="002919F4" w:rsidP="002919F4">
            <w:pPr>
              <w:jc w:val="center"/>
              <w:rPr>
                <w:sz w:val="20"/>
                <w:szCs w:val="20"/>
              </w:rPr>
            </w:pPr>
            <w:r w:rsidRPr="002919F4">
              <w:rPr>
                <w:sz w:val="20"/>
                <w:szCs w:val="20"/>
              </w:rPr>
              <w:t>1909039,06</w:t>
            </w:r>
          </w:p>
        </w:tc>
        <w:tc>
          <w:tcPr>
            <w:tcW w:w="1276" w:type="dxa"/>
            <w:gridSpan w:val="2"/>
            <w:vAlign w:val="center"/>
          </w:tcPr>
          <w:p w14:paraId="6FDDE7BC" w14:textId="77777777" w:rsidR="002919F4" w:rsidRPr="002919F4" w:rsidRDefault="002919F4" w:rsidP="002919F4">
            <w:pPr>
              <w:jc w:val="center"/>
              <w:rPr>
                <w:sz w:val="20"/>
                <w:szCs w:val="20"/>
              </w:rPr>
            </w:pPr>
            <w:r w:rsidRPr="002919F4">
              <w:rPr>
                <w:sz w:val="20"/>
                <w:szCs w:val="20"/>
              </w:rPr>
              <w:t>1909039,06</w:t>
            </w:r>
          </w:p>
        </w:tc>
        <w:tc>
          <w:tcPr>
            <w:tcW w:w="1276" w:type="dxa"/>
            <w:vAlign w:val="center"/>
          </w:tcPr>
          <w:p w14:paraId="2F1003F2" w14:textId="77777777" w:rsidR="002919F4" w:rsidRPr="002919F4" w:rsidRDefault="002919F4" w:rsidP="002919F4">
            <w:pPr>
              <w:jc w:val="center"/>
              <w:rPr>
                <w:sz w:val="20"/>
                <w:szCs w:val="20"/>
              </w:rPr>
            </w:pPr>
            <w:r w:rsidRPr="002919F4">
              <w:rPr>
                <w:sz w:val="20"/>
                <w:szCs w:val="20"/>
              </w:rPr>
              <w:t>1909039,06</w:t>
            </w:r>
          </w:p>
        </w:tc>
      </w:tr>
      <w:tr w:rsidR="002919F4" w:rsidRPr="002919F4" w14:paraId="027AF24C" w14:textId="77777777" w:rsidTr="002D6968">
        <w:trPr>
          <w:trHeight w:val="296"/>
        </w:trPr>
        <w:tc>
          <w:tcPr>
            <w:tcW w:w="852" w:type="dxa"/>
            <w:vAlign w:val="center"/>
          </w:tcPr>
          <w:p w14:paraId="458C4AA7" w14:textId="77777777" w:rsidR="002919F4" w:rsidRPr="002919F4" w:rsidRDefault="002919F4" w:rsidP="002919F4">
            <w:pPr>
              <w:jc w:val="center"/>
              <w:rPr>
                <w:sz w:val="28"/>
                <w:szCs w:val="28"/>
              </w:rPr>
            </w:pPr>
            <w:r w:rsidRPr="002919F4">
              <w:rPr>
                <w:sz w:val="28"/>
                <w:szCs w:val="28"/>
              </w:rPr>
              <w:lastRenderedPageBreak/>
              <w:t>1</w:t>
            </w:r>
          </w:p>
        </w:tc>
        <w:tc>
          <w:tcPr>
            <w:tcW w:w="1842" w:type="dxa"/>
            <w:vAlign w:val="center"/>
          </w:tcPr>
          <w:p w14:paraId="3218BFF6" w14:textId="77777777" w:rsidR="002919F4" w:rsidRPr="002919F4" w:rsidRDefault="002919F4" w:rsidP="002919F4">
            <w:pPr>
              <w:jc w:val="center"/>
              <w:rPr>
                <w:sz w:val="28"/>
                <w:szCs w:val="28"/>
              </w:rPr>
            </w:pPr>
            <w:r w:rsidRPr="002919F4">
              <w:rPr>
                <w:sz w:val="28"/>
                <w:szCs w:val="28"/>
              </w:rPr>
              <w:t>2</w:t>
            </w:r>
          </w:p>
        </w:tc>
        <w:tc>
          <w:tcPr>
            <w:tcW w:w="851" w:type="dxa"/>
            <w:vAlign w:val="center"/>
          </w:tcPr>
          <w:p w14:paraId="7A890B4B" w14:textId="77777777" w:rsidR="002919F4" w:rsidRPr="002919F4" w:rsidRDefault="002919F4" w:rsidP="002919F4">
            <w:pPr>
              <w:jc w:val="center"/>
              <w:rPr>
                <w:sz w:val="28"/>
                <w:szCs w:val="28"/>
              </w:rPr>
            </w:pPr>
            <w:r w:rsidRPr="002919F4">
              <w:rPr>
                <w:sz w:val="28"/>
                <w:szCs w:val="28"/>
              </w:rPr>
              <w:t>3</w:t>
            </w:r>
          </w:p>
        </w:tc>
        <w:tc>
          <w:tcPr>
            <w:tcW w:w="1275" w:type="dxa"/>
            <w:vAlign w:val="center"/>
          </w:tcPr>
          <w:p w14:paraId="76832EA9" w14:textId="77777777" w:rsidR="002919F4" w:rsidRPr="002919F4" w:rsidRDefault="002919F4" w:rsidP="002919F4">
            <w:pPr>
              <w:jc w:val="center"/>
              <w:rPr>
                <w:sz w:val="28"/>
                <w:szCs w:val="28"/>
              </w:rPr>
            </w:pPr>
            <w:r w:rsidRPr="002919F4">
              <w:rPr>
                <w:sz w:val="28"/>
                <w:szCs w:val="28"/>
              </w:rPr>
              <w:t>4</w:t>
            </w:r>
          </w:p>
        </w:tc>
        <w:tc>
          <w:tcPr>
            <w:tcW w:w="1276" w:type="dxa"/>
            <w:vAlign w:val="center"/>
          </w:tcPr>
          <w:p w14:paraId="21A1F152" w14:textId="77777777" w:rsidR="002919F4" w:rsidRPr="002919F4" w:rsidRDefault="002919F4" w:rsidP="002919F4">
            <w:pPr>
              <w:jc w:val="center"/>
              <w:rPr>
                <w:sz w:val="28"/>
                <w:szCs w:val="28"/>
              </w:rPr>
            </w:pPr>
            <w:r w:rsidRPr="002919F4">
              <w:rPr>
                <w:sz w:val="28"/>
                <w:szCs w:val="28"/>
              </w:rPr>
              <w:t>5</w:t>
            </w:r>
          </w:p>
        </w:tc>
        <w:tc>
          <w:tcPr>
            <w:tcW w:w="1276" w:type="dxa"/>
            <w:gridSpan w:val="2"/>
            <w:vAlign w:val="center"/>
          </w:tcPr>
          <w:p w14:paraId="5CB3AE3B" w14:textId="77777777" w:rsidR="002919F4" w:rsidRPr="002919F4" w:rsidRDefault="002919F4" w:rsidP="002919F4">
            <w:pPr>
              <w:jc w:val="center"/>
              <w:rPr>
                <w:sz w:val="28"/>
                <w:szCs w:val="28"/>
              </w:rPr>
            </w:pPr>
            <w:r w:rsidRPr="002919F4">
              <w:rPr>
                <w:sz w:val="28"/>
                <w:szCs w:val="28"/>
              </w:rPr>
              <w:t>6</w:t>
            </w:r>
          </w:p>
        </w:tc>
        <w:tc>
          <w:tcPr>
            <w:tcW w:w="1275" w:type="dxa"/>
            <w:vAlign w:val="center"/>
          </w:tcPr>
          <w:p w14:paraId="742FE64C" w14:textId="77777777" w:rsidR="002919F4" w:rsidRPr="002919F4" w:rsidRDefault="002919F4" w:rsidP="002919F4">
            <w:pPr>
              <w:jc w:val="center"/>
              <w:rPr>
                <w:sz w:val="28"/>
                <w:szCs w:val="28"/>
              </w:rPr>
            </w:pPr>
            <w:r w:rsidRPr="002919F4">
              <w:rPr>
                <w:sz w:val="28"/>
                <w:szCs w:val="28"/>
              </w:rPr>
              <w:t>7</w:t>
            </w:r>
          </w:p>
        </w:tc>
        <w:tc>
          <w:tcPr>
            <w:tcW w:w="1276" w:type="dxa"/>
            <w:gridSpan w:val="2"/>
            <w:vAlign w:val="center"/>
          </w:tcPr>
          <w:p w14:paraId="6CA2DBC8" w14:textId="77777777" w:rsidR="002919F4" w:rsidRPr="002919F4" w:rsidRDefault="002919F4" w:rsidP="002919F4">
            <w:pPr>
              <w:jc w:val="center"/>
              <w:rPr>
                <w:sz w:val="28"/>
                <w:szCs w:val="28"/>
              </w:rPr>
            </w:pPr>
            <w:r w:rsidRPr="002919F4">
              <w:rPr>
                <w:sz w:val="28"/>
                <w:szCs w:val="28"/>
              </w:rPr>
              <w:t>8</w:t>
            </w:r>
          </w:p>
        </w:tc>
        <w:tc>
          <w:tcPr>
            <w:tcW w:w="1276" w:type="dxa"/>
            <w:vAlign w:val="center"/>
          </w:tcPr>
          <w:p w14:paraId="3ED67055" w14:textId="77777777" w:rsidR="002919F4" w:rsidRPr="002919F4" w:rsidRDefault="002919F4" w:rsidP="002919F4">
            <w:pPr>
              <w:jc w:val="center"/>
              <w:rPr>
                <w:sz w:val="28"/>
                <w:szCs w:val="28"/>
              </w:rPr>
            </w:pPr>
            <w:r w:rsidRPr="002919F4">
              <w:rPr>
                <w:sz w:val="28"/>
                <w:szCs w:val="28"/>
              </w:rPr>
              <w:t>9</w:t>
            </w:r>
          </w:p>
        </w:tc>
        <w:tc>
          <w:tcPr>
            <w:tcW w:w="1276" w:type="dxa"/>
            <w:gridSpan w:val="2"/>
            <w:vAlign w:val="center"/>
          </w:tcPr>
          <w:p w14:paraId="43A03D47" w14:textId="77777777" w:rsidR="002919F4" w:rsidRPr="002919F4" w:rsidRDefault="002919F4" w:rsidP="002919F4">
            <w:pPr>
              <w:jc w:val="center"/>
              <w:rPr>
                <w:sz w:val="28"/>
                <w:szCs w:val="28"/>
              </w:rPr>
            </w:pPr>
            <w:r w:rsidRPr="002919F4">
              <w:rPr>
                <w:sz w:val="28"/>
                <w:szCs w:val="28"/>
              </w:rPr>
              <w:t>10</w:t>
            </w:r>
          </w:p>
        </w:tc>
        <w:tc>
          <w:tcPr>
            <w:tcW w:w="1275" w:type="dxa"/>
            <w:vAlign w:val="center"/>
          </w:tcPr>
          <w:p w14:paraId="755BA2CF" w14:textId="77777777" w:rsidR="002919F4" w:rsidRPr="002919F4" w:rsidRDefault="002919F4" w:rsidP="002919F4">
            <w:pPr>
              <w:jc w:val="center"/>
              <w:rPr>
                <w:sz w:val="28"/>
                <w:szCs w:val="28"/>
              </w:rPr>
            </w:pPr>
            <w:r w:rsidRPr="002919F4">
              <w:rPr>
                <w:sz w:val="28"/>
                <w:szCs w:val="28"/>
              </w:rPr>
              <w:t>11</w:t>
            </w:r>
          </w:p>
        </w:tc>
        <w:tc>
          <w:tcPr>
            <w:tcW w:w="1276" w:type="dxa"/>
            <w:gridSpan w:val="2"/>
            <w:vAlign w:val="center"/>
          </w:tcPr>
          <w:p w14:paraId="5781CD1E" w14:textId="77777777" w:rsidR="002919F4" w:rsidRPr="002919F4" w:rsidRDefault="002919F4" w:rsidP="002919F4">
            <w:pPr>
              <w:jc w:val="center"/>
              <w:rPr>
                <w:sz w:val="28"/>
                <w:szCs w:val="28"/>
              </w:rPr>
            </w:pPr>
            <w:r w:rsidRPr="002919F4">
              <w:rPr>
                <w:sz w:val="28"/>
                <w:szCs w:val="28"/>
              </w:rPr>
              <w:t>12</w:t>
            </w:r>
          </w:p>
        </w:tc>
        <w:tc>
          <w:tcPr>
            <w:tcW w:w="1276" w:type="dxa"/>
            <w:vAlign w:val="center"/>
          </w:tcPr>
          <w:p w14:paraId="29A6E3B9" w14:textId="77777777" w:rsidR="002919F4" w:rsidRPr="002919F4" w:rsidRDefault="002919F4" w:rsidP="002919F4">
            <w:pPr>
              <w:jc w:val="center"/>
              <w:rPr>
                <w:sz w:val="28"/>
                <w:szCs w:val="28"/>
              </w:rPr>
            </w:pPr>
            <w:r w:rsidRPr="002919F4">
              <w:rPr>
                <w:sz w:val="28"/>
                <w:szCs w:val="28"/>
              </w:rPr>
              <w:t>13</w:t>
            </w:r>
          </w:p>
        </w:tc>
      </w:tr>
      <w:tr w:rsidR="002919F4" w:rsidRPr="002919F4" w14:paraId="20C160FC" w14:textId="77777777" w:rsidTr="002D6968">
        <w:trPr>
          <w:trHeight w:val="977"/>
        </w:trPr>
        <w:tc>
          <w:tcPr>
            <w:tcW w:w="852" w:type="dxa"/>
            <w:vAlign w:val="center"/>
          </w:tcPr>
          <w:p w14:paraId="41AE0907" w14:textId="77777777" w:rsidR="002919F4" w:rsidRPr="002919F4" w:rsidRDefault="002919F4" w:rsidP="002919F4">
            <w:pPr>
              <w:jc w:val="center"/>
            </w:pPr>
            <w:r w:rsidRPr="002919F4">
              <w:t>8.</w:t>
            </w:r>
          </w:p>
        </w:tc>
        <w:tc>
          <w:tcPr>
            <w:tcW w:w="1842" w:type="dxa"/>
            <w:vAlign w:val="center"/>
          </w:tcPr>
          <w:p w14:paraId="4C9D2CF5" w14:textId="77777777" w:rsidR="002919F4" w:rsidRPr="002919F4" w:rsidRDefault="002919F4" w:rsidP="002919F4">
            <w:r w:rsidRPr="002919F4">
              <w:t>Уровень потерь к объему поданной воды в сеть</w:t>
            </w:r>
          </w:p>
        </w:tc>
        <w:tc>
          <w:tcPr>
            <w:tcW w:w="851" w:type="dxa"/>
            <w:vAlign w:val="center"/>
          </w:tcPr>
          <w:p w14:paraId="44D29490" w14:textId="77777777" w:rsidR="002919F4" w:rsidRPr="002919F4" w:rsidRDefault="002919F4" w:rsidP="002919F4">
            <w:pPr>
              <w:jc w:val="center"/>
            </w:pPr>
            <w:r w:rsidRPr="002919F4">
              <w:t>%</w:t>
            </w:r>
          </w:p>
        </w:tc>
        <w:tc>
          <w:tcPr>
            <w:tcW w:w="1275" w:type="dxa"/>
            <w:vAlign w:val="center"/>
          </w:tcPr>
          <w:p w14:paraId="5D9A1ED2" w14:textId="77777777" w:rsidR="002919F4" w:rsidRPr="002919F4" w:rsidRDefault="002919F4" w:rsidP="002919F4">
            <w:pPr>
              <w:jc w:val="center"/>
              <w:rPr>
                <w:sz w:val="20"/>
                <w:szCs w:val="20"/>
              </w:rPr>
            </w:pPr>
            <w:r w:rsidRPr="002919F4">
              <w:rPr>
                <w:sz w:val="20"/>
                <w:szCs w:val="20"/>
              </w:rPr>
              <w:t>37,7</w:t>
            </w:r>
          </w:p>
        </w:tc>
        <w:tc>
          <w:tcPr>
            <w:tcW w:w="1276" w:type="dxa"/>
            <w:vAlign w:val="center"/>
          </w:tcPr>
          <w:p w14:paraId="7C9D3534" w14:textId="77777777" w:rsidR="002919F4" w:rsidRPr="002919F4" w:rsidRDefault="002919F4" w:rsidP="002919F4">
            <w:pPr>
              <w:jc w:val="center"/>
              <w:rPr>
                <w:sz w:val="20"/>
                <w:szCs w:val="20"/>
              </w:rPr>
            </w:pPr>
            <w:r w:rsidRPr="002919F4">
              <w:rPr>
                <w:sz w:val="20"/>
                <w:szCs w:val="20"/>
              </w:rPr>
              <w:t>37,7</w:t>
            </w:r>
          </w:p>
        </w:tc>
        <w:tc>
          <w:tcPr>
            <w:tcW w:w="1276" w:type="dxa"/>
            <w:gridSpan w:val="2"/>
            <w:vAlign w:val="center"/>
          </w:tcPr>
          <w:p w14:paraId="360F00B4" w14:textId="77777777" w:rsidR="002919F4" w:rsidRPr="002919F4" w:rsidRDefault="002919F4" w:rsidP="002919F4">
            <w:pPr>
              <w:jc w:val="center"/>
              <w:rPr>
                <w:sz w:val="20"/>
                <w:szCs w:val="20"/>
              </w:rPr>
            </w:pPr>
            <w:r w:rsidRPr="002919F4">
              <w:rPr>
                <w:sz w:val="20"/>
                <w:szCs w:val="20"/>
              </w:rPr>
              <w:t>37,7</w:t>
            </w:r>
          </w:p>
        </w:tc>
        <w:tc>
          <w:tcPr>
            <w:tcW w:w="1275" w:type="dxa"/>
            <w:vAlign w:val="center"/>
          </w:tcPr>
          <w:p w14:paraId="789ADA1F" w14:textId="77777777" w:rsidR="002919F4" w:rsidRPr="002919F4" w:rsidRDefault="002919F4" w:rsidP="002919F4">
            <w:pPr>
              <w:jc w:val="center"/>
              <w:rPr>
                <w:sz w:val="20"/>
                <w:szCs w:val="20"/>
              </w:rPr>
            </w:pPr>
            <w:r w:rsidRPr="002919F4">
              <w:rPr>
                <w:sz w:val="20"/>
                <w:szCs w:val="20"/>
              </w:rPr>
              <w:t>37,7</w:t>
            </w:r>
          </w:p>
        </w:tc>
        <w:tc>
          <w:tcPr>
            <w:tcW w:w="1276" w:type="dxa"/>
            <w:gridSpan w:val="2"/>
            <w:vAlign w:val="center"/>
          </w:tcPr>
          <w:p w14:paraId="67AEC435" w14:textId="77777777" w:rsidR="002919F4" w:rsidRPr="002919F4" w:rsidRDefault="002919F4" w:rsidP="002919F4">
            <w:pPr>
              <w:jc w:val="center"/>
              <w:rPr>
                <w:sz w:val="20"/>
                <w:szCs w:val="20"/>
              </w:rPr>
            </w:pPr>
            <w:r w:rsidRPr="002919F4">
              <w:rPr>
                <w:sz w:val="20"/>
                <w:szCs w:val="20"/>
              </w:rPr>
              <w:t>37,7</w:t>
            </w:r>
          </w:p>
        </w:tc>
        <w:tc>
          <w:tcPr>
            <w:tcW w:w="1276" w:type="dxa"/>
            <w:vAlign w:val="center"/>
          </w:tcPr>
          <w:p w14:paraId="36AA034A" w14:textId="77777777" w:rsidR="002919F4" w:rsidRPr="002919F4" w:rsidRDefault="002919F4" w:rsidP="002919F4">
            <w:pPr>
              <w:jc w:val="center"/>
              <w:rPr>
                <w:sz w:val="20"/>
                <w:szCs w:val="20"/>
              </w:rPr>
            </w:pPr>
            <w:r w:rsidRPr="002919F4">
              <w:rPr>
                <w:sz w:val="20"/>
                <w:szCs w:val="20"/>
              </w:rPr>
              <w:t>37,7</w:t>
            </w:r>
          </w:p>
        </w:tc>
        <w:tc>
          <w:tcPr>
            <w:tcW w:w="1276" w:type="dxa"/>
            <w:gridSpan w:val="2"/>
            <w:vAlign w:val="center"/>
          </w:tcPr>
          <w:p w14:paraId="334D0626" w14:textId="77777777" w:rsidR="002919F4" w:rsidRPr="002919F4" w:rsidRDefault="002919F4" w:rsidP="002919F4">
            <w:pPr>
              <w:jc w:val="center"/>
              <w:rPr>
                <w:sz w:val="20"/>
                <w:szCs w:val="20"/>
              </w:rPr>
            </w:pPr>
            <w:r w:rsidRPr="002919F4">
              <w:rPr>
                <w:sz w:val="20"/>
                <w:szCs w:val="20"/>
              </w:rPr>
              <w:t>37,7</w:t>
            </w:r>
          </w:p>
        </w:tc>
        <w:tc>
          <w:tcPr>
            <w:tcW w:w="1275" w:type="dxa"/>
            <w:vAlign w:val="center"/>
          </w:tcPr>
          <w:p w14:paraId="2CF1B899" w14:textId="77777777" w:rsidR="002919F4" w:rsidRPr="002919F4" w:rsidRDefault="002919F4" w:rsidP="002919F4">
            <w:pPr>
              <w:jc w:val="center"/>
              <w:rPr>
                <w:sz w:val="20"/>
                <w:szCs w:val="20"/>
              </w:rPr>
            </w:pPr>
            <w:r w:rsidRPr="002919F4">
              <w:rPr>
                <w:sz w:val="20"/>
                <w:szCs w:val="20"/>
              </w:rPr>
              <w:t>37,7</w:t>
            </w:r>
          </w:p>
        </w:tc>
        <w:tc>
          <w:tcPr>
            <w:tcW w:w="1276" w:type="dxa"/>
            <w:gridSpan w:val="2"/>
            <w:vAlign w:val="center"/>
          </w:tcPr>
          <w:p w14:paraId="5043826C" w14:textId="77777777" w:rsidR="002919F4" w:rsidRPr="002919F4" w:rsidRDefault="002919F4" w:rsidP="002919F4">
            <w:pPr>
              <w:jc w:val="center"/>
              <w:rPr>
                <w:sz w:val="20"/>
                <w:szCs w:val="20"/>
              </w:rPr>
            </w:pPr>
            <w:r w:rsidRPr="002919F4">
              <w:rPr>
                <w:sz w:val="20"/>
                <w:szCs w:val="20"/>
              </w:rPr>
              <w:t>37,7</w:t>
            </w:r>
          </w:p>
        </w:tc>
        <w:tc>
          <w:tcPr>
            <w:tcW w:w="1276" w:type="dxa"/>
            <w:vAlign w:val="center"/>
          </w:tcPr>
          <w:p w14:paraId="48EF55F5" w14:textId="77777777" w:rsidR="002919F4" w:rsidRPr="002919F4" w:rsidRDefault="002919F4" w:rsidP="002919F4">
            <w:pPr>
              <w:jc w:val="center"/>
              <w:rPr>
                <w:sz w:val="20"/>
                <w:szCs w:val="20"/>
              </w:rPr>
            </w:pPr>
            <w:r w:rsidRPr="002919F4">
              <w:rPr>
                <w:sz w:val="20"/>
                <w:szCs w:val="20"/>
              </w:rPr>
              <w:t>37,7</w:t>
            </w:r>
          </w:p>
        </w:tc>
      </w:tr>
      <w:tr w:rsidR="002919F4" w:rsidRPr="002919F4" w14:paraId="0AA04F0B" w14:textId="77777777" w:rsidTr="002D6968">
        <w:tc>
          <w:tcPr>
            <w:tcW w:w="852" w:type="dxa"/>
            <w:vAlign w:val="center"/>
          </w:tcPr>
          <w:p w14:paraId="35B27A3D" w14:textId="77777777" w:rsidR="002919F4" w:rsidRPr="002919F4" w:rsidRDefault="002919F4" w:rsidP="002919F4">
            <w:pPr>
              <w:jc w:val="center"/>
            </w:pPr>
            <w:r w:rsidRPr="002919F4">
              <w:t>9.</w:t>
            </w:r>
          </w:p>
        </w:tc>
        <w:tc>
          <w:tcPr>
            <w:tcW w:w="1842" w:type="dxa"/>
            <w:vAlign w:val="center"/>
          </w:tcPr>
          <w:p w14:paraId="1B085612" w14:textId="77777777" w:rsidR="002919F4" w:rsidRPr="002919F4" w:rsidRDefault="002919F4" w:rsidP="002919F4">
            <w:r w:rsidRPr="002919F4">
              <w:t>Отпущено воды по категориям потребителей</w:t>
            </w:r>
          </w:p>
        </w:tc>
        <w:tc>
          <w:tcPr>
            <w:tcW w:w="851" w:type="dxa"/>
            <w:vAlign w:val="center"/>
          </w:tcPr>
          <w:p w14:paraId="29DAB733"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46B2DE04" w14:textId="77777777" w:rsidR="002919F4" w:rsidRPr="002919F4" w:rsidRDefault="002919F4" w:rsidP="002919F4">
            <w:pPr>
              <w:jc w:val="center"/>
              <w:rPr>
                <w:sz w:val="20"/>
                <w:szCs w:val="20"/>
              </w:rPr>
            </w:pPr>
            <w:r w:rsidRPr="002919F4">
              <w:rPr>
                <w:sz w:val="20"/>
                <w:szCs w:val="20"/>
              </w:rPr>
              <w:t>3154725,02</w:t>
            </w:r>
          </w:p>
        </w:tc>
        <w:tc>
          <w:tcPr>
            <w:tcW w:w="1276" w:type="dxa"/>
            <w:vAlign w:val="center"/>
          </w:tcPr>
          <w:p w14:paraId="56FC2C06" w14:textId="77777777" w:rsidR="002919F4" w:rsidRPr="002919F4" w:rsidRDefault="002919F4" w:rsidP="002919F4">
            <w:pPr>
              <w:jc w:val="center"/>
              <w:rPr>
                <w:sz w:val="20"/>
                <w:szCs w:val="20"/>
              </w:rPr>
            </w:pPr>
            <w:r w:rsidRPr="002919F4">
              <w:rPr>
                <w:sz w:val="20"/>
                <w:szCs w:val="20"/>
              </w:rPr>
              <w:t>3154725,02</w:t>
            </w:r>
          </w:p>
        </w:tc>
        <w:tc>
          <w:tcPr>
            <w:tcW w:w="1276" w:type="dxa"/>
            <w:gridSpan w:val="2"/>
            <w:vAlign w:val="center"/>
          </w:tcPr>
          <w:p w14:paraId="2331C397" w14:textId="77777777" w:rsidR="002919F4" w:rsidRPr="002919F4" w:rsidRDefault="002919F4" w:rsidP="002919F4">
            <w:pPr>
              <w:jc w:val="center"/>
              <w:rPr>
                <w:sz w:val="20"/>
                <w:szCs w:val="20"/>
              </w:rPr>
            </w:pPr>
            <w:r w:rsidRPr="002919F4">
              <w:rPr>
                <w:sz w:val="20"/>
                <w:szCs w:val="20"/>
              </w:rPr>
              <w:t>3154154,67</w:t>
            </w:r>
          </w:p>
        </w:tc>
        <w:tc>
          <w:tcPr>
            <w:tcW w:w="1275" w:type="dxa"/>
            <w:vAlign w:val="center"/>
          </w:tcPr>
          <w:p w14:paraId="4729306D" w14:textId="77777777" w:rsidR="002919F4" w:rsidRPr="002919F4" w:rsidRDefault="002919F4" w:rsidP="002919F4">
            <w:pPr>
              <w:jc w:val="center"/>
              <w:rPr>
                <w:sz w:val="20"/>
                <w:szCs w:val="20"/>
              </w:rPr>
            </w:pPr>
            <w:r w:rsidRPr="002919F4">
              <w:rPr>
                <w:sz w:val="20"/>
                <w:szCs w:val="20"/>
              </w:rPr>
              <w:t>3154154,67</w:t>
            </w:r>
          </w:p>
        </w:tc>
        <w:tc>
          <w:tcPr>
            <w:tcW w:w="1276" w:type="dxa"/>
            <w:gridSpan w:val="2"/>
            <w:vAlign w:val="center"/>
          </w:tcPr>
          <w:p w14:paraId="1233A4C2" w14:textId="77777777" w:rsidR="002919F4" w:rsidRPr="002919F4" w:rsidRDefault="002919F4" w:rsidP="002919F4">
            <w:pPr>
              <w:jc w:val="center"/>
              <w:rPr>
                <w:sz w:val="20"/>
                <w:szCs w:val="20"/>
              </w:rPr>
            </w:pPr>
            <w:r w:rsidRPr="002919F4">
              <w:rPr>
                <w:sz w:val="20"/>
                <w:szCs w:val="20"/>
              </w:rPr>
              <w:t>3154725,02</w:t>
            </w:r>
          </w:p>
        </w:tc>
        <w:tc>
          <w:tcPr>
            <w:tcW w:w="1276" w:type="dxa"/>
            <w:vAlign w:val="center"/>
          </w:tcPr>
          <w:p w14:paraId="6244742D" w14:textId="77777777" w:rsidR="002919F4" w:rsidRPr="002919F4" w:rsidRDefault="002919F4" w:rsidP="002919F4">
            <w:pPr>
              <w:jc w:val="center"/>
              <w:rPr>
                <w:sz w:val="20"/>
                <w:szCs w:val="20"/>
              </w:rPr>
            </w:pPr>
            <w:r w:rsidRPr="002919F4">
              <w:rPr>
                <w:sz w:val="20"/>
                <w:szCs w:val="20"/>
              </w:rPr>
              <w:t>3154725,02</w:t>
            </w:r>
          </w:p>
        </w:tc>
        <w:tc>
          <w:tcPr>
            <w:tcW w:w="1276" w:type="dxa"/>
            <w:gridSpan w:val="2"/>
            <w:vAlign w:val="center"/>
          </w:tcPr>
          <w:p w14:paraId="7729CA0C" w14:textId="77777777" w:rsidR="002919F4" w:rsidRPr="002919F4" w:rsidRDefault="002919F4" w:rsidP="002919F4">
            <w:pPr>
              <w:jc w:val="center"/>
              <w:rPr>
                <w:sz w:val="20"/>
                <w:szCs w:val="20"/>
              </w:rPr>
            </w:pPr>
            <w:r w:rsidRPr="002919F4">
              <w:rPr>
                <w:sz w:val="20"/>
                <w:szCs w:val="20"/>
              </w:rPr>
              <w:t>3154725,02</w:t>
            </w:r>
          </w:p>
        </w:tc>
        <w:tc>
          <w:tcPr>
            <w:tcW w:w="1275" w:type="dxa"/>
            <w:vAlign w:val="center"/>
          </w:tcPr>
          <w:p w14:paraId="19391730" w14:textId="77777777" w:rsidR="002919F4" w:rsidRPr="002919F4" w:rsidRDefault="002919F4" w:rsidP="002919F4">
            <w:pPr>
              <w:jc w:val="center"/>
              <w:rPr>
                <w:sz w:val="20"/>
                <w:szCs w:val="20"/>
              </w:rPr>
            </w:pPr>
            <w:r w:rsidRPr="002919F4">
              <w:rPr>
                <w:sz w:val="20"/>
                <w:szCs w:val="20"/>
              </w:rPr>
              <w:t>3154725,02</w:t>
            </w:r>
          </w:p>
        </w:tc>
        <w:tc>
          <w:tcPr>
            <w:tcW w:w="1276" w:type="dxa"/>
            <w:gridSpan w:val="2"/>
            <w:vAlign w:val="center"/>
          </w:tcPr>
          <w:p w14:paraId="3E3B4469" w14:textId="77777777" w:rsidR="002919F4" w:rsidRPr="002919F4" w:rsidRDefault="002919F4" w:rsidP="002919F4">
            <w:pPr>
              <w:jc w:val="center"/>
              <w:rPr>
                <w:sz w:val="20"/>
                <w:szCs w:val="20"/>
              </w:rPr>
            </w:pPr>
            <w:r w:rsidRPr="002919F4">
              <w:rPr>
                <w:sz w:val="20"/>
                <w:szCs w:val="20"/>
              </w:rPr>
              <w:t>3154725,02</w:t>
            </w:r>
          </w:p>
        </w:tc>
        <w:tc>
          <w:tcPr>
            <w:tcW w:w="1276" w:type="dxa"/>
            <w:vAlign w:val="center"/>
          </w:tcPr>
          <w:p w14:paraId="02BC3DED" w14:textId="77777777" w:rsidR="002919F4" w:rsidRPr="002919F4" w:rsidRDefault="002919F4" w:rsidP="002919F4">
            <w:pPr>
              <w:jc w:val="center"/>
              <w:rPr>
                <w:sz w:val="20"/>
                <w:szCs w:val="20"/>
              </w:rPr>
            </w:pPr>
            <w:r w:rsidRPr="002919F4">
              <w:rPr>
                <w:sz w:val="20"/>
                <w:szCs w:val="20"/>
              </w:rPr>
              <w:t>3154725,02</w:t>
            </w:r>
          </w:p>
        </w:tc>
      </w:tr>
      <w:tr w:rsidR="002919F4" w:rsidRPr="002919F4" w14:paraId="6AC724C0" w14:textId="77777777" w:rsidTr="002D6968">
        <w:trPr>
          <w:trHeight w:val="576"/>
        </w:trPr>
        <w:tc>
          <w:tcPr>
            <w:tcW w:w="852" w:type="dxa"/>
            <w:vAlign w:val="center"/>
          </w:tcPr>
          <w:p w14:paraId="43051757" w14:textId="77777777" w:rsidR="002919F4" w:rsidRPr="002919F4" w:rsidRDefault="002919F4" w:rsidP="002919F4">
            <w:pPr>
              <w:jc w:val="center"/>
            </w:pPr>
            <w:r w:rsidRPr="002919F4">
              <w:t>9.1.</w:t>
            </w:r>
          </w:p>
        </w:tc>
        <w:tc>
          <w:tcPr>
            <w:tcW w:w="1842" w:type="dxa"/>
            <w:vAlign w:val="center"/>
          </w:tcPr>
          <w:p w14:paraId="355D33DF" w14:textId="77777777" w:rsidR="002919F4" w:rsidRPr="002919F4" w:rsidRDefault="002919F4" w:rsidP="002919F4">
            <w:proofErr w:type="gramStart"/>
            <w:r w:rsidRPr="002919F4">
              <w:t>Потребитель-</w:t>
            </w:r>
            <w:proofErr w:type="spellStart"/>
            <w:r w:rsidRPr="002919F4">
              <w:t>ский</w:t>
            </w:r>
            <w:proofErr w:type="spellEnd"/>
            <w:proofErr w:type="gramEnd"/>
            <w:r w:rsidRPr="002919F4">
              <w:t xml:space="preserve"> рынок</w:t>
            </w:r>
          </w:p>
        </w:tc>
        <w:tc>
          <w:tcPr>
            <w:tcW w:w="851" w:type="dxa"/>
            <w:vAlign w:val="center"/>
          </w:tcPr>
          <w:p w14:paraId="539BC34F"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19A08A9D" w14:textId="77777777" w:rsidR="002919F4" w:rsidRPr="002919F4" w:rsidRDefault="002919F4" w:rsidP="002919F4">
            <w:pPr>
              <w:jc w:val="center"/>
              <w:rPr>
                <w:sz w:val="20"/>
                <w:szCs w:val="20"/>
              </w:rPr>
            </w:pPr>
            <w:r w:rsidRPr="002919F4">
              <w:rPr>
                <w:sz w:val="20"/>
                <w:szCs w:val="20"/>
              </w:rPr>
              <w:t>3154725,02</w:t>
            </w:r>
          </w:p>
        </w:tc>
        <w:tc>
          <w:tcPr>
            <w:tcW w:w="1276" w:type="dxa"/>
            <w:vAlign w:val="center"/>
          </w:tcPr>
          <w:p w14:paraId="3EF26581" w14:textId="77777777" w:rsidR="002919F4" w:rsidRPr="002919F4" w:rsidRDefault="002919F4" w:rsidP="002919F4">
            <w:pPr>
              <w:jc w:val="center"/>
              <w:rPr>
                <w:sz w:val="20"/>
                <w:szCs w:val="20"/>
              </w:rPr>
            </w:pPr>
            <w:r w:rsidRPr="002919F4">
              <w:rPr>
                <w:sz w:val="20"/>
                <w:szCs w:val="20"/>
              </w:rPr>
              <w:t>3154725,02</w:t>
            </w:r>
          </w:p>
        </w:tc>
        <w:tc>
          <w:tcPr>
            <w:tcW w:w="1276" w:type="dxa"/>
            <w:gridSpan w:val="2"/>
            <w:vAlign w:val="center"/>
          </w:tcPr>
          <w:p w14:paraId="742CCFBD" w14:textId="77777777" w:rsidR="002919F4" w:rsidRPr="002919F4" w:rsidRDefault="002919F4" w:rsidP="002919F4">
            <w:pPr>
              <w:jc w:val="center"/>
              <w:rPr>
                <w:sz w:val="20"/>
                <w:szCs w:val="20"/>
              </w:rPr>
            </w:pPr>
            <w:r w:rsidRPr="002919F4">
              <w:rPr>
                <w:sz w:val="20"/>
                <w:szCs w:val="20"/>
              </w:rPr>
              <w:t>3154154,67</w:t>
            </w:r>
          </w:p>
        </w:tc>
        <w:tc>
          <w:tcPr>
            <w:tcW w:w="1275" w:type="dxa"/>
            <w:vAlign w:val="center"/>
          </w:tcPr>
          <w:p w14:paraId="762A899B" w14:textId="77777777" w:rsidR="002919F4" w:rsidRPr="002919F4" w:rsidRDefault="002919F4" w:rsidP="002919F4">
            <w:pPr>
              <w:jc w:val="center"/>
              <w:rPr>
                <w:sz w:val="20"/>
                <w:szCs w:val="20"/>
              </w:rPr>
            </w:pPr>
            <w:r w:rsidRPr="002919F4">
              <w:rPr>
                <w:sz w:val="20"/>
                <w:szCs w:val="20"/>
              </w:rPr>
              <w:t>3154154,67</w:t>
            </w:r>
          </w:p>
        </w:tc>
        <w:tc>
          <w:tcPr>
            <w:tcW w:w="1276" w:type="dxa"/>
            <w:gridSpan w:val="2"/>
            <w:vAlign w:val="center"/>
          </w:tcPr>
          <w:p w14:paraId="58EDFA90" w14:textId="77777777" w:rsidR="002919F4" w:rsidRPr="002919F4" w:rsidRDefault="002919F4" w:rsidP="002919F4">
            <w:pPr>
              <w:jc w:val="center"/>
              <w:rPr>
                <w:sz w:val="20"/>
                <w:szCs w:val="20"/>
              </w:rPr>
            </w:pPr>
            <w:r w:rsidRPr="002919F4">
              <w:rPr>
                <w:sz w:val="20"/>
                <w:szCs w:val="20"/>
              </w:rPr>
              <w:t>3154725,02</w:t>
            </w:r>
          </w:p>
        </w:tc>
        <w:tc>
          <w:tcPr>
            <w:tcW w:w="1276" w:type="dxa"/>
            <w:vAlign w:val="center"/>
          </w:tcPr>
          <w:p w14:paraId="3CB25EDF" w14:textId="77777777" w:rsidR="002919F4" w:rsidRPr="002919F4" w:rsidRDefault="002919F4" w:rsidP="002919F4">
            <w:pPr>
              <w:jc w:val="center"/>
              <w:rPr>
                <w:sz w:val="20"/>
                <w:szCs w:val="20"/>
              </w:rPr>
            </w:pPr>
            <w:r w:rsidRPr="002919F4">
              <w:rPr>
                <w:sz w:val="20"/>
                <w:szCs w:val="20"/>
              </w:rPr>
              <w:t>3154725,02</w:t>
            </w:r>
          </w:p>
        </w:tc>
        <w:tc>
          <w:tcPr>
            <w:tcW w:w="1276" w:type="dxa"/>
            <w:gridSpan w:val="2"/>
            <w:vAlign w:val="center"/>
          </w:tcPr>
          <w:p w14:paraId="21EE74D2" w14:textId="77777777" w:rsidR="002919F4" w:rsidRPr="002919F4" w:rsidRDefault="002919F4" w:rsidP="002919F4">
            <w:pPr>
              <w:jc w:val="center"/>
              <w:rPr>
                <w:sz w:val="20"/>
                <w:szCs w:val="20"/>
              </w:rPr>
            </w:pPr>
            <w:r w:rsidRPr="002919F4">
              <w:rPr>
                <w:sz w:val="20"/>
                <w:szCs w:val="20"/>
              </w:rPr>
              <w:t>3154725,02</w:t>
            </w:r>
          </w:p>
        </w:tc>
        <w:tc>
          <w:tcPr>
            <w:tcW w:w="1275" w:type="dxa"/>
            <w:vAlign w:val="center"/>
          </w:tcPr>
          <w:p w14:paraId="54044DAA" w14:textId="77777777" w:rsidR="002919F4" w:rsidRPr="002919F4" w:rsidRDefault="002919F4" w:rsidP="002919F4">
            <w:pPr>
              <w:jc w:val="center"/>
              <w:rPr>
                <w:sz w:val="20"/>
                <w:szCs w:val="20"/>
              </w:rPr>
            </w:pPr>
            <w:r w:rsidRPr="002919F4">
              <w:rPr>
                <w:sz w:val="20"/>
                <w:szCs w:val="20"/>
              </w:rPr>
              <w:t>3154725,02</w:t>
            </w:r>
          </w:p>
        </w:tc>
        <w:tc>
          <w:tcPr>
            <w:tcW w:w="1276" w:type="dxa"/>
            <w:gridSpan w:val="2"/>
            <w:vAlign w:val="center"/>
          </w:tcPr>
          <w:p w14:paraId="4424677F" w14:textId="77777777" w:rsidR="002919F4" w:rsidRPr="002919F4" w:rsidRDefault="002919F4" w:rsidP="002919F4">
            <w:pPr>
              <w:jc w:val="center"/>
              <w:rPr>
                <w:sz w:val="20"/>
                <w:szCs w:val="20"/>
              </w:rPr>
            </w:pPr>
            <w:r w:rsidRPr="002919F4">
              <w:rPr>
                <w:sz w:val="20"/>
                <w:szCs w:val="20"/>
              </w:rPr>
              <w:t>3154725,02</w:t>
            </w:r>
          </w:p>
        </w:tc>
        <w:tc>
          <w:tcPr>
            <w:tcW w:w="1276" w:type="dxa"/>
            <w:vAlign w:val="center"/>
          </w:tcPr>
          <w:p w14:paraId="43A34CD3" w14:textId="77777777" w:rsidR="002919F4" w:rsidRPr="002919F4" w:rsidRDefault="002919F4" w:rsidP="002919F4">
            <w:pPr>
              <w:jc w:val="center"/>
              <w:rPr>
                <w:sz w:val="20"/>
                <w:szCs w:val="20"/>
              </w:rPr>
            </w:pPr>
            <w:r w:rsidRPr="002919F4">
              <w:rPr>
                <w:sz w:val="20"/>
                <w:szCs w:val="20"/>
              </w:rPr>
              <w:t>3154725,02</w:t>
            </w:r>
          </w:p>
        </w:tc>
      </w:tr>
      <w:tr w:rsidR="002919F4" w:rsidRPr="002919F4" w14:paraId="450CA9AE" w14:textId="77777777" w:rsidTr="002D6968">
        <w:trPr>
          <w:trHeight w:val="325"/>
        </w:trPr>
        <w:tc>
          <w:tcPr>
            <w:tcW w:w="852" w:type="dxa"/>
            <w:vAlign w:val="center"/>
          </w:tcPr>
          <w:p w14:paraId="74D9BB61" w14:textId="77777777" w:rsidR="002919F4" w:rsidRPr="002919F4" w:rsidRDefault="002919F4" w:rsidP="002919F4">
            <w:pPr>
              <w:jc w:val="center"/>
            </w:pPr>
            <w:r w:rsidRPr="002919F4">
              <w:t>9.1.1.</w:t>
            </w:r>
          </w:p>
        </w:tc>
        <w:tc>
          <w:tcPr>
            <w:tcW w:w="1842" w:type="dxa"/>
            <w:vAlign w:val="center"/>
          </w:tcPr>
          <w:p w14:paraId="5FF66C27" w14:textId="77777777" w:rsidR="002919F4" w:rsidRPr="002919F4" w:rsidRDefault="002919F4" w:rsidP="002919F4">
            <w:r w:rsidRPr="002919F4">
              <w:t>- население</w:t>
            </w:r>
          </w:p>
        </w:tc>
        <w:tc>
          <w:tcPr>
            <w:tcW w:w="851" w:type="dxa"/>
            <w:vAlign w:val="center"/>
          </w:tcPr>
          <w:p w14:paraId="0B9FEE03"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117A9467" w14:textId="77777777" w:rsidR="002919F4" w:rsidRPr="002919F4" w:rsidRDefault="002919F4" w:rsidP="002919F4">
            <w:pPr>
              <w:jc w:val="center"/>
              <w:rPr>
                <w:sz w:val="20"/>
                <w:szCs w:val="20"/>
              </w:rPr>
            </w:pPr>
            <w:r w:rsidRPr="002919F4">
              <w:rPr>
                <w:sz w:val="20"/>
                <w:szCs w:val="20"/>
              </w:rPr>
              <w:t>1460175,33</w:t>
            </w:r>
          </w:p>
        </w:tc>
        <w:tc>
          <w:tcPr>
            <w:tcW w:w="1276" w:type="dxa"/>
            <w:vAlign w:val="center"/>
          </w:tcPr>
          <w:p w14:paraId="269BE672" w14:textId="77777777" w:rsidR="002919F4" w:rsidRPr="002919F4" w:rsidRDefault="002919F4" w:rsidP="002919F4">
            <w:pPr>
              <w:jc w:val="center"/>
              <w:rPr>
                <w:sz w:val="20"/>
                <w:szCs w:val="20"/>
              </w:rPr>
            </w:pPr>
            <w:r w:rsidRPr="002919F4">
              <w:rPr>
                <w:sz w:val="20"/>
                <w:szCs w:val="20"/>
              </w:rPr>
              <w:t>1460175,33</w:t>
            </w:r>
          </w:p>
        </w:tc>
        <w:tc>
          <w:tcPr>
            <w:tcW w:w="1276" w:type="dxa"/>
            <w:gridSpan w:val="2"/>
            <w:vAlign w:val="center"/>
          </w:tcPr>
          <w:p w14:paraId="45E471A4" w14:textId="77777777" w:rsidR="002919F4" w:rsidRPr="002919F4" w:rsidRDefault="002919F4" w:rsidP="002919F4">
            <w:pPr>
              <w:jc w:val="center"/>
              <w:rPr>
                <w:sz w:val="20"/>
                <w:szCs w:val="20"/>
              </w:rPr>
            </w:pPr>
            <w:r w:rsidRPr="002919F4">
              <w:rPr>
                <w:sz w:val="20"/>
                <w:szCs w:val="20"/>
              </w:rPr>
              <w:t>1459689,91</w:t>
            </w:r>
          </w:p>
        </w:tc>
        <w:tc>
          <w:tcPr>
            <w:tcW w:w="1275" w:type="dxa"/>
            <w:vAlign w:val="center"/>
          </w:tcPr>
          <w:p w14:paraId="67E86C54" w14:textId="77777777" w:rsidR="002919F4" w:rsidRPr="002919F4" w:rsidRDefault="002919F4" w:rsidP="002919F4">
            <w:pPr>
              <w:jc w:val="center"/>
              <w:rPr>
                <w:sz w:val="20"/>
                <w:szCs w:val="20"/>
              </w:rPr>
            </w:pPr>
            <w:r w:rsidRPr="002919F4">
              <w:rPr>
                <w:sz w:val="20"/>
                <w:szCs w:val="20"/>
              </w:rPr>
              <w:t>1459689,91</w:t>
            </w:r>
          </w:p>
        </w:tc>
        <w:tc>
          <w:tcPr>
            <w:tcW w:w="1276" w:type="dxa"/>
            <w:gridSpan w:val="2"/>
            <w:vAlign w:val="center"/>
          </w:tcPr>
          <w:p w14:paraId="5A90C4DB" w14:textId="77777777" w:rsidR="002919F4" w:rsidRPr="002919F4" w:rsidRDefault="002919F4" w:rsidP="002919F4">
            <w:pPr>
              <w:jc w:val="center"/>
              <w:rPr>
                <w:sz w:val="20"/>
                <w:szCs w:val="20"/>
              </w:rPr>
            </w:pPr>
            <w:r w:rsidRPr="002919F4">
              <w:rPr>
                <w:sz w:val="20"/>
                <w:szCs w:val="20"/>
              </w:rPr>
              <w:t>1460175,33</w:t>
            </w:r>
          </w:p>
        </w:tc>
        <w:tc>
          <w:tcPr>
            <w:tcW w:w="1276" w:type="dxa"/>
            <w:vAlign w:val="center"/>
          </w:tcPr>
          <w:p w14:paraId="7EDCE670" w14:textId="77777777" w:rsidR="002919F4" w:rsidRPr="002919F4" w:rsidRDefault="002919F4" w:rsidP="002919F4">
            <w:pPr>
              <w:jc w:val="center"/>
              <w:rPr>
                <w:sz w:val="20"/>
                <w:szCs w:val="20"/>
              </w:rPr>
            </w:pPr>
            <w:r w:rsidRPr="002919F4">
              <w:rPr>
                <w:sz w:val="20"/>
                <w:szCs w:val="20"/>
              </w:rPr>
              <w:t>1460175,33</w:t>
            </w:r>
          </w:p>
        </w:tc>
        <w:tc>
          <w:tcPr>
            <w:tcW w:w="1276" w:type="dxa"/>
            <w:gridSpan w:val="2"/>
            <w:vAlign w:val="center"/>
          </w:tcPr>
          <w:p w14:paraId="7B815191" w14:textId="77777777" w:rsidR="002919F4" w:rsidRPr="002919F4" w:rsidRDefault="002919F4" w:rsidP="002919F4">
            <w:pPr>
              <w:jc w:val="center"/>
              <w:rPr>
                <w:sz w:val="20"/>
                <w:szCs w:val="20"/>
              </w:rPr>
            </w:pPr>
            <w:r w:rsidRPr="002919F4">
              <w:rPr>
                <w:sz w:val="20"/>
                <w:szCs w:val="20"/>
              </w:rPr>
              <w:t>1460175,33</w:t>
            </w:r>
          </w:p>
        </w:tc>
        <w:tc>
          <w:tcPr>
            <w:tcW w:w="1275" w:type="dxa"/>
            <w:vAlign w:val="center"/>
          </w:tcPr>
          <w:p w14:paraId="2B2323AF" w14:textId="77777777" w:rsidR="002919F4" w:rsidRPr="002919F4" w:rsidRDefault="002919F4" w:rsidP="002919F4">
            <w:pPr>
              <w:jc w:val="center"/>
              <w:rPr>
                <w:sz w:val="20"/>
                <w:szCs w:val="20"/>
              </w:rPr>
            </w:pPr>
            <w:r w:rsidRPr="002919F4">
              <w:rPr>
                <w:sz w:val="20"/>
                <w:szCs w:val="20"/>
              </w:rPr>
              <w:t>1460175,33</w:t>
            </w:r>
          </w:p>
        </w:tc>
        <w:tc>
          <w:tcPr>
            <w:tcW w:w="1276" w:type="dxa"/>
            <w:gridSpan w:val="2"/>
            <w:vAlign w:val="center"/>
          </w:tcPr>
          <w:p w14:paraId="7E1CBBB9" w14:textId="77777777" w:rsidR="002919F4" w:rsidRPr="002919F4" w:rsidRDefault="002919F4" w:rsidP="002919F4">
            <w:pPr>
              <w:jc w:val="center"/>
              <w:rPr>
                <w:sz w:val="20"/>
                <w:szCs w:val="20"/>
              </w:rPr>
            </w:pPr>
            <w:r w:rsidRPr="002919F4">
              <w:rPr>
                <w:sz w:val="20"/>
                <w:szCs w:val="20"/>
              </w:rPr>
              <w:t>1460175,33</w:t>
            </w:r>
          </w:p>
        </w:tc>
        <w:tc>
          <w:tcPr>
            <w:tcW w:w="1276" w:type="dxa"/>
            <w:vAlign w:val="center"/>
          </w:tcPr>
          <w:p w14:paraId="2F5AAF87" w14:textId="77777777" w:rsidR="002919F4" w:rsidRPr="002919F4" w:rsidRDefault="002919F4" w:rsidP="002919F4">
            <w:pPr>
              <w:jc w:val="center"/>
              <w:rPr>
                <w:sz w:val="20"/>
                <w:szCs w:val="20"/>
              </w:rPr>
            </w:pPr>
            <w:r w:rsidRPr="002919F4">
              <w:rPr>
                <w:sz w:val="20"/>
                <w:szCs w:val="20"/>
              </w:rPr>
              <w:t>1460175,33</w:t>
            </w:r>
          </w:p>
        </w:tc>
      </w:tr>
      <w:tr w:rsidR="002919F4" w:rsidRPr="002919F4" w14:paraId="0611CCE5" w14:textId="77777777" w:rsidTr="002D6968">
        <w:trPr>
          <w:trHeight w:val="673"/>
        </w:trPr>
        <w:tc>
          <w:tcPr>
            <w:tcW w:w="852" w:type="dxa"/>
            <w:vAlign w:val="center"/>
          </w:tcPr>
          <w:p w14:paraId="11D657AC" w14:textId="77777777" w:rsidR="002919F4" w:rsidRPr="002919F4" w:rsidRDefault="002919F4" w:rsidP="002919F4">
            <w:pPr>
              <w:jc w:val="center"/>
            </w:pPr>
            <w:r w:rsidRPr="002919F4">
              <w:t>9.1.2.</w:t>
            </w:r>
          </w:p>
        </w:tc>
        <w:tc>
          <w:tcPr>
            <w:tcW w:w="1842" w:type="dxa"/>
            <w:vAlign w:val="center"/>
          </w:tcPr>
          <w:p w14:paraId="66EE24B1" w14:textId="77777777" w:rsidR="002919F4" w:rsidRPr="002919F4" w:rsidRDefault="002919F4" w:rsidP="002919F4">
            <w:r w:rsidRPr="002919F4">
              <w:t>- прочие потребители</w:t>
            </w:r>
          </w:p>
        </w:tc>
        <w:tc>
          <w:tcPr>
            <w:tcW w:w="851" w:type="dxa"/>
            <w:vAlign w:val="center"/>
          </w:tcPr>
          <w:p w14:paraId="590297E1"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53897D10" w14:textId="77777777" w:rsidR="002919F4" w:rsidRPr="002919F4" w:rsidRDefault="002919F4" w:rsidP="002919F4">
            <w:pPr>
              <w:jc w:val="center"/>
              <w:rPr>
                <w:sz w:val="20"/>
                <w:szCs w:val="20"/>
              </w:rPr>
            </w:pPr>
            <w:r w:rsidRPr="002919F4">
              <w:rPr>
                <w:sz w:val="20"/>
                <w:szCs w:val="20"/>
              </w:rPr>
              <w:t>1694549,69</w:t>
            </w:r>
          </w:p>
        </w:tc>
        <w:tc>
          <w:tcPr>
            <w:tcW w:w="1276" w:type="dxa"/>
            <w:vAlign w:val="center"/>
          </w:tcPr>
          <w:p w14:paraId="5C8F9EFC" w14:textId="77777777" w:rsidR="002919F4" w:rsidRPr="002919F4" w:rsidRDefault="002919F4" w:rsidP="002919F4">
            <w:pPr>
              <w:jc w:val="center"/>
              <w:rPr>
                <w:sz w:val="20"/>
                <w:szCs w:val="20"/>
              </w:rPr>
            </w:pPr>
            <w:r w:rsidRPr="002919F4">
              <w:rPr>
                <w:sz w:val="20"/>
                <w:szCs w:val="20"/>
              </w:rPr>
              <w:t>1694549,69</w:t>
            </w:r>
          </w:p>
        </w:tc>
        <w:tc>
          <w:tcPr>
            <w:tcW w:w="1276" w:type="dxa"/>
            <w:gridSpan w:val="2"/>
            <w:vAlign w:val="center"/>
          </w:tcPr>
          <w:p w14:paraId="0CD31107" w14:textId="77777777" w:rsidR="002919F4" w:rsidRPr="002919F4" w:rsidRDefault="002919F4" w:rsidP="002919F4">
            <w:pPr>
              <w:jc w:val="center"/>
              <w:rPr>
                <w:sz w:val="20"/>
                <w:szCs w:val="20"/>
              </w:rPr>
            </w:pPr>
            <w:r w:rsidRPr="002919F4">
              <w:rPr>
                <w:sz w:val="20"/>
                <w:szCs w:val="20"/>
              </w:rPr>
              <w:t>1694464,75</w:t>
            </w:r>
          </w:p>
        </w:tc>
        <w:tc>
          <w:tcPr>
            <w:tcW w:w="1275" w:type="dxa"/>
            <w:vAlign w:val="center"/>
          </w:tcPr>
          <w:p w14:paraId="1840E71A" w14:textId="77777777" w:rsidR="002919F4" w:rsidRPr="002919F4" w:rsidRDefault="002919F4" w:rsidP="002919F4">
            <w:pPr>
              <w:jc w:val="center"/>
              <w:rPr>
                <w:sz w:val="20"/>
                <w:szCs w:val="20"/>
              </w:rPr>
            </w:pPr>
            <w:r w:rsidRPr="002919F4">
              <w:rPr>
                <w:sz w:val="20"/>
                <w:szCs w:val="20"/>
              </w:rPr>
              <w:t>1694464,75</w:t>
            </w:r>
          </w:p>
        </w:tc>
        <w:tc>
          <w:tcPr>
            <w:tcW w:w="1276" w:type="dxa"/>
            <w:gridSpan w:val="2"/>
            <w:vAlign w:val="center"/>
          </w:tcPr>
          <w:p w14:paraId="0CEE94B5" w14:textId="77777777" w:rsidR="002919F4" w:rsidRPr="002919F4" w:rsidRDefault="002919F4" w:rsidP="002919F4">
            <w:pPr>
              <w:jc w:val="center"/>
              <w:rPr>
                <w:sz w:val="20"/>
                <w:szCs w:val="20"/>
              </w:rPr>
            </w:pPr>
            <w:r w:rsidRPr="002919F4">
              <w:rPr>
                <w:sz w:val="20"/>
                <w:szCs w:val="20"/>
              </w:rPr>
              <w:t>1694549,69</w:t>
            </w:r>
          </w:p>
        </w:tc>
        <w:tc>
          <w:tcPr>
            <w:tcW w:w="1276" w:type="dxa"/>
            <w:vAlign w:val="center"/>
          </w:tcPr>
          <w:p w14:paraId="37CBA970" w14:textId="77777777" w:rsidR="002919F4" w:rsidRPr="002919F4" w:rsidRDefault="002919F4" w:rsidP="002919F4">
            <w:pPr>
              <w:jc w:val="center"/>
              <w:rPr>
                <w:sz w:val="20"/>
                <w:szCs w:val="20"/>
              </w:rPr>
            </w:pPr>
            <w:r w:rsidRPr="002919F4">
              <w:rPr>
                <w:sz w:val="20"/>
                <w:szCs w:val="20"/>
              </w:rPr>
              <w:t>1694549,69</w:t>
            </w:r>
          </w:p>
        </w:tc>
        <w:tc>
          <w:tcPr>
            <w:tcW w:w="1276" w:type="dxa"/>
            <w:gridSpan w:val="2"/>
            <w:vAlign w:val="center"/>
          </w:tcPr>
          <w:p w14:paraId="1B3004AF" w14:textId="77777777" w:rsidR="002919F4" w:rsidRPr="002919F4" w:rsidRDefault="002919F4" w:rsidP="002919F4">
            <w:pPr>
              <w:jc w:val="center"/>
              <w:rPr>
                <w:sz w:val="20"/>
                <w:szCs w:val="20"/>
              </w:rPr>
            </w:pPr>
            <w:r w:rsidRPr="002919F4">
              <w:rPr>
                <w:sz w:val="20"/>
                <w:szCs w:val="20"/>
              </w:rPr>
              <w:t>1694549,69</w:t>
            </w:r>
          </w:p>
        </w:tc>
        <w:tc>
          <w:tcPr>
            <w:tcW w:w="1275" w:type="dxa"/>
            <w:vAlign w:val="center"/>
          </w:tcPr>
          <w:p w14:paraId="1C305CA2" w14:textId="77777777" w:rsidR="002919F4" w:rsidRPr="002919F4" w:rsidRDefault="002919F4" w:rsidP="002919F4">
            <w:pPr>
              <w:jc w:val="center"/>
              <w:rPr>
                <w:sz w:val="20"/>
                <w:szCs w:val="20"/>
              </w:rPr>
            </w:pPr>
            <w:r w:rsidRPr="002919F4">
              <w:rPr>
                <w:sz w:val="20"/>
                <w:szCs w:val="20"/>
              </w:rPr>
              <w:t>1694549,69</w:t>
            </w:r>
          </w:p>
        </w:tc>
        <w:tc>
          <w:tcPr>
            <w:tcW w:w="1276" w:type="dxa"/>
            <w:gridSpan w:val="2"/>
            <w:vAlign w:val="center"/>
          </w:tcPr>
          <w:p w14:paraId="065E6907" w14:textId="77777777" w:rsidR="002919F4" w:rsidRPr="002919F4" w:rsidRDefault="002919F4" w:rsidP="002919F4">
            <w:pPr>
              <w:jc w:val="center"/>
              <w:rPr>
                <w:sz w:val="20"/>
                <w:szCs w:val="20"/>
              </w:rPr>
            </w:pPr>
            <w:r w:rsidRPr="002919F4">
              <w:rPr>
                <w:sz w:val="20"/>
                <w:szCs w:val="20"/>
              </w:rPr>
              <w:t>1694549,69</w:t>
            </w:r>
          </w:p>
        </w:tc>
        <w:tc>
          <w:tcPr>
            <w:tcW w:w="1276" w:type="dxa"/>
            <w:vAlign w:val="center"/>
          </w:tcPr>
          <w:p w14:paraId="6EEFF187" w14:textId="77777777" w:rsidR="002919F4" w:rsidRPr="002919F4" w:rsidRDefault="002919F4" w:rsidP="002919F4">
            <w:pPr>
              <w:jc w:val="center"/>
              <w:rPr>
                <w:sz w:val="20"/>
                <w:szCs w:val="20"/>
              </w:rPr>
            </w:pPr>
            <w:r w:rsidRPr="002919F4">
              <w:rPr>
                <w:sz w:val="20"/>
                <w:szCs w:val="20"/>
              </w:rPr>
              <w:t>1694549,69</w:t>
            </w:r>
          </w:p>
        </w:tc>
      </w:tr>
      <w:tr w:rsidR="002919F4" w:rsidRPr="002919F4" w14:paraId="321952B5" w14:textId="77777777" w:rsidTr="002D6968">
        <w:trPr>
          <w:trHeight w:val="863"/>
        </w:trPr>
        <w:tc>
          <w:tcPr>
            <w:tcW w:w="852" w:type="dxa"/>
            <w:vAlign w:val="center"/>
          </w:tcPr>
          <w:p w14:paraId="73EE229D" w14:textId="77777777" w:rsidR="002919F4" w:rsidRPr="002919F4" w:rsidRDefault="002919F4" w:rsidP="002919F4">
            <w:pPr>
              <w:jc w:val="center"/>
            </w:pPr>
            <w:r w:rsidRPr="002919F4">
              <w:t>9.2.</w:t>
            </w:r>
          </w:p>
        </w:tc>
        <w:tc>
          <w:tcPr>
            <w:tcW w:w="1842" w:type="dxa"/>
            <w:vAlign w:val="center"/>
          </w:tcPr>
          <w:p w14:paraId="11B2CE6F" w14:textId="77777777" w:rsidR="002919F4" w:rsidRPr="002919F4" w:rsidRDefault="002919F4" w:rsidP="002919F4">
            <w:r w:rsidRPr="002919F4">
              <w:t>Собственные нужды производства</w:t>
            </w:r>
          </w:p>
        </w:tc>
        <w:tc>
          <w:tcPr>
            <w:tcW w:w="851" w:type="dxa"/>
            <w:vAlign w:val="center"/>
          </w:tcPr>
          <w:p w14:paraId="13A6334C" w14:textId="77777777" w:rsidR="002919F4" w:rsidRPr="002919F4" w:rsidRDefault="002919F4" w:rsidP="002919F4">
            <w:pPr>
              <w:jc w:val="center"/>
            </w:pPr>
            <w:r w:rsidRPr="002919F4">
              <w:t>м</w:t>
            </w:r>
            <w:r w:rsidRPr="002919F4">
              <w:rPr>
                <w:vertAlign w:val="superscript"/>
              </w:rPr>
              <w:t>3</w:t>
            </w:r>
          </w:p>
        </w:tc>
        <w:tc>
          <w:tcPr>
            <w:tcW w:w="1275" w:type="dxa"/>
            <w:vAlign w:val="center"/>
          </w:tcPr>
          <w:p w14:paraId="6A0A9C36" w14:textId="77777777" w:rsidR="002919F4" w:rsidRPr="002919F4" w:rsidRDefault="002919F4" w:rsidP="002919F4">
            <w:pPr>
              <w:jc w:val="center"/>
              <w:rPr>
                <w:sz w:val="20"/>
                <w:szCs w:val="20"/>
              </w:rPr>
            </w:pPr>
            <w:r w:rsidRPr="002919F4">
              <w:rPr>
                <w:sz w:val="20"/>
                <w:szCs w:val="20"/>
              </w:rPr>
              <w:t>-</w:t>
            </w:r>
          </w:p>
        </w:tc>
        <w:tc>
          <w:tcPr>
            <w:tcW w:w="1276" w:type="dxa"/>
            <w:vAlign w:val="center"/>
          </w:tcPr>
          <w:p w14:paraId="3417A6E6" w14:textId="77777777" w:rsidR="002919F4" w:rsidRPr="002919F4" w:rsidRDefault="002919F4" w:rsidP="002919F4">
            <w:pPr>
              <w:jc w:val="center"/>
              <w:rPr>
                <w:sz w:val="20"/>
                <w:szCs w:val="20"/>
              </w:rPr>
            </w:pPr>
            <w:r w:rsidRPr="002919F4">
              <w:rPr>
                <w:sz w:val="20"/>
                <w:szCs w:val="20"/>
              </w:rPr>
              <w:t>-</w:t>
            </w:r>
          </w:p>
        </w:tc>
        <w:tc>
          <w:tcPr>
            <w:tcW w:w="1276" w:type="dxa"/>
            <w:gridSpan w:val="2"/>
            <w:vAlign w:val="center"/>
          </w:tcPr>
          <w:p w14:paraId="0A6A92E2" w14:textId="77777777" w:rsidR="002919F4" w:rsidRPr="002919F4" w:rsidRDefault="002919F4" w:rsidP="002919F4">
            <w:pPr>
              <w:jc w:val="center"/>
              <w:rPr>
                <w:sz w:val="20"/>
                <w:szCs w:val="20"/>
              </w:rPr>
            </w:pPr>
            <w:r w:rsidRPr="002919F4">
              <w:rPr>
                <w:sz w:val="20"/>
                <w:szCs w:val="20"/>
              </w:rPr>
              <w:t>-</w:t>
            </w:r>
          </w:p>
        </w:tc>
        <w:tc>
          <w:tcPr>
            <w:tcW w:w="1275" w:type="dxa"/>
            <w:vAlign w:val="center"/>
          </w:tcPr>
          <w:p w14:paraId="3591ACF6" w14:textId="77777777" w:rsidR="002919F4" w:rsidRPr="002919F4" w:rsidRDefault="002919F4" w:rsidP="002919F4">
            <w:pPr>
              <w:jc w:val="center"/>
              <w:rPr>
                <w:sz w:val="20"/>
                <w:szCs w:val="20"/>
              </w:rPr>
            </w:pPr>
            <w:r w:rsidRPr="002919F4">
              <w:rPr>
                <w:sz w:val="20"/>
                <w:szCs w:val="20"/>
              </w:rPr>
              <w:t>-</w:t>
            </w:r>
          </w:p>
        </w:tc>
        <w:tc>
          <w:tcPr>
            <w:tcW w:w="1276" w:type="dxa"/>
            <w:gridSpan w:val="2"/>
            <w:vAlign w:val="center"/>
          </w:tcPr>
          <w:p w14:paraId="30A5306F" w14:textId="77777777" w:rsidR="002919F4" w:rsidRPr="002919F4" w:rsidRDefault="002919F4" w:rsidP="002919F4">
            <w:pPr>
              <w:jc w:val="center"/>
              <w:rPr>
                <w:sz w:val="20"/>
                <w:szCs w:val="20"/>
              </w:rPr>
            </w:pPr>
            <w:r w:rsidRPr="002919F4">
              <w:rPr>
                <w:sz w:val="20"/>
                <w:szCs w:val="20"/>
              </w:rPr>
              <w:t>-</w:t>
            </w:r>
          </w:p>
        </w:tc>
        <w:tc>
          <w:tcPr>
            <w:tcW w:w="1276" w:type="dxa"/>
            <w:vAlign w:val="center"/>
          </w:tcPr>
          <w:p w14:paraId="4C3FEEB6" w14:textId="77777777" w:rsidR="002919F4" w:rsidRPr="002919F4" w:rsidRDefault="002919F4" w:rsidP="002919F4">
            <w:pPr>
              <w:jc w:val="center"/>
              <w:rPr>
                <w:sz w:val="20"/>
                <w:szCs w:val="20"/>
              </w:rPr>
            </w:pPr>
            <w:r w:rsidRPr="002919F4">
              <w:rPr>
                <w:sz w:val="20"/>
                <w:szCs w:val="20"/>
              </w:rPr>
              <w:t>-</w:t>
            </w:r>
          </w:p>
        </w:tc>
        <w:tc>
          <w:tcPr>
            <w:tcW w:w="1276" w:type="dxa"/>
            <w:gridSpan w:val="2"/>
            <w:vAlign w:val="center"/>
          </w:tcPr>
          <w:p w14:paraId="4BB59488" w14:textId="77777777" w:rsidR="002919F4" w:rsidRPr="002919F4" w:rsidRDefault="002919F4" w:rsidP="002919F4">
            <w:pPr>
              <w:jc w:val="center"/>
              <w:rPr>
                <w:sz w:val="20"/>
                <w:szCs w:val="20"/>
              </w:rPr>
            </w:pPr>
            <w:r w:rsidRPr="002919F4">
              <w:rPr>
                <w:sz w:val="20"/>
                <w:szCs w:val="20"/>
              </w:rPr>
              <w:t>-</w:t>
            </w:r>
          </w:p>
        </w:tc>
        <w:tc>
          <w:tcPr>
            <w:tcW w:w="1275" w:type="dxa"/>
            <w:vAlign w:val="center"/>
          </w:tcPr>
          <w:p w14:paraId="10100C23" w14:textId="77777777" w:rsidR="002919F4" w:rsidRPr="002919F4" w:rsidRDefault="002919F4" w:rsidP="002919F4">
            <w:pPr>
              <w:jc w:val="center"/>
              <w:rPr>
                <w:sz w:val="20"/>
                <w:szCs w:val="20"/>
              </w:rPr>
            </w:pPr>
            <w:r w:rsidRPr="002919F4">
              <w:rPr>
                <w:sz w:val="20"/>
                <w:szCs w:val="20"/>
              </w:rPr>
              <w:t>-</w:t>
            </w:r>
          </w:p>
        </w:tc>
        <w:tc>
          <w:tcPr>
            <w:tcW w:w="1276" w:type="dxa"/>
            <w:gridSpan w:val="2"/>
            <w:vAlign w:val="center"/>
          </w:tcPr>
          <w:p w14:paraId="52AE4F50" w14:textId="77777777" w:rsidR="002919F4" w:rsidRPr="002919F4" w:rsidRDefault="002919F4" w:rsidP="002919F4">
            <w:pPr>
              <w:jc w:val="center"/>
              <w:rPr>
                <w:sz w:val="20"/>
                <w:szCs w:val="20"/>
              </w:rPr>
            </w:pPr>
            <w:r w:rsidRPr="002919F4">
              <w:rPr>
                <w:sz w:val="20"/>
                <w:szCs w:val="20"/>
              </w:rPr>
              <w:t>-</w:t>
            </w:r>
          </w:p>
        </w:tc>
        <w:tc>
          <w:tcPr>
            <w:tcW w:w="1276" w:type="dxa"/>
            <w:vAlign w:val="center"/>
          </w:tcPr>
          <w:p w14:paraId="04259D89" w14:textId="77777777" w:rsidR="002919F4" w:rsidRPr="002919F4" w:rsidRDefault="002919F4" w:rsidP="002919F4">
            <w:pPr>
              <w:jc w:val="center"/>
              <w:rPr>
                <w:sz w:val="20"/>
                <w:szCs w:val="20"/>
              </w:rPr>
            </w:pPr>
            <w:r w:rsidRPr="002919F4">
              <w:rPr>
                <w:sz w:val="20"/>
                <w:szCs w:val="20"/>
              </w:rPr>
              <w:t>-</w:t>
            </w:r>
          </w:p>
        </w:tc>
      </w:tr>
    </w:tbl>
    <w:p w14:paraId="1086BD9A" w14:textId="77777777" w:rsidR="002919F4" w:rsidRPr="002919F4" w:rsidRDefault="002919F4" w:rsidP="002919F4">
      <w:pPr>
        <w:jc w:val="both"/>
        <w:rPr>
          <w:sz w:val="28"/>
          <w:szCs w:val="28"/>
          <w:lang w:eastAsia="en-US"/>
        </w:rPr>
      </w:pPr>
    </w:p>
    <w:p w14:paraId="1C247A3D" w14:textId="77777777" w:rsidR="002919F4" w:rsidRPr="002919F4" w:rsidRDefault="002919F4" w:rsidP="002919F4">
      <w:pPr>
        <w:jc w:val="both"/>
        <w:rPr>
          <w:sz w:val="28"/>
          <w:szCs w:val="28"/>
          <w:lang w:eastAsia="en-US"/>
        </w:rPr>
      </w:pPr>
    </w:p>
    <w:p w14:paraId="3E723FF7" w14:textId="77777777" w:rsidR="002919F4" w:rsidRPr="002919F4" w:rsidRDefault="002919F4" w:rsidP="002919F4">
      <w:pPr>
        <w:jc w:val="both"/>
        <w:rPr>
          <w:sz w:val="28"/>
          <w:szCs w:val="28"/>
          <w:lang w:eastAsia="en-US"/>
        </w:rPr>
      </w:pPr>
    </w:p>
    <w:p w14:paraId="400CBD59" w14:textId="77777777" w:rsidR="002919F4" w:rsidRPr="002919F4" w:rsidRDefault="002919F4" w:rsidP="002919F4">
      <w:pPr>
        <w:jc w:val="both"/>
        <w:rPr>
          <w:sz w:val="28"/>
          <w:szCs w:val="28"/>
          <w:lang w:eastAsia="en-US"/>
        </w:rPr>
      </w:pPr>
    </w:p>
    <w:p w14:paraId="43C8D846" w14:textId="77777777" w:rsidR="002919F4" w:rsidRPr="002919F4" w:rsidRDefault="002919F4" w:rsidP="002919F4">
      <w:pPr>
        <w:jc w:val="both"/>
        <w:rPr>
          <w:sz w:val="28"/>
          <w:szCs w:val="28"/>
          <w:lang w:eastAsia="en-US"/>
        </w:rPr>
      </w:pPr>
    </w:p>
    <w:p w14:paraId="0B1DC036" w14:textId="77777777" w:rsidR="002919F4" w:rsidRPr="002919F4" w:rsidRDefault="002919F4" w:rsidP="002919F4">
      <w:pPr>
        <w:jc w:val="both"/>
        <w:rPr>
          <w:sz w:val="28"/>
          <w:szCs w:val="28"/>
          <w:lang w:eastAsia="en-US"/>
        </w:rPr>
      </w:pPr>
    </w:p>
    <w:p w14:paraId="0F6395BC" w14:textId="77777777" w:rsidR="002919F4" w:rsidRPr="002919F4" w:rsidRDefault="002919F4" w:rsidP="002919F4">
      <w:pPr>
        <w:jc w:val="both"/>
        <w:rPr>
          <w:sz w:val="28"/>
          <w:szCs w:val="28"/>
          <w:lang w:eastAsia="en-US"/>
        </w:rPr>
      </w:pPr>
    </w:p>
    <w:p w14:paraId="7A741706" w14:textId="77777777" w:rsidR="002919F4" w:rsidRPr="002919F4" w:rsidRDefault="002919F4" w:rsidP="002919F4">
      <w:pPr>
        <w:jc w:val="both"/>
        <w:rPr>
          <w:sz w:val="28"/>
          <w:szCs w:val="28"/>
          <w:lang w:eastAsia="en-US"/>
        </w:rPr>
      </w:pPr>
    </w:p>
    <w:p w14:paraId="52A43731" w14:textId="77777777" w:rsidR="002919F4" w:rsidRPr="002919F4" w:rsidRDefault="002919F4" w:rsidP="002919F4">
      <w:pPr>
        <w:jc w:val="both"/>
        <w:rPr>
          <w:sz w:val="28"/>
          <w:szCs w:val="28"/>
          <w:lang w:eastAsia="en-US"/>
        </w:rPr>
      </w:pPr>
    </w:p>
    <w:p w14:paraId="00E62FF1" w14:textId="77777777" w:rsidR="002919F4" w:rsidRPr="002919F4" w:rsidRDefault="002919F4" w:rsidP="002919F4">
      <w:pPr>
        <w:jc w:val="both"/>
        <w:rPr>
          <w:sz w:val="28"/>
          <w:szCs w:val="28"/>
          <w:lang w:eastAsia="en-US"/>
        </w:rPr>
      </w:pPr>
    </w:p>
    <w:p w14:paraId="19C9DB90" w14:textId="77777777" w:rsidR="002919F4" w:rsidRPr="002919F4" w:rsidRDefault="002919F4" w:rsidP="002919F4">
      <w:pPr>
        <w:jc w:val="both"/>
        <w:rPr>
          <w:sz w:val="28"/>
          <w:szCs w:val="28"/>
          <w:lang w:eastAsia="en-US"/>
        </w:rPr>
      </w:pPr>
    </w:p>
    <w:p w14:paraId="6FF8E0D4" w14:textId="77777777" w:rsidR="002919F4" w:rsidRPr="002919F4" w:rsidRDefault="002919F4" w:rsidP="002919F4">
      <w:pPr>
        <w:jc w:val="both"/>
        <w:rPr>
          <w:sz w:val="28"/>
          <w:szCs w:val="28"/>
          <w:lang w:eastAsia="en-US"/>
        </w:rPr>
      </w:pPr>
    </w:p>
    <w:p w14:paraId="39D60F3A" w14:textId="77777777" w:rsidR="002919F4" w:rsidRPr="002919F4" w:rsidRDefault="002919F4" w:rsidP="002919F4">
      <w:pPr>
        <w:jc w:val="both"/>
        <w:rPr>
          <w:sz w:val="28"/>
          <w:szCs w:val="28"/>
          <w:lang w:eastAsia="en-US"/>
        </w:rPr>
      </w:pPr>
    </w:p>
    <w:p w14:paraId="6412FD02" w14:textId="77777777" w:rsidR="002919F4" w:rsidRPr="002919F4" w:rsidRDefault="002919F4" w:rsidP="002919F4">
      <w:pPr>
        <w:jc w:val="both"/>
        <w:rPr>
          <w:sz w:val="28"/>
          <w:szCs w:val="28"/>
          <w:lang w:eastAsia="en-US"/>
        </w:rPr>
      </w:pPr>
    </w:p>
    <w:p w14:paraId="478126DE" w14:textId="77777777" w:rsidR="002919F4" w:rsidRPr="002919F4" w:rsidRDefault="002919F4" w:rsidP="002919F4">
      <w:pPr>
        <w:jc w:val="both"/>
        <w:rPr>
          <w:sz w:val="28"/>
          <w:szCs w:val="28"/>
          <w:lang w:eastAsia="en-US"/>
        </w:rPr>
      </w:pPr>
    </w:p>
    <w:p w14:paraId="40BCF721" w14:textId="77777777" w:rsidR="002919F4" w:rsidRPr="002919F4" w:rsidRDefault="002919F4" w:rsidP="002919F4">
      <w:pPr>
        <w:ind w:left="-567"/>
        <w:jc w:val="center"/>
        <w:rPr>
          <w:bCs/>
          <w:color w:val="000000"/>
          <w:sz w:val="28"/>
          <w:szCs w:val="28"/>
        </w:rPr>
      </w:pPr>
      <w:r w:rsidRPr="002919F4">
        <w:rPr>
          <w:bCs/>
          <w:color w:val="000000"/>
          <w:sz w:val="28"/>
          <w:szCs w:val="28"/>
        </w:rPr>
        <w:t>Раздел 6. Объем финансовых потребностей, необходимых для реализации производственной программы</w:t>
      </w:r>
    </w:p>
    <w:p w14:paraId="2C6176B8" w14:textId="77777777" w:rsidR="002919F4" w:rsidRPr="002919F4" w:rsidRDefault="002919F4" w:rsidP="002919F4">
      <w:pPr>
        <w:ind w:left="-567"/>
        <w:jc w:val="center"/>
        <w:rPr>
          <w:bCs/>
          <w:color w:val="000000"/>
          <w:sz w:val="28"/>
          <w:szCs w:val="28"/>
        </w:rPr>
      </w:pPr>
    </w:p>
    <w:tbl>
      <w:tblPr>
        <w:tblStyle w:val="255"/>
        <w:tblW w:w="14572" w:type="dxa"/>
        <w:tblInd w:w="421" w:type="dxa"/>
        <w:tblLook w:val="04A0" w:firstRow="1" w:lastRow="0" w:firstColumn="1" w:lastColumn="0" w:noHBand="0" w:noVBand="1"/>
      </w:tblPr>
      <w:tblGrid>
        <w:gridCol w:w="2553"/>
        <w:gridCol w:w="1166"/>
        <w:gridCol w:w="1166"/>
        <w:gridCol w:w="1166"/>
        <w:gridCol w:w="1165"/>
        <w:gridCol w:w="1165"/>
        <w:gridCol w:w="1236"/>
        <w:gridCol w:w="1247"/>
        <w:gridCol w:w="1236"/>
        <w:gridCol w:w="1236"/>
        <w:gridCol w:w="1236"/>
      </w:tblGrid>
      <w:tr w:rsidR="002919F4" w:rsidRPr="002919F4" w14:paraId="6A616E54" w14:textId="77777777" w:rsidTr="002D6968">
        <w:tc>
          <w:tcPr>
            <w:tcW w:w="2668" w:type="dxa"/>
            <w:vMerge w:val="restart"/>
            <w:vAlign w:val="center"/>
          </w:tcPr>
          <w:p w14:paraId="3214407E" w14:textId="77777777" w:rsidR="002919F4" w:rsidRPr="002919F4" w:rsidRDefault="002919F4" w:rsidP="002919F4">
            <w:pPr>
              <w:jc w:val="center"/>
              <w:rPr>
                <w:bCs/>
                <w:color w:val="000000"/>
                <w:sz w:val="28"/>
                <w:szCs w:val="28"/>
              </w:rPr>
            </w:pPr>
            <w:r w:rsidRPr="002919F4">
              <w:rPr>
                <w:bCs/>
                <w:color w:val="000000"/>
                <w:sz w:val="28"/>
                <w:szCs w:val="28"/>
              </w:rPr>
              <w:t>Наименование показателя</w:t>
            </w:r>
          </w:p>
        </w:tc>
        <w:tc>
          <w:tcPr>
            <w:tcW w:w="2416" w:type="dxa"/>
            <w:gridSpan w:val="2"/>
          </w:tcPr>
          <w:p w14:paraId="4DFAFED5" w14:textId="77777777" w:rsidR="002919F4" w:rsidRPr="002919F4" w:rsidRDefault="002919F4" w:rsidP="002919F4">
            <w:pPr>
              <w:jc w:val="center"/>
              <w:rPr>
                <w:bCs/>
                <w:color w:val="000000"/>
                <w:sz w:val="28"/>
                <w:szCs w:val="28"/>
              </w:rPr>
            </w:pPr>
            <w:r w:rsidRPr="002919F4">
              <w:rPr>
                <w:bCs/>
                <w:color w:val="000000"/>
                <w:sz w:val="28"/>
                <w:szCs w:val="28"/>
              </w:rPr>
              <w:t>2021 год</w:t>
            </w:r>
          </w:p>
        </w:tc>
        <w:tc>
          <w:tcPr>
            <w:tcW w:w="2415" w:type="dxa"/>
            <w:gridSpan w:val="2"/>
          </w:tcPr>
          <w:p w14:paraId="310F2226" w14:textId="77777777" w:rsidR="002919F4" w:rsidRPr="002919F4" w:rsidRDefault="002919F4" w:rsidP="002919F4">
            <w:pPr>
              <w:jc w:val="center"/>
              <w:rPr>
                <w:bCs/>
                <w:color w:val="000000"/>
                <w:sz w:val="28"/>
                <w:szCs w:val="28"/>
              </w:rPr>
            </w:pPr>
            <w:r w:rsidRPr="002919F4">
              <w:rPr>
                <w:bCs/>
                <w:color w:val="000000"/>
                <w:sz w:val="28"/>
                <w:szCs w:val="28"/>
              </w:rPr>
              <w:t>2022 год</w:t>
            </w:r>
          </w:p>
        </w:tc>
        <w:tc>
          <w:tcPr>
            <w:tcW w:w="2415" w:type="dxa"/>
            <w:gridSpan w:val="2"/>
          </w:tcPr>
          <w:p w14:paraId="2C9DCD72" w14:textId="77777777" w:rsidR="002919F4" w:rsidRPr="002919F4" w:rsidRDefault="002919F4" w:rsidP="002919F4">
            <w:pPr>
              <w:jc w:val="center"/>
              <w:rPr>
                <w:bCs/>
                <w:color w:val="000000"/>
                <w:sz w:val="28"/>
                <w:szCs w:val="28"/>
              </w:rPr>
            </w:pPr>
            <w:r w:rsidRPr="002919F4">
              <w:rPr>
                <w:bCs/>
                <w:color w:val="000000"/>
                <w:sz w:val="28"/>
                <w:szCs w:val="28"/>
              </w:rPr>
              <w:t>2023 год</w:t>
            </w:r>
          </w:p>
        </w:tc>
        <w:tc>
          <w:tcPr>
            <w:tcW w:w="2390" w:type="dxa"/>
            <w:gridSpan w:val="2"/>
          </w:tcPr>
          <w:p w14:paraId="3CDF4663" w14:textId="77777777" w:rsidR="002919F4" w:rsidRPr="002919F4" w:rsidRDefault="002919F4" w:rsidP="002919F4">
            <w:pPr>
              <w:jc w:val="center"/>
              <w:rPr>
                <w:bCs/>
                <w:color w:val="000000"/>
                <w:sz w:val="28"/>
                <w:szCs w:val="28"/>
              </w:rPr>
            </w:pPr>
            <w:r w:rsidRPr="002919F4">
              <w:rPr>
                <w:bCs/>
                <w:color w:val="000000"/>
                <w:sz w:val="28"/>
                <w:szCs w:val="28"/>
              </w:rPr>
              <w:t>2024 год</w:t>
            </w:r>
          </w:p>
        </w:tc>
        <w:tc>
          <w:tcPr>
            <w:tcW w:w="2268" w:type="dxa"/>
            <w:gridSpan w:val="2"/>
          </w:tcPr>
          <w:p w14:paraId="5C9C11BD" w14:textId="77777777" w:rsidR="002919F4" w:rsidRPr="002919F4" w:rsidRDefault="002919F4" w:rsidP="002919F4">
            <w:pPr>
              <w:jc w:val="center"/>
              <w:rPr>
                <w:bCs/>
                <w:color w:val="000000"/>
                <w:sz w:val="28"/>
                <w:szCs w:val="28"/>
              </w:rPr>
            </w:pPr>
            <w:r w:rsidRPr="002919F4">
              <w:rPr>
                <w:bCs/>
                <w:color w:val="000000"/>
                <w:sz w:val="28"/>
                <w:szCs w:val="28"/>
              </w:rPr>
              <w:t>2025 год</w:t>
            </w:r>
          </w:p>
        </w:tc>
      </w:tr>
      <w:tr w:rsidR="002919F4" w:rsidRPr="002919F4" w14:paraId="69DBFE81" w14:textId="77777777" w:rsidTr="002D6968">
        <w:trPr>
          <w:trHeight w:val="554"/>
        </w:trPr>
        <w:tc>
          <w:tcPr>
            <w:tcW w:w="2668" w:type="dxa"/>
            <w:vMerge/>
          </w:tcPr>
          <w:p w14:paraId="36D27138" w14:textId="77777777" w:rsidR="002919F4" w:rsidRPr="002919F4" w:rsidRDefault="002919F4" w:rsidP="002919F4">
            <w:pPr>
              <w:jc w:val="center"/>
              <w:rPr>
                <w:bCs/>
                <w:color w:val="000000"/>
                <w:sz w:val="28"/>
                <w:szCs w:val="28"/>
              </w:rPr>
            </w:pPr>
          </w:p>
        </w:tc>
        <w:tc>
          <w:tcPr>
            <w:tcW w:w="1208" w:type="dxa"/>
            <w:vAlign w:val="center"/>
          </w:tcPr>
          <w:p w14:paraId="424E4FFA" w14:textId="77777777" w:rsidR="002919F4" w:rsidRPr="002919F4" w:rsidRDefault="002919F4" w:rsidP="002919F4">
            <w:pPr>
              <w:jc w:val="center"/>
            </w:pPr>
            <w:r w:rsidRPr="002919F4">
              <w:t>с 01.01.    по 30.06.</w:t>
            </w:r>
          </w:p>
        </w:tc>
        <w:tc>
          <w:tcPr>
            <w:tcW w:w="1208" w:type="dxa"/>
            <w:vAlign w:val="center"/>
          </w:tcPr>
          <w:p w14:paraId="515F1378" w14:textId="77777777" w:rsidR="002919F4" w:rsidRPr="002919F4" w:rsidRDefault="002919F4" w:rsidP="002919F4">
            <w:pPr>
              <w:jc w:val="center"/>
              <w:rPr>
                <w:bCs/>
                <w:color w:val="000000"/>
                <w:sz w:val="28"/>
                <w:szCs w:val="28"/>
              </w:rPr>
            </w:pPr>
            <w:r w:rsidRPr="002919F4">
              <w:t>с 01.07.     по 31.12.</w:t>
            </w:r>
          </w:p>
        </w:tc>
        <w:tc>
          <w:tcPr>
            <w:tcW w:w="1208" w:type="dxa"/>
            <w:vAlign w:val="center"/>
          </w:tcPr>
          <w:p w14:paraId="477AC0C7" w14:textId="77777777" w:rsidR="002919F4" w:rsidRPr="002919F4" w:rsidRDefault="002919F4" w:rsidP="002919F4">
            <w:pPr>
              <w:jc w:val="center"/>
            </w:pPr>
            <w:r w:rsidRPr="002919F4">
              <w:t>с 01.01.    по 30.06.</w:t>
            </w:r>
          </w:p>
        </w:tc>
        <w:tc>
          <w:tcPr>
            <w:tcW w:w="1207" w:type="dxa"/>
            <w:vAlign w:val="center"/>
          </w:tcPr>
          <w:p w14:paraId="4B42787F" w14:textId="77777777" w:rsidR="002919F4" w:rsidRPr="002919F4" w:rsidRDefault="002919F4" w:rsidP="002919F4">
            <w:pPr>
              <w:jc w:val="center"/>
              <w:rPr>
                <w:bCs/>
                <w:color w:val="000000"/>
                <w:sz w:val="28"/>
                <w:szCs w:val="28"/>
              </w:rPr>
            </w:pPr>
            <w:r w:rsidRPr="002919F4">
              <w:t>с 01.07.     по 31.12.</w:t>
            </w:r>
          </w:p>
        </w:tc>
        <w:tc>
          <w:tcPr>
            <w:tcW w:w="1207" w:type="dxa"/>
            <w:vAlign w:val="center"/>
          </w:tcPr>
          <w:p w14:paraId="501570AF" w14:textId="77777777" w:rsidR="002919F4" w:rsidRPr="002919F4" w:rsidRDefault="002919F4" w:rsidP="002919F4">
            <w:pPr>
              <w:jc w:val="center"/>
            </w:pPr>
            <w:r w:rsidRPr="002919F4">
              <w:t>с 01.01.    по 30.06.</w:t>
            </w:r>
          </w:p>
        </w:tc>
        <w:tc>
          <w:tcPr>
            <w:tcW w:w="1208" w:type="dxa"/>
            <w:vAlign w:val="center"/>
          </w:tcPr>
          <w:p w14:paraId="6190CD87" w14:textId="77777777" w:rsidR="002919F4" w:rsidRPr="002919F4" w:rsidRDefault="002919F4" w:rsidP="002919F4">
            <w:pPr>
              <w:jc w:val="center"/>
              <w:rPr>
                <w:bCs/>
                <w:color w:val="000000"/>
                <w:sz w:val="28"/>
                <w:szCs w:val="28"/>
              </w:rPr>
            </w:pPr>
            <w:r w:rsidRPr="002919F4">
              <w:t>с 01.07.     по 31.12.</w:t>
            </w:r>
          </w:p>
        </w:tc>
        <w:tc>
          <w:tcPr>
            <w:tcW w:w="1256" w:type="dxa"/>
            <w:vAlign w:val="center"/>
          </w:tcPr>
          <w:p w14:paraId="0B2999B9" w14:textId="77777777" w:rsidR="002919F4" w:rsidRPr="002919F4" w:rsidRDefault="002919F4" w:rsidP="002919F4">
            <w:pPr>
              <w:jc w:val="center"/>
            </w:pPr>
            <w:r w:rsidRPr="002919F4">
              <w:t>с 01.01.    по 30.06.</w:t>
            </w:r>
          </w:p>
        </w:tc>
        <w:tc>
          <w:tcPr>
            <w:tcW w:w="1134" w:type="dxa"/>
            <w:vAlign w:val="center"/>
          </w:tcPr>
          <w:p w14:paraId="55FB1457" w14:textId="77777777" w:rsidR="002919F4" w:rsidRPr="002919F4" w:rsidRDefault="002919F4" w:rsidP="002919F4">
            <w:pPr>
              <w:jc w:val="center"/>
              <w:rPr>
                <w:bCs/>
                <w:color w:val="000000"/>
                <w:sz w:val="28"/>
                <w:szCs w:val="28"/>
              </w:rPr>
            </w:pPr>
            <w:r w:rsidRPr="002919F4">
              <w:t>с 01.07.     по 31.12.</w:t>
            </w:r>
          </w:p>
        </w:tc>
        <w:tc>
          <w:tcPr>
            <w:tcW w:w="1134" w:type="dxa"/>
            <w:vAlign w:val="center"/>
          </w:tcPr>
          <w:p w14:paraId="1C48280C" w14:textId="77777777" w:rsidR="002919F4" w:rsidRPr="002919F4" w:rsidRDefault="002919F4" w:rsidP="002919F4">
            <w:pPr>
              <w:jc w:val="center"/>
            </w:pPr>
            <w:r w:rsidRPr="002919F4">
              <w:t>с 01.01.    по 30.06.</w:t>
            </w:r>
          </w:p>
        </w:tc>
        <w:tc>
          <w:tcPr>
            <w:tcW w:w="1134" w:type="dxa"/>
            <w:vAlign w:val="center"/>
          </w:tcPr>
          <w:p w14:paraId="1735110E" w14:textId="77777777" w:rsidR="002919F4" w:rsidRPr="002919F4" w:rsidRDefault="002919F4" w:rsidP="002919F4">
            <w:pPr>
              <w:jc w:val="center"/>
              <w:rPr>
                <w:bCs/>
                <w:color w:val="000000"/>
                <w:sz w:val="28"/>
                <w:szCs w:val="28"/>
              </w:rPr>
            </w:pPr>
            <w:r w:rsidRPr="002919F4">
              <w:t>с 01.07.     по 31.12.</w:t>
            </w:r>
          </w:p>
        </w:tc>
      </w:tr>
      <w:tr w:rsidR="002919F4" w:rsidRPr="002919F4" w14:paraId="2D472853" w14:textId="77777777" w:rsidTr="002D6968">
        <w:tc>
          <w:tcPr>
            <w:tcW w:w="2668" w:type="dxa"/>
          </w:tcPr>
          <w:p w14:paraId="37BF9273" w14:textId="77777777" w:rsidR="002919F4" w:rsidRPr="002919F4" w:rsidRDefault="002919F4" w:rsidP="002919F4">
            <w:pPr>
              <w:jc w:val="center"/>
              <w:rPr>
                <w:bCs/>
                <w:color w:val="000000"/>
                <w:sz w:val="28"/>
                <w:szCs w:val="28"/>
              </w:rPr>
            </w:pPr>
            <w:r w:rsidRPr="002919F4">
              <w:rPr>
                <w:bCs/>
                <w:color w:val="000000"/>
                <w:sz w:val="28"/>
                <w:szCs w:val="28"/>
              </w:rPr>
              <w:t>1</w:t>
            </w:r>
          </w:p>
        </w:tc>
        <w:tc>
          <w:tcPr>
            <w:tcW w:w="1208" w:type="dxa"/>
          </w:tcPr>
          <w:p w14:paraId="4B621BB8" w14:textId="77777777" w:rsidR="002919F4" w:rsidRPr="002919F4" w:rsidRDefault="002919F4" w:rsidP="002919F4">
            <w:pPr>
              <w:jc w:val="center"/>
              <w:rPr>
                <w:bCs/>
                <w:color w:val="000000"/>
                <w:sz w:val="28"/>
                <w:szCs w:val="28"/>
              </w:rPr>
            </w:pPr>
            <w:r w:rsidRPr="002919F4">
              <w:rPr>
                <w:bCs/>
                <w:color w:val="000000"/>
                <w:sz w:val="28"/>
                <w:szCs w:val="28"/>
              </w:rPr>
              <w:t>2</w:t>
            </w:r>
          </w:p>
        </w:tc>
        <w:tc>
          <w:tcPr>
            <w:tcW w:w="1208" w:type="dxa"/>
          </w:tcPr>
          <w:p w14:paraId="0DCE48CC" w14:textId="77777777" w:rsidR="002919F4" w:rsidRPr="002919F4" w:rsidRDefault="002919F4" w:rsidP="002919F4">
            <w:pPr>
              <w:jc w:val="center"/>
              <w:rPr>
                <w:bCs/>
                <w:color w:val="000000"/>
                <w:sz w:val="28"/>
                <w:szCs w:val="28"/>
              </w:rPr>
            </w:pPr>
            <w:r w:rsidRPr="002919F4">
              <w:rPr>
                <w:bCs/>
                <w:color w:val="000000"/>
                <w:sz w:val="28"/>
                <w:szCs w:val="28"/>
              </w:rPr>
              <w:t>3</w:t>
            </w:r>
          </w:p>
        </w:tc>
        <w:tc>
          <w:tcPr>
            <w:tcW w:w="1208" w:type="dxa"/>
          </w:tcPr>
          <w:p w14:paraId="3DCB839D" w14:textId="77777777" w:rsidR="002919F4" w:rsidRPr="002919F4" w:rsidRDefault="002919F4" w:rsidP="002919F4">
            <w:pPr>
              <w:jc w:val="center"/>
              <w:rPr>
                <w:bCs/>
                <w:color w:val="000000"/>
                <w:sz w:val="28"/>
                <w:szCs w:val="28"/>
              </w:rPr>
            </w:pPr>
            <w:r w:rsidRPr="002919F4">
              <w:rPr>
                <w:bCs/>
                <w:color w:val="000000"/>
                <w:sz w:val="28"/>
                <w:szCs w:val="28"/>
              </w:rPr>
              <w:t>4</w:t>
            </w:r>
          </w:p>
        </w:tc>
        <w:tc>
          <w:tcPr>
            <w:tcW w:w="1207" w:type="dxa"/>
          </w:tcPr>
          <w:p w14:paraId="4384FF24" w14:textId="77777777" w:rsidR="002919F4" w:rsidRPr="002919F4" w:rsidRDefault="002919F4" w:rsidP="002919F4">
            <w:pPr>
              <w:jc w:val="center"/>
              <w:rPr>
                <w:bCs/>
                <w:color w:val="000000"/>
                <w:sz w:val="28"/>
                <w:szCs w:val="28"/>
              </w:rPr>
            </w:pPr>
            <w:r w:rsidRPr="002919F4">
              <w:rPr>
                <w:bCs/>
                <w:color w:val="000000"/>
                <w:sz w:val="28"/>
                <w:szCs w:val="28"/>
              </w:rPr>
              <w:t>5</w:t>
            </w:r>
          </w:p>
        </w:tc>
        <w:tc>
          <w:tcPr>
            <w:tcW w:w="1207" w:type="dxa"/>
          </w:tcPr>
          <w:p w14:paraId="603CF180" w14:textId="77777777" w:rsidR="002919F4" w:rsidRPr="002919F4" w:rsidRDefault="002919F4" w:rsidP="002919F4">
            <w:pPr>
              <w:jc w:val="center"/>
              <w:rPr>
                <w:bCs/>
                <w:color w:val="000000"/>
                <w:sz w:val="28"/>
                <w:szCs w:val="28"/>
              </w:rPr>
            </w:pPr>
            <w:r w:rsidRPr="002919F4">
              <w:rPr>
                <w:bCs/>
                <w:color w:val="000000"/>
                <w:sz w:val="28"/>
                <w:szCs w:val="28"/>
              </w:rPr>
              <w:t>6</w:t>
            </w:r>
          </w:p>
        </w:tc>
        <w:tc>
          <w:tcPr>
            <w:tcW w:w="1208" w:type="dxa"/>
          </w:tcPr>
          <w:p w14:paraId="1D09AB25" w14:textId="77777777" w:rsidR="002919F4" w:rsidRPr="002919F4" w:rsidRDefault="002919F4" w:rsidP="002919F4">
            <w:pPr>
              <w:jc w:val="center"/>
              <w:rPr>
                <w:bCs/>
                <w:color w:val="000000"/>
                <w:sz w:val="28"/>
                <w:szCs w:val="28"/>
              </w:rPr>
            </w:pPr>
            <w:r w:rsidRPr="002919F4">
              <w:rPr>
                <w:bCs/>
                <w:color w:val="000000"/>
                <w:sz w:val="28"/>
                <w:szCs w:val="28"/>
              </w:rPr>
              <w:t>7</w:t>
            </w:r>
          </w:p>
        </w:tc>
        <w:tc>
          <w:tcPr>
            <w:tcW w:w="1256" w:type="dxa"/>
          </w:tcPr>
          <w:p w14:paraId="16F776A5" w14:textId="77777777" w:rsidR="002919F4" w:rsidRPr="002919F4" w:rsidRDefault="002919F4" w:rsidP="002919F4">
            <w:pPr>
              <w:jc w:val="center"/>
              <w:rPr>
                <w:bCs/>
                <w:color w:val="000000"/>
                <w:sz w:val="28"/>
                <w:szCs w:val="28"/>
              </w:rPr>
            </w:pPr>
            <w:r w:rsidRPr="002919F4">
              <w:rPr>
                <w:bCs/>
                <w:color w:val="000000"/>
                <w:sz w:val="28"/>
                <w:szCs w:val="28"/>
              </w:rPr>
              <w:t>8</w:t>
            </w:r>
          </w:p>
        </w:tc>
        <w:tc>
          <w:tcPr>
            <w:tcW w:w="1134" w:type="dxa"/>
          </w:tcPr>
          <w:p w14:paraId="2E8F675E" w14:textId="77777777" w:rsidR="002919F4" w:rsidRPr="002919F4" w:rsidRDefault="002919F4" w:rsidP="002919F4">
            <w:pPr>
              <w:jc w:val="center"/>
              <w:rPr>
                <w:bCs/>
                <w:color w:val="000000"/>
                <w:sz w:val="28"/>
                <w:szCs w:val="28"/>
              </w:rPr>
            </w:pPr>
            <w:r w:rsidRPr="002919F4">
              <w:rPr>
                <w:bCs/>
                <w:color w:val="000000"/>
                <w:sz w:val="28"/>
                <w:szCs w:val="28"/>
              </w:rPr>
              <w:t>9</w:t>
            </w:r>
          </w:p>
        </w:tc>
        <w:tc>
          <w:tcPr>
            <w:tcW w:w="1134" w:type="dxa"/>
          </w:tcPr>
          <w:p w14:paraId="4E7D494E" w14:textId="77777777" w:rsidR="002919F4" w:rsidRPr="002919F4" w:rsidRDefault="002919F4" w:rsidP="002919F4">
            <w:pPr>
              <w:jc w:val="center"/>
              <w:rPr>
                <w:bCs/>
                <w:color w:val="000000"/>
                <w:sz w:val="28"/>
                <w:szCs w:val="28"/>
              </w:rPr>
            </w:pPr>
            <w:r w:rsidRPr="002919F4">
              <w:rPr>
                <w:bCs/>
                <w:color w:val="000000"/>
                <w:sz w:val="28"/>
                <w:szCs w:val="28"/>
              </w:rPr>
              <w:t>10</w:t>
            </w:r>
          </w:p>
        </w:tc>
        <w:tc>
          <w:tcPr>
            <w:tcW w:w="1134" w:type="dxa"/>
          </w:tcPr>
          <w:p w14:paraId="37720C1B" w14:textId="77777777" w:rsidR="002919F4" w:rsidRPr="002919F4" w:rsidRDefault="002919F4" w:rsidP="002919F4">
            <w:pPr>
              <w:jc w:val="center"/>
              <w:rPr>
                <w:bCs/>
                <w:color w:val="000000"/>
                <w:sz w:val="28"/>
                <w:szCs w:val="28"/>
              </w:rPr>
            </w:pPr>
            <w:r w:rsidRPr="002919F4">
              <w:rPr>
                <w:bCs/>
                <w:color w:val="000000"/>
                <w:sz w:val="28"/>
                <w:szCs w:val="28"/>
              </w:rPr>
              <w:t>11</w:t>
            </w:r>
          </w:p>
        </w:tc>
      </w:tr>
      <w:tr w:rsidR="002919F4" w:rsidRPr="002919F4" w14:paraId="2A394A51" w14:textId="77777777" w:rsidTr="002D6968">
        <w:tc>
          <w:tcPr>
            <w:tcW w:w="2668" w:type="dxa"/>
            <w:vAlign w:val="center"/>
          </w:tcPr>
          <w:p w14:paraId="1DE2BAB1" w14:textId="77777777" w:rsidR="002919F4" w:rsidRPr="002919F4" w:rsidRDefault="002919F4" w:rsidP="002919F4">
            <w:pPr>
              <w:rPr>
                <w:bCs/>
                <w:color w:val="000000"/>
                <w:sz w:val="28"/>
                <w:szCs w:val="28"/>
              </w:rPr>
            </w:pPr>
            <w:r w:rsidRPr="002919F4">
              <w:rPr>
                <w:bCs/>
                <w:color w:val="000000"/>
                <w:sz w:val="28"/>
                <w:szCs w:val="28"/>
              </w:rPr>
              <w:t>Финансовые потребности, необходимые для реализации производственной программы в сфере холодного водоснабжения, тыс. руб.</w:t>
            </w:r>
          </w:p>
        </w:tc>
        <w:tc>
          <w:tcPr>
            <w:tcW w:w="1208" w:type="dxa"/>
            <w:vAlign w:val="center"/>
          </w:tcPr>
          <w:p w14:paraId="1E20D72B" w14:textId="77777777" w:rsidR="002919F4" w:rsidRPr="002919F4" w:rsidRDefault="002919F4" w:rsidP="002919F4">
            <w:pPr>
              <w:jc w:val="center"/>
              <w:rPr>
                <w:bCs/>
              </w:rPr>
            </w:pPr>
            <w:r w:rsidRPr="002919F4">
              <w:rPr>
                <w:bCs/>
              </w:rPr>
              <w:t>93973,80</w:t>
            </w:r>
          </w:p>
        </w:tc>
        <w:tc>
          <w:tcPr>
            <w:tcW w:w="1208" w:type="dxa"/>
            <w:vAlign w:val="center"/>
          </w:tcPr>
          <w:p w14:paraId="6CEB4F4E" w14:textId="77777777" w:rsidR="002919F4" w:rsidRPr="002919F4" w:rsidRDefault="002919F4" w:rsidP="002919F4">
            <w:pPr>
              <w:jc w:val="center"/>
              <w:rPr>
                <w:bCs/>
              </w:rPr>
            </w:pPr>
            <w:r w:rsidRPr="002919F4">
              <w:rPr>
                <w:bCs/>
              </w:rPr>
              <w:t>93973,80</w:t>
            </w:r>
          </w:p>
        </w:tc>
        <w:tc>
          <w:tcPr>
            <w:tcW w:w="1208" w:type="dxa"/>
            <w:vAlign w:val="center"/>
          </w:tcPr>
          <w:p w14:paraId="1A4E5681" w14:textId="77777777" w:rsidR="002919F4" w:rsidRPr="002919F4" w:rsidRDefault="002919F4" w:rsidP="002919F4">
            <w:pPr>
              <w:jc w:val="center"/>
              <w:rPr>
                <w:bCs/>
              </w:rPr>
            </w:pPr>
            <w:r w:rsidRPr="002919F4">
              <w:rPr>
                <w:bCs/>
              </w:rPr>
              <w:t>93973,80</w:t>
            </w:r>
          </w:p>
        </w:tc>
        <w:tc>
          <w:tcPr>
            <w:tcW w:w="1207" w:type="dxa"/>
            <w:vAlign w:val="center"/>
          </w:tcPr>
          <w:p w14:paraId="4A594D62" w14:textId="77777777" w:rsidR="002919F4" w:rsidRPr="002919F4" w:rsidRDefault="002919F4" w:rsidP="002919F4">
            <w:pPr>
              <w:jc w:val="center"/>
              <w:rPr>
                <w:bCs/>
              </w:rPr>
            </w:pPr>
            <w:r w:rsidRPr="002919F4">
              <w:rPr>
                <w:bCs/>
              </w:rPr>
              <w:t>99612,23</w:t>
            </w:r>
          </w:p>
        </w:tc>
        <w:tc>
          <w:tcPr>
            <w:tcW w:w="1207" w:type="dxa"/>
            <w:vAlign w:val="center"/>
          </w:tcPr>
          <w:p w14:paraId="5EFA7D1E" w14:textId="77777777" w:rsidR="002919F4" w:rsidRPr="002919F4" w:rsidRDefault="002919F4" w:rsidP="002919F4">
            <w:pPr>
              <w:jc w:val="center"/>
              <w:rPr>
                <w:bCs/>
              </w:rPr>
            </w:pPr>
            <w:r w:rsidRPr="002919F4">
              <w:rPr>
                <w:bCs/>
              </w:rPr>
              <w:t>98837,98</w:t>
            </w:r>
          </w:p>
        </w:tc>
        <w:tc>
          <w:tcPr>
            <w:tcW w:w="1208" w:type="dxa"/>
            <w:vAlign w:val="center"/>
          </w:tcPr>
          <w:p w14:paraId="4A9EE3E8" w14:textId="77777777" w:rsidR="002919F4" w:rsidRPr="002919F4" w:rsidRDefault="002919F4" w:rsidP="002919F4">
            <w:pPr>
              <w:jc w:val="center"/>
              <w:rPr>
                <w:bCs/>
              </w:rPr>
            </w:pPr>
            <w:r w:rsidRPr="002919F4">
              <w:rPr>
                <w:bCs/>
              </w:rPr>
              <w:t>101727,81</w:t>
            </w:r>
          </w:p>
        </w:tc>
        <w:tc>
          <w:tcPr>
            <w:tcW w:w="1256" w:type="dxa"/>
            <w:vAlign w:val="center"/>
          </w:tcPr>
          <w:p w14:paraId="4C9A065C" w14:textId="77777777" w:rsidR="002919F4" w:rsidRPr="002919F4" w:rsidRDefault="002919F4" w:rsidP="002919F4">
            <w:pPr>
              <w:rPr>
                <w:bCs/>
              </w:rPr>
            </w:pPr>
            <w:r w:rsidRPr="002919F4">
              <w:rPr>
                <w:bCs/>
              </w:rPr>
              <w:t>101727,81</w:t>
            </w:r>
          </w:p>
        </w:tc>
        <w:tc>
          <w:tcPr>
            <w:tcW w:w="1134" w:type="dxa"/>
            <w:vAlign w:val="center"/>
          </w:tcPr>
          <w:p w14:paraId="4BF2D169" w14:textId="77777777" w:rsidR="002919F4" w:rsidRPr="002919F4" w:rsidRDefault="002919F4" w:rsidP="002919F4">
            <w:pPr>
              <w:rPr>
                <w:bCs/>
              </w:rPr>
            </w:pPr>
            <w:r w:rsidRPr="002919F4">
              <w:rPr>
                <w:bCs/>
              </w:rPr>
              <w:t>107527,64</w:t>
            </w:r>
          </w:p>
        </w:tc>
        <w:tc>
          <w:tcPr>
            <w:tcW w:w="1134" w:type="dxa"/>
            <w:vAlign w:val="center"/>
          </w:tcPr>
          <w:p w14:paraId="3D5888C1" w14:textId="77777777" w:rsidR="002919F4" w:rsidRPr="002919F4" w:rsidRDefault="002919F4" w:rsidP="002919F4">
            <w:pPr>
              <w:rPr>
                <w:bCs/>
              </w:rPr>
            </w:pPr>
            <w:r w:rsidRPr="002919F4">
              <w:rPr>
                <w:bCs/>
              </w:rPr>
              <w:t>107527,64</w:t>
            </w:r>
          </w:p>
        </w:tc>
        <w:tc>
          <w:tcPr>
            <w:tcW w:w="1134" w:type="dxa"/>
            <w:vAlign w:val="center"/>
          </w:tcPr>
          <w:p w14:paraId="08832544" w14:textId="77777777" w:rsidR="002919F4" w:rsidRPr="002919F4" w:rsidRDefault="002919F4" w:rsidP="002919F4">
            <w:pPr>
              <w:rPr>
                <w:bCs/>
              </w:rPr>
            </w:pPr>
            <w:r w:rsidRPr="002919F4">
              <w:rPr>
                <w:bCs/>
              </w:rPr>
              <w:t>108848,30</w:t>
            </w:r>
          </w:p>
        </w:tc>
      </w:tr>
    </w:tbl>
    <w:p w14:paraId="72E4CA22" w14:textId="77777777" w:rsidR="002919F4" w:rsidRPr="002919F4" w:rsidRDefault="002919F4" w:rsidP="002919F4">
      <w:pPr>
        <w:ind w:left="-567"/>
        <w:jc w:val="center"/>
        <w:rPr>
          <w:bCs/>
          <w:color w:val="000000"/>
          <w:sz w:val="28"/>
          <w:szCs w:val="28"/>
        </w:rPr>
      </w:pPr>
    </w:p>
    <w:p w14:paraId="4E2B69D8" w14:textId="77777777" w:rsidR="002919F4" w:rsidRPr="002919F4" w:rsidRDefault="002919F4" w:rsidP="002919F4">
      <w:pPr>
        <w:ind w:left="-567"/>
        <w:jc w:val="center"/>
        <w:rPr>
          <w:bCs/>
          <w:color w:val="000000"/>
          <w:sz w:val="28"/>
          <w:szCs w:val="28"/>
        </w:rPr>
      </w:pPr>
    </w:p>
    <w:p w14:paraId="72886818" w14:textId="77777777" w:rsidR="002919F4" w:rsidRPr="002919F4" w:rsidRDefault="002919F4" w:rsidP="002919F4">
      <w:pPr>
        <w:ind w:left="-567"/>
        <w:jc w:val="center"/>
        <w:rPr>
          <w:bCs/>
          <w:color w:val="000000"/>
          <w:sz w:val="28"/>
          <w:szCs w:val="28"/>
        </w:rPr>
      </w:pPr>
    </w:p>
    <w:p w14:paraId="760E5EBF" w14:textId="77777777" w:rsidR="002919F4" w:rsidRPr="002919F4" w:rsidRDefault="002919F4" w:rsidP="002919F4">
      <w:pPr>
        <w:ind w:left="-567"/>
        <w:jc w:val="center"/>
        <w:rPr>
          <w:bCs/>
          <w:color w:val="000000"/>
          <w:sz w:val="28"/>
          <w:szCs w:val="28"/>
        </w:rPr>
      </w:pPr>
    </w:p>
    <w:p w14:paraId="2055B34F" w14:textId="77777777" w:rsidR="002919F4" w:rsidRPr="002919F4" w:rsidRDefault="002919F4" w:rsidP="002919F4">
      <w:pPr>
        <w:ind w:left="-567"/>
        <w:jc w:val="center"/>
        <w:rPr>
          <w:bCs/>
          <w:color w:val="000000"/>
          <w:sz w:val="28"/>
          <w:szCs w:val="28"/>
        </w:rPr>
        <w:sectPr w:rsidR="002919F4" w:rsidRPr="002919F4" w:rsidSect="000853C8">
          <w:pgSz w:w="16838" w:h="11906" w:orient="landscape"/>
          <w:pgMar w:top="851" w:right="851" w:bottom="709" w:left="709" w:header="709" w:footer="709" w:gutter="0"/>
          <w:cols w:space="708"/>
          <w:titlePg/>
          <w:docGrid w:linePitch="360"/>
        </w:sectPr>
      </w:pPr>
    </w:p>
    <w:p w14:paraId="12CCA329" w14:textId="77777777" w:rsidR="002919F4" w:rsidRPr="002919F4" w:rsidRDefault="002919F4" w:rsidP="002919F4">
      <w:pPr>
        <w:ind w:left="-567"/>
        <w:jc w:val="center"/>
        <w:rPr>
          <w:bCs/>
          <w:color w:val="000000"/>
          <w:sz w:val="28"/>
          <w:szCs w:val="28"/>
        </w:rPr>
      </w:pPr>
      <w:r w:rsidRPr="002919F4">
        <w:rPr>
          <w:bCs/>
          <w:color w:val="000000"/>
          <w:sz w:val="28"/>
          <w:szCs w:val="28"/>
        </w:rPr>
        <w:lastRenderedPageBreak/>
        <w:t>Раздел 7. График реализации мероприятий производственной программы</w:t>
      </w:r>
    </w:p>
    <w:p w14:paraId="4F9C1DFB" w14:textId="77777777" w:rsidR="002919F4" w:rsidRPr="002919F4" w:rsidRDefault="002919F4" w:rsidP="002919F4">
      <w:pPr>
        <w:ind w:left="-567"/>
        <w:jc w:val="center"/>
        <w:rPr>
          <w:bCs/>
          <w:color w:val="000000"/>
          <w:sz w:val="28"/>
          <w:szCs w:val="28"/>
        </w:rPr>
      </w:pPr>
    </w:p>
    <w:tbl>
      <w:tblPr>
        <w:tblStyle w:val="255"/>
        <w:tblW w:w="10060" w:type="dxa"/>
        <w:tblInd w:w="-567" w:type="dxa"/>
        <w:tblLook w:val="04A0" w:firstRow="1" w:lastRow="0" w:firstColumn="1" w:lastColumn="0" w:noHBand="0" w:noVBand="1"/>
      </w:tblPr>
      <w:tblGrid>
        <w:gridCol w:w="3539"/>
        <w:gridCol w:w="3260"/>
        <w:gridCol w:w="3261"/>
      </w:tblGrid>
      <w:tr w:rsidR="002919F4" w:rsidRPr="002919F4" w14:paraId="78D02135" w14:textId="77777777" w:rsidTr="002D6968">
        <w:trPr>
          <w:trHeight w:val="914"/>
        </w:trPr>
        <w:tc>
          <w:tcPr>
            <w:tcW w:w="3539" w:type="dxa"/>
            <w:vAlign w:val="center"/>
          </w:tcPr>
          <w:p w14:paraId="333707F7" w14:textId="77777777" w:rsidR="002919F4" w:rsidRPr="002919F4" w:rsidRDefault="002919F4" w:rsidP="002919F4">
            <w:pPr>
              <w:jc w:val="center"/>
              <w:rPr>
                <w:bCs/>
                <w:color w:val="000000"/>
                <w:sz w:val="28"/>
                <w:szCs w:val="28"/>
              </w:rPr>
            </w:pPr>
            <w:r w:rsidRPr="002919F4">
              <w:rPr>
                <w:bCs/>
                <w:color w:val="000000"/>
                <w:sz w:val="28"/>
                <w:szCs w:val="28"/>
              </w:rPr>
              <w:t>Наименование мероприятия</w:t>
            </w:r>
          </w:p>
        </w:tc>
        <w:tc>
          <w:tcPr>
            <w:tcW w:w="3260" w:type="dxa"/>
            <w:vAlign w:val="center"/>
          </w:tcPr>
          <w:p w14:paraId="61396A24" w14:textId="77777777" w:rsidR="002919F4" w:rsidRPr="002919F4" w:rsidRDefault="002919F4" w:rsidP="002919F4">
            <w:pPr>
              <w:jc w:val="center"/>
              <w:rPr>
                <w:bCs/>
                <w:color w:val="000000"/>
                <w:sz w:val="28"/>
                <w:szCs w:val="28"/>
              </w:rPr>
            </w:pPr>
            <w:r w:rsidRPr="002919F4">
              <w:rPr>
                <w:bCs/>
                <w:color w:val="000000"/>
                <w:sz w:val="28"/>
                <w:szCs w:val="28"/>
              </w:rPr>
              <w:t>Дата начала    реализации мероприятий</w:t>
            </w:r>
          </w:p>
        </w:tc>
        <w:tc>
          <w:tcPr>
            <w:tcW w:w="3261" w:type="dxa"/>
            <w:vAlign w:val="center"/>
          </w:tcPr>
          <w:p w14:paraId="72A9D7FE" w14:textId="77777777" w:rsidR="002919F4" w:rsidRPr="002919F4" w:rsidRDefault="002919F4" w:rsidP="002919F4">
            <w:pPr>
              <w:jc w:val="center"/>
              <w:rPr>
                <w:bCs/>
                <w:color w:val="000000"/>
                <w:sz w:val="28"/>
                <w:szCs w:val="28"/>
              </w:rPr>
            </w:pPr>
            <w:r w:rsidRPr="002919F4">
              <w:rPr>
                <w:bCs/>
                <w:color w:val="000000"/>
                <w:sz w:val="28"/>
                <w:szCs w:val="28"/>
              </w:rPr>
              <w:t>Дата окончания реализации мероприятий</w:t>
            </w:r>
          </w:p>
        </w:tc>
      </w:tr>
      <w:tr w:rsidR="002919F4" w:rsidRPr="002919F4" w14:paraId="08D1AC0C" w14:textId="77777777" w:rsidTr="002D6968">
        <w:trPr>
          <w:trHeight w:val="1409"/>
        </w:trPr>
        <w:tc>
          <w:tcPr>
            <w:tcW w:w="3539" w:type="dxa"/>
            <w:vAlign w:val="center"/>
          </w:tcPr>
          <w:p w14:paraId="6396EADC" w14:textId="77777777" w:rsidR="002919F4" w:rsidRPr="002919F4" w:rsidRDefault="002919F4" w:rsidP="002919F4">
            <w:pPr>
              <w:jc w:val="center"/>
              <w:rPr>
                <w:bCs/>
                <w:color w:val="000000"/>
                <w:sz w:val="28"/>
                <w:szCs w:val="28"/>
              </w:rPr>
            </w:pPr>
            <w:r w:rsidRPr="002919F4">
              <w:rPr>
                <w:bCs/>
                <w:sz w:val="28"/>
                <w:szCs w:val="28"/>
              </w:rPr>
              <w:t xml:space="preserve">Бесперебойное холодное водоснабжение </w:t>
            </w:r>
          </w:p>
        </w:tc>
        <w:tc>
          <w:tcPr>
            <w:tcW w:w="3260" w:type="dxa"/>
            <w:vAlign w:val="center"/>
          </w:tcPr>
          <w:p w14:paraId="2FBCD676" w14:textId="77777777" w:rsidR="002919F4" w:rsidRPr="002919F4" w:rsidRDefault="002919F4" w:rsidP="002919F4">
            <w:pPr>
              <w:jc w:val="center"/>
              <w:rPr>
                <w:bCs/>
                <w:color w:val="000000"/>
                <w:sz w:val="28"/>
                <w:szCs w:val="28"/>
              </w:rPr>
            </w:pPr>
            <w:r w:rsidRPr="002919F4">
              <w:rPr>
                <w:bCs/>
                <w:color w:val="000000"/>
                <w:sz w:val="28"/>
                <w:szCs w:val="28"/>
              </w:rPr>
              <w:t>01.01.2021</w:t>
            </w:r>
          </w:p>
        </w:tc>
        <w:tc>
          <w:tcPr>
            <w:tcW w:w="3261" w:type="dxa"/>
            <w:vAlign w:val="center"/>
          </w:tcPr>
          <w:p w14:paraId="7A7C2CDA" w14:textId="77777777" w:rsidR="002919F4" w:rsidRPr="002919F4" w:rsidRDefault="002919F4" w:rsidP="002919F4">
            <w:pPr>
              <w:jc w:val="center"/>
              <w:rPr>
                <w:bCs/>
                <w:color w:val="000000"/>
                <w:sz w:val="28"/>
                <w:szCs w:val="28"/>
              </w:rPr>
            </w:pPr>
            <w:r w:rsidRPr="002919F4">
              <w:rPr>
                <w:bCs/>
                <w:color w:val="000000"/>
                <w:sz w:val="28"/>
                <w:szCs w:val="28"/>
              </w:rPr>
              <w:t>31.12.2025</w:t>
            </w:r>
          </w:p>
        </w:tc>
      </w:tr>
    </w:tbl>
    <w:p w14:paraId="6EC1FDC8" w14:textId="77777777" w:rsidR="002919F4" w:rsidRPr="002919F4" w:rsidRDefault="002919F4" w:rsidP="002919F4">
      <w:pPr>
        <w:ind w:left="-567"/>
        <w:jc w:val="center"/>
        <w:rPr>
          <w:bCs/>
          <w:color w:val="000000"/>
          <w:sz w:val="28"/>
          <w:szCs w:val="28"/>
        </w:rPr>
      </w:pPr>
    </w:p>
    <w:p w14:paraId="2331CF0E" w14:textId="77777777" w:rsidR="002919F4" w:rsidRPr="002919F4" w:rsidRDefault="002919F4" w:rsidP="002919F4">
      <w:pPr>
        <w:ind w:left="-567"/>
        <w:jc w:val="center"/>
        <w:rPr>
          <w:bCs/>
          <w:color w:val="000000"/>
          <w:sz w:val="28"/>
          <w:szCs w:val="28"/>
        </w:rPr>
      </w:pPr>
    </w:p>
    <w:p w14:paraId="48E1070E" w14:textId="77777777" w:rsidR="002919F4" w:rsidRPr="002919F4" w:rsidRDefault="002919F4" w:rsidP="002919F4">
      <w:pPr>
        <w:ind w:left="-567"/>
        <w:jc w:val="center"/>
        <w:rPr>
          <w:bCs/>
          <w:color w:val="000000"/>
          <w:sz w:val="28"/>
          <w:szCs w:val="28"/>
        </w:rPr>
      </w:pPr>
    </w:p>
    <w:p w14:paraId="7BD87C0C" w14:textId="77777777" w:rsidR="002919F4" w:rsidRPr="002919F4" w:rsidRDefault="002919F4" w:rsidP="002919F4">
      <w:pPr>
        <w:ind w:left="-567"/>
        <w:jc w:val="center"/>
        <w:rPr>
          <w:bCs/>
          <w:color w:val="000000"/>
          <w:sz w:val="28"/>
          <w:szCs w:val="28"/>
        </w:rPr>
      </w:pPr>
    </w:p>
    <w:p w14:paraId="3B1BE201" w14:textId="77777777" w:rsidR="002919F4" w:rsidRPr="002919F4" w:rsidRDefault="002919F4" w:rsidP="002919F4">
      <w:pPr>
        <w:ind w:left="-567"/>
        <w:jc w:val="center"/>
        <w:rPr>
          <w:bCs/>
          <w:color w:val="000000"/>
          <w:sz w:val="28"/>
          <w:szCs w:val="28"/>
        </w:rPr>
      </w:pPr>
    </w:p>
    <w:p w14:paraId="37BA0DC4" w14:textId="77777777" w:rsidR="002919F4" w:rsidRPr="002919F4" w:rsidRDefault="002919F4" w:rsidP="002919F4">
      <w:pPr>
        <w:ind w:left="-567"/>
        <w:jc w:val="center"/>
        <w:rPr>
          <w:bCs/>
          <w:color w:val="000000"/>
          <w:sz w:val="28"/>
          <w:szCs w:val="28"/>
        </w:rPr>
      </w:pPr>
    </w:p>
    <w:p w14:paraId="77AEE407" w14:textId="77777777" w:rsidR="002919F4" w:rsidRPr="002919F4" w:rsidRDefault="002919F4" w:rsidP="002919F4">
      <w:pPr>
        <w:ind w:left="-567"/>
        <w:jc w:val="center"/>
        <w:rPr>
          <w:bCs/>
          <w:color w:val="000000"/>
          <w:sz w:val="28"/>
          <w:szCs w:val="28"/>
        </w:rPr>
      </w:pPr>
    </w:p>
    <w:p w14:paraId="0B6ED9DB" w14:textId="77777777" w:rsidR="002919F4" w:rsidRPr="002919F4" w:rsidRDefault="002919F4" w:rsidP="002919F4">
      <w:pPr>
        <w:ind w:left="-567"/>
        <w:jc w:val="center"/>
        <w:rPr>
          <w:bCs/>
          <w:color w:val="000000"/>
          <w:sz w:val="28"/>
          <w:szCs w:val="28"/>
        </w:rPr>
      </w:pPr>
    </w:p>
    <w:p w14:paraId="36A85D08" w14:textId="77777777" w:rsidR="002919F4" w:rsidRPr="002919F4" w:rsidRDefault="002919F4" w:rsidP="002919F4">
      <w:pPr>
        <w:ind w:left="-567"/>
        <w:jc w:val="center"/>
        <w:rPr>
          <w:bCs/>
          <w:color w:val="000000"/>
          <w:sz w:val="28"/>
          <w:szCs w:val="28"/>
        </w:rPr>
      </w:pPr>
    </w:p>
    <w:p w14:paraId="7405D7C4" w14:textId="77777777" w:rsidR="002919F4" w:rsidRPr="002919F4" w:rsidRDefault="002919F4" w:rsidP="002919F4">
      <w:pPr>
        <w:ind w:left="-567"/>
        <w:jc w:val="center"/>
        <w:rPr>
          <w:bCs/>
          <w:color w:val="000000"/>
          <w:sz w:val="28"/>
          <w:szCs w:val="28"/>
        </w:rPr>
      </w:pPr>
    </w:p>
    <w:p w14:paraId="1F336E92" w14:textId="77777777" w:rsidR="002919F4" w:rsidRPr="002919F4" w:rsidRDefault="002919F4" w:rsidP="002919F4">
      <w:pPr>
        <w:ind w:left="-567"/>
        <w:jc w:val="center"/>
        <w:rPr>
          <w:bCs/>
          <w:color w:val="000000"/>
          <w:sz w:val="28"/>
          <w:szCs w:val="28"/>
        </w:rPr>
      </w:pPr>
    </w:p>
    <w:p w14:paraId="13258DF7" w14:textId="77777777" w:rsidR="002919F4" w:rsidRPr="002919F4" w:rsidRDefault="002919F4" w:rsidP="002919F4">
      <w:pPr>
        <w:ind w:left="-567"/>
        <w:jc w:val="center"/>
        <w:rPr>
          <w:bCs/>
          <w:color w:val="000000"/>
          <w:sz w:val="28"/>
          <w:szCs w:val="28"/>
        </w:rPr>
      </w:pPr>
    </w:p>
    <w:p w14:paraId="22C3F5AE" w14:textId="77777777" w:rsidR="002919F4" w:rsidRPr="002919F4" w:rsidRDefault="002919F4" w:rsidP="002919F4">
      <w:pPr>
        <w:ind w:left="-567"/>
        <w:jc w:val="center"/>
        <w:rPr>
          <w:bCs/>
          <w:color w:val="000000"/>
          <w:sz w:val="28"/>
          <w:szCs w:val="28"/>
        </w:rPr>
      </w:pPr>
    </w:p>
    <w:p w14:paraId="52B4C97C" w14:textId="77777777" w:rsidR="002919F4" w:rsidRPr="002919F4" w:rsidRDefault="002919F4" w:rsidP="002919F4">
      <w:pPr>
        <w:ind w:left="-567"/>
        <w:jc w:val="center"/>
        <w:rPr>
          <w:bCs/>
          <w:color w:val="000000"/>
          <w:sz w:val="28"/>
          <w:szCs w:val="28"/>
        </w:rPr>
      </w:pPr>
    </w:p>
    <w:p w14:paraId="7CA27981" w14:textId="77777777" w:rsidR="002919F4" w:rsidRPr="002919F4" w:rsidRDefault="002919F4" w:rsidP="002919F4">
      <w:pPr>
        <w:ind w:left="-567"/>
        <w:jc w:val="center"/>
        <w:rPr>
          <w:bCs/>
          <w:color w:val="000000"/>
          <w:sz w:val="28"/>
          <w:szCs w:val="28"/>
        </w:rPr>
      </w:pPr>
    </w:p>
    <w:p w14:paraId="001C3371" w14:textId="77777777" w:rsidR="002919F4" w:rsidRPr="002919F4" w:rsidRDefault="002919F4" w:rsidP="002919F4">
      <w:pPr>
        <w:ind w:left="-567"/>
        <w:jc w:val="center"/>
        <w:rPr>
          <w:bCs/>
          <w:color w:val="000000"/>
          <w:sz w:val="28"/>
          <w:szCs w:val="28"/>
        </w:rPr>
      </w:pPr>
    </w:p>
    <w:p w14:paraId="54EE26FA" w14:textId="77777777" w:rsidR="002919F4" w:rsidRPr="002919F4" w:rsidRDefault="002919F4" w:rsidP="002919F4">
      <w:pPr>
        <w:ind w:left="-567"/>
        <w:jc w:val="center"/>
        <w:rPr>
          <w:bCs/>
          <w:color w:val="000000"/>
          <w:sz w:val="28"/>
          <w:szCs w:val="28"/>
        </w:rPr>
      </w:pPr>
    </w:p>
    <w:p w14:paraId="4F5A361D" w14:textId="77777777" w:rsidR="002919F4" w:rsidRPr="002919F4" w:rsidRDefault="002919F4" w:rsidP="002919F4">
      <w:pPr>
        <w:ind w:left="-567"/>
        <w:jc w:val="center"/>
        <w:rPr>
          <w:bCs/>
          <w:color w:val="000000"/>
          <w:sz w:val="28"/>
          <w:szCs w:val="28"/>
        </w:rPr>
      </w:pPr>
    </w:p>
    <w:p w14:paraId="52DAD0F9" w14:textId="77777777" w:rsidR="002919F4" w:rsidRPr="002919F4" w:rsidRDefault="002919F4" w:rsidP="002919F4">
      <w:pPr>
        <w:ind w:left="-567"/>
        <w:jc w:val="center"/>
        <w:rPr>
          <w:bCs/>
          <w:color w:val="000000"/>
          <w:sz w:val="28"/>
          <w:szCs w:val="28"/>
        </w:rPr>
      </w:pPr>
    </w:p>
    <w:p w14:paraId="2F8FC383" w14:textId="77777777" w:rsidR="002919F4" w:rsidRPr="002919F4" w:rsidRDefault="002919F4" w:rsidP="002919F4">
      <w:pPr>
        <w:ind w:left="-567"/>
        <w:jc w:val="center"/>
        <w:rPr>
          <w:bCs/>
          <w:color w:val="000000"/>
          <w:sz w:val="28"/>
          <w:szCs w:val="28"/>
        </w:rPr>
      </w:pPr>
    </w:p>
    <w:p w14:paraId="394C5760" w14:textId="77777777" w:rsidR="002919F4" w:rsidRPr="002919F4" w:rsidRDefault="002919F4" w:rsidP="002919F4">
      <w:pPr>
        <w:ind w:left="-567"/>
        <w:jc w:val="center"/>
        <w:rPr>
          <w:bCs/>
          <w:color w:val="000000"/>
          <w:sz w:val="28"/>
          <w:szCs w:val="28"/>
        </w:rPr>
      </w:pPr>
    </w:p>
    <w:p w14:paraId="40C0CF19" w14:textId="77777777" w:rsidR="002919F4" w:rsidRPr="002919F4" w:rsidRDefault="002919F4" w:rsidP="002919F4">
      <w:pPr>
        <w:ind w:left="-567"/>
        <w:jc w:val="center"/>
        <w:rPr>
          <w:bCs/>
          <w:color w:val="000000"/>
          <w:sz w:val="28"/>
          <w:szCs w:val="28"/>
        </w:rPr>
      </w:pPr>
    </w:p>
    <w:p w14:paraId="3FD5C806" w14:textId="77777777" w:rsidR="002919F4" w:rsidRPr="002919F4" w:rsidRDefault="002919F4" w:rsidP="002919F4">
      <w:pPr>
        <w:ind w:left="-567"/>
        <w:jc w:val="center"/>
        <w:rPr>
          <w:bCs/>
          <w:color w:val="000000"/>
          <w:sz w:val="28"/>
          <w:szCs w:val="28"/>
        </w:rPr>
      </w:pPr>
    </w:p>
    <w:p w14:paraId="07677523" w14:textId="77777777" w:rsidR="002919F4" w:rsidRPr="002919F4" w:rsidRDefault="002919F4" w:rsidP="002919F4">
      <w:pPr>
        <w:ind w:left="-567"/>
        <w:jc w:val="center"/>
        <w:rPr>
          <w:bCs/>
          <w:color w:val="000000"/>
          <w:sz w:val="28"/>
          <w:szCs w:val="28"/>
        </w:rPr>
      </w:pPr>
    </w:p>
    <w:p w14:paraId="270562DC" w14:textId="77777777" w:rsidR="002919F4" w:rsidRPr="002919F4" w:rsidRDefault="002919F4" w:rsidP="002919F4">
      <w:pPr>
        <w:ind w:left="-567"/>
        <w:jc w:val="center"/>
        <w:rPr>
          <w:bCs/>
          <w:color w:val="000000"/>
          <w:sz w:val="28"/>
          <w:szCs w:val="28"/>
        </w:rPr>
      </w:pPr>
    </w:p>
    <w:p w14:paraId="14AE4CAB" w14:textId="77777777" w:rsidR="002919F4" w:rsidRPr="002919F4" w:rsidRDefault="002919F4" w:rsidP="002919F4">
      <w:pPr>
        <w:ind w:left="-567"/>
        <w:jc w:val="center"/>
        <w:rPr>
          <w:bCs/>
          <w:color w:val="000000"/>
          <w:sz w:val="28"/>
          <w:szCs w:val="28"/>
        </w:rPr>
      </w:pPr>
    </w:p>
    <w:p w14:paraId="7DBFFF2E" w14:textId="77777777" w:rsidR="002919F4" w:rsidRPr="002919F4" w:rsidRDefault="002919F4" w:rsidP="002919F4">
      <w:pPr>
        <w:ind w:left="-567"/>
        <w:jc w:val="center"/>
        <w:rPr>
          <w:bCs/>
          <w:color w:val="000000"/>
          <w:sz w:val="28"/>
          <w:szCs w:val="28"/>
        </w:rPr>
      </w:pPr>
    </w:p>
    <w:p w14:paraId="49AD775B" w14:textId="77777777" w:rsidR="002919F4" w:rsidRPr="002919F4" w:rsidRDefault="002919F4" w:rsidP="002919F4">
      <w:pPr>
        <w:ind w:left="-567"/>
        <w:jc w:val="center"/>
        <w:rPr>
          <w:bCs/>
          <w:color w:val="000000"/>
          <w:sz w:val="28"/>
          <w:szCs w:val="28"/>
        </w:rPr>
      </w:pPr>
    </w:p>
    <w:p w14:paraId="1EC8AA6A" w14:textId="77777777" w:rsidR="002919F4" w:rsidRPr="002919F4" w:rsidRDefault="002919F4" w:rsidP="002919F4">
      <w:pPr>
        <w:ind w:left="-567"/>
        <w:jc w:val="center"/>
        <w:rPr>
          <w:bCs/>
          <w:color w:val="000000"/>
          <w:sz w:val="28"/>
          <w:szCs w:val="28"/>
        </w:rPr>
      </w:pPr>
    </w:p>
    <w:p w14:paraId="133E5B82" w14:textId="77777777" w:rsidR="002919F4" w:rsidRPr="002919F4" w:rsidRDefault="002919F4" w:rsidP="002919F4">
      <w:pPr>
        <w:ind w:left="-567"/>
        <w:jc w:val="center"/>
        <w:rPr>
          <w:bCs/>
          <w:color w:val="000000"/>
          <w:sz w:val="28"/>
          <w:szCs w:val="28"/>
        </w:rPr>
      </w:pPr>
    </w:p>
    <w:p w14:paraId="5A494A24" w14:textId="77777777" w:rsidR="002919F4" w:rsidRPr="002919F4" w:rsidRDefault="002919F4" w:rsidP="002919F4">
      <w:pPr>
        <w:ind w:left="-567"/>
        <w:jc w:val="center"/>
        <w:rPr>
          <w:bCs/>
          <w:color w:val="000000"/>
          <w:sz w:val="28"/>
          <w:szCs w:val="28"/>
        </w:rPr>
      </w:pPr>
    </w:p>
    <w:p w14:paraId="48AE1E98" w14:textId="77777777" w:rsidR="002919F4" w:rsidRPr="002919F4" w:rsidRDefault="002919F4" w:rsidP="002919F4">
      <w:pPr>
        <w:ind w:left="-567"/>
        <w:jc w:val="center"/>
        <w:rPr>
          <w:bCs/>
          <w:color w:val="000000"/>
          <w:sz w:val="28"/>
          <w:szCs w:val="28"/>
        </w:rPr>
      </w:pPr>
    </w:p>
    <w:p w14:paraId="5AD88D0D" w14:textId="77777777" w:rsidR="002919F4" w:rsidRPr="002919F4" w:rsidRDefault="002919F4" w:rsidP="002919F4">
      <w:pPr>
        <w:ind w:left="-567"/>
        <w:jc w:val="center"/>
        <w:rPr>
          <w:bCs/>
          <w:color w:val="000000"/>
          <w:sz w:val="28"/>
          <w:szCs w:val="28"/>
        </w:rPr>
      </w:pPr>
    </w:p>
    <w:p w14:paraId="40A811C6" w14:textId="77777777" w:rsidR="002919F4" w:rsidRPr="002919F4" w:rsidRDefault="002919F4" w:rsidP="002919F4">
      <w:pPr>
        <w:ind w:left="-567"/>
        <w:jc w:val="center"/>
        <w:rPr>
          <w:bCs/>
          <w:color w:val="000000"/>
          <w:sz w:val="28"/>
          <w:szCs w:val="28"/>
        </w:rPr>
      </w:pPr>
    </w:p>
    <w:p w14:paraId="0ABEC1E8" w14:textId="77777777" w:rsidR="002919F4" w:rsidRPr="002919F4" w:rsidRDefault="002919F4" w:rsidP="002919F4">
      <w:pPr>
        <w:ind w:left="-567"/>
        <w:jc w:val="center"/>
        <w:rPr>
          <w:bCs/>
          <w:color w:val="000000"/>
          <w:sz w:val="28"/>
          <w:szCs w:val="28"/>
        </w:rPr>
      </w:pPr>
    </w:p>
    <w:p w14:paraId="5321A71D" w14:textId="77777777" w:rsidR="002919F4" w:rsidRPr="002919F4" w:rsidRDefault="002919F4" w:rsidP="002919F4">
      <w:pPr>
        <w:ind w:left="-567"/>
        <w:jc w:val="center"/>
        <w:rPr>
          <w:bCs/>
          <w:color w:val="000000"/>
          <w:sz w:val="28"/>
          <w:szCs w:val="28"/>
        </w:rPr>
        <w:sectPr w:rsidR="002919F4" w:rsidRPr="002919F4" w:rsidSect="008F7E58">
          <w:pgSz w:w="11906" w:h="16838"/>
          <w:pgMar w:top="851" w:right="709" w:bottom="709" w:left="1559" w:header="709" w:footer="709" w:gutter="0"/>
          <w:cols w:space="708"/>
          <w:titlePg/>
          <w:docGrid w:linePitch="360"/>
        </w:sectPr>
      </w:pPr>
    </w:p>
    <w:p w14:paraId="4D14E877" w14:textId="77777777" w:rsidR="002919F4" w:rsidRPr="002919F4" w:rsidRDefault="002919F4" w:rsidP="002919F4">
      <w:pPr>
        <w:ind w:left="-567"/>
        <w:jc w:val="center"/>
        <w:rPr>
          <w:bCs/>
          <w:color w:val="000000"/>
          <w:sz w:val="28"/>
          <w:szCs w:val="28"/>
        </w:rPr>
      </w:pPr>
      <w:r w:rsidRPr="002919F4">
        <w:rPr>
          <w:bCs/>
          <w:color w:val="000000"/>
          <w:sz w:val="28"/>
          <w:szCs w:val="28"/>
        </w:rPr>
        <w:lastRenderedPageBreak/>
        <w:t>Раздел 8. Показатели надежности, качества, энергетической эффективности</w:t>
      </w:r>
    </w:p>
    <w:p w14:paraId="3626EA68" w14:textId="77777777" w:rsidR="002919F4" w:rsidRPr="002919F4" w:rsidRDefault="002919F4" w:rsidP="002919F4">
      <w:pPr>
        <w:ind w:left="-567"/>
        <w:jc w:val="center"/>
        <w:rPr>
          <w:bCs/>
          <w:sz w:val="28"/>
          <w:szCs w:val="28"/>
        </w:rPr>
      </w:pPr>
      <w:r w:rsidRPr="002919F4">
        <w:rPr>
          <w:bCs/>
          <w:sz w:val="28"/>
          <w:szCs w:val="28"/>
        </w:rPr>
        <w:t xml:space="preserve"> объектов централизованных систем холодного водоснабжения</w:t>
      </w:r>
    </w:p>
    <w:p w14:paraId="0DFB7512" w14:textId="77777777" w:rsidR="002919F4" w:rsidRPr="002919F4" w:rsidRDefault="002919F4" w:rsidP="002919F4">
      <w:pPr>
        <w:ind w:left="-567"/>
        <w:jc w:val="center"/>
        <w:rPr>
          <w:bCs/>
          <w:color w:val="000000"/>
          <w:sz w:val="28"/>
          <w:szCs w:val="28"/>
        </w:rPr>
      </w:pPr>
    </w:p>
    <w:tbl>
      <w:tblPr>
        <w:tblStyle w:val="255"/>
        <w:tblW w:w="13324"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034"/>
        <w:gridCol w:w="42"/>
        <w:gridCol w:w="992"/>
      </w:tblGrid>
      <w:tr w:rsidR="002919F4" w:rsidRPr="002919F4" w14:paraId="089DE886" w14:textId="77777777" w:rsidTr="002D6968">
        <w:trPr>
          <w:trHeight w:val="1154"/>
        </w:trPr>
        <w:tc>
          <w:tcPr>
            <w:tcW w:w="822" w:type="dxa"/>
            <w:vAlign w:val="center"/>
          </w:tcPr>
          <w:p w14:paraId="02C6EC7D" w14:textId="77777777" w:rsidR="002919F4" w:rsidRPr="002919F4" w:rsidRDefault="002919F4" w:rsidP="002919F4">
            <w:pPr>
              <w:jc w:val="center"/>
              <w:rPr>
                <w:bCs/>
                <w:color w:val="000000"/>
                <w:sz w:val="28"/>
                <w:szCs w:val="28"/>
              </w:rPr>
            </w:pPr>
            <w:r w:rsidRPr="002919F4">
              <w:rPr>
                <w:bCs/>
                <w:color w:val="000000"/>
                <w:sz w:val="28"/>
                <w:szCs w:val="28"/>
              </w:rPr>
              <w:t>№ п/п</w:t>
            </w:r>
          </w:p>
        </w:tc>
        <w:tc>
          <w:tcPr>
            <w:tcW w:w="3375" w:type="dxa"/>
            <w:vAlign w:val="center"/>
          </w:tcPr>
          <w:p w14:paraId="246B2CB0" w14:textId="77777777" w:rsidR="002919F4" w:rsidRPr="002919F4" w:rsidRDefault="002919F4" w:rsidP="002919F4">
            <w:pPr>
              <w:jc w:val="center"/>
              <w:rPr>
                <w:bCs/>
                <w:color w:val="000000"/>
                <w:sz w:val="28"/>
                <w:szCs w:val="28"/>
              </w:rPr>
            </w:pPr>
            <w:r w:rsidRPr="002919F4">
              <w:rPr>
                <w:bCs/>
                <w:color w:val="000000"/>
                <w:sz w:val="28"/>
                <w:szCs w:val="28"/>
              </w:rPr>
              <w:t>Наименование показателя</w:t>
            </w:r>
          </w:p>
        </w:tc>
        <w:tc>
          <w:tcPr>
            <w:tcW w:w="993" w:type="dxa"/>
            <w:vAlign w:val="center"/>
          </w:tcPr>
          <w:p w14:paraId="3E9E1509" w14:textId="77777777" w:rsidR="002919F4" w:rsidRPr="002919F4" w:rsidRDefault="002919F4" w:rsidP="002919F4">
            <w:pPr>
              <w:jc w:val="center"/>
              <w:rPr>
                <w:bCs/>
                <w:color w:val="000000"/>
                <w:sz w:val="28"/>
                <w:szCs w:val="28"/>
              </w:rPr>
            </w:pPr>
            <w:r w:rsidRPr="002919F4">
              <w:rPr>
                <w:bCs/>
                <w:color w:val="000000"/>
                <w:sz w:val="28"/>
                <w:szCs w:val="28"/>
              </w:rPr>
              <w:t>Факт 2019 год</w:t>
            </w:r>
          </w:p>
        </w:tc>
        <w:tc>
          <w:tcPr>
            <w:tcW w:w="1701" w:type="dxa"/>
            <w:vAlign w:val="center"/>
          </w:tcPr>
          <w:p w14:paraId="5199D47C" w14:textId="77777777" w:rsidR="002919F4" w:rsidRPr="002919F4" w:rsidRDefault="002919F4" w:rsidP="002919F4">
            <w:pPr>
              <w:jc w:val="center"/>
              <w:rPr>
                <w:bCs/>
                <w:color w:val="000000"/>
                <w:sz w:val="28"/>
                <w:szCs w:val="28"/>
              </w:rPr>
            </w:pPr>
            <w:r w:rsidRPr="002919F4">
              <w:rPr>
                <w:bCs/>
                <w:color w:val="000000"/>
                <w:sz w:val="28"/>
                <w:szCs w:val="28"/>
              </w:rPr>
              <w:t>Ожидаемые значения 2020 год</w:t>
            </w:r>
          </w:p>
        </w:tc>
        <w:tc>
          <w:tcPr>
            <w:tcW w:w="992" w:type="dxa"/>
            <w:vAlign w:val="center"/>
          </w:tcPr>
          <w:p w14:paraId="15796733" w14:textId="77777777" w:rsidR="002919F4" w:rsidRPr="002919F4" w:rsidRDefault="002919F4" w:rsidP="002919F4">
            <w:pPr>
              <w:jc w:val="center"/>
              <w:rPr>
                <w:bCs/>
                <w:color w:val="000000"/>
                <w:sz w:val="28"/>
                <w:szCs w:val="28"/>
              </w:rPr>
            </w:pPr>
            <w:r w:rsidRPr="002919F4">
              <w:rPr>
                <w:bCs/>
                <w:color w:val="000000"/>
                <w:sz w:val="28"/>
                <w:szCs w:val="28"/>
              </w:rPr>
              <w:t>План 2021 год</w:t>
            </w:r>
          </w:p>
        </w:tc>
        <w:tc>
          <w:tcPr>
            <w:tcW w:w="1134" w:type="dxa"/>
            <w:vAlign w:val="center"/>
          </w:tcPr>
          <w:p w14:paraId="6D78D44F" w14:textId="77777777" w:rsidR="002919F4" w:rsidRPr="002919F4" w:rsidRDefault="002919F4" w:rsidP="002919F4">
            <w:pPr>
              <w:jc w:val="center"/>
              <w:rPr>
                <w:bCs/>
                <w:color w:val="000000"/>
                <w:sz w:val="28"/>
                <w:szCs w:val="28"/>
              </w:rPr>
            </w:pPr>
            <w:r w:rsidRPr="002919F4">
              <w:rPr>
                <w:bCs/>
                <w:color w:val="000000"/>
                <w:sz w:val="28"/>
                <w:szCs w:val="28"/>
              </w:rPr>
              <w:t>План 2022 год</w:t>
            </w:r>
          </w:p>
        </w:tc>
        <w:tc>
          <w:tcPr>
            <w:tcW w:w="1134" w:type="dxa"/>
            <w:vAlign w:val="center"/>
          </w:tcPr>
          <w:p w14:paraId="4F75D129" w14:textId="77777777" w:rsidR="002919F4" w:rsidRPr="002919F4" w:rsidRDefault="002919F4" w:rsidP="002919F4">
            <w:pPr>
              <w:jc w:val="center"/>
              <w:rPr>
                <w:bCs/>
                <w:color w:val="000000"/>
                <w:sz w:val="28"/>
                <w:szCs w:val="28"/>
              </w:rPr>
            </w:pPr>
            <w:r w:rsidRPr="002919F4">
              <w:rPr>
                <w:bCs/>
                <w:color w:val="000000"/>
                <w:sz w:val="28"/>
                <w:szCs w:val="28"/>
              </w:rPr>
              <w:t>План 2023 год</w:t>
            </w:r>
          </w:p>
        </w:tc>
        <w:tc>
          <w:tcPr>
            <w:tcW w:w="1105" w:type="dxa"/>
            <w:vAlign w:val="center"/>
          </w:tcPr>
          <w:p w14:paraId="75E5F279" w14:textId="77777777" w:rsidR="002919F4" w:rsidRPr="002919F4" w:rsidRDefault="002919F4" w:rsidP="002919F4">
            <w:pPr>
              <w:jc w:val="center"/>
              <w:rPr>
                <w:bCs/>
                <w:color w:val="000000"/>
                <w:sz w:val="28"/>
                <w:szCs w:val="28"/>
              </w:rPr>
            </w:pPr>
            <w:r w:rsidRPr="002919F4">
              <w:rPr>
                <w:bCs/>
                <w:color w:val="000000"/>
                <w:sz w:val="28"/>
                <w:szCs w:val="28"/>
              </w:rPr>
              <w:t>План 2024 год</w:t>
            </w:r>
          </w:p>
        </w:tc>
        <w:tc>
          <w:tcPr>
            <w:tcW w:w="1076" w:type="dxa"/>
            <w:gridSpan w:val="2"/>
            <w:vAlign w:val="center"/>
          </w:tcPr>
          <w:p w14:paraId="11941155" w14:textId="77777777" w:rsidR="002919F4" w:rsidRPr="002919F4" w:rsidRDefault="002919F4" w:rsidP="002919F4">
            <w:pPr>
              <w:jc w:val="center"/>
              <w:rPr>
                <w:bCs/>
                <w:color w:val="000000"/>
                <w:sz w:val="28"/>
                <w:szCs w:val="28"/>
              </w:rPr>
            </w:pPr>
            <w:r w:rsidRPr="002919F4">
              <w:rPr>
                <w:bCs/>
                <w:color w:val="000000"/>
                <w:sz w:val="28"/>
                <w:szCs w:val="28"/>
              </w:rPr>
              <w:t>План 2025 год</w:t>
            </w:r>
          </w:p>
        </w:tc>
        <w:tc>
          <w:tcPr>
            <w:tcW w:w="992" w:type="dxa"/>
            <w:vAlign w:val="center"/>
          </w:tcPr>
          <w:p w14:paraId="7869A9A4" w14:textId="77777777" w:rsidR="002919F4" w:rsidRPr="002919F4" w:rsidRDefault="002919F4" w:rsidP="002919F4">
            <w:pPr>
              <w:jc w:val="center"/>
              <w:rPr>
                <w:bCs/>
                <w:color w:val="000000"/>
                <w:sz w:val="28"/>
                <w:szCs w:val="28"/>
              </w:rPr>
            </w:pPr>
            <w:r w:rsidRPr="002919F4">
              <w:rPr>
                <w:bCs/>
                <w:color w:val="000000"/>
                <w:sz w:val="28"/>
                <w:szCs w:val="28"/>
              </w:rPr>
              <w:t>План 2026 год</w:t>
            </w:r>
          </w:p>
        </w:tc>
      </w:tr>
      <w:tr w:rsidR="002919F4" w:rsidRPr="002919F4" w14:paraId="59E0A46C" w14:textId="77777777" w:rsidTr="002D6968">
        <w:tc>
          <w:tcPr>
            <w:tcW w:w="822" w:type="dxa"/>
          </w:tcPr>
          <w:p w14:paraId="2CEE1E8B" w14:textId="77777777" w:rsidR="002919F4" w:rsidRPr="002919F4" w:rsidRDefault="002919F4" w:rsidP="002919F4">
            <w:pPr>
              <w:jc w:val="center"/>
              <w:rPr>
                <w:bCs/>
                <w:color w:val="000000"/>
                <w:sz w:val="28"/>
                <w:szCs w:val="28"/>
              </w:rPr>
            </w:pPr>
            <w:r w:rsidRPr="002919F4">
              <w:rPr>
                <w:bCs/>
                <w:color w:val="000000"/>
                <w:sz w:val="28"/>
                <w:szCs w:val="28"/>
              </w:rPr>
              <w:t>1</w:t>
            </w:r>
          </w:p>
        </w:tc>
        <w:tc>
          <w:tcPr>
            <w:tcW w:w="3375" w:type="dxa"/>
          </w:tcPr>
          <w:p w14:paraId="4616875F" w14:textId="77777777" w:rsidR="002919F4" w:rsidRPr="002919F4" w:rsidRDefault="002919F4" w:rsidP="002919F4">
            <w:pPr>
              <w:jc w:val="center"/>
              <w:rPr>
                <w:bCs/>
                <w:color w:val="000000"/>
                <w:sz w:val="28"/>
                <w:szCs w:val="28"/>
              </w:rPr>
            </w:pPr>
            <w:r w:rsidRPr="002919F4">
              <w:rPr>
                <w:bCs/>
                <w:color w:val="000000"/>
                <w:sz w:val="28"/>
                <w:szCs w:val="28"/>
              </w:rPr>
              <w:t>2</w:t>
            </w:r>
          </w:p>
        </w:tc>
        <w:tc>
          <w:tcPr>
            <w:tcW w:w="993" w:type="dxa"/>
          </w:tcPr>
          <w:p w14:paraId="69542F49" w14:textId="77777777" w:rsidR="002919F4" w:rsidRPr="002919F4" w:rsidRDefault="002919F4" w:rsidP="002919F4">
            <w:pPr>
              <w:jc w:val="center"/>
              <w:rPr>
                <w:bCs/>
                <w:color w:val="000000"/>
                <w:sz w:val="28"/>
                <w:szCs w:val="28"/>
              </w:rPr>
            </w:pPr>
            <w:r w:rsidRPr="002919F4">
              <w:rPr>
                <w:bCs/>
                <w:color w:val="000000"/>
                <w:sz w:val="28"/>
                <w:szCs w:val="28"/>
              </w:rPr>
              <w:t>3</w:t>
            </w:r>
          </w:p>
        </w:tc>
        <w:tc>
          <w:tcPr>
            <w:tcW w:w="1701" w:type="dxa"/>
          </w:tcPr>
          <w:p w14:paraId="5DA6F350" w14:textId="77777777" w:rsidR="002919F4" w:rsidRPr="002919F4" w:rsidRDefault="002919F4" w:rsidP="002919F4">
            <w:pPr>
              <w:jc w:val="center"/>
              <w:rPr>
                <w:bCs/>
                <w:color w:val="000000"/>
                <w:sz w:val="28"/>
                <w:szCs w:val="28"/>
              </w:rPr>
            </w:pPr>
            <w:r w:rsidRPr="002919F4">
              <w:rPr>
                <w:bCs/>
                <w:color w:val="000000"/>
                <w:sz w:val="28"/>
                <w:szCs w:val="28"/>
              </w:rPr>
              <w:t>4</w:t>
            </w:r>
          </w:p>
        </w:tc>
        <w:tc>
          <w:tcPr>
            <w:tcW w:w="992" w:type="dxa"/>
          </w:tcPr>
          <w:p w14:paraId="68D11E33" w14:textId="77777777" w:rsidR="002919F4" w:rsidRPr="002919F4" w:rsidRDefault="002919F4" w:rsidP="002919F4">
            <w:pPr>
              <w:jc w:val="center"/>
              <w:rPr>
                <w:bCs/>
                <w:color w:val="000000"/>
                <w:sz w:val="28"/>
                <w:szCs w:val="28"/>
              </w:rPr>
            </w:pPr>
            <w:r w:rsidRPr="002919F4">
              <w:rPr>
                <w:bCs/>
                <w:color w:val="000000"/>
                <w:sz w:val="28"/>
                <w:szCs w:val="28"/>
              </w:rPr>
              <w:t>5</w:t>
            </w:r>
          </w:p>
        </w:tc>
        <w:tc>
          <w:tcPr>
            <w:tcW w:w="1134" w:type="dxa"/>
          </w:tcPr>
          <w:p w14:paraId="39807813" w14:textId="77777777" w:rsidR="002919F4" w:rsidRPr="002919F4" w:rsidRDefault="002919F4" w:rsidP="002919F4">
            <w:pPr>
              <w:jc w:val="center"/>
              <w:rPr>
                <w:bCs/>
                <w:color w:val="000000"/>
                <w:sz w:val="28"/>
                <w:szCs w:val="28"/>
              </w:rPr>
            </w:pPr>
            <w:r w:rsidRPr="002919F4">
              <w:rPr>
                <w:bCs/>
                <w:color w:val="000000"/>
                <w:sz w:val="28"/>
                <w:szCs w:val="28"/>
              </w:rPr>
              <w:t>6</w:t>
            </w:r>
          </w:p>
        </w:tc>
        <w:tc>
          <w:tcPr>
            <w:tcW w:w="1134" w:type="dxa"/>
          </w:tcPr>
          <w:p w14:paraId="108B39D0" w14:textId="77777777" w:rsidR="002919F4" w:rsidRPr="002919F4" w:rsidRDefault="002919F4" w:rsidP="002919F4">
            <w:pPr>
              <w:jc w:val="center"/>
              <w:rPr>
                <w:bCs/>
                <w:color w:val="000000"/>
                <w:sz w:val="28"/>
                <w:szCs w:val="28"/>
              </w:rPr>
            </w:pPr>
            <w:r w:rsidRPr="002919F4">
              <w:rPr>
                <w:bCs/>
                <w:color w:val="000000"/>
                <w:sz w:val="28"/>
                <w:szCs w:val="28"/>
              </w:rPr>
              <w:t>7</w:t>
            </w:r>
          </w:p>
        </w:tc>
        <w:tc>
          <w:tcPr>
            <w:tcW w:w="1105" w:type="dxa"/>
          </w:tcPr>
          <w:p w14:paraId="483589EC" w14:textId="77777777" w:rsidR="002919F4" w:rsidRPr="002919F4" w:rsidRDefault="002919F4" w:rsidP="002919F4">
            <w:pPr>
              <w:jc w:val="center"/>
              <w:rPr>
                <w:bCs/>
                <w:color w:val="000000"/>
                <w:sz w:val="28"/>
                <w:szCs w:val="28"/>
              </w:rPr>
            </w:pPr>
            <w:r w:rsidRPr="002919F4">
              <w:rPr>
                <w:bCs/>
                <w:color w:val="000000"/>
                <w:sz w:val="28"/>
                <w:szCs w:val="28"/>
              </w:rPr>
              <w:t>8</w:t>
            </w:r>
          </w:p>
        </w:tc>
        <w:tc>
          <w:tcPr>
            <w:tcW w:w="1076" w:type="dxa"/>
            <w:gridSpan w:val="2"/>
          </w:tcPr>
          <w:p w14:paraId="48F906C3" w14:textId="77777777" w:rsidR="002919F4" w:rsidRPr="002919F4" w:rsidRDefault="002919F4" w:rsidP="002919F4">
            <w:pPr>
              <w:jc w:val="center"/>
              <w:rPr>
                <w:bCs/>
                <w:color w:val="000000"/>
                <w:sz w:val="28"/>
                <w:szCs w:val="28"/>
              </w:rPr>
            </w:pPr>
            <w:r w:rsidRPr="002919F4">
              <w:rPr>
                <w:bCs/>
                <w:color w:val="000000"/>
                <w:sz w:val="28"/>
                <w:szCs w:val="28"/>
              </w:rPr>
              <w:t>9</w:t>
            </w:r>
          </w:p>
        </w:tc>
        <w:tc>
          <w:tcPr>
            <w:tcW w:w="992" w:type="dxa"/>
          </w:tcPr>
          <w:p w14:paraId="1485537D" w14:textId="77777777" w:rsidR="002919F4" w:rsidRPr="002919F4" w:rsidRDefault="002919F4" w:rsidP="002919F4">
            <w:pPr>
              <w:jc w:val="center"/>
              <w:rPr>
                <w:bCs/>
                <w:color w:val="000000"/>
                <w:sz w:val="28"/>
                <w:szCs w:val="28"/>
              </w:rPr>
            </w:pPr>
            <w:r w:rsidRPr="002919F4">
              <w:rPr>
                <w:bCs/>
                <w:color w:val="000000"/>
                <w:sz w:val="28"/>
                <w:szCs w:val="28"/>
              </w:rPr>
              <w:t>10</w:t>
            </w:r>
          </w:p>
        </w:tc>
      </w:tr>
      <w:tr w:rsidR="002919F4" w:rsidRPr="002919F4" w14:paraId="0A8C11E6" w14:textId="77777777" w:rsidTr="002D6968">
        <w:trPr>
          <w:trHeight w:val="514"/>
        </w:trPr>
        <w:tc>
          <w:tcPr>
            <w:tcW w:w="13324" w:type="dxa"/>
            <w:gridSpan w:val="11"/>
            <w:vAlign w:val="center"/>
          </w:tcPr>
          <w:p w14:paraId="1A109E0D" w14:textId="77777777" w:rsidR="002919F4" w:rsidRPr="002919F4" w:rsidRDefault="002919F4" w:rsidP="0099025F">
            <w:pPr>
              <w:numPr>
                <w:ilvl w:val="0"/>
                <w:numId w:val="6"/>
              </w:numPr>
              <w:contextualSpacing/>
              <w:jc w:val="center"/>
              <w:rPr>
                <w:bCs/>
                <w:color w:val="000000"/>
                <w:sz w:val="28"/>
                <w:szCs w:val="28"/>
              </w:rPr>
            </w:pPr>
            <w:r w:rsidRPr="002919F4">
              <w:rPr>
                <w:bCs/>
                <w:color w:val="000000"/>
                <w:sz w:val="28"/>
                <w:szCs w:val="28"/>
              </w:rPr>
              <w:t>Показатели качества воды</w:t>
            </w:r>
          </w:p>
        </w:tc>
      </w:tr>
      <w:tr w:rsidR="002919F4" w:rsidRPr="002919F4" w14:paraId="5857D614" w14:textId="77777777" w:rsidTr="002D6968">
        <w:trPr>
          <w:trHeight w:val="3987"/>
        </w:trPr>
        <w:tc>
          <w:tcPr>
            <w:tcW w:w="822" w:type="dxa"/>
            <w:vAlign w:val="center"/>
          </w:tcPr>
          <w:p w14:paraId="3A97485F" w14:textId="77777777" w:rsidR="002919F4" w:rsidRPr="002919F4" w:rsidRDefault="002919F4" w:rsidP="002919F4">
            <w:pPr>
              <w:jc w:val="center"/>
              <w:rPr>
                <w:bCs/>
                <w:color w:val="000000"/>
                <w:sz w:val="28"/>
                <w:szCs w:val="28"/>
              </w:rPr>
            </w:pPr>
            <w:r w:rsidRPr="002919F4">
              <w:rPr>
                <w:bCs/>
                <w:color w:val="000000"/>
                <w:sz w:val="28"/>
                <w:szCs w:val="28"/>
              </w:rPr>
              <w:t>1.1.</w:t>
            </w:r>
          </w:p>
        </w:tc>
        <w:tc>
          <w:tcPr>
            <w:tcW w:w="3375" w:type="dxa"/>
            <w:vAlign w:val="center"/>
          </w:tcPr>
          <w:p w14:paraId="58C0379B" w14:textId="77777777" w:rsidR="002919F4" w:rsidRPr="002919F4" w:rsidRDefault="002919F4" w:rsidP="002919F4">
            <w:pPr>
              <w:rPr>
                <w:color w:val="000000"/>
                <w:sz w:val="22"/>
                <w:szCs w:val="22"/>
              </w:rPr>
            </w:pPr>
            <w:r w:rsidRPr="002919F4">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1222001" w14:textId="77777777" w:rsidR="002919F4" w:rsidRPr="002919F4" w:rsidRDefault="002919F4" w:rsidP="002919F4">
            <w:pPr>
              <w:jc w:val="center"/>
              <w:rPr>
                <w:bCs/>
                <w:sz w:val="28"/>
                <w:szCs w:val="28"/>
              </w:rPr>
            </w:pPr>
            <w:r w:rsidRPr="002919F4">
              <w:rPr>
                <w:bCs/>
                <w:sz w:val="28"/>
                <w:szCs w:val="28"/>
              </w:rPr>
              <w:t>0</w:t>
            </w:r>
          </w:p>
        </w:tc>
        <w:tc>
          <w:tcPr>
            <w:tcW w:w="1701" w:type="dxa"/>
            <w:vAlign w:val="center"/>
          </w:tcPr>
          <w:p w14:paraId="7532B960" w14:textId="77777777" w:rsidR="002919F4" w:rsidRPr="002919F4" w:rsidRDefault="002919F4" w:rsidP="002919F4">
            <w:pPr>
              <w:jc w:val="center"/>
              <w:rPr>
                <w:bCs/>
                <w:sz w:val="28"/>
                <w:szCs w:val="28"/>
              </w:rPr>
            </w:pPr>
            <w:r w:rsidRPr="002919F4">
              <w:rPr>
                <w:bCs/>
                <w:sz w:val="28"/>
                <w:szCs w:val="28"/>
              </w:rPr>
              <w:t>0</w:t>
            </w:r>
          </w:p>
        </w:tc>
        <w:tc>
          <w:tcPr>
            <w:tcW w:w="992" w:type="dxa"/>
            <w:vAlign w:val="center"/>
          </w:tcPr>
          <w:p w14:paraId="35FE911C" w14:textId="77777777" w:rsidR="002919F4" w:rsidRPr="002919F4" w:rsidRDefault="002919F4" w:rsidP="002919F4">
            <w:pPr>
              <w:jc w:val="center"/>
              <w:rPr>
                <w:bCs/>
                <w:sz w:val="28"/>
                <w:szCs w:val="28"/>
              </w:rPr>
            </w:pPr>
            <w:r w:rsidRPr="002919F4">
              <w:rPr>
                <w:bCs/>
                <w:sz w:val="28"/>
                <w:szCs w:val="28"/>
              </w:rPr>
              <w:t>0</w:t>
            </w:r>
          </w:p>
        </w:tc>
        <w:tc>
          <w:tcPr>
            <w:tcW w:w="1134" w:type="dxa"/>
            <w:vAlign w:val="center"/>
          </w:tcPr>
          <w:p w14:paraId="0211B51E" w14:textId="77777777" w:rsidR="002919F4" w:rsidRPr="002919F4" w:rsidRDefault="002919F4" w:rsidP="002919F4">
            <w:pPr>
              <w:jc w:val="center"/>
              <w:rPr>
                <w:bCs/>
                <w:sz w:val="28"/>
                <w:szCs w:val="28"/>
              </w:rPr>
            </w:pPr>
            <w:r w:rsidRPr="002919F4">
              <w:rPr>
                <w:bCs/>
                <w:sz w:val="28"/>
                <w:szCs w:val="28"/>
              </w:rPr>
              <w:t>0</w:t>
            </w:r>
          </w:p>
        </w:tc>
        <w:tc>
          <w:tcPr>
            <w:tcW w:w="1134" w:type="dxa"/>
            <w:vAlign w:val="center"/>
          </w:tcPr>
          <w:p w14:paraId="7C5E007C" w14:textId="77777777" w:rsidR="002919F4" w:rsidRPr="002919F4" w:rsidRDefault="002919F4" w:rsidP="002919F4">
            <w:pPr>
              <w:jc w:val="center"/>
              <w:rPr>
                <w:bCs/>
                <w:sz w:val="28"/>
                <w:szCs w:val="28"/>
              </w:rPr>
            </w:pPr>
            <w:r w:rsidRPr="002919F4">
              <w:rPr>
                <w:bCs/>
                <w:sz w:val="28"/>
                <w:szCs w:val="28"/>
              </w:rPr>
              <w:t>0</w:t>
            </w:r>
          </w:p>
        </w:tc>
        <w:tc>
          <w:tcPr>
            <w:tcW w:w="1105" w:type="dxa"/>
            <w:vAlign w:val="center"/>
          </w:tcPr>
          <w:p w14:paraId="3D4584EB" w14:textId="77777777" w:rsidR="002919F4" w:rsidRPr="002919F4" w:rsidRDefault="002919F4" w:rsidP="002919F4">
            <w:pPr>
              <w:jc w:val="center"/>
              <w:rPr>
                <w:bCs/>
                <w:sz w:val="28"/>
                <w:szCs w:val="28"/>
              </w:rPr>
            </w:pPr>
            <w:r w:rsidRPr="002919F4">
              <w:rPr>
                <w:bCs/>
                <w:sz w:val="28"/>
                <w:szCs w:val="28"/>
              </w:rPr>
              <w:t>0</w:t>
            </w:r>
          </w:p>
        </w:tc>
        <w:tc>
          <w:tcPr>
            <w:tcW w:w="1034" w:type="dxa"/>
            <w:vAlign w:val="center"/>
          </w:tcPr>
          <w:p w14:paraId="2F08FD1F" w14:textId="77777777" w:rsidR="002919F4" w:rsidRPr="002919F4" w:rsidRDefault="002919F4" w:rsidP="002919F4">
            <w:pPr>
              <w:jc w:val="center"/>
              <w:rPr>
                <w:bCs/>
                <w:sz w:val="28"/>
                <w:szCs w:val="28"/>
              </w:rPr>
            </w:pPr>
            <w:r w:rsidRPr="002919F4">
              <w:rPr>
                <w:bCs/>
                <w:sz w:val="28"/>
                <w:szCs w:val="28"/>
              </w:rPr>
              <w:t>0</w:t>
            </w:r>
          </w:p>
        </w:tc>
        <w:tc>
          <w:tcPr>
            <w:tcW w:w="1034" w:type="dxa"/>
            <w:gridSpan w:val="2"/>
            <w:vAlign w:val="center"/>
          </w:tcPr>
          <w:p w14:paraId="06E34843" w14:textId="77777777" w:rsidR="002919F4" w:rsidRPr="002919F4" w:rsidRDefault="002919F4" w:rsidP="002919F4">
            <w:pPr>
              <w:jc w:val="center"/>
              <w:rPr>
                <w:bCs/>
                <w:sz w:val="28"/>
                <w:szCs w:val="28"/>
              </w:rPr>
            </w:pPr>
            <w:r w:rsidRPr="002919F4">
              <w:rPr>
                <w:bCs/>
                <w:sz w:val="28"/>
                <w:szCs w:val="28"/>
              </w:rPr>
              <w:t>0</w:t>
            </w:r>
          </w:p>
        </w:tc>
      </w:tr>
      <w:tr w:rsidR="002919F4" w:rsidRPr="002919F4" w14:paraId="2807BCA3" w14:textId="77777777" w:rsidTr="002D6968">
        <w:trPr>
          <w:trHeight w:val="2793"/>
        </w:trPr>
        <w:tc>
          <w:tcPr>
            <w:tcW w:w="822" w:type="dxa"/>
            <w:vAlign w:val="center"/>
          </w:tcPr>
          <w:p w14:paraId="3CBCAFC2" w14:textId="77777777" w:rsidR="002919F4" w:rsidRPr="002919F4" w:rsidRDefault="002919F4" w:rsidP="002919F4">
            <w:pPr>
              <w:jc w:val="center"/>
              <w:rPr>
                <w:bCs/>
                <w:color w:val="000000"/>
                <w:sz w:val="28"/>
                <w:szCs w:val="28"/>
              </w:rPr>
            </w:pPr>
            <w:r w:rsidRPr="002919F4">
              <w:rPr>
                <w:bCs/>
                <w:color w:val="000000"/>
                <w:sz w:val="28"/>
                <w:szCs w:val="28"/>
              </w:rPr>
              <w:t>1.2.</w:t>
            </w:r>
          </w:p>
        </w:tc>
        <w:tc>
          <w:tcPr>
            <w:tcW w:w="3375" w:type="dxa"/>
          </w:tcPr>
          <w:p w14:paraId="2DAF6DEF" w14:textId="77777777" w:rsidR="002919F4" w:rsidRPr="002919F4" w:rsidRDefault="002919F4" w:rsidP="002919F4">
            <w:pPr>
              <w:rPr>
                <w:color w:val="000000"/>
                <w:sz w:val="22"/>
                <w:szCs w:val="22"/>
              </w:rPr>
            </w:pPr>
          </w:p>
          <w:p w14:paraId="3E19361A" w14:textId="77777777" w:rsidR="002919F4" w:rsidRPr="002919F4" w:rsidRDefault="002919F4" w:rsidP="002919F4">
            <w:pPr>
              <w:rPr>
                <w:bCs/>
                <w:color w:val="000000"/>
                <w:sz w:val="28"/>
                <w:szCs w:val="28"/>
              </w:rPr>
            </w:pPr>
            <w:r w:rsidRPr="002919F4">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83D59D6" w14:textId="77777777" w:rsidR="002919F4" w:rsidRPr="002919F4" w:rsidRDefault="002919F4" w:rsidP="002919F4">
            <w:pPr>
              <w:jc w:val="center"/>
              <w:rPr>
                <w:bCs/>
                <w:color w:val="FF0000"/>
                <w:sz w:val="28"/>
                <w:szCs w:val="28"/>
              </w:rPr>
            </w:pPr>
            <w:r w:rsidRPr="002919F4">
              <w:rPr>
                <w:bCs/>
                <w:sz w:val="28"/>
                <w:szCs w:val="28"/>
              </w:rPr>
              <w:t>0</w:t>
            </w:r>
          </w:p>
        </w:tc>
        <w:tc>
          <w:tcPr>
            <w:tcW w:w="1701" w:type="dxa"/>
            <w:vAlign w:val="center"/>
          </w:tcPr>
          <w:p w14:paraId="14AC5125" w14:textId="77777777" w:rsidR="002919F4" w:rsidRPr="002919F4" w:rsidRDefault="002919F4" w:rsidP="002919F4">
            <w:pPr>
              <w:jc w:val="center"/>
              <w:rPr>
                <w:bCs/>
                <w:color w:val="FF0000"/>
                <w:sz w:val="28"/>
                <w:szCs w:val="28"/>
              </w:rPr>
            </w:pPr>
            <w:r w:rsidRPr="002919F4">
              <w:rPr>
                <w:bCs/>
                <w:sz w:val="28"/>
                <w:szCs w:val="28"/>
              </w:rPr>
              <w:t>0</w:t>
            </w:r>
          </w:p>
        </w:tc>
        <w:tc>
          <w:tcPr>
            <w:tcW w:w="992" w:type="dxa"/>
            <w:vAlign w:val="center"/>
          </w:tcPr>
          <w:p w14:paraId="31B1A939" w14:textId="77777777" w:rsidR="002919F4" w:rsidRPr="002919F4" w:rsidRDefault="002919F4" w:rsidP="002919F4">
            <w:pPr>
              <w:jc w:val="center"/>
              <w:rPr>
                <w:bCs/>
                <w:color w:val="FF0000"/>
                <w:sz w:val="28"/>
                <w:szCs w:val="28"/>
              </w:rPr>
            </w:pPr>
            <w:r w:rsidRPr="002919F4">
              <w:rPr>
                <w:bCs/>
                <w:sz w:val="28"/>
                <w:szCs w:val="28"/>
              </w:rPr>
              <w:t>0</w:t>
            </w:r>
          </w:p>
        </w:tc>
        <w:tc>
          <w:tcPr>
            <w:tcW w:w="1134" w:type="dxa"/>
            <w:vAlign w:val="center"/>
          </w:tcPr>
          <w:p w14:paraId="07B5ACB4" w14:textId="77777777" w:rsidR="002919F4" w:rsidRPr="002919F4" w:rsidRDefault="002919F4" w:rsidP="002919F4">
            <w:pPr>
              <w:jc w:val="center"/>
              <w:rPr>
                <w:bCs/>
                <w:color w:val="FF0000"/>
                <w:sz w:val="28"/>
                <w:szCs w:val="28"/>
              </w:rPr>
            </w:pPr>
            <w:r w:rsidRPr="002919F4">
              <w:rPr>
                <w:bCs/>
                <w:sz w:val="28"/>
                <w:szCs w:val="28"/>
              </w:rPr>
              <w:t>0</w:t>
            </w:r>
          </w:p>
        </w:tc>
        <w:tc>
          <w:tcPr>
            <w:tcW w:w="1134" w:type="dxa"/>
            <w:vAlign w:val="center"/>
          </w:tcPr>
          <w:p w14:paraId="5FAF2352" w14:textId="77777777" w:rsidR="002919F4" w:rsidRPr="002919F4" w:rsidRDefault="002919F4" w:rsidP="002919F4">
            <w:pPr>
              <w:jc w:val="center"/>
              <w:rPr>
                <w:bCs/>
                <w:color w:val="FF0000"/>
                <w:sz w:val="28"/>
                <w:szCs w:val="28"/>
              </w:rPr>
            </w:pPr>
            <w:r w:rsidRPr="002919F4">
              <w:rPr>
                <w:bCs/>
                <w:sz w:val="28"/>
                <w:szCs w:val="28"/>
              </w:rPr>
              <w:t>0</w:t>
            </w:r>
          </w:p>
        </w:tc>
        <w:tc>
          <w:tcPr>
            <w:tcW w:w="1105" w:type="dxa"/>
            <w:vAlign w:val="center"/>
          </w:tcPr>
          <w:p w14:paraId="5CEAE7E4" w14:textId="77777777" w:rsidR="002919F4" w:rsidRPr="002919F4" w:rsidRDefault="002919F4" w:rsidP="002919F4">
            <w:pPr>
              <w:jc w:val="center"/>
              <w:rPr>
                <w:bCs/>
                <w:color w:val="FF0000"/>
                <w:sz w:val="28"/>
                <w:szCs w:val="28"/>
              </w:rPr>
            </w:pPr>
            <w:r w:rsidRPr="002919F4">
              <w:rPr>
                <w:bCs/>
                <w:sz w:val="28"/>
                <w:szCs w:val="28"/>
              </w:rPr>
              <w:t>0</w:t>
            </w:r>
          </w:p>
        </w:tc>
        <w:tc>
          <w:tcPr>
            <w:tcW w:w="1034" w:type="dxa"/>
            <w:vAlign w:val="center"/>
          </w:tcPr>
          <w:p w14:paraId="3ACEED45" w14:textId="77777777" w:rsidR="002919F4" w:rsidRPr="002919F4" w:rsidRDefault="002919F4" w:rsidP="002919F4">
            <w:pPr>
              <w:jc w:val="center"/>
              <w:rPr>
                <w:bCs/>
                <w:color w:val="FF0000"/>
                <w:sz w:val="28"/>
                <w:szCs w:val="28"/>
              </w:rPr>
            </w:pPr>
            <w:r w:rsidRPr="002919F4">
              <w:rPr>
                <w:bCs/>
                <w:sz w:val="28"/>
                <w:szCs w:val="28"/>
              </w:rPr>
              <w:t>0</w:t>
            </w:r>
          </w:p>
        </w:tc>
        <w:tc>
          <w:tcPr>
            <w:tcW w:w="1034" w:type="dxa"/>
            <w:gridSpan w:val="2"/>
            <w:vAlign w:val="center"/>
          </w:tcPr>
          <w:p w14:paraId="2F7148EF" w14:textId="77777777" w:rsidR="002919F4" w:rsidRPr="002919F4" w:rsidRDefault="002919F4" w:rsidP="002919F4">
            <w:pPr>
              <w:jc w:val="center"/>
              <w:rPr>
                <w:bCs/>
                <w:color w:val="FF0000"/>
                <w:sz w:val="28"/>
                <w:szCs w:val="28"/>
              </w:rPr>
            </w:pPr>
            <w:r w:rsidRPr="002919F4">
              <w:rPr>
                <w:bCs/>
                <w:sz w:val="28"/>
                <w:szCs w:val="28"/>
              </w:rPr>
              <w:t>0</w:t>
            </w:r>
          </w:p>
        </w:tc>
      </w:tr>
      <w:tr w:rsidR="002919F4" w:rsidRPr="002919F4" w14:paraId="24A2CBA7" w14:textId="77777777" w:rsidTr="002D6968">
        <w:trPr>
          <w:trHeight w:val="438"/>
        </w:trPr>
        <w:tc>
          <w:tcPr>
            <w:tcW w:w="822" w:type="dxa"/>
            <w:vAlign w:val="center"/>
          </w:tcPr>
          <w:p w14:paraId="4BDC7B73" w14:textId="77777777" w:rsidR="002919F4" w:rsidRPr="002919F4" w:rsidRDefault="002919F4" w:rsidP="002919F4">
            <w:pPr>
              <w:jc w:val="center"/>
              <w:rPr>
                <w:bCs/>
                <w:color w:val="000000"/>
                <w:sz w:val="28"/>
                <w:szCs w:val="28"/>
              </w:rPr>
            </w:pPr>
            <w:r w:rsidRPr="002919F4">
              <w:rPr>
                <w:bCs/>
                <w:color w:val="000000"/>
                <w:sz w:val="28"/>
                <w:szCs w:val="28"/>
              </w:rPr>
              <w:lastRenderedPageBreak/>
              <w:t>1</w:t>
            </w:r>
          </w:p>
        </w:tc>
        <w:tc>
          <w:tcPr>
            <w:tcW w:w="3375" w:type="dxa"/>
            <w:vAlign w:val="center"/>
          </w:tcPr>
          <w:p w14:paraId="6478DA7E" w14:textId="77777777" w:rsidR="002919F4" w:rsidRPr="002919F4" w:rsidRDefault="002919F4" w:rsidP="002919F4">
            <w:pPr>
              <w:jc w:val="center"/>
              <w:rPr>
                <w:bCs/>
                <w:color w:val="000000"/>
                <w:sz w:val="28"/>
                <w:szCs w:val="28"/>
              </w:rPr>
            </w:pPr>
            <w:r w:rsidRPr="002919F4">
              <w:rPr>
                <w:bCs/>
                <w:color w:val="000000"/>
                <w:sz w:val="28"/>
                <w:szCs w:val="28"/>
              </w:rPr>
              <w:t>2</w:t>
            </w:r>
          </w:p>
        </w:tc>
        <w:tc>
          <w:tcPr>
            <w:tcW w:w="993" w:type="dxa"/>
            <w:vAlign w:val="center"/>
          </w:tcPr>
          <w:p w14:paraId="0B630D50" w14:textId="77777777" w:rsidR="002919F4" w:rsidRPr="002919F4" w:rsidRDefault="002919F4" w:rsidP="002919F4">
            <w:pPr>
              <w:jc w:val="center"/>
              <w:rPr>
                <w:bCs/>
                <w:color w:val="000000"/>
                <w:sz w:val="28"/>
                <w:szCs w:val="28"/>
              </w:rPr>
            </w:pPr>
            <w:r w:rsidRPr="002919F4">
              <w:rPr>
                <w:bCs/>
                <w:color w:val="000000"/>
                <w:sz w:val="28"/>
                <w:szCs w:val="28"/>
              </w:rPr>
              <w:t>3</w:t>
            </w:r>
          </w:p>
        </w:tc>
        <w:tc>
          <w:tcPr>
            <w:tcW w:w="1701" w:type="dxa"/>
            <w:vAlign w:val="center"/>
          </w:tcPr>
          <w:p w14:paraId="72025B00" w14:textId="77777777" w:rsidR="002919F4" w:rsidRPr="002919F4" w:rsidRDefault="002919F4" w:rsidP="002919F4">
            <w:pPr>
              <w:jc w:val="center"/>
              <w:rPr>
                <w:bCs/>
                <w:color w:val="000000"/>
                <w:sz w:val="28"/>
                <w:szCs w:val="28"/>
              </w:rPr>
            </w:pPr>
            <w:r w:rsidRPr="002919F4">
              <w:rPr>
                <w:bCs/>
                <w:color w:val="000000"/>
                <w:sz w:val="28"/>
                <w:szCs w:val="28"/>
              </w:rPr>
              <w:t>4</w:t>
            </w:r>
          </w:p>
        </w:tc>
        <w:tc>
          <w:tcPr>
            <w:tcW w:w="992" w:type="dxa"/>
            <w:vAlign w:val="center"/>
          </w:tcPr>
          <w:p w14:paraId="5F69FDE4" w14:textId="77777777" w:rsidR="002919F4" w:rsidRPr="002919F4" w:rsidRDefault="002919F4" w:rsidP="002919F4">
            <w:pPr>
              <w:jc w:val="center"/>
              <w:rPr>
                <w:bCs/>
                <w:color w:val="000000"/>
                <w:sz w:val="28"/>
                <w:szCs w:val="28"/>
              </w:rPr>
            </w:pPr>
            <w:r w:rsidRPr="002919F4">
              <w:rPr>
                <w:bCs/>
                <w:color w:val="000000"/>
                <w:sz w:val="28"/>
                <w:szCs w:val="28"/>
              </w:rPr>
              <w:t>5</w:t>
            </w:r>
          </w:p>
        </w:tc>
        <w:tc>
          <w:tcPr>
            <w:tcW w:w="1134" w:type="dxa"/>
            <w:vAlign w:val="center"/>
          </w:tcPr>
          <w:p w14:paraId="003E0D71" w14:textId="77777777" w:rsidR="002919F4" w:rsidRPr="002919F4" w:rsidRDefault="002919F4" w:rsidP="002919F4">
            <w:pPr>
              <w:jc w:val="center"/>
              <w:rPr>
                <w:bCs/>
                <w:color w:val="000000"/>
                <w:sz w:val="28"/>
                <w:szCs w:val="28"/>
              </w:rPr>
            </w:pPr>
            <w:r w:rsidRPr="002919F4">
              <w:rPr>
                <w:bCs/>
                <w:color w:val="000000"/>
                <w:sz w:val="28"/>
                <w:szCs w:val="28"/>
              </w:rPr>
              <w:t>6</w:t>
            </w:r>
          </w:p>
        </w:tc>
        <w:tc>
          <w:tcPr>
            <w:tcW w:w="1134" w:type="dxa"/>
            <w:vAlign w:val="center"/>
          </w:tcPr>
          <w:p w14:paraId="679653F5" w14:textId="77777777" w:rsidR="002919F4" w:rsidRPr="002919F4" w:rsidRDefault="002919F4" w:rsidP="002919F4">
            <w:pPr>
              <w:jc w:val="center"/>
              <w:rPr>
                <w:bCs/>
                <w:color w:val="000000"/>
                <w:sz w:val="28"/>
                <w:szCs w:val="28"/>
              </w:rPr>
            </w:pPr>
            <w:r w:rsidRPr="002919F4">
              <w:rPr>
                <w:bCs/>
                <w:color w:val="000000"/>
                <w:sz w:val="28"/>
                <w:szCs w:val="28"/>
              </w:rPr>
              <w:t>7</w:t>
            </w:r>
          </w:p>
        </w:tc>
        <w:tc>
          <w:tcPr>
            <w:tcW w:w="1105" w:type="dxa"/>
            <w:vAlign w:val="center"/>
          </w:tcPr>
          <w:p w14:paraId="0D1FC8C8" w14:textId="77777777" w:rsidR="002919F4" w:rsidRPr="002919F4" w:rsidRDefault="002919F4" w:rsidP="002919F4">
            <w:pPr>
              <w:jc w:val="center"/>
              <w:rPr>
                <w:bCs/>
                <w:color w:val="000000"/>
                <w:sz w:val="28"/>
                <w:szCs w:val="28"/>
              </w:rPr>
            </w:pPr>
            <w:r w:rsidRPr="002919F4">
              <w:rPr>
                <w:bCs/>
                <w:color w:val="000000"/>
                <w:sz w:val="28"/>
                <w:szCs w:val="28"/>
              </w:rPr>
              <w:t>8</w:t>
            </w:r>
          </w:p>
        </w:tc>
        <w:tc>
          <w:tcPr>
            <w:tcW w:w="1034" w:type="dxa"/>
            <w:vAlign w:val="center"/>
          </w:tcPr>
          <w:p w14:paraId="17665C4D" w14:textId="77777777" w:rsidR="002919F4" w:rsidRPr="002919F4" w:rsidRDefault="002919F4" w:rsidP="002919F4">
            <w:pPr>
              <w:jc w:val="center"/>
              <w:rPr>
                <w:bCs/>
                <w:color w:val="000000"/>
                <w:sz w:val="28"/>
                <w:szCs w:val="28"/>
              </w:rPr>
            </w:pPr>
            <w:r w:rsidRPr="002919F4">
              <w:rPr>
                <w:bCs/>
                <w:color w:val="000000"/>
                <w:sz w:val="28"/>
                <w:szCs w:val="28"/>
              </w:rPr>
              <w:t>9</w:t>
            </w:r>
          </w:p>
        </w:tc>
        <w:tc>
          <w:tcPr>
            <w:tcW w:w="1034" w:type="dxa"/>
            <w:gridSpan w:val="2"/>
            <w:vAlign w:val="center"/>
          </w:tcPr>
          <w:p w14:paraId="4CEFBFED" w14:textId="77777777" w:rsidR="002919F4" w:rsidRPr="002919F4" w:rsidRDefault="002919F4" w:rsidP="002919F4">
            <w:pPr>
              <w:jc w:val="center"/>
              <w:rPr>
                <w:bCs/>
                <w:color w:val="000000"/>
                <w:sz w:val="28"/>
                <w:szCs w:val="28"/>
              </w:rPr>
            </w:pPr>
            <w:r w:rsidRPr="002919F4">
              <w:rPr>
                <w:bCs/>
                <w:color w:val="000000"/>
                <w:sz w:val="28"/>
                <w:szCs w:val="28"/>
              </w:rPr>
              <w:t>10</w:t>
            </w:r>
          </w:p>
        </w:tc>
      </w:tr>
      <w:tr w:rsidR="002919F4" w:rsidRPr="002919F4" w14:paraId="7E745FAC" w14:textId="77777777" w:rsidTr="002D6968">
        <w:trPr>
          <w:trHeight w:val="982"/>
        </w:trPr>
        <w:tc>
          <w:tcPr>
            <w:tcW w:w="13324" w:type="dxa"/>
            <w:gridSpan w:val="11"/>
            <w:vAlign w:val="center"/>
          </w:tcPr>
          <w:p w14:paraId="146B965E" w14:textId="77777777" w:rsidR="002919F4" w:rsidRPr="002919F4" w:rsidRDefault="002919F4" w:rsidP="0099025F">
            <w:pPr>
              <w:numPr>
                <w:ilvl w:val="0"/>
                <w:numId w:val="6"/>
              </w:numPr>
              <w:contextualSpacing/>
              <w:jc w:val="center"/>
              <w:rPr>
                <w:bCs/>
                <w:color w:val="000000"/>
                <w:sz w:val="28"/>
                <w:szCs w:val="28"/>
              </w:rPr>
            </w:pPr>
            <w:r w:rsidRPr="002919F4">
              <w:rPr>
                <w:bCs/>
                <w:color w:val="000000"/>
                <w:sz w:val="28"/>
                <w:szCs w:val="28"/>
              </w:rPr>
              <w:t>Показатели надежности и бесперебойности водоснабжения</w:t>
            </w:r>
          </w:p>
        </w:tc>
      </w:tr>
      <w:tr w:rsidR="002919F4" w:rsidRPr="002919F4" w14:paraId="00F08698" w14:textId="77777777" w:rsidTr="002D6968">
        <w:trPr>
          <w:trHeight w:val="4519"/>
        </w:trPr>
        <w:tc>
          <w:tcPr>
            <w:tcW w:w="822" w:type="dxa"/>
            <w:vAlign w:val="center"/>
          </w:tcPr>
          <w:p w14:paraId="51874D48" w14:textId="77777777" w:rsidR="002919F4" w:rsidRPr="002919F4" w:rsidRDefault="002919F4" w:rsidP="002919F4">
            <w:pPr>
              <w:jc w:val="center"/>
              <w:rPr>
                <w:bCs/>
                <w:color w:val="000000"/>
                <w:sz w:val="28"/>
                <w:szCs w:val="28"/>
              </w:rPr>
            </w:pPr>
            <w:r w:rsidRPr="002919F4">
              <w:rPr>
                <w:bCs/>
                <w:color w:val="000000"/>
                <w:sz w:val="28"/>
                <w:szCs w:val="28"/>
              </w:rPr>
              <w:t>2.1.</w:t>
            </w:r>
          </w:p>
        </w:tc>
        <w:tc>
          <w:tcPr>
            <w:tcW w:w="3375" w:type="dxa"/>
          </w:tcPr>
          <w:p w14:paraId="4EACB07A" w14:textId="77777777" w:rsidR="002919F4" w:rsidRPr="002919F4" w:rsidRDefault="002919F4" w:rsidP="002919F4">
            <w:pPr>
              <w:rPr>
                <w:color w:val="000000"/>
                <w:sz w:val="22"/>
                <w:szCs w:val="22"/>
              </w:rPr>
            </w:pPr>
          </w:p>
          <w:p w14:paraId="51FB12AF" w14:textId="77777777" w:rsidR="002919F4" w:rsidRPr="002919F4" w:rsidRDefault="002919F4" w:rsidP="002919F4">
            <w:pPr>
              <w:rPr>
                <w:color w:val="000000"/>
                <w:sz w:val="22"/>
                <w:szCs w:val="22"/>
              </w:rPr>
            </w:pPr>
            <w:r w:rsidRPr="002919F4">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28089FAA" w14:textId="77777777" w:rsidR="002919F4" w:rsidRPr="002919F4" w:rsidRDefault="002919F4" w:rsidP="002919F4">
            <w:pPr>
              <w:rPr>
                <w:bCs/>
                <w:color w:val="000000"/>
                <w:sz w:val="28"/>
                <w:szCs w:val="28"/>
              </w:rPr>
            </w:pPr>
          </w:p>
        </w:tc>
        <w:tc>
          <w:tcPr>
            <w:tcW w:w="993" w:type="dxa"/>
            <w:vAlign w:val="center"/>
          </w:tcPr>
          <w:p w14:paraId="6DE1F94C" w14:textId="77777777" w:rsidR="002919F4" w:rsidRPr="002919F4" w:rsidRDefault="002919F4" w:rsidP="002919F4">
            <w:pPr>
              <w:jc w:val="center"/>
              <w:rPr>
                <w:bCs/>
                <w:sz w:val="28"/>
                <w:szCs w:val="28"/>
              </w:rPr>
            </w:pPr>
            <w:r w:rsidRPr="002919F4">
              <w:rPr>
                <w:bCs/>
                <w:sz w:val="28"/>
                <w:szCs w:val="28"/>
              </w:rPr>
              <w:t>1,07</w:t>
            </w:r>
          </w:p>
        </w:tc>
        <w:tc>
          <w:tcPr>
            <w:tcW w:w="1701" w:type="dxa"/>
            <w:vAlign w:val="center"/>
          </w:tcPr>
          <w:p w14:paraId="1125CFD3" w14:textId="77777777" w:rsidR="002919F4" w:rsidRPr="002919F4" w:rsidRDefault="002919F4" w:rsidP="002919F4">
            <w:pPr>
              <w:jc w:val="center"/>
              <w:rPr>
                <w:bCs/>
                <w:sz w:val="28"/>
                <w:szCs w:val="28"/>
              </w:rPr>
            </w:pPr>
            <w:r w:rsidRPr="002919F4">
              <w:rPr>
                <w:bCs/>
                <w:sz w:val="28"/>
                <w:szCs w:val="28"/>
              </w:rPr>
              <w:t>1,07</w:t>
            </w:r>
          </w:p>
        </w:tc>
        <w:tc>
          <w:tcPr>
            <w:tcW w:w="992" w:type="dxa"/>
            <w:vAlign w:val="center"/>
          </w:tcPr>
          <w:p w14:paraId="72A284D3" w14:textId="77777777" w:rsidR="002919F4" w:rsidRPr="002919F4" w:rsidRDefault="002919F4" w:rsidP="002919F4">
            <w:pPr>
              <w:jc w:val="center"/>
              <w:rPr>
                <w:bCs/>
                <w:sz w:val="28"/>
                <w:szCs w:val="28"/>
              </w:rPr>
            </w:pPr>
            <w:r w:rsidRPr="002919F4">
              <w:rPr>
                <w:bCs/>
                <w:sz w:val="28"/>
                <w:szCs w:val="28"/>
              </w:rPr>
              <w:t>1,07</w:t>
            </w:r>
          </w:p>
        </w:tc>
        <w:tc>
          <w:tcPr>
            <w:tcW w:w="1134" w:type="dxa"/>
            <w:vAlign w:val="center"/>
          </w:tcPr>
          <w:p w14:paraId="5FCE952D" w14:textId="77777777" w:rsidR="002919F4" w:rsidRPr="002919F4" w:rsidRDefault="002919F4" w:rsidP="002919F4">
            <w:pPr>
              <w:jc w:val="center"/>
              <w:rPr>
                <w:bCs/>
                <w:sz w:val="28"/>
                <w:szCs w:val="28"/>
              </w:rPr>
            </w:pPr>
            <w:r w:rsidRPr="002919F4">
              <w:rPr>
                <w:bCs/>
                <w:sz w:val="28"/>
                <w:szCs w:val="28"/>
              </w:rPr>
              <w:t>1,03</w:t>
            </w:r>
          </w:p>
        </w:tc>
        <w:tc>
          <w:tcPr>
            <w:tcW w:w="1134" w:type="dxa"/>
            <w:vAlign w:val="center"/>
          </w:tcPr>
          <w:p w14:paraId="133DC960" w14:textId="77777777" w:rsidR="002919F4" w:rsidRPr="002919F4" w:rsidRDefault="002919F4" w:rsidP="002919F4">
            <w:pPr>
              <w:jc w:val="center"/>
              <w:rPr>
                <w:bCs/>
                <w:sz w:val="28"/>
                <w:szCs w:val="28"/>
              </w:rPr>
            </w:pPr>
            <w:r w:rsidRPr="002919F4">
              <w:rPr>
                <w:bCs/>
                <w:sz w:val="28"/>
                <w:szCs w:val="28"/>
              </w:rPr>
              <w:t>1,00</w:t>
            </w:r>
          </w:p>
        </w:tc>
        <w:tc>
          <w:tcPr>
            <w:tcW w:w="1105" w:type="dxa"/>
            <w:vAlign w:val="center"/>
          </w:tcPr>
          <w:p w14:paraId="44631C2D" w14:textId="77777777" w:rsidR="002919F4" w:rsidRPr="002919F4" w:rsidRDefault="002919F4" w:rsidP="002919F4">
            <w:pPr>
              <w:jc w:val="center"/>
              <w:rPr>
                <w:bCs/>
                <w:sz w:val="28"/>
                <w:szCs w:val="28"/>
              </w:rPr>
            </w:pPr>
            <w:r w:rsidRPr="002919F4">
              <w:rPr>
                <w:bCs/>
                <w:sz w:val="28"/>
                <w:szCs w:val="28"/>
              </w:rPr>
              <w:t>0,98</w:t>
            </w:r>
          </w:p>
        </w:tc>
        <w:tc>
          <w:tcPr>
            <w:tcW w:w="1034" w:type="dxa"/>
            <w:vAlign w:val="center"/>
          </w:tcPr>
          <w:p w14:paraId="293CBBF2" w14:textId="77777777" w:rsidR="002919F4" w:rsidRPr="002919F4" w:rsidRDefault="002919F4" w:rsidP="002919F4">
            <w:pPr>
              <w:jc w:val="center"/>
              <w:rPr>
                <w:bCs/>
                <w:sz w:val="28"/>
                <w:szCs w:val="28"/>
              </w:rPr>
            </w:pPr>
            <w:r w:rsidRPr="002919F4">
              <w:rPr>
                <w:bCs/>
                <w:sz w:val="28"/>
                <w:szCs w:val="28"/>
              </w:rPr>
              <w:t>0,96</w:t>
            </w:r>
          </w:p>
        </w:tc>
        <w:tc>
          <w:tcPr>
            <w:tcW w:w="1034" w:type="dxa"/>
            <w:gridSpan w:val="2"/>
            <w:vAlign w:val="center"/>
          </w:tcPr>
          <w:p w14:paraId="1A030556" w14:textId="77777777" w:rsidR="002919F4" w:rsidRPr="002919F4" w:rsidRDefault="002919F4" w:rsidP="002919F4">
            <w:pPr>
              <w:jc w:val="center"/>
              <w:rPr>
                <w:bCs/>
                <w:sz w:val="28"/>
                <w:szCs w:val="28"/>
              </w:rPr>
            </w:pPr>
            <w:r w:rsidRPr="002919F4">
              <w:rPr>
                <w:bCs/>
                <w:sz w:val="28"/>
                <w:szCs w:val="28"/>
              </w:rPr>
              <w:t>0,96</w:t>
            </w:r>
          </w:p>
        </w:tc>
      </w:tr>
      <w:tr w:rsidR="002919F4" w:rsidRPr="002919F4" w14:paraId="02C33F4D" w14:textId="77777777" w:rsidTr="002D6968">
        <w:trPr>
          <w:trHeight w:val="1133"/>
        </w:trPr>
        <w:tc>
          <w:tcPr>
            <w:tcW w:w="13324" w:type="dxa"/>
            <w:gridSpan w:val="11"/>
            <w:vAlign w:val="center"/>
          </w:tcPr>
          <w:p w14:paraId="26681A3C" w14:textId="77777777" w:rsidR="002919F4" w:rsidRPr="002919F4" w:rsidRDefault="002919F4" w:rsidP="0099025F">
            <w:pPr>
              <w:numPr>
                <w:ilvl w:val="0"/>
                <w:numId w:val="6"/>
              </w:numPr>
              <w:contextualSpacing/>
              <w:jc w:val="center"/>
              <w:rPr>
                <w:bCs/>
                <w:color w:val="000000"/>
                <w:sz w:val="28"/>
                <w:szCs w:val="28"/>
              </w:rPr>
            </w:pPr>
            <w:r w:rsidRPr="002919F4">
              <w:rPr>
                <w:bCs/>
                <w:color w:val="000000"/>
                <w:sz w:val="28"/>
                <w:szCs w:val="28"/>
              </w:rPr>
              <w:t>Показатели энергетической эффективности использования ресурсов, в том числе уровень потерь воды</w:t>
            </w:r>
          </w:p>
        </w:tc>
      </w:tr>
      <w:tr w:rsidR="002919F4" w:rsidRPr="002919F4" w14:paraId="3603BE71" w14:textId="77777777" w:rsidTr="002919F4">
        <w:trPr>
          <w:trHeight w:val="438"/>
        </w:trPr>
        <w:tc>
          <w:tcPr>
            <w:tcW w:w="822" w:type="dxa"/>
            <w:vAlign w:val="center"/>
          </w:tcPr>
          <w:p w14:paraId="1760213D" w14:textId="77777777" w:rsidR="002919F4" w:rsidRPr="002919F4" w:rsidRDefault="002919F4" w:rsidP="002919F4">
            <w:pPr>
              <w:jc w:val="center"/>
              <w:rPr>
                <w:bCs/>
                <w:color w:val="000000"/>
                <w:sz w:val="28"/>
                <w:szCs w:val="28"/>
              </w:rPr>
            </w:pPr>
            <w:r w:rsidRPr="002919F4">
              <w:rPr>
                <w:bCs/>
                <w:color w:val="000000"/>
                <w:sz w:val="28"/>
                <w:szCs w:val="28"/>
              </w:rPr>
              <w:t>3.1.</w:t>
            </w:r>
          </w:p>
        </w:tc>
        <w:tc>
          <w:tcPr>
            <w:tcW w:w="3375" w:type="dxa"/>
            <w:vAlign w:val="center"/>
          </w:tcPr>
          <w:p w14:paraId="5DE7DC18" w14:textId="77777777" w:rsidR="002919F4" w:rsidRPr="002919F4" w:rsidRDefault="002919F4" w:rsidP="002919F4">
            <w:pPr>
              <w:rPr>
                <w:bCs/>
                <w:color w:val="000000"/>
                <w:sz w:val="28"/>
                <w:szCs w:val="28"/>
              </w:rPr>
            </w:pPr>
            <w:r w:rsidRPr="002919F4">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2F35D06" w14:textId="77777777" w:rsidR="002919F4" w:rsidRPr="002919F4" w:rsidRDefault="002919F4" w:rsidP="002919F4">
            <w:pPr>
              <w:jc w:val="center"/>
              <w:rPr>
                <w:bCs/>
                <w:sz w:val="28"/>
                <w:szCs w:val="28"/>
              </w:rPr>
            </w:pPr>
            <w:r w:rsidRPr="002919F4">
              <w:rPr>
                <w:bCs/>
                <w:sz w:val="28"/>
                <w:szCs w:val="28"/>
              </w:rPr>
              <w:t>37,70</w:t>
            </w:r>
          </w:p>
        </w:tc>
        <w:tc>
          <w:tcPr>
            <w:tcW w:w="1701" w:type="dxa"/>
            <w:vAlign w:val="center"/>
          </w:tcPr>
          <w:p w14:paraId="6D44784F" w14:textId="77777777" w:rsidR="002919F4" w:rsidRPr="002919F4" w:rsidRDefault="002919F4" w:rsidP="002919F4">
            <w:pPr>
              <w:jc w:val="center"/>
              <w:rPr>
                <w:bCs/>
                <w:sz w:val="28"/>
                <w:szCs w:val="28"/>
              </w:rPr>
            </w:pPr>
            <w:r w:rsidRPr="002919F4">
              <w:rPr>
                <w:bCs/>
                <w:sz w:val="28"/>
                <w:szCs w:val="28"/>
              </w:rPr>
              <w:t>37,70</w:t>
            </w:r>
          </w:p>
        </w:tc>
        <w:tc>
          <w:tcPr>
            <w:tcW w:w="992" w:type="dxa"/>
            <w:vAlign w:val="center"/>
          </w:tcPr>
          <w:p w14:paraId="76C85353" w14:textId="77777777" w:rsidR="002919F4" w:rsidRPr="002919F4" w:rsidRDefault="002919F4" w:rsidP="002919F4">
            <w:pPr>
              <w:jc w:val="center"/>
              <w:rPr>
                <w:bCs/>
                <w:sz w:val="28"/>
                <w:szCs w:val="28"/>
              </w:rPr>
            </w:pPr>
            <w:r w:rsidRPr="002919F4">
              <w:rPr>
                <w:bCs/>
                <w:sz w:val="28"/>
                <w:szCs w:val="28"/>
              </w:rPr>
              <w:t>37,70</w:t>
            </w:r>
          </w:p>
        </w:tc>
        <w:tc>
          <w:tcPr>
            <w:tcW w:w="1134" w:type="dxa"/>
            <w:vAlign w:val="center"/>
          </w:tcPr>
          <w:p w14:paraId="7E319541" w14:textId="77777777" w:rsidR="002919F4" w:rsidRPr="002919F4" w:rsidRDefault="002919F4" w:rsidP="002919F4">
            <w:pPr>
              <w:jc w:val="center"/>
              <w:rPr>
                <w:bCs/>
                <w:sz w:val="28"/>
                <w:szCs w:val="28"/>
              </w:rPr>
            </w:pPr>
            <w:r w:rsidRPr="002919F4">
              <w:rPr>
                <w:bCs/>
                <w:sz w:val="28"/>
                <w:szCs w:val="28"/>
              </w:rPr>
              <w:t>37,70</w:t>
            </w:r>
          </w:p>
        </w:tc>
        <w:tc>
          <w:tcPr>
            <w:tcW w:w="1134" w:type="dxa"/>
            <w:vAlign w:val="center"/>
          </w:tcPr>
          <w:p w14:paraId="4F37D36D" w14:textId="77777777" w:rsidR="002919F4" w:rsidRPr="002919F4" w:rsidRDefault="002919F4" w:rsidP="002919F4">
            <w:pPr>
              <w:jc w:val="center"/>
              <w:rPr>
                <w:bCs/>
                <w:sz w:val="28"/>
                <w:szCs w:val="28"/>
              </w:rPr>
            </w:pPr>
            <w:r w:rsidRPr="002919F4">
              <w:rPr>
                <w:bCs/>
                <w:sz w:val="28"/>
                <w:szCs w:val="28"/>
              </w:rPr>
              <w:t>37,70</w:t>
            </w:r>
          </w:p>
        </w:tc>
        <w:tc>
          <w:tcPr>
            <w:tcW w:w="1105" w:type="dxa"/>
            <w:vAlign w:val="center"/>
          </w:tcPr>
          <w:p w14:paraId="2BB6DD55" w14:textId="77777777" w:rsidR="002919F4" w:rsidRPr="002919F4" w:rsidRDefault="002919F4" w:rsidP="002919F4">
            <w:pPr>
              <w:jc w:val="center"/>
              <w:rPr>
                <w:bCs/>
                <w:sz w:val="28"/>
                <w:szCs w:val="28"/>
              </w:rPr>
            </w:pPr>
            <w:r w:rsidRPr="002919F4">
              <w:rPr>
                <w:bCs/>
                <w:sz w:val="28"/>
                <w:szCs w:val="28"/>
              </w:rPr>
              <w:t>37,70</w:t>
            </w:r>
          </w:p>
        </w:tc>
        <w:tc>
          <w:tcPr>
            <w:tcW w:w="1034" w:type="dxa"/>
            <w:vAlign w:val="center"/>
          </w:tcPr>
          <w:p w14:paraId="2155CC77" w14:textId="77777777" w:rsidR="002919F4" w:rsidRPr="002919F4" w:rsidRDefault="002919F4" w:rsidP="002919F4">
            <w:pPr>
              <w:jc w:val="center"/>
              <w:rPr>
                <w:bCs/>
                <w:sz w:val="28"/>
                <w:szCs w:val="28"/>
              </w:rPr>
            </w:pPr>
            <w:r w:rsidRPr="002919F4">
              <w:rPr>
                <w:bCs/>
                <w:sz w:val="28"/>
                <w:szCs w:val="28"/>
              </w:rPr>
              <w:t>37,70</w:t>
            </w:r>
          </w:p>
        </w:tc>
        <w:tc>
          <w:tcPr>
            <w:tcW w:w="1034" w:type="dxa"/>
            <w:gridSpan w:val="2"/>
            <w:vAlign w:val="center"/>
          </w:tcPr>
          <w:p w14:paraId="7391A8C0" w14:textId="77777777" w:rsidR="002919F4" w:rsidRPr="002919F4" w:rsidRDefault="002919F4" w:rsidP="002919F4">
            <w:pPr>
              <w:jc w:val="center"/>
              <w:rPr>
                <w:bCs/>
                <w:sz w:val="28"/>
                <w:szCs w:val="28"/>
              </w:rPr>
            </w:pPr>
            <w:r w:rsidRPr="002919F4">
              <w:rPr>
                <w:bCs/>
                <w:sz w:val="28"/>
                <w:szCs w:val="28"/>
              </w:rPr>
              <w:t>37,70</w:t>
            </w:r>
          </w:p>
        </w:tc>
      </w:tr>
      <w:tr w:rsidR="002919F4" w:rsidRPr="002919F4" w14:paraId="7CF59611" w14:textId="77777777" w:rsidTr="002D6968">
        <w:trPr>
          <w:trHeight w:val="438"/>
        </w:trPr>
        <w:tc>
          <w:tcPr>
            <w:tcW w:w="822" w:type="dxa"/>
            <w:vAlign w:val="center"/>
          </w:tcPr>
          <w:p w14:paraId="48ADD615" w14:textId="77777777" w:rsidR="002919F4" w:rsidRPr="002919F4" w:rsidRDefault="002919F4" w:rsidP="002919F4">
            <w:pPr>
              <w:jc w:val="center"/>
              <w:rPr>
                <w:bCs/>
                <w:color w:val="000000"/>
                <w:sz w:val="28"/>
                <w:szCs w:val="28"/>
              </w:rPr>
            </w:pPr>
            <w:r w:rsidRPr="002919F4">
              <w:rPr>
                <w:bCs/>
                <w:color w:val="000000"/>
                <w:sz w:val="28"/>
                <w:szCs w:val="28"/>
              </w:rPr>
              <w:lastRenderedPageBreak/>
              <w:t>1</w:t>
            </w:r>
          </w:p>
        </w:tc>
        <w:tc>
          <w:tcPr>
            <w:tcW w:w="3375" w:type="dxa"/>
            <w:vAlign w:val="center"/>
          </w:tcPr>
          <w:p w14:paraId="4FFAC616" w14:textId="77777777" w:rsidR="002919F4" w:rsidRPr="002919F4" w:rsidRDefault="002919F4" w:rsidP="002919F4">
            <w:pPr>
              <w:jc w:val="center"/>
              <w:rPr>
                <w:bCs/>
                <w:color w:val="000000"/>
                <w:sz w:val="28"/>
                <w:szCs w:val="28"/>
              </w:rPr>
            </w:pPr>
            <w:r w:rsidRPr="002919F4">
              <w:rPr>
                <w:bCs/>
                <w:color w:val="000000"/>
                <w:sz w:val="28"/>
                <w:szCs w:val="28"/>
              </w:rPr>
              <w:t>2</w:t>
            </w:r>
          </w:p>
        </w:tc>
        <w:tc>
          <w:tcPr>
            <w:tcW w:w="993" w:type="dxa"/>
            <w:vAlign w:val="center"/>
          </w:tcPr>
          <w:p w14:paraId="628E0764" w14:textId="77777777" w:rsidR="002919F4" w:rsidRPr="002919F4" w:rsidRDefault="002919F4" w:rsidP="002919F4">
            <w:pPr>
              <w:jc w:val="center"/>
              <w:rPr>
                <w:bCs/>
                <w:color w:val="000000"/>
                <w:sz w:val="28"/>
                <w:szCs w:val="28"/>
              </w:rPr>
            </w:pPr>
            <w:r w:rsidRPr="002919F4">
              <w:rPr>
                <w:bCs/>
                <w:color w:val="000000"/>
                <w:sz w:val="28"/>
                <w:szCs w:val="28"/>
              </w:rPr>
              <w:t>3</w:t>
            </w:r>
          </w:p>
        </w:tc>
        <w:tc>
          <w:tcPr>
            <w:tcW w:w="1701" w:type="dxa"/>
            <w:vAlign w:val="center"/>
          </w:tcPr>
          <w:p w14:paraId="7DBE7984" w14:textId="77777777" w:rsidR="002919F4" w:rsidRPr="002919F4" w:rsidRDefault="002919F4" w:rsidP="002919F4">
            <w:pPr>
              <w:jc w:val="center"/>
              <w:rPr>
                <w:bCs/>
                <w:color w:val="000000"/>
                <w:sz w:val="28"/>
                <w:szCs w:val="28"/>
              </w:rPr>
            </w:pPr>
            <w:r w:rsidRPr="002919F4">
              <w:rPr>
                <w:bCs/>
                <w:color w:val="000000"/>
                <w:sz w:val="28"/>
                <w:szCs w:val="28"/>
              </w:rPr>
              <w:t>4</w:t>
            </w:r>
          </w:p>
        </w:tc>
        <w:tc>
          <w:tcPr>
            <w:tcW w:w="992" w:type="dxa"/>
            <w:vAlign w:val="center"/>
          </w:tcPr>
          <w:p w14:paraId="0F48B644" w14:textId="77777777" w:rsidR="002919F4" w:rsidRPr="002919F4" w:rsidRDefault="002919F4" w:rsidP="002919F4">
            <w:pPr>
              <w:jc w:val="center"/>
              <w:rPr>
                <w:bCs/>
                <w:color w:val="000000"/>
                <w:sz w:val="28"/>
                <w:szCs w:val="28"/>
              </w:rPr>
            </w:pPr>
            <w:r w:rsidRPr="002919F4">
              <w:rPr>
                <w:bCs/>
                <w:color w:val="000000"/>
                <w:sz w:val="28"/>
                <w:szCs w:val="28"/>
              </w:rPr>
              <w:t>5</w:t>
            </w:r>
          </w:p>
        </w:tc>
        <w:tc>
          <w:tcPr>
            <w:tcW w:w="1134" w:type="dxa"/>
            <w:vAlign w:val="center"/>
          </w:tcPr>
          <w:p w14:paraId="7385052C" w14:textId="77777777" w:rsidR="002919F4" w:rsidRPr="002919F4" w:rsidRDefault="002919F4" w:rsidP="002919F4">
            <w:pPr>
              <w:jc w:val="center"/>
              <w:rPr>
                <w:bCs/>
                <w:color w:val="000000"/>
                <w:sz w:val="28"/>
                <w:szCs w:val="28"/>
              </w:rPr>
            </w:pPr>
            <w:r w:rsidRPr="002919F4">
              <w:rPr>
                <w:bCs/>
                <w:color w:val="000000"/>
                <w:sz w:val="28"/>
                <w:szCs w:val="28"/>
              </w:rPr>
              <w:t>6</w:t>
            </w:r>
          </w:p>
        </w:tc>
        <w:tc>
          <w:tcPr>
            <w:tcW w:w="1134" w:type="dxa"/>
            <w:vAlign w:val="center"/>
          </w:tcPr>
          <w:p w14:paraId="51246B36" w14:textId="77777777" w:rsidR="002919F4" w:rsidRPr="002919F4" w:rsidRDefault="002919F4" w:rsidP="002919F4">
            <w:pPr>
              <w:jc w:val="center"/>
              <w:rPr>
                <w:bCs/>
                <w:color w:val="000000"/>
                <w:sz w:val="28"/>
                <w:szCs w:val="28"/>
              </w:rPr>
            </w:pPr>
            <w:r w:rsidRPr="002919F4">
              <w:rPr>
                <w:bCs/>
                <w:color w:val="000000"/>
                <w:sz w:val="28"/>
                <w:szCs w:val="28"/>
              </w:rPr>
              <w:t>7</w:t>
            </w:r>
          </w:p>
        </w:tc>
        <w:tc>
          <w:tcPr>
            <w:tcW w:w="1105" w:type="dxa"/>
            <w:vAlign w:val="center"/>
          </w:tcPr>
          <w:p w14:paraId="7D31C4C4" w14:textId="77777777" w:rsidR="002919F4" w:rsidRPr="002919F4" w:rsidRDefault="002919F4" w:rsidP="002919F4">
            <w:pPr>
              <w:jc w:val="center"/>
              <w:rPr>
                <w:bCs/>
                <w:color w:val="000000"/>
                <w:sz w:val="28"/>
                <w:szCs w:val="28"/>
              </w:rPr>
            </w:pPr>
            <w:r w:rsidRPr="002919F4">
              <w:rPr>
                <w:bCs/>
                <w:color w:val="000000"/>
                <w:sz w:val="28"/>
                <w:szCs w:val="28"/>
              </w:rPr>
              <w:t>8</w:t>
            </w:r>
          </w:p>
        </w:tc>
        <w:tc>
          <w:tcPr>
            <w:tcW w:w="1034" w:type="dxa"/>
            <w:vAlign w:val="center"/>
          </w:tcPr>
          <w:p w14:paraId="79567E59" w14:textId="77777777" w:rsidR="002919F4" w:rsidRPr="002919F4" w:rsidRDefault="002919F4" w:rsidP="002919F4">
            <w:pPr>
              <w:jc w:val="center"/>
              <w:rPr>
                <w:bCs/>
                <w:color w:val="000000"/>
                <w:sz w:val="28"/>
                <w:szCs w:val="28"/>
              </w:rPr>
            </w:pPr>
            <w:r w:rsidRPr="002919F4">
              <w:rPr>
                <w:bCs/>
                <w:color w:val="000000"/>
                <w:sz w:val="28"/>
                <w:szCs w:val="28"/>
              </w:rPr>
              <w:t>9</w:t>
            </w:r>
          </w:p>
        </w:tc>
        <w:tc>
          <w:tcPr>
            <w:tcW w:w="1034" w:type="dxa"/>
            <w:gridSpan w:val="2"/>
            <w:vAlign w:val="center"/>
          </w:tcPr>
          <w:p w14:paraId="063A12F3" w14:textId="77777777" w:rsidR="002919F4" w:rsidRPr="002919F4" w:rsidRDefault="002919F4" w:rsidP="002919F4">
            <w:pPr>
              <w:jc w:val="center"/>
              <w:rPr>
                <w:bCs/>
                <w:color w:val="000000"/>
                <w:sz w:val="28"/>
                <w:szCs w:val="28"/>
              </w:rPr>
            </w:pPr>
            <w:r w:rsidRPr="002919F4">
              <w:rPr>
                <w:bCs/>
                <w:color w:val="000000"/>
                <w:sz w:val="28"/>
                <w:szCs w:val="28"/>
              </w:rPr>
              <w:t>10</w:t>
            </w:r>
          </w:p>
        </w:tc>
      </w:tr>
      <w:tr w:rsidR="002919F4" w:rsidRPr="002919F4" w14:paraId="34215D6E" w14:textId="77777777" w:rsidTr="002D6968">
        <w:trPr>
          <w:trHeight w:val="2263"/>
        </w:trPr>
        <w:tc>
          <w:tcPr>
            <w:tcW w:w="822" w:type="dxa"/>
            <w:vAlign w:val="center"/>
          </w:tcPr>
          <w:p w14:paraId="748B074E" w14:textId="77777777" w:rsidR="002919F4" w:rsidRPr="002919F4" w:rsidRDefault="002919F4" w:rsidP="002919F4">
            <w:pPr>
              <w:jc w:val="center"/>
              <w:rPr>
                <w:bCs/>
                <w:color w:val="000000"/>
                <w:sz w:val="28"/>
                <w:szCs w:val="28"/>
              </w:rPr>
            </w:pPr>
            <w:r w:rsidRPr="002919F4">
              <w:rPr>
                <w:bCs/>
                <w:color w:val="000000"/>
                <w:sz w:val="28"/>
                <w:szCs w:val="28"/>
              </w:rPr>
              <w:t>3.2.</w:t>
            </w:r>
          </w:p>
        </w:tc>
        <w:tc>
          <w:tcPr>
            <w:tcW w:w="3375" w:type="dxa"/>
            <w:vAlign w:val="center"/>
          </w:tcPr>
          <w:p w14:paraId="14A4225E" w14:textId="77777777" w:rsidR="002919F4" w:rsidRPr="002919F4" w:rsidRDefault="002919F4" w:rsidP="002919F4">
            <w:pPr>
              <w:rPr>
                <w:bCs/>
                <w:color w:val="000000"/>
                <w:sz w:val="28"/>
                <w:szCs w:val="28"/>
              </w:rPr>
            </w:pPr>
            <w:r w:rsidRPr="002919F4">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919F4">
              <w:rPr>
                <w:sz w:val="22"/>
                <w:szCs w:val="22"/>
              </w:rPr>
              <w:t>м</w:t>
            </w:r>
            <w:r w:rsidRPr="002919F4">
              <w:rPr>
                <w:sz w:val="22"/>
                <w:szCs w:val="22"/>
                <w:vertAlign w:val="superscript"/>
              </w:rPr>
              <w:t>3</w:t>
            </w:r>
            <w:r w:rsidRPr="002919F4">
              <w:rPr>
                <w:color w:val="000000"/>
                <w:sz w:val="22"/>
                <w:szCs w:val="22"/>
              </w:rPr>
              <w:t xml:space="preserve">) – </w:t>
            </w:r>
            <w:r w:rsidRPr="002919F4">
              <w:rPr>
                <w:color w:val="000000"/>
                <w:sz w:val="22"/>
                <w:szCs w:val="22"/>
                <w:u w:val="single"/>
              </w:rPr>
              <w:t>для организаций, оказывающих услуги по водоподготовке</w:t>
            </w:r>
          </w:p>
        </w:tc>
        <w:tc>
          <w:tcPr>
            <w:tcW w:w="993" w:type="dxa"/>
            <w:vAlign w:val="center"/>
          </w:tcPr>
          <w:p w14:paraId="77C71A54" w14:textId="77777777" w:rsidR="002919F4" w:rsidRPr="002919F4" w:rsidRDefault="002919F4" w:rsidP="002919F4">
            <w:pPr>
              <w:jc w:val="center"/>
              <w:rPr>
                <w:bCs/>
                <w:sz w:val="28"/>
                <w:szCs w:val="28"/>
              </w:rPr>
            </w:pPr>
            <w:r w:rsidRPr="002919F4">
              <w:rPr>
                <w:bCs/>
                <w:sz w:val="28"/>
                <w:szCs w:val="28"/>
              </w:rPr>
              <w:t>-</w:t>
            </w:r>
          </w:p>
        </w:tc>
        <w:tc>
          <w:tcPr>
            <w:tcW w:w="1701" w:type="dxa"/>
            <w:vAlign w:val="center"/>
          </w:tcPr>
          <w:p w14:paraId="2C4A12D6" w14:textId="77777777" w:rsidR="002919F4" w:rsidRPr="002919F4" w:rsidRDefault="002919F4" w:rsidP="002919F4">
            <w:pPr>
              <w:jc w:val="center"/>
              <w:rPr>
                <w:bCs/>
                <w:sz w:val="28"/>
                <w:szCs w:val="28"/>
              </w:rPr>
            </w:pPr>
            <w:r w:rsidRPr="002919F4">
              <w:rPr>
                <w:bCs/>
                <w:sz w:val="28"/>
                <w:szCs w:val="28"/>
              </w:rPr>
              <w:t>-</w:t>
            </w:r>
          </w:p>
        </w:tc>
        <w:tc>
          <w:tcPr>
            <w:tcW w:w="992" w:type="dxa"/>
            <w:vAlign w:val="center"/>
          </w:tcPr>
          <w:p w14:paraId="30C15B35" w14:textId="77777777" w:rsidR="002919F4" w:rsidRPr="002919F4" w:rsidRDefault="002919F4" w:rsidP="002919F4">
            <w:pPr>
              <w:jc w:val="center"/>
              <w:rPr>
                <w:bCs/>
                <w:sz w:val="28"/>
                <w:szCs w:val="28"/>
              </w:rPr>
            </w:pPr>
            <w:r w:rsidRPr="002919F4">
              <w:rPr>
                <w:bCs/>
                <w:sz w:val="28"/>
                <w:szCs w:val="28"/>
              </w:rPr>
              <w:t>-</w:t>
            </w:r>
          </w:p>
        </w:tc>
        <w:tc>
          <w:tcPr>
            <w:tcW w:w="1134" w:type="dxa"/>
            <w:vAlign w:val="center"/>
          </w:tcPr>
          <w:p w14:paraId="04D4D454" w14:textId="77777777" w:rsidR="002919F4" w:rsidRPr="002919F4" w:rsidRDefault="002919F4" w:rsidP="002919F4">
            <w:pPr>
              <w:jc w:val="center"/>
              <w:rPr>
                <w:bCs/>
                <w:sz w:val="28"/>
                <w:szCs w:val="28"/>
              </w:rPr>
            </w:pPr>
            <w:r w:rsidRPr="002919F4">
              <w:rPr>
                <w:bCs/>
                <w:sz w:val="28"/>
                <w:szCs w:val="28"/>
              </w:rPr>
              <w:t>-</w:t>
            </w:r>
          </w:p>
        </w:tc>
        <w:tc>
          <w:tcPr>
            <w:tcW w:w="1134" w:type="dxa"/>
            <w:vAlign w:val="center"/>
          </w:tcPr>
          <w:p w14:paraId="73E24659" w14:textId="77777777" w:rsidR="002919F4" w:rsidRPr="002919F4" w:rsidRDefault="002919F4" w:rsidP="002919F4">
            <w:pPr>
              <w:jc w:val="center"/>
              <w:rPr>
                <w:bCs/>
                <w:sz w:val="28"/>
                <w:szCs w:val="28"/>
              </w:rPr>
            </w:pPr>
            <w:r w:rsidRPr="002919F4">
              <w:rPr>
                <w:bCs/>
                <w:sz w:val="28"/>
                <w:szCs w:val="28"/>
              </w:rPr>
              <w:t>-</w:t>
            </w:r>
          </w:p>
        </w:tc>
        <w:tc>
          <w:tcPr>
            <w:tcW w:w="1105" w:type="dxa"/>
            <w:vAlign w:val="center"/>
          </w:tcPr>
          <w:p w14:paraId="4AB1A823" w14:textId="77777777" w:rsidR="002919F4" w:rsidRPr="002919F4" w:rsidRDefault="002919F4" w:rsidP="002919F4">
            <w:pPr>
              <w:jc w:val="center"/>
              <w:rPr>
                <w:bCs/>
                <w:sz w:val="28"/>
                <w:szCs w:val="28"/>
              </w:rPr>
            </w:pPr>
            <w:r w:rsidRPr="002919F4">
              <w:rPr>
                <w:bCs/>
                <w:sz w:val="28"/>
                <w:szCs w:val="28"/>
              </w:rPr>
              <w:t>-</w:t>
            </w:r>
          </w:p>
        </w:tc>
        <w:tc>
          <w:tcPr>
            <w:tcW w:w="1034" w:type="dxa"/>
            <w:vAlign w:val="center"/>
          </w:tcPr>
          <w:p w14:paraId="1C8C1E75" w14:textId="77777777" w:rsidR="002919F4" w:rsidRPr="002919F4" w:rsidRDefault="002919F4" w:rsidP="002919F4">
            <w:pPr>
              <w:jc w:val="center"/>
              <w:rPr>
                <w:bCs/>
                <w:sz w:val="28"/>
                <w:szCs w:val="28"/>
              </w:rPr>
            </w:pPr>
            <w:r w:rsidRPr="002919F4">
              <w:rPr>
                <w:bCs/>
                <w:sz w:val="28"/>
                <w:szCs w:val="28"/>
              </w:rPr>
              <w:t>-</w:t>
            </w:r>
          </w:p>
        </w:tc>
        <w:tc>
          <w:tcPr>
            <w:tcW w:w="1034" w:type="dxa"/>
            <w:gridSpan w:val="2"/>
            <w:vAlign w:val="center"/>
          </w:tcPr>
          <w:p w14:paraId="46793CE1" w14:textId="77777777" w:rsidR="002919F4" w:rsidRPr="002919F4" w:rsidRDefault="002919F4" w:rsidP="002919F4">
            <w:pPr>
              <w:jc w:val="center"/>
              <w:rPr>
                <w:bCs/>
                <w:sz w:val="28"/>
                <w:szCs w:val="28"/>
              </w:rPr>
            </w:pPr>
            <w:r w:rsidRPr="002919F4">
              <w:rPr>
                <w:bCs/>
                <w:sz w:val="28"/>
                <w:szCs w:val="28"/>
              </w:rPr>
              <w:t>-</w:t>
            </w:r>
          </w:p>
        </w:tc>
      </w:tr>
      <w:tr w:rsidR="002919F4" w:rsidRPr="002919F4" w14:paraId="19183C87" w14:textId="77777777" w:rsidTr="002D6968">
        <w:tc>
          <w:tcPr>
            <w:tcW w:w="822" w:type="dxa"/>
            <w:vAlign w:val="center"/>
          </w:tcPr>
          <w:p w14:paraId="7F0A08B1" w14:textId="77777777" w:rsidR="002919F4" w:rsidRPr="002919F4" w:rsidRDefault="002919F4" w:rsidP="002919F4">
            <w:pPr>
              <w:jc w:val="center"/>
              <w:rPr>
                <w:bCs/>
                <w:color w:val="000000"/>
                <w:sz w:val="28"/>
                <w:szCs w:val="28"/>
              </w:rPr>
            </w:pPr>
            <w:r w:rsidRPr="002919F4">
              <w:rPr>
                <w:bCs/>
                <w:color w:val="000000"/>
                <w:sz w:val="28"/>
                <w:szCs w:val="28"/>
              </w:rPr>
              <w:t>3.3.</w:t>
            </w:r>
          </w:p>
        </w:tc>
        <w:tc>
          <w:tcPr>
            <w:tcW w:w="3375" w:type="dxa"/>
            <w:vAlign w:val="center"/>
          </w:tcPr>
          <w:p w14:paraId="3EFC764C" w14:textId="77777777" w:rsidR="002919F4" w:rsidRPr="002919F4" w:rsidRDefault="002919F4" w:rsidP="002919F4">
            <w:pPr>
              <w:rPr>
                <w:color w:val="000000"/>
                <w:sz w:val="22"/>
                <w:szCs w:val="22"/>
              </w:rPr>
            </w:pPr>
            <w:r w:rsidRPr="002919F4">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919F4">
              <w:rPr>
                <w:sz w:val="22"/>
                <w:szCs w:val="22"/>
              </w:rPr>
              <w:t>м</w:t>
            </w:r>
            <w:r w:rsidRPr="002919F4">
              <w:rPr>
                <w:sz w:val="22"/>
                <w:szCs w:val="22"/>
                <w:vertAlign w:val="superscript"/>
              </w:rPr>
              <w:t>3</w:t>
            </w:r>
            <w:r w:rsidRPr="002919F4">
              <w:rPr>
                <w:color w:val="000000"/>
                <w:sz w:val="22"/>
                <w:szCs w:val="22"/>
              </w:rPr>
              <w:t xml:space="preserve">) – </w:t>
            </w:r>
            <w:r w:rsidRPr="002919F4">
              <w:rPr>
                <w:color w:val="000000"/>
                <w:sz w:val="22"/>
                <w:szCs w:val="22"/>
                <w:u w:val="single"/>
              </w:rPr>
              <w:t>для организаций, оказывающих услуги по транспортировке</w:t>
            </w:r>
          </w:p>
        </w:tc>
        <w:tc>
          <w:tcPr>
            <w:tcW w:w="993" w:type="dxa"/>
            <w:vAlign w:val="center"/>
          </w:tcPr>
          <w:p w14:paraId="76530F28" w14:textId="77777777" w:rsidR="002919F4" w:rsidRPr="002919F4" w:rsidRDefault="002919F4" w:rsidP="002919F4">
            <w:pPr>
              <w:jc w:val="center"/>
              <w:rPr>
                <w:bCs/>
                <w:sz w:val="28"/>
                <w:szCs w:val="28"/>
              </w:rPr>
            </w:pPr>
            <w:r w:rsidRPr="002919F4">
              <w:rPr>
                <w:bCs/>
                <w:sz w:val="28"/>
                <w:szCs w:val="28"/>
              </w:rPr>
              <w:t>-</w:t>
            </w:r>
          </w:p>
        </w:tc>
        <w:tc>
          <w:tcPr>
            <w:tcW w:w="1701" w:type="dxa"/>
            <w:vAlign w:val="center"/>
          </w:tcPr>
          <w:p w14:paraId="6B7971A8" w14:textId="77777777" w:rsidR="002919F4" w:rsidRPr="002919F4" w:rsidRDefault="002919F4" w:rsidP="002919F4">
            <w:pPr>
              <w:jc w:val="center"/>
              <w:rPr>
                <w:bCs/>
                <w:sz w:val="28"/>
                <w:szCs w:val="28"/>
              </w:rPr>
            </w:pPr>
            <w:r w:rsidRPr="002919F4">
              <w:rPr>
                <w:bCs/>
                <w:sz w:val="28"/>
                <w:szCs w:val="28"/>
              </w:rPr>
              <w:t>-</w:t>
            </w:r>
          </w:p>
        </w:tc>
        <w:tc>
          <w:tcPr>
            <w:tcW w:w="992" w:type="dxa"/>
            <w:vAlign w:val="center"/>
          </w:tcPr>
          <w:p w14:paraId="2D0A2B40" w14:textId="77777777" w:rsidR="002919F4" w:rsidRPr="002919F4" w:rsidRDefault="002919F4" w:rsidP="002919F4">
            <w:pPr>
              <w:jc w:val="center"/>
              <w:rPr>
                <w:bCs/>
                <w:sz w:val="28"/>
                <w:szCs w:val="28"/>
              </w:rPr>
            </w:pPr>
            <w:r w:rsidRPr="002919F4">
              <w:rPr>
                <w:bCs/>
                <w:sz w:val="28"/>
                <w:szCs w:val="28"/>
              </w:rPr>
              <w:t>-</w:t>
            </w:r>
          </w:p>
        </w:tc>
        <w:tc>
          <w:tcPr>
            <w:tcW w:w="1134" w:type="dxa"/>
            <w:vAlign w:val="center"/>
          </w:tcPr>
          <w:p w14:paraId="7A29FB68" w14:textId="77777777" w:rsidR="002919F4" w:rsidRPr="002919F4" w:rsidRDefault="002919F4" w:rsidP="002919F4">
            <w:pPr>
              <w:jc w:val="center"/>
              <w:rPr>
                <w:bCs/>
                <w:sz w:val="28"/>
                <w:szCs w:val="28"/>
              </w:rPr>
            </w:pPr>
            <w:r w:rsidRPr="002919F4">
              <w:rPr>
                <w:bCs/>
                <w:sz w:val="28"/>
                <w:szCs w:val="28"/>
              </w:rPr>
              <w:t>-</w:t>
            </w:r>
          </w:p>
        </w:tc>
        <w:tc>
          <w:tcPr>
            <w:tcW w:w="1134" w:type="dxa"/>
            <w:vAlign w:val="center"/>
          </w:tcPr>
          <w:p w14:paraId="379EB7B9" w14:textId="77777777" w:rsidR="002919F4" w:rsidRPr="002919F4" w:rsidRDefault="002919F4" w:rsidP="002919F4">
            <w:pPr>
              <w:jc w:val="center"/>
              <w:rPr>
                <w:bCs/>
                <w:sz w:val="28"/>
                <w:szCs w:val="28"/>
              </w:rPr>
            </w:pPr>
            <w:r w:rsidRPr="002919F4">
              <w:rPr>
                <w:bCs/>
                <w:sz w:val="28"/>
                <w:szCs w:val="28"/>
              </w:rPr>
              <w:t>-</w:t>
            </w:r>
          </w:p>
        </w:tc>
        <w:tc>
          <w:tcPr>
            <w:tcW w:w="1105" w:type="dxa"/>
            <w:vAlign w:val="center"/>
          </w:tcPr>
          <w:p w14:paraId="5EFB0042" w14:textId="77777777" w:rsidR="002919F4" w:rsidRPr="002919F4" w:rsidRDefault="002919F4" w:rsidP="002919F4">
            <w:pPr>
              <w:jc w:val="center"/>
              <w:rPr>
                <w:bCs/>
                <w:sz w:val="28"/>
                <w:szCs w:val="28"/>
              </w:rPr>
            </w:pPr>
            <w:r w:rsidRPr="002919F4">
              <w:rPr>
                <w:bCs/>
                <w:sz w:val="28"/>
                <w:szCs w:val="28"/>
              </w:rPr>
              <w:t>-</w:t>
            </w:r>
          </w:p>
        </w:tc>
        <w:tc>
          <w:tcPr>
            <w:tcW w:w="1034" w:type="dxa"/>
            <w:vAlign w:val="center"/>
          </w:tcPr>
          <w:p w14:paraId="5E45CBD3" w14:textId="77777777" w:rsidR="002919F4" w:rsidRPr="002919F4" w:rsidRDefault="002919F4" w:rsidP="002919F4">
            <w:pPr>
              <w:jc w:val="center"/>
              <w:rPr>
                <w:bCs/>
                <w:sz w:val="28"/>
                <w:szCs w:val="28"/>
              </w:rPr>
            </w:pPr>
            <w:r w:rsidRPr="002919F4">
              <w:rPr>
                <w:bCs/>
                <w:sz w:val="28"/>
                <w:szCs w:val="28"/>
              </w:rPr>
              <w:t>-</w:t>
            </w:r>
          </w:p>
        </w:tc>
        <w:tc>
          <w:tcPr>
            <w:tcW w:w="1034" w:type="dxa"/>
            <w:gridSpan w:val="2"/>
            <w:vAlign w:val="center"/>
          </w:tcPr>
          <w:p w14:paraId="36A9546A" w14:textId="77777777" w:rsidR="002919F4" w:rsidRPr="002919F4" w:rsidRDefault="002919F4" w:rsidP="002919F4">
            <w:pPr>
              <w:jc w:val="center"/>
              <w:rPr>
                <w:bCs/>
                <w:sz w:val="28"/>
                <w:szCs w:val="28"/>
              </w:rPr>
            </w:pPr>
            <w:r w:rsidRPr="002919F4">
              <w:rPr>
                <w:bCs/>
                <w:sz w:val="28"/>
                <w:szCs w:val="28"/>
              </w:rPr>
              <w:t>-</w:t>
            </w:r>
          </w:p>
        </w:tc>
      </w:tr>
      <w:tr w:rsidR="002919F4" w:rsidRPr="002919F4" w14:paraId="1C7E17E8" w14:textId="77777777" w:rsidTr="002D6968">
        <w:tc>
          <w:tcPr>
            <w:tcW w:w="822" w:type="dxa"/>
            <w:vAlign w:val="center"/>
          </w:tcPr>
          <w:p w14:paraId="51D6CE99" w14:textId="77777777" w:rsidR="002919F4" w:rsidRPr="002919F4" w:rsidRDefault="002919F4" w:rsidP="002919F4">
            <w:pPr>
              <w:jc w:val="center"/>
              <w:rPr>
                <w:bCs/>
                <w:color w:val="000000"/>
                <w:sz w:val="28"/>
                <w:szCs w:val="28"/>
              </w:rPr>
            </w:pPr>
            <w:r w:rsidRPr="002919F4">
              <w:rPr>
                <w:bCs/>
                <w:color w:val="000000"/>
                <w:sz w:val="28"/>
                <w:szCs w:val="28"/>
              </w:rPr>
              <w:t>3.4.</w:t>
            </w:r>
          </w:p>
        </w:tc>
        <w:tc>
          <w:tcPr>
            <w:tcW w:w="3375" w:type="dxa"/>
          </w:tcPr>
          <w:p w14:paraId="38C0AF54" w14:textId="77777777" w:rsidR="002919F4" w:rsidRPr="002919F4" w:rsidRDefault="002919F4" w:rsidP="002919F4">
            <w:pPr>
              <w:rPr>
                <w:bCs/>
                <w:color w:val="000000"/>
                <w:sz w:val="28"/>
                <w:szCs w:val="28"/>
              </w:rPr>
            </w:pPr>
            <w:r w:rsidRPr="002919F4">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919F4">
              <w:rPr>
                <w:sz w:val="22"/>
                <w:szCs w:val="22"/>
              </w:rPr>
              <w:t>м</w:t>
            </w:r>
            <w:r w:rsidRPr="002919F4">
              <w:rPr>
                <w:sz w:val="22"/>
                <w:szCs w:val="22"/>
                <w:vertAlign w:val="superscript"/>
              </w:rPr>
              <w:t>3</w:t>
            </w:r>
            <w:r w:rsidRPr="002919F4">
              <w:rPr>
                <w:color w:val="000000"/>
                <w:sz w:val="22"/>
                <w:szCs w:val="22"/>
              </w:rPr>
              <w:t xml:space="preserve">) – </w:t>
            </w:r>
            <w:r w:rsidRPr="002919F4">
              <w:rPr>
                <w:color w:val="000000"/>
                <w:sz w:val="22"/>
                <w:szCs w:val="22"/>
                <w:u w:val="single"/>
              </w:rPr>
              <w:t>для организаций, оказывающих услуги водоснабжения (полный цикл)</w:t>
            </w:r>
          </w:p>
        </w:tc>
        <w:tc>
          <w:tcPr>
            <w:tcW w:w="993" w:type="dxa"/>
            <w:vAlign w:val="center"/>
          </w:tcPr>
          <w:p w14:paraId="53130AFF" w14:textId="77777777" w:rsidR="002919F4" w:rsidRPr="002919F4" w:rsidRDefault="002919F4" w:rsidP="002919F4">
            <w:pPr>
              <w:jc w:val="center"/>
              <w:rPr>
                <w:bCs/>
                <w:sz w:val="28"/>
                <w:szCs w:val="28"/>
              </w:rPr>
            </w:pPr>
            <w:r w:rsidRPr="002919F4">
              <w:rPr>
                <w:bCs/>
                <w:sz w:val="28"/>
                <w:szCs w:val="28"/>
              </w:rPr>
              <w:t>0,18</w:t>
            </w:r>
          </w:p>
        </w:tc>
        <w:tc>
          <w:tcPr>
            <w:tcW w:w="1701" w:type="dxa"/>
            <w:vAlign w:val="center"/>
          </w:tcPr>
          <w:p w14:paraId="1C99BE8B" w14:textId="77777777" w:rsidR="002919F4" w:rsidRPr="002919F4" w:rsidRDefault="002919F4" w:rsidP="002919F4">
            <w:pPr>
              <w:jc w:val="center"/>
              <w:rPr>
                <w:bCs/>
                <w:sz w:val="28"/>
                <w:szCs w:val="28"/>
              </w:rPr>
            </w:pPr>
            <w:r w:rsidRPr="002919F4">
              <w:rPr>
                <w:bCs/>
                <w:sz w:val="28"/>
                <w:szCs w:val="28"/>
              </w:rPr>
              <w:t>0,18</w:t>
            </w:r>
          </w:p>
        </w:tc>
        <w:tc>
          <w:tcPr>
            <w:tcW w:w="992" w:type="dxa"/>
            <w:vAlign w:val="center"/>
          </w:tcPr>
          <w:p w14:paraId="512F8F2C" w14:textId="77777777" w:rsidR="002919F4" w:rsidRPr="002919F4" w:rsidRDefault="002919F4" w:rsidP="002919F4">
            <w:pPr>
              <w:jc w:val="center"/>
              <w:rPr>
                <w:bCs/>
                <w:sz w:val="28"/>
                <w:szCs w:val="28"/>
              </w:rPr>
            </w:pPr>
            <w:r w:rsidRPr="002919F4">
              <w:rPr>
                <w:bCs/>
                <w:sz w:val="28"/>
                <w:szCs w:val="28"/>
              </w:rPr>
              <w:t>0,18</w:t>
            </w:r>
          </w:p>
        </w:tc>
        <w:tc>
          <w:tcPr>
            <w:tcW w:w="1134" w:type="dxa"/>
            <w:vAlign w:val="center"/>
          </w:tcPr>
          <w:p w14:paraId="28945910" w14:textId="77777777" w:rsidR="002919F4" w:rsidRPr="002919F4" w:rsidRDefault="002919F4" w:rsidP="002919F4">
            <w:pPr>
              <w:jc w:val="center"/>
              <w:rPr>
                <w:bCs/>
                <w:sz w:val="28"/>
                <w:szCs w:val="28"/>
              </w:rPr>
            </w:pPr>
            <w:r w:rsidRPr="002919F4">
              <w:rPr>
                <w:bCs/>
                <w:sz w:val="28"/>
                <w:szCs w:val="28"/>
              </w:rPr>
              <w:t>0,18</w:t>
            </w:r>
          </w:p>
        </w:tc>
        <w:tc>
          <w:tcPr>
            <w:tcW w:w="1134" w:type="dxa"/>
            <w:vAlign w:val="center"/>
          </w:tcPr>
          <w:p w14:paraId="5E2978A0" w14:textId="77777777" w:rsidR="002919F4" w:rsidRPr="002919F4" w:rsidRDefault="002919F4" w:rsidP="002919F4">
            <w:pPr>
              <w:jc w:val="center"/>
              <w:rPr>
                <w:bCs/>
                <w:sz w:val="28"/>
                <w:szCs w:val="28"/>
              </w:rPr>
            </w:pPr>
            <w:r w:rsidRPr="002919F4">
              <w:rPr>
                <w:bCs/>
                <w:sz w:val="28"/>
                <w:szCs w:val="28"/>
              </w:rPr>
              <w:t>0,18</w:t>
            </w:r>
          </w:p>
        </w:tc>
        <w:tc>
          <w:tcPr>
            <w:tcW w:w="1105" w:type="dxa"/>
            <w:vAlign w:val="center"/>
          </w:tcPr>
          <w:p w14:paraId="78058CB4" w14:textId="77777777" w:rsidR="002919F4" w:rsidRPr="002919F4" w:rsidRDefault="002919F4" w:rsidP="002919F4">
            <w:pPr>
              <w:jc w:val="center"/>
              <w:rPr>
                <w:bCs/>
                <w:sz w:val="28"/>
                <w:szCs w:val="28"/>
              </w:rPr>
            </w:pPr>
            <w:r w:rsidRPr="002919F4">
              <w:rPr>
                <w:bCs/>
                <w:sz w:val="28"/>
                <w:szCs w:val="28"/>
              </w:rPr>
              <w:t>0,18</w:t>
            </w:r>
          </w:p>
        </w:tc>
        <w:tc>
          <w:tcPr>
            <w:tcW w:w="1034" w:type="dxa"/>
            <w:vAlign w:val="center"/>
          </w:tcPr>
          <w:p w14:paraId="07F3DBE4" w14:textId="77777777" w:rsidR="002919F4" w:rsidRPr="002919F4" w:rsidRDefault="002919F4" w:rsidP="002919F4">
            <w:pPr>
              <w:jc w:val="center"/>
              <w:rPr>
                <w:bCs/>
                <w:sz w:val="28"/>
                <w:szCs w:val="28"/>
              </w:rPr>
            </w:pPr>
            <w:r w:rsidRPr="002919F4">
              <w:rPr>
                <w:bCs/>
                <w:sz w:val="28"/>
                <w:szCs w:val="28"/>
              </w:rPr>
              <w:t>0,18</w:t>
            </w:r>
          </w:p>
        </w:tc>
        <w:tc>
          <w:tcPr>
            <w:tcW w:w="1034" w:type="dxa"/>
            <w:gridSpan w:val="2"/>
            <w:vAlign w:val="center"/>
          </w:tcPr>
          <w:p w14:paraId="31476F1A" w14:textId="77777777" w:rsidR="002919F4" w:rsidRPr="002919F4" w:rsidRDefault="002919F4" w:rsidP="002919F4">
            <w:pPr>
              <w:jc w:val="center"/>
              <w:rPr>
                <w:bCs/>
                <w:sz w:val="28"/>
                <w:szCs w:val="28"/>
              </w:rPr>
            </w:pPr>
            <w:r w:rsidRPr="002919F4">
              <w:rPr>
                <w:bCs/>
                <w:sz w:val="28"/>
                <w:szCs w:val="28"/>
              </w:rPr>
              <w:t>0,18</w:t>
            </w:r>
          </w:p>
        </w:tc>
      </w:tr>
    </w:tbl>
    <w:p w14:paraId="2C67E27E" w14:textId="77777777" w:rsidR="002919F4" w:rsidRPr="002919F4" w:rsidRDefault="002919F4" w:rsidP="002919F4">
      <w:pPr>
        <w:ind w:left="-567"/>
        <w:jc w:val="center"/>
        <w:rPr>
          <w:bCs/>
          <w:color w:val="000000"/>
          <w:sz w:val="28"/>
          <w:szCs w:val="28"/>
        </w:rPr>
      </w:pPr>
    </w:p>
    <w:p w14:paraId="2868D2FE" w14:textId="77777777" w:rsidR="002919F4" w:rsidRPr="002919F4" w:rsidRDefault="002919F4" w:rsidP="002919F4">
      <w:pPr>
        <w:ind w:left="-567"/>
        <w:jc w:val="center"/>
        <w:rPr>
          <w:bCs/>
          <w:color w:val="000000"/>
          <w:sz w:val="28"/>
          <w:szCs w:val="28"/>
        </w:rPr>
      </w:pPr>
    </w:p>
    <w:p w14:paraId="1DFF6CF6" w14:textId="77777777" w:rsidR="002919F4" w:rsidRPr="002919F4" w:rsidRDefault="002919F4" w:rsidP="002919F4">
      <w:pPr>
        <w:ind w:left="-567"/>
        <w:jc w:val="center"/>
        <w:rPr>
          <w:bCs/>
          <w:color w:val="000000"/>
          <w:sz w:val="28"/>
          <w:szCs w:val="28"/>
        </w:rPr>
      </w:pPr>
    </w:p>
    <w:p w14:paraId="6B03DDA0" w14:textId="77777777" w:rsidR="002919F4" w:rsidRPr="002919F4" w:rsidRDefault="002919F4" w:rsidP="002919F4">
      <w:pPr>
        <w:ind w:left="-567"/>
        <w:jc w:val="center"/>
        <w:rPr>
          <w:bCs/>
          <w:color w:val="000000"/>
          <w:sz w:val="28"/>
          <w:szCs w:val="28"/>
        </w:rPr>
      </w:pPr>
    </w:p>
    <w:p w14:paraId="0E5A3CD0" w14:textId="77777777" w:rsidR="002919F4" w:rsidRPr="002919F4" w:rsidRDefault="002919F4" w:rsidP="002919F4">
      <w:pPr>
        <w:ind w:left="-567"/>
        <w:jc w:val="center"/>
        <w:rPr>
          <w:bCs/>
          <w:color w:val="000000"/>
          <w:sz w:val="28"/>
          <w:szCs w:val="28"/>
        </w:rPr>
        <w:sectPr w:rsidR="002919F4" w:rsidRPr="002919F4" w:rsidSect="008F7E58">
          <w:pgSz w:w="16838" w:h="11906" w:orient="landscape"/>
          <w:pgMar w:top="851" w:right="851" w:bottom="709" w:left="709" w:header="709" w:footer="709" w:gutter="0"/>
          <w:cols w:space="708"/>
          <w:titlePg/>
          <w:docGrid w:linePitch="360"/>
        </w:sectPr>
      </w:pPr>
    </w:p>
    <w:p w14:paraId="36DBAA71" w14:textId="77777777" w:rsidR="002919F4" w:rsidRPr="002919F4" w:rsidRDefault="002919F4" w:rsidP="002919F4">
      <w:pPr>
        <w:ind w:left="-567"/>
        <w:jc w:val="center"/>
        <w:rPr>
          <w:bCs/>
          <w:color w:val="000000"/>
          <w:sz w:val="28"/>
          <w:szCs w:val="28"/>
        </w:rPr>
      </w:pPr>
      <w:r w:rsidRPr="002919F4">
        <w:rPr>
          <w:bCs/>
          <w:color w:val="000000"/>
          <w:sz w:val="28"/>
          <w:szCs w:val="28"/>
        </w:rPr>
        <w:lastRenderedPageBreak/>
        <w:t>Раздел 9. Расчет эффективности производственной программы</w:t>
      </w:r>
    </w:p>
    <w:p w14:paraId="24267157" w14:textId="77777777" w:rsidR="002919F4" w:rsidRPr="002919F4" w:rsidRDefault="002919F4" w:rsidP="002919F4">
      <w:pPr>
        <w:ind w:left="-567"/>
        <w:jc w:val="center"/>
        <w:rPr>
          <w:bCs/>
          <w:color w:val="000000"/>
          <w:sz w:val="28"/>
          <w:szCs w:val="28"/>
        </w:rPr>
      </w:pPr>
    </w:p>
    <w:tbl>
      <w:tblPr>
        <w:tblStyle w:val="255"/>
        <w:tblW w:w="10630" w:type="dxa"/>
        <w:tblInd w:w="-856" w:type="dxa"/>
        <w:tblLayout w:type="fixed"/>
        <w:tblLook w:val="04A0" w:firstRow="1" w:lastRow="0" w:firstColumn="1" w:lastColumn="0" w:noHBand="0" w:noVBand="1"/>
      </w:tblPr>
      <w:tblGrid>
        <w:gridCol w:w="736"/>
        <w:gridCol w:w="3659"/>
        <w:gridCol w:w="1559"/>
        <w:gridCol w:w="2551"/>
        <w:gridCol w:w="2125"/>
      </w:tblGrid>
      <w:tr w:rsidR="002919F4" w:rsidRPr="002919F4" w14:paraId="6A45A3A8" w14:textId="77777777" w:rsidTr="002D6968">
        <w:trPr>
          <w:trHeight w:val="2430"/>
        </w:trPr>
        <w:tc>
          <w:tcPr>
            <w:tcW w:w="736" w:type="dxa"/>
            <w:vAlign w:val="center"/>
          </w:tcPr>
          <w:p w14:paraId="71D6EA99" w14:textId="77777777" w:rsidR="002919F4" w:rsidRPr="002919F4" w:rsidRDefault="002919F4" w:rsidP="002919F4">
            <w:pPr>
              <w:jc w:val="center"/>
              <w:rPr>
                <w:bCs/>
                <w:color w:val="000000"/>
                <w:sz w:val="28"/>
                <w:szCs w:val="28"/>
              </w:rPr>
            </w:pPr>
            <w:r w:rsidRPr="002919F4">
              <w:rPr>
                <w:bCs/>
                <w:color w:val="000000"/>
                <w:sz w:val="28"/>
                <w:szCs w:val="28"/>
              </w:rPr>
              <w:t>№ п/п</w:t>
            </w:r>
          </w:p>
        </w:tc>
        <w:tc>
          <w:tcPr>
            <w:tcW w:w="3659" w:type="dxa"/>
            <w:vAlign w:val="center"/>
          </w:tcPr>
          <w:p w14:paraId="5CF2E12C" w14:textId="77777777" w:rsidR="002919F4" w:rsidRPr="002919F4" w:rsidRDefault="002919F4" w:rsidP="002919F4">
            <w:pPr>
              <w:jc w:val="center"/>
              <w:rPr>
                <w:bCs/>
                <w:color w:val="000000"/>
                <w:sz w:val="28"/>
                <w:szCs w:val="28"/>
              </w:rPr>
            </w:pPr>
            <w:r w:rsidRPr="002919F4">
              <w:rPr>
                <w:bCs/>
                <w:color w:val="000000"/>
                <w:sz w:val="28"/>
                <w:szCs w:val="28"/>
              </w:rPr>
              <w:t>Наименование показателя</w:t>
            </w:r>
          </w:p>
        </w:tc>
        <w:tc>
          <w:tcPr>
            <w:tcW w:w="1559" w:type="dxa"/>
            <w:vAlign w:val="center"/>
          </w:tcPr>
          <w:p w14:paraId="6CB53CE8" w14:textId="77777777" w:rsidR="002919F4" w:rsidRPr="002919F4" w:rsidRDefault="002919F4" w:rsidP="002919F4">
            <w:pPr>
              <w:jc w:val="center"/>
              <w:rPr>
                <w:bCs/>
                <w:color w:val="000000"/>
                <w:sz w:val="28"/>
                <w:szCs w:val="28"/>
              </w:rPr>
            </w:pPr>
            <w:r w:rsidRPr="002919F4">
              <w:rPr>
                <w:bCs/>
                <w:color w:val="000000"/>
                <w:sz w:val="28"/>
                <w:szCs w:val="28"/>
              </w:rPr>
              <w:t>Значение показателя в базовом периоде    2021 год</w:t>
            </w:r>
          </w:p>
        </w:tc>
        <w:tc>
          <w:tcPr>
            <w:tcW w:w="2551" w:type="dxa"/>
            <w:vAlign w:val="center"/>
          </w:tcPr>
          <w:p w14:paraId="7FEE8E02" w14:textId="77777777" w:rsidR="002919F4" w:rsidRPr="002919F4" w:rsidRDefault="002919F4" w:rsidP="002919F4">
            <w:pPr>
              <w:jc w:val="center"/>
              <w:rPr>
                <w:bCs/>
                <w:color w:val="000000"/>
                <w:sz w:val="28"/>
                <w:szCs w:val="28"/>
              </w:rPr>
            </w:pPr>
            <w:r w:rsidRPr="002919F4">
              <w:rPr>
                <w:bCs/>
                <w:color w:val="000000"/>
                <w:sz w:val="28"/>
                <w:szCs w:val="28"/>
              </w:rPr>
              <w:t>Планируемое значение показателя по итогам реализации производственной программы                  2026 год</w:t>
            </w:r>
          </w:p>
        </w:tc>
        <w:tc>
          <w:tcPr>
            <w:tcW w:w="2125" w:type="dxa"/>
            <w:vAlign w:val="center"/>
          </w:tcPr>
          <w:p w14:paraId="7DCADB22" w14:textId="77777777" w:rsidR="002919F4" w:rsidRPr="002919F4" w:rsidRDefault="002919F4" w:rsidP="002919F4">
            <w:pPr>
              <w:jc w:val="center"/>
              <w:rPr>
                <w:bCs/>
                <w:color w:val="000000"/>
                <w:sz w:val="28"/>
                <w:szCs w:val="28"/>
              </w:rPr>
            </w:pPr>
            <w:r w:rsidRPr="002919F4">
              <w:rPr>
                <w:bCs/>
                <w:color w:val="000000"/>
                <w:sz w:val="28"/>
                <w:szCs w:val="28"/>
              </w:rPr>
              <w:t xml:space="preserve">Эффективность </w:t>
            </w:r>
            <w:proofErr w:type="spellStart"/>
            <w:proofErr w:type="gramStart"/>
            <w:r w:rsidRPr="002919F4">
              <w:rPr>
                <w:bCs/>
                <w:color w:val="000000"/>
                <w:sz w:val="28"/>
                <w:szCs w:val="28"/>
              </w:rPr>
              <w:t>производствен</w:t>
            </w:r>
            <w:proofErr w:type="spellEnd"/>
            <w:r w:rsidRPr="002919F4">
              <w:rPr>
                <w:bCs/>
                <w:color w:val="000000"/>
                <w:sz w:val="28"/>
                <w:szCs w:val="28"/>
              </w:rPr>
              <w:t>-ной</w:t>
            </w:r>
            <w:proofErr w:type="gramEnd"/>
            <w:r w:rsidRPr="002919F4">
              <w:rPr>
                <w:bCs/>
                <w:color w:val="000000"/>
                <w:sz w:val="28"/>
                <w:szCs w:val="28"/>
              </w:rPr>
              <w:t xml:space="preserve"> программы, тыс. руб.</w:t>
            </w:r>
          </w:p>
        </w:tc>
      </w:tr>
      <w:tr w:rsidR="002919F4" w:rsidRPr="002919F4" w14:paraId="21B8FFFD" w14:textId="77777777" w:rsidTr="002D6968">
        <w:tc>
          <w:tcPr>
            <w:tcW w:w="736" w:type="dxa"/>
          </w:tcPr>
          <w:p w14:paraId="0CA44B10" w14:textId="77777777" w:rsidR="002919F4" w:rsidRPr="002919F4" w:rsidRDefault="002919F4" w:rsidP="002919F4">
            <w:pPr>
              <w:jc w:val="center"/>
              <w:rPr>
                <w:bCs/>
                <w:color w:val="000000"/>
                <w:sz w:val="28"/>
                <w:szCs w:val="28"/>
              </w:rPr>
            </w:pPr>
            <w:r w:rsidRPr="002919F4">
              <w:rPr>
                <w:bCs/>
                <w:color w:val="000000"/>
                <w:sz w:val="28"/>
                <w:szCs w:val="28"/>
              </w:rPr>
              <w:t>1</w:t>
            </w:r>
          </w:p>
        </w:tc>
        <w:tc>
          <w:tcPr>
            <w:tcW w:w="3659" w:type="dxa"/>
          </w:tcPr>
          <w:p w14:paraId="15E04EED" w14:textId="77777777" w:rsidR="002919F4" w:rsidRPr="002919F4" w:rsidRDefault="002919F4" w:rsidP="002919F4">
            <w:pPr>
              <w:jc w:val="center"/>
              <w:rPr>
                <w:bCs/>
                <w:color w:val="000000"/>
                <w:sz w:val="28"/>
                <w:szCs w:val="28"/>
              </w:rPr>
            </w:pPr>
            <w:r w:rsidRPr="002919F4">
              <w:rPr>
                <w:bCs/>
                <w:color w:val="000000"/>
                <w:sz w:val="28"/>
                <w:szCs w:val="28"/>
              </w:rPr>
              <w:t>2</w:t>
            </w:r>
          </w:p>
        </w:tc>
        <w:tc>
          <w:tcPr>
            <w:tcW w:w="1559" w:type="dxa"/>
          </w:tcPr>
          <w:p w14:paraId="594090B8" w14:textId="77777777" w:rsidR="002919F4" w:rsidRPr="002919F4" w:rsidRDefault="002919F4" w:rsidP="002919F4">
            <w:pPr>
              <w:jc w:val="center"/>
              <w:rPr>
                <w:bCs/>
                <w:color w:val="000000"/>
                <w:sz w:val="28"/>
                <w:szCs w:val="28"/>
              </w:rPr>
            </w:pPr>
            <w:r w:rsidRPr="002919F4">
              <w:rPr>
                <w:bCs/>
                <w:color w:val="000000"/>
                <w:sz w:val="28"/>
                <w:szCs w:val="28"/>
              </w:rPr>
              <w:t>3</w:t>
            </w:r>
          </w:p>
        </w:tc>
        <w:tc>
          <w:tcPr>
            <w:tcW w:w="2551" w:type="dxa"/>
          </w:tcPr>
          <w:p w14:paraId="1CFCCCA5" w14:textId="77777777" w:rsidR="002919F4" w:rsidRPr="002919F4" w:rsidRDefault="002919F4" w:rsidP="002919F4">
            <w:pPr>
              <w:jc w:val="center"/>
              <w:rPr>
                <w:bCs/>
                <w:color w:val="000000"/>
                <w:sz w:val="28"/>
                <w:szCs w:val="28"/>
              </w:rPr>
            </w:pPr>
            <w:r w:rsidRPr="002919F4">
              <w:rPr>
                <w:bCs/>
                <w:color w:val="000000"/>
                <w:sz w:val="28"/>
                <w:szCs w:val="28"/>
              </w:rPr>
              <w:t>4</w:t>
            </w:r>
          </w:p>
        </w:tc>
        <w:tc>
          <w:tcPr>
            <w:tcW w:w="2125" w:type="dxa"/>
          </w:tcPr>
          <w:p w14:paraId="29439BB4" w14:textId="77777777" w:rsidR="002919F4" w:rsidRPr="002919F4" w:rsidRDefault="002919F4" w:rsidP="002919F4">
            <w:pPr>
              <w:jc w:val="center"/>
              <w:rPr>
                <w:bCs/>
                <w:color w:val="000000"/>
                <w:sz w:val="28"/>
                <w:szCs w:val="28"/>
              </w:rPr>
            </w:pPr>
            <w:r w:rsidRPr="002919F4">
              <w:rPr>
                <w:bCs/>
                <w:color w:val="000000"/>
                <w:sz w:val="28"/>
                <w:szCs w:val="28"/>
              </w:rPr>
              <w:t>5</w:t>
            </w:r>
          </w:p>
        </w:tc>
      </w:tr>
      <w:tr w:rsidR="002919F4" w:rsidRPr="002919F4" w14:paraId="53C7F42A" w14:textId="77777777" w:rsidTr="002D6968">
        <w:trPr>
          <w:trHeight w:val="538"/>
        </w:trPr>
        <w:tc>
          <w:tcPr>
            <w:tcW w:w="10630" w:type="dxa"/>
            <w:gridSpan w:val="5"/>
            <w:vAlign w:val="center"/>
          </w:tcPr>
          <w:p w14:paraId="51415E35" w14:textId="77777777" w:rsidR="002919F4" w:rsidRPr="002919F4" w:rsidRDefault="002919F4" w:rsidP="0099025F">
            <w:pPr>
              <w:numPr>
                <w:ilvl w:val="0"/>
                <w:numId w:val="7"/>
              </w:numPr>
              <w:contextualSpacing/>
              <w:jc w:val="center"/>
              <w:rPr>
                <w:bCs/>
                <w:color w:val="000000"/>
                <w:sz w:val="28"/>
                <w:szCs w:val="28"/>
              </w:rPr>
            </w:pPr>
            <w:r w:rsidRPr="002919F4">
              <w:rPr>
                <w:bCs/>
                <w:color w:val="000000"/>
                <w:sz w:val="28"/>
                <w:szCs w:val="28"/>
              </w:rPr>
              <w:t>Показатели качества воды</w:t>
            </w:r>
          </w:p>
        </w:tc>
      </w:tr>
      <w:tr w:rsidR="002919F4" w:rsidRPr="002919F4" w14:paraId="6607D9FF" w14:textId="77777777" w:rsidTr="002D6968">
        <w:trPr>
          <w:trHeight w:val="3565"/>
        </w:trPr>
        <w:tc>
          <w:tcPr>
            <w:tcW w:w="736" w:type="dxa"/>
            <w:vAlign w:val="center"/>
          </w:tcPr>
          <w:p w14:paraId="38EED217" w14:textId="77777777" w:rsidR="002919F4" w:rsidRPr="002919F4" w:rsidRDefault="002919F4" w:rsidP="002919F4">
            <w:pPr>
              <w:jc w:val="center"/>
              <w:rPr>
                <w:bCs/>
                <w:color w:val="000000"/>
                <w:sz w:val="28"/>
                <w:szCs w:val="28"/>
              </w:rPr>
            </w:pPr>
            <w:r w:rsidRPr="002919F4">
              <w:rPr>
                <w:bCs/>
                <w:color w:val="000000"/>
                <w:sz w:val="28"/>
                <w:szCs w:val="28"/>
              </w:rPr>
              <w:t>1.1.</w:t>
            </w:r>
          </w:p>
        </w:tc>
        <w:tc>
          <w:tcPr>
            <w:tcW w:w="3659" w:type="dxa"/>
            <w:vAlign w:val="center"/>
          </w:tcPr>
          <w:p w14:paraId="3CFE863C" w14:textId="77777777" w:rsidR="002919F4" w:rsidRPr="002919F4" w:rsidRDefault="002919F4" w:rsidP="002919F4">
            <w:pPr>
              <w:rPr>
                <w:color w:val="000000"/>
                <w:sz w:val="22"/>
                <w:szCs w:val="22"/>
              </w:rPr>
            </w:pPr>
            <w:r w:rsidRPr="002919F4">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B708963" w14:textId="77777777" w:rsidR="002919F4" w:rsidRPr="002919F4" w:rsidRDefault="002919F4" w:rsidP="002919F4">
            <w:pPr>
              <w:jc w:val="center"/>
              <w:rPr>
                <w:bCs/>
                <w:sz w:val="28"/>
                <w:szCs w:val="28"/>
              </w:rPr>
            </w:pPr>
            <w:r w:rsidRPr="002919F4">
              <w:rPr>
                <w:bCs/>
                <w:sz w:val="28"/>
                <w:szCs w:val="28"/>
              </w:rPr>
              <w:t>0</w:t>
            </w:r>
          </w:p>
        </w:tc>
        <w:tc>
          <w:tcPr>
            <w:tcW w:w="2551" w:type="dxa"/>
            <w:vAlign w:val="center"/>
          </w:tcPr>
          <w:p w14:paraId="7753496B" w14:textId="77777777" w:rsidR="002919F4" w:rsidRPr="002919F4" w:rsidRDefault="002919F4" w:rsidP="002919F4">
            <w:pPr>
              <w:jc w:val="center"/>
              <w:rPr>
                <w:bCs/>
                <w:sz w:val="28"/>
                <w:szCs w:val="28"/>
              </w:rPr>
            </w:pPr>
            <w:r w:rsidRPr="002919F4">
              <w:rPr>
                <w:bCs/>
                <w:sz w:val="28"/>
                <w:szCs w:val="28"/>
              </w:rPr>
              <w:t>0</w:t>
            </w:r>
          </w:p>
        </w:tc>
        <w:tc>
          <w:tcPr>
            <w:tcW w:w="2125" w:type="dxa"/>
            <w:vAlign w:val="center"/>
          </w:tcPr>
          <w:p w14:paraId="51347F63" w14:textId="77777777" w:rsidR="002919F4" w:rsidRPr="002919F4" w:rsidRDefault="002919F4" w:rsidP="002919F4">
            <w:pPr>
              <w:jc w:val="center"/>
              <w:rPr>
                <w:bCs/>
                <w:sz w:val="28"/>
                <w:szCs w:val="28"/>
              </w:rPr>
            </w:pPr>
            <w:r w:rsidRPr="002919F4">
              <w:rPr>
                <w:bCs/>
                <w:sz w:val="28"/>
                <w:szCs w:val="28"/>
              </w:rPr>
              <w:t>-</w:t>
            </w:r>
          </w:p>
        </w:tc>
      </w:tr>
      <w:tr w:rsidR="002919F4" w:rsidRPr="002919F4" w14:paraId="52AC0D31" w14:textId="77777777" w:rsidTr="002D6968">
        <w:trPr>
          <w:trHeight w:val="2387"/>
        </w:trPr>
        <w:tc>
          <w:tcPr>
            <w:tcW w:w="736" w:type="dxa"/>
            <w:vAlign w:val="center"/>
          </w:tcPr>
          <w:p w14:paraId="5642EE17" w14:textId="77777777" w:rsidR="002919F4" w:rsidRPr="002919F4" w:rsidRDefault="002919F4" w:rsidP="002919F4">
            <w:pPr>
              <w:jc w:val="center"/>
              <w:rPr>
                <w:bCs/>
                <w:color w:val="000000"/>
                <w:sz w:val="28"/>
                <w:szCs w:val="28"/>
              </w:rPr>
            </w:pPr>
            <w:r w:rsidRPr="002919F4">
              <w:rPr>
                <w:bCs/>
                <w:color w:val="000000"/>
                <w:sz w:val="28"/>
                <w:szCs w:val="28"/>
              </w:rPr>
              <w:t>1.2.</w:t>
            </w:r>
          </w:p>
        </w:tc>
        <w:tc>
          <w:tcPr>
            <w:tcW w:w="3659" w:type="dxa"/>
            <w:vAlign w:val="center"/>
          </w:tcPr>
          <w:p w14:paraId="60B4DC1E" w14:textId="77777777" w:rsidR="002919F4" w:rsidRPr="002919F4" w:rsidRDefault="002919F4" w:rsidP="002919F4">
            <w:pPr>
              <w:rPr>
                <w:bCs/>
                <w:color w:val="000000"/>
                <w:sz w:val="28"/>
                <w:szCs w:val="28"/>
              </w:rPr>
            </w:pPr>
            <w:r w:rsidRPr="002919F4">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56D5D18" w14:textId="77777777" w:rsidR="002919F4" w:rsidRPr="002919F4" w:rsidRDefault="002919F4" w:rsidP="002919F4">
            <w:pPr>
              <w:jc w:val="center"/>
              <w:rPr>
                <w:bCs/>
                <w:sz w:val="28"/>
                <w:szCs w:val="28"/>
              </w:rPr>
            </w:pPr>
            <w:r w:rsidRPr="002919F4">
              <w:rPr>
                <w:bCs/>
                <w:sz w:val="28"/>
                <w:szCs w:val="28"/>
              </w:rPr>
              <w:t>0</w:t>
            </w:r>
          </w:p>
        </w:tc>
        <w:tc>
          <w:tcPr>
            <w:tcW w:w="2551" w:type="dxa"/>
            <w:vAlign w:val="center"/>
          </w:tcPr>
          <w:p w14:paraId="1F990E4E" w14:textId="77777777" w:rsidR="002919F4" w:rsidRPr="002919F4" w:rsidRDefault="002919F4" w:rsidP="002919F4">
            <w:pPr>
              <w:jc w:val="center"/>
              <w:rPr>
                <w:bCs/>
                <w:sz w:val="28"/>
                <w:szCs w:val="28"/>
              </w:rPr>
            </w:pPr>
            <w:r w:rsidRPr="002919F4">
              <w:rPr>
                <w:bCs/>
                <w:sz w:val="28"/>
                <w:szCs w:val="28"/>
              </w:rPr>
              <w:t>0</w:t>
            </w:r>
          </w:p>
        </w:tc>
        <w:tc>
          <w:tcPr>
            <w:tcW w:w="2125" w:type="dxa"/>
            <w:vAlign w:val="center"/>
          </w:tcPr>
          <w:p w14:paraId="4DC67CBC" w14:textId="77777777" w:rsidR="002919F4" w:rsidRPr="002919F4" w:rsidRDefault="002919F4" w:rsidP="002919F4">
            <w:pPr>
              <w:jc w:val="center"/>
              <w:rPr>
                <w:bCs/>
                <w:sz w:val="28"/>
                <w:szCs w:val="28"/>
              </w:rPr>
            </w:pPr>
            <w:r w:rsidRPr="002919F4">
              <w:rPr>
                <w:bCs/>
                <w:sz w:val="28"/>
                <w:szCs w:val="28"/>
              </w:rPr>
              <w:t>-</w:t>
            </w:r>
          </w:p>
        </w:tc>
      </w:tr>
      <w:tr w:rsidR="002919F4" w:rsidRPr="002919F4" w14:paraId="11485493" w14:textId="77777777" w:rsidTr="002D6968">
        <w:trPr>
          <w:trHeight w:val="704"/>
        </w:trPr>
        <w:tc>
          <w:tcPr>
            <w:tcW w:w="10630" w:type="dxa"/>
            <w:gridSpan w:val="5"/>
            <w:vAlign w:val="center"/>
          </w:tcPr>
          <w:p w14:paraId="2D82E2EC" w14:textId="77777777" w:rsidR="002919F4" w:rsidRPr="002919F4" w:rsidRDefault="002919F4" w:rsidP="0099025F">
            <w:pPr>
              <w:numPr>
                <w:ilvl w:val="0"/>
                <w:numId w:val="7"/>
              </w:numPr>
              <w:contextualSpacing/>
              <w:jc w:val="center"/>
              <w:rPr>
                <w:bCs/>
                <w:color w:val="000000"/>
                <w:sz w:val="28"/>
                <w:szCs w:val="28"/>
              </w:rPr>
            </w:pPr>
            <w:r w:rsidRPr="002919F4">
              <w:rPr>
                <w:bCs/>
                <w:color w:val="000000"/>
                <w:sz w:val="28"/>
                <w:szCs w:val="28"/>
              </w:rPr>
              <w:t>Показатели надежности и бесперебойности водоснабжения</w:t>
            </w:r>
          </w:p>
        </w:tc>
      </w:tr>
      <w:tr w:rsidR="002919F4" w:rsidRPr="002919F4" w14:paraId="5EC775C7" w14:textId="77777777" w:rsidTr="002D6968">
        <w:trPr>
          <w:trHeight w:val="3982"/>
        </w:trPr>
        <w:tc>
          <w:tcPr>
            <w:tcW w:w="736" w:type="dxa"/>
            <w:vAlign w:val="center"/>
          </w:tcPr>
          <w:p w14:paraId="1EE140E7" w14:textId="77777777" w:rsidR="002919F4" w:rsidRPr="002919F4" w:rsidRDefault="002919F4" w:rsidP="002919F4">
            <w:pPr>
              <w:jc w:val="center"/>
              <w:rPr>
                <w:bCs/>
                <w:color w:val="000000"/>
                <w:sz w:val="28"/>
                <w:szCs w:val="28"/>
              </w:rPr>
            </w:pPr>
            <w:r w:rsidRPr="002919F4">
              <w:rPr>
                <w:bCs/>
                <w:color w:val="000000"/>
                <w:sz w:val="28"/>
                <w:szCs w:val="28"/>
              </w:rPr>
              <w:t>2.1.</w:t>
            </w:r>
          </w:p>
        </w:tc>
        <w:tc>
          <w:tcPr>
            <w:tcW w:w="3659" w:type="dxa"/>
            <w:vAlign w:val="center"/>
          </w:tcPr>
          <w:p w14:paraId="4283ABEB" w14:textId="77777777" w:rsidR="002919F4" w:rsidRPr="002919F4" w:rsidRDefault="002919F4" w:rsidP="002919F4">
            <w:pPr>
              <w:rPr>
                <w:bCs/>
                <w:color w:val="000000"/>
                <w:sz w:val="28"/>
                <w:szCs w:val="28"/>
              </w:rPr>
            </w:pPr>
            <w:r w:rsidRPr="002919F4">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0673395" w14:textId="77777777" w:rsidR="002919F4" w:rsidRPr="002919F4" w:rsidRDefault="002919F4" w:rsidP="002919F4">
            <w:pPr>
              <w:jc w:val="center"/>
              <w:rPr>
                <w:bCs/>
                <w:sz w:val="28"/>
                <w:szCs w:val="28"/>
              </w:rPr>
            </w:pPr>
            <w:r w:rsidRPr="002919F4">
              <w:rPr>
                <w:bCs/>
                <w:sz w:val="28"/>
                <w:szCs w:val="28"/>
              </w:rPr>
              <w:t>1,07</w:t>
            </w:r>
          </w:p>
        </w:tc>
        <w:tc>
          <w:tcPr>
            <w:tcW w:w="2551" w:type="dxa"/>
            <w:vAlign w:val="center"/>
          </w:tcPr>
          <w:p w14:paraId="2232B379" w14:textId="77777777" w:rsidR="002919F4" w:rsidRPr="002919F4" w:rsidRDefault="002919F4" w:rsidP="002919F4">
            <w:pPr>
              <w:jc w:val="center"/>
              <w:rPr>
                <w:bCs/>
                <w:sz w:val="28"/>
                <w:szCs w:val="28"/>
              </w:rPr>
            </w:pPr>
            <w:r w:rsidRPr="002919F4">
              <w:rPr>
                <w:bCs/>
                <w:sz w:val="28"/>
                <w:szCs w:val="28"/>
              </w:rPr>
              <w:t>0,96</w:t>
            </w:r>
          </w:p>
        </w:tc>
        <w:tc>
          <w:tcPr>
            <w:tcW w:w="2125" w:type="dxa"/>
            <w:vAlign w:val="center"/>
          </w:tcPr>
          <w:p w14:paraId="0E1BE25B" w14:textId="77777777" w:rsidR="002919F4" w:rsidRPr="002919F4" w:rsidRDefault="002919F4" w:rsidP="002919F4">
            <w:pPr>
              <w:jc w:val="center"/>
              <w:rPr>
                <w:bCs/>
                <w:sz w:val="28"/>
                <w:szCs w:val="28"/>
              </w:rPr>
            </w:pPr>
            <w:r w:rsidRPr="002919F4">
              <w:rPr>
                <w:bCs/>
                <w:sz w:val="28"/>
                <w:szCs w:val="28"/>
              </w:rPr>
              <w:t>-</w:t>
            </w:r>
          </w:p>
        </w:tc>
      </w:tr>
      <w:tr w:rsidR="002919F4" w:rsidRPr="002919F4" w14:paraId="4395E070" w14:textId="77777777" w:rsidTr="002D6968">
        <w:tc>
          <w:tcPr>
            <w:tcW w:w="736" w:type="dxa"/>
          </w:tcPr>
          <w:p w14:paraId="24FE4064" w14:textId="77777777" w:rsidR="002919F4" w:rsidRPr="002919F4" w:rsidRDefault="002919F4" w:rsidP="002919F4">
            <w:pPr>
              <w:jc w:val="center"/>
              <w:rPr>
                <w:bCs/>
                <w:color w:val="000000"/>
                <w:sz w:val="28"/>
                <w:szCs w:val="28"/>
              </w:rPr>
            </w:pPr>
            <w:r w:rsidRPr="002919F4">
              <w:rPr>
                <w:bCs/>
                <w:color w:val="000000"/>
                <w:sz w:val="28"/>
                <w:szCs w:val="28"/>
              </w:rPr>
              <w:lastRenderedPageBreak/>
              <w:t>1</w:t>
            </w:r>
          </w:p>
        </w:tc>
        <w:tc>
          <w:tcPr>
            <w:tcW w:w="3659" w:type="dxa"/>
          </w:tcPr>
          <w:p w14:paraId="48F901C9" w14:textId="77777777" w:rsidR="002919F4" w:rsidRPr="002919F4" w:rsidRDefault="002919F4" w:rsidP="002919F4">
            <w:pPr>
              <w:jc w:val="center"/>
              <w:rPr>
                <w:bCs/>
                <w:color w:val="000000"/>
                <w:sz w:val="28"/>
                <w:szCs w:val="28"/>
              </w:rPr>
            </w:pPr>
            <w:r w:rsidRPr="002919F4">
              <w:rPr>
                <w:bCs/>
                <w:color w:val="000000"/>
                <w:sz w:val="28"/>
                <w:szCs w:val="28"/>
              </w:rPr>
              <w:t>2</w:t>
            </w:r>
          </w:p>
        </w:tc>
        <w:tc>
          <w:tcPr>
            <w:tcW w:w="1559" w:type="dxa"/>
          </w:tcPr>
          <w:p w14:paraId="13C66479" w14:textId="77777777" w:rsidR="002919F4" w:rsidRPr="002919F4" w:rsidRDefault="002919F4" w:rsidP="002919F4">
            <w:pPr>
              <w:jc w:val="center"/>
              <w:rPr>
                <w:bCs/>
                <w:color w:val="000000"/>
                <w:sz w:val="28"/>
                <w:szCs w:val="28"/>
              </w:rPr>
            </w:pPr>
            <w:r w:rsidRPr="002919F4">
              <w:rPr>
                <w:bCs/>
                <w:color w:val="000000"/>
                <w:sz w:val="28"/>
                <w:szCs w:val="28"/>
              </w:rPr>
              <w:t>3</w:t>
            </w:r>
          </w:p>
        </w:tc>
        <w:tc>
          <w:tcPr>
            <w:tcW w:w="2551" w:type="dxa"/>
          </w:tcPr>
          <w:p w14:paraId="3D093160" w14:textId="77777777" w:rsidR="002919F4" w:rsidRPr="002919F4" w:rsidRDefault="002919F4" w:rsidP="002919F4">
            <w:pPr>
              <w:jc w:val="center"/>
              <w:rPr>
                <w:bCs/>
                <w:color w:val="000000"/>
                <w:sz w:val="28"/>
                <w:szCs w:val="28"/>
              </w:rPr>
            </w:pPr>
            <w:r w:rsidRPr="002919F4">
              <w:rPr>
                <w:bCs/>
                <w:color w:val="000000"/>
                <w:sz w:val="28"/>
                <w:szCs w:val="28"/>
              </w:rPr>
              <w:t>4</w:t>
            </w:r>
          </w:p>
        </w:tc>
        <w:tc>
          <w:tcPr>
            <w:tcW w:w="2125" w:type="dxa"/>
          </w:tcPr>
          <w:p w14:paraId="24B80B4A" w14:textId="77777777" w:rsidR="002919F4" w:rsidRPr="002919F4" w:rsidRDefault="002919F4" w:rsidP="002919F4">
            <w:pPr>
              <w:jc w:val="center"/>
              <w:rPr>
                <w:bCs/>
                <w:color w:val="000000"/>
                <w:sz w:val="28"/>
                <w:szCs w:val="28"/>
              </w:rPr>
            </w:pPr>
            <w:r w:rsidRPr="002919F4">
              <w:rPr>
                <w:bCs/>
                <w:color w:val="000000"/>
                <w:sz w:val="28"/>
                <w:szCs w:val="28"/>
              </w:rPr>
              <w:t>5</w:t>
            </w:r>
          </w:p>
        </w:tc>
      </w:tr>
      <w:tr w:rsidR="002919F4" w:rsidRPr="002919F4" w14:paraId="3073F86F" w14:textId="77777777" w:rsidTr="002D6968">
        <w:trPr>
          <w:trHeight w:val="982"/>
        </w:trPr>
        <w:tc>
          <w:tcPr>
            <w:tcW w:w="10630" w:type="dxa"/>
            <w:gridSpan w:val="5"/>
            <w:vAlign w:val="center"/>
          </w:tcPr>
          <w:p w14:paraId="67CFF842" w14:textId="77777777" w:rsidR="002919F4" w:rsidRPr="002919F4" w:rsidRDefault="002919F4" w:rsidP="0099025F">
            <w:pPr>
              <w:numPr>
                <w:ilvl w:val="0"/>
                <w:numId w:val="7"/>
              </w:numPr>
              <w:contextualSpacing/>
              <w:jc w:val="center"/>
              <w:rPr>
                <w:bCs/>
                <w:color w:val="000000"/>
                <w:sz w:val="28"/>
                <w:szCs w:val="28"/>
              </w:rPr>
            </w:pPr>
            <w:r w:rsidRPr="002919F4">
              <w:rPr>
                <w:bCs/>
                <w:color w:val="000000"/>
                <w:sz w:val="28"/>
                <w:szCs w:val="28"/>
              </w:rPr>
              <w:t>Показатели энергетической эффективности использования ресурсов, в том числе уровень потерь воды</w:t>
            </w:r>
          </w:p>
        </w:tc>
      </w:tr>
      <w:tr w:rsidR="002919F4" w:rsidRPr="002919F4" w14:paraId="4930D14B" w14:textId="77777777" w:rsidTr="002D6968">
        <w:trPr>
          <w:trHeight w:val="1980"/>
        </w:trPr>
        <w:tc>
          <w:tcPr>
            <w:tcW w:w="736" w:type="dxa"/>
            <w:vAlign w:val="center"/>
          </w:tcPr>
          <w:p w14:paraId="6C0E88D9" w14:textId="77777777" w:rsidR="002919F4" w:rsidRPr="002919F4" w:rsidRDefault="002919F4" w:rsidP="002919F4">
            <w:pPr>
              <w:jc w:val="center"/>
              <w:rPr>
                <w:bCs/>
                <w:color w:val="000000"/>
                <w:sz w:val="28"/>
                <w:szCs w:val="28"/>
              </w:rPr>
            </w:pPr>
            <w:r w:rsidRPr="002919F4">
              <w:rPr>
                <w:bCs/>
                <w:color w:val="000000"/>
                <w:sz w:val="28"/>
                <w:szCs w:val="28"/>
              </w:rPr>
              <w:t>3.1.</w:t>
            </w:r>
          </w:p>
        </w:tc>
        <w:tc>
          <w:tcPr>
            <w:tcW w:w="3659" w:type="dxa"/>
            <w:vAlign w:val="center"/>
          </w:tcPr>
          <w:p w14:paraId="04A4D476" w14:textId="77777777" w:rsidR="002919F4" w:rsidRPr="002919F4" w:rsidRDefault="002919F4" w:rsidP="002919F4">
            <w:pPr>
              <w:rPr>
                <w:bCs/>
                <w:color w:val="000000"/>
                <w:sz w:val="28"/>
                <w:szCs w:val="28"/>
              </w:rPr>
            </w:pPr>
            <w:r w:rsidRPr="002919F4">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2776E6F" w14:textId="77777777" w:rsidR="002919F4" w:rsidRPr="002919F4" w:rsidRDefault="002919F4" w:rsidP="002919F4">
            <w:pPr>
              <w:jc w:val="center"/>
              <w:rPr>
                <w:bCs/>
                <w:sz w:val="28"/>
                <w:szCs w:val="28"/>
              </w:rPr>
            </w:pPr>
            <w:r w:rsidRPr="002919F4">
              <w:rPr>
                <w:bCs/>
                <w:sz w:val="28"/>
                <w:szCs w:val="28"/>
              </w:rPr>
              <w:t>37,70</w:t>
            </w:r>
          </w:p>
        </w:tc>
        <w:tc>
          <w:tcPr>
            <w:tcW w:w="2551" w:type="dxa"/>
            <w:vAlign w:val="center"/>
          </w:tcPr>
          <w:p w14:paraId="7AD481AC" w14:textId="77777777" w:rsidR="002919F4" w:rsidRPr="002919F4" w:rsidRDefault="002919F4" w:rsidP="002919F4">
            <w:pPr>
              <w:jc w:val="center"/>
              <w:rPr>
                <w:bCs/>
                <w:sz w:val="28"/>
                <w:szCs w:val="28"/>
              </w:rPr>
            </w:pPr>
            <w:r w:rsidRPr="002919F4">
              <w:rPr>
                <w:bCs/>
                <w:sz w:val="28"/>
                <w:szCs w:val="28"/>
              </w:rPr>
              <w:t>37,70</w:t>
            </w:r>
          </w:p>
        </w:tc>
        <w:tc>
          <w:tcPr>
            <w:tcW w:w="2125" w:type="dxa"/>
            <w:vAlign w:val="center"/>
          </w:tcPr>
          <w:p w14:paraId="457F8C29" w14:textId="77777777" w:rsidR="002919F4" w:rsidRPr="002919F4" w:rsidRDefault="002919F4" w:rsidP="002919F4">
            <w:pPr>
              <w:jc w:val="center"/>
              <w:rPr>
                <w:bCs/>
                <w:sz w:val="28"/>
                <w:szCs w:val="28"/>
              </w:rPr>
            </w:pPr>
            <w:r w:rsidRPr="002919F4">
              <w:rPr>
                <w:bCs/>
                <w:sz w:val="28"/>
                <w:szCs w:val="28"/>
              </w:rPr>
              <w:t>-</w:t>
            </w:r>
          </w:p>
        </w:tc>
      </w:tr>
      <w:tr w:rsidR="002919F4" w:rsidRPr="002919F4" w14:paraId="54594B3C" w14:textId="77777777" w:rsidTr="002D6968">
        <w:trPr>
          <w:trHeight w:val="2534"/>
        </w:trPr>
        <w:tc>
          <w:tcPr>
            <w:tcW w:w="736" w:type="dxa"/>
            <w:vAlign w:val="center"/>
          </w:tcPr>
          <w:p w14:paraId="70DA0043" w14:textId="77777777" w:rsidR="002919F4" w:rsidRPr="002919F4" w:rsidRDefault="002919F4" w:rsidP="002919F4">
            <w:pPr>
              <w:jc w:val="center"/>
              <w:rPr>
                <w:bCs/>
                <w:color w:val="000000"/>
                <w:sz w:val="28"/>
                <w:szCs w:val="28"/>
              </w:rPr>
            </w:pPr>
            <w:r w:rsidRPr="002919F4">
              <w:rPr>
                <w:bCs/>
                <w:color w:val="000000"/>
                <w:sz w:val="28"/>
                <w:szCs w:val="28"/>
              </w:rPr>
              <w:t>3.2.</w:t>
            </w:r>
          </w:p>
        </w:tc>
        <w:tc>
          <w:tcPr>
            <w:tcW w:w="3659" w:type="dxa"/>
            <w:vAlign w:val="center"/>
          </w:tcPr>
          <w:p w14:paraId="7648F842" w14:textId="77777777" w:rsidR="002919F4" w:rsidRPr="002919F4" w:rsidRDefault="002919F4" w:rsidP="002919F4">
            <w:pPr>
              <w:rPr>
                <w:bCs/>
                <w:color w:val="000000"/>
                <w:sz w:val="28"/>
                <w:szCs w:val="28"/>
              </w:rPr>
            </w:pPr>
            <w:r w:rsidRPr="002919F4">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2919F4">
              <w:rPr>
                <w:sz w:val="22"/>
                <w:szCs w:val="22"/>
              </w:rPr>
              <w:t>м</w:t>
            </w:r>
            <w:r w:rsidRPr="002919F4">
              <w:rPr>
                <w:sz w:val="22"/>
                <w:szCs w:val="22"/>
                <w:vertAlign w:val="superscript"/>
              </w:rPr>
              <w:t>3</w:t>
            </w:r>
            <w:r w:rsidRPr="002919F4">
              <w:rPr>
                <w:color w:val="000000"/>
                <w:sz w:val="22"/>
                <w:szCs w:val="22"/>
              </w:rPr>
              <w:t xml:space="preserve">) – </w:t>
            </w:r>
            <w:r w:rsidRPr="002919F4">
              <w:rPr>
                <w:color w:val="000000"/>
                <w:sz w:val="22"/>
                <w:szCs w:val="22"/>
                <w:u w:val="single"/>
              </w:rPr>
              <w:t>для организаций, оказывающих услуги по водоподготовке</w:t>
            </w:r>
          </w:p>
        </w:tc>
        <w:tc>
          <w:tcPr>
            <w:tcW w:w="1559" w:type="dxa"/>
            <w:vAlign w:val="center"/>
          </w:tcPr>
          <w:p w14:paraId="6868E7CC" w14:textId="77777777" w:rsidR="002919F4" w:rsidRPr="002919F4" w:rsidRDefault="002919F4" w:rsidP="002919F4">
            <w:pPr>
              <w:jc w:val="center"/>
              <w:rPr>
                <w:bCs/>
                <w:sz w:val="28"/>
                <w:szCs w:val="28"/>
              </w:rPr>
            </w:pPr>
            <w:r w:rsidRPr="002919F4">
              <w:rPr>
                <w:bCs/>
                <w:sz w:val="28"/>
                <w:szCs w:val="28"/>
              </w:rPr>
              <w:t>-</w:t>
            </w:r>
          </w:p>
        </w:tc>
        <w:tc>
          <w:tcPr>
            <w:tcW w:w="2551" w:type="dxa"/>
            <w:vAlign w:val="center"/>
          </w:tcPr>
          <w:p w14:paraId="1B9165A3" w14:textId="77777777" w:rsidR="002919F4" w:rsidRPr="002919F4" w:rsidRDefault="002919F4" w:rsidP="002919F4">
            <w:pPr>
              <w:jc w:val="center"/>
              <w:rPr>
                <w:bCs/>
                <w:sz w:val="28"/>
                <w:szCs w:val="28"/>
              </w:rPr>
            </w:pPr>
            <w:r w:rsidRPr="002919F4">
              <w:rPr>
                <w:bCs/>
                <w:sz w:val="28"/>
                <w:szCs w:val="28"/>
              </w:rPr>
              <w:t>-</w:t>
            </w:r>
          </w:p>
        </w:tc>
        <w:tc>
          <w:tcPr>
            <w:tcW w:w="2125" w:type="dxa"/>
            <w:vAlign w:val="center"/>
          </w:tcPr>
          <w:p w14:paraId="33F4E09A" w14:textId="77777777" w:rsidR="002919F4" w:rsidRPr="002919F4" w:rsidRDefault="002919F4" w:rsidP="002919F4">
            <w:pPr>
              <w:jc w:val="center"/>
              <w:rPr>
                <w:bCs/>
                <w:sz w:val="28"/>
                <w:szCs w:val="28"/>
              </w:rPr>
            </w:pPr>
            <w:r w:rsidRPr="002919F4">
              <w:rPr>
                <w:bCs/>
                <w:sz w:val="28"/>
                <w:szCs w:val="28"/>
              </w:rPr>
              <w:t>-</w:t>
            </w:r>
          </w:p>
        </w:tc>
      </w:tr>
      <w:tr w:rsidR="002919F4" w:rsidRPr="002919F4" w14:paraId="1C7FB4F9" w14:textId="77777777" w:rsidTr="002D6968">
        <w:trPr>
          <w:trHeight w:val="2228"/>
        </w:trPr>
        <w:tc>
          <w:tcPr>
            <w:tcW w:w="736" w:type="dxa"/>
            <w:vAlign w:val="center"/>
          </w:tcPr>
          <w:p w14:paraId="00A82E18" w14:textId="77777777" w:rsidR="002919F4" w:rsidRPr="002919F4" w:rsidRDefault="002919F4" w:rsidP="002919F4">
            <w:pPr>
              <w:jc w:val="center"/>
              <w:rPr>
                <w:bCs/>
                <w:color w:val="000000"/>
                <w:sz w:val="28"/>
                <w:szCs w:val="28"/>
              </w:rPr>
            </w:pPr>
            <w:r w:rsidRPr="002919F4">
              <w:rPr>
                <w:bCs/>
                <w:color w:val="000000"/>
                <w:sz w:val="28"/>
                <w:szCs w:val="28"/>
              </w:rPr>
              <w:t>3.3.</w:t>
            </w:r>
          </w:p>
        </w:tc>
        <w:tc>
          <w:tcPr>
            <w:tcW w:w="3659" w:type="dxa"/>
            <w:vAlign w:val="center"/>
          </w:tcPr>
          <w:p w14:paraId="4EFCF468" w14:textId="77777777" w:rsidR="002919F4" w:rsidRPr="002919F4" w:rsidRDefault="002919F4" w:rsidP="002919F4">
            <w:pPr>
              <w:rPr>
                <w:color w:val="000000"/>
                <w:sz w:val="22"/>
                <w:szCs w:val="22"/>
              </w:rPr>
            </w:pPr>
            <w:r w:rsidRPr="002919F4">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2919F4">
              <w:rPr>
                <w:sz w:val="22"/>
                <w:szCs w:val="22"/>
              </w:rPr>
              <w:t>м</w:t>
            </w:r>
            <w:r w:rsidRPr="002919F4">
              <w:rPr>
                <w:sz w:val="22"/>
                <w:szCs w:val="22"/>
                <w:vertAlign w:val="superscript"/>
              </w:rPr>
              <w:t>3</w:t>
            </w:r>
            <w:r w:rsidRPr="002919F4">
              <w:rPr>
                <w:color w:val="000000"/>
                <w:sz w:val="22"/>
                <w:szCs w:val="22"/>
              </w:rPr>
              <w:t xml:space="preserve">) – </w:t>
            </w:r>
            <w:r w:rsidRPr="002919F4">
              <w:rPr>
                <w:color w:val="000000"/>
                <w:sz w:val="22"/>
                <w:szCs w:val="22"/>
                <w:u w:val="single"/>
              </w:rPr>
              <w:t>для организаций, оказывающих услуги по транспортировке</w:t>
            </w:r>
          </w:p>
        </w:tc>
        <w:tc>
          <w:tcPr>
            <w:tcW w:w="1559" w:type="dxa"/>
            <w:vAlign w:val="center"/>
          </w:tcPr>
          <w:p w14:paraId="593921A2" w14:textId="77777777" w:rsidR="002919F4" w:rsidRPr="002919F4" w:rsidRDefault="002919F4" w:rsidP="002919F4">
            <w:pPr>
              <w:jc w:val="center"/>
              <w:rPr>
                <w:bCs/>
                <w:sz w:val="28"/>
                <w:szCs w:val="28"/>
              </w:rPr>
            </w:pPr>
            <w:r w:rsidRPr="002919F4">
              <w:rPr>
                <w:bCs/>
                <w:sz w:val="28"/>
                <w:szCs w:val="28"/>
              </w:rPr>
              <w:t>-</w:t>
            </w:r>
          </w:p>
        </w:tc>
        <w:tc>
          <w:tcPr>
            <w:tcW w:w="2551" w:type="dxa"/>
            <w:vAlign w:val="center"/>
          </w:tcPr>
          <w:p w14:paraId="7FCC1FB6" w14:textId="77777777" w:rsidR="002919F4" w:rsidRPr="002919F4" w:rsidRDefault="002919F4" w:rsidP="002919F4">
            <w:pPr>
              <w:jc w:val="center"/>
              <w:rPr>
                <w:bCs/>
                <w:sz w:val="28"/>
                <w:szCs w:val="28"/>
              </w:rPr>
            </w:pPr>
            <w:r w:rsidRPr="002919F4">
              <w:rPr>
                <w:bCs/>
                <w:sz w:val="28"/>
                <w:szCs w:val="28"/>
              </w:rPr>
              <w:t>-</w:t>
            </w:r>
          </w:p>
        </w:tc>
        <w:tc>
          <w:tcPr>
            <w:tcW w:w="2125" w:type="dxa"/>
            <w:vAlign w:val="center"/>
          </w:tcPr>
          <w:p w14:paraId="54E97D7B" w14:textId="77777777" w:rsidR="002919F4" w:rsidRPr="002919F4" w:rsidRDefault="002919F4" w:rsidP="002919F4">
            <w:pPr>
              <w:jc w:val="center"/>
              <w:rPr>
                <w:bCs/>
                <w:sz w:val="28"/>
                <w:szCs w:val="28"/>
              </w:rPr>
            </w:pPr>
            <w:r w:rsidRPr="002919F4">
              <w:rPr>
                <w:bCs/>
                <w:sz w:val="28"/>
                <w:szCs w:val="28"/>
              </w:rPr>
              <w:t>-</w:t>
            </w:r>
          </w:p>
        </w:tc>
      </w:tr>
      <w:tr w:rsidR="002919F4" w:rsidRPr="002919F4" w14:paraId="54E0C570" w14:textId="77777777" w:rsidTr="002D6968">
        <w:trPr>
          <w:trHeight w:val="2259"/>
        </w:trPr>
        <w:tc>
          <w:tcPr>
            <w:tcW w:w="736" w:type="dxa"/>
            <w:vAlign w:val="center"/>
          </w:tcPr>
          <w:p w14:paraId="6A4E6D66" w14:textId="77777777" w:rsidR="002919F4" w:rsidRPr="002919F4" w:rsidRDefault="002919F4" w:rsidP="002919F4">
            <w:pPr>
              <w:jc w:val="center"/>
              <w:rPr>
                <w:bCs/>
                <w:color w:val="000000"/>
                <w:sz w:val="28"/>
                <w:szCs w:val="28"/>
              </w:rPr>
            </w:pPr>
            <w:r w:rsidRPr="002919F4">
              <w:rPr>
                <w:bCs/>
                <w:color w:val="000000"/>
                <w:sz w:val="28"/>
                <w:szCs w:val="28"/>
              </w:rPr>
              <w:t>3.4.</w:t>
            </w:r>
          </w:p>
        </w:tc>
        <w:tc>
          <w:tcPr>
            <w:tcW w:w="3659" w:type="dxa"/>
            <w:vAlign w:val="center"/>
          </w:tcPr>
          <w:p w14:paraId="5DC7E40E" w14:textId="77777777" w:rsidR="002919F4" w:rsidRPr="002919F4" w:rsidRDefault="002919F4" w:rsidP="002919F4">
            <w:pPr>
              <w:rPr>
                <w:bCs/>
                <w:color w:val="000000"/>
                <w:sz w:val="28"/>
                <w:szCs w:val="28"/>
              </w:rPr>
            </w:pPr>
            <w:r w:rsidRPr="002919F4">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2919F4">
              <w:rPr>
                <w:sz w:val="22"/>
                <w:szCs w:val="22"/>
              </w:rPr>
              <w:t>м</w:t>
            </w:r>
            <w:r w:rsidRPr="002919F4">
              <w:rPr>
                <w:sz w:val="22"/>
                <w:szCs w:val="22"/>
                <w:vertAlign w:val="superscript"/>
              </w:rPr>
              <w:t>3</w:t>
            </w:r>
            <w:r w:rsidRPr="002919F4">
              <w:rPr>
                <w:color w:val="000000"/>
                <w:sz w:val="22"/>
                <w:szCs w:val="22"/>
              </w:rPr>
              <w:t xml:space="preserve">) – </w:t>
            </w:r>
            <w:r w:rsidRPr="002919F4">
              <w:rPr>
                <w:color w:val="000000"/>
                <w:sz w:val="22"/>
                <w:szCs w:val="22"/>
                <w:u w:val="single"/>
              </w:rPr>
              <w:t>для организаций, оказывающих услуги водоснабжения (полный цикл)</w:t>
            </w:r>
          </w:p>
        </w:tc>
        <w:tc>
          <w:tcPr>
            <w:tcW w:w="1559" w:type="dxa"/>
            <w:vAlign w:val="center"/>
          </w:tcPr>
          <w:p w14:paraId="5884CC8B" w14:textId="77777777" w:rsidR="002919F4" w:rsidRPr="002919F4" w:rsidRDefault="002919F4" w:rsidP="002919F4">
            <w:pPr>
              <w:jc w:val="center"/>
              <w:rPr>
                <w:bCs/>
                <w:sz w:val="28"/>
                <w:szCs w:val="28"/>
              </w:rPr>
            </w:pPr>
            <w:r w:rsidRPr="002919F4">
              <w:rPr>
                <w:bCs/>
                <w:sz w:val="28"/>
                <w:szCs w:val="28"/>
              </w:rPr>
              <w:t>0,18</w:t>
            </w:r>
          </w:p>
        </w:tc>
        <w:tc>
          <w:tcPr>
            <w:tcW w:w="2551" w:type="dxa"/>
            <w:vAlign w:val="center"/>
          </w:tcPr>
          <w:p w14:paraId="79A7DA11" w14:textId="77777777" w:rsidR="002919F4" w:rsidRPr="002919F4" w:rsidRDefault="002919F4" w:rsidP="002919F4">
            <w:pPr>
              <w:jc w:val="center"/>
              <w:rPr>
                <w:bCs/>
                <w:sz w:val="28"/>
                <w:szCs w:val="28"/>
              </w:rPr>
            </w:pPr>
            <w:r w:rsidRPr="002919F4">
              <w:rPr>
                <w:bCs/>
                <w:sz w:val="28"/>
                <w:szCs w:val="28"/>
              </w:rPr>
              <w:t>0,18</w:t>
            </w:r>
          </w:p>
        </w:tc>
        <w:tc>
          <w:tcPr>
            <w:tcW w:w="2125" w:type="dxa"/>
            <w:vAlign w:val="center"/>
          </w:tcPr>
          <w:p w14:paraId="3765BBC2" w14:textId="77777777" w:rsidR="002919F4" w:rsidRPr="002919F4" w:rsidRDefault="002919F4" w:rsidP="002919F4">
            <w:pPr>
              <w:jc w:val="center"/>
              <w:rPr>
                <w:bCs/>
                <w:sz w:val="28"/>
                <w:szCs w:val="28"/>
              </w:rPr>
            </w:pPr>
            <w:r w:rsidRPr="002919F4">
              <w:rPr>
                <w:bCs/>
                <w:sz w:val="28"/>
                <w:szCs w:val="28"/>
              </w:rPr>
              <w:t>-</w:t>
            </w:r>
          </w:p>
        </w:tc>
      </w:tr>
    </w:tbl>
    <w:p w14:paraId="4E0329DC" w14:textId="77777777" w:rsidR="002919F4" w:rsidRPr="002919F4" w:rsidRDefault="002919F4" w:rsidP="002919F4">
      <w:pPr>
        <w:ind w:left="-567"/>
        <w:jc w:val="center"/>
        <w:rPr>
          <w:bCs/>
          <w:color w:val="000000"/>
          <w:sz w:val="28"/>
          <w:szCs w:val="28"/>
        </w:rPr>
      </w:pPr>
    </w:p>
    <w:p w14:paraId="6A69C465" w14:textId="77777777" w:rsidR="002919F4" w:rsidRPr="002919F4" w:rsidRDefault="002919F4" w:rsidP="002919F4">
      <w:pPr>
        <w:ind w:left="-567"/>
        <w:jc w:val="center"/>
        <w:rPr>
          <w:bCs/>
          <w:color w:val="000000"/>
          <w:sz w:val="28"/>
          <w:szCs w:val="28"/>
        </w:rPr>
      </w:pPr>
    </w:p>
    <w:p w14:paraId="76A050F9" w14:textId="77777777" w:rsidR="002919F4" w:rsidRPr="002919F4" w:rsidRDefault="002919F4" w:rsidP="002919F4">
      <w:pPr>
        <w:ind w:left="-567"/>
        <w:jc w:val="center"/>
        <w:rPr>
          <w:bCs/>
          <w:color w:val="000000"/>
          <w:sz w:val="28"/>
          <w:szCs w:val="28"/>
        </w:rPr>
      </w:pPr>
    </w:p>
    <w:p w14:paraId="7F4F4B14" w14:textId="77777777" w:rsidR="002919F4" w:rsidRPr="002919F4" w:rsidRDefault="002919F4" w:rsidP="002919F4">
      <w:pPr>
        <w:ind w:left="-567"/>
        <w:jc w:val="center"/>
        <w:rPr>
          <w:bCs/>
          <w:color w:val="000000"/>
          <w:sz w:val="28"/>
          <w:szCs w:val="28"/>
        </w:rPr>
      </w:pPr>
    </w:p>
    <w:p w14:paraId="20002A64" w14:textId="77777777" w:rsidR="002919F4" w:rsidRPr="002919F4" w:rsidRDefault="002919F4" w:rsidP="002919F4">
      <w:pPr>
        <w:ind w:left="-567"/>
        <w:jc w:val="center"/>
        <w:rPr>
          <w:bCs/>
          <w:color w:val="000000"/>
          <w:sz w:val="28"/>
          <w:szCs w:val="28"/>
        </w:rPr>
      </w:pPr>
    </w:p>
    <w:p w14:paraId="4166F600" w14:textId="77777777" w:rsidR="002919F4" w:rsidRPr="002919F4" w:rsidRDefault="002919F4" w:rsidP="002919F4">
      <w:pPr>
        <w:ind w:left="-567"/>
        <w:jc w:val="center"/>
        <w:rPr>
          <w:bCs/>
          <w:color w:val="000000"/>
          <w:sz w:val="28"/>
          <w:szCs w:val="28"/>
        </w:rPr>
      </w:pPr>
    </w:p>
    <w:p w14:paraId="25F83644" w14:textId="77777777" w:rsidR="002919F4" w:rsidRPr="002919F4" w:rsidRDefault="002919F4" w:rsidP="002919F4">
      <w:pPr>
        <w:ind w:left="-567"/>
        <w:jc w:val="center"/>
        <w:rPr>
          <w:bCs/>
          <w:color w:val="000000"/>
          <w:sz w:val="28"/>
          <w:szCs w:val="28"/>
        </w:rPr>
      </w:pPr>
    </w:p>
    <w:p w14:paraId="3E46A77E" w14:textId="77777777" w:rsidR="002919F4" w:rsidRPr="002919F4" w:rsidRDefault="002919F4" w:rsidP="002919F4">
      <w:pPr>
        <w:ind w:left="-567"/>
        <w:jc w:val="center"/>
        <w:rPr>
          <w:bCs/>
          <w:color w:val="000000"/>
          <w:sz w:val="28"/>
          <w:szCs w:val="28"/>
        </w:rPr>
      </w:pPr>
    </w:p>
    <w:p w14:paraId="37946FFB" w14:textId="77777777" w:rsidR="002919F4" w:rsidRPr="002919F4" w:rsidRDefault="002919F4" w:rsidP="002919F4">
      <w:pPr>
        <w:ind w:left="-567"/>
        <w:jc w:val="center"/>
        <w:rPr>
          <w:bCs/>
          <w:color w:val="000000"/>
          <w:sz w:val="28"/>
          <w:szCs w:val="28"/>
        </w:rPr>
      </w:pPr>
    </w:p>
    <w:p w14:paraId="5498B68A" w14:textId="77777777" w:rsidR="002919F4" w:rsidRPr="002919F4" w:rsidRDefault="002919F4" w:rsidP="002919F4">
      <w:pPr>
        <w:ind w:left="-567"/>
        <w:jc w:val="center"/>
        <w:rPr>
          <w:bCs/>
          <w:color w:val="000000"/>
          <w:sz w:val="28"/>
          <w:szCs w:val="28"/>
        </w:rPr>
      </w:pPr>
    </w:p>
    <w:p w14:paraId="019FBB7B" w14:textId="77777777" w:rsidR="002919F4" w:rsidRPr="002919F4" w:rsidRDefault="002919F4" w:rsidP="002919F4">
      <w:pPr>
        <w:ind w:left="-567"/>
        <w:jc w:val="center"/>
        <w:rPr>
          <w:bCs/>
          <w:color w:val="000000"/>
          <w:sz w:val="28"/>
          <w:szCs w:val="28"/>
        </w:rPr>
      </w:pPr>
    </w:p>
    <w:p w14:paraId="67E80E03" w14:textId="77777777" w:rsidR="002919F4" w:rsidRPr="002919F4" w:rsidRDefault="002919F4" w:rsidP="002919F4">
      <w:pPr>
        <w:ind w:left="-567"/>
        <w:jc w:val="center"/>
        <w:rPr>
          <w:bCs/>
          <w:color w:val="000000"/>
          <w:sz w:val="28"/>
          <w:szCs w:val="28"/>
        </w:rPr>
      </w:pPr>
    </w:p>
    <w:p w14:paraId="4C6E6900" w14:textId="77777777" w:rsidR="002919F4" w:rsidRPr="002919F4" w:rsidRDefault="002919F4" w:rsidP="002919F4">
      <w:pPr>
        <w:ind w:left="-567"/>
        <w:jc w:val="center"/>
        <w:rPr>
          <w:bCs/>
          <w:color w:val="000000"/>
          <w:sz w:val="28"/>
          <w:szCs w:val="28"/>
        </w:rPr>
      </w:pPr>
    </w:p>
    <w:p w14:paraId="42BEF71F" w14:textId="77777777" w:rsidR="002919F4" w:rsidRPr="002919F4" w:rsidRDefault="002919F4" w:rsidP="002919F4">
      <w:pPr>
        <w:ind w:left="-567"/>
        <w:jc w:val="center"/>
        <w:rPr>
          <w:bCs/>
          <w:color w:val="000000"/>
          <w:sz w:val="28"/>
          <w:szCs w:val="28"/>
        </w:rPr>
      </w:pPr>
      <w:r w:rsidRPr="002919F4">
        <w:rPr>
          <w:bCs/>
          <w:color w:val="000000"/>
          <w:sz w:val="28"/>
          <w:szCs w:val="28"/>
        </w:rPr>
        <w:t xml:space="preserve">Раздел 10. Отчет об исполнении производственной программы за 2019-2020 </w:t>
      </w:r>
    </w:p>
    <w:p w14:paraId="331B3D19" w14:textId="77777777" w:rsidR="002919F4" w:rsidRPr="002919F4" w:rsidRDefault="002919F4" w:rsidP="002919F4">
      <w:pPr>
        <w:ind w:left="-567"/>
        <w:jc w:val="center"/>
        <w:rPr>
          <w:bCs/>
          <w:color w:val="000000"/>
          <w:sz w:val="28"/>
          <w:szCs w:val="28"/>
        </w:rPr>
      </w:pPr>
      <w:r w:rsidRPr="002919F4">
        <w:rPr>
          <w:bCs/>
          <w:color w:val="000000"/>
          <w:sz w:val="28"/>
          <w:szCs w:val="28"/>
        </w:rPr>
        <w:t>годы</w:t>
      </w:r>
    </w:p>
    <w:p w14:paraId="3703C3F2" w14:textId="77777777" w:rsidR="002919F4" w:rsidRPr="002919F4" w:rsidRDefault="002919F4" w:rsidP="002919F4">
      <w:pPr>
        <w:ind w:left="-567"/>
        <w:jc w:val="center"/>
        <w:rPr>
          <w:bCs/>
          <w:color w:val="000000"/>
          <w:sz w:val="28"/>
          <w:szCs w:val="28"/>
        </w:rPr>
      </w:pPr>
    </w:p>
    <w:tbl>
      <w:tblPr>
        <w:tblStyle w:val="255"/>
        <w:tblW w:w="9467" w:type="dxa"/>
        <w:tblInd w:w="-567" w:type="dxa"/>
        <w:tblLook w:val="04A0" w:firstRow="1" w:lastRow="0" w:firstColumn="1" w:lastColumn="0" w:noHBand="0" w:noVBand="1"/>
      </w:tblPr>
      <w:tblGrid>
        <w:gridCol w:w="5935"/>
        <w:gridCol w:w="3532"/>
      </w:tblGrid>
      <w:tr w:rsidR="002919F4" w:rsidRPr="002919F4" w14:paraId="1750DAB0" w14:textId="77777777" w:rsidTr="002D6968">
        <w:tc>
          <w:tcPr>
            <w:tcW w:w="5935" w:type="dxa"/>
            <w:vAlign w:val="center"/>
          </w:tcPr>
          <w:p w14:paraId="2680E8EB" w14:textId="77777777" w:rsidR="002919F4" w:rsidRPr="002919F4" w:rsidRDefault="002919F4" w:rsidP="002919F4">
            <w:pPr>
              <w:jc w:val="center"/>
              <w:rPr>
                <w:bCs/>
                <w:color w:val="000000"/>
                <w:sz w:val="28"/>
                <w:szCs w:val="28"/>
              </w:rPr>
            </w:pPr>
            <w:r w:rsidRPr="002919F4">
              <w:rPr>
                <w:bCs/>
                <w:color w:val="000000"/>
                <w:sz w:val="28"/>
                <w:szCs w:val="28"/>
              </w:rPr>
              <w:t>Наименование показателя</w:t>
            </w:r>
          </w:p>
        </w:tc>
        <w:tc>
          <w:tcPr>
            <w:tcW w:w="3532" w:type="dxa"/>
            <w:vAlign w:val="center"/>
          </w:tcPr>
          <w:p w14:paraId="3A743638" w14:textId="77777777" w:rsidR="002919F4" w:rsidRPr="002919F4" w:rsidRDefault="002919F4" w:rsidP="002919F4">
            <w:pPr>
              <w:jc w:val="center"/>
              <w:rPr>
                <w:bCs/>
                <w:color w:val="000000"/>
                <w:sz w:val="28"/>
                <w:szCs w:val="28"/>
              </w:rPr>
            </w:pPr>
            <w:r w:rsidRPr="002919F4">
              <w:rPr>
                <w:bCs/>
                <w:color w:val="000000"/>
                <w:sz w:val="28"/>
                <w:szCs w:val="28"/>
              </w:rPr>
              <w:t>Фактическое значение показателя, тыс. руб.</w:t>
            </w:r>
          </w:p>
        </w:tc>
      </w:tr>
      <w:tr w:rsidR="002919F4" w:rsidRPr="002919F4" w14:paraId="6B70DAF6" w14:textId="77777777" w:rsidTr="002D6968">
        <w:tc>
          <w:tcPr>
            <w:tcW w:w="9467" w:type="dxa"/>
            <w:gridSpan w:val="2"/>
          </w:tcPr>
          <w:p w14:paraId="13E24B56" w14:textId="77777777" w:rsidR="002919F4" w:rsidRPr="002919F4" w:rsidRDefault="002919F4" w:rsidP="002919F4">
            <w:pPr>
              <w:jc w:val="center"/>
              <w:rPr>
                <w:bCs/>
                <w:sz w:val="28"/>
                <w:szCs w:val="28"/>
              </w:rPr>
            </w:pPr>
            <w:r w:rsidRPr="002919F4">
              <w:rPr>
                <w:bCs/>
                <w:sz w:val="28"/>
                <w:szCs w:val="28"/>
              </w:rPr>
              <w:t>2019 год</w:t>
            </w:r>
          </w:p>
        </w:tc>
      </w:tr>
      <w:tr w:rsidR="002919F4" w:rsidRPr="002919F4" w14:paraId="43DF1663" w14:textId="77777777" w:rsidTr="002D6968">
        <w:tc>
          <w:tcPr>
            <w:tcW w:w="5935" w:type="dxa"/>
          </w:tcPr>
          <w:p w14:paraId="638CFC76" w14:textId="77777777" w:rsidR="002919F4" w:rsidRPr="002919F4" w:rsidRDefault="002919F4" w:rsidP="002919F4">
            <w:pPr>
              <w:jc w:val="center"/>
              <w:rPr>
                <w:bCs/>
                <w:sz w:val="28"/>
                <w:szCs w:val="28"/>
              </w:rPr>
            </w:pPr>
            <w:r w:rsidRPr="002919F4">
              <w:rPr>
                <w:bCs/>
                <w:sz w:val="28"/>
                <w:szCs w:val="28"/>
              </w:rPr>
              <w:t>-</w:t>
            </w:r>
          </w:p>
        </w:tc>
        <w:tc>
          <w:tcPr>
            <w:tcW w:w="3532" w:type="dxa"/>
            <w:vAlign w:val="center"/>
          </w:tcPr>
          <w:p w14:paraId="32BE26B1" w14:textId="77777777" w:rsidR="002919F4" w:rsidRPr="002919F4" w:rsidRDefault="002919F4" w:rsidP="002919F4">
            <w:pPr>
              <w:jc w:val="center"/>
              <w:rPr>
                <w:bCs/>
                <w:sz w:val="28"/>
                <w:szCs w:val="28"/>
              </w:rPr>
            </w:pPr>
            <w:r w:rsidRPr="002919F4">
              <w:rPr>
                <w:bCs/>
                <w:sz w:val="28"/>
                <w:szCs w:val="28"/>
              </w:rPr>
              <w:t>-</w:t>
            </w:r>
          </w:p>
        </w:tc>
      </w:tr>
      <w:tr w:rsidR="002919F4" w:rsidRPr="002919F4" w14:paraId="78CB3BCC" w14:textId="77777777" w:rsidTr="002D6968">
        <w:tc>
          <w:tcPr>
            <w:tcW w:w="9467" w:type="dxa"/>
            <w:gridSpan w:val="2"/>
          </w:tcPr>
          <w:p w14:paraId="606AB5BF" w14:textId="77777777" w:rsidR="002919F4" w:rsidRPr="002919F4" w:rsidRDefault="002919F4" w:rsidP="002919F4">
            <w:pPr>
              <w:jc w:val="center"/>
              <w:rPr>
                <w:bCs/>
                <w:sz w:val="28"/>
                <w:szCs w:val="28"/>
              </w:rPr>
            </w:pPr>
            <w:r w:rsidRPr="002919F4">
              <w:rPr>
                <w:bCs/>
                <w:sz w:val="28"/>
                <w:szCs w:val="28"/>
              </w:rPr>
              <w:t>2020 год</w:t>
            </w:r>
          </w:p>
        </w:tc>
      </w:tr>
      <w:tr w:rsidR="002919F4" w:rsidRPr="002919F4" w14:paraId="72B622DC" w14:textId="77777777" w:rsidTr="002D6968">
        <w:tc>
          <w:tcPr>
            <w:tcW w:w="5935" w:type="dxa"/>
          </w:tcPr>
          <w:p w14:paraId="27C1F207" w14:textId="77777777" w:rsidR="002919F4" w:rsidRPr="002919F4" w:rsidRDefault="002919F4" w:rsidP="002919F4">
            <w:pPr>
              <w:jc w:val="center"/>
              <w:rPr>
                <w:bCs/>
                <w:sz w:val="28"/>
                <w:szCs w:val="28"/>
              </w:rPr>
            </w:pPr>
            <w:r w:rsidRPr="002919F4">
              <w:rPr>
                <w:bCs/>
                <w:sz w:val="28"/>
                <w:szCs w:val="28"/>
              </w:rPr>
              <w:t>-</w:t>
            </w:r>
          </w:p>
        </w:tc>
        <w:tc>
          <w:tcPr>
            <w:tcW w:w="3532" w:type="dxa"/>
            <w:vAlign w:val="center"/>
          </w:tcPr>
          <w:p w14:paraId="566EC631" w14:textId="77777777" w:rsidR="002919F4" w:rsidRPr="002919F4" w:rsidRDefault="002919F4" w:rsidP="002919F4">
            <w:pPr>
              <w:jc w:val="center"/>
              <w:rPr>
                <w:bCs/>
                <w:sz w:val="28"/>
                <w:szCs w:val="28"/>
              </w:rPr>
            </w:pPr>
            <w:r w:rsidRPr="002919F4">
              <w:rPr>
                <w:bCs/>
                <w:sz w:val="28"/>
                <w:szCs w:val="28"/>
              </w:rPr>
              <w:t>-</w:t>
            </w:r>
          </w:p>
        </w:tc>
      </w:tr>
    </w:tbl>
    <w:p w14:paraId="506442B0" w14:textId="77777777" w:rsidR="002919F4" w:rsidRPr="002919F4" w:rsidRDefault="002919F4" w:rsidP="002919F4">
      <w:pPr>
        <w:ind w:left="-567"/>
        <w:jc w:val="center"/>
        <w:rPr>
          <w:bCs/>
          <w:color w:val="000000"/>
          <w:sz w:val="28"/>
          <w:szCs w:val="28"/>
        </w:rPr>
      </w:pPr>
    </w:p>
    <w:p w14:paraId="315F4204" w14:textId="77777777" w:rsidR="002919F4" w:rsidRPr="002919F4" w:rsidRDefault="002919F4" w:rsidP="002919F4">
      <w:pPr>
        <w:jc w:val="both"/>
        <w:rPr>
          <w:sz w:val="28"/>
          <w:szCs w:val="28"/>
          <w:lang w:eastAsia="en-US"/>
        </w:rPr>
      </w:pPr>
    </w:p>
    <w:p w14:paraId="2E745265" w14:textId="77777777" w:rsidR="002919F4" w:rsidRPr="002919F4" w:rsidRDefault="002919F4" w:rsidP="002919F4">
      <w:pPr>
        <w:jc w:val="both"/>
        <w:rPr>
          <w:sz w:val="28"/>
          <w:szCs w:val="28"/>
          <w:lang w:eastAsia="en-US"/>
        </w:rPr>
      </w:pPr>
    </w:p>
    <w:p w14:paraId="3F89B659" w14:textId="77777777" w:rsidR="002919F4" w:rsidRPr="002919F4" w:rsidRDefault="002919F4" w:rsidP="002919F4">
      <w:pPr>
        <w:jc w:val="both"/>
        <w:rPr>
          <w:sz w:val="28"/>
          <w:szCs w:val="28"/>
          <w:lang w:eastAsia="en-US"/>
        </w:rPr>
      </w:pPr>
    </w:p>
    <w:p w14:paraId="21253D04" w14:textId="77777777" w:rsidR="002919F4" w:rsidRPr="002919F4" w:rsidRDefault="002919F4" w:rsidP="002919F4">
      <w:pPr>
        <w:jc w:val="both"/>
        <w:rPr>
          <w:sz w:val="28"/>
          <w:szCs w:val="28"/>
          <w:lang w:eastAsia="en-US"/>
        </w:rPr>
      </w:pPr>
    </w:p>
    <w:p w14:paraId="2CA27D46" w14:textId="77777777" w:rsidR="002919F4" w:rsidRPr="002919F4" w:rsidRDefault="002919F4" w:rsidP="002919F4">
      <w:pPr>
        <w:jc w:val="both"/>
        <w:rPr>
          <w:sz w:val="28"/>
          <w:szCs w:val="28"/>
          <w:lang w:eastAsia="en-US"/>
        </w:rPr>
      </w:pPr>
    </w:p>
    <w:p w14:paraId="70ACB075" w14:textId="77777777" w:rsidR="002919F4" w:rsidRPr="002919F4" w:rsidRDefault="002919F4" w:rsidP="002919F4">
      <w:pPr>
        <w:jc w:val="both"/>
        <w:rPr>
          <w:sz w:val="28"/>
          <w:szCs w:val="28"/>
          <w:lang w:eastAsia="en-US"/>
        </w:rPr>
      </w:pPr>
    </w:p>
    <w:p w14:paraId="2BFA6407" w14:textId="77777777" w:rsidR="002919F4" w:rsidRPr="002919F4" w:rsidRDefault="002919F4" w:rsidP="002919F4">
      <w:pPr>
        <w:jc w:val="both"/>
        <w:rPr>
          <w:sz w:val="28"/>
          <w:szCs w:val="28"/>
          <w:lang w:eastAsia="en-US"/>
        </w:rPr>
      </w:pPr>
    </w:p>
    <w:p w14:paraId="3FDC2D32" w14:textId="77777777" w:rsidR="002919F4" w:rsidRPr="002919F4" w:rsidRDefault="002919F4" w:rsidP="002919F4">
      <w:pPr>
        <w:jc w:val="both"/>
        <w:rPr>
          <w:sz w:val="28"/>
          <w:szCs w:val="28"/>
          <w:lang w:eastAsia="en-US"/>
        </w:rPr>
      </w:pPr>
    </w:p>
    <w:p w14:paraId="7CBEAA08" w14:textId="77777777" w:rsidR="002919F4" w:rsidRPr="002919F4" w:rsidRDefault="002919F4" w:rsidP="002919F4">
      <w:pPr>
        <w:jc w:val="both"/>
        <w:rPr>
          <w:sz w:val="28"/>
          <w:szCs w:val="28"/>
          <w:lang w:eastAsia="en-US"/>
        </w:rPr>
      </w:pPr>
    </w:p>
    <w:p w14:paraId="398DF110" w14:textId="77777777" w:rsidR="002919F4" w:rsidRPr="002919F4" w:rsidRDefault="002919F4" w:rsidP="002919F4">
      <w:pPr>
        <w:jc w:val="both"/>
        <w:rPr>
          <w:sz w:val="28"/>
          <w:szCs w:val="28"/>
          <w:lang w:eastAsia="en-US"/>
        </w:rPr>
      </w:pPr>
    </w:p>
    <w:p w14:paraId="1565CBE8" w14:textId="77777777" w:rsidR="002919F4" w:rsidRPr="002919F4" w:rsidRDefault="002919F4" w:rsidP="002919F4">
      <w:pPr>
        <w:jc w:val="both"/>
        <w:rPr>
          <w:sz w:val="28"/>
          <w:szCs w:val="28"/>
          <w:lang w:eastAsia="en-US"/>
        </w:rPr>
      </w:pPr>
    </w:p>
    <w:p w14:paraId="7D4C35A1" w14:textId="77777777" w:rsidR="002919F4" w:rsidRPr="002919F4" w:rsidRDefault="002919F4" w:rsidP="002919F4">
      <w:pPr>
        <w:jc w:val="both"/>
        <w:rPr>
          <w:sz w:val="28"/>
          <w:szCs w:val="28"/>
          <w:lang w:eastAsia="en-US"/>
        </w:rPr>
      </w:pPr>
    </w:p>
    <w:p w14:paraId="6FB26416" w14:textId="77777777" w:rsidR="002919F4" w:rsidRPr="002919F4" w:rsidRDefault="002919F4" w:rsidP="002919F4">
      <w:pPr>
        <w:jc w:val="both"/>
        <w:rPr>
          <w:sz w:val="28"/>
          <w:szCs w:val="28"/>
          <w:lang w:eastAsia="en-US"/>
        </w:rPr>
      </w:pPr>
    </w:p>
    <w:p w14:paraId="29B690E9" w14:textId="77777777" w:rsidR="002919F4" w:rsidRPr="002919F4" w:rsidRDefault="002919F4" w:rsidP="002919F4">
      <w:pPr>
        <w:jc w:val="both"/>
        <w:rPr>
          <w:sz w:val="28"/>
          <w:szCs w:val="28"/>
          <w:lang w:eastAsia="en-US"/>
        </w:rPr>
      </w:pPr>
    </w:p>
    <w:p w14:paraId="5BE20A4B" w14:textId="77777777" w:rsidR="002919F4" w:rsidRPr="002919F4" w:rsidRDefault="002919F4" w:rsidP="002919F4">
      <w:pPr>
        <w:jc w:val="both"/>
        <w:rPr>
          <w:sz w:val="28"/>
          <w:szCs w:val="28"/>
          <w:lang w:eastAsia="en-US"/>
        </w:rPr>
      </w:pPr>
    </w:p>
    <w:p w14:paraId="09B1BC50" w14:textId="77777777" w:rsidR="002919F4" w:rsidRPr="002919F4" w:rsidRDefault="002919F4" w:rsidP="002919F4">
      <w:pPr>
        <w:jc w:val="both"/>
        <w:rPr>
          <w:sz w:val="28"/>
          <w:szCs w:val="28"/>
          <w:lang w:eastAsia="en-US"/>
        </w:rPr>
      </w:pPr>
    </w:p>
    <w:p w14:paraId="0291ED1B" w14:textId="77777777" w:rsidR="002919F4" w:rsidRPr="002919F4" w:rsidRDefault="002919F4" w:rsidP="002919F4">
      <w:pPr>
        <w:jc w:val="both"/>
        <w:rPr>
          <w:sz w:val="28"/>
          <w:szCs w:val="28"/>
          <w:lang w:eastAsia="en-US"/>
        </w:rPr>
      </w:pPr>
    </w:p>
    <w:p w14:paraId="3341E672" w14:textId="77777777" w:rsidR="002919F4" w:rsidRPr="002919F4" w:rsidRDefault="002919F4" w:rsidP="002919F4">
      <w:pPr>
        <w:jc w:val="both"/>
        <w:rPr>
          <w:sz w:val="28"/>
          <w:szCs w:val="28"/>
          <w:lang w:eastAsia="en-US"/>
        </w:rPr>
      </w:pPr>
    </w:p>
    <w:p w14:paraId="023281C1" w14:textId="77777777" w:rsidR="002919F4" w:rsidRPr="002919F4" w:rsidRDefault="002919F4" w:rsidP="002919F4">
      <w:pPr>
        <w:jc w:val="both"/>
        <w:rPr>
          <w:sz w:val="28"/>
          <w:szCs w:val="28"/>
          <w:lang w:eastAsia="en-US"/>
        </w:rPr>
      </w:pPr>
    </w:p>
    <w:p w14:paraId="66A88787" w14:textId="77777777" w:rsidR="002919F4" w:rsidRPr="002919F4" w:rsidRDefault="002919F4" w:rsidP="002919F4">
      <w:pPr>
        <w:jc w:val="both"/>
        <w:rPr>
          <w:sz w:val="28"/>
          <w:szCs w:val="28"/>
          <w:lang w:eastAsia="en-US"/>
        </w:rPr>
      </w:pPr>
    </w:p>
    <w:p w14:paraId="6A642BA5" w14:textId="77777777" w:rsidR="002919F4" w:rsidRPr="002919F4" w:rsidRDefault="002919F4" w:rsidP="002919F4">
      <w:pPr>
        <w:jc w:val="both"/>
        <w:rPr>
          <w:sz w:val="28"/>
          <w:szCs w:val="28"/>
          <w:lang w:eastAsia="en-US"/>
        </w:rPr>
      </w:pPr>
    </w:p>
    <w:p w14:paraId="1FEB5579" w14:textId="77777777" w:rsidR="002919F4" w:rsidRPr="002919F4" w:rsidRDefault="002919F4" w:rsidP="002919F4">
      <w:pPr>
        <w:jc w:val="both"/>
        <w:rPr>
          <w:sz w:val="28"/>
          <w:szCs w:val="28"/>
          <w:lang w:eastAsia="en-US"/>
        </w:rPr>
      </w:pPr>
    </w:p>
    <w:p w14:paraId="223AD874" w14:textId="77777777" w:rsidR="002919F4" w:rsidRPr="002919F4" w:rsidRDefault="002919F4" w:rsidP="002919F4">
      <w:pPr>
        <w:jc w:val="both"/>
        <w:rPr>
          <w:sz w:val="28"/>
          <w:szCs w:val="28"/>
          <w:lang w:eastAsia="en-US"/>
        </w:rPr>
      </w:pPr>
    </w:p>
    <w:p w14:paraId="468E9748" w14:textId="77777777" w:rsidR="002919F4" w:rsidRPr="002919F4" w:rsidRDefault="002919F4" w:rsidP="002919F4">
      <w:pPr>
        <w:jc w:val="both"/>
        <w:rPr>
          <w:sz w:val="28"/>
          <w:szCs w:val="28"/>
          <w:lang w:eastAsia="en-US"/>
        </w:rPr>
      </w:pPr>
    </w:p>
    <w:p w14:paraId="674E8763" w14:textId="77777777" w:rsidR="002919F4" w:rsidRPr="002919F4" w:rsidRDefault="002919F4" w:rsidP="002919F4">
      <w:pPr>
        <w:jc w:val="both"/>
        <w:rPr>
          <w:sz w:val="28"/>
          <w:szCs w:val="28"/>
          <w:lang w:eastAsia="en-US"/>
        </w:rPr>
      </w:pPr>
    </w:p>
    <w:p w14:paraId="4AACBFD3" w14:textId="77777777" w:rsidR="002919F4" w:rsidRPr="002919F4" w:rsidRDefault="002919F4" w:rsidP="002919F4">
      <w:pPr>
        <w:jc w:val="both"/>
        <w:rPr>
          <w:sz w:val="28"/>
          <w:szCs w:val="28"/>
          <w:lang w:eastAsia="en-US"/>
        </w:rPr>
      </w:pPr>
    </w:p>
    <w:p w14:paraId="6047D9D7" w14:textId="77777777" w:rsidR="002919F4" w:rsidRPr="002919F4" w:rsidRDefault="002919F4" w:rsidP="002919F4">
      <w:pPr>
        <w:jc w:val="both"/>
        <w:rPr>
          <w:sz w:val="28"/>
          <w:szCs w:val="28"/>
          <w:lang w:eastAsia="en-US"/>
        </w:rPr>
      </w:pPr>
    </w:p>
    <w:p w14:paraId="3F7D054A" w14:textId="77777777" w:rsidR="002919F4" w:rsidRPr="002919F4" w:rsidRDefault="002919F4" w:rsidP="002919F4">
      <w:pPr>
        <w:jc w:val="both"/>
        <w:rPr>
          <w:sz w:val="28"/>
          <w:szCs w:val="28"/>
          <w:lang w:eastAsia="en-US"/>
        </w:rPr>
      </w:pPr>
    </w:p>
    <w:p w14:paraId="3A40CF36" w14:textId="77777777" w:rsidR="002919F4" w:rsidRPr="002919F4" w:rsidRDefault="002919F4" w:rsidP="002919F4">
      <w:pPr>
        <w:jc w:val="both"/>
        <w:rPr>
          <w:sz w:val="28"/>
          <w:szCs w:val="28"/>
          <w:lang w:eastAsia="en-US"/>
        </w:rPr>
      </w:pPr>
    </w:p>
    <w:p w14:paraId="635A1099" w14:textId="77777777" w:rsidR="002919F4" w:rsidRPr="002919F4" w:rsidRDefault="002919F4" w:rsidP="002919F4">
      <w:pPr>
        <w:jc w:val="both"/>
        <w:rPr>
          <w:sz w:val="28"/>
          <w:szCs w:val="28"/>
          <w:lang w:eastAsia="en-US"/>
        </w:rPr>
      </w:pPr>
    </w:p>
    <w:p w14:paraId="113BB073" w14:textId="77777777" w:rsidR="002919F4" w:rsidRPr="002919F4" w:rsidRDefault="002919F4" w:rsidP="002919F4">
      <w:pPr>
        <w:jc w:val="both"/>
        <w:rPr>
          <w:sz w:val="28"/>
          <w:szCs w:val="28"/>
          <w:lang w:eastAsia="en-US"/>
        </w:rPr>
      </w:pPr>
    </w:p>
    <w:p w14:paraId="39ECF0B6" w14:textId="77777777" w:rsidR="002919F4" w:rsidRPr="002919F4" w:rsidRDefault="002919F4" w:rsidP="002919F4">
      <w:pPr>
        <w:jc w:val="both"/>
        <w:rPr>
          <w:sz w:val="28"/>
          <w:szCs w:val="28"/>
          <w:lang w:eastAsia="en-US"/>
        </w:rPr>
      </w:pPr>
    </w:p>
    <w:p w14:paraId="51DB5427" w14:textId="77777777" w:rsidR="002919F4" w:rsidRPr="002919F4" w:rsidRDefault="002919F4" w:rsidP="002919F4">
      <w:pPr>
        <w:jc w:val="both"/>
        <w:rPr>
          <w:sz w:val="28"/>
          <w:szCs w:val="28"/>
          <w:lang w:eastAsia="en-US"/>
        </w:rPr>
      </w:pPr>
    </w:p>
    <w:p w14:paraId="6638346E" w14:textId="77777777" w:rsidR="002919F4" w:rsidRPr="002919F4" w:rsidRDefault="002919F4" w:rsidP="002919F4">
      <w:pPr>
        <w:jc w:val="both"/>
        <w:rPr>
          <w:sz w:val="28"/>
          <w:szCs w:val="28"/>
          <w:lang w:eastAsia="en-US"/>
        </w:rPr>
      </w:pPr>
    </w:p>
    <w:p w14:paraId="15405F1E" w14:textId="77777777" w:rsidR="002919F4" w:rsidRPr="002919F4" w:rsidRDefault="002919F4" w:rsidP="002919F4">
      <w:pPr>
        <w:ind w:left="-567"/>
        <w:jc w:val="center"/>
        <w:rPr>
          <w:bCs/>
          <w:color w:val="000000"/>
          <w:sz w:val="28"/>
          <w:szCs w:val="28"/>
        </w:rPr>
      </w:pPr>
      <w:r w:rsidRPr="002919F4">
        <w:rPr>
          <w:bCs/>
          <w:color w:val="000000"/>
          <w:sz w:val="28"/>
          <w:szCs w:val="28"/>
        </w:rPr>
        <w:t>Раздел 11. Мероприятия, направленные на повышение качества обслуживания абонентов</w:t>
      </w:r>
    </w:p>
    <w:p w14:paraId="618DBEBD" w14:textId="77777777" w:rsidR="002919F4" w:rsidRPr="002919F4" w:rsidRDefault="002919F4" w:rsidP="002919F4">
      <w:pPr>
        <w:ind w:left="-567"/>
        <w:jc w:val="center"/>
        <w:rPr>
          <w:bCs/>
          <w:color w:val="000000"/>
          <w:sz w:val="28"/>
          <w:szCs w:val="28"/>
        </w:rPr>
      </w:pPr>
    </w:p>
    <w:tbl>
      <w:tblPr>
        <w:tblStyle w:val="255"/>
        <w:tblW w:w="9918" w:type="dxa"/>
        <w:tblInd w:w="-567" w:type="dxa"/>
        <w:tblLook w:val="04A0" w:firstRow="1" w:lastRow="0" w:firstColumn="1" w:lastColumn="0" w:noHBand="0" w:noVBand="1"/>
      </w:tblPr>
      <w:tblGrid>
        <w:gridCol w:w="5935"/>
        <w:gridCol w:w="3983"/>
      </w:tblGrid>
      <w:tr w:rsidR="002919F4" w:rsidRPr="002919F4" w14:paraId="0E07EFD3" w14:textId="77777777" w:rsidTr="002D6968">
        <w:trPr>
          <w:trHeight w:val="748"/>
        </w:trPr>
        <w:tc>
          <w:tcPr>
            <w:tcW w:w="5935" w:type="dxa"/>
            <w:vAlign w:val="center"/>
          </w:tcPr>
          <w:p w14:paraId="15DB4562" w14:textId="77777777" w:rsidR="002919F4" w:rsidRPr="002919F4" w:rsidRDefault="002919F4" w:rsidP="002919F4">
            <w:pPr>
              <w:jc w:val="center"/>
              <w:rPr>
                <w:bCs/>
                <w:color w:val="000000"/>
                <w:sz w:val="28"/>
                <w:szCs w:val="28"/>
              </w:rPr>
            </w:pPr>
            <w:r w:rsidRPr="002919F4">
              <w:rPr>
                <w:bCs/>
                <w:color w:val="000000"/>
                <w:sz w:val="28"/>
                <w:szCs w:val="28"/>
              </w:rPr>
              <w:t>Наименование мероприятия</w:t>
            </w:r>
          </w:p>
        </w:tc>
        <w:tc>
          <w:tcPr>
            <w:tcW w:w="3983" w:type="dxa"/>
            <w:vAlign w:val="center"/>
          </w:tcPr>
          <w:p w14:paraId="18018996" w14:textId="77777777" w:rsidR="002919F4" w:rsidRPr="002919F4" w:rsidRDefault="002919F4" w:rsidP="002919F4">
            <w:pPr>
              <w:jc w:val="center"/>
              <w:rPr>
                <w:bCs/>
                <w:color w:val="000000"/>
                <w:sz w:val="28"/>
                <w:szCs w:val="28"/>
              </w:rPr>
            </w:pPr>
            <w:r w:rsidRPr="002919F4">
              <w:rPr>
                <w:bCs/>
                <w:color w:val="000000"/>
                <w:sz w:val="28"/>
                <w:szCs w:val="28"/>
              </w:rPr>
              <w:t>Период проведения мероприятий</w:t>
            </w:r>
          </w:p>
        </w:tc>
      </w:tr>
      <w:tr w:rsidR="002919F4" w:rsidRPr="002919F4" w14:paraId="2A0991EE" w14:textId="77777777" w:rsidTr="002D6968">
        <w:trPr>
          <w:trHeight w:val="517"/>
        </w:trPr>
        <w:tc>
          <w:tcPr>
            <w:tcW w:w="5935" w:type="dxa"/>
            <w:vAlign w:val="center"/>
          </w:tcPr>
          <w:p w14:paraId="61882B32" w14:textId="77777777" w:rsidR="002919F4" w:rsidRPr="002919F4" w:rsidRDefault="002919F4" w:rsidP="002919F4">
            <w:pPr>
              <w:jc w:val="center"/>
              <w:rPr>
                <w:bCs/>
                <w:sz w:val="28"/>
                <w:szCs w:val="28"/>
              </w:rPr>
            </w:pPr>
            <w:r w:rsidRPr="002919F4">
              <w:rPr>
                <w:bCs/>
                <w:sz w:val="28"/>
                <w:szCs w:val="28"/>
              </w:rPr>
              <w:t>-</w:t>
            </w:r>
          </w:p>
        </w:tc>
        <w:tc>
          <w:tcPr>
            <w:tcW w:w="3983" w:type="dxa"/>
            <w:vAlign w:val="center"/>
          </w:tcPr>
          <w:p w14:paraId="3FEE0A2F" w14:textId="77777777" w:rsidR="002919F4" w:rsidRPr="002919F4" w:rsidRDefault="002919F4" w:rsidP="002919F4">
            <w:pPr>
              <w:jc w:val="center"/>
              <w:rPr>
                <w:bCs/>
                <w:sz w:val="28"/>
                <w:szCs w:val="28"/>
              </w:rPr>
            </w:pPr>
            <w:r w:rsidRPr="002919F4">
              <w:rPr>
                <w:bCs/>
                <w:sz w:val="28"/>
                <w:szCs w:val="28"/>
              </w:rPr>
              <w:t>-</w:t>
            </w:r>
          </w:p>
        </w:tc>
      </w:tr>
    </w:tbl>
    <w:p w14:paraId="4C301DAB" w14:textId="77777777" w:rsidR="002919F4" w:rsidRPr="002919F4" w:rsidRDefault="002919F4" w:rsidP="002919F4">
      <w:pPr>
        <w:jc w:val="both"/>
        <w:rPr>
          <w:sz w:val="28"/>
          <w:szCs w:val="28"/>
          <w:lang w:eastAsia="en-US"/>
        </w:rPr>
      </w:pPr>
    </w:p>
    <w:p w14:paraId="6CEF0A87" w14:textId="77777777" w:rsidR="002919F4" w:rsidRPr="002919F4" w:rsidRDefault="002919F4" w:rsidP="002919F4">
      <w:pPr>
        <w:jc w:val="both"/>
        <w:rPr>
          <w:sz w:val="28"/>
          <w:szCs w:val="28"/>
          <w:lang w:eastAsia="en-US"/>
        </w:rPr>
      </w:pPr>
    </w:p>
    <w:p w14:paraId="2973BBFB" w14:textId="77777777" w:rsidR="002919F4" w:rsidRPr="002919F4" w:rsidRDefault="002919F4" w:rsidP="002919F4">
      <w:pPr>
        <w:jc w:val="both"/>
        <w:rPr>
          <w:sz w:val="28"/>
          <w:szCs w:val="28"/>
          <w:lang w:eastAsia="en-US"/>
        </w:rPr>
      </w:pPr>
    </w:p>
    <w:p w14:paraId="57FF450E" w14:textId="77777777" w:rsidR="002919F4" w:rsidRPr="002919F4" w:rsidRDefault="002919F4" w:rsidP="002919F4">
      <w:pPr>
        <w:jc w:val="both"/>
        <w:rPr>
          <w:sz w:val="28"/>
          <w:szCs w:val="28"/>
          <w:lang w:eastAsia="en-US"/>
        </w:rPr>
      </w:pPr>
    </w:p>
    <w:p w14:paraId="7708FEC0" w14:textId="77777777" w:rsidR="002919F4" w:rsidRPr="002919F4" w:rsidRDefault="002919F4" w:rsidP="002919F4">
      <w:pPr>
        <w:jc w:val="both"/>
        <w:rPr>
          <w:sz w:val="28"/>
          <w:szCs w:val="28"/>
          <w:lang w:eastAsia="en-US"/>
        </w:rPr>
      </w:pPr>
    </w:p>
    <w:p w14:paraId="2F2215B2" w14:textId="77777777" w:rsidR="002919F4" w:rsidRPr="002919F4" w:rsidRDefault="002919F4" w:rsidP="002919F4">
      <w:pPr>
        <w:jc w:val="both"/>
        <w:rPr>
          <w:sz w:val="28"/>
          <w:szCs w:val="28"/>
          <w:lang w:eastAsia="en-US"/>
        </w:rPr>
      </w:pPr>
    </w:p>
    <w:p w14:paraId="49A71093" w14:textId="77777777" w:rsidR="002919F4" w:rsidRPr="002919F4" w:rsidRDefault="002919F4" w:rsidP="002919F4">
      <w:pPr>
        <w:jc w:val="both"/>
        <w:rPr>
          <w:sz w:val="28"/>
          <w:szCs w:val="28"/>
          <w:lang w:eastAsia="en-US"/>
        </w:rPr>
      </w:pPr>
    </w:p>
    <w:p w14:paraId="2933B91C" w14:textId="77777777" w:rsidR="002919F4" w:rsidRPr="002919F4" w:rsidRDefault="002919F4" w:rsidP="002919F4">
      <w:pPr>
        <w:jc w:val="both"/>
        <w:rPr>
          <w:sz w:val="28"/>
          <w:szCs w:val="28"/>
          <w:lang w:eastAsia="en-US"/>
        </w:rPr>
      </w:pPr>
    </w:p>
    <w:p w14:paraId="40513B9E" w14:textId="77777777" w:rsidR="002919F4" w:rsidRPr="002919F4" w:rsidRDefault="002919F4" w:rsidP="002919F4">
      <w:pPr>
        <w:jc w:val="both"/>
        <w:rPr>
          <w:sz w:val="28"/>
          <w:szCs w:val="28"/>
          <w:lang w:eastAsia="en-US"/>
        </w:rPr>
      </w:pPr>
    </w:p>
    <w:p w14:paraId="0768EB14" w14:textId="77777777" w:rsidR="002919F4" w:rsidRPr="002919F4" w:rsidRDefault="002919F4" w:rsidP="002919F4">
      <w:pPr>
        <w:jc w:val="both"/>
        <w:rPr>
          <w:sz w:val="28"/>
          <w:szCs w:val="28"/>
          <w:lang w:eastAsia="en-US"/>
        </w:rPr>
      </w:pPr>
    </w:p>
    <w:p w14:paraId="5F0F071A" w14:textId="77777777" w:rsidR="002919F4" w:rsidRPr="002919F4" w:rsidRDefault="002919F4" w:rsidP="002919F4">
      <w:pPr>
        <w:jc w:val="both"/>
        <w:rPr>
          <w:sz w:val="28"/>
          <w:szCs w:val="28"/>
          <w:lang w:eastAsia="en-US"/>
        </w:rPr>
      </w:pPr>
    </w:p>
    <w:p w14:paraId="5E904A0F" w14:textId="77777777" w:rsidR="002919F4" w:rsidRPr="002919F4" w:rsidRDefault="002919F4" w:rsidP="002919F4">
      <w:pPr>
        <w:jc w:val="both"/>
        <w:rPr>
          <w:sz w:val="28"/>
          <w:szCs w:val="28"/>
          <w:lang w:eastAsia="en-US"/>
        </w:rPr>
      </w:pPr>
    </w:p>
    <w:p w14:paraId="60760494" w14:textId="77777777" w:rsidR="002919F4" w:rsidRPr="002919F4" w:rsidRDefault="002919F4" w:rsidP="002919F4">
      <w:pPr>
        <w:jc w:val="both"/>
        <w:rPr>
          <w:sz w:val="28"/>
          <w:szCs w:val="28"/>
          <w:lang w:eastAsia="en-US"/>
        </w:rPr>
      </w:pPr>
    </w:p>
    <w:p w14:paraId="2A9A8785" w14:textId="77777777" w:rsidR="002919F4" w:rsidRPr="002919F4" w:rsidRDefault="002919F4" w:rsidP="002919F4">
      <w:pPr>
        <w:jc w:val="both"/>
        <w:rPr>
          <w:sz w:val="28"/>
          <w:szCs w:val="28"/>
          <w:lang w:eastAsia="en-US"/>
        </w:rPr>
      </w:pPr>
    </w:p>
    <w:p w14:paraId="054DC66C" w14:textId="77777777" w:rsidR="002919F4" w:rsidRPr="002919F4" w:rsidRDefault="002919F4" w:rsidP="002919F4">
      <w:pPr>
        <w:jc w:val="both"/>
        <w:rPr>
          <w:sz w:val="28"/>
          <w:szCs w:val="28"/>
          <w:lang w:eastAsia="en-US"/>
        </w:rPr>
      </w:pPr>
    </w:p>
    <w:p w14:paraId="13C1CD31" w14:textId="77777777" w:rsidR="002919F4" w:rsidRPr="002919F4" w:rsidRDefault="002919F4" w:rsidP="002919F4">
      <w:pPr>
        <w:jc w:val="both"/>
        <w:rPr>
          <w:sz w:val="28"/>
          <w:szCs w:val="28"/>
          <w:lang w:eastAsia="en-US"/>
        </w:rPr>
      </w:pPr>
    </w:p>
    <w:p w14:paraId="0CE98DDF" w14:textId="77777777" w:rsidR="002919F4" w:rsidRPr="002919F4" w:rsidRDefault="002919F4" w:rsidP="002919F4">
      <w:pPr>
        <w:jc w:val="both"/>
        <w:rPr>
          <w:sz w:val="28"/>
          <w:szCs w:val="28"/>
          <w:lang w:eastAsia="en-US"/>
        </w:rPr>
      </w:pPr>
    </w:p>
    <w:p w14:paraId="76F458E8" w14:textId="77777777" w:rsidR="002919F4" w:rsidRPr="002919F4" w:rsidRDefault="002919F4" w:rsidP="002919F4">
      <w:pPr>
        <w:jc w:val="both"/>
        <w:rPr>
          <w:sz w:val="28"/>
          <w:szCs w:val="28"/>
          <w:lang w:eastAsia="en-US"/>
        </w:rPr>
      </w:pPr>
    </w:p>
    <w:p w14:paraId="1703C5A1" w14:textId="77777777" w:rsidR="002919F4" w:rsidRPr="002919F4" w:rsidRDefault="002919F4" w:rsidP="002919F4">
      <w:pPr>
        <w:jc w:val="both"/>
        <w:rPr>
          <w:sz w:val="28"/>
          <w:szCs w:val="28"/>
          <w:lang w:eastAsia="en-US"/>
        </w:rPr>
      </w:pPr>
    </w:p>
    <w:p w14:paraId="06C16305" w14:textId="77777777" w:rsidR="002919F4" w:rsidRPr="002919F4" w:rsidRDefault="002919F4" w:rsidP="002919F4">
      <w:pPr>
        <w:jc w:val="both"/>
        <w:rPr>
          <w:sz w:val="28"/>
          <w:szCs w:val="28"/>
          <w:lang w:eastAsia="en-US"/>
        </w:rPr>
      </w:pPr>
    </w:p>
    <w:p w14:paraId="44006CC4" w14:textId="77777777" w:rsidR="002919F4" w:rsidRPr="002919F4" w:rsidRDefault="002919F4" w:rsidP="002919F4">
      <w:pPr>
        <w:jc w:val="both"/>
        <w:rPr>
          <w:sz w:val="28"/>
          <w:szCs w:val="28"/>
          <w:lang w:eastAsia="en-US"/>
        </w:rPr>
      </w:pPr>
    </w:p>
    <w:p w14:paraId="5F596CA6" w14:textId="77777777" w:rsidR="002919F4" w:rsidRPr="002919F4" w:rsidRDefault="002919F4" w:rsidP="002919F4">
      <w:pPr>
        <w:jc w:val="both"/>
        <w:rPr>
          <w:sz w:val="28"/>
          <w:szCs w:val="28"/>
          <w:lang w:eastAsia="en-US"/>
        </w:rPr>
      </w:pPr>
    </w:p>
    <w:p w14:paraId="0A79083A" w14:textId="77777777" w:rsidR="002919F4" w:rsidRPr="002919F4" w:rsidRDefault="002919F4" w:rsidP="002919F4">
      <w:pPr>
        <w:jc w:val="both"/>
        <w:rPr>
          <w:sz w:val="28"/>
          <w:szCs w:val="28"/>
          <w:lang w:eastAsia="en-US"/>
        </w:rPr>
      </w:pPr>
    </w:p>
    <w:p w14:paraId="603D6173" w14:textId="77777777" w:rsidR="002919F4" w:rsidRPr="002919F4" w:rsidRDefault="002919F4" w:rsidP="002919F4">
      <w:pPr>
        <w:jc w:val="both"/>
        <w:rPr>
          <w:sz w:val="28"/>
          <w:szCs w:val="28"/>
          <w:lang w:eastAsia="en-US"/>
        </w:rPr>
      </w:pPr>
    </w:p>
    <w:p w14:paraId="2DD06473" w14:textId="77777777" w:rsidR="002919F4" w:rsidRPr="002919F4" w:rsidRDefault="002919F4" w:rsidP="002919F4">
      <w:pPr>
        <w:jc w:val="both"/>
        <w:rPr>
          <w:sz w:val="28"/>
          <w:szCs w:val="28"/>
          <w:lang w:eastAsia="en-US"/>
        </w:rPr>
      </w:pPr>
    </w:p>
    <w:p w14:paraId="2EAA6A4B" w14:textId="77777777" w:rsidR="002919F4" w:rsidRPr="002919F4" w:rsidRDefault="002919F4" w:rsidP="002919F4">
      <w:pPr>
        <w:jc w:val="both"/>
        <w:rPr>
          <w:sz w:val="28"/>
          <w:szCs w:val="28"/>
          <w:lang w:eastAsia="en-US"/>
        </w:rPr>
      </w:pPr>
    </w:p>
    <w:p w14:paraId="5ABC82E8" w14:textId="77777777" w:rsidR="002919F4" w:rsidRPr="002919F4" w:rsidRDefault="002919F4" w:rsidP="002919F4">
      <w:pPr>
        <w:jc w:val="both"/>
        <w:rPr>
          <w:sz w:val="28"/>
          <w:szCs w:val="28"/>
          <w:lang w:eastAsia="en-US"/>
        </w:rPr>
        <w:sectPr w:rsidR="002919F4" w:rsidRPr="002919F4" w:rsidSect="00B02E94">
          <w:pgSz w:w="11906" w:h="16838"/>
          <w:pgMar w:top="851" w:right="709" w:bottom="709" w:left="1559" w:header="709" w:footer="709" w:gutter="0"/>
          <w:cols w:space="708"/>
          <w:titlePg/>
          <w:docGrid w:linePitch="360"/>
        </w:sectPr>
      </w:pPr>
    </w:p>
    <w:p w14:paraId="384303C1" w14:textId="77B240CF" w:rsidR="0099025F" w:rsidRPr="00081AD4" w:rsidRDefault="0099025F" w:rsidP="0099025F">
      <w:pPr>
        <w:tabs>
          <w:tab w:val="left" w:pos="5580"/>
          <w:tab w:val="left" w:pos="9498"/>
        </w:tabs>
        <w:ind w:left="709" w:right="-569" w:firstLine="10206"/>
        <w:rPr>
          <w:color w:val="000000" w:themeColor="text1"/>
        </w:rPr>
      </w:pPr>
      <w:r w:rsidRPr="00081AD4">
        <w:rPr>
          <w:color w:val="000000" w:themeColor="text1"/>
        </w:rPr>
        <w:lastRenderedPageBreak/>
        <w:t xml:space="preserve">Приложение № </w:t>
      </w:r>
      <w:r>
        <w:rPr>
          <w:color w:val="000000" w:themeColor="text1"/>
        </w:rPr>
        <w:t>1</w:t>
      </w:r>
      <w:r w:rsidR="00C2327D">
        <w:rPr>
          <w:color w:val="000000" w:themeColor="text1"/>
        </w:rPr>
        <w:t>4</w:t>
      </w:r>
      <w:r>
        <w:rPr>
          <w:color w:val="000000" w:themeColor="text1"/>
        </w:rPr>
        <w:t xml:space="preserve"> </w:t>
      </w:r>
      <w:r w:rsidRPr="00081AD4">
        <w:rPr>
          <w:color w:val="000000" w:themeColor="text1"/>
        </w:rPr>
        <w:t xml:space="preserve">к протоколу № </w:t>
      </w:r>
      <w:r>
        <w:rPr>
          <w:color w:val="000000" w:themeColor="text1"/>
        </w:rPr>
        <w:t>63</w:t>
      </w:r>
    </w:p>
    <w:p w14:paraId="7DF3C6EC" w14:textId="77777777" w:rsidR="0099025F" w:rsidRPr="00081AD4" w:rsidRDefault="0099025F" w:rsidP="0099025F">
      <w:pPr>
        <w:tabs>
          <w:tab w:val="left" w:pos="5580"/>
          <w:tab w:val="left" w:pos="9498"/>
        </w:tabs>
        <w:ind w:left="709" w:right="-569" w:firstLine="10206"/>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0C234B57" w14:textId="77777777" w:rsidR="0099025F" w:rsidRPr="00081AD4" w:rsidRDefault="0099025F" w:rsidP="0099025F">
      <w:pPr>
        <w:tabs>
          <w:tab w:val="left" w:pos="5580"/>
          <w:tab w:val="left" w:pos="9498"/>
        </w:tabs>
        <w:ind w:left="709" w:right="-569" w:firstLine="10206"/>
        <w:rPr>
          <w:color w:val="000000" w:themeColor="text1"/>
        </w:rPr>
      </w:pPr>
      <w:r w:rsidRPr="00081AD4">
        <w:rPr>
          <w:color w:val="000000" w:themeColor="text1"/>
        </w:rPr>
        <w:t>энергетической комиссии</w:t>
      </w:r>
    </w:p>
    <w:p w14:paraId="410E08F8" w14:textId="31F36C03" w:rsidR="0099025F" w:rsidRDefault="0099025F" w:rsidP="0099025F">
      <w:pPr>
        <w:tabs>
          <w:tab w:val="left" w:pos="5580"/>
          <w:tab w:val="left" w:pos="9498"/>
        </w:tabs>
        <w:ind w:left="709" w:right="-569" w:firstLine="10206"/>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tbl>
      <w:tblPr>
        <w:tblW w:w="5000" w:type="pct"/>
        <w:jc w:val="center"/>
        <w:tblCellMar>
          <w:left w:w="0" w:type="dxa"/>
          <w:right w:w="0" w:type="dxa"/>
        </w:tblCellMar>
        <w:tblLook w:val="04A0" w:firstRow="1" w:lastRow="0" w:firstColumn="1" w:lastColumn="0" w:noHBand="0" w:noVBand="1"/>
      </w:tblPr>
      <w:tblGrid>
        <w:gridCol w:w="309"/>
        <w:gridCol w:w="226"/>
        <w:gridCol w:w="561"/>
        <w:gridCol w:w="3162"/>
        <w:gridCol w:w="626"/>
        <w:gridCol w:w="1024"/>
        <w:gridCol w:w="852"/>
        <w:gridCol w:w="970"/>
        <w:gridCol w:w="981"/>
        <w:gridCol w:w="1002"/>
        <w:gridCol w:w="991"/>
        <w:gridCol w:w="798"/>
        <w:gridCol w:w="819"/>
        <w:gridCol w:w="2249"/>
      </w:tblGrid>
      <w:tr w:rsidR="0099025F" w:rsidRPr="0099025F" w14:paraId="37B8875C" w14:textId="77777777" w:rsidTr="0099025F">
        <w:trPr>
          <w:trHeight w:val="450"/>
          <w:jc w:val="center"/>
        </w:trPr>
        <w:tc>
          <w:tcPr>
            <w:tcW w:w="560" w:type="dxa"/>
            <w:tcBorders>
              <w:top w:val="nil"/>
              <w:left w:val="nil"/>
              <w:bottom w:val="nil"/>
              <w:right w:val="nil"/>
            </w:tcBorders>
            <w:shd w:val="clear" w:color="auto" w:fill="auto"/>
            <w:noWrap/>
            <w:vAlign w:val="bottom"/>
            <w:hideMark/>
          </w:tcPr>
          <w:p w14:paraId="5647DB5C"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noWrap/>
            <w:vAlign w:val="bottom"/>
            <w:hideMark/>
          </w:tcPr>
          <w:p w14:paraId="1DB73C14" w14:textId="77777777" w:rsidR="0099025F" w:rsidRPr="0099025F" w:rsidRDefault="0099025F" w:rsidP="0099025F">
            <w:pPr>
              <w:rPr>
                <w:sz w:val="11"/>
                <w:szCs w:val="11"/>
              </w:rPr>
            </w:pPr>
          </w:p>
        </w:tc>
        <w:tc>
          <w:tcPr>
            <w:tcW w:w="6880" w:type="dxa"/>
            <w:gridSpan w:val="2"/>
            <w:tcBorders>
              <w:top w:val="single" w:sz="4" w:space="0" w:color="C0C0C0"/>
              <w:left w:val="nil"/>
              <w:bottom w:val="single" w:sz="4" w:space="0" w:color="C0C0C0"/>
              <w:right w:val="nil"/>
            </w:tcBorders>
            <w:shd w:val="clear" w:color="auto" w:fill="auto"/>
            <w:vAlign w:val="bottom"/>
            <w:hideMark/>
          </w:tcPr>
          <w:p w14:paraId="19889513" w14:textId="77777777" w:rsidR="0099025F" w:rsidRPr="0099025F" w:rsidRDefault="0099025F" w:rsidP="0099025F">
            <w:pPr>
              <w:rPr>
                <w:rFonts w:ascii="Tahoma" w:hAnsi="Tahoma" w:cs="Tahoma"/>
                <w:sz w:val="11"/>
                <w:szCs w:val="11"/>
              </w:rPr>
            </w:pPr>
            <w:r w:rsidRPr="0099025F">
              <w:rPr>
                <w:rFonts w:ascii="Tahoma" w:hAnsi="Tahoma" w:cs="Tahoma"/>
                <w:sz w:val="11"/>
                <w:szCs w:val="11"/>
              </w:rPr>
              <w:t>ООО "КВС"</w:t>
            </w:r>
          </w:p>
        </w:tc>
        <w:tc>
          <w:tcPr>
            <w:tcW w:w="1140" w:type="dxa"/>
            <w:tcBorders>
              <w:top w:val="single" w:sz="4" w:space="0" w:color="C0C0C0"/>
              <w:left w:val="nil"/>
              <w:bottom w:val="single" w:sz="4" w:space="0" w:color="C0C0C0"/>
              <w:right w:val="nil"/>
            </w:tcBorders>
            <w:shd w:val="clear" w:color="auto" w:fill="auto"/>
            <w:vAlign w:val="bottom"/>
            <w:hideMark/>
          </w:tcPr>
          <w:p w14:paraId="27CBAA28"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80" w:type="dxa"/>
            <w:tcBorders>
              <w:top w:val="single" w:sz="4" w:space="0" w:color="C0C0C0"/>
              <w:left w:val="nil"/>
              <w:bottom w:val="single" w:sz="4" w:space="0" w:color="C0C0C0"/>
              <w:right w:val="nil"/>
            </w:tcBorders>
            <w:shd w:val="clear" w:color="auto" w:fill="auto"/>
            <w:vAlign w:val="bottom"/>
            <w:hideMark/>
          </w:tcPr>
          <w:p w14:paraId="4B4B9979"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60" w:type="dxa"/>
            <w:tcBorders>
              <w:top w:val="single" w:sz="4" w:space="0" w:color="C0C0C0"/>
              <w:left w:val="nil"/>
              <w:bottom w:val="single" w:sz="4" w:space="0" w:color="C0C0C0"/>
              <w:right w:val="nil"/>
            </w:tcBorders>
            <w:shd w:val="clear" w:color="auto" w:fill="auto"/>
            <w:vAlign w:val="bottom"/>
            <w:hideMark/>
          </w:tcPr>
          <w:p w14:paraId="2E4B81BD"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780" w:type="dxa"/>
            <w:tcBorders>
              <w:top w:val="single" w:sz="4" w:space="0" w:color="C0C0C0"/>
              <w:left w:val="nil"/>
              <w:bottom w:val="single" w:sz="4" w:space="0" w:color="C0C0C0"/>
              <w:right w:val="nil"/>
            </w:tcBorders>
            <w:shd w:val="clear" w:color="auto" w:fill="auto"/>
            <w:vAlign w:val="bottom"/>
            <w:hideMark/>
          </w:tcPr>
          <w:p w14:paraId="21BCEDC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00" w:type="dxa"/>
            <w:tcBorders>
              <w:top w:val="single" w:sz="4" w:space="0" w:color="C0C0C0"/>
              <w:left w:val="nil"/>
              <w:bottom w:val="single" w:sz="4" w:space="0" w:color="C0C0C0"/>
              <w:right w:val="nil"/>
            </w:tcBorders>
            <w:shd w:val="clear" w:color="auto" w:fill="auto"/>
            <w:vAlign w:val="bottom"/>
            <w:hideMark/>
          </w:tcPr>
          <w:p w14:paraId="67FAB505"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40" w:type="dxa"/>
            <w:tcBorders>
              <w:top w:val="single" w:sz="4" w:space="0" w:color="C0C0C0"/>
              <w:left w:val="nil"/>
              <w:bottom w:val="single" w:sz="4" w:space="0" w:color="C0C0C0"/>
              <w:right w:val="nil"/>
            </w:tcBorders>
            <w:shd w:val="clear" w:color="auto" w:fill="auto"/>
            <w:vAlign w:val="bottom"/>
            <w:hideMark/>
          </w:tcPr>
          <w:p w14:paraId="17FF76D5"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20" w:type="dxa"/>
            <w:tcBorders>
              <w:top w:val="single" w:sz="4" w:space="0" w:color="C0C0C0"/>
              <w:left w:val="nil"/>
              <w:bottom w:val="single" w:sz="4" w:space="0" w:color="C0C0C0"/>
              <w:right w:val="nil"/>
            </w:tcBorders>
            <w:shd w:val="clear" w:color="auto" w:fill="auto"/>
            <w:vAlign w:val="bottom"/>
            <w:hideMark/>
          </w:tcPr>
          <w:p w14:paraId="3E7E8014" w14:textId="77777777" w:rsidR="0099025F" w:rsidRPr="0099025F" w:rsidRDefault="0099025F" w:rsidP="0099025F">
            <w:pPr>
              <w:jc w:val="right"/>
              <w:rPr>
                <w:rFonts w:ascii="Tahoma" w:hAnsi="Tahoma" w:cs="Tahoma"/>
                <w:color w:val="FFFFFF"/>
                <w:sz w:val="11"/>
                <w:szCs w:val="11"/>
              </w:rPr>
            </w:pPr>
            <w:r w:rsidRPr="0099025F">
              <w:rPr>
                <w:rFonts w:ascii="Tahoma" w:hAnsi="Tahoma" w:cs="Tahoma"/>
                <w:color w:val="FFFFFF"/>
                <w:sz w:val="11"/>
                <w:szCs w:val="11"/>
              </w:rPr>
              <w:t xml:space="preserve">1,03257 </w:t>
            </w:r>
          </w:p>
        </w:tc>
        <w:tc>
          <w:tcPr>
            <w:tcW w:w="1460" w:type="dxa"/>
            <w:tcBorders>
              <w:top w:val="single" w:sz="4" w:space="0" w:color="C0C0C0"/>
              <w:left w:val="nil"/>
              <w:bottom w:val="single" w:sz="4" w:space="0" w:color="C0C0C0"/>
              <w:right w:val="nil"/>
            </w:tcBorders>
            <w:shd w:val="clear" w:color="auto" w:fill="auto"/>
            <w:vAlign w:val="bottom"/>
            <w:hideMark/>
          </w:tcPr>
          <w:p w14:paraId="160449AC" w14:textId="77777777" w:rsidR="0099025F" w:rsidRPr="0099025F" w:rsidRDefault="0099025F" w:rsidP="0099025F">
            <w:pPr>
              <w:jc w:val="right"/>
              <w:rPr>
                <w:rFonts w:ascii="Tahoma" w:hAnsi="Tahoma" w:cs="Tahoma"/>
                <w:color w:val="FFFFFF"/>
                <w:sz w:val="11"/>
                <w:szCs w:val="11"/>
              </w:rPr>
            </w:pPr>
            <w:r w:rsidRPr="0099025F">
              <w:rPr>
                <w:rFonts w:ascii="Tahoma" w:hAnsi="Tahoma" w:cs="Tahoma"/>
                <w:color w:val="FFFFFF"/>
                <w:sz w:val="11"/>
                <w:szCs w:val="11"/>
              </w:rPr>
              <w:t>1,03257</w:t>
            </w:r>
          </w:p>
        </w:tc>
        <w:tc>
          <w:tcPr>
            <w:tcW w:w="1500" w:type="dxa"/>
            <w:tcBorders>
              <w:top w:val="single" w:sz="4" w:space="0" w:color="C0C0C0"/>
              <w:left w:val="nil"/>
              <w:bottom w:val="single" w:sz="4" w:space="0" w:color="C0C0C0"/>
              <w:right w:val="nil"/>
            </w:tcBorders>
            <w:shd w:val="clear" w:color="auto" w:fill="auto"/>
            <w:vAlign w:val="bottom"/>
            <w:hideMark/>
          </w:tcPr>
          <w:p w14:paraId="3D8B0D1F"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4160" w:type="dxa"/>
            <w:tcBorders>
              <w:top w:val="single" w:sz="4" w:space="0" w:color="C0C0C0"/>
              <w:left w:val="nil"/>
              <w:bottom w:val="single" w:sz="4" w:space="0" w:color="C0C0C0"/>
              <w:right w:val="nil"/>
            </w:tcBorders>
            <w:shd w:val="clear" w:color="auto" w:fill="auto"/>
            <w:vAlign w:val="bottom"/>
            <w:hideMark/>
          </w:tcPr>
          <w:p w14:paraId="1A833C99"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5543B7F2" w14:textId="77777777" w:rsidTr="0099025F">
        <w:trPr>
          <w:trHeight w:val="780"/>
          <w:jc w:val="center"/>
        </w:trPr>
        <w:tc>
          <w:tcPr>
            <w:tcW w:w="560" w:type="dxa"/>
            <w:tcBorders>
              <w:top w:val="nil"/>
              <w:left w:val="nil"/>
              <w:bottom w:val="nil"/>
              <w:right w:val="nil"/>
            </w:tcBorders>
            <w:shd w:val="clear" w:color="auto" w:fill="auto"/>
            <w:noWrap/>
            <w:vAlign w:val="bottom"/>
            <w:hideMark/>
          </w:tcPr>
          <w:p w14:paraId="3D2D9CBA"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9E27047" w14:textId="77777777" w:rsidR="0099025F" w:rsidRPr="0099025F" w:rsidRDefault="0099025F" w:rsidP="0099025F">
            <w:pPr>
              <w:rPr>
                <w:sz w:val="11"/>
                <w:szCs w:val="11"/>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EFA0C11"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 п/п</w:t>
            </w:r>
          </w:p>
        </w:tc>
        <w:tc>
          <w:tcPr>
            <w:tcW w:w="5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9ADAB75"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697AC0E"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Ед. изм.</w:t>
            </w:r>
          </w:p>
        </w:tc>
        <w:tc>
          <w:tcPr>
            <w:tcW w:w="3440" w:type="dxa"/>
            <w:gridSpan w:val="2"/>
            <w:tcBorders>
              <w:top w:val="single" w:sz="4" w:space="0" w:color="C0C0C0"/>
              <w:left w:val="nil"/>
              <w:bottom w:val="single" w:sz="4" w:space="0" w:color="C0C0C0"/>
              <w:right w:val="single" w:sz="4" w:space="0" w:color="C0C0C0"/>
            </w:tcBorders>
            <w:shd w:val="clear" w:color="auto" w:fill="auto"/>
            <w:vAlign w:val="center"/>
            <w:hideMark/>
          </w:tcPr>
          <w:p w14:paraId="53B05500"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2020 год</w:t>
            </w:r>
          </w:p>
        </w:tc>
        <w:tc>
          <w:tcPr>
            <w:tcW w:w="1780" w:type="dxa"/>
            <w:tcBorders>
              <w:top w:val="nil"/>
              <w:left w:val="nil"/>
              <w:bottom w:val="single" w:sz="4" w:space="0" w:color="C0C0C0"/>
              <w:right w:val="single" w:sz="4" w:space="0" w:color="C0C0C0"/>
            </w:tcBorders>
            <w:shd w:val="clear" w:color="auto" w:fill="auto"/>
            <w:vAlign w:val="center"/>
            <w:hideMark/>
          </w:tcPr>
          <w:p w14:paraId="2EB9B885"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2021 год</w:t>
            </w:r>
          </w:p>
        </w:tc>
        <w:tc>
          <w:tcPr>
            <w:tcW w:w="1800" w:type="dxa"/>
            <w:tcBorders>
              <w:top w:val="nil"/>
              <w:left w:val="nil"/>
              <w:bottom w:val="single" w:sz="4" w:space="0" w:color="C0C0C0"/>
              <w:right w:val="single" w:sz="4" w:space="0" w:color="C0C0C0"/>
            </w:tcBorders>
            <w:shd w:val="clear" w:color="auto" w:fill="auto"/>
            <w:vAlign w:val="center"/>
            <w:hideMark/>
          </w:tcPr>
          <w:p w14:paraId="25E87FCA"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2022 год</w:t>
            </w:r>
          </w:p>
        </w:tc>
        <w:tc>
          <w:tcPr>
            <w:tcW w:w="1840" w:type="dxa"/>
            <w:tcBorders>
              <w:top w:val="nil"/>
              <w:left w:val="nil"/>
              <w:bottom w:val="single" w:sz="4" w:space="0" w:color="C0C0C0"/>
              <w:right w:val="single" w:sz="4" w:space="0" w:color="C0C0C0"/>
            </w:tcBorders>
            <w:shd w:val="clear" w:color="auto" w:fill="auto"/>
            <w:vAlign w:val="center"/>
            <w:hideMark/>
          </w:tcPr>
          <w:p w14:paraId="637B2812"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2022 год</w:t>
            </w:r>
            <w:r w:rsidRPr="0099025F">
              <w:rPr>
                <w:rFonts w:ascii="Tahoma" w:hAnsi="Tahoma" w:cs="Tahoma"/>
                <w:b/>
                <w:bCs/>
                <w:color w:val="272727"/>
                <w:sz w:val="11"/>
                <w:szCs w:val="11"/>
              </w:rPr>
              <w:br/>
              <w:t>(с учетом корректировки)</w:t>
            </w:r>
          </w:p>
        </w:tc>
        <w:tc>
          <w:tcPr>
            <w:tcW w:w="4780" w:type="dxa"/>
            <w:gridSpan w:val="3"/>
            <w:tcBorders>
              <w:top w:val="single" w:sz="4" w:space="0" w:color="C0C0C0"/>
              <w:left w:val="nil"/>
              <w:bottom w:val="single" w:sz="4" w:space="0" w:color="C0C0C0"/>
              <w:right w:val="single" w:sz="4" w:space="0" w:color="C0C0C0"/>
            </w:tcBorders>
            <w:shd w:val="clear" w:color="auto" w:fill="auto"/>
            <w:vAlign w:val="center"/>
            <w:hideMark/>
          </w:tcPr>
          <w:p w14:paraId="06BD2384"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2022 год (с учетом корректировки)</w:t>
            </w:r>
          </w:p>
        </w:tc>
        <w:tc>
          <w:tcPr>
            <w:tcW w:w="416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10844CA"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Обоснование отклонений</w:t>
            </w:r>
          </w:p>
        </w:tc>
      </w:tr>
      <w:tr w:rsidR="0099025F" w:rsidRPr="0099025F" w14:paraId="6F70134B"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21F4B275" w14:textId="77777777" w:rsidR="0099025F" w:rsidRPr="0099025F" w:rsidRDefault="0099025F" w:rsidP="0099025F">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436EE96D" w14:textId="77777777" w:rsidR="0099025F" w:rsidRPr="0099025F" w:rsidRDefault="0099025F" w:rsidP="0099025F">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10FDD9E9" w14:textId="77777777" w:rsidR="0099025F" w:rsidRPr="0099025F" w:rsidRDefault="0099025F" w:rsidP="0099025F">
            <w:pPr>
              <w:rPr>
                <w:rFonts w:ascii="Tahoma" w:hAnsi="Tahoma" w:cs="Tahoma"/>
                <w:b/>
                <w:bCs/>
                <w:color w:val="272727"/>
                <w:sz w:val="11"/>
                <w:szCs w:val="11"/>
              </w:rPr>
            </w:pPr>
          </w:p>
        </w:tc>
        <w:tc>
          <w:tcPr>
            <w:tcW w:w="5860" w:type="dxa"/>
            <w:vMerge/>
            <w:tcBorders>
              <w:top w:val="nil"/>
              <w:left w:val="single" w:sz="4" w:space="0" w:color="C0C0C0"/>
              <w:bottom w:val="single" w:sz="4" w:space="0" w:color="C0C0C0"/>
              <w:right w:val="single" w:sz="4" w:space="0" w:color="C0C0C0"/>
            </w:tcBorders>
            <w:vAlign w:val="center"/>
            <w:hideMark/>
          </w:tcPr>
          <w:p w14:paraId="759D74EA" w14:textId="77777777" w:rsidR="0099025F" w:rsidRPr="0099025F" w:rsidRDefault="0099025F" w:rsidP="0099025F">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349B3AD5" w14:textId="77777777" w:rsidR="0099025F" w:rsidRPr="0099025F" w:rsidRDefault="0099025F" w:rsidP="0099025F">
            <w:pPr>
              <w:rPr>
                <w:rFonts w:ascii="Tahoma" w:hAnsi="Tahoma" w:cs="Tahoma"/>
                <w:b/>
                <w:bCs/>
                <w:color w:val="272727"/>
                <w:sz w:val="11"/>
                <w:szCs w:val="11"/>
              </w:rPr>
            </w:pPr>
          </w:p>
        </w:tc>
        <w:tc>
          <w:tcPr>
            <w:tcW w:w="18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22CC0BD"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 xml:space="preserve">Утверждено регулирующим органом </w:t>
            </w:r>
            <w:r w:rsidRPr="0099025F">
              <w:rPr>
                <w:rFonts w:ascii="Tahoma" w:hAnsi="Tahoma" w:cs="Tahoma"/>
                <w:b/>
                <w:bCs/>
                <w:color w:val="272727"/>
                <w:sz w:val="11"/>
                <w:szCs w:val="11"/>
              </w:rPr>
              <w:br/>
              <w:t>(с учетом корректировки)</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9EAF7D0"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631C8A5"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Утверждено регулирующим органом</w:t>
            </w:r>
          </w:p>
        </w:tc>
        <w:tc>
          <w:tcPr>
            <w:tcW w:w="18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EEB32DD"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00B28B8"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Предложение организации</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725EBEB"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Предложение регулирующего органа</w:t>
            </w:r>
          </w:p>
        </w:tc>
        <w:tc>
          <w:tcPr>
            <w:tcW w:w="2960" w:type="dxa"/>
            <w:gridSpan w:val="2"/>
            <w:tcBorders>
              <w:top w:val="single" w:sz="4" w:space="0" w:color="C0C0C0"/>
              <w:left w:val="nil"/>
              <w:bottom w:val="single" w:sz="4" w:space="0" w:color="C0C0C0"/>
              <w:right w:val="single" w:sz="4" w:space="0" w:color="C0C0C0"/>
            </w:tcBorders>
            <w:shd w:val="clear" w:color="auto" w:fill="auto"/>
            <w:vAlign w:val="center"/>
            <w:hideMark/>
          </w:tcPr>
          <w:p w14:paraId="44D85E61"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В том числе на период</w:t>
            </w:r>
          </w:p>
        </w:tc>
        <w:tc>
          <w:tcPr>
            <w:tcW w:w="4160" w:type="dxa"/>
            <w:vMerge/>
            <w:tcBorders>
              <w:top w:val="single" w:sz="4" w:space="0" w:color="C0C0C0"/>
              <w:left w:val="single" w:sz="4" w:space="0" w:color="C0C0C0"/>
              <w:bottom w:val="single" w:sz="4" w:space="0" w:color="C0C0C0"/>
              <w:right w:val="single" w:sz="4" w:space="0" w:color="C0C0C0"/>
            </w:tcBorders>
            <w:vAlign w:val="center"/>
            <w:hideMark/>
          </w:tcPr>
          <w:p w14:paraId="3BA97812" w14:textId="77777777" w:rsidR="0099025F" w:rsidRPr="0099025F" w:rsidRDefault="0099025F" w:rsidP="0099025F">
            <w:pPr>
              <w:rPr>
                <w:rFonts w:ascii="Tahoma" w:hAnsi="Tahoma" w:cs="Tahoma"/>
                <w:b/>
                <w:bCs/>
                <w:color w:val="272727"/>
                <w:sz w:val="11"/>
                <w:szCs w:val="11"/>
              </w:rPr>
            </w:pPr>
          </w:p>
        </w:tc>
      </w:tr>
      <w:tr w:rsidR="0099025F" w:rsidRPr="0099025F" w14:paraId="4AEA3EB7" w14:textId="77777777" w:rsidTr="0099025F">
        <w:trPr>
          <w:trHeight w:val="945"/>
          <w:jc w:val="center"/>
        </w:trPr>
        <w:tc>
          <w:tcPr>
            <w:tcW w:w="560" w:type="dxa"/>
            <w:tcBorders>
              <w:top w:val="nil"/>
              <w:left w:val="nil"/>
              <w:bottom w:val="nil"/>
              <w:right w:val="nil"/>
            </w:tcBorders>
            <w:shd w:val="clear" w:color="auto" w:fill="auto"/>
            <w:noWrap/>
            <w:vAlign w:val="bottom"/>
            <w:hideMark/>
          </w:tcPr>
          <w:p w14:paraId="39A10C66" w14:textId="77777777" w:rsidR="0099025F" w:rsidRPr="0099025F" w:rsidRDefault="0099025F" w:rsidP="0099025F">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72656B1C" w14:textId="77777777" w:rsidR="0099025F" w:rsidRPr="0099025F" w:rsidRDefault="0099025F" w:rsidP="0099025F">
            <w:pPr>
              <w:rPr>
                <w:sz w:val="11"/>
                <w:szCs w:val="11"/>
              </w:rPr>
            </w:pPr>
          </w:p>
        </w:tc>
        <w:tc>
          <w:tcPr>
            <w:tcW w:w="1020" w:type="dxa"/>
            <w:vMerge/>
            <w:tcBorders>
              <w:top w:val="nil"/>
              <w:left w:val="single" w:sz="4" w:space="0" w:color="C0C0C0"/>
              <w:bottom w:val="single" w:sz="4" w:space="0" w:color="C0C0C0"/>
              <w:right w:val="single" w:sz="4" w:space="0" w:color="C0C0C0"/>
            </w:tcBorders>
            <w:vAlign w:val="center"/>
            <w:hideMark/>
          </w:tcPr>
          <w:p w14:paraId="37CB0B02" w14:textId="77777777" w:rsidR="0099025F" w:rsidRPr="0099025F" w:rsidRDefault="0099025F" w:rsidP="0099025F">
            <w:pPr>
              <w:rPr>
                <w:rFonts w:ascii="Tahoma" w:hAnsi="Tahoma" w:cs="Tahoma"/>
                <w:b/>
                <w:bCs/>
                <w:color w:val="272727"/>
                <w:sz w:val="11"/>
                <w:szCs w:val="11"/>
              </w:rPr>
            </w:pPr>
          </w:p>
        </w:tc>
        <w:tc>
          <w:tcPr>
            <w:tcW w:w="5860" w:type="dxa"/>
            <w:vMerge/>
            <w:tcBorders>
              <w:top w:val="nil"/>
              <w:left w:val="single" w:sz="4" w:space="0" w:color="C0C0C0"/>
              <w:bottom w:val="single" w:sz="4" w:space="0" w:color="C0C0C0"/>
              <w:right w:val="single" w:sz="4" w:space="0" w:color="C0C0C0"/>
            </w:tcBorders>
            <w:vAlign w:val="center"/>
            <w:hideMark/>
          </w:tcPr>
          <w:p w14:paraId="03720CB2" w14:textId="77777777" w:rsidR="0099025F" w:rsidRPr="0099025F" w:rsidRDefault="0099025F" w:rsidP="0099025F">
            <w:pPr>
              <w:rPr>
                <w:rFonts w:ascii="Tahoma" w:hAnsi="Tahoma" w:cs="Tahoma"/>
                <w:b/>
                <w:bCs/>
                <w:color w:val="272727"/>
                <w:sz w:val="11"/>
                <w:szCs w:val="11"/>
              </w:rPr>
            </w:pPr>
          </w:p>
        </w:tc>
        <w:tc>
          <w:tcPr>
            <w:tcW w:w="1140" w:type="dxa"/>
            <w:vMerge/>
            <w:tcBorders>
              <w:top w:val="nil"/>
              <w:left w:val="single" w:sz="4" w:space="0" w:color="C0C0C0"/>
              <w:bottom w:val="single" w:sz="4" w:space="0" w:color="C0C0C0"/>
              <w:right w:val="single" w:sz="4" w:space="0" w:color="C0C0C0"/>
            </w:tcBorders>
            <w:vAlign w:val="center"/>
            <w:hideMark/>
          </w:tcPr>
          <w:p w14:paraId="495DA849" w14:textId="77777777" w:rsidR="0099025F" w:rsidRPr="0099025F" w:rsidRDefault="0099025F" w:rsidP="0099025F">
            <w:pPr>
              <w:rPr>
                <w:rFonts w:ascii="Tahoma" w:hAnsi="Tahoma" w:cs="Tahoma"/>
                <w:b/>
                <w:bCs/>
                <w:color w:val="272727"/>
                <w:sz w:val="11"/>
                <w:szCs w:val="11"/>
              </w:rPr>
            </w:pPr>
          </w:p>
        </w:tc>
        <w:tc>
          <w:tcPr>
            <w:tcW w:w="1880" w:type="dxa"/>
            <w:vMerge/>
            <w:tcBorders>
              <w:top w:val="nil"/>
              <w:left w:val="single" w:sz="4" w:space="0" w:color="C0C0C0"/>
              <w:bottom w:val="single" w:sz="4" w:space="0" w:color="C0C0C0"/>
              <w:right w:val="single" w:sz="4" w:space="0" w:color="C0C0C0"/>
            </w:tcBorders>
            <w:vAlign w:val="center"/>
            <w:hideMark/>
          </w:tcPr>
          <w:p w14:paraId="290DC506" w14:textId="77777777" w:rsidR="0099025F" w:rsidRPr="0099025F" w:rsidRDefault="0099025F" w:rsidP="0099025F">
            <w:pPr>
              <w:rPr>
                <w:rFonts w:ascii="Tahoma" w:hAnsi="Tahoma" w:cs="Tahoma"/>
                <w:b/>
                <w:bCs/>
                <w:color w:val="272727"/>
                <w:sz w:val="11"/>
                <w:szCs w:val="11"/>
              </w:rPr>
            </w:pPr>
          </w:p>
        </w:tc>
        <w:tc>
          <w:tcPr>
            <w:tcW w:w="1560" w:type="dxa"/>
            <w:vMerge/>
            <w:tcBorders>
              <w:top w:val="nil"/>
              <w:left w:val="single" w:sz="4" w:space="0" w:color="C0C0C0"/>
              <w:bottom w:val="single" w:sz="4" w:space="0" w:color="C0C0C0"/>
              <w:right w:val="single" w:sz="4" w:space="0" w:color="C0C0C0"/>
            </w:tcBorders>
            <w:vAlign w:val="center"/>
            <w:hideMark/>
          </w:tcPr>
          <w:p w14:paraId="104C3C1E" w14:textId="77777777" w:rsidR="0099025F" w:rsidRPr="0099025F" w:rsidRDefault="0099025F" w:rsidP="0099025F">
            <w:pPr>
              <w:rPr>
                <w:rFonts w:ascii="Tahoma" w:hAnsi="Tahoma" w:cs="Tahoma"/>
                <w:b/>
                <w:bCs/>
                <w:color w:val="272727"/>
                <w:sz w:val="11"/>
                <w:szCs w:val="11"/>
              </w:rPr>
            </w:pPr>
          </w:p>
        </w:tc>
        <w:tc>
          <w:tcPr>
            <w:tcW w:w="1780" w:type="dxa"/>
            <w:vMerge/>
            <w:tcBorders>
              <w:top w:val="nil"/>
              <w:left w:val="single" w:sz="4" w:space="0" w:color="C0C0C0"/>
              <w:bottom w:val="single" w:sz="4" w:space="0" w:color="C0C0C0"/>
              <w:right w:val="single" w:sz="4" w:space="0" w:color="C0C0C0"/>
            </w:tcBorders>
            <w:vAlign w:val="center"/>
            <w:hideMark/>
          </w:tcPr>
          <w:p w14:paraId="57AB0292" w14:textId="77777777" w:rsidR="0099025F" w:rsidRPr="0099025F" w:rsidRDefault="0099025F" w:rsidP="0099025F">
            <w:pPr>
              <w:rPr>
                <w:rFonts w:ascii="Tahoma" w:hAnsi="Tahoma" w:cs="Tahoma"/>
                <w:b/>
                <w:bCs/>
                <w:color w:val="272727"/>
                <w:sz w:val="11"/>
                <w:szCs w:val="11"/>
              </w:rPr>
            </w:pPr>
          </w:p>
        </w:tc>
        <w:tc>
          <w:tcPr>
            <w:tcW w:w="1800" w:type="dxa"/>
            <w:vMerge/>
            <w:tcBorders>
              <w:top w:val="nil"/>
              <w:left w:val="single" w:sz="4" w:space="0" w:color="C0C0C0"/>
              <w:bottom w:val="single" w:sz="4" w:space="0" w:color="C0C0C0"/>
              <w:right w:val="single" w:sz="4" w:space="0" w:color="C0C0C0"/>
            </w:tcBorders>
            <w:vAlign w:val="center"/>
            <w:hideMark/>
          </w:tcPr>
          <w:p w14:paraId="568E734E" w14:textId="77777777" w:rsidR="0099025F" w:rsidRPr="0099025F" w:rsidRDefault="0099025F" w:rsidP="0099025F">
            <w:pPr>
              <w:rPr>
                <w:rFonts w:ascii="Tahoma" w:hAnsi="Tahoma" w:cs="Tahoma"/>
                <w:b/>
                <w:bCs/>
                <w:color w:val="272727"/>
                <w:sz w:val="11"/>
                <w:szCs w:val="11"/>
              </w:rPr>
            </w:pPr>
          </w:p>
        </w:tc>
        <w:tc>
          <w:tcPr>
            <w:tcW w:w="1840" w:type="dxa"/>
            <w:vMerge/>
            <w:tcBorders>
              <w:top w:val="nil"/>
              <w:left w:val="single" w:sz="4" w:space="0" w:color="C0C0C0"/>
              <w:bottom w:val="single" w:sz="4" w:space="0" w:color="C0C0C0"/>
              <w:right w:val="single" w:sz="4" w:space="0" w:color="C0C0C0"/>
            </w:tcBorders>
            <w:vAlign w:val="center"/>
            <w:hideMark/>
          </w:tcPr>
          <w:p w14:paraId="31EA5021" w14:textId="77777777" w:rsidR="0099025F" w:rsidRPr="0099025F" w:rsidRDefault="0099025F" w:rsidP="0099025F">
            <w:pPr>
              <w:rPr>
                <w:rFonts w:ascii="Tahoma" w:hAnsi="Tahoma" w:cs="Tahoma"/>
                <w:b/>
                <w:bCs/>
                <w:color w:val="272727"/>
                <w:sz w:val="11"/>
                <w:szCs w:val="11"/>
              </w:rPr>
            </w:pPr>
          </w:p>
        </w:tc>
        <w:tc>
          <w:tcPr>
            <w:tcW w:w="1820" w:type="dxa"/>
            <w:vMerge/>
            <w:tcBorders>
              <w:top w:val="nil"/>
              <w:left w:val="single" w:sz="4" w:space="0" w:color="C0C0C0"/>
              <w:bottom w:val="single" w:sz="4" w:space="0" w:color="C0C0C0"/>
              <w:right w:val="single" w:sz="4" w:space="0" w:color="C0C0C0"/>
            </w:tcBorders>
            <w:vAlign w:val="center"/>
            <w:hideMark/>
          </w:tcPr>
          <w:p w14:paraId="0510BED5" w14:textId="77777777" w:rsidR="0099025F" w:rsidRPr="0099025F" w:rsidRDefault="0099025F" w:rsidP="0099025F">
            <w:pPr>
              <w:rPr>
                <w:rFonts w:ascii="Tahoma" w:hAnsi="Tahoma" w:cs="Tahoma"/>
                <w:b/>
                <w:bCs/>
                <w:color w:val="272727"/>
                <w:sz w:val="11"/>
                <w:szCs w:val="11"/>
              </w:rPr>
            </w:pPr>
          </w:p>
        </w:tc>
        <w:tc>
          <w:tcPr>
            <w:tcW w:w="1460" w:type="dxa"/>
            <w:tcBorders>
              <w:top w:val="nil"/>
              <w:left w:val="nil"/>
              <w:bottom w:val="single" w:sz="4" w:space="0" w:color="C0C0C0"/>
              <w:right w:val="single" w:sz="4" w:space="0" w:color="C0C0C0"/>
            </w:tcBorders>
            <w:shd w:val="clear" w:color="auto" w:fill="auto"/>
            <w:vAlign w:val="center"/>
            <w:hideMark/>
          </w:tcPr>
          <w:p w14:paraId="6E75B7BC"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с 01.01.2022</w:t>
            </w:r>
            <w:r w:rsidRPr="0099025F">
              <w:rPr>
                <w:rFonts w:ascii="Tahoma" w:hAnsi="Tahoma" w:cs="Tahoma"/>
                <w:b/>
                <w:bCs/>
                <w:color w:val="272727"/>
                <w:sz w:val="11"/>
                <w:szCs w:val="11"/>
              </w:rPr>
              <w:br/>
              <w:t>по 30.06.2022</w:t>
            </w:r>
          </w:p>
        </w:tc>
        <w:tc>
          <w:tcPr>
            <w:tcW w:w="1500" w:type="dxa"/>
            <w:tcBorders>
              <w:top w:val="nil"/>
              <w:left w:val="nil"/>
              <w:bottom w:val="single" w:sz="4" w:space="0" w:color="C0C0C0"/>
              <w:right w:val="single" w:sz="4" w:space="0" w:color="C0C0C0"/>
            </w:tcBorders>
            <w:shd w:val="clear" w:color="auto" w:fill="auto"/>
            <w:vAlign w:val="center"/>
            <w:hideMark/>
          </w:tcPr>
          <w:p w14:paraId="351696A4" w14:textId="77777777" w:rsidR="0099025F" w:rsidRPr="0099025F" w:rsidRDefault="0099025F" w:rsidP="0099025F">
            <w:pPr>
              <w:jc w:val="center"/>
              <w:rPr>
                <w:rFonts w:ascii="Tahoma" w:hAnsi="Tahoma" w:cs="Tahoma"/>
                <w:b/>
                <w:bCs/>
                <w:color w:val="272727"/>
                <w:sz w:val="11"/>
                <w:szCs w:val="11"/>
              </w:rPr>
            </w:pPr>
            <w:r w:rsidRPr="0099025F">
              <w:rPr>
                <w:rFonts w:ascii="Tahoma" w:hAnsi="Tahoma" w:cs="Tahoma"/>
                <w:b/>
                <w:bCs/>
                <w:color w:val="272727"/>
                <w:sz w:val="11"/>
                <w:szCs w:val="11"/>
              </w:rPr>
              <w:t>с 01.07.2022</w:t>
            </w:r>
            <w:r w:rsidRPr="0099025F">
              <w:rPr>
                <w:rFonts w:ascii="Tahoma" w:hAnsi="Tahoma" w:cs="Tahoma"/>
                <w:b/>
                <w:bCs/>
                <w:color w:val="272727"/>
                <w:sz w:val="11"/>
                <w:szCs w:val="11"/>
              </w:rPr>
              <w:br/>
              <w:t>по 31.12.2022</w:t>
            </w:r>
          </w:p>
        </w:tc>
        <w:tc>
          <w:tcPr>
            <w:tcW w:w="4160" w:type="dxa"/>
            <w:vMerge/>
            <w:tcBorders>
              <w:top w:val="single" w:sz="4" w:space="0" w:color="C0C0C0"/>
              <w:left w:val="single" w:sz="4" w:space="0" w:color="C0C0C0"/>
              <w:bottom w:val="single" w:sz="4" w:space="0" w:color="C0C0C0"/>
              <w:right w:val="single" w:sz="4" w:space="0" w:color="C0C0C0"/>
            </w:tcBorders>
            <w:vAlign w:val="center"/>
            <w:hideMark/>
          </w:tcPr>
          <w:p w14:paraId="3E9DE86C" w14:textId="77777777" w:rsidR="0099025F" w:rsidRPr="0099025F" w:rsidRDefault="0099025F" w:rsidP="0099025F">
            <w:pPr>
              <w:rPr>
                <w:rFonts w:ascii="Tahoma" w:hAnsi="Tahoma" w:cs="Tahoma"/>
                <w:b/>
                <w:bCs/>
                <w:color w:val="272727"/>
                <w:sz w:val="11"/>
                <w:szCs w:val="11"/>
              </w:rPr>
            </w:pPr>
          </w:p>
        </w:tc>
      </w:tr>
      <w:tr w:rsidR="0099025F" w:rsidRPr="0099025F" w14:paraId="3350496E" w14:textId="77777777" w:rsidTr="0099025F">
        <w:trPr>
          <w:trHeight w:val="225"/>
          <w:jc w:val="center"/>
        </w:trPr>
        <w:tc>
          <w:tcPr>
            <w:tcW w:w="560" w:type="dxa"/>
            <w:tcBorders>
              <w:top w:val="nil"/>
              <w:left w:val="nil"/>
              <w:bottom w:val="nil"/>
              <w:right w:val="nil"/>
            </w:tcBorders>
            <w:shd w:val="clear" w:color="auto" w:fill="auto"/>
            <w:noWrap/>
            <w:vAlign w:val="bottom"/>
            <w:hideMark/>
          </w:tcPr>
          <w:p w14:paraId="1774D743" w14:textId="77777777" w:rsidR="0099025F" w:rsidRPr="0099025F" w:rsidRDefault="0099025F" w:rsidP="0099025F">
            <w:pPr>
              <w:jc w:val="center"/>
              <w:rPr>
                <w:rFonts w:ascii="Tahoma" w:hAnsi="Tahoma" w:cs="Tahoma"/>
                <w:b/>
                <w:bCs/>
                <w:color w:val="272727"/>
                <w:sz w:val="11"/>
                <w:szCs w:val="11"/>
              </w:rPr>
            </w:pPr>
          </w:p>
        </w:tc>
        <w:tc>
          <w:tcPr>
            <w:tcW w:w="400" w:type="dxa"/>
            <w:tcBorders>
              <w:top w:val="nil"/>
              <w:left w:val="nil"/>
              <w:bottom w:val="nil"/>
              <w:right w:val="nil"/>
            </w:tcBorders>
            <w:shd w:val="clear" w:color="auto" w:fill="auto"/>
            <w:noWrap/>
            <w:vAlign w:val="bottom"/>
            <w:hideMark/>
          </w:tcPr>
          <w:p w14:paraId="7872E494" w14:textId="77777777" w:rsidR="0099025F" w:rsidRPr="0099025F" w:rsidRDefault="0099025F" w:rsidP="0099025F">
            <w:pPr>
              <w:rPr>
                <w:sz w:val="11"/>
                <w:szCs w:val="11"/>
              </w:rPr>
            </w:pPr>
          </w:p>
        </w:tc>
        <w:tc>
          <w:tcPr>
            <w:tcW w:w="1020" w:type="dxa"/>
            <w:tcBorders>
              <w:top w:val="single" w:sz="4" w:space="0" w:color="C0C0C0"/>
              <w:left w:val="nil"/>
              <w:bottom w:val="single" w:sz="4" w:space="0" w:color="C0C0C0"/>
              <w:right w:val="nil"/>
            </w:tcBorders>
            <w:shd w:val="clear" w:color="auto" w:fill="auto"/>
            <w:noWrap/>
            <w:vAlign w:val="center"/>
            <w:hideMark/>
          </w:tcPr>
          <w:p w14:paraId="6AB7E74B"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1</w:t>
            </w:r>
          </w:p>
        </w:tc>
        <w:tc>
          <w:tcPr>
            <w:tcW w:w="5860" w:type="dxa"/>
            <w:tcBorders>
              <w:top w:val="nil"/>
              <w:left w:val="nil"/>
              <w:bottom w:val="single" w:sz="4" w:space="0" w:color="C0C0C0"/>
              <w:right w:val="nil"/>
            </w:tcBorders>
            <w:shd w:val="clear" w:color="auto" w:fill="auto"/>
            <w:noWrap/>
            <w:vAlign w:val="center"/>
            <w:hideMark/>
          </w:tcPr>
          <w:p w14:paraId="2C3106E2"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2</w:t>
            </w:r>
          </w:p>
        </w:tc>
        <w:tc>
          <w:tcPr>
            <w:tcW w:w="1140" w:type="dxa"/>
            <w:tcBorders>
              <w:top w:val="nil"/>
              <w:left w:val="nil"/>
              <w:bottom w:val="single" w:sz="4" w:space="0" w:color="C0C0C0"/>
              <w:right w:val="nil"/>
            </w:tcBorders>
            <w:shd w:val="clear" w:color="auto" w:fill="auto"/>
            <w:noWrap/>
            <w:vAlign w:val="center"/>
            <w:hideMark/>
          </w:tcPr>
          <w:p w14:paraId="6FE1CF62"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3</w:t>
            </w:r>
          </w:p>
        </w:tc>
        <w:tc>
          <w:tcPr>
            <w:tcW w:w="1880" w:type="dxa"/>
            <w:tcBorders>
              <w:top w:val="nil"/>
              <w:left w:val="nil"/>
              <w:bottom w:val="single" w:sz="4" w:space="0" w:color="C0C0C0"/>
              <w:right w:val="nil"/>
            </w:tcBorders>
            <w:shd w:val="clear" w:color="auto" w:fill="auto"/>
            <w:noWrap/>
            <w:vAlign w:val="center"/>
            <w:hideMark/>
          </w:tcPr>
          <w:p w14:paraId="44DDE726"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4</w:t>
            </w:r>
          </w:p>
        </w:tc>
        <w:tc>
          <w:tcPr>
            <w:tcW w:w="1560" w:type="dxa"/>
            <w:tcBorders>
              <w:top w:val="nil"/>
              <w:left w:val="nil"/>
              <w:bottom w:val="single" w:sz="4" w:space="0" w:color="C0C0C0"/>
              <w:right w:val="nil"/>
            </w:tcBorders>
            <w:shd w:val="clear" w:color="auto" w:fill="auto"/>
            <w:noWrap/>
            <w:vAlign w:val="center"/>
            <w:hideMark/>
          </w:tcPr>
          <w:p w14:paraId="0FF98316"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5</w:t>
            </w:r>
          </w:p>
        </w:tc>
        <w:tc>
          <w:tcPr>
            <w:tcW w:w="1780" w:type="dxa"/>
            <w:tcBorders>
              <w:top w:val="nil"/>
              <w:left w:val="nil"/>
              <w:bottom w:val="single" w:sz="4" w:space="0" w:color="C0C0C0"/>
              <w:right w:val="nil"/>
            </w:tcBorders>
            <w:shd w:val="clear" w:color="auto" w:fill="auto"/>
            <w:noWrap/>
            <w:vAlign w:val="center"/>
            <w:hideMark/>
          </w:tcPr>
          <w:p w14:paraId="72269424"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6</w:t>
            </w:r>
          </w:p>
        </w:tc>
        <w:tc>
          <w:tcPr>
            <w:tcW w:w="1800" w:type="dxa"/>
            <w:tcBorders>
              <w:top w:val="nil"/>
              <w:left w:val="nil"/>
              <w:bottom w:val="single" w:sz="4" w:space="0" w:color="C0C0C0"/>
              <w:right w:val="nil"/>
            </w:tcBorders>
            <w:shd w:val="clear" w:color="auto" w:fill="auto"/>
            <w:noWrap/>
            <w:vAlign w:val="center"/>
            <w:hideMark/>
          </w:tcPr>
          <w:p w14:paraId="4D0E2F46"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6</w:t>
            </w:r>
          </w:p>
        </w:tc>
        <w:tc>
          <w:tcPr>
            <w:tcW w:w="1840" w:type="dxa"/>
            <w:tcBorders>
              <w:top w:val="nil"/>
              <w:left w:val="nil"/>
              <w:bottom w:val="single" w:sz="4" w:space="0" w:color="C0C0C0"/>
              <w:right w:val="nil"/>
            </w:tcBorders>
            <w:shd w:val="clear" w:color="auto" w:fill="auto"/>
            <w:noWrap/>
            <w:vAlign w:val="center"/>
            <w:hideMark/>
          </w:tcPr>
          <w:p w14:paraId="3438768F"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6</w:t>
            </w:r>
          </w:p>
        </w:tc>
        <w:tc>
          <w:tcPr>
            <w:tcW w:w="1820" w:type="dxa"/>
            <w:tcBorders>
              <w:top w:val="nil"/>
              <w:left w:val="nil"/>
              <w:bottom w:val="single" w:sz="4" w:space="0" w:color="C0C0C0"/>
              <w:right w:val="nil"/>
            </w:tcBorders>
            <w:shd w:val="clear" w:color="auto" w:fill="auto"/>
            <w:noWrap/>
            <w:vAlign w:val="center"/>
            <w:hideMark/>
          </w:tcPr>
          <w:p w14:paraId="75291587"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8</w:t>
            </w:r>
          </w:p>
        </w:tc>
        <w:tc>
          <w:tcPr>
            <w:tcW w:w="1460" w:type="dxa"/>
            <w:tcBorders>
              <w:top w:val="nil"/>
              <w:left w:val="nil"/>
              <w:bottom w:val="single" w:sz="4" w:space="0" w:color="C0C0C0"/>
              <w:right w:val="nil"/>
            </w:tcBorders>
            <w:shd w:val="clear" w:color="auto" w:fill="auto"/>
            <w:noWrap/>
            <w:vAlign w:val="center"/>
            <w:hideMark/>
          </w:tcPr>
          <w:p w14:paraId="442BC41E"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9</w:t>
            </w:r>
          </w:p>
        </w:tc>
        <w:tc>
          <w:tcPr>
            <w:tcW w:w="1500" w:type="dxa"/>
            <w:tcBorders>
              <w:top w:val="nil"/>
              <w:left w:val="nil"/>
              <w:bottom w:val="single" w:sz="4" w:space="0" w:color="C0C0C0"/>
              <w:right w:val="nil"/>
            </w:tcBorders>
            <w:shd w:val="clear" w:color="auto" w:fill="auto"/>
            <w:noWrap/>
            <w:vAlign w:val="center"/>
            <w:hideMark/>
          </w:tcPr>
          <w:p w14:paraId="5E0F9846"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10</w:t>
            </w:r>
          </w:p>
        </w:tc>
        <w:tc>
          <w:tcPr>
            <w:tcW w:w="4160" w:type="dxa"/>
            <w:tcBorders>
              <w:top w:val="nil"/>
              <w:left w:val="nil"/>
              <w:bottom w:val="single" w:sz="4" w:space="0" w:color="C0C0C0"/>
              <w:right w:val="nil"/>
            </w:tcBorders>
            <w:shd w:val="clear" w:color="auto" w:fill="auto"/>
            <w:noWrap/>
            <w:vAlign w:val="center"/>
            <w:hideMark/>
          </w:tcPr>
          <w:p w14:paraId="1751AC6B" w14:textId="77777777" w:rsidR="0099025F" w:rsidRPr="0099025F" w:rsidRDefault="0099025F" w:rsidP="0099025F">
            <w:pPr>
              <w:jc w:val="center"/>
              <w:rPr>
                <w:rFonts w:ascii="Tahoma" w:hAnsi="Tahoma" w:cs="Tahoma"/>
                <w:color w:val="C0C0C0"/>
                <w:sz w:val="11"/>
                <w:szCs w:val="11"/>
              </w:rPr>
            </w:pPr>
            <w:r w:rsidRPr="0099025F">
              <w:rPr>
                <w:rFonts w:ascii="Tahoma" w:hAnsi="Tahoma" w:cs="Tahoma"/>
                <w:color w:val="C0C0C0"/>
                <w:sz w:val="11"/>
                <w:szCs w:val="11"/>
              </w:rPr>
              <w:t>11</w:t>
            </w:r>
          </w:p>
        </w:tc>
      </w:tr>
      <w:tr w:rsidR="0099025F" w:rsidRPr="0099025F" w14:paraId="02ADD176"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2A1DE285" w14:textId="77777777" w:rsidR="0099025F" w:rsidRPr="0099025F" w:rsidRDefault="0099025F" w:rsidP="0099025F">
            <w:pPr>
              <w:jc w:val="center"/>
              <w:rPr>
                <w:rFonts w:ascii="Tahoma" w:hAnsi="Tahoma" w:cs="Tahoma"/>
                <w:color w:val="C0C0C0"/>
                <w:sz w:val="11"/>
                <w:szCs w:val="11"/>
              </w:rPr>
            </w:pPr>
          </w:p>
        </w:tc>
        <w:tc>
          <w:tcPr>
            <w:tcW w:w="400" w:type="dxa"/>
            <w:tcBorders>
              <w:top w:val="nil"/>
              <w:left w:val="nil"/>
              <w:bottom w:val="nil"/>
              <w:right w:val="nil"/>
            </w:tcBorders>
            <w:shd w:val="clear" w:color="auto" w:fill="auto"/>
            <w:noWrap/>
            <w:vAlign w:val="bottom"/>
            <w:hideMark/>
          </w:tcPr>
          <w:p w14:paraId="5787CED3"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10164B9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w:t>
            </w:r>
          </w:p>
        </w:tc>
        <w:tc>
          <w:tcPr>
            <w:tcW w:w="5860" w:type="dxa"/>
            <w:tcBorders>
              <w:top w:val="nil"/>
              <w:left w:val="nil"/>
              <w:bottom w:val="single" w:sz="4" w:space="0" w:color="C0C0C0"/>
              <w:right w:val="single" w:sz="4" w:space="0" w:color="C0C0C0"/>
            </w:tcBorders>
            <w:shd w:val="clear" w:color="000000" w:fill="C0C0C0"/>
            <w:vAlign w:val="center"/>
            <w:hideMark/>
          </w:tcPr>
          <w:p w14:paraId="425DEE7D"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2893121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80" w:type="dxa"/>
            <w:tcBorders>
              <w:top w:val="nil"/>
              <w:left w:val="nil"/>
              <w:bottom w:val="single" w:sz="4" w:space="0" w:color="C0C0C0"/>
              <w:right w:val="single" w:sz="4" w:space="0" w:color="C0C0C0"/>
            </w:tcBorders>
            <w:shd w:val="clear" w:color="000000" w:fill="C0C0C0"/>
            <w:vAlign w:val="center"/>
            <w:hideMark/>
          </w:tcPr>
          <w:p w14:paraId="2D28FC2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C0C0C0"/>
            <w:vAlign w:val="center"/>
            <w:hideMark/>
          </w:tcPr>
          <w:p w14:paraId="185E462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C0C0C0"/>
            <w:vAlign w:val="center"/>
            <w:hideMark/>
          </w:tcPr>
          <w:p w14:paraId="73B6F64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C0C0C0"/>
            <w:vAlign w:val="center"/>
            <w:hideMark/>
          </w:tcPr>
          <w:p w14:paraId="4D13CC8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C0C0C0"/>
            <w:vAlign w:val="center"/>
            <w:hideMark/>
          </w:tcPr>
          <w:p w14:paraId="0B9A27E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C0C0C0"/>
            <w:vAlign w:val="center"/>
            <w:hideMark/>
          </w:tcPr>
          <w:p w14:paraId="33F92F4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C0C0C0"/>
            <w:vAlign w:val="center"/>
            <w:hideMark/>
          </w:tcPr>
          <w:p w14:paraId="7998257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00" w:type="dxa"/>
            <w:tcBorders>
              <w:top w:val="nil"/>
              <w:left w:val="nil"/>
              <w:bottom w:val="single" w:sz="4" w:space="0" w:color="C0C0C0"/>
              <w:right w:val="single" w:sz="4" w:space="0" w:color="C0C0C0"/>
            </w:tcBorders>
            <w:shd w:val="clear" w:color="000000" w:fill="C0C0C0"/>
            <w:vAlign w:val="center"/>
            <w:hideMark/>
          </w:tcPr>
          <w:p w14:paraId="5CE127A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4160" w:type="dxa"/>
            <w:tcBorders>
              <w:top w:val="nil"/>
              <w:left w:val="nil"/>
              <w:bottom w:val="single" w:sz="4" w:space="0" w:color="C0C0C0"/>
              <w:right w:val="single" w:sz="4" w:space="0" w:color="C0C0C0"/>
            </w:tcBorders>
            <w:shd w:val="clear" w:color="000000" w:fill="C0C0C0"/>
            <w:vAlign w:val="center"/>
            <w:hideMark/>
          </w:tcPr>
          <w:p w14:paraId="44BC30E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r>
      <w:tr w:rsidR="0099025F" w:rsidRPr="0099025F" w14:paraId="245B802B"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61495BC8" w14:textId="77777777" w:rsidR="0099025F" w:rsidRPr="0099025F" w:rsidRDefault="0099025F" w:rsidP="0099025F">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652DF2C"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4891D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w:t>
            </w:r>
          </w:p>
        </w:tc>
        <w:tc>
          <w:tcPr>
            <w:tcW w:w="5860" w:type="dxa"/>
            <w:tcBorders>
              <w:top w:val="nil"/>
              <w:left w:val="nil"/>
              <w:bottom w:val="single" w:sz="4" w:space="0" w:color="C0C0C0"/>
              <w:right w:val="single" w:sz="4" w:space="0" w:color="C0C0C0"/>
            </w:tcBorders>
            <w:shd w:val="clear" w:color="auto" w:fill="auto"/>
            <w:vAlign w:val="center"/>
            <w:hideMark/>
          </w:tcPr>
          <w:p w14:paraId="2F0F0247"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6DD7213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71229A3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34 567,25</w:t>
            </w:r>
          </w:p>
        </w:tc>
        <w:tc>
          <w:tcPr>
            <w:tcW w:w="1560" w:type="dxa"/>
            <w:tcBorders>
              <w:top w:val="nil"/>
              <w:left w:val="nil"/>
              <w:bottom w:val="single" w:sz="4" w:space="0" w:color="C0C0C0"/>
              <w:right w:val="single" w:sz="4" w:space="0" w:color="C0C0C0"/>
            </w:tcBorders>
            <w:shd w:val="clear" w:color="000000" w:fill="FFFFCC"/>
            <w:vAlign w:val="center"/>
            <w:hideMark/>
          </w:tcPr>
          <w:p w14:paraId="578227D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633 578,00</w:t>
            </w:r>
          </w:p>
        </w:tc>
        <w:tc>
          <w:tcPr>
            <w:tcW w:w="1780" w:type="dxa"/>
            <w:tcBorders>
              <w:top w:val="nil"/>
              <w:left w:val="nil"/>
              <w:bottom w:val="single" w:sz="4" w:space="0" w:color="C0C0C0"/>
              <w:right w:val="single" w:sz="4" w:space="0" w:color="C0C0C0"/>
            </w:tcBorders>
            <w:shd w:val="clear" w:color="000000" w:fill="FFFFCC"/>
            <w:vAlign w:val="center"/>
            <w:hideMark/>
          </w:tcPr>
          <w:p w14:paraId="373F151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768 662,42</w:t>
            </w:r>
          </w:p>
        </w:tc>
        <w:tc>
          <w:tcPr>
            <w:tcW w:w="1800" w:type="dxa"/>
            <w:tcBorders>
              <w:top w:val="nil"/>
              <w:left w:val="nil"/>
              <w:bottom w:val="single" w:sz="4" w:space="0" w:color="C0C0C0"/>
              <w:right w:val="single" w:sz="4" w:space="0" w:color="C0C0C0"/>
            </w:tcBorders>
            <w:shd w:val="clear" w:color="000000" w:fill="FFFFCC"/>
            <w:vAlign w:val="center"/>
            <w:hideMark/>
          </w:tcPr>
          <w:p w14:paraId="0A18A66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768 662,42</w:t>
            </w:r>
          </w:p>
        </w:tc>
        <w:tc>
          <w:tcPr>
            <w:tcW w:w="1840" w:type="dxa"/>
            <w:tcBorders>
              <w:top w:val="nil"/>
              <w:left w:val="nil"/>
              <w:bottom w:val="single" w:sz="4" w:space="0" w:color="C0C0C0"/>
              <w:right w:val="single" w:sz="4" w:space="0" w:color="C0C0C0"/>
            </w:tcBorders>
            <w:shd w:val="clear" w:color="000000" w:fill="FFFFCC"/>
            <w:vAlign w:val="center"/>
            <w:hideMark/>
          </w:tcPr>
          <w:p w14:paraId="6EB4030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535 109,39</w:t>
            </w:r>
          </w:p>
        </w:tc>
        <w:tc>
          <w:tcPr>
            <w:tcW w:w="1820" w:type="dxa"/>
            <w:tcBorders>
              <w:top w:val="nil"/>
              <w:left w:val="nil"/>
              <w:bottom w:val="single" w:sz="4" w:space="0" w:color="C0C0C0"/>
              <w:right w:val="single" w:sz="4" w:space="0" w:color="C0C0C0"/>
            </w:tcBorders>
            <w:shd w:val="clear" w:color="000000" w:fill="FFFFCC"/>
            <w:vAlign w:val="center"/>
            <w:hideMark/>
          </w:tcPr>
          <w:p w14:paraId="0AE5D07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666 650,16</w:t>
            </w:r>
          </w:p>
        </w:tc>
        <w:tc>
          <w:tcPr>
            <w:tcW w:w="1460" w:type="dxa"/>
            <w:tcBorders>
              <w:top w:val="nil"/>
              <w:left w:val="nil"/>
              <w:bottom w:val="single" w:sz="4" w:space="0" w:color="C0C0C0"/>
              <w:right w:val="single" w:sz="4" w:space="0" w:color="C0C0C0"/>
            </w:tcBorders>
            <w:shd w:val="clear" w:color="000000" w:fill="D7EAD3"/>
            <w:vAlign w:val="center"/>
            <w:hideMark/>
          </w:tcPr>
          <w:p w14:paraId="2D7ADDF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333 325,08</w:t>
            </w:r>
          </w:p>
        </w:tc>
        <w:tc>
          <w:tcPr>
            <w:tcW w:w="1500" w:type="dxa"/>
            <w:tcBorders>
              <w:top w:val="nil"/>
              <w:left w:val="nil"/>
              <w:bottom w:val="single" w:sz="4" w:space="0" w:color="C0C0C0"/>
              <w:right w:val="single" w:sz="4" w:space="0" w:color="C0C0C0"/>
            </w:tcBorders>
            <w:shd w:val="clear" w:color="000000" w:fill="D7EAD3"/>
            <w:vAlign w:val="center"/>
            <w:hideMark/>
          </w:tcPr>
          <w:p w14:paraId="5DA20ED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333 325,08</w:t>
            </w:r>
          </w:p>
        </w:tc>
        <w:tc>
          <w:tcPr>
            <w:tcW w:w="4160" w:type="dxa"/>
            <w:tcBorders>
              <w:top w:val="nil"/>
              <w:left w:val="nil"/>
              <w:bottom w:val="single" w:sz="4" w:space="0" w:color="C0C0C0"/>
              <w:right w:val="single" w:sz="4" w:space="0" w:color="C0C0C0"/>
            </w:tcBorders>
            <w:shd w:val="clear" w:color="000000" w:fill="FFFFCC"/>
            <w:vAlign w:val="center"/>
            <w:hideMark/>
          </w:tcPr>
          <w:p w14:paraId="2D1F49B5"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159CD9D6" w14:textId="77777777" w:rsidTr="0099025F">
        <w:trPr>
          <w:trHeight w:val="945"/>
          <w:jc w:val="center"/>
        </w:trPr>
        <w:tc>
          <w:tcPr>
            <w:tcW w:w="560" w:type="dxa"/>
            <w:tcBorders>
              <w:top w:val="nil"/>
              <w:left w:val="nil"/>
              <w:bottom w:val="nil"/>
              <w:right w:val="nil"/>
            </w:tcBorders>
            <w:shd w:val="clear" w:color="auto" w:fill="auto"/>
            <w:noWrap/>
            <w:vAlign w:val="bottom"/>
            <w:hideMark/>
          </w:tcPr>
          <w:p w14:paraId="6550BC2C"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54FD9EB"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6808D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1.2</w:t>
            </w:r>
          </w:p>
        </w:tc>
        <w:tc>
          <w:tcPr>
            <w:tcW w:w="5860" w:type="dxa"/>
            <w:tcBorders>
              <w:top w:val="nil"/>
              <w:left w:val="nil"/>
              <w:bottom w:val="single" w:sz="4" w:space="0" w:color="C0C0C0"/>
              <w:right w:val="single" w:sz="4" w:space="0" w:color="C0C0C0"/>
            </w:tcBorders>
            <w:shd w:val="clear" w:color="auto" w:fill="auto"/>
            <w:vAlign w:val="center"/>
            <w:hideMark/>
          </w:tcPr>
          <w:p w14:paraId="09277B8B"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Получено воды со стороны</w:t>
            </w:r>
          </w:p>
        </w:tc>
        <w:tc>
          <w:tcPr>
            <w:tcW w:w="1140" w:type="dxa"/>
            <w:tcBorders>
              <w:top w:val="nil"/>
              <w:left w:val="nil"/>
              <w:bottom w:val="single" w:sz="4" w:space="0" w:color="C0C0C0"/>
              <w:right w:val="single" w:sz="4" w:space="0" w:color="C0C0C0"/>
            </w:tcBorders>
            <w:shd w:val="clear" w:color="auto" w:fill="auto"/>
            <w:vAlign w:val="center"/>
            <w:hideMark/>
          </w:tcPr>
          <w:p w14:paraId="4ABB44C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0D49A85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10 889 013,89</w:t>
            </w:r>
          </w:p>
        </w:tc>
        <w:tc>
          <w:tcPr>
            <w:tcW w:w="1560" w:type="dxa"/>
            <w:tcBorders>
              <w:top w:val="nil"/>
              <w:left w:val="nil"/>
              <w:bottom w:val="single" w:sz="4" w:space="0" w:color="C0C0C0"/>
              <w:right w:val="single" w:sz="4" w:space="0" w:color="C0C0C0"/>
            </w:tcBorders>
            <w:shd w:val="clear" w:color="000000" w:fill="FFFFCC"/>
            <w:vAlign w:val="center"/>
            <w:hideMark/>
          </w:tcPr>
          <w:p w14:paraId="5DCBA74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8 997 201,00</w:t>
            </w:r>
          </w:p>
        </w:tc>
        <w:tc>
          <w:tcPr>
            <w:tcW w:w="1780" w:type="dxa"/>
            <w:tcBorders>
              <w:top w:val="nil"/>
              <w:left w:val="nil"/>
              <w:bottom w:val="single" w:sz="4" w:space="0" w:color="C0C0C0"/>
              <w:right w:val="single" w:sz="4" w:space="0" w:color="C0C0C0"/>
            </w:tcBorders>
            <w:shd w:val="clear" w:color="000000" w:fill="FFFFCC"/>
            <w:vAlign w:val="center"/>
            <w:hideMark/>
          </w:tcPr>
          <w:p w14:paraId="68DC7BC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9 564 770,80</w:t>
            </w:r>
          </w:p>
        </w:tc>
        <w:tc>
          <w:tcPr>
            <w:tcW w:w="1800" w:type="dxa"/>
            <w:tcBorders>
              <w:top w:val="nil"/>
              <w:left w:val="nil"/>
              <w:bottom w:val="single" w:sz="4" w:space="0" w:color="C0C0C0"/>
              <w:right w:val="single" w:sz="4" w:space="0" w:color="C0C0C0"/>
            </w:tcBorders>
            <w:shd w:val="clear" w:color="000000" w:fill="FFFFCC"/>
            <w:vAlign w:val="center"/>
            <w:hideMark/>
          </w:tcPr>
          <w:p w14:paraId="6D852AE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9 564 770,80</w:t>
            </w:r>
          </w:p>
        </w:tc>
        <w:tc>
          <w:tcPr>
            <w:tcW w:w="1840" w:type="dxa"/>
            <w:tcBorders>
              <w:top w:val="nil"/>
              <w:left w:val="nil"/>
              <w:bottom w:val="single" w:sz="4" w:space="0" w:color="C0C0C0"/>
              <w:right w:val="single" w:sz="4" w:space="0" w:color="C0C0C0"/>
            </w:tcBorders>
            <w:shd w:val="clear" w:color="000000" w:fill="FFFFCC"/>
            <w:vAlign w:val="center"/>
            <w:hideMark/>
          </w:tcPr>
          <w:p w14:paraId="28CACC5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8 997 201,00</w:t>
            </w:r>
          </w:p>
        </w:tc>
        <w:tc>
          <w:tcPr>
            <w:tcW w:w="1820" w:type="dxa"/>
            <w:tcBorders>
              <w:top w:val="nil"/>
              <w:left w:val="nil"/>
              <w:bottom w:val="single" w:sz="4" w:space="0" w:color="C0C0C0"/>
              <w:right w:val="single" w:sz="4" w:space="0" w:color="C0C0C0"/>
            </w:tcBorders>
            <w:shd w:val="clear" w:color="000000" w:fill="FFFFCC"/>
            <w:vAlign w:val="center"/>
            <w:hideMark/>
          </w:tcPr>
          <w:p w14:paraId="070CD32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9 680 598,00</w:t>
            </w:r>
          </w:p>
        </w:tc>
        <w:tc>
          <w:tcPr>
            <w:tcW w:w="1460" w:type="dxa"/>
            <w:tcBorders>
              <w:top w:val="nil"/>
              <w:left w:val="nil"/>
              <w:bottom w:val="single" w:sz="4" w:space="0" w:color="C0C0C0"/>
              <w:right w:val="single" w:sz="4" w:space="0" w:color="C0C0C0"/>
            </w:tcBorders>
            <w:shd w:val="clear" w:color="000000" w:fill="D7EAD3"/>
            <w:vAlign w:val="center"/>
            <w:hideMark/>
          </w:tcPr>
          <w:p w14:paraId="120C906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4 840 299,00</w:t>
            </w:r>
          </w:p>
        </w:tc>
        <w:tc>
          <w:tcPr>
            <w:tcW w:w="1500" w:type="dxa"/>
            <w:tcBorders>
              <w:top w:val="nil"/>
              <w:left w:val="nil"/>
              <w:bottom w:val="single" w:sz="4" w:space="0" w:color="C0C0C0"/>
              <w:right w:val="single" w:sz="4" w:space="0" w:color="C0C0C0"/>
            </w:tcBorders>
            <w:shd w:val="clear" w:color="000000" w:fill="D7EAD3"/>
            <w:vAlign w:val="center"/>
            <w:hideMark/>
          </w:tcPr>
          <w:p w14:paraId="070D6D9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4 840 299,00</w:t>
            </w:r>
          </w:p>
        </w:tc>
        <w:tc>
          <w:tcPr>
            <w:tcW w:w="4160" w:type="dxa"/>
            <w:tcBorders>
              <w:top w:val="nil"/>
              <w:left w:val="nil"/>
              <w:bottom w:val="single" w:sz="4" w:space="0" w:color="C0C0C0"/>
              <w:right w:val="single" w:sz="4" w:space="0" w:color="C0C0C0"/>
            </w:tcBorders>
            <w:shd w:val="clear" w:color="000000" w:fill="FFFFCC"/>
            <w:vAlign w:val="center"/>
            <w:hideMark/>
          </w:tcPr>
          <w:p w14:paraId="29329C24" w14:textId="77777777" w:rsidR="0099025F" w:rsidRPr="0099025F" w:rsidRDefault="0099025F" w:rsidP="0099025F">
            <w:pPr>
              <w:rPr>
                <w:rFonts w:ascii="Tahoma" w:hAnsi="Tahoma" w:cs="Tahoma"/>
                <w:sz w:val="11"/>
                <w:szCs w:val="11"/>
              </w:rPr>
            </w:pPr>
            <w:r w:rsidRPr="0099025F">
              <w:rPr>
                <w:rFonts w:ascii="Tahoma" w:hAnsi="Tahoma" w:cs="Tahoma"/>
                <w:sz w:val="11"/>
                <w:szCs w:val="11"/>
              </w:rPr>
              <w:t>В соответствии с производственной программой поставщика ресурса АО "ПО Водоканал", утвержденной постановлением РЭК КО от 17.12.2020 № 598</w:t>
            </w:r>
          </w:p>
        </w:tc>
      </w:tr>
      <w:tr w:rsidR="0099025F" w:rsidRPr="0099025F" w14:paraId="3C7F6FBC"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3D5DA888"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D172F50"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7EFBF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w:t>
            </w:r>
          </w:p>
        </w:tc>
        <w:tc>
          <w:tcPr>
            <w:tcW w:w="5860" w:type="dxa"/>
            <w:tcBorders>
              <w:top w:val="nil"/>
              <w:left w:val="nil"/>
              <w:bottom w:val="single" w:sz="4" w:space="0" w:color="C0C0C0"/>
              <w:right w:val="single" w:sz="4" w:space="0" w:color="C0C0C0"/>
            </w:tcBorders>
            <w:shd w:val="clear" w:color="auto" w:fill="auto"/>
            <w:vAlign w:val="center"/>
            <w:hideMark/>
          </w:tcPr>
          <w:p w14:paraId="5B94D56C"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Расход воды на коммунально-бытовые нужды</w:t>
            </w:r>
          </w:p>
        </w:tc>
        <w:tc>
          <w:tcPr>
            <w:tcW w:w="1140" w:type="dxa"/>
            <w:tcBorders>
              <w:top w:val="nil"/>
              <w:left w:val="nil"/>
              <w:bottom w:val="single" w:sz="4" w:space="0" w:color="C0C0C0"/>
              <w:right w:val="single" w:sz="4" w:space="0" w:color="C0C0C0"/>
            </w:tcBorders>
            <w:shd w:val="clear" w:color="auto" w:fill="auto"/>
            <w:vAlign w:val="center"/>
            <w:hideMark/>
          </w:tcPr>
          <w:p w14:paraId="77CC6DE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78A0C5F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2 246,70</w:t>
            </w:r>
          </w:p>
        </w:tc>
        <w:tc>
          <w:tcPr>
            <w:tcW w:w="1560" w:type="dxa"/>
            <w:tcBorders>
              <w:top w:val="nil"/>
              <w:left w:val="nil"/>
              <w:bottom w:val="single" w:sz="4" w:space="0" w:color="C0C0C0"/>
              <w:right w:val="single" w:sz="4" w:space="0" w:color="C0C0C0"/>
            </w:tcBorders>
            <w:shd w:val="clear" w:color="000000" w:fill="FFFFCC"/>
            <w:vAlign w:val="center"/>
            <w:hideMark/>
          </w:tcPr>
          <w:p w14:paraId="4AD7F54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2 433,60</w:t>
            </w:r>
          </w:p>
        </w:tc>
        <w:tc>
          <w:tcPr>
            <w:tcW w:w="1780" w:type="dxa"/>
            <w:tcBorders>
              <w:top w:val="nil"/>
              <w:left w:val="nil"/>
              <w:bottom w:val="single" w:sz="4" w:space="0" w:color="C0C0C0"/>
              <w:right w:val="single" w:sz="4" w:space="0" w:color="C0C0C0"/>
            </w:tcBorders>
            <w:shd w:val="clear" w:color="000000" w:fill="FFFFCC"/>
            <w:vAlign w:val="center"/>
            <w:hideMark/>
          </w:tcPr>
          <w:p w14:paraId="59EA004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2 194,90</w:t>
            </w:r>
          </w:p>
        </w:tc>
        <w:tc>
          <w:tcPr>
            <w:tcW w:w="1800" w:type="dxa"/>
            <w:tcBorders>
              <w:top w:val="nil"/>
              <w:left w:val="nil"/>
              <w:bottom w:val="single" w:sz="4" w:space="0" w:color="C0C0C0"/>
              <w:right w:val="single" w:sz="4" w:space="0" w:color="C0C0C0"/>
            </w:tcBorders>
            <w:shd w:val="clear" w:color="000000" w:fill="FFFFCC"/>
            <w:vAlign w:val="center"/>
            <w:hideMark/>
          </w:tcPr>
          <w:p w14:paraId="0118BEC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2 194,90</w:t>
            </w:r>
          </w:p>
        </w:tc>
        <w:tc>
          <w:tcPr>
            <w:tcW w:w="1840" w:type="dxa"/>
            <w:tcBorders>
              <w:top w:val="nil"/>
              <w:left w:val="nil"/>
              <w:bottom w:val="single" w:sz="4" w:space="0" w:color="C0C0C0"/>
              <w:right w:val="single" w:sz="4" w:space="0" w:color="C0C0C0"/>
            </w:tcBorders>
            <w:shd w:val="clear" w:color="000000" w:fill="FFFFCC"/>
            <w:vAlign w:val="center"/>
            <w:hideMark/>
          </w:tcPr>
          <w:p w14:paraId="2D5C2AE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2 512,10</w:t>
            </w:r>
          </w:p>
        </w:tc>
        <w:tc>
          <w:tcPr>
            <w:tcW w:w="1820" w:type="dxa"/>
            <w:tcBorders>
              <w:top w:val="nil"/>
              <w:left w:val="nil"/>
              <w:bottom w:val="single" w:sz="4" w:space="0" w:color="C0C0C0"/>
              <w:right w:val="single" w:sz="4" w:space="0" w:color="C0C0C0"/>
            </w:tcBorders>
            <w:shd w:val="clear" w:color="000000" w:fill="FFFFCC"/>
            <w:vAlign w:val="center"/>
            <w:hideMark/>
          </w:tcPr>
          <w:p w14:paraId="43E7438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2 194,90</w:t>
            </w:r>
          </w:p>
        </w:tc>
        <w:tc>
          <w:tcPr>
            <w:tcW w:w="1460" w:type="dxa"/>
            <w:tcBorders>
              <w:top w:val="nil"/>
              <w:left w:val="nil"/>
              <w:bottom w:val="single" w:sz="4" w:space="0" w:color="C0C0C0"/>
              <w:right w:val="single" w:sz="4" w:space="0" w:color="C0C0C0"/>
            </w:tcBorders>
            <w:shd w:val="clear" w:color="000000" w:fill="D7EAD3"/>
            <w:vAlign w:val="center"/>
            <w:hideMark/>
          </w:tcPr>
          <w:p w14:paraId="1A1756D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1 097,45</w:t>
            </w:r>
          </w:p>
        </w:tc>
        <w:tc>
          <w:tcPr>
            <w:tcW w:w="1500" w:type="dxa"/>
            <w:tcBorders>
              <w:top w:val="nil"/>
              <w:left w:val="nil"/>
              <w:bottom w:val="single" w:sz="4" w:space="0" w:color="C0C0C0"/>
              <w:right w:val="single" w:sz="4" w:space="0" w:color="C0C0C0"/>
            </w:tcBorders>
            <w:shd w:val="clear" w:color="000000" w:fill="D7EAD3"/>
            <w:vAlign w:val="center"/>
            <w:hideMark/>
          </w:tcPr>
          <w:p w14:paraId="0C6A895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1 097,45</w:t>
            </w:r>
          </w:p>
        </w:tc>
        <w:tc>
          <w:tcPr>
            <w:tcW w:w="4160" w:type="dxa"/>
            <w:vMerge w:val="restart"/>
            <w:tcBorders>
              <w:top w:val="nil"/>
              <w:left w:val="single" w:sz="4" w:space="0" w:color="C0C0C0"/>
              <w:bottom w:val="nil"/>
              <w:right w:val="single" w:sz="4" w:space="0" w:color="C0C0C0"/>
            </w:tcBorders>
            <w:shd w:val="clear" w:color="000000" w:fill="FFFFCC"/>
            <w:vAlign w:val="center"/>
            <w:hideMark/>
          </w:tcPr>
          <w:p w14:paraId="6E227F6D" w14:textId="77777777" w:rsidR="0099025F" w:rsidRPr="0099025F" w:rsidRDefault="0099025F" w:rsidP="0099025F">
            <w:pPr>
              <w:rPr>
                <w:rFonts w:ascii="Tahoma" w:hAnsi="Tahoma" w:cs="Tahoma"/>
                <w:sz w:val="11"/>
                <w:szCs w:val="11"/>
              </w:rPr>
            </w:pPr>
            <w:r w:rsidRPr="0099025F">
              <w:rPr>
                <w:rFonts w:ascii="Tahoma" w:hAnsi="Tahoma" w:cs="Tahoma"/>
                <w:sz w:val="11"/>
                <w:szCs w:val="11"/>
              </w:rPr>
              <w:t>по предложению</w:t>
            </w:r>
          </w:p>
        </w:tc>
      </w:tr>
      <w:tr w:rsidR="0099025F" w:rsidRPr="0099025F" w14:paraId="791863E2"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7FEE51F0"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4CA71CD"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7CAB0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w:t>
            </w:r>
          </w:p>
        </w:tc>
        <w:tc>
          <w:tcPr>
            <w:tcW w:w="5860" w:type="dxa"/>
            <w:tcBorders>
              <w:top w:val="nil"/>
              <w:left w:val="nil"/>
              <w:bottom w:val="single" w:sz="4" w:space="0" w:color="C0C0C0"/>
              <w:right w:val="single" w:sz="4" w:space="0" w:color="C0C0C0"/>
            </w:tcBorders>
            <w:shd w:val="clear" w:color="auto" w:fill="auto"/>
            <w:vAlign w:val="center"/>
            <w:hideMark/>
          </w:tcPr>
          <w:p w14:paraId="6AB8FDA2"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55E7198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1DCA21B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203 216,40</w:t>
            </w:r>
          </w:p>
        </w:tc>
        <w:tc>
          <w:tcPr>
            <w:tcW w:w="1560" w:type="dxa"/>
            <w:tcBorders>
              <w:top w:val="nil"/>
              <w:left w:val="nil"/>
              <w:bottom w:val="single" w:sz="4" w:space="0" w:color="C0C0C0"/>
              <w:right w:val="single" w:sz="4" w:space="0" w:color="C0C0C0"/>
            </w:tcBorders>
            <w:shd w:val="clear" w:color="000000" w:fill="D7EAD3"/>
            <w:vAlign w:val="center"/>
            <w:hideMark/>
          </w:tcPr>
          <w:p w14:paraId="6E7B1CC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224 253,90</w:t>
            </w:r>
          </w:p>
        </w:tc>
        <w:tc>
          <w:tcPr>
            <w:tcW w:w="1780" w:type="dxa"/>
            <w:tcBorders>
              <w:top w:val="nil"/>
              <w:left w:val="nil"/>
              <w:bottom w:val="single" w:sz="4" w:space="0" w:color="C0C0C0"/>
              <w:right w:val="single" w:sz="4" w:space="0" w:color="C0C0C0"/>
            </w:tcBorders>
            <w:shd w:val="clear" w:color="000000" w:fill="D7EAD3"/>
            <w:vAlign w:val="center"/>
            <w:hideMark/>
          </w:tcPr>
          <w:p w14:paraId="040BCED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203 710,16</w:t>
            </w:r>
          </w:p>
        </w:tc>
        <w:tc>
          <w:tcPr>
            <w:tcW w:w="1800" w:type="dxa"/>
            <w:tcBorders>
              <w:top w:val="nil"/>
              <w:left w:val="nil"/>
              <w:bottom w:val="single" w:sz="4" w:space="0" w:color="C0C0C0"/>
              <w:right w:val="single" w:sz="4" w:space="0" w:color="C0C0C0"/>
            </w:tcBorders>
            <w:shd w:val="clear" w:color="000000" w:fill="D7EAD3"/>
            <w:vAlign w:val="center"/>
            <w:hideMark/>
          </w:tcPr>
          <w:p w14:paraId="540AF22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203 710,16</w:t>
            </w:r>
          </w:p>
        </w:tc>
        <w:tc>
          <w:tcPr>
            <w:tcW w:w="1840" w:type="dxa"/>
            <w:tcBorders>
              <w:top w:val="nil"/>
              <w:left w:val="nil"/>
              <w:bottom w:val="single" w:sz="4" w:space="0" w:color="C0C0C0"/>
              <w:right w:val="single" w:sz="4" w:space="0" w:color="C0C0C0"/>
            </w:tcBorders>
            <w:shd w:val="clear" w:color="000000" w:fill="D7EAD3"/>
            <w:vAlign w:val="center"/>
            <w:hideMark/>
          </w:tcPr>
          <w:p w14:paraId="42F7EEF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219 356,10</w:t>
            </w:r>
          </w:p>
        </w:tc>
        <w:tc>
          <w:tcPr>
            <w:tcW w:w="1820" w:type="dxa"/>
            <w:tcBorders>
              <w:top w:val="nil"/>
              <w:left w:val="nil"/>
              <w:bottom w:val="single" w:sz="4" w:space="0" w:color="C0C0C0"/>
              <w:right w:val="single" w:sz="4" w:space="0" w:color="C0C0C0"/>
            </w:tcBorders>
            <w:shd w:val="clear" w:color="000000" w:fill="D7EAD3"/>
            <w:vAlign w:val="center"/>
            <w:hideMark/>
          </w:tcPr>
          <w:p w14:paraId="3C98950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219 356,10</w:t>
            </w:r>
          </w:p>
        </w:tc>
        <w:tc>
          <w:tcPr>
            <w:tcW w:w="1460" w:type="dxa"/>
            <w:tcBorders>
              <w:top w:val="nil"/>
              <w:left w:val="nil"/>
              <w:bottom w:val="single" w:sz="4" w:space="0" w:color="C0C0C0"/>
              <w:right w:val="single" w:sz="4" w:space="0" w:color="C0C0C0"/>
            </w:tcBorders>
            <w:shd w:val="clear" w:color="000000" w:fill="D7EAD3"/>
            <w:vAlign w:val="center"/>
            <w:hideMark/>
          </w:tcPr>
          <w:p w14:paraId="44996EE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109 678,05</w:t>
            </w:r>
          </w:p>
        </w:tc>
        <w:tc>
          <w:tcPr>
            <w:tcW w:w="1500" w:type="dxa"/>
            <w:tcBorders>
              <w:top w:val="nil"/>
              <w:left w:val="nil"/>
              <w:bottom w:val="single" w:sz="4" w:space="0" w:color="C0C0C0"/>
              <w:right w:val="single" w:sz="4" w:space="0" w:color="C0C0C0"/>
            </w:tcBorders>
            <w:shd w:val="clear" w:color="000000" w:fill="D7EAD3"/>
            <w:vAlign w:val="center"/>
            <w:hideMark/>
          </w:tcPr>
          <w:p w14:paraId="4D40737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109 678,05</w:t>
            </w:r>
          </w:p>
        </w:tc>
        <w:tc>
          <w:tcPr>
            <w:tcW w:w="4160" w:type="dxa"/>
            <w:vMerge/>
            <w:tcBorders>
              <w:top w:val="nil"/>
              <w:left w:val="single" w:sz="4" w:space="0" w:color="C0C0C0"/>
              <w:bottom w:val="nil"/>
              <w:right w:val="single" w:sz="4" w:space="0" w:color="C0C0C0"/>
            </w:tcBorders>
            <w:vAlign w:val="center"/>
            <w:hideMark/>
          </w:tcPr>
          <w:p w14:paraId="3C99F352" w14:textId="77777777" w:rsidR="0099025F" w:rsidRPr="0099025F" w:rsidRDefault="0099025F" w:rsidP="0099025F">
            <w:pPr>
              <w:rPr>
                <w:rFonts w:ascii="Tahoma" w:hAnsi="Tahoma" w:cs="Tahoma"/>
                <w:sz w:val="11"/>
                <w:szCs w:val="11"/>
              </w:rPr>
            </w:pPr>
          </w:p>
        </w:tc>
      </w:tr>
      <w:tr w:rsidR="0099025F" w:rsidRPr="0099025F" w14:paraId="2B2EB33E"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37BCBFCD" w14:textId="77777777" w:rsidR="0099025F" w:rsidRPr="0099025F" w:rsidRDefault="0099025F" w:rsidP="0099025F">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F16E81F"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CD3E68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1.4.1</w:t>
            </w:r>
          </w:p>
        </w:tc>
        <w:tc>
          <w:tcPr>
            <w:tcW w:w="5860" w:type="dxa"/>
            <w:tcBorders>
              <w:top w:val="nil"/>
              <w:left w:val="nil"/>
              <w:bottom w:val="single" w:sz="4" w:space="0" w:color="C0C0C0"/>
              <w:right w:val="single" w:sz="4" w:space="0" w:color="C0C0C0"/>
            </w:tcBorders>
            <w:shd w:val="clear" w:color="auto" w:fill="auto"/>
            <w:vAlign w:val="center"/>
            <w:hideMark/>
          </w:tcPr>
          <w:p w14:paraId="383E6BEE"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На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4DBF627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4231B41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88 682,00</w:t>
            </w:r>
          </w:p>
        </w:tc>
        <w:tc>
          <w:tcPr>
            <w:tcW w:w="1560" w:type="dxa"/>
            <w:tcBorders>
              <w:top w:val="nil"/>
              <w:left w:val="nil"/>
              <w:bottom w:val="single" w:sz="4" w:space="0" w:color="C0C0C0"/>
              <w:right w:val="single" w:sz="4" w:space="0" w:color="C0C0C0"/>
            </w:tcBorders>
            <w:shd w:val="clear" w:color="000000" w:fill="FFFFCC"/>
            <w:vAlign w:val="center"/>
            <w:hideMark/>
          </w:tcPr>
          <w:p w14:paraId="07D5D08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122 520,90</w:t>
            </w:r>
          </w:p>
        </w:tc>
        <w:tc>
          <w:tcPr>
            <w:tcW w:w="1780" w:type="dxa"/>
            <w:tcBorders>
              <w:top w:val="nil"/>
              <w:left w:val="nil"/>
              <w:bottom w:val="single" w:sz="4" w:space="0" w:color="C0C0C0"/>
              <w:right w:val="single" w:sz="4" w:space="0" w:color="C0C0C0"/>
            </w:tcBorders>
            <w:shd w:val="clear" w:color="000000" w:fill="FFFFCC"/>
            <w:vAlign w:val="center"/>
            <w:hideMark/>
          </w:tcPr>
          <w:p w14:paraId="30ADE1E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122 520,90</w:t>
            </w:r>
          </w:p>
        </w:tc>
        <w:tc>
          <w:tcPr>
            <w:tcW w:w="1800" w:type="dxa"/>
            <w:tcBorders>
              <w:top w:val="nil"/>
              <w:left w:val="nil"/>
              <w:bottom w:val="single" w:sz="4" w:space="0" w:color="C0C0C0"/>
              <w:right w:val="single" w:sz="4" w:space="0" w:color="C0C0C0"/>
            </w:tcBorders>
            <w:shd w:val="clear" w:color="000000" w:fill="FFFFCC"/>
            <w:vAlign w:val="center"/>
            <w:hideMark/>
          </w:tcPr>
          <w:p w14:paraId="19BF1A8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122 520,90</w:t>
            </w:r>
          </w:p>
        </w:tc>
        <w:tc>
          <w:tcPr>
            <w:tcW w:w="1840" w:type="dxa"/>
            <w:tcBorders>
              <w:top w:val="nil"/>
              <w:left w:val="nil"/>
              <w:bottom w:val="single" w:sz="4" w:space="0" w:color="C0C0C0"/>
              <w:right w:val="single" w:sz="4" w:space="0" w:color="C0C0C0"/>
            </w:tcBorders>
            <w:shd w:val="clear" w:color="000000" w:fill="FFFFCC"/>
            <w:vAlign w:val="center"/>
            <w:hideMark/>
          </w:tcPr>
          <w:p w14:paraId="53688F5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122 520,90</w:t>
            </w:r>
          </w:p>
        </w:tc>
        <w:tc>
          <w:tcPr>
            <w:tcW w:w="1820" w:type="dxa"/>
            <w:tcBorders>
              <w:top w:val="nil"/>
              <w:left w:val="nil"/>
              <w:bottom w:val="single" w:sz="4" w:space="0" w:color="C0C0C0"/>
              <w:right w:val="single" w:sz="4" w:space="0" w:color="C0C0C0"/>
            </w:tcBorders>
            <w:shd w:val="clear" w:color="000000" w:fill="FFFFCC"/>
            <w:vAlign w:val="center"/>
            <w:hideMark/>
          </w:tcPr>
          <w:p w14:paraId="6D4F091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122 520,90</w:t>
            </w:r>
          </w:p>
        </w:tc>
        <w:tc>
          <w:tcPr>
            <w:tcW w:w="1460" w:type="dxa"/>
            <w:tcBorders>
              <w:top w:val="nil"/>
              <w:left w:val="nil"/>
              <w:bottom w:val="single" w:sz="4" w:space="0" w:color="C0C0C0"/>
              <w:right w:val="single" w:sz="4" w:space="0" w:color="C0C0C0"/>
            </w:tcBorders>
            <w:shd w:val="clear" w:color="000000" w:fill="D7EAD3"/>
            <w:vAlign w:val="center"/>
            <w:hideMark/>
          </w:tcPr>
          <w:p w14:paraId="0C1BA79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61 260,45</w:t>
            </w:r>
          </w:p>
        </w:tc>
        <w:tc>
          <w:tcPr>
            <w:tcW w:w="1500" w:type="dxa"/>
            <w:tcBorders>
              <w:top w:val="nil"/>
              <w:left w:val="nil"/>
              <w:bottom w:val="single" w:sz="4" w:space="0" w:color="C0C0C0"/>
              <w:right w:val="single" w:sz="4" w:space="0" w:color="C0C0C0"/>
            </w:tcBorders>
            <w:shd w:val="clear" w:color="000000" w:fill="D7EAD3"/>
            <w:vAlign w:val="center"/>
            <w:hideMark/>
          </w:tcPr>
          <w:p w14:paraId="1BF8502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61 260,45</w:t>
            </w:r>
          </w:p>
        </w:tc>
        <w:tc>
          <w:tcPr>
            <w:tcW w:w="4160" w:type="dxa"/>
            <w:vMerge/>
            <w:tcBorders>
              <w:top w:val="nil"/>
              <w:left w:val="single" w:sz="4" w:space="0" w:color="C0C0C0"/>
              <w:bottom w:val="nil"/>
              <w:right w:val="single" w:sz="4" w:space="0" w:color="C0C0C0"/>
            </w:tcBorders>
            <w:vAlign w:val="center"/>
            <w:hideMark/>
          </w:tcPr>
          <w:p w14:paraId="20279FEB" w14:textId="77777777" w:rsidR="0099025F" w:rsidRPr="0099025F" w:rsidRDefault="0099025F" w:rsidP="0099025F">
            <w:pPr>
              <w:rPr>
                <w:rFonts w:ascii="Tahoma" w:hAnsi="Tahoma" w:cs="Tahoma"/>
                <w:sz w:val="11"/>
                <w:szCs w:val="11"/>
              </w:rPr>
            </w:pPr>
          </w:p>
        </w:tc>
      </w:tr>
      <w:tr w:rsidR="0099025F" w:rsidRPr="0099025F" w14:paraId="50337CAB"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399F2631" w14:textId="77777777" w:rsidR="0099025F" w:rsidRPr="0099025F" w:rsidRDefault="0099025F" w:rsidP="0099025F">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9890962"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39B77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1.4.2</w:t>
            </w:r>
          </w:p>
        </w:tc>
        <w:tc>
          <w:tcPr>
            <w:tcW w:w="5860" w:type="dxa"/>
            <w:tcBorders>
              <w:top w:val="nil"/>
              <w:left w:val="nil"/>
              <w:bottom w:val="single" w:sz="4" w:space="0" w:color="C0C0C0"/>
              <w:right w:val="single" w:sz="4" w:space="0" w:color="C0C0C0"/>
            </w:tcBorders>
            <w:shd w:val="clear" w:color="auto" w:fill="auto"/>
            <w:vAlign w:val="center"/>
            <w:hideMark/>
          </w:tcPr>
          <w:p w14:paraId="063F1E6E"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На промывку сетей</w:t>
            </w:r>
          </w:p>
        </w:tc>
        <w:tc>
          <w:tcPr>
            <w:tcW w:w="1140" w:type="dxa"/>
            <w:tcBorders>
              <w:top w:val="nil"/>
              <w:left w:val="nil"/>
              <w:bottom w:val="single" w:sz="4" w:space="0" w:color="C0C0C0"/>
              <w:right w:val="single" w:sz="4" w:space="0" w:color="C0C0C0"/>
            </w:tcBorders>
            <w:shd w:val="clear" w:color="auto" w:fill="auto"/>
            <w:vAlign w:val="center"/>
            <w:hideMark/>
          </w:tcPr>
          <w:p w14:paraId="3E7F142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2C355D8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67 821,40</w:t>
            </w:r>
          </w:p>
        </w:tc>
        <w:tc>
          <w:tcPr>
            <w:tcW w:w="1560" w:type="dxa"/>
            <w:tcBorders>
              <w:top w:val="nil"/>
              <w:left w:val="nil"/>
              <w:bottom w:val="single" w:sz="4" w:space="0" w:color="C0C0C0"/>
              <w:right w:val="single" w:sz="4" w:space="0" w:color="C0C0C0"/>
            </w:tcBorders>
            <w:shd w:val="clear" w:color="000000" w:fill="FFFFCC"/>
            <w:vAlign w:val="center"/>
            <w:hideMark/>
          </w:tcPr>
          <w:p w14:paraId="165309A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58 461,00</w:t>
            </w:r>
          </w:p>
        </w:tc>
        <w:tc>
          <w:tcPr>
            <w:tcW w:w="1780" w:type="dxa"/>
            <w:tcBorders>
              <w:top w:val="nil"/>
              <w:left w:val="nil"/>
              <w:bottom w:val="single" w:sz="4" w:space="0" w:color="C0C0C0"/>
              <w:right w:val="single" w:sz="4" w:space="0" w:color="C0C0C0"/>
            </w:tcBorders>
            <w:shd w:val="clear" w:color="000000" w:fill="FFFFCC"/>
            <w:vAlign w:val="center"/>
            <w:hideMark/>
          </w:tcPr>
          <w:p w14:paraId="0AA6D35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34 815,06</w:t>
            </w:r>
          </w:p>
        </w:tc>
        <w:tc>
          <w:tcPr>
            <w:tcW w:w="1800" w:type="dxa"/>
            <w:tcBorders>
              <w:top w:val="nil"/>
              <w:left w:val="nil"/>
              <w:bottom w:val="single" w:sz="4" w:space="0" w:color="C0C0C0"/>
              <w:right w:val="single" w:sz="4" w:space="0" w:color="C0C0C0"/>
            </w:tcBorders>
            <w:shd w:val="clear" w:color="000000" w:fill="FFFFCC"/>
            <w:vAlign w:val="center"/>
            <w:hideMark/>
          </w:tcPr>
          <w:p w14:paraId="3D0691D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34 815,06</w:t>
            </w:r>
          </w:p>
        </w:tc>
        <w:tc>
          <w:tcPr>
            <w:tcW w:w="1840" w:type="dxa"/>
            <w:tcBorders>
              <w:top w:val="nil"/>
              <w:left w:val="nil"/>
              <w:bottom w:val="single" w:sz="4" w:space="0" w:color="C0C0C0"/>
              <w:right w:val="single" w:sz="4" w:space="0" w:color="C0C0C0"/>
            </w:tcBorders>
            <w:shd w:val="clear" w:color="000000" w:fill="FFFFCC"/>
            <w:vAlign w:val="center"/>
            <w:hideMark/>
          </w:tcPr>
          <w:p w14:paraId="40169C4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50 461,00</w:t>
            </w:r>
          </w:p>
        </w:tc>
        <w:tc>
          <w:tcPr>
            <w:tcW w:w="1820" w:type="dxa"/>
            <w:tcBorders>
              <w:top w:val="nil"/>
              <w:left w:val="nil"/>
              <w:bottom w:val="single" w:sz="4" w:space="0" w:color="C0C0C0"/>
              <w:right w:val="single" w:sz="4" w:space="0" w:color="C0C0C0"/>
            </w:tcBorders>
            <w:shd w:val="clear" w:color="000000" w:fill="FFFFCC"/>
            <w:vAlign w:val="center"/>
            <w:hideMark/>
          </w:tcPr>
          <w:p w14:paraId="3E765D8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50 461,00</w:t>
            </w:r>
          </w:p>
        </w:tc>
        <w:tc>
          <w:tcPr>
            <w:tcW w:w="1460" w:type="dxa"/>
            <w:tcBorders>
              <w:top w:val="nil"/>
              <w:left w:val="nil"/>
              <w:bottom w:val="single" w:sz="4" w:space="0" w:color="C0C0C0"/>
              <w:right w:val="single" w:sz="4" w:space="0" w:color="C0C0C0"/>
            </w:tcBorders>
            <w:shd w:val="clear" w:color="000000" w:fill="D7EAD3"/>
            <w:vAlign w:val="center"/>
            <w:hideMark/>
          </w:tcPr>
          <w:p w14:paraId="5DF003E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25 230,50</w:t>
            </w:r>
          </w:p>
        </w:tc>
        <w:tc>
          <w:tcPr>
            <w:tcW w:w="1500" w:type="dxa"/>
            <w:tcBorders>
              <w:top w:val="nil"/>
              <w:left w:val="nil"/>
              <w:bottom w:val="single" w:sz="4" w:space="0" w:color="C0C0C0"/>
              <w:right w:val="single" w:sz="4" w:space="0" w:color="C0C0C0"/>
            </w:tcBorders>
            <w:shd w:val="clear" w:color="000000" w:fill="D7EAD3"/>
            <w:vAlign w:val="center"/>
            <w:hideMark/>
          </w:tcPr>
          <w:p w14:paraId="5BD27D4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25 230,50</w:t>
            </w:r>
          </w:p>
        </w:tc>
        <w:tc>
          <w:tcPr>
            <w:tcW w:w="4160" w:type="dxa"/>
            <w:vMerge/>
            <w:tcBorders>
              <w:top w:val="nil"/>
              <w:left w:val="single" w:sz="4" w:space="0" w:color="C0C0C0"/>
              <w:bottom w:val="nil"/>
              <w:right w:val="single" w:sz="4" w:space="0" w:color="C0C0C0"/>
            </w:tcBorders>
            <w:vAlign w:val="center"/>
            <w:hideMark/>
          </w:tcPr>
          <w:p w14:paraId="351DB848" w14:textId="77777777" w:rsidR="0099025F" w:rsidRPr="0099025F" w:rsidRDefault="0099025F" w:rsidP="0099025F">
            <w:pPr>
              <w:rPr>
                <w:rFonts w:ascii="Tahoma" w:hAnsi="Tahoma" w:cs="Tahoma"/>
                <w:sz w:val="11"/>
                <w:szCs w:val="11"/>
              </w:rPr>
            </w:pPr>
          </w:p>
        </w:tc>
      </w:tr>
      <w:tr w:rsidR="0099025F" w:rsidRPr="0099025F" w14:paraId="7B72C378"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62429625" w14:textId="77777777" w:rsidR="0099025F" w:rsidRPr="0099025F" w:rsidRDefault="0099025F" w:rsidP="0099025F">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F86E41B"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E9B16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1.4.3</w:t>
            </w:r>
          </w:p>
        </w:tc>
        <w:tc>
          <w:tcPr>
            <w:tcW w:w="5860" w:type="dxa"/>
            <w:tcBorders>
              <w:top w:val="nil"/>
              <w:left w:val="nil"/>
              <w:bottom w:val="single" w:sz="4" w:space="0" w:color="C0C0C0"/>
              <w:right w:val="single" w:sz="4" w:space="0" w:color="C0C0C0"/>
            </w:tcBorders>
            <w:shd w:val="clear" w:color="auto" w:fill="auto"/>
            <w:vAlign w:val="center"/>
            <w:hideMark/>
          </w:tcPr>
          <w:p w14:paraId="7447B533"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7DFF5E3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48CF159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46 713,00</w:t>
            </w:r>
          </w:p>
        </w:tc>
        <w:tc>
          <w:tcPr>
            <w:tcW w:w="1560" w:type="dxa"/>
            <w:tcBorders>
              <w:top w:val="nil"/>
              <w:left w:val="nil"/>
              <w:bottom w:val="single" w:sz="4" w:space="0" w:color="C0C0C0"/>
              <w:right w:val="single" w:sz="4" w:space="0" w:color="C0C0C0"/>
            </w:tcBorders>
            <w:shd w:val="clear" w:color="000000" w:fill="FFFFCC"/>
            <w:vAlign w:val="center"/>
            <w:hideMark/>
          </w:tcPr>
          <w:p w14:paraId="4B7CFE9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43 272,00</w:t>
            </w:r>
          </w:p>
        </w:tc>
        <w:tc>
          <w:tcPr>
            <w:tcW w:w="1780" w:type="dxa"/>
            <w:tcBorders>
              <w:top w:val="nil"/>
              <w:left w:val="nil"/>
              <w:bottom w:val="single" w:sz="4" w:space="0" w:color="C0C0C0"/>
              <w:right w:val="single" w:sz="4" w:space="0" w:color="C0C0C0"/>
            </w:tcBorders>
            <w:shd w:val="clear" w:color="000000" w:fill="FFFFCC"/>
            <w:vAlign w:val="center"/>
            <w:hideMark/>
          </w:tcPr>
          <w:p w14:paraId="153F45B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46 374,20</w:t>
            </w:r>
          </w:p>
        </w:tc>
        <w:tc>
          <w:tcPr>
            <w:tcW w:w="1800" w:type="dxa"/>
            <w:tcBorders>
              <w:top w:val="nil"/>
              <w:left w:val="nil"/>
              <w:bottom w:val="single" w:sz="4" w:space="0" w:color="C0C0C0"/>
              <w:right w:val="single" w:sz="4" w:space="0" w:color="C0C0C0"/>
            </w:tcBorders>
            <w:shd w:val="clear" w:color="000000" w:fill="FFFFCC"/>
            <w:vAlign w:val="center"/>
            <w:hideMark/>
          </w:tcPr>
          <w:p w14:paraId="3763328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46 374,20</w:t>
            </w:r>
          </w:p>
        </w:tc>
        <w:tc>
          <w:tcPr>
            <w:tcW w:w="1840" w:type="dxa"/>
            <w:tcBorders>
              <w:top w:val="nil"/>
              <w:left w:val="nil"/>
              <w:bottom w:val="single" w:sz="4" w:space="0" w:color="C0C0C0"/>
              <w:right w:val="single" w:sz="4" w:space="0" w:color="C0C0C0"/>
            </w:tcBorders>
            <w:shd w:val="clear" w:color="000000" w:fill="FFFFCC"/>
            <w:vAlign w:val="center"/>
            <w:hideMark/>
          </w:tcPr>
          <w:p w14:paraId="73977C0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46 374,20</w:t>
            </w:r>
          </w:p>
        </w:tc>
        <w:tc>
          <w:tcPr>
            <w:tcW w:w="1820" w:type="dxa"/>
            <w:tcBorders>
              <w:top w:val="nil"/>
              <w:left w:val="nil"/>
              <w:bottom w:val="single" w:sz="4" w:space="0" w:color="C0C0C0"/>
              <w:right w:val="single" w:sz="4" w:space="0" w:color="C0C0C0"/>
            </w:tcBorders>
            <w:shd w:val="clear" w:color="000000" w:fill="FFFFCC"/>
            <w:vAlign w:val="center"/>
            <w:hideMark/>
          </w:tcPr>
          <w:p w14:paraId="157EF25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46 374,20</w:t>
            </w:r>
          </w:p>
        </w:tc>
        <w:tc>
          <w:tcPr>
            <w:tcW w:w="1460" w:type="dxa"/>
            <w:tcBorders>
              <w:top w:val="nil"/>
              <w:left w:val="nil"/>
              <w:bottom w:val="single" w:sz="4" w:space="0" w:color="C0C0C0"/>
              <w:right w:val="single" w:sz="4" w:space="0" w:color="C0C0C0"/>
            </w:tcBorders>
            <w:shd w:val="clear" w:color="000000" w:fill="D7EAD3"/>
            <w:vAlign w:val="center"/>
            <w:hideMark/>
          </w:tcPr>
          <w:p w14:paraId="4223B19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23 187,10</w:t>
            </w:r>
          </w:p>
        </w:tc>
        <w:tc>
          <w:tcPr>
            <w:tcW w:w="1500" w:type="dxa"/>
            <w:tcBorders>
              <w:top w:val="nil"/>
              <w:left w:val="nil"/>
              <w:bottom w:val="single" w:sz="4" w:space="0" w:color="C0C0C0"/>
              <w:right w:val="single" w:sz="4" w:space="0" w:color="C0C0C0"/>
            </w:tcBorders>
            <w:shd w:val="clear" w:color="000000" w:fill="D7EAD3"/>
            <w:vAlign w:val="center"/>
            <w:hideMark/>
          </w:tcPr>
          <w:p w14:paraId="6E60103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23 187,10</w:t>
            </w:r>
          </w:p>
        </w:tc>
        <w:tc>
          <w:tcPr>
            <w:tcW w:w="4160" w:type="dxa"/>
            <w:vMerge/>
            <w:tcBorders>
              <w:top w:val="nil"/>
              <w:left w:val="single" w:sz="4" w:space="0" w:color="C0C0C0"/>
              <w:bottom w:val="nil"/>
              <w:right w:val="single" w:sz="4" w:space="0" w:color="C0C0C0"/>
            </w:tcBorders>
            <w:vAlign w:val="center"/>
            <w:hideMark/>
          </w:tcPr>
          <w:p w14:paraId="765A260D" w14:textId="77777777" w:rsidR="0099025F" w:rsidRPr="0099025F" w:rsidRDefault="0099025F" w:rsidP="0099025F">
            <w:pPr>
              <w:rPr>
                <w:rFonts w:ascii="Tahoma" w:hAnsi="Tahoma" w:cs="Tahoma"/>
                <w:sz w:val="11"/>
                <w:szCs w:val="11"/>
              </w:rPr>
            </w:pPr>
          </w:p>
        </w:tc>
      </w:tr>
      <w:tr w:rsidR="0099025F" w:rsidRPr="0099025F" w14:paraId="1E46F265"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7CC1D172" w14:textId="77777777" w:rsidR="0099025F" w:rsidRPr="0099025F" w:rsidRDefault="0099025F" w:rsidP="0099025F">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28CF02F"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E718F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w:t>
            </w:r>
          </w:p>
        </w:tc>
        <w:tc>
          <w:tcPr>
            <w:tcW w:w="5860" w:type="dxa"/>
            <w:tcBorders>
              <w:top w:val="nil"/>
              <w:left w:val="nil"/>
              <w:bottom w:val="single" w:sz="4" w:space="0" w:color="C0C0C0"/>
              <w:right w:val="single" w:sz="4" w:space="0" w:color="C0C0C0"/>
            </w:tcBorders>
            <w:shd w:val="clear" w:color="auto" w:fill="auto"/>
            <w:vAlign w:val="center"/>
            <w:hideMark/>
          </w:tcPr>
          <w:p w14:paraId="33B55FB2"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Пропущено через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502510B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8FE5F1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34 567,25</w:t>
            </w:r>
          </w:p>
        </w:tc>
        <w:tc>
          <w:tcPr>
            <w:tcW w:w="1560" w:type="dxa"/>
            <w:tcBorders>
              <w:top w:val="nil"/>
              <w:left w:val="nil"/>
              <w:bottom w:val="single" w:sz="4" w:space="0" w:color="C0C0C0"/>
              <w:right w:val="single" w:sz="4" w:space="0" w:color="C0C0C0"/>
            </w:tcBorders>
            <w:shd w:val="clear" w:color="000000" w:fill="FFFFCC"/>
            <w:vAlign w:val="center"/>
            <w:hideMark/>
          </w:tcPr>
          <w:p w14:paraId="1193F5A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633 578,00</w:t>
            </w:r>
          </w:p>
        </w:tc>
        <w:tc>
          <w:tcPr>
            <w:tcW w:w="1780" w:type="dxa"/>
            <w:tcBorders>
              <w:top w:val="nil"/>
              <w:left w:val="nil"/>
              <w:bottom w:val="single" w:sz="4" w:space="0" w:color="C0C0C0"/>
              <w:right w:val="single" w:sz="4" w:space="0" w:color="C0C0C0"/>
            </w:tcBorders>
            <w:shd w:val="clear" w:color="000000" w:fill="FFFFCC"/>
            <w:vAlign w:val="center"/>
            <w:hideMark/>
          </w:tcPr>
          <w:p w14:paraId="7444469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766 369,00</w:t>
            </w:r>
          </w:p>
        </w:tc>
        <w:tc>
          <w:tcPr>
            <w:tcW w:w="1800" w:type="dxa"/>
            <w:tcBorders>
              <w:top w:val="nil"/>
              <w:left w:val="nil"/>
              <w:bottom w:val="single" w:sz="4" w:space="0" w:color="C0C0C0"/>
              <w:right w:val="single" w:sz="4" w:space="0" w:color="C0C0C0"/>
            </w:tcBorders>
            <w:shd w:val="clear" w:color="000000" w:fill="FFFFCC"/>
            <w:vAlign w:val="center"/>
            <w:hideMark/>
          </w:tcPr>
          <w:p w14:paraId="7A54BB6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766 369,00</w:t>
            </w:r>
          </w:p>
        </w:tc>
        <w:tc>
          <w:tcPr>
            <w:tcW w:w="1840" w:type="dxa"/>
            <w:tcBorders>
              <w:top w:val="nil"/>
              <w:left w:val="nil"/>
              <w:bottom w:val="single" w:sz="4" w:space="0" w:color="C0C0C0"/>
              <w:right w:val="single" w:sz="4" w:space="0" w:color="C0C0C0"/>
            </w:tcBorders>
            <w:shd w:val="clear" w:color="000000" w:fill="FFFFCC"/>
            <w:vAlign w:val="center"/>
            <w:hideMark/>
          </w:tcPr>
          <w:p w14:paraId="1FA7948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535 109,39</w:t>
            </w:r>
          </w:p>
        </w:tc>
        <w:tc>
          <w:tcPr>
            <w:tcW w:w="1820" w:type="dxa"/>
            <w:tcBorders>
              <w:top w:val="nil"/>
              <w:left w:val="nil"/>
              <w:bottom w:val="single" w:sz="4" w:space="0" w:color="C0C0C0"/>
              <w:right w:val="single" w:sz="4" w:space="0" w:color="C0C0C0"/>
            </w:tcBorders>
            <w:shd w:val="clear" w:color="000000" w:fill="FFFFCC"/>
            <w:vAlign w:val="center"/>
            <w:hideMark/>
          </w:tcPr>
          <w:p w14:paraId="7AF9B49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666 650,16</w:t>
            </w:r>
          </w:p>
        </w:tc>
        <w:tc>
          <w:tcPr>
            <w:tcW w:w="1460" w:type="dxa"/>
            <w:tcBorders>
              <w:top w:val="nil"/>
              <w:left w:val="nil"/>
              <w:bottom w:val="single" w:sz="4" w:space="0" w:color="C0C0C0"/>
              <w:right w:val="single" w:sz="4" w:space="0" w:color="C0C0C0"/>
            </w:tcBorders>
            <w:shd w:val="clear" w:color="000000" w:fill="D7EAD3"/>
            <w:vAlign w:val="center"/>
            <w:hideMark/>
          </w:tcPr>
          <w:p w14:paraId="5892E65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333 325,08</w:t>
            </w:r>
          </w:p>
        </w:tc>
        <w:tc>
          <w:tcPr>
            <w:tcW w:w="1500" w:type="dxa"/>
            <w:tcBorders>
              <w:top w:val="nil"/>
              <w:left w:val="nil"/>
              <w:bottom w:val="single" w:sz="4" w:space="0" w:color="C0C0C0"/>
              <w:right w:val="single" w:sz="4" w:space="0" w:color="C0C0C0"/>
            </w:tcBorders>
            <w:shd w:val="clear" w:color="000000" w:fill="D7EAD3"/>
            <w:vAlign w:val="center"/>
            <w:hideMark/>
          </w:tcPr>
          <w:p w14:paraId="169C7D6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333 325,08</w:t>
            </w:r>
          </w:p>
        </w:tc>
        <w:tc>
          <w:tcPr>
            <w:tcW w:w="4160" w:type="dxa"/>
            <w:vMerge/>
            <w:tcBorders>
              <w:top w:val="nil"/>
              <w:left w:val="single" w:sz="4" w:space="0" w:color="C0C0C0"/>
              <w:bottom w:val="nil"/>
              <w:right w:val="single" w:sz="4" w:space="0" w:color="C0C0C0"/>
            </w:tcBorders>
            <w:vAlign w:val="center"/>
            <w:hideMark/>
          </w:tcPr>
          <w:p w14:paraId="0C83259F" w14:textId="77777777" w:rsidR="0099025F" w:rsidRPr="0099025F" w:rsidRDefault="0099025F" w:rsidP="0099025F">
            <w:pPr>
              <w:rPr>
                <w:rFonts w:ascii="Tahoma" w:hAnsi="Tahoma" w:cs="Tahoma"/>
                <w:sz w:val="11"/>
                <w:szCs w:val="11"/>
              </w:rPr>
            </w:pPr>
          </w:p>
        </w:tc>
      </w:tr>
      <w:tr w:rsidR="0099025F" w:rsidRPr="0099025F" w14:paraId="5FD5D725"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22CDD7EC" w14:textId="77777777" w:rsidR="0099025F" w:rsidRPr="0099025F" w:rsidRDefault="0099025F" w:rsidP="0099025F">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DE13A4C"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864CF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w:t>
            </w:r>
          </w:p>
        </w:tc>
        <w:tc>
          <w:tcPr>
            <w:tcW w:w="5860" w:type="dxa"/>
            <w:tcBorders>
              <w:top w:val="nil"/>
              <w:left w:val="nil"/>
              <w:bottom w:val="single" w:sz="4" w:space="0" w:color="C0C0C0"/>
              <w:right w:val="single" w:sz="4" w:space="0" w:color="C0C0C0"/>
            </w:tcBorders>
            <w:shd w:val="clear" w:color="auto" w:fill="auto"/>
            <w:vAlign w:val="center"/>
            <w:hideMark/>
          </w:tcPr>
          <w:p w14:paraId="3F43E4B8"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2AAA2EC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5DD14A2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10 718 118,04</w:t>
            </w:r>
          </w:p>
        </w:tc>
        <w:tc>
          <w:tcPr>
            <w:tcW w:w="1560" w:type="dxa"/>
            <w:tcBorders>
              <w:top w:val="nil"/>
              <w:left w:val="nil"/>
              <w:bottom w:val="single" w:sz="4" w:space="0" w:color="C0C0C0"/>
              <w:right w:val="single" w:sz="4" w:space="0" w:color="C0C0C0"/>
            </w:tcBorders>
            <w:shd w:val="clear" w:color="000000" w:fill="FFFFCC"/>
            <w:vAlign w:val="center"/>
            <w:hideMark/>
          </w:tcPr>
          <w:p w14:paraId="4116AD6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9 404 091,50</w:t>
            </w:r>
          </w:p>
        </w:tc>
        <w:tc>
          <w:tcPr>
            <w:tcW w:w="1780" w:type="dxa"/>
            <w:tcBorders>
              <w:top w:val="nil"/>
              <w:left w:val="nil"/>
              <w:bottom w:val="single" w:sz="4" w:space="0" w:color="C0C0C0"/>
              <w:right w:val="single" w:sz="4" w:space="0" w:color="C0C0C0"/>
            </w:tcBorders>
            <w:shd w:val="clear" w:color="000000" w:fill="FFFFCC"/>
            <w:vAlign w:val="center"/>
            <w:hideMark/>
          </w:tcPr>
          <w:p w14:paraId="1E07568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10 127 528,15</w:t>
            </w:r>
          </w:p>
        </w:tc>
        <w:tc>
          <w:tcPr>
            <w:tcW w:w="1800" w:type="dxa"/>
            <w:tcBorders>
              <w:top w:val="nil"/>
              <w:left w:val="nil"/>
              <w:bottom w:val="single" w:sz="4" w:space="0" w:color="C0C0C0"/>
              <w:right w:val="single" w:sz="4" w:space="0" w:color="C0C0C0"/>
            </w:tcBorders>
            <w:shd w:val="clear" w:color="000000" w:fill="FFFFCC"/>
            <w:vAlign w:val="center"/>
            <w:hideMark/>
          </w:tcPr>
          <w:p w14:paraId="1A90756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10 127 528,15</w:t>
            </w:r>
          </w:p>
        </w:tc>
        <w:tc>
          <w:tcPr>
            <w:tcW w:w="1840" w:type="dxa"/>
            <w:tcBorders>
              <w:top w:val="nil"/>
              <w:left w:val="nil"/>
              <w:bottom w:val="single" w:sz="4" w:space="0" w:color="C0C0C0"/>
              <w:right w:val="single" w:sz="4" w:space="0" w:color="C0C0C0"/>
            </w:tcBorders>
            <w:shd w:val="clear" w:color="000000" w:fill="FFFFCC"/>
            <w:vAlign w:val="center"/>
            <w:hideMark/>
          </w:tcPr>
          <w:p w14:paraId="32F3E46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9 310 442,19</w:t>
            </w:r>
          </w:p>
        </w:tc>
        <w:tc>
          <w:tcPr>
            <w:tcW w:w="1820" w:type="dxa"/>
            <w:tcBorders>
              <w:top w:val="nil"/>
              <w:left w:val="nil"/>
              <w:bottom w:val="single" w:sz="4" w:space="0" w:color="C0C0C0"/>
              <w:right w:val="single" w:sz="4" w:space="0" w:color="C0C0C0"/>
            </w:tcBorders>
            <w:shd w:val="clear" w:color="000000" w:fill="FFFFCC"/>
            <w:vAlign w:val="center"/>
            <w:hideMark/>
          </w:tcPr>
          <w:p w14:paraId="518D246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10 125 697,16</w:t>
            </w:r>
          </w:p>
        </w:tc>
        <w:tc>
          <w:tcPr>
            <w:tcW w:w="1460" w:type="dxa"/>
            <w:tcBorders>
              <w:top w:val="nil"/>
              <w:left w:val="nil"/>
              <w:bottom w:val="single" w:sz="4" w:space="0" w:color="C0C0C0"/>
              <w:right w:val="single" w:sz="4" w:space="0" w:color="C0C0C0"/>
            </w:tcBorders>
            <w:shd w:val="clear" w:color="000000" w:fill="D7EAD3"/>
            <w:vAlign w:val="center"/>
            <w:hideMark/>
          </w:tcPr>
          <w:p w14:paraId="2EBB0C2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5 062 848,58</w:t>
            </w:r>
          </w:p>
        </w:tc>
        <w:tc>
          <w:tcPr>
            <w:tcW w:w="1500" w:type="dxa"/>
            <w:tcBorders>
              <w:top w:val="nil"/>
              <w:left w:val="nil"/>
              <w:bottom w:val="single" w:sz="4" w:space="0" w:color="C0C0C0"/>
              <w:right w:val="single" w:sz="4" w:space="0" w:color="C0C0C0"/>
            </w:tcBorders>
            <w:shd w:val="clear" w:color="000000" w:fill="D7EAD3"/>
            <w:vAlign w:val="center"/>
            <w:hideMark/>
          </w:tcPr>
          <w:p w14:paraId="58CD90C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5 062 848,58</w:t>
            </w:r>
          </w:p>
        </w:tc>
        <w:tc>
          <w:tcPr>
            <w:tcW w:w="4160" w:type="dxa"/>
            <w:tcBorders>
              <w:top w:val="nil"/>
              <w:left w:val="nil"/>
              <w:bottom w:val="nil"/>
              <w:right w:val="single" w:sz="4" w:space="0" w:color="C0C0C0"/>
            </w:tcBorders>
            <w:shd w:val="clear" w:color="000000" w:fill="FFFFCC"/>
            <w:vAlign w:val="center"/>
            <w:hideMark/>
          </w:tcPr>
          <w:p w14:paraId="6138EC80"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33DAD730"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29AB8ED1"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592C2BD"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45AC3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w:t>
            </w:r>
          </w:p>
        </w:tc>
        <w:tc>
          <w:tcPr>
            <w:tcW w:w="5860" w:type="dxa"/>
            <w:tcBorders>
              <w:top w:val="nil"/>
              <w:left w:val="nil"/>
              <w:bottom w:val="single" w:sz="4" w:space="0" w:color="C0C0C0"/>
              <w:right w:val="single" w:sz="4" w:space="0" w:color="C0C0C0"/>
            </w:tcBorders>
            <w:shd w:val="clear" w:color="auto" w:fill="auto"/>
            <w:vAlign w:val="center"/>
            <w:hideMark/>
          </w:tcPr>
          <w:p w14:paraId="3DEBC458"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18D8371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39C54B8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4 287 247,22</w:t>
            </w:r>
          </w:p>
        </w:tc>
        <w:tc>
          <w:tcPr>
            <w:tcW w:w="1560" w:type="dxa"/>
            <w:tcBorders>
              <w:top w:val="nil"/>
              <w:left w:val="nil"/>
              <w:bottom w:val="single" w:sz="4" w:space="0" w:color="C0C0C0"/>
              <w:right w:val="single" w:sz="4" w:space="0" w:color="C0C0C0"/>
            </w:tcBorders>
            <w:shd w:val="clear" w:color="000000" w:fill="D7EAD3"/>
            <w:vAlign w:val="center"/>
            <w:hideMark/>
          </w:tcPr>
          <w:p w14:paraId="60EEAD3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3 416 510,64</w:t>
            </w:r>
          </w:p>
        </w:tc>
        <w:tc>
          <w:tcPr>
            <w:tcW w:w="1780" w:type="dxa"/>
            <w:tcBorders>
              <w:top w:val="nil"/>
              <w:left w:val="nil"/>
              <w:bottom w:val="single" w:sz="4" w:space="0" w:color="C0C0C0"/>
              <w:right w:val="single" w:sz="4" w:space="0" w:color="C0C0C0"/>
            </w:tcBorders>
            <w:shd w:val="clear" w:color="000000" w:fill="D7EAD3"/>
            <w:vAlign w:val="center"/>
            <w:hideMark/>
          </w:tcPr>
          <w:p w14:paraId="3F78F66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3 818 078,11</w:t>
            </w:r>
          </w:p>
        </w:tc>
        <w:tc>
          <w:tcPr>
            <w:tcW w:w="1800" w:type="dxa"/>
            <w:tcBorders>
              <w:top w:val="nil"/>
              <w:left w:val="nil"/>
              <w:bottom w:val="single" w:sz="4" w:space="0" w:color="C0C0C0"/>
              <w:right w:val="single" w:sz="4" w:space="0" w:color="C0C0C0"/>
            </w:tcBorders>
            <w:shd w:val="clear" w:color="000000" w:fill="D7EAD3"/>
            <w:vAlign w:val="center"/>
            <w:hideMark/>
          </w:tcPr>
          <w:p w14:paraId="1E91567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3 818 078,11</w:t>
            </w:r>
          </w:p>
        </w:tc>
        <w:tc>
          <w:tcPr>
            <w:tcW w:w="1840" w:type="dxa"/>
            <w:tcBorders>
              <w:top w:val="nil"/>
              <w:left w:val="nil"/>
              <w:bottom w:val="single" w:sz="4" w:space="0" w:color="C0C0C0"/>
              <w:right w:val="single" w:sz="4" w:space="0" w:color="C0C0C0"/>
            </w:tcBorders>
            <w:shd w:val="clear" w:color="000000" w:fill="D7EAD3"/>
            <w:vAlign w:val="center"/>
            <w:hideMark/>
          </w:tcPr>
          <w:p w14:paraId="48AFAC1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3 510 329,60</w:t>
            </w:r>
          </w:p>
        </w:tc>
        <w:tc>
          <w:tcPr>
            <w:tcW w:w="1820" w:type="dxa"/>
            <w:tcBorders>
              <w:top w:val="nil"/>
              <w:left w:val="nil"/>
              <w:bottom w:val="single" w:sz="4" w:space="0" w:color="C0C0C0"/>
              <w:right w:val="single" w:sz="4" w:space="0" w:color="C0C0C0"/>
            </w:tcBorders>
            <w:shd w:val="clear" w:color="000000" w:fill="D7EAD3"/>
            <w:vAlign w:val="center"/>
            <w:hideMark/>
          </w:tcPr>
          <w:p w14:paraId="1668B39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3 817 387,83</w:t>
            </w:r>
          </w:p>
        </w:tc>
        <w:tc>
          <w:tcPr>
            <w:tcW w:w="1460" w:type="dxa"/>
            <w:tcBorders>
              <w:top w:val="nil"/>
              <w:left w:val="nil"/>
              <w:bottom w:val="single" w:sz="4" w:space="0" w:color="C0C0C0"/>
              <w:right w:val="single" w:sz="4" w:space="0" w:color="C0C0C0"/>
            </w:tcBorders>
            <w:shd w:val="clear" w:color="000000" w:fill="D7EAD3"/>
            <w:vAlign w:val="center"/>
            <w:hideMark/>
          </w:tcPr>
          <w:p w14:paraId="49BD554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1 908 693,91</w:t>
            </w:r>
          </w:p>
        </w:tc>
        <w:tc>
          <w:tcPr>
            <w:tcW w:w="1500" w:type="dxa"/>
            <w:tcBorders>
              <w:top w:val="nil"/>
              <w:left w:val="nil"/>
              <w:bottom w:val="single" w:sz="4" w:space="0" w:color="C0C0C0"/>
              <w:right w:val="single" w:sz="4" w:space="0" w:color="C0C0C0"/>
            </w:tcBorders>
            <w:shd w:val="clear" w:color="000000" w:fill="D7EAD3"/>
            <w:vAlign w:val="center"/>
            <w:hideMark/>
          </w:tcPr>
          <w:p w14:paraId="7F7E81C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1 908 693,91</w:t>
            </w:r>
          </w:p>
        </w:tc>
        <w:tc>
          <w:tcPr>
            <w:tcW w:w="4160" w:type="dxa"/>
            <w:tcBorders>
              <w:top w:val="nil"/>
              <w:left w:val="nil"/>
              <w:bottom w:val="nil"/>
              <w:right w:val="single" w:sz="4" w:space="0" w:color="C0C0C0"/>
            </w:tcBorders>
            <w:shd w:val="clear" w:color="000000" w:fill="FFFFCC"/>
            <w:vAlign w:val="center"/>
            <w:hideMark/>
          </w:tcPr>
          <w:p w14:paraId="334687F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06465827"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6D7E18B6"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1986FAE0"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53277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1.7.1</w:t>
            </w:r>
          </w:p>
        </w:tc>
        <w:tc>
          <w:tcPr>
            <w:tcW w:w="5860" w:type="dxa"/>
            <w:tcBorders>
              <w:top w:val="nil"/>
              <w:left w:val="nil"/>
              <w:bottom w:val="single" w:sz="4" w:space="0" w:color="C0C0C0"/>
              <w:right w:val="single" w:sz="4" w:space="0" w:color="C0C0C0"/>
            </w:tcBorders>
            <w:shd w:val="clear" w:color="auto" w:fill="auto"/>
            <w:vAlign w:val="center"/>
            <w:hideMark/>
          </w:tcPr>
          <w:p w14:paraId="131E9E29"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18A643C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w:t>
            </w:r>
          </w:p>
        </w:tc>
        <w:tc>
          <w:tcPr>
            <w:tcW w:w="1880" w:type="dxa"/>
            <w:tcBorders>
              <w:top w:val="nil"/>
              <w:left w:val="nil"/>
              <w:bottom w:val="single" w:sz="4" w:space="0" w:color="C0C0C0"/>
              <w:right w:val="single" w:sz="4" w:space="0" w:color="C0C0C0"/>
            </w:tcBorders>
            <w:shd w:val="clear" w:color="000000" w:fill="D7EAD3"/>
            <w:vAlign w:val="center"/>
            <w:hideMark/>
          </w:tcPr>
          <w:p w14:paraId="3D828AD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40,00</w:t>
            </w:r>
          </w:p>
        </w:tc>
        <w:tc>
          <w:tcPr>
            <w:tcW w:w="1560" w:type="dxa"/>
            <w:tcBorders>
              <w:top w:val="nil"/>
              <w:left w:val="nil"/>
              <w:bottom w:val="single" w:sz="4" w:space="0" w:color="C0C0C0"/>
              <w:right w:val="single" w:sz="4" w:space="0" w:color="C0C0C0"/>
            </w:tcBorders>
            <w:shd w:val="clear" w:color="000000" w:fill="D7EAD3"/>
            <w:vAlign w:val="center"/>
            <w:hideMark/>
          </w:tcPr>
          <w:p w14:paraId="5416709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36,33</w:t>
            </w:r>
          </w:p>
        </w:tc>
        <w:tc>
          <w:tcPr>
            <w:tcW w:w="1780" w:type="dxa"/>
            <w:tcBorders>
              <w:top w:val="nil"/>
              <w:left w:val="nil"/>
              <w:bottom w:val="single" w:sz="4" w:space="0" w:color="C0C0C0"/>
              <w:right w:val="single" w:sz="4" w:space="0" w:color="C0C0C0"/>
            </w:tcBorders>
            <w:shd w:val="clear" w:color="000000" w:fill="D7EAD3"/>
            <w:vAlign w:val="center"/>
            <w:hideMark/>
          </w:tcPr>
          <w:p w14:paraId="7BEA3A0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37,70</w:t>
            </w:r>
          </w:p>
        </w:tc>
        <w:tc>
          <w:tcPr>
            <w:tcW w:w="1800" w:type="dxa"/>
            <w:tcBorders>
              <w:top w:val="nil"/>
              <w:left w:val="nil"/>
              <w:bottom w:val="single" w:sz="4" w:space="0" w:color="C0C0C0"/>
              <w:right w:val="single" w:sz="4" w:space="0" w:color="C0C0C0"/>
            </w:tcBorders>
            <w:shd w:val="clear" w:color="000000" w:fill="D7EAD3"/>
            <w:vAlign w:val="center"/>
            <w:hideMark/>
          </w:tcPr>
          <w:p w14:paraId="63C205D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37,70</w:t>
            </w:r>
          </w:p>
        </w:tc>
        <w:tc>
          <w:tcPr>
            <w:tcW w:w="1840" w:type="dxa"/>
            <w:tcBorders>
              <w:top w:val="nil"/>
              <w:left w:val="nil"/>
              <w:bottom w:val="single" w:sz="4" w:space="0" w:color="C0C0C0"/>
              <w:right w:val="single" w:sz="4" w:space="0" w:color="C0C0C0"/>
            </w:tcBorders>
            <w:shd w:val="clear" w:color="000000" w:fill="D7EAD3"/>
            <w:vAlign w:val="center"/>
            <w:hideMark/>
          </w:tcPr>
          <w:p w14:paraId="2566484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37,70</w:t>
            </w:r>
          </w:p>
        </w:tc>
        <w:tc>
          <w:tcPr>
            <w:tcW w:w="1820" w:type="dxa"/>
            <w:tcBorders>
              <w:top w:val="nil"/>
              <w:left w:val="nil"/>
              <w:bottom w:val="single" w:sz="4" w:space="0" w:color="C0C0C0"/>
              <w:right w:val="single" w:sz="4" w:space="0" w:color="C0C0C0"/>
            </w:tcBorders>
            <w:shd w:val="clear" w:color="000000" w:fill="D7EAD3"/>
            <w:vAlign w:val="center"/>
            <w:hideMark/>
          </w:tcPr>
          <w:p w14:paraId="5FF03A8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37,70</w:t>
            </w:r>
          </w:p>
        </w:tc>
        <w:tc>
          <w:tcPr>
            <w:tcW w:w="1460" w:type="dxa"/>
            <w:tcBorders>
              <w:top w:val="nil"/>
              <w:left w:val="nil"/>
              <w:bottom w:val="single" w:sz="4" w:space="0" w:color="C0C0C0"/>
              <w:right w:val="single" w:sz="4" w:space="0" w:color="C0C0C0"/>
            </w:tcBorders>
            <w:shd w:val="clear" w:color="000000" w:fill="D7EAD3"/>
            <w:vAlign w:val="center"/>
            <w:hideMark/>
          </w:tcPr>
          <w:p w14:paraId="1E01A88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37,70</w:t>
            </w:r>
          </w:p>
        </w:tc>
        <w:tc>
          <w:tcPr>
            <w:tcW w:w="1500" w:type="dxa"/>
            <w:tcBorders>
              <w:top w:val="nil"/>
              <w:left w:val="nil"/>
              <w:bottom w:val="single" w:sz="4" w:space="0" w:color="C0C0C0"/>
              <w:right w:val="single" w:sz="4" w:space="0" w:color="C0C0C0"/>
            </w:tcBorders>
            <w:shd w:val="clear" w:color="000000" w:fill="D7EAD3"/>
            <w:vAlign w:val="center"/>
            <w:hideMark/>
          </w:tcPr>
          <w:p w14:paraId="40AC17D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37,70</w:t>
            </w:r>
          </w:p>
        </w:tc>
        <w:tc>
          <w:tcPr>
            <w:tcW w:w="4160" w:type="dxa"/>
            <w:tcBorders>
              <w:top w:val="nil"/>
              <w:left w:val="nil"/>
              <w:bottom w:val="nil"/>
              <w:right w:val="single" w:sz="4" w:space="0" w:color="C0C0C0"/>
            </w:tcBorders>
            <w:shd w:val="clear" w:color="000000" w:fill="FFFFCC"/>
            <w:vAlign w:val="center"/>
            <w:hideMark/>
          </w:tcPr>
          <w:p w14:paraId="251A8AAA" w14:textId="77777777" w:rsidR="0099025F" w:rsidRPr="0099025F" w:rsidRDefault="0099025F" w:rsidP="0099025F">
            <w:pPr>
              <w:rPr>
                <w:rFonts w:ascii="Tahoma" w:hAnsi="Tahoma" w:cs="Tahoma"/>
                <w:sz w:val="11"/>
                <w:szCs w:val="11"/>
              </w:rPr>
            </w:pPr>
            <w:r w:rsidRPr="0099025F">
              <w:rPr>
                <w:rFonts w:ascii="Tahoma" w:hAnsi="Tahoma" w:cs="Tahoma"/>
                <w:sz w:val="11"/>
                <w:szCs w:val="11"/>
              </w:rPr>
              <w:t>по утвержденным ДПР</w:t>
            </w:r>
          </w:p>
        </w:tc>
      </w:tr>
      <w:tr w:rsidR="0099025F" w:rsidRPr="0099025F" w14:paraId="29B4531E"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53B09314"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80747F9"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60EFE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w:t>
            </w:r>
          </w:p>
        </w:tc>
        <w:tc>
          <w:tcPr>
            <w:tcW w:w="5860" w:type="dxa"/>
            <w:tcBorders>
              <w:top w:val="nil"/>
              <w:left w:val="nil"/>
              <w:bottom w:val="single" w:sz="4" w:space="0" w:color="C0C0C0"/>
              <w:right w:val="single" w:sz="4" w:space="0" w:color="C0C0C0"/>
            </w:tcBorders>
            <w:shd w:val="clear" w:color="auto" w:fill="auto"/>
            <w:vAlign w:val="center"/>
            <w:hideMark/>
          </w:tcPr>
          <w:p w14:paraId="43E03F98"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0CF4796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19E2D77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6 430 870,82</w:t>
            </w:r>
          </w:p>
        </w:tc>
        <w:tc>
          <w:tcPr>
            <w:tcW w:w="1560" w:type="dxa"/>
            <w:tcBorders>
              <w:top w:val="nil"/>
              <w:left w:val="nil"/>
              <w:bottom w:val="single" w:sz="4" w:space="0" w:color="C0C0C0"/>
              <w:right w:val="single" w:sz="4" w:space="0" w:color="C0C0C0"/>
            </w:tcBorders>
            <w:shd w:val="clear" w:color="000000" w:fill="D7EAD3"/>
            <w:vAlign w:val="center"/>
            <w:hideMark/>
          </w:tcPr>
          <w:p w14:paraId="2E71932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5 987 580,86</w:t>
            </w:r>
          </w:p>
        </w:tc>
        <w:tc>
          <w:tcPr>
            <w:tcW w:w="1780" w:type="dxa"/>
            <w:tcBorders>
              <w:top w:val="nil"/>
              <w:left w:val="nil"/>
              <w:bottom w:val="single" w:sz="4" w:space="0" w:color="C0C0C0"/>
              <w:right w:val="single" w:sz="4" w:space="0" w:color="C0C0C0"/>
            </w:tcBorders>
            <w:shd w:val="clear" w:color="000000" w:fill="D7EAD3"/>
            <w:vAlign w:val="center"/>
            <w:hideMark/>
          </w:tcPr>
          <w:p w14:paraId="56280B1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6 309 450,04</w:t>
            </w:r>
          </w:p>
        </w:tc>
        <w:tc>
          <w:tcPr>
            <w:tcW w:w="1800" w:type="dxa"/>
            <w:tcBorders>
              <w:top w:val="nil"/>
              <w:left w:val="nil"/>
              <w:bottom w:val="single" w:sz="4" w:space="0" w:color="C0C0C0"/>
              <w:right w:val="single" w:sz="4" w:space="0" w:color="C0C0C0"/>
            </w:tcBorders>
            <w:shd w:val="clear" w:color="000000" w:fill="D7EAD3"/>
            <w:vAlign w:val="center"/>
            <w:hideMark/>
          </w:tcPr>
          <w:p w14:paraId="593EB18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6 309 450,04</w:t>
            </w:r>
          </w:p>
        </w:tc>
        <w:tc>
          <w:tcPr>
            <w:tcW w:w="1840" w:type="dxa"/>
            <w:tcBorders>
              <w:top w:val="nil"/>
              <w:left w:val="nil"/>
              <w:bottom w:val="single" w:sz="4" w:space="0" w:color="C0C0C0"/>
              <w:right w:val="single" w:sz="4" w:space="0" w:color="C0C0C0"/>
            </w:tcBorders>
            <w:shd w:val="clear" w:color="000000" w:fill="D7EAD3"/>
            <w:vAlign w:val="center"/>
            <w:hideMark/>
          </w:tcPr>
          <w:p w14:paraId="552E1E2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5 800 112,59</w:t>
            </w:r>
          </w:p>
        </w:tc>
        <w:tc>
          <w:tcPr>
            <w:tcW w:w="1820" w:type="dxa"/>
            <w:tcBorders>
              <w:top w:val="nil"/>
              <w:left w:val="nil"/>
              <w:bottom w:val="single" w:sz="4" w:space="0" w:color="C0C0C0"/>
              <w:right w:val="single" w:sz="4" w:space="0" w:color="C0C0C0"/>
            </w:tcBorders>
            <w:shd w:val="clear" w:color="000000" w:fill="D7EAD3"/>
            <w:vAlign w:val="center"/>
            <w:hideMark/>
          </w:tcPr>
          <w:p w14:paraId="654887C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6 308 309,33</w:t>
            </w:r>
          </w:p>
        </w:tc>
        <w:tc>
          <w:tcPr>
            <w:tcW w:w="1460" w:type="dxa"/>
            <w:tcBorders>
              <w:top w:val="nil"/>
              <w:left w:val="nil"/>
              <w:bottom w:val="single" w:sz="4" w:space="0" w:color="C0C0C0"/>
              <w:right w:val="single" w:sz="4" w:space="0" w:color="C0C0C0"/>
            </w:tcBorders>
            <w:shd w:val="clear" w:color="000000" w:fill="D7EAD3"/>
            <w:vAlign w:val="center"/>
            <w:hideMark/>
          </w:tcPr>
          <w:p w14:paraId="2A8DB88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3 154 154,67</w:t>
            </w:r>
          </w:p>
        </w:tc>
        <w:tc>
          <w:tcPr>
            <w:tcW w:w="1500" w:type="dxa"/>
            <w:tcBorders>
              <w:top w:val="nil"/>
              <w:left w:val="nil"/>
              <w:bottom w:val="single" w:sz="4" w:space="0" w:color="C0C0C0"/>
              <w:right w:val="single" w:sz="4" w:space="0" w:color="C0C0C0"/>
            </w:tcBorders>
            <w:shd w:val="clear" w:color="000000" w:fill="D7EAD3"/>
            <w:vAlign w:val="center"/>
            <w:hideMark/>
          </w:tcPr>
          <w:p w14:paraId="19EE029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3 154 154,67</w:t>
            </w:r>
          </w:p>
        </w:tc>
        <w:tc>
          <w:tcPr>
            <w:tcW w:w="4160" w:type="dxa"/>
            <w:tcBorders>
              <w:top w:val="nil"/>
              <w:left w:val="nil"/>
              <w:bottom w:val="single" w:sz="4" w:space="0" w:color="C0C0C0"/>
              <w:right w:val="single" w:sz="4" w:space="0" w:color="C0C0C0"/>
            </w:tcBorders>
            <w:shd w:val="clear" w:color="000000" w:fill="FFFFCC"/>
            <w:vAlign w:val="center"/>
            <w:hideMark/>
          </w:tcPr>
          <w:p w14:paraId="5AE54C7E"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3FB72883"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05E57B78"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FBE6EB4"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A9CD8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1.8.1</w:t>
            </w:r>
          </w:p>
        </w:tc>
        <w:tc>
          <w:tcPr>
            <w:tcW w:w="5860" w:type="dxa"/>
            <w:tcBorders>
              <w:top w:val="nil"/>
              <w:left w:val="nil"/>
              <w:bottom w:val="single" w:sz="4" w:space="0" w:color="C0C0C0"/>
              <w:right w:val="single" w:sz="4" w:space="0" w:color="C0C0C0"/>
            </w:tcBorders>
            <w:shd w:val="clear" w:color="auto" w:fill="auto"/>
            <w:vAlign w:val="center"/>
            <w:hideMark/>
          </w:tcPr>
          <w:p w14:paraId="283D86BC"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B66AEF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0D531D5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6 429 600,82</w:t>
            </w:r>
          </w:p>
        </w:tc>
        <w:tc>
          <w:tcPr>
            <w:tcW w:w="1560" w:type="dxa"/>
            <w:tcBorders>
              <w:top w:val="nil"/>
              <w:left w:val="nil"/>
              <w:bottom w:val="single" w:sz="4" w:space="0" w:color="C0C0C0"/>
              <w:right w:val="single" w:sz="4" w:space="0" w:color="C0C0C0"/>
            </w:tcBorders>
            <w:shd w:val="clear" w:color="000000" w:fill="D7EAD3"/>
            <w:vAlign w:val="center"/>
            <w:hideMark/>
          </w:tcPr>
          <w:p w14:paraId="489848E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5 987 580,86</w:t>
            </w:r>
          </w:p>
        </w:tc>
        <w:tc>
          <w:tcPr>
            <w:tcW w:w="1780" w:type="dxa"/>
            <w:tcBorders>
              <w:top w:val="nil"/>
              <w:left w:val="nil"/>
              <w:bottom w:val="single" w:sz="4" w:space="0" w:color="C0C0C0"/>
              <w:right w:val="single" w:sz="4" w:space="0" w:color="C0C0C0"/>
            </w:tcBorders>
            <w:shd w:val="clear" w:color="000000" w:fill="D7EAD3"/>
            <w:vAlign w:val="center"/>
            <w:hideMark/>
          </w:tcPr>
          <w:p w14:paraId="15317A4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6 309 450,04</w:t>
            </w:r>
          </w:p>
        </w:tc>
        <w:tc>
          <w:tcPr>
            <w:tcW w:w="1800" w:type="dxa"/>
            <w:tcBorders>
              <w:top w:val="nil"/>
              <w:left w:val="nil"/>
              <w:bottom w:val="single" w:sz="4" w:space="0" w:color="C0C0C0"/>
              <w:right w:val="single" w:sz="4" w:space="0" w:color="C0C0C0"/>
            </w:tcBorders>
            <w:shd w:val="clear" w:color="000000" w:fill="D7EAD3"/>
            <w:vAlign w:val="center"/>
            <w:hideMark/>
          </w:tcPr>
          <w:p w14:paraId="262D67D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6 309 450,04</w:t>
            </w:r>
          </w:p>
        </w:tc>
        <w:tc>
          <w:tcPr>
            <w:tcW w:w="1840" w:type="dxa"/>
            <w:tcBorders>
              <w:top w:val="nil"/>
              <w:left w:val="nil"/>
              <w:bottom w:val="single" w:sz="4" w:space="0" w:color="C0C0C0"/>
              <w:right w:val="single" w:sz="4" w:space="0" w:color="C0C0C0"/>
            </w:tcBorders>
            <w:shd w:val="clear" w:color="000000" w:fill="D7EAD3"/>
            <w:vAlign w:val="center"/>
            <w:hideMark/>
          </w:tcPr>
          <w:p w14:paraId="36F464D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5 800 112,59</w:t>
            </w:r>
          </w:p>
        </w:tc>
        <w:tc>
          <w:tcPr>
            <w:tcW w:w="1820" w:type="dxa"/>
            <w:tcBorders>
              <w:top w:val="nil"/>
              <w:left w:val="nil"/>
              <w:bottom w:val="single" w:sz="4" w:space="0" w:color="C0C0C0"/>
              <w:right w:val="single" w:sz="4" w:space="0" w:color="C0C0C0"/>
            </w:tcBorders>
            <w:shd w:val="clear" w:color="000000" w:fill="D7EAD3"/>
            <w:vAlign w:val="center"/>
            <w:hideMark/>
          </w:tcPr>
          <w:p w14:paraId="58CE450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6 308 309,33</w:t>
            </w:r>
          </w:p>
        </w:tc>
        <w:tc>
          <w:tcPr>
            <w:tcW w:w="1460" w:type="dxa"/>
            <w:tcBorders>
              <w:top w:val="nil"/>
              <w:left w:val="nil"/>
              <w:bottom w:val="single" w:sz="4" w:space="0" w:color="C0C0C0"/>
              <w:right w:val="single" w:sz="4" w:space="0" w:color="C0C0C0"/>
            </w:tcBorders>
            <w:shd w:val="clear" w:color="000000" w:fill="D7EAD3"/>
            <w:vAlign w:val="center"/>
            <w:hideMark/>
          </w:tcPr>
          <w:p w14:paraId="7C3A259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3 154 154,67</w:t>
            </w:r>
          </w:p>
        </w:tc>
        <w:tc>
          <w:tcPr>
            <w:tcW w:w="1500" w:type="dxa"/>
            <w:tcBorders>
              <w:top w:val="nil"/>
              <w:left w:val="nil"/>
              <w:bottom w:val="single" w:sz="4" w:space="0" w:color="C0C0C0"/>
              <w:right w:val="single" w:sz="4" w:space="0" w:color="C0C0C0"/>
            </w:tcBorders>
            <w:shd w:val="clear" w:color="000000" w:fill="D7EAD3"/>
            <w:vAlign w:val="center"/>
            <w:hideMark/>
          </w:tcPr>
          <w:p w14:paraId="5DC0A66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3 154 154,67</w:t>
            </w:r>
          </w:p>
        </w:tc>
        <w:tc>
          <w:tcPr>
            <w:tcW w:w="4160" w:type="dxa"/>
            <w:tcBorders>
              <w:top w:val="nil"/>
              <w:left w:val="nil"/>
              <w:bottom w:val="single" w:sz="4" w:space="0" w:color="C0C0C0"/>
              <w:right w:val="single" w:sz="4" w:space="0" w:color="C0C0C0"/>
            </w:tcBorders>
            <w:shd w:val="clear" w:color="000000" w:fill="FFFFCC"/>
            <w:vAlign w:val="center"/>
            <w:hideMark/>
          </w:tcPr>
          <w:p w14:paraId="42BBF51D"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0B60AB7C"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7099EE4C"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5C57C91A"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CACF1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1.8.1.1</w:t>
            </w:r>
          </w:p>
        </w:tc>
        <w:tc>
          <w:tcPr>
            <w:tcW w:w="5860" w:type="dxa"/>
            <w:tcBorders>
              <w:top w:val="nil"/>
              <w:left w:val="nil"/>
              <w:bottom w:val="single" w:sz="4" w:space="0" w:color="C0C0C0"/>
              <w:right w:val="single" w:sz="4" w:space="0" w:color="C0C0C0"/>
            </w:tcBorders>
            <w:shd w:val="clear" w:color="auto" w:fill="auto"/>
            <w:vAlign w:val="center"/>
            <w:hideMark/>
          </w:tcPr>
          <w:p w14:paraId="3576E392"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2D051F7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894363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2 968 411,71</w:t>
            </w:r>
          </w:p>
        </w:tc>
        <w:tc>
          <w:tcPr>
            <w:tcW w:w="1560" w:type="dxa"/>
            <w:tcBorders>
              <w:top w:val="nil"/>
              <w:left w:val="nil"/>
              <w:bottom w:val="single" w:sz="4" w:space="0" w:color="C0C0C0"/>
              <w:right w:val="single" w:sz="4" w:space="0" w:color="C0C0C0"/>
            </w:tcBorders>
            <w:shd w:val="clear" w:color="000000" w:fill="FFFFCC"/>
            <w:vAlign w:val="center"/>
            <w:hideMark/>
          </w:tcPr>
          <w:p w14:paraId="28F1126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2 921 978,43</w:t>
            </w:r>
          </w:p>
        </w:tc>
        <w:tc>
          <w:tcPr>
            <w:tcW w:w="1780" w:type="dxa"/>
            <w:tcBorders>
              <w:top w:val="nil"/>
              <w:left w:val="nil"/>
              <w:bottom w:val="single" w:sz="4" w:space="0" w:color="C0C0C0"/>
              <w:right w:val="single" w:sz="4" w:space="0" w:color="C0C0C0"/>
            </w:tcBorders>
            <w:shd w:val="clear" w:color="000000" w:fill="FFFFCC"/>
            <w:vAlign w:val="center"/>
            <w:hideMark/>
          </w:tcPr>
          <w:p w14:paraId="435CEB1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2 920 350,66</w:t>
            </w:r>
          </w:p>
        </w:tc>
        <w:tc>
          <w:tcPr>
            <w:tcW w:w="1800" w:type="dxa"/>
            <w:tcBorders>
              <w:top w:val="nil"/>
              <w:left w:val="nil"/>
              <w:bottom w:val="single" w:sz="4" w:space="0" w:color="C0C0C0"/>
              <w:right w:val="single" w:sz="4" w:space="0" w:color="C0C0C0"/>
            </w:tcBorders>
            <w:shd w:val="clear" w:color="000000" w:fill="FFFFCC"/>
            <w:vAlign w:val="center"/>
            <w:hideMark/>
          </w:tcPr>
          <w:p w14:paraId="5EB4999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2 920 350,66</w:t>
            </w:r>
          </w:p>
        </w:tc>
        <w:tc>
          <w:tcPr>
            <w:tcW w:w="1840" w:type="dxa"/>
            <w:tcBorders>
              <w:top w:val="nil"/>
              <w:left w:val="nil"/>
              <w:bottom w:val="single" w:sz="4" w:space="0" w:color="C0C0C0"/>
              <w:right w:val="single" w:sz="4" w:space="0" w:color="C0C0C0"/>
            </w:tcBorders>
            <w:shd w:val="clear" w:color="000000" w:fill="FFFFCC"/>
            <w:vAlign w:val="center"/>
            <w:hideMark/>
          </w:tcPr>
          <w:p w14:paraId="5176135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2 853 815,96</w:t>
            </w:r>
          </w:p>
        </w:tc>
        <w:tc>
          <w:tcPr>
            <w:tcW w:w="1820" w:type="dxa"/>
            <w:tcBorders>
              <w:top w:val="nil"/>
              <w:left w:val="nil"/>
              <w:bottom w:val="single" w:sz="4" w:space="0" w:color="C0C0C0"/>
              <w:right w:val="single" w:sz="4" w:space="0" w:color="C0C0C0"/>
            </w:tcBorders>
            <w:shd w:val="clear" w:color="000000" w:fill="FFFFCC"/>
            <w:vAlign w:val="center"/>
            <w:hideMark/>
          </w:tcPr>
          <w:p w14:paraId="39D0113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2 919 379,82</w:t>
            </w:r>
          </w:p>
        </w:tc>
        <w:tc>
          <w:tcPr>
            <w:tcW w:w="1460" w:type="dxa"/>
            <w:tcBorders>
              <w:top w:val="nil"/>
              <w:left w:val="nil"/>
              <w:bottom w:val="single" w:sz="4" w:space="0" w:color="C0C0C0"/>
              <w:right w:val="single" w:sz="4" w:space="0" w:color="C0C0C0"/>
            </w:tcBorders>
            <w:shd w:val="clear" w:color="000000" w:fill="D7EAD3"/>
            <w:vAlign w:val="center"/>
            <w:hideMark/>
          </w:tcPr>
          <w:p w14:paraId="7E3188C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1 459 689,91</w:t>
            </w:r>
          </w:p>
        </w:tc>
        <w:tc>
          <w:tcPr>
            <w:tcW w:w="1500" w:type="dxa"/>
            <w:tcBorders>
              <w:top w:val="nil"/>
              <w:left w:val="nil"/>
              <w:bottom w:val="single" w:sz="4" w:space="0" w:color="C0C0C0"/>
              <w:right w:val="single" w:sz="4" w:space="0" w:color="C0C0C0"/>
            </w:tcBorders>
            <w:shd w:val="clear" w:color="000000" w:fill="D7EAD3"/>
            <w:vAlign w:val="center"/>
            <w:hideMark/>
          </w:tcPr>
          <w:p w14:paraId="4D5928A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1 459 689,91</w:t>
            </w:r>
          </w:p>
        </w:tc>
        <w:tc>
          <w:tcPr>
            <w:tcW w:w="4160" w:type="dxa"/>
            <w:vMerge w:val="restart"/>
            <w:tcBorders>
              <w:top w:val="nil"/>
              <w:left w:val="single" w:sz="4" w:space="0" w:color="C0C0C0"/>
              <w:bottom w:val="nil"/>
              <w:right w:val="single" w:sz="4" w:space="0" w:color="C0C0C0"/>
            </w:tcBorders>
            <w:shd w:val="clear" w:color="000000" w:fill="FFFFCC"/>
            <w:vAlign w:val="center"/>
            <w:hideMark/>
          </w:tcPr>
          <w:p w14:paraId="7079CAA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Согласно расчету в соответствии с п. 4 МУ (Приказ ФСТ от 27.12.2013 № 1746-Э)</w:t>
            </w:r>
          </w:p>
        </w:tc>
      </w:tr>
      <w:tr w:rsidR="0099025F" w:rsidRPr="0099025F" w14:paraId="4FF77125"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169F71B7" w14:textId="77777777" w:rsidR="0099025F" w:rsidRPr="0099025F" w:rsidRDefault="0099025F" w:rsidP="0099025F">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DDA3FC2"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CD043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1.8.1.2</w:t>
            </w:r>
          </w:p>
        </w:tc>
        <w:tc>
          <w:tcPr>
            <w:tcW w:w="5860" w:type="dxa"/>
            <w:tcBorders>
              <w:top w:val="nil"/>
              <w:left w:val="nil"/>
              <w:bottom w:val="single" w:sz="4" w:space="0" w:color="C0C0C0"/>
              <w:right w:val="single" w:sz="4" w:space="0" w:color="C0C0C0"/>
            </w:tcBorders>
            <w:shd w:val="clear" w:color="auto" w:fill="auto"/>
            <w:vAlign w:val="center"/>
            <w:hideMark/>
          </w:tcPr>
          <w:p w14:paraId="2C278CDF"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0454072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26A3293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166 168,67</w:t>
            </w:r>
          </w:p>
        </w:tc>
        <w:tc>
          <w:tcPr>
            <w:tcW w:w="1560" w:type="dxa"/>
            <w:tcBorders>
              <w:top w:val="nil"/>
              <w:left w:val="nil"/>
              <w:bottom w:val="single" w:sz="4" w:space="0" w:color="C0C0C0"/>
              <w:right w:val="single" w:sz="4" w:space="0" w:color="C0C0C0"/>
            </w:tcBorders>
            <w:shd w:val="clear" w:color="000000" w:fill="FFFFCC"/>
            <w:vAlign w:val="center"/>
            <w:hideMark/>
          </w:tcPr>
          <w:p w14:paraId="5C71698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135 006,63</w:t>
            </w:r>
          </w:p>
        </w:tc>
        <w:tc>
          <w:tcPr>
            <w:tcW w:w="1780" w:type="dxa"/>
            <w:tcBorders>
              <w:top w:val="nil"/>
              <w:left w:val="nil"/>
              <w:bottom w:val="single" w:sz="4" w:space="0" w:color="C0C0C0"/>
              <w:right w:val="single" w:sz="4" w:space="0" w:color="C0C0C0"/>
            </w:tcBorders>
            <w:shd w:val="clear" w:color="000000" w:fill="FFFFCC"/>
            <w:vAlign w:val="center"/>
            <w:hideMark/>
          </w:tcPr>
          <w:p w14:paraId="05EABA5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158 879,72</w:t>
            </w:r>
          </w:p>
        </w:tc>
        <w:tc>
          <w:tcPr>
            <w:tcW w:w="1800" w:type="dxa"/>
            <w:tcBorders>
              <w:top w:val="nil"/>
              <w:left w:val="nil"/>
              <w:bottom w:val="single" w:sz="4" w:space="0" w:color="C0C0C0"/>
              <w:right w:val="single" w:sz="4" w:space="0" w:color="C0C0C0"/>
            </w:tcBorders>
            <w:shd w:val="clear" w:color="000000" w:fill="FFFFCC"/>
            <w:vAlign w:val="center"/>
            <w:hideMark/>
          </w:tcPr>
          <w:p w14:paraId="18FA471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158 879,72</w:t>
            </w:r>
          </w:p>
        </w:tc>
        <w:tc>
          <w:tcPr>
            <w:tcW w:w="1840" w:type="dxa"/>
            <w:tcBorders>
              <w:top w:val="nil"/>
              <w:left w:val="nil"/>
              <w:bottom w:val="single" w:sz="4" w:space="0" w:color="C0C0C0"/>
              <w:right w:val="single" w:sz="4" w:space="0" w:color="C0C0C0"/>
            </w:tcBorders>
            <w:shd w:val="clear" w:color="000000" w:fill="FFFFCC"/>
            <w:vAlign w:val="center"/>
            <w:hideMark/>
          </w:tcPr>
          <w:p w14:paraId="5486D1E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131 259,94</w:t>
            </w:r>
          </w:p>
        </w:tc>
        <w:tc>
          <w:tcPr>
            <w:tcW w:w="1820" w:type="dxa"/>
            <w:tcBorders>
              <w:top w:val="nil"/>
              <w:left w:val="nil"/>
              <w:bottom w:val="single" w:sz="4" w:space="0" w:color="C0C0C0"/>
              <w:right w:val="single" w:sz="4" w:space="0" w:color="C0C0C0"/>
            </w:tcBorders>
            <w:shd w:val="clear" w:color="000000" w:fill="FFFFCC"/>
            <w:vAlign w:val="center"/>
            <w:hideMark/>
          </w:tcPr>
          <w:p w14:paraId="532FE88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158 803,78</w:t>
            </w:r>
          </w:p>
        </w:tc>
        <w:tc>
          <w:tcPr>
            <w:tcW w:w="1460" w:type="dxa"/>
            <w:tcBorders>
              <w:top w:val="nil"/>
              <w:left w:val="nil"/>
              <w:bottom w:val="single" w:sz="4" w:space="0" w:color="C0C0C0"/>
              <w:right w:val="single" w:sz="4" w:space="0" w:color="C0C0C0"/>
            </w:tcBorders>
            <w:shd w:val="clear" w:color="000000" w:fill="D7EAD3"/>
            <w:vAlign w:val="center"/>
            <w:hideMark/>
          </w:tcPr>
          <w:p w14:paraId="6FF974A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79 401,89</w:t>
            </w:r>
          </w:p>
        </w:tc>
        <w:tc>
          <w:tcPr>
            <w:tcW w:w="1500" w:type="dxa"/>
            <w:tcBorders>
              <w:top w:val="nil"/>
              <w:left w:val="nil"/>
              <w:bottom w:val="single" w:sz="4" w:space="0" w:color="C0C0C0"/>
              <w:right w:val="single" w:sz="4" w:space="0" w:color="C0C0C0"/>
            </w:tcBorders>
            <w:shd w:val="clear" w:color="000000" w:fill="D7EAD3"/>
            <w:vAlign w:val="center"/>
            <w:hideMark/>
          </w:tcPr>
          <w:p w14:paraId="4FFD78D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79 401,89</w:t>
            </w:r>
          </w:p>
        </w:tc>
        <w:tc>
          <w:tcPr>
            <w:tcW w:w="4160" w:type="dxa"/>
            <w:vMerge/>
            <w:tcBorders>
              <w:top w:val="nil"/>
              <w:left w:val="single" w:sz="4" w:space="0" w:color="C0C0C0"/>
              <w:bottom w:val="nil"/>
              <w:right w:val="single" w:sz="4" w:space="0" w:color="C0C0C0"/>
            </w:tcBorders>
            <w:vAlign w:val="center"/>
            <w:hideMark/>
          </w:tcPr>
          <w:p w14:paraId="4A12D80E" w14:textId="77777777" w:rsidR="0099025F" w:rsidRPr="0099025F" w:rsidRDefault="0099025F" w:rsidP="0099025F">
            <w:pPr>
              <w:rPr>
                <w:rFonts w:ascii="Tahoma" w:hAnsi="Tahoma" w:cs="Tahoma"/>
                <w:sz w:val="11"/>
                <w:szCs w:val="11"/>
              </w:rPr>
            </w:pPr>
          </w:p>
        </w:tc>
      </w:tr>
      <w:tr w:rsidR="0099025F" w:rsidRPr="0099025F" w14:paraId="2B1A50FF"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62BC6D09" w14:textId="77777777" w:rsidR="0099025F" w:rsidRPr="0099025F" w:rsidRDefault="0099025F" w:rsidP="0099025F">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1AFCEE1"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A07B1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1.8.1.3</w:t>
            </w:r>
          </w:p>
        </w:tc>
        <w:tc>
          <w:tcPr>
            <w:tcW w:w="5860" w:type="dxa"/>
            <w:tcBorders>
              <w:top w:val="nil"/>
              <w:left w:val="nil"/>
              <w:bottom w:val="single" w:sz="4" w:space="0" w:color="C0C0C0"/>
              <w:right w:val="single" w:sz="4" w:space="0" w:color="C0C0C0"/>
            </w:tcBorders>
            <w:shd w:val="clear" w:color="auto" w:fill="auto"/>
            <w:vAlign w:val="center"/>
            <w:hideMark/>
          </w:tcPr>
          <w:p w14:paraId="279DC8E4"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6B308F8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40FECB9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3 295 020,45</w:t>
            </w:r>
          </w:p>
        </w:tc>
        <w:tc>
          <w:tcPr>
            <w:tcW w:w="1560" w:type="dxa"/>
            <w:tcBorders>
              <w:top w:val="nil"/>
              <w:left w:val="nil"/>
              <w:bottom w:val="single" w:sz="4" w:space="0" w:color="C0C0C0"/>
              <w:right w:val="single" w:sz="4" w:space="0" w:color="C0C0C0"/>
            </w:tcBorders>
            <w:shd w:val="clear" w:color="000000" w:fill="FFFFCC"/>
            <w:vAlign w:val="center"/>
            <w:hideMark/>
          </w:tcPr>
          <w:p w14:paraId="09D5B2E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2 930 595,80</w:t>
            </w:r>
          </w:p>
        </w:tc>
        <w:tc>
          <w:tcPr>
            <w:tcW w:w="1780" w:type="dxa"/>
            <w:tcBorders>
              <w:top w:val="nil"/>
              <w:left w:val="nil"/>
              <w:bottom w:val="single" w:sz="4" w:space="0" w:color="C0C0C0"/>
              <w:right w:val="single" w:sz="4" w:space="0" w:color="C0C0C0"/>
            </w:tcBorders>
            <w:shd w:val="clear" w:color="000000" w:fill="FFFFCC"/>
            <w:vAlign w:val="center"/>
            <w:hideMark/>
          </w:tcPr>
          <w:p w14:paraId="663E221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3 230 219,66</w:t>
            </w:r>
          </w:p>
        </w:tc>
        <w:tc>
          <w:tcPr>
            <w:tcW w:w="1800" w:type="dxa"/>
            <w:tcBorders>
              <w:top w:val="nil"/>
              <w:left w:val="nil"/>
              <w:bottom w:val="single" w:sz="4" w:space="0" w:color="C0C0C0"/>
              <w:right w:val="single" w:sz="4" w:space="0" w:color="C0C0C0"/>
            </w:tcBorders>
            <w:shd w:val="clear" w:color="000000" w:fill="FFFFCC"/>
            <w:vAlign w:val="center"/>
            <w:hideMark/>
          </w:tcPr>
          <w:p w14:paraId="78AE86B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3 230 219,66</w:t>
            </w:r>
          </w:p>
        </w:tc>
        <w:tc>
          <w:tcPr>
            <w:tcW w:w="1840" w:type="dxa"/>
            <w:tcBorders>
              <w:top w:val="nil"/>
              <w:left w:val="nil"/>
              <w:bottom w:val="single" w:sz="4" w:space="0" w:color="C0C0C0"/>
              <w:right w:val="single" w:sz="4" w:space="0" w:color="C0C0C0"/>
            </w:tcBorders>
            <w:shd w:val="clear" w:color="000000" w:fill="FFFFCC"/>
            <w:vAlign w:val="center"/>
            <w:hideMark/>
          </w:tcPr>
          <w:p w14:paraId="5A73542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2 815 036,69</w:t>
            </w:r>
          </w:p>
        </w:tc>
        <w:tc>
          <w:tcPr>
            <w:tcW w:w="1820" w:type="dxa"/>
            <w:tcBorders>
              <w:top w:val="nil"/>
              <w:left w:val="nil"/>
              <w:bottom w:val="single" w:sz="4" w:space="0" w:color="C0C0C0"/>
              <w:right w:val="single" w:sz="4" w:space="0" w:color="C0C0C0"/>
            </w:tcBorders>
            <w:shd w:val="clear" w:color="000000" w:fill="FFFFCC"/>
            <w:vAlign w:val="center"/>
            <w:hideMark/>
          </w:tcPr>
          <w:p w14:paraId="15703A3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3 230 125,73</w:t>
            </w:r>
          </w:p>
        </w:tc>
        <w:tc>
          <w:tcPr>
            <w:tcW w:w="1460" w:type="dxa"/>
            <w:tcBorders>
              <w:top w:val="nil"/>
              <w:left w:val="nil"/>
              <w:bottom w:val="single" w:sz="4" w:space="0" w:color="C0C0C0"/>
              <w:right w:val="single" w:sz="4" w:space="0" w:color="C0C0C0"/>
            </w:tcBorders>
            <w:shd w:val="clear" w:color="000000" w:fill="D7EAD3"/>
            <w:vAlign w:val="center"/>
            <w:hideMark/>
          </w:tcPr>
          <w:p w14:paraId="0D75B52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1 615 062,86</w:t>
            </w:r>
          </w:p>
        </w:tc>
        <w:tc>
          <w:tcPr>
            <w:tcW w:w="1500" w:type="dxa"/>
            <w:tcBorders>
              <w:top w:val="nil"/>
              <w:left w:val="nil"/>
              <w:bottom w:val="single" w:sz="4" w:space="0" w:color="C0C0C0"/>
              <w:right w:val="single" w:sz="4" w:space="0" w:color="C0C0C0"/>
            </w:tcBorders>
            <w:shd w:val="clear" w:color="000000" w:fill="D7EAD3"/>
            <w:vAlign w:val="center"/>
            <w:hideMark/>
          </w:tcPr>
          <w:p w14:paraId="77B3985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1 615 062,86</w:t>
            </w:r>
          </w:p>
        </w:tc>
        <w:tc>
          <w:tcPr>
            <w:tcW w:w="4160" w:type="dxa"/>
            <w:vMerge/>
            <w:tcBorders>
              <w:top w:val="nil"/>
              <w:left w:val="single" w:sz="4" w:space="0" w:color="C0C0C0"/>
              <w:bottom w:val="nil"/>
              <w:right w:val="single" w:sz="4" w:space="0" w:color="C0C0C0"/>
            </w:tcBorders>
            <w:vAlign w:val="center"/>
            <w:hideMark/>
          </w:tcPr>
          <w:p w14:paraId="3FE764FF" w14:textId="77777777" w:rsidR="0099025F" w:rsidRPr="0099025F" w:rsidRDefault="0099025F" w:rsidP="0099025F">
            <w:pPr>
              <w:rPr>
                <w:rFonts w:ascii="Tahoma" w:hAnsi="Tahoma" w:cs="Tahoma"/>
                <w:sz w:val="11"/>
                <w:szCs w:val="11"/>
              </w:rPr>
            </w:pPr>
          </w:p>
        </w:tc>
      </w:tr>
      <w:tr w:rsidR="0099025F" w:rsidRPr="0099025F" w14:paraId="709FEF94"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2BA20F9E" w14:textId="77777777" w:rsidR="0099025F" w:rsidRPr="0099025F" w:rsidRDefault="0099025F" w:rsidP="0099025F">
            <w:pPr>
              <w:jc w:val="cente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33DF718"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3D0D4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w:t>
            </w:r>
          </w:p>
        </w:tc>
        <w:tc>
          <w:tcPr>
            <w:tcW w:w="5860" w:type="dxa"/>
            <w:tcBorders>
              <w:top w:val="nil"/>
              <w:left w:val="nil"/>
              <w:bottom w:val="single" w:sz="4" w:space="0" w:color="C0C0C0"/>
              <w:right w:val="single" w:sz="4" w:space="0" w:color="C0C0C0"/>
            </w:tcBorders>
            <w:shd w:val="clear" w:color="auto" w:fill="auto"/>
            <w:vAlign w:val="center"/>
            <w:hideMark/>
          </w:tcPr>
          <w:p w14:paraId="7032B05C"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63A4B547"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40CB485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165 590,96</w:t>
            </w:r>
          </w:p>
        </w:tc>
        <w:tc>
          <w:tcPr>
            <w:tcW w:w="1560" w:type="dxa"/>
            <w:tcBorders>
              <w:top w:val="nil"/>
              <w:left w:val="nil"/>
              <w:bottom w:val="single" w:sz="4" w:space="0" w:color="C0C0C0"/>
              <w:right w:val="single" w:sz="4" w:space="0" w:color="C0C0C0"/>
            </w:tcBorders>
            <w:shd w:val="clear" w:color="000000" w:fill="D7EAD3"/>
            <w:vAlign w:val="center"/>
            <w:hideMark/>
          </w:tcPr>
          <w:p w14:paraId="51A44DB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157 334,93</w:t>
            </w:r>
          </w:p>
        </w:tc>
        <w:tc>
          <w:tcPr>
            <w:tcW w:w="1780" w:type="dxa"/>
            <w:tcBorders>
              <w:top w:val="nil"/>
              <w:left w:val="nil"/>
              <w:bottom w:val="single" w:sz="4" w:space="0" w:color="C0C0C0"/>
              <w:right w:val="single" w:sz="4" w:space="0" w:color="C0C0C0"/>
            </w:tcBorders>
            <w:shd w:val="clear" w:color="000000" w:fill="D7EAD3"/>
            <w:vAlign w:val="center"/>
            <w:hideMark/>
          </w:tcPr>
          <w:p w14:paraId="274619D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165 625,82</w:t>
            </w:r>
          </w:p>
        </w:tc>
        <w:tc>
          <w:tcPr>
            <w:tcW w:w="1800" w:type="dxa"/>
            <w:tcBorders>
              <w:top w:val="nil"/>
              <w:left w:val="nil"/>
              <w:bottom w:val="single" w:sz="4" w:space="0" w:color="C0C0C0"/>
              <w:right w:val="single" w:sz="4" w:space="0" w:color="C0C0C0"/>
            </w:tcBorders>
            <w:shd w:val="clear" w:color="000000" w:fill="D7EAD3"/>
            <w:vAlign w:val="center"/>
            <w:hideMark/>
          </w:tcPr>
          <w:p w14:paraId="475ABF2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172 618,17</w:t>
            </w:r>
          </w:p>
        </w:tc>
        <w:tc>
          <w:tcPr>
            <w:tcW w:w="1840" w:type="dxa"/>
            <w:tcBorders>
              <w:top w:val="nil"/>
              <w:left w:val="nil"/>
              <w:bottom w:val="single" w:sz="4" w:space="0" w:color="C0C0C0"/>
              <w:right w:val="single" w:sz="4" w:space="0" w:color="C0C0C0"/>
            </w:tcBorders>
            <w:shd w:val="clear" w:color="000000" w:fill="D7EAD3"/>
            <w:vAlign w:val="center"/>
            <w:hideMark/>
          </w:tcPr>
          <w:p w14:paraId="7F62FCE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175 364,53</w:t>
            </w:r>
          </w:p>
        </w:tc>
        <w:tc>
          <w:tcPr>
            <w:tcW w:w="1820" w:type="dxa"/>
            <w:tcBorders>
              <w:top w:val="nil"/>
              <w:left w:val="nil"/>
              <w:bottom w:val="single" w:sz="4" w:space="0" w:color="C0C0C0"/>
              <w:right w:val="single" w:sz="4" w:space="0" w:color="C0C0C0"/>
            </w:tcBorders>
            <w:shd w:val="clear" w:color="000000" w:fill="D7EAD3"/>
            <w:vAlign w:val="center"/>
            <w:hideMark/>
          </w:tcPr>
          <w:p w14:paraId="138DE2D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175 521,03</w:t>
            </w:r>
          </w:p>
        </w:tc>
        <w:tc>
          <w:tcPr>
            <w:tcW w:w="1460" w:type="dxa"/>
            <w:tcBorders>
              <w:top w:val="nil"/>
              <w:left w:val="nil"/>
              <w:bottom w:val="single" w:sz="4" w:space="0" w:color="C0C0C0"/>
              <w:right w:val="single" w:sz="4" w:space="0" w:color="C0C0C0"/>
            </w:tcBorders>
            <w:shd w:val="clear" w:color="000000" w:fill="D7EAD3"/>
            <w:vAlign w:val="center"/>
            <w:hideMark/>
          </w:tcPr>
          <w:p w14:paraId="45435A2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86 550,44</w:t>
            </w:r>
          </w:p>
        </w:tc>
        <w:tc>
          <w:tcPr>
            <w:tcW w:w="1500" w:type="dxa"/>
            <w:tcBorders>
              <w:top w:val="nil"/>
              <w:left w:val="nil"/>
              <w:bottom w:val="single" w:sz="4" w:space="0" w:color="C0C0C0"/>
              <w:right w:val="single" w:sz="4" w:space="0" w:color="C0C0C0"/>
            </w:tcBorders>
            <w:shd w:val="clear" w:color="000000" w:fill="D7EAD3"/>
            <w:vAlign w:val="center"/>
            <w:hideMark/>
          </w:tcPr>
          <w:p w14:paraId="43E61EB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88 970,59</w:t>
            </w:r>
          </w:p>
        </w:tc>
        <w:tc>
          <w:tcPr>
            <w:tcW w:w="4160" w:type="dxa"/>
            <w:tcBorders>
              <w:top w:val="nil"/>
              <w:left w:val="nil"/>
              <w:bottom w:val="single" w:sz="4" w:space="0" w:color="C0C0C0"/>
              <w:right w:val="single" w:sz="4" w:space="0" w:color="C0C0C0"/>
            </w:tcBorders>
            <w:shd w:val="clear" w:color="000000" w:fill="FFFFCC"/>
            <w:vAlign w:val="center"/>
            <w:hideMark/>
          </w:tcPr>
          <w:p w14:paraId="6E348A06"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0B3CA4ED"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42B6F415"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7FBE9215"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F7224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w:t>
            </w:r>
          </w:p>
        </w:tc>
        <w:tc>
          <w:tcPr>
            <w:tcW w:w="5860" w:type="dxa"/>
            <w:tcBorders>
              <w:top w:val="nil"/>
              <w:left w:val="nil"/>
              <w:bottom w:val="single" w:sz="4" w:space="0" w:color="C0C0C0"/>
              <w:right w:val="single" w:sz="4" w:space="0" w:color="C0C0C0"/>
            </w:tcBorders>
            <w:shd w:val="clear" w:color="auto" w:fill="auto"/>
            <w:vAlign w:val="center"/>
            <w:hideMark/>
          </w:tcPr>
          <w:p w14:paraId="3FEA879C"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3613DA5"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486B1D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114 271,33</w:t>
            </w:r>
          </w:p>
        </w:tc>
        <w:tc>
          <w:tcPr>
            <w:tcW w:w="1560" w:type="dxa"/>
            <w:tcBorders>
              <w:top w:val="nil"/>
              <w:left w:val="nil"/>
              <w:bottom w:val="single" w:sz="4" w:space="0" w:color="C0C0C0"/>
              <w:right w:val="single" w:sz="4" w:space="0" w:color="C0C0C0"/>
            </w:tcBorders>
            <w:shd w:val="clear" w:color="000000" w:fill="D7EAD3"/>
            <w:vAlign w:val="center"/>
            <w:hideMark/>
          </w:tcPr>
          <w:p w14:paraId="1E61693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98 298,18</w:t>
            </w:r>
          </w:p>
        </w:tc>
        <w:tc>
          <w:tcPr>
            <w:tcW w:w="1780" w:type="dxa"/>
            <w:tcBorders>
              <w:top w:val="nil"/>
              <w:left w:val="nil"/>
              <w:bottom w:val="single" w:sz="4" w:space="0" w:color="C0C0C0"/>
              <w:right w:val="single" w:sz="4" w:space="0" w:color="C0C0C0"/>
            </w:tcBorders>
            <w:shd w:val="clear" w:color="000000" w:fill="D7EAD3"/>
            <w:vAlign w:val="center"/>
            <w:hideMark/>
          </w:tcPr>
          <w:p w14:paraId="1A0E09D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104 517,67</w:t>
            </w:r>
          </w:p>
        </w:tc>
        <w:tc>
          <w:tcPr>
            <w:tcW w:w="1800" w:type="dxa"/>
            <w:tcBorders>
              <w:top w:val="nil"/>
              <w:left w:val="nil"/>
              <w:bottom w:val="single" w:sz="4" w:space="0" w:color="C0C0C0"/>
              <w:right w:val="single" w:sz="4" w:space="0" w:color="C0C0C0"/>
            </w:tcBorders>
            <w:shd w:val="clear" w:color="000000" w:fill="D7EAD3"/>
            <w:vAlign w:val="center"/>
            <w:hideMark/>
          </w:tcPr>
          <w:p w14:paraId="279D6DE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110 039,25</w:t>
            </w:r>
          </w:p>
        </w:tc>
        <w:tc>
          <w:tcPr>
            <w:tcW w:w="1840" w:type="dxa"/>
            <w:tcBorders>
              <w:top w:val="nil"/>
              <w:left w:val="nil"/>
              <w:bottom w:val="single" w:sz="4" w:space="0" w:color="C0C0C0"/>
              <w:right w:val="single" w:sz="4" w:space="0" w:color="C0C0C0"/>
            </w:tcBorders>
            <w:shd w:val="clear" w:color="000000" w:fill="D7EAD3"/>
            <w:vAlign w:val="center"/>
            <w:hideMark/>
          </w:tcPr>
          <w:p w14:paraId="5D8E121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106 018,20</w:t>
            </w:r>
          </w:p>
        </w:tc>
        <w:tc>
          <w:tcPr>
            <w:tcW w:w="1820" w:type="dxa"/>
            <w:tcBorders>
              <w:top w:val="nil"/>
              <w:left w:val="nil"/>
              <w:bottom w:val="single" w:sz="4" w:space="0" w:color="C0C0C0"/>
              <w:right w:val="single" w:sz="4" w:space="0" w:color="C0C0C0"/>
            </w:tcBorders>
            <w:shd w:val="clear" w:color="000000" w:fill="D7EAD3"/>
            <w:vAlign w:val="center"/>
            <w:hideMark/>
          </w:tcPr>
          <w:p w14:paraId="2E5971D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111 845,28</w:t>
            </w:r>
          </w:p>
        </w:tc>
        <w:tc>
          <w:tcPr>
            <w:tcW w:w="1460" w:type="dxa"/>
            <w:tcBorders>
              <w:top w:val="nil"/>
              <w:left w:val="nil"/>
              <w:bottom w:val="single" w:sz="4" w:space="0" w:color="C0C0C0"/>
              <w:right w:val="single" w:sz="4" w:space="0" w:color="C0C0C0"/>
            </w:tcBorders>
            <w:shd w:val="clear" w:color="000000" w:fill="D7EAD3"/>
            <w:vAlign w:val="center"/>
            <w:hideMark/>
          </w:tcPr>
          <w:p w14:paraId="3870613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54 712,57</w:t>
            </w:r>
          </w:p>
        </w:tc>
        <w:tc>
          <w:tcPr>
            <w:tcW w:w="1500" w:type="dxa"/>
            <w:tcBorders>
              <w:top w:val="nil"/>
              <w:left w:val="nil"/>
              <w:bottom w:val="single" w:sz="4" w:space="0" w:color="C0C0C0"/>
              <w:right w:val="single" w:sz="4" w:space="0" w:color="C0C0C0"/>
            </w:tcBorders>
            <w:shd w:val="clear" w:color="000000" w:fill="D7EAD3"/>
            <w:vAlign w:val="center"/>
            <w:hideMark/>
          </w:tcPr>
          <w:p w14:paraId="4A4EC30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57 132,72</w:t>
            </w:r>
          </w:p>
        </w:tc>
        <w:tc>
          <w:tcPr>
            <w:tcW w:w="4160" w:type="dxa"/>
            <w:tcBorders>
              <w:top w:val="nil"/>
              <w:left w:val="nil"/>
              <w:bottom w:val="single" w:sz="4" w:space="0" w:color="C0C0C0"/>
              <w:right w:val="single" w:sz="4" w:space="0" w:color="C0C0C0"/>
            </w:tcBorders>
            <w:shd w:val="clear" w:color="000000" w:fill="FFFFCC"/>
            <w:vAlign w:val="center"/>
            <w:hideMark/>
          </w:tcPr>
          <w:p w14:paraId="4A9D2FB9"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67600EEF"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308FCDF9"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7DD93F0"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8126C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w:t>
            </w:r>
          </w:p>
        </w:tc>
        <w:tc>
          <w:tcPr>
            <w:tcW w:w="5860" w:type="dxa"/>
            <w:tcBorders>
              <w:top w:val="nil"/>
              <w:left w:val="nil"/>
              <w:bottom w:val="single" w:sz="4" w:space="0" w:color="C0C0C0"/>
              <w:right w:val="single" w:sz="4" w:space="0" w:color="C0C0C0"/>
            </w:tcBorders>
            <w:shd w:val="clear" w:color="auto" w:fill="auto"/>
            <w:vAlign w:val="center"/>
            <w:hideMark/>
          </w:tcPr>
          <w:p w14:paraId="37BA13F6"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Реагенты</w:t>
            </w:r>
          </w:p>
        </w:tc>
        <w:tc>
          <w:tcPr>
            <w:tcW w:w="1140" w:type="dxa"/>
            <w:tcBorders>
              <w:top w:val="nil"/>
              <w:left w:val="nil"/>
              <w:bottom w:val="single" w:sz="4" w:space="0" w:color="C0C0C0"/>
              <w:right w:val="single" w:sz="4" w:space="0" w:color="C0C0C0"/>
            </w:tcBorders>
            <w:shd w:val="clear" w:color="auto" w:fill="auto"/>
            <w:vAlign w:val="center"/>
            <w:hideMark/>
          </w:tcPr>
          <w:p w14:paraId="789C9284"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9ADBD1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1 619,94</w:t>
            </w:r>
          </w:p>
        </w:tc>
        <w:tc>
          <w:tcPr>
            <w:tcW w:w="1560" w:type="dxa"/>
            <w:tcBorders>
              <w:top w:val="nil"/>
              <w:left w:val="nil"/>
              <w:bottom w:val="single" w:sz="4" w:space="0" w:color="C0C0C0"/>
              <w:right w:val="single" w:sz="4" w:space="0" w:color="C0C0C0"/>
            </w:tcBorders>
            <w:shd w:val="clear" w:color="000000" w:fill="D7EAD3"/>
            <w:vAlign w:val="center"/>
            <w:hideMark/>
          </w:tcPr>
          <w:p w14:paraId="093C5EB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801,66</w:t>
            </w:r>
          </w:p>
        </w:tc>
        <w:tc>
          <w:tcPr>
            <w:tcW w:w="1780" w:type="dxa"/>
            <w:tcBorders>
              <w:top w:val="nil"/>
              <w:left w:val="nil"/>
              <w:bottom w:val="single" w:sz="4" w:space="0" w:color="C0C0C0"/>
              <w:right w:val="single" w:sz="4" w:space="0" w:color="C0C0C0"/>
            </w:tcBorders>
            <w:shd w:val="clear" w:color="000000" w:fill="D7EAD3"/>
            <w:vAlign w:val="center"/>
            <w:hideMark/>
          </w:tcPr>
          <w:p w14:paraId="6C099AB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1 009,41</w:t>
            </w:r>
          </w:p>
        </w:tc>
        <w:tc>
          <w:tcPr>
            <w:tcW w:w="1800" w:type="dxa"/>
            <w:tcBorders>
              <w:top w:val="nil"/>
              <w:left w:val="nil"/>
              <w:bottom w:val="single" w:sz="4" w:space="0" w:color="C0C0C0"/>
              <w:right w:val="single" w:sz="4" w:space="0" w:color="C0C0C0"/>
            </w:tcBorders>
            <w:shd w:val="clear" w:color="000000" w:fill="D7EAD3"/>
            <w:vAlign w:val="center"/>
            <w:hideMark/>
          </w:tcPr>
          <w:p w14:paraId="4782612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1 048,78</w:t>
            </w:r>
          </w:p>
        </w:tc>
        <w:tc>
          <w:tcPr>
            <w:tcW w:w="1840" w:type="dxa"/>
            <w:tcBorders>
              <w:top w:val="nil"/>
              <w:left w:val="nil"/>
              <w:bottom w:val="single" w:sz="4" w:space="0" w:color="C0C0C0"/>
              <w:right w:val="single" w:sz="4" w:space="0" w:color="C0C0C0"/>
            </w:tcBorders>
            <w:shd w:val="clear" w:color="000000" w:fill="D7EAD3"/>
            <w:vAlign w:val="center"/>
            <w:hideMark/>
          </w:tcPr>
          <w:p w14:paraId="6FD7332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741,44</w:t>
            </w:r>
          </w:p>
        </w:tc>
        <w:tc>
          <w:tcPr>
            <w:tcW w:w="1820" w:type="dxa"/>
            <w:tcBorders>
              <w:top w:val="nil"/>
              <w:left w:val="nil"/>
              <w:bottom w:val="single" w:sz="4" w:space="0" w:color="C0C0C0"/>
              <w:right w:val="single" w:sz="4" w:space="0" w:color="C0C0C0"/>
            </w:tcBorders>
            <w:shd w:val="clear" w:color="000000" w:fill="D7EAD3"/>
            <w:vAlign w:val="center"/>
            <w:hideMark/>
          </w:tcPr>
          <w:p w14:paraId="2DD201F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932,56</w:t>
            </w:r>
          </w:p>
        </w:tc>
        <w:tc>
          <w:tcPr>
            <w:tcW w:w="1460" w:type="dxa"/>
            <w:tcBorders>
              <w:top w:val="nil"/>
              <w:left w:val="nil"/>
              <w:bottom w:val="single" w:sz="4" w:space="0" w:color="C0C0C0"/>
              <w:right w:val="single" w:sz="4" w:space="0" w:color="C0C0C0"/>
            </w:tcBorders>
            <w:shd w:val="clear" w:color="000000" w:fill="D7EAD3"/>
            <w:vAlign w:val="center"/>
            <w:hideMark/>
          </w:tcPr>
          <w:p w14:paraId="6CA1127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466,28</w:t>
            </w:r>
          </w:p>
        </w:tc>
        <w:tc>
          <w:tcPr>
            <w:tcW w:w="1500" w:type="dxa"/>
            <w:tcBorders>
              <w:top w:val="nil"/>
              <w:left w:val="nil"/>
              <w:bottom w:val="single" w:sz="4" w:space="0" w:color="C0C0C0"/>
              <w:right w:val="single" w:sz="4" w:space="0" w:color="C0C0C0"/>
            </w:tcBorders>
            <w:shd w:val="clear" w:color="000000" w:fill="D7EAD3"/>
            <w:vAlign w:val="center"/>
            <w:hideMark/>
          </w:tcPr>
          <w:p w14:paraId="7A4DC3C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466,28</w:t>
            </w:r>
          </w:p>
        </w:tc>
        <w:tc>
          <w:tcPr>
            <w:tcW w:w="4160" w:type="dxa"/>
            <w:tcBorders>
              <w:top w:val="nil"/>
              <w:left w:val="nil"/>
              <w:bottom w:val="single" w:sz="4" w:space="0" w:color="C0C0C0"/>
              <w:right w:val="single" w:sz="4" w:space="0" w:color="C0C0C0"/>
            </w:tcBorders>
            <w:shd w:val="clear" w:color="000000" w:fill="FFFFCC"/>
            <w:vAlign w:val="center"/>
            <w:hideMark/>
          </w:tcPr>
          <w:p w14:paraId="145DA3C2"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12951C0D"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6B29CF46"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vMerge w:val="restart"/>
            <w:tcBorders>
              <w:top w:val="nil"/>
              <w:left w:val="nil"/>
              <w:bottom w:val="nil"/>
              <w:right w:val="single" w:sz="4" w:space="0" w:color="C0C0C0"/>
            </w:tcBorders>
            <w:shd w:val="clear" w:color="auto" w:fill="auto"/>
            <w:vAlign w:val="center"/>
            <w:hideMark/>
          </w:tcPr>
          <w:p w14:paraId="3E019236"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5D52FD1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53C4C654"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Гипохлорит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EF97655"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single" w:sz="4" w:space="0" w:color="C0C0C0"/>
              <w:left w:val="nil"/>
              <w:bottom w:val="single" w:sz="4" w:space="0" w:color="C0C0C0"/>
              <w:right w:val="single" w:sz="4" w:space="0" w:color="C0C0C0"/>
            </w:tcBorders>
            <w:shd w:val="clear" w:color="000000" w:fill="D7EAD3"/>
            <w:vAlign w:val="center"/>
            <w:hideMark/>
          </w:tcPr>
          <w:p w14:paraId="033D715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1 531,56</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67322E5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798,69</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0B286C4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995,24</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28CE411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1 034,06</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0BA33D9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725,58</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107F5CF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929,11</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011F558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464,55</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2A20693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464,55</w:t>
            </w:r>
          </w:p>
        </w:tc>
        <w:tc>
          <w:tcPr>
            <w:tcW w:w="4160" w:type="dxa"/>
            <w:tcBorders>
              <w:top w:val="single" w:sz="4" w:space="0" w:color="C0C0C0"/>
              <w:left w:val="nil"/>
              <w:bottom w:val="single" w:sz="4" w:space="0" w:color="C0C0C0"/>
              <w:right w:val="single" w:sz="4" w:space="0" w:color="C0C0C0"/>
            </w:tcBorders>
            <w:shd w:val="clear" w:color="000000" w:fill="FFFFCC"/>
            <w:vAlign w:val="center"/>
            <w:hideMark/>
          </w:tcPr>
          <w:p w14:paraId="38724385"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5018C298"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7D61C88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2B56F0E2" w14:textId="77777777" w:rsidR="0099025F" w:rsidRPr="0099025F" w:rsidRDefault="0099025F" w:rsidP="0099025F">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4163E21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3.1.1.1</w:t>
            </w:r>
          </w:p>
        </w:tc>
        <w:tc>
          <w:tcPr>
            <w:tcW w:w="5860" w:type="dxa"/>
            <w:tcBorders>
              <w:top w:val="nil"/>
              <w:left w:val="nil"/>
              <w:bottom w:val="single" w:sz="4" w:space="0" w:color="C0C0C0"/>
              <w:right w:val="single" w:sz="4" w:space="0" w:color="C0C0C0"/>
            </w:tcBorders>
            <w:shd w:val="clear" w:color="auto" w:fill="auto"/>
            <w:vAlign w:val="center"/>
            <w:hideMark/>
          </w:tcPr>
          <w:p w14:paraId="2FE5A450"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17DD52A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тонн</w:t>
            </w:r>
          </w:p>
        </w:tc>
        <w:tc>
          <w:tcPr>
            <w:tcW w:w="1880" w:type="dxa"/>
            <w:tcBorders>
              <w:top w:val="nil"/>
              <w:left w:val="nil"/>
              <w:bottom w:val="single" w:sz="4" w:space="0" w:color="C0C0C0"/>
              <w:right w:val="single" w:sz="4" w:space="0" w:color="C0C0C0"/>
            </w:tcBorders>
            <w:shd w:val="clear" w:color="000000" w:fill="FFFFCC"/>
            <w:vAlign w:val="center"/>
            <w:hideMark/>
          </w:tcPr>
          <w:p w14:paraId="20B79B7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58,59</w:t>
            </w:r>
          </w:p>
        </w:tc>
        <w:tc>
          <w:tcPr>
            <w:tcW w:w="1560" w:type="dxa"/>
            <w:tcBorders>
              <w:top w:val="nil"/>
              <w:left w:val="nil"/>
              <w:bottom w:val="single" w:sz="4" w:space="0" w:color="C0C0C0"/>
              <w:right w:val="single" w:sz="4" w:space="0" w:color="C0C0C0"/>
            </w:tcBorders>
            <w:shd w:val="clear" w:color="000000" w:fill="FFFFCC"/>
            <w:vAlign w:val="center"/>
            <w:hideMark/>
          </w:tcPr>
          <w:p w14:paraId="3ED502A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46,54</w:t>
            </w:r>
          </w:p>
        </w:tc>
        <w:tc>
          <w:tcPr>
            <w:tcW w:w="1780" w:type="dxa"/>
            <w:tcBorders>
              <w:top w:val="nil"/>
              <w:left w:val="nil"/>
              <w:bottom w:val="single" w:sz="4" w:space="0" w:color="C0C0C0"/>
              <w:right w:val="single" w:sz="4" w:space="0" w:color="C0C0C0"/>
            </w:tcBorders>
            <w:shd w:val="clear" w:color="000000" w:fill="FFFFCC"/>
            <w:vAlign w:val="center"/>
            <w:hideMark/>
          </w:tcPr>
          <w:p w14:paraId="0CD4486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57,03</w:t>
            </w:r>
          </w:p>
        </w:tc>
        <w:tc>
          <w:tcPr>
            <w:tcW w:w="1800" w:type="dxa"/>
            <w:tcBorders>
              <w:top w:val="nil"/>
              <w:left w:val="nil"/>
              <w:bottom w:val="single" w:sz="4" w:space="0" w:color="C0C0C0"/>
              <w:right w:val="single" w:sz="4" w:space="0" w:color="C0C0C0"/>
            </w:tcBorders>
            <w:shd w:val="clear" w:color="000000" w:fill="FFFFCC"/>
            <w:vAlign w:val="center"/>
            <w:hideMark/>
          </w:tcPr>
          <w:p w14:paraId="46EAF2B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57,03</w:t>
            </w:r>
          </w:p>
        </w:tc>
        <w:tc>
          <w:tcPr>
            <w:tcW w:w="1840" w:type="dxa"/>
            <w:tcBorders>
              <w:top w:val="nil"/>
              <w:left w:val="nil"/>
              <w:bottom w:val="single" w:sz="4" w:space="0" w:color="C0C0C0"/>
              <w:right w:val="single" w:sz="4" w:space="0" w:color="C0C0C0"/>
            </w:tcBorders>
            <w:shd w:val="clear" w:color="000000" w:fill="FFFFCC"/>
            <w:vAlign w:val="center"/>
            <w:hideMark/>
          </w:tcPr>
          <w:p w14:paraId="3E6EE32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39,98</w:t>
            </w:r>
          </w:p>
        </w:tc>
        <w:tc>
          <w:tcPr>
            <w:tcW w:w="1820" w:type="dxa"/>
            <w:tcBorders>
              <w:top w:val="nil"/>
              <w:left w:val="nil"/>
              <w:bottom w:val="single" w:sz="4" w:space="0" w:color="C0C0C0"/>
              <w:right w:val="single" w:sz="4" w:space="0" w:color="C0C0C0"/>
            </w:tcBorders>
            <w:shd w:val="clear" w:color="000000" w:fill="FFFFCC"/>
            <w:vAlign w:val="center"/>
            <w:hideMark/>
          </w:tcPr>
          <w:p w14:paraId="3F0DF6C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48,97</w:t>
            </w:r>
          </w:p>
        </w:tc>
        <w:tc>
          <w:tcPr>
            <w:tcW w:w="1460" w:type="dxa"/>
            <w:tcBorders>
              <w:top w:val="nil"/>
              <w:left w:val="nil"/>
              <w:bottom w:val="single" w:sz="4" w:space="0" w:color="C0C0C0"/>
              <w:right w:val="single" w:sz="4" w:space="0" w:color="C0C0C0"/>
            </w:tcBorders>
            <w:shd w:val="clear" w:color="000000" w:fill="D7EAD3"/>
            <w:vAlign w:val="center"/>
            <w:hideMark/>
          </w:tcPr>
          <w:p w14:paraId="15C0604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24,49</w:t>
            </w:r>
          </w:p>
        </w:tc>
        <w:tc>
          <w:tcPr>
            <w:tcW w:w="1500" w:type="dxa"/>
            <w:tcBorders>
              <w:top w:val="nil"/>
              <w:left w:val="nil"/>
              <w:bottom w:val="single" w:sz="4" w:space="0" w:color="C0C0C0"/>
              <w:right w:val="single" w:sz="4" w:space="0" w:color="C0C0C0"/>
            </w:tcBorders>
            <w:shd w:val="clear" w:color="000000" w:fill="D7EAD3"/>
            <w:vAlign w:val="center"/>
            <w:hideMark/>
          </w:tcPr>
          <w:p w14:paraId="103A113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24,49</w:t>
            </w:r>
          </w:p>
        </w:tc>
        <w:tc>
          <w:tcPr>
            <w:tcW w:w="4160" w:type="dxa"/>
            <w:tcBorders>
              <w:top w:val="nil"/>
              <w:left w:val="nil"/>
              <w:bottom w:val="single" w:sz="4" w:space="0" w:color="C0C0C0"/>
              <w:right w:val="single" w:sz="4" w:space="0" w:color="C0C0C0"/>
            </w:tcBorders>
            <w:shd w:val="clear" w:color="000000" w:fill="FFFFCC"/>
            <w:vAlign w:val="center"/>
            <w:hideMark/>
          </w:tcPr>
          <w:p w14:paraId="1EB2E570" w14:textId="77777777" w:rsidR="0099025F" w:rsidRPr="0099025F" w:rsidRDefault="0099025F" w:rsidP="0099025F">
            <w:pPr>
              <w:rPr>
                <w:rFonts w:ascii="Tahoma" w:hAnsi="Tahoma" w:cs="Tahoma"/>
                <w:sz w:val="11"/>
                <w:szCs w:val="11"/>
              </w:rPr>
            </w:pPr>
            <w:r w:rsidRPr="0099025F">
              <w:rPr>
                <w:rFonts w:ascii="Tahoma" w:hAnsi="Tahoma" w:cs="Tahoma"/>
                <w:sz w:val="11"/>
                <w:szCs w:val="11"/>
              </w:rPr>
              <w:t>от факта в пересчете на поднято воды</w:t>
            </w:r>
          </w:p>
        </w:tc>
      </w:tr>
      <w:tr w:rsidR="0099025F" w:rsidRPr="0099025F" w14:paraId="2650052C" w14:textId="77777777" w:rsidTr="0099025F">
        <w:trPr>
          <w:trHeight w:val="675"/>
          <w:jc w:val="center"/>
        </w:trPr>
        <w:tc>
          <w:tcPr>
            <w:tcW w:w="560" w:type="dxa"/>
            <w:tcBorders>
              <w:top w:val="nil"/>
              <w:left w:val="nil"/>
              <w:bottom w:val="nil"/>
              <w:right w:val="nil"/>
            </w:tcBorders>
            <w:shd w:val="clear" w:color="000000" w:fill="00B050"/>
            <w:noWrap/>
            <w:vAlign w:val="center"/>
            <w:hideMark/>
          </w:tcPr>
          <w:p w14:paraId="60EE10F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280CD195" w14:textId="77777777" w:rsidR="0099025F" w:rsidRPr="0099025F" w:rsidRDefault="0099025F" w:rsidP="0099025F">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0ED1076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3.1.1.2</w:t>
            </w:r>
          </w:p>
        </w:tc>
        <w:tc>
          <w:tcPr>
            <w:tcW w:w="5860" w:type="dxa"/>
            <w:tcBorders>
              <w:top w:val="nil"/>
              <w:left w:val="nil"/>
              <w:bottom w:val="single" w:sz="4" w:space="0" w:color="C0C0C0"/>
              <w:right w:val="single" w:sz="4" w:space="0" w:color="C0C0C0"/>
            </w:tcBorders>
            <w:shd w:val="clear" w:color="auto" w:fill="auto"/>
            <w:vAlign w:val="center"/>
            <w:hideMark/>
          </w:tcPr>
          <w:p w14:paraId="04162F86"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6229DC21"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r w:rsidRPr="0099025F">
              <w:rPr>
                <w:rFonts w:ascii="Tahoma" w:hAnsi="Tahoma" w:cs="Tahoma"/>
                <w:sz w:val="11"/>
                <w:szCs w:val="11"/>
              </w:rPr>
              <w:t>/тонн</w:t>
            </w:r>
          </w:p>
        </w:tc>
        <w:tc>
          <w:tcPr>
            <w:tcW w:w="1880" w:type="dxa"/>
            <w:tcBorders>
              <w:top w:val="nil"/>
              <w:left w:val="nil"/>
              <w:bottom w:val="single" w:sz="4" w:space="0" w:color="C0C0C0"/>
              <w:right w:val="single" w:sz="4" w:space="0" w:color="C0C0C0"/>
            </w:tcBorders>
            <w:shd w:val="clear" w:color="000000" w:fill="FFFFCC"/>
            <w:vAlign w:val="center"/>
            <w:hideMark/>
          </w:tcPr>
          <w:p w14:paraId="7AEEBD8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26 138,19</w:t>
            </w:r>
          </w:p>
        </w:tc>
        <w:tc>
          <w:tcPr>
            <w:tcW w:w="1560" w:type="dxa"/>
            <w:tcBorders>
              <w:top w:val="nil"/>
              <w:left w:val="nil"/>
              <w:bottom w:val="single" w:sz="4" w:space="0" w:color="C0C0C0"/>
              <w:right w:val="single" w:sz="4" w:space="0" w:color="C0C0C0"/>
            </w:tcBorders>
            <w:shd w:val="clear" w:color="000000" w:fill="FFFFCC"/>
            <w:vAlign w:val="center"/>
            <w:hideMark/>
          </w:tcPr>
          <w:p w14:paraId="33E987D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17 160,73</w:t>
            </w:r>
          </w:p>
        </w:tc>
        <w:tc>
          <w:tcPr>
            <w:tcW w:w="1780" w:type="dxa"/>
            <w:tcBorders>
              <w:top w:val="nil"/>
              <w:left w:val="nil"/>
              <w:bottom w:val="single" w:sz="4" w:space="0" w:color="C0C0C0"/>
              <w:right w:val="single" w:sz="4" w:space="0" w:color="C0C0C0"/>
            </w:tcBorders>
            <w:shd w:val="clear" w:color="000000" w:fill="FFFFCC"/>
            <w:vAlign w:val="center"/>
            <w:hideMark/>
          </w:tcPr>
          <w:p w14:paraId="210DD62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17 451,20</w:t>
            </w:r>
          </w:p>
        </w:tc>
        <w:tc>
          <w:tcPr>
            <w:tcW w:w="1800" w:type="dxa"/>
            <w:tcBorders>
              <w:top w:val="nil"/>
              <w:left w:val="nil"/>
              <w:bottom w:val="single" w:sz="4" w:space="0" w:color="C0C0C0"/>
              <w:right w:val="single" w:sz="4" w:space="0" w:color="C0C0C0"/>
            </w:tcBorders>
            <w:shd w:val="clear" w:color="000000" w:fill="FFFFCC"/>
            <w:vAlign w:val="center"/>
            <w:hideMark/>
          </w:tcPr>
          <w:p w14:paraId="2ADE01E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18 131,80</w:t>
            </w:r>
          </w:p>
        </w:tc>
        <w:tc>
          <w:tcPr>
            <w:tcW w:w="1840" w:type="dxa"/>
            <w:tcBorders>
              <w:top w:val="nil"/>
              <w:left w:val="nil"/>
              <w:bottom w:val="single" w:sz="4" w:space="0" w:color="C0C0C0"/>
              <w:right w:val="single" w:sz="4" w:space="0" w:color="C0C0C0"/>
            </w:tcBorders>
            <w:shd w:val="clear" w:color="000000" w:fill="FFFFCC"/>
            <w:vAlign w:val="center"/>
            <w:hideMark/>
          </w:tcPr>
          <w:p w14:paraId="21FB729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18 148,00</w:t>
            </w:r>
          </w:p>
        </w:tc>
        <w:tc>
          <w:tcPr>
            <w:tcW w:w="1820" w:type="dxa"/>
            <w:tcBorders>
              <w:top w:val="nil"/>
              <w:left w:val="nil"/>
              <w:bottom w:val="single" w:sz="4" w:space="0" w:color="C0C0C0"/>
              <w:right w:val="single" w:sz="4" w:space="0" w:color="C0C0C0"/>
            </w:tcBorders>
            <w:shd w:val="clear" w:color="000000" w:fill="FFFFCC"/>
            <w:vAlign w:val="center"/>
            <w:hideMark/>
          </w:tcPr>
          <w:p w14:paraId="4668519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18 972,56</w:t>
            </w:r>
          </w:p>
        </w:tc>
        <w:tc>
          <w:tcPr>
            <w:tcW w:w="1460" w:type="dxa"/>
            <w:tcBorders>
              <w:top w:val="nil"/>
              <w:left w:val="nil"/>
              <w:bottom w:val="single" w:sz="4" w:space="0" w:color="C0C0C0"/>
              <w:right w:val="single" w:sz="4" w:space="0" w:color="C0C0C0"/>
            </w:tcBorders>
            <w:shd w:val="clear" w:color="000000" w:fill="D7EAD3"/>
            <w:vAlign w:val="center"/>
            <w:hideMark/>
          </w:tcPr>
          <w:p w14:paraId="2B0DF66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18 972,56</w:t>
            </w:r>
          </w:p>
        </w:tc>
        <w:tc>
          <w:tcPr>
            <w:tcW w:w="1500" w:type="dxa"/>
            <w:tcBorders>
              <w:top w:val="nil"/>
              <w:left w:val="nil"/>
              <w:bottom w:val="single" w:sz="4" w:space="0" w:color="C0C0C0"/>
              <w:right w:val="single" w:sz="4" w:space="0" w:color="C0C0C0"/>
            </w:tcBorders>
            <w:shd w:val="clear" w:color="000000" w:fill="D7EAD3"/>
            <w:vAlign w:val="center"/>
            <w:hideMark/>
          </w:tcPr>
          <w:p w14:paraId="51B389C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18 972,56</w:t>
            </w:r>
          </w:p>
        </w:tc>
        <w:tc>
          <w:tcPr>
            <w:tcW w:w="4160" w:type="dxa"/>
            <w:tcBorders>
              <w:top w:val="nil"/>
              <w:left w:val="nil"/>
              <w:bottom w:val="single" w:sz="4" w:space="0" w:color="C0C0C0"/>
              <w:right w:val="single" w:sz="4" w:space="0" w:color="C0C0C0"/>
            </w:tcBorders>
            <w:shd w:val="clear" w:color="000000" w:fill="FFFFCC"/>
            <w:vAlign w:val="center"/>
            <w:hideMark/>
          </w:tcPr>
          <w:p w14:paraId="6FB8F9B2" w14:textId="77777777" w:rsidR="0099025F" w:rsidRPr="0099025F" w:rsidRDefault="0099025F" w:rsidP="0099025F">
            <w:pPr>
              <w:rPr>
                <w:rFonts w:ascii="Tahoma" w:hAnsi="Tahoma" w:cs="Tahoma"/>
                <w:sz w:val="11"/>
                <w:szCs w:val="11"/>
              </w:rPr>
            </w:pPr>
            <w:r w:rsidRPr="0099025F">
              <w:rPr>
                <w:rFonts w:ascii="Tahoma" w:hAnsi="Tahoma" w:cs="Tahoma"/>
                <w:sz w:val="11"/>
                <w:szCs w:val="11"/>
              </w:rPr>
              <w:t>от факта 2020 с применением ИПЦ Минэкономразвития РФ на 2021 год 106%, на 2022 год 104,3%</w:t>
            </w:r>
          </w:p>
        </w:tc>
      </w:tr>
      <w:tr w:rsidR="0099025F" w:rsidRPr="0099025F" w14:paraId="11096BB1"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66E324DA"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vMerge w:val="restart"/>
            <w:tcBorders>
              <w:top w:val="nil"/>
              <w:left w:val="nil"/>
              <w:bottom w:val="nil"/>
              <w:right w:val="single" w:sz="4" w:space="0" w:color="C0C0C0"/>
            </w:tcBorders>
            <w:shd w:val="clear" w:color="auto" w:fill="auto"/>
            <w:vAlign w:val="center"/>
            <w:hideMark/>
          </w:tcPr>
          <w:p w14:paraId="33099E0E"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nil"/>
              <w:bottom w:val="single" w:sz="4" w:space="0" w:color="C0C0C0"/>
              <w:right w:val="single" w:sz="4" w:space="0" w:color="C0C0C0"/>
            </w:tcBorders>
            <w:shd w:val="clear" w:color="auto" w:fill="auto"/>
            <w:vAlign w:val="center"/>
            <w:hideMark/>
          </w:tcPr>
          <w:p w14:paraId="1301574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3.1.2</w:t>
            </w:r>
          </w:p>
        </w:tc>
        <w:tc>
          <w:tcPr>
            <w:tcW w:w="5860" w:type="dxa"/>
            <w:tcBorders>
              <w:top w:val="nil"/>
              <w:left w:val="nil"/>
              <w:bottom w:val="single" w:sz="4" w:space="0" w:color="C0C0C0"/>
              <w:right w:val="single" w:sz="4" w:space="0" w:color="C0C0C0"/>
            </w:tcBorders>
            <w:shd w:val="clear" w:color="000000" w:fill="E3FAFD"/>
            <w:vAlign w:val="center"/>
            <w:hideMark/>
          </w:tcPr>
          <w:p w14:paraId="357E109E"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 xml:space="preserve">Коагулянт </w:t>
            </w:r>
            <w:proofErr w:type="spellStart"/>
            <w:r w:rsidRPr="0099025F">
              <w:rPr>
                <w:rFonts w:ascii="Tahoma" w:hAnsi="Tahoma" w:cs="Tahoma"/>
                <w:sz w:val="11"/>
                <w:szCs w:val="11"/>
              </w:rPr>
              <w:t>оксихлорида</w:t>
            </w:r>
            <w:proofErr w:type="spellEnd"/>
            <w:r w:rsidRPr="0099025F">
              <w:rPr>
                <w:rFonts w:ascii="Tahoma" w:hAnsi="Tahoma" w:cs="Tahoma"/>
                <w:sz w:val="11"/>
                <w:szCs w:val="11"/>
              </w:rPr>
              <w:t xml:space="preserve"> алюминия 20%</w:t>
            </w:r>
          </w:p>
        </w:tc>
        <w:tc>
          <w:tcPr>
            <w:tcW w:w="1140" w:type="dxa"/>
            <w:tcBorders>
              <w:top w:val="nil"/>
              <w:left w:val="nil"/>
              <w:bottom w:val="single" w:sz="4" w:space="0" w:color="C0C0C0"/>
              <w:right w:val="single" w:sz="4" w:space="0" w:color="C0C0C0"/>
            </w:tcBorders>
            <w:shd w:val="clear" w:color="auto" w:fill="auto"/>
            <w:vAlign w:val="center"/>
            <w:hideMark/>
          </w:tcPr>
          <w:p w14:paraId="40503E5D"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1753BC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83,92</w:t>
            </w:r>
          </w:p>
        </w:tc>
        <w:tc>
          <w:tcPr>
            <w:tcW w:w="1560" w:type="dxa"/>
            <w:tcBorders>
              <w:top w:val="nil"/>
              <w:left w:val="nil"/>
              <w:bottom w:val="single" w:sz="4" w:space="0" w:color="C0C0C0"/>
              <w:right w:val="single" w:sz="4" w:space="0" w:color="C0C0C0"/>
            </w:tcBorders>
            <w:shd w:val="clear" w:color="000000" w:fill="D7EAD3"/>
            <w:vAlign w:val="center"/>
            <w:hideMark/>
          </w:tcPr>
          <w:p w14:paraId="6982C11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2,97</w:t>
            </w:r>
          </w:p>
        </w:tc>
        <w:tc>
          <w:tcPr>
            <w:tcW w:w="1780" w:type="dxa"/>
            <w:tcBorders>
              <w:top w:val="nil"/>
              <w:left w:val="nil"/>
              <w:bottom w:val="single" w:sz="4" w:space="0" w:color="C0C0C0"/>
              <w:right w:val="single" w:sz="4" w:space="0" w:color="C0C0C0"/>
            </w:tcBorders>
            <w:shd w:val="clear" w:color="000000" w:fill="D7EAD3"/>
            <w:vAlign w:val="center"/>
            <w:hideMark/>
          </w:tcPr>
          <w:p w14:paraId="5835947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14,16</w:t>
            </w:r>
          </w:p>
        </w:tc>
        <w:tc>
          <w:tcPr>
            <w:tcW w:w="1800" w:type="dxa"/>
            <w:tcBorders>
              <w:top w:val="nil"/>
              <w:left w:val="nil"/>
              <w:bottom w:val="single" w:sz="4" w:space="0" w:color="C0C0C0"/>
              <w:right w:val="single" w:sz="4" w:space="0" w:color="C0C0C0"/>
            </w:tcBorders>
            <w:shd w:val="clear" w:color="000000" w:fill="D7EAD3"/>
            <w:vAlign w:val="center"/>
            <w:hideMark/>
          </w:tcPr>
          <w:p w14:paraId="1A8DC3F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14,72</w:t>
            </w:r>
          </w:p>
        </w:tc>
        <w:tc>
          <w:tcPr>
            <w:tcW w:w="1840" w:type="dxa"/>
            <w:tcBorders>
              <w:top w:val="nil"/>
              <w:left w:val="nil"/>
              <w:bottom w:val="single" w:sz="4" w:space="0" w:color="C0C0C0"/>
              <w:right w:val="single" w:sz="4" w:space="0" w:color="C0C0C0"/>
            </w:tcBorders>
            <w:shd w:val="clear" w:color="000000" w:fill="D7EAD3"/>
            <w:vAlign w:val="center"/>
            <w:hideMark/>
          </w:tcPr>
          <w:p w14:paraId="4BA4BF8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15,87</w:t>
            </w:r>
          </w:p>
        </w:tc>
        <w:tc>
          <w:tcPr>
            <w:tcW w:w="1820" w:type="dxa"/>
            <w:tcBorders>
              <w:top w:val="nil"/>
              <w:left w:val="nil"/>
              <w:bottom w:val="single" w:sz="4" w:space="0" w:color="C0C0C0"/>
              <w:right w:val="single" w:sz="4" w:space="0" w:color="C0C0C0"/>
            </w:tcBorders>
            <w:shd w:val="clear" w:color="000000" w:fill="D7EAD3"/>
            <w:vAlign w:val="center"/>
            <w:hideMark/>
          </w:tcPr>
          <w:p w14:paraId="0A54E9E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3,45</w:t>
            </w:r>
          </w:p>
        </w:tc>
        <w:tc>
          <w:tcPr>
            <w:tcW w:w="1460" w:type="dxa"/>
            <w:tcBorders>
              <w:top w:val="nil"/>
              <w:left w:val="nil"/>
              <w:bottom w:val="single" w:sz="4" w:space="0" w:color="C0C0C0"/>
              <w:right w:val="single" w:sz="4" w:space="0" w:color="C0C0C0"/>
            </w:tcBorders>
            <w:shd w:val="clear" w:color="000000" w:fill="D7EAD3"/>
            <w:vAlign w:val="center"/>
            <w:hideMark/>
          </w:tcPr>
          <w:p w14:paraId="769EE5F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1,73</w:t>
            </w:r>
          </w:p>
        </w:tc>
        <w:tc>
          <w:tcPr>
            <w:tcW w:w="1500" w:type="dxa"/>
            <w:tcBorders>
              <w:top w:val="nil"/>
              <w:left w:val="nil"/>
              <w:bottom w:val="single" w:sz="4" w:space="0" w:color="C0C0C0"/>
              <w:right w:val="single" w:sz="4" w:space="0" w:color="C0C0C0"/>
            </w:tcBorders>
            <w:shd w:val="clear" w:color="000000" w:fill="D7EAD3"/>
            <w:vAlign w:val="center"/>
            <w:hideMark/>
          </w:tcPr>
          <w:p w14:paraId="48E814E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1,73</w:t>
            </w:r>
          </w:p>
        </w:tc>
        <w:tc>
          <w:tcPr>
            <w:tcW w:w="4160" w:type="dxa"/>
            <w:tcBorders>
              <w:top w:val="nil"/>
              <w:left w:val="nil"/>
              <w:bottom w:val="single" w:sz="4" w:space="0" w:color="C0C0C0"/>
              <w:right w:val="single" w:sz="4" w:space="0" w:color="C0C0C0"/>
            </w:tcBorders>
            <w:shd w:val="clear" w:color="000000" w:fill="FFFFCC"/>
            <w:vAlign w:val="center"/>
            <w:hideMark/>
          </w:tcPr>
          <w:p w14:paraId="0A76F7B4"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6C986842"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31751ABA"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748F1899" w14:textId="77777777" w:rsidR="0099025F" w:rsidRPr="0099025F" w:rsidRDefault="0099025F" w:rsidP="0099025F">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30AFAD4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3.1.2.1</w:t>
            </w:r>
          </w:p>
        </w:tc>
        <w:tc>
          <w:tcPr>
            <w:tcW w:w="5860" w:type="dxa"/>
            <w:tcBorders>
              <w:top w:val="nil"/>
              <w:left w:val="nil"/>
              <w:bottom w:val="single" w:sz="4" w:space="0" w:color="C0C0C0"/>
              <w:right w:val="single" w:sz="4" w:space="0" w:color="C0C0C0"/>
            </w:tcBorders>
            <w:shd w:val="clear" w:color="auto" w:fill="auto"/>
            <w:vAlign w:val="center"/>
            <w:hideMark/>
          </w:tcPr>
          <w:p w14:paraId="5E9754D5"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6E9E59A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тонн</w:t>
            </w:r>
          </w:p>
        </w:tc>
        <w:tc>
          <w:tcPr>
            <w:tcW w:w="1880" w:type="dxa"/>
            <w:tcBorders>
              <w:top w:val="nil"/>
              <w:left w:val="nil"/>
              <w:bottom w:val="single" w:sz="4" w:space="0" w:color="C0C0C0"/>
              <w:right w:val="single" w:sz="4" w:space="0" w:color="C0C0C0"/>
            </w:tcBorders>
            <w:shd w:val="clear" w:color="000000" w:fill="FFFFCC"/>
            <w:vAlign w:val="center"/>
            <w:hideMark/>
          </w:tcPr>
          <w:p w14:paraId="4BE13EB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3,53</w:t>
            </w:r>
          </w:p>
        </w:tc>
        <w:tc>
          <w:tcPr>
            <w:tcW w:w="1560" w:type="dxa"/>
            <w:tcBorders>
              <w:top w:val="nil"/>
              <w:left w:val="nil"/>
              <w:bottom w:val="single" w:sz="4" w:space="0" w:color="C0C0C0"/>
              <w:right w:val="single" w:sz="4" w:space="0" w:color="C0C0C0"/>
            </w:tcBorders>
            <w:shd w:val="clear" w:color="000000" w:fill="FFFFCC"/>
            <w:vAlign w:val="center"/>
            <w:hideMark/>
          </w:tcPr>
          <w:p w14:paraId="1B2EF7F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0,22</w:t>
            </w:r>
          </w:p>
        </w:tc>
        <w:tc>
          <w:tcPr>
            <w:tcW w:w="1780" w:type="dxa"/>
            <w:tcBorders>
              <w:top w:val="nil"/>
              <w:left w:val="nil"/>
              <w:bottom w:val="single" w:sz="4" w:space="0" w:color="C0C0C0"/>
              <w:right w:val="single" w:sz="4" w:space="0" w:color="C0C0C0"/>
            </w:tcBorders>
            <w:shd w:val="clear" w:color="000000" w:fill="FFFFCC"/>
            <w:vAlign w:val="center"/>
            <w:hideMark/>
          </w:tcPr>
          <w:p w14:paraId="73EBE5F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1,00</w:t>
            </w:r>
          </w:p>
        </w:tc>
        <w:tc>
          <w:tcPr>
            <w:tcW w:w="1800" w:type="dxa"/>
            <w:tcBorders>
              <w:top w:val="nil"/>
              <w:left w:val="nil"/>
              <w:bottom w:val="single" w:sz="4" w:space="0" w:color="C0C0C0"/>
              <w:right w:val="single" w:sz="4" w:space="0" w:color="C0C0C0"/>
            </w:tcBorders>
            <w:shd w:val="clear" w:color="000000" w:fill="FFFFCC"/>
            <w:vAlign w:val="center"/>
            <w:hideMark/>
          </w:tcPr>
          <w:p w14:paraId="3BE2451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1,00</w:t>
            </w:r>
          </w:p>
        </w:tc>
        <w:tc>
          <w:tcPr>
            <w:tcW w:w="1840" w:type="dxa"/>
            <w:tcBorders>
              <w:top w:val="nil"/>
              <w:left w:val="nil"/>
              <w:bottom w:val="single" w:sz="4" w:space="0" w:color="C0C0C0"/>
              <w:right w:val="single" w:sz="4" w:space="0" w:color="C0C0C0"/>
            </w:tcBorders>
            <w:shd w:val="clear" w:color="000000" w:fill="FFFFCC"/>
            <w:vAlign w:val="center"/>
            <w:hideMark/>
          </w:tcPr>
          <w:p w14:paraId="72826AA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1,07</w:t>
            </w:r>
          </w:p>
        </w:tc>
        <w:tc>
          <w:tcPr>
            <w:tcW w:w="1820" w:type="dxa"/>
            <w:tcBorders>
              <w:top w:val="nil"/>
              <w:left w:val="nil"/>
              <w:bottom w:val="single" w:sz="4" w:space="0" w:color="C0C0C0"/>
              <w:right w:val="single" w:sz="4" w:space="0" w:color="C0C0C0"/>
            </w:tcBorders>
            <w:shd w:val="clear" w:color="000000" w:fill="FFFFCC"/>
            <w:vAlign w:val="center"/>
            <w:hideMark/>
          </w:tcPr>
          <w:p w14:paraId="1041C7C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0,23</w:t>
            </w:r>
          </w:p>
        </w:tc>
        <w:tc>
          <w:tcPr>
            <w:tcW w:w="1460" w:type="dxa"/>
            <w:tcBorders>
              <w:top w:val="nil"/>
              <w:left w:val="nil"/>
              <w:bottom w:val="single" w:sz="4" w:space="0" w:color="C0C0C0"/>
              <w:right w:val="single" w:sz="4" w:space="0" w:color="C0C0C0"/>
            </w:tcBorders>
            <w:shd w:val="clear" w:color="000000" w:fill="D7EAD3"/>
            <w:vAlign w:val="center"/>
            <w:hideMark/>
          </w:tcPr>
          <w:p w14:paraId="469A121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0,11</w:t>
            </w:r>
          </w:p>
        </w:tc>
        <w:tc>
          <w:tcPr>
            <w:tcW w:w="1500" w:type="dxa"/>
            <w:tcBorders>
              <w:top w:val="nil"/>
              <w:left w:val="nil"/>
              <w:bottom w:val="single" w:sz="4" w:space="0" w:color="C0C0C0"/>
              <w:right w:val="single" w:sz="4" w:space="0" w:color="C0C0C0"/>
            </w:tcBorders>
            <w:shd w:val="clear" w:color="000000" w:fill="D7EAD3"/>
            <w:vAlign w:val="center"/>
            <w:hideMark/>
          </w:tcPr>
          <w:p w14:paraId="1FB5767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0,11</w:t>
            </w:r>
          </w:p>
        </w:tc>
        <w:tc>
          <w:tcPr>
            <w:tcW w:w="4160" w:type="dxa"/>
            <w:tcBorders>
              <w:top w:val="nil"/>
              <w:left w:val="nil"/>
              <w:bottom w:val="single" w:sz="4" w:space="0" w:color="C0C0C0"/>
              <w:right w:val="single" w:sz="4" w:space="0" w:color="C0C0C0"/>
            </w:tcBorders>
            <w:shd w:val="clear" w:color="000000" w:fill="FFFFCC"/>
            <w:vAlign w:val="center"/>
            <w:hideMark/>
          </w:tcPr>
          <w:p w14:paraId="0F8E9936" w14:textId="77777777" w:rsidR="0099025F" w:rsidRPr="0099025F" w:rsidRDefault="0099025F" w:rsidP="0099025F">
            <w:pPr>
              <w:rPr>
                <w:rFonts w:ascii="Tahoma" w:hAnsi="Tahoma" w:cs="Tahoma"/>
                <w:sz w:val="11"/>
                <w:szCs w:val="11"/>
              </w:rPr>
            </w:pPr>
            <w:r w:rsidRPr="0099025F">
              <w:rPr>
                <w:rFonts w:ascii="Tahoma" w:hAnsi="Tahoma" w:cs="Tahoma"/>
                <w:sz w:val="11"/>
                <w:szCs w:val="11"/>
              </w:rPr>
              <w:t>от факта в пересчете на поднято воды</w:t>
            </w:r>
          </w:p>
        </w:tc>
      </w:tr>
      <w:tr w:rsidR="0099025F" w:rsidRPr="0099025F" w14:paraId="19BEED3C" w14:textId="77777777" w:rsidTr="0099025F">
        <w:trPr>
          <w:trHeight w:val="675"/>
          <w:jc w:val="center"/>
        </w:trPr>
        <w:tc>
          <w:tcPr>
            <w:tcW w:w="560" w:type="dxa"/>
            <w:tcBorders>
              <w:top w:val="nil"/>
              <w:left w:val="nil"/>
              <w:bottom w:val="nil"/>
              <w:right w:val="nil"/>
            </w:tcBorders>
            <w:shd w:val="clear" w:color="000000" w:fill="00B050"/>
            <w:noWrap/>
            <w:vAlign w:val="center"/>
            <w:hideMark/>
          </w:tcPr>
          <w:p w14:paraId="2DE49C4C"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364CCDE0" w14:textId="77777777" w:rsidR="0099025F" w:rsidRPr="0099025F" w:rsidRDefault="0099025F" w:rsidP="0099025F">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3B82E20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3.1.2.2</w:t>
            </w:r>
          </w:p>
        </w:tc>
        <w:tc>
          <w:tcPr>
            <w:tcW w:w="5860" w:type="dxa"/>
            <w:tcBorders>
              <w:top w:val="nil"/>
              <w:left w:val="nil"/>
              <w:bottom w:val="single" w:sz="4" w:space="0" w:color="C0C0C0"/>
              <w:right w:val="single" w:sz="4" w:space="0" w:color="C0C0C0"/>
            </w:tcBorders>
            <w:shd w:val="clear" w:color="auto" w:fill="auto"/>
            <w:vAlign w:val="center"/>
            <w:hideMark/>
          </w:tcPr>
          <w:p w14:paraId="27268768"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0C25583B"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r w:rsidRPr="0099025F">
              <w:rPr>
                <w:rFonts w:ascii="Tahoma" w:hAnsi="Tahoma" w:cs="Tahoma"/>
                <w:sz w:val="11"/>
                <w:szCs w:val="11"/>
              </w:rPr>
              <w:t>/тонн</w:t>
            </w:r>
          </w:p>
        </w:tc>
        <w:tc>
          <w:tcPr>
            <w:tcW w:w="1880" w:type="dxa"/>
            <w:tcBorders>
              <w:top w:val="nil"/>
              <w:left w:val="nil"/>
              <w:bottom w:val="single" w:sz="4" w:space="0" w:color="C0C0C0"/>
              <w:right w:val="single" w:sz="4" w:space="0" w:color="C0C0C0"/>
            </w:tcBorders>
            <w:shd w:val="clear" w:color="000000" w:fill="FFFFCC"/>
            <w:vAlign w:val="center"/>
            <w:hideMark/>
          </w:tcPr>
          <w:p w14:paraId="0FB692C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23 760,11</w:t>
            </w:r>
          </w:p>
        </w:tc>
        <w:tc>
          <w:tcPr>
            <w:tcW w:w="1560" w:type="dxa"/>
            <w:tcBorders>
              <w:top w:val="nil"/>
              <w:left w:val="nil"/>
              <w:bottom w:val="single" w:sz="4" w:space="0" w:color="C0C0C0"/>
              <w:right w:val="single" w:sz="4" w:space="0" w:color="C0C0C0"/>
            </w:tcBorders>
            <w:shd w:val="clear" w:color="000000" w:fill="FFFFCC"/>
            <w:vAlign w:val="center"/>
            <w:hideMark/>
          </w:tcPr>
          <w:p w14:paraId="6A2A5AE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13 671,32</w:t>
            </w:r>
          </w:p>
        </w:tc>
        <w:tc>
          <w:tcPr>
            <w:tcW w:w="1780" w:type="dxa"/>
            <w:tcBorders>
              <w:top w:val="nil"/>
              <w:left w:val="nil"/>
              <w:bottom w:val="single" w:sz="4" w:space="0" w:color="C0C0C0"/>
              <w:right w:val="single" w:sz="4" w:space="0" w:color="C0C0C0"/>
            </w:tcBorders>
            <w:shd w:val="clear" w:color="000000" w:fill="FFFFCC"/>
            <w:vAlign w:val="center"/>
            <w:hideMark/>
          </w:tcPr>
          <w:p w14:paraId="75EE0BA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14 163,50</w:t>
            </w:r>
          </w:p>
        </w:tc>
        <w:tc>
          <w:tcPr>
            <w:tcW w:w="1800" w:type="dxa"/>
            <w:tcBorders>
              <w:top w:val="nil"/>
              <w:left w:val="nil"/>
              <w:bottom w:val="single" w:sz="4" w:space="0" w:color="C0C0C0"/>
              <w:right w:val="single" w:sz="4" w:space="0" w:color="C0C0C0"/>
            </w:tcBorders>
            <w:shd w:val="clear" w:color="000000" w:fill="FFFFCC"/>
            <w:vAlign w:val="center"/>
            <w:hideMark/>
          </w:tcPr>
          <w:p w14:paraId="48413D2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14 715,87</w:t>
            </w:r>
          </w:p>
        </w:tc>
        <w:tc>
          <w:tcPr>
            <w:tcW w:w="1840" w:type="dxa"/>
            <w:tcBorders>
              <w:top w:val="nil"/>
              <w:left w:val="nil"/>
              <w:bottom w:val="single" w:sz="4" w:space="0" w:color="C0C0C0"/>
              <w:right w:val="single" w:sz="4" w:space="0" w:color="C0C0C0"/>
            </w:tcBorders>
            <w:shd w:val="clear" w:color="000000" w:fill="FFFFCC"/>
            <w:vAlign w:val="center"/>
            <w:hideMark/>
          </w:tcPr>
          <w:p w14:paraId="09D3482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14 786,90</w:t>
            </w:r>
          </w:p>
        </w:tc>
        <w:tc>
          <w:tcPr>
            <w:tcW w:w="1820" w:type="dxa"/>
            <w:tcBorders>
              <w:top w:val="nil"/>
              <w:left w:val="nil"/>
              <w:bottom w:val="single" w:sz="4" w:space="0" w:color="C0C0C0"/>
              <w:right w:val="single" w:sz="4" w:space="0" w:color="C0C0C0"/>
            </w:tcBorders>
            <w:shd w:val="clear" w:color="000000" w:fill="FFFFCC"/>
            <w:vAlign w:val="center"/>
            <w:hideMark/>
          </w:tcPr>
          <w:p w14:paraId="0983AAE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15 114,74</w:t>
            </w:r>
          </w:p>
        </w:tc>
        <w:tc>
          <w:tcPr>
            <w:tcW w:w="1460" w:type="dxa"/>
            <w:tcBorders>
              <w:top w:val="nil"/>
              <w:left w:val="nil"/>
              <w:bottom w:val="single" w:sz="4" w:space="0" w:color="C0C0C0"/>
              <w:right w:val="single" w:sz="4" w:space="0" w:color="C0C0C0"/>
            </w:tcBorders>
            <w:shd w:val="clear" w:color="000000" w:fill="D7EAD3"/>
            <w:vAlign w:val="center"/>
            <w:hideMark/>
          </w:tcPr>
          <w:p w14:paraId="1B3F41B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15 114,74</w:t>
            </w:r>
          </w:p>
        </w:tc>
        <w:tc>
          <w:tcPr>
            <w:tcW w:w="1500" w:type="dxa"/>
            <w:tcBorders>
              <w:top w:val="nil"/>
              <w:left w:val="nil"/>
              <w:bottom w:val="single" w:sz="4" w:space="0" w:color="C0C0C0"/>
              <w:right w:val="single" w:sz="4" w:space="0" w:color="C0C0C0"/>
            </w:tcBorders>
            <w:shd w:val="clear" w:color="000000" w:fill="D7EAD3"/>
            <w:vAlign w:val="center"/>
            <w:hideMark/>
          </w:tcPr>
          <w:p w14:paraId="64CA053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15 114,74</w:t>
            </w:r>
          </w:p>
        </w:tc>
        <w:tc>
          <w:tcPr>
            <w:tcW w:w="4160" w:type="dxa"/>
            <w:tcBorders>
              <w:top w:val="nil"/>
              <w:left w:val="nil"/>
              <w:bottom w:val="single" w:sz="4" w:space="0" w:color="C0C0C0"/>
              <w:right w:val="single" w:sz="4" w:space="0" w:color="C0C0C0"/>
            </w:tcBorders>
            <w:shd w:val="clear" w:color="000000" w:fill="FFFFCC"/>
            <w:vAlign w:val="center"/>
            <w:hideMark/>
          </w:tcPr>
          <w:p w14:paraId="3536FE1A" w14:textId="77777777" w:rsidR="0099025F" w:rsidRPr="0099025F" w:rsidRDefault="0099025F" w:rsidP="0099025F">
            <w:pPr>
              <w:rPr>
                <w:rFonts w:ascii="Tahoma" w:hAnsi="Tahoma" w:cs="Tahoma"/>
                <w:sz w:val="11"/>
                <w:szCs w:val="11"/>
              </w:rPr>
            </w:pPr>
            <w:r w:rsidRPr="0099025F">
              <w:rPr>
                <w:rFonts w:ascii="Tahoma" w:hAnsi="Tahoma" w:cs="Tahoma"/>
                <w:sz w:val="11"/>
                <w:szCs w:val="11"/>
              </w:rPr>
              <w:t>от факта 2020 с применением ИПЦ Минэкономразвития РФ на 2021 год 106%, на 2022 год 104,3%</w:t>
            </w:r>
          </w:p>
        </w:tc>
      </w:tr>
      <w:tr w:rsidR="0099025F" w:rsidRPr="0099025F" w14:paraId="7D1F5047" w14:textId="77777777" w:rsidTr="0099025F">
        <w:trPr>
          <w:trHeight w:val="1291"/>
          <w:jc w:val="center"/>
        </w:trPr>
        <w:tc>
          <w:tcPr>
            <w:tcW w:w="560" w:type="dxa"/>
            <w:tcBorders>
              <w:top w:val="nil"/>
              <w:left w:val="nil"/>
              <w:bottom w:val="nil"/>
              <w:right w:val="nil"/>
            </w:tcBorders>
            <w:shd w:val="clear" w:color="000000" w:fill="FFFF00"/>
            <w:noWrap/>
            <w:vAlign w:val="center"/>
            <w:hideMark/>
          </w:tcPr>
          <w:p w14:paraId="4C9FDCB4"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BE2D14A"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83CCF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3.2</w:t>
            </w:r>
          </w:p>
        </w:tc>
        <w:tc>
          <w:tcPr>
            <w:tcW w:w="5860" w:type="dxa"/>
            <w:tcBorders>
              <w:top w:val="nil"/>
              <w:left w:val="nil"/>
              <w:bottom w:val="single" w:sz="4" w:space="0" w:color="C0C0C0"/>
              <w:right w:val="single" w:sz="4" w:space="0" w:color="C0C0C0"/>
            </w:tcBorders>
            <w:shd w:val="clear" w:color="auto" w:fill="auto"/>
            <w:vAlign w:val="center"/>
            <w:hideMark/>
          </w:tcPr>
          <w:p w14:paraId="5659F0D9"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5379909E"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9ADEAC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2 573,31</w:t>
            </w:r>
          </w:p>
        </w:tc>
        <w:tc>
          <w:tcPr>
            <w:tcW w:w="1560" w:type="dxa"/>
            <w:tcBorders>
              <w:top w:val="nil"/>
              <w:left w:val="nil"/>
              <w:bottom w:val="single" w:sz="4" w:space="0" w:color="C0C0C0"/>
              <w:right w:val="single" w:sz="4" w:space="0" w:color="C0C0C0"/>
            </w:tcBorders>
            <w:shd w:val="clear" w:color="000000" w:fill="FFFFCC"/>
            <w:vAlign w:val="center"/>
            <w:hideMark/>
          </w:tcPr>
          <w:p w14:paraId="20154F1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2 221,97</w:t>
            </w:r>
          </w:p>
        </w:tc>
        <w:tc>
          <w:tcPr>
            <w:tcW w:w="1780" w:type="dxa"/>
            <w:tcBorders>
              <w:top w:val="nil"/>
              <w:left w:val="nil"/>
              <w:bottom w:val="single" w:sz="4" w:space="0" w:color="C0C0C0"/>
              <w:right w:val="single" w:sz="4" w:space="0" w:color="C0C0C0"/>
            </w:tcBorders>
            <w:shd w:val="clear" w:color="000000" w:fill="FFFFCC"/>
            <w:vAlign w:val="center"/>
            <w:hideMark/>
          </w:tcPr>
          <w:p w14:paraId="6C878A4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2 073,26</w:t>
            </w:r>
          </w:p>
        </w:tc>
        <w:tc>
          <w:tcPr>
            <w:tcW w:w="1800" w:type="dxa"/>
            <w:tcBorders>
              <w:top w:val="nil"/>
              <w:left w:val="nil"/>
              <w:bottom w:val="single" w:sz="4" w:space="0" w:color="C0C0C0"/>
              <w:right w:val="single" w:sz="4" w:space="0" w:color="C0C0C0"/>
            </w:tcBorders>
            <w:shd w:val="clear" w:color="000000" w:fill="FFFFCC"/>
            <w:vAlign w:val="center"/>
            <w:hideMark/>
          </w:tcPr>
          <w:p w14:paraId="26D1BC9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2 132,57</w:t>
            </w:r>
          </w:p>
        </w:tc>
        <w:tc>
          <w:tcPr>
            <w:tcW w:w="1840" w:type="dxa"/>
            <w:tcBorders>
              <w:top w:val="nil"/>
              <w:left w:val="nil"/>
              <w:bottom w:val="single" w:sz="4" w:space="0" w:color="C0C0C0"/>
              <w:right w:val="single" w:sz="4" w:space="0" w:color="C0C0C0"/>
            </w:tcBorders>
            <w:shd w:val="clear" w:color="000000" w:fill="FFFFCC"/>
            <w:vAlign w:val="center"/>
            <w:hideMark/>
          </w:tcPr>
          <w:p w14:paraId="573C8FD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2 134,63</w:t>
            </w:r>
          </w:p>
        </w:tc>
        <w:tc>
          <w:tcPr>
            <w:tcW w:w="1820" w:type="dxa"/>
            <w:tcBorders>
              <w:top w:val="nil"/>
              <w:left w:val="nil"/>
              <w:bottom w:val="single" w:sz="4" w:space="0" w:color="C0C0C0"/>
              <w:right w:val="single" w:sz="4" w:space="0" w:color="C0C0C0"/>
            </w:tcBorders>
            <w:shd w:val="clear" w:color="000000" w:fill="FFFFCC"/>
            <w:vAlign w:val="center"/>
            <w:hideMark/>
          </w:tcPr>
          <w:p w14:paraId="49674B0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2 140,78</w:t>
            </w:r>
          </w:p>
        </w:tc>
        <w:tc>
          <w:tcPr>
            <w:tcW w:w="1460" w:type="dxa"/>
            <w:tcBorders>
              <w:top w:val="nil"/>
              <w:left w:val="nil"/>
              <w:bottom w:val="single" w:sz="4" w:space="0" w:color="C0C0C0"/>
              <w:right w:val="single" w:sz="4" w:space="0" w:color="C0C0C0"/>
            </w:tcBorders>
            <w:shd w:val="clear" w:color="000000" w:fill="D7EAD3"/>
            <w:vAlign w:val="center"/>
            <w:hideMark/>
          </w:tcPr>
          <w:p w14:paraId="1AB530A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1 070,39</w:t>
            </w:r>
          </w:p>
        </w:tc>
        <w:tc>
          <w:tcPr>
            <w:tcW w:w="1500" w:type="dxa"/>
            <w:tcBorders>
              <w:top w:val="nil"/>
              <w:left w:val="nil"/>
              <w:bottom w:val="single" w:sz="4" w:space="0" w:color="C0C0C0"/>
              <w:right w:val="single" w:sz="4" w:space="0" w:color="C0C0C0"/>
            </w:tcBorders>
            <w:shd w:val="clear" w:color="000000" w:fill="D7EAD3"/>
            <w:vAlign w:val="center"/>
            <w:hideMark/>
          </w:tcPr>
          <w:p w14:paraId="3418D8A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1 070,39</w:t>
            </w:r>
          </w:p>
        </w:tc>
        <w:tc>
          <w:tcPr>
            <w:tcW w:w="4160" w:type="dxa"/>
            <w:tcBorders>
              <w:top w:val="nil"/>
              <w:left w:val="nil"/>
              <w:bottom w:val="single" w:sz="4" w:space="0" w:color="C0C0C0"/>
              <w:right w:val="single" w:sz="4" w:space="0" w:color="C0C0C0"/>
            </w:tcBorders>
            <w:shd w:val="clear" w:color="000000" w:fill="FFFFCC"/>
            <w:vAlign w:val="center"/>
            <w:hideMark/>
          </w:tcPr>
          <w:p w14:paraId="383C51EA" w14:textId="77777777" w:rsidR="0099025F" w:rsidRPr="0099025F" w:rsidRDefault="0099025F" w:rsidP="0099025F">
            <w:pPr>
              <w:rPr>
                <w:rFonts w:ascii="Tahoma" w:hAnsi="Tahoma" w:cs="Tahoma"/>
                <w:sz w:val="11"/>
                <w:szCs w:val="11"/>
              </w:rPr>
            </w:pPr>
            <w:r w:rsidRPr="0099025F">
              <w:rPr>
                <w:rFonts w:ascii="Tahoma" w:hAnsi="Tahoma" w:cs="Tahoma"/>
                <w:sz w:val="11"/>
                <w:szCs w:val="11"/>
              </w:rPr>
              <w:t xml:space="preserve">Рассчитаны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w:t>
            </w:r>
            <w:proofErr w:type="gramStart"/>
            <w:r w:rsidRPr="0099025F">
              <w:rPr>
                <w:rFonts w:ascii="Tahoma" w:hAnsi="Tahoma" w:cs="Tahoma"/>
                <w:sz w:val="11"/>
                <w:szCs w:val="11"/>
              </w:rPr>
              <w:t>РФ  на</w:t>
            </w:r>
            <w:proofErr w:type="gramEnd"/>
            <w:r w:rsidRPr="0099025F">
              <w:rPr>
                <w:rFonts w:ascii="Tahoma" w:hAnsi="Tahoma" w:cs="Tahoma"/>
                <w:sz w:val="11"/>
                <w:szCs w:val="11"/>
              </w:rPr>
              <w:t xml:space="preserve"> 2022 г. 104,3%, а также с учетом индекса эффективности операционных расходов 1%)</w:t>
            </w:r>
          </w:p>
        </w:tc>
      </w:tr>
      <w:tr w:rsidR="0099025F" w:rsidRPr="0099025F" w14:paraId="7FC81038" w14:textId="77777777" w:rsidTr="0099025F">
        <w:trPr>
          <w:trHeight w:val="450"/>
          <w:jc w:val="center"/>
        </w:trPr>
        <w:tc>
          <w:tcPr>
            <w:tcW w:w="560" w:type="dxa"/>
            <w:tcBorders>
              <w:top w:val="nil"/>
              <w:left w:val="nil"/>
              <w:bottom w:val="nil"/>
              <w:right w:val="nil"/>
            </w:tcBorders>
            <w:shd w:val="clear" w:color="000000" w:fill="FABF8F"/>
            <w:noWrap/>
            <w:vAlign w:val="center"/>
            <w:hideMark/>
          </w:tcPr>
          <w:p w14:paraId="35579E9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7D6AF45E"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2DB63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3.3</w:t>
            </w:r>
          </w:p>
        </w:tc>
        <w:tc>
          <w:tcPr>
            <w:tcW w:w="5860" w:type="dxa"/>
            <w:tcBorders>
              <w:top w:val="nil"/>
              <w:left w:val="nil"/>
              <w:bottom w:val="single" w:sz="4" w:space="0" w:color="C0C0C0"/>
              <w:right w:val="single" w:sz="4" w:space="0" w:color="C0C0C0"/>
            </w:tcBorders>
            <w:shd w:val="clear" w:color="auto" w:fill="auto"/>
            <w:vAlign w:val="center"/>
            <w:hideMark/>
          </w:tcPr>
          <w:p w14:paraId="73B4C77A"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79558F8C"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270F45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8 050,96</w:t>
            </w:r>
          </w:p>
        </w:tc>
        <w:tc>
          <w:tcPr>
            <w:tcW w:w="1560" w:type="dxa"/>
            <w:tcBorders>
              <w:top w:val="nil"/>
              <w:left w:val="nil"/>
              <w:bottom w:val="single" w:sz="4" w:space="0" w:color="C0C0C0"/>
              <w:right w:val="single" w:sz="4" w:space="0" w:color="C0C0C0"/>
            </w:tcBorders>
            <w:shd w:val="clear" w:color="000000" w:fill="D7EAD3"/>
            <w:vAlign w:val="center"/>
            <w:hideMark/>
          </w:tcPr>
          <w:p w14:paraId="225B22B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6 411,18</w:t>
            </w:r>
          </w:p>
        </w:tc>
        <w:tc>
          <w:tcPr>
            <w:tcW w:w="1780" w:type="dxa"/>
            <w:tcBorders>
              <w:top w:val="nil"/>
              <w:left w:val="nil"/>
              <w:bottom w:val="single" w:sz="4" w:space="0" w:color="C0C0C0"/>
              <w:right w:val="single" w:sz="4" w:space="0" w:color="C0C0C0"/>
            </w:tcBorders>
            <w:shd w:val="clear" w:color="000000" w:fill="D7EAD3"/>
            <w:vAlign w:val="center"/>
            <w:hideMark/>
          </w:tcPr>
          <w:p w14:paraId="1D4EE62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7 663,24</w:t>
            </w:r>
          </w:p>
        </w:tc>
        <w:tc>
          <w:tcPr>
            <w:tcW w:w="1800" w:type="dxa"/>
            <w:tcBorders>
              <w:top w:val="nil"/>
              <w:left w:val="nil"/>
              <w:bottom w:val="single" w:sz="4" w:space="0" w:color="C0C0C0"/>
              <w:right w:val="single" w:sz="4" w:space="0" w:color="C0C0C0"/>
            </w:tcBorders>
            <w:shd w:val="clear" w:color="000000" w:fill="D7EAD3"/>
            <w:vAlign w:val="center"/>
            <w:hideMark/>
          </w:tcPr>
          <w:p w14:paraId="76DF1CD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7 969,77</w:t>
            </w:r>
          </w:p>
        </w:tc>
        <w:tc>
          <w:tcPr>
            <w:tcW w:w="1840" w:type="dxa"/>
            <w:tcBorders>
              <w:top w:val="nil"/>
              <w:left w:val="nil"/>
              <w:bottom w:val="single" w:sz="4" w:space="0" w:color="C0C0C0"/>
              <w:right w:val="single" w:sz="4" w:space="0" w:color="C0C0C0"/>
            </w:tcBorders>
            <w:shd w:val="clear" w:color="000000" w:fill="D7EAD3"/>
            <w:vAlign w:val="center"/>
            <w:hideMark/>
          </w:tcPr>
          <w:p w14:paraId="686214F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7 531,92</w:t>
            </w:r>
          </w:p>
        </w:tc>
        <w:tc>
          <w:tcPr>
            <w:tcW w:w="1820" w:type="dxa"/>
            <w:tcBorders>
              <w:top w:val="nil"/>
              <w:left w:val="nil"/>
              <w:bottom w:val="single" w:sz="4" w:space="0" w:color="C0C0C0"/>
              <w:right w:val="single" w:sz="4" w:space="0" w:color="C0C0C0"/>
            </w:tcBorders>
            <w:shd w:val="clear" w:color="000000" w:fill="D7EAD3"/>
            <w:vAlign w:val="center"/>
            <w:hideMark/>
          </w:tcPr>
          <w:p w14:paraId="15CAE55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8 764,47</w:t>
            </w:r>
          </w:p>
        </w:tc>
        <w:tc>
          <w:tcPr>
            <w:tcW w:w="1460" w:type="dxa"/>
            <w:tcBorders>
              <w:top w:val="nil"/>
              <w:left w:val="nil"/>
              <w:bottom w:val="single" w:sz="4" w:space="0" w:color="C0C0C0"/>
              <w:right w:val="single" w:sz="4" w:space="0" w:color="C0C0C0"/>
            </w:tcBorders>
            <w:shd w:val="clear" w:color="000000" w:fill="D7EAD3"/>
            <w:vAlign w:val="center"/>
            <w:hideMark/>
          </w:tcPr>
          <w:p w14:paraId="23CC97B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4 382,24</w:t>
            </w:r>
          </w:p>
        </w:tc>
        <w:tc>
          <w:tcPr>
            <w:tcW w:w="1500" w:type="dxa"/>
            <w:tcBorders>
              <w:top w:val="nil"/>
              <w:left w:val="nil"/>
              <w:bottom w:val="single" w:sz="4" w:space="0" w:color="C0C0C0"/>
              <w:right w:val="single" w:sz="4" w:space="0" w:color="C0C0C0"/>
            </w:tcBorders>
            <w:shd w:val="clear" w:color="000000" w:fill="D7EAD3"/>
            <w:vAlign w:val="center"/>
            <w:hideMark/>
          </w:tcPr>
          <w:p w14:paraId="7AE4226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4 382,24</w:t>
            </w:r>
          </w:p>
        </w:tc>
        <w:tc>
          <w:tcPr>
            <w:tcW w:w="4160" w:type="dxa"/>
            <w:tcBorders>
              <w:top w:val="nil"/>
              <w:left w:val="nil"/>
              <w:bottom w:val="single" w:sz="4" w:space="0" w:color="C0C0C0"/>
              <w:right w:val="single" w:sz="4" w:space="0" w:color="C0C0C0"/>
            </w:tcBorders>
            <w:shd w:val="clear" w:color="000000" w:fill="FFFFCC"/>
            <w:vAlign w:val="center"/>
            <w:hideMark/>
          </w:tcPr>
          <w:p w14:paraId="1D09106E"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02F3F76" w14:textId="77777777" w:rsidTr="0099025F">
        <w:trPr>
          <w:trHeight w:val="300"/>
          <w:jc w:val="center"/>
        </w:trPr>
        <w:tc>
          <w:tcPr>
            <w:tcW w:w="560" w:type="dxa"/>
            <w:tcBorders>
              <w:top w:val="nil"/>
              <w:left w:val="nil"/>
              <w:bottom w:val="nil"/>
              <w:right w:val="nil"/>
            </w:tcBorders>
            <w:shd w:val="clear" w:color="000000" w:fill="FABF8F"/>
            <w:noWrap/>
            <w:vAlign w:val="center"/>
            <w:hideMark/>
          </w:tcPr>
          <w:p w14:paraId="39232064"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139E737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C0A5F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3.3.0.1</w:t>
            </w:r>
          </w:p>
        </w:tc>
        <w:tc>
          <w:tcPr>
            <w:tcW w:w="5860" w:type="dxa"/>
            <w:tcBorders>
              <w:top w:val="nil"/>
              <w:left w:val="nil"/>
              <w:bottom w:val="single" w:sz="4" w:space="0" w:color="C0C0C0"/>
              <w:right w:val="single" w:sz="4" w:space="0" w:color="C0C0C0"/>
            </w:tcBorders>
            <w:shd w:val="clear" w:color="auto" w:fill="auto"/>
            <w:vAlign w:val="center"/>
            <w:hideMark/>
          </w:tcPr>
          <w:p w14:paraId="39AB2F93"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74CDB23"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r w:rsidRPr="0099025F">
              <w:rPr>
                <w:rFonts w:ascii="Tahoma" w:hAnsi="Tahoma" w:cs="Tahoma"/>
                <w:sz w:val="11"/>
                <w:szCs w:val="11"/>
              </w:rPr>
              <w:t>/</w:t>
            </w:r>
            <w:proofErr w:type="spellStart"/>
            <w:r w:rsidRPr="0099025F">
              <w:rPr>
                <w:rFonts w:ascii="Tahoma" w:hAnsi="Tahoma" w:cs="Tahoma"/>
                <w:sz w:val="11"/>
                <w:szCs w:val="11"/>
              </w:rPr>
              <w:t>кВт.ч</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A7FCB8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1,92</w:t>
            </w:r>
          </w:p>
        </w:tc>
        <w:tc>
          <w:tcPr>
            <w:tcW w:w="1560" w:type="dxa"/>
            <w:tcBorders>
              <w:top w:val="nil"/>
              <w:left w:val="nil"/>
              <w:bottom w:val="single" w:sz="4" w:space="0" w:color="C0C0C0"/>
              <w:right w:val="single" w:sz="4" w:space="0" w:color="C0C0C0"/>
            </w:tcBorders>
            <w:shd w:val="clear" w:color="000000" w:fill="D7EAD3"/>
            <w:vAlign w:val="center"/>
            <w:hideMark/>
          </w:tcPr>
          <w:p w14:paraId="73AF864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1,88</w:t>
            </w:r>
          </w:p>
        </w:tc>
        <w:tc>
          <w:tcPr>
            <w:tcW w:w="1780" w:type="dxa"/>
            <w:tcBorders>
              <w:top w:val="nil"/>
              <w:left w:val="nil"/>
              <w:bottom w:val="single" w:sz="4" w:space="0" w:color="C0C0C0"/>
              <w:right w:val="single" w:sz="4" w:space="0" w:color="C0C0C0"/>
            </w:tcBorders>
            <w:shd w:val="clear" w:color="000000" w:fill="D7EAD3"/>
            <w:vAlign w:val="center"/>
            <w:hideMark/>
          </w:tcPr>
          <w:p w14:paraId="2FBE5CC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1,76</w:t>
            </w:r>
          </w:p>
        </w:tc>
        <w:tc>
          <w:tcPr>
            <w:tcW w:w="1800" w:type="dxa"/>
            <w:tcBorders>
              <w:top w:val="nil"/>
              <w:left w:val="nil"/>
              <w:bottom w:val="single" w:sz="4" w:space="0" w:color="C0C0C0"/>
              <w:right w:val="single" w:sz="4" w:space="0" w:color="C0C0C0"/>
            </w:tcBorders>
            <w:shd w:val="clear" w:color="000000" w:fill="D7EAD3"/>
            <w:vAlign w:val="center"/>
            <w:hideMark/>
          </w:tcPr>
          <w:p w14:paraId="34F93CB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1,83</w:t>
            </w:r>
          </w:p>
        </w:tc>
        <w:tc>
          <w:tcPr>
            <w:tcW w:w="1840" w:type="dxa"/>
            <w:tcBorders>
              <w:top w:val="nil"/>
              <w:left w:val="nil"/>
              <w:bottom w:val="single" w:sz="4" w:space="0" w:color="C0C0C0"/>
              <w:right w:val="single" w:sz="4" w:space="0" w:color="C0C0C0"/>
            </w:tcBorders>
            <w:shd w:val="clear" w:color="000000" w:fill="D7EAD3"/>
            <w:vAlign w:val="center"/>
            <w:hideMark/>
          </w:tcPr>
          <w:p w14:paraId="589C1CB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2,04</w:t>
            </w:r>
          </w:p>
        </w:tc>
        <w:tc>
          <w:tcPr>
            <w:tcW w:w="1820" w:type="dxa"/>
            <w:tcBorders>
              <w:top w:val="nil"/>
              <w:left w:val="nil"/>
              <w:bottom w:val="single" w:sz="4" w:space="0" w:color="C0C0C0"/>
              <w:right w:val="single" w:sz="4" w:space="0" w:color="C0C0C0"/>
            </w:tcBorders>
            <w:shd w:val="clear" w:color="000000" w:fill="D7EAD3"/>
            <w:vAlign w:val="center"/>
            <w:hideMark/>
          </w:tcPr>
          <w:p w14:paraId="780579B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2,01</w:t>
            </w:r>
          </w:p>
        </w:tc>
        <w:tc>
          <w:tcPr>
            <w:tcW w:w="1460" w:type="dxa"/>
            <w:tcBorders>
              <w:top w:val="nil"/>
              <w:left w:val="nil"/>
              <w:bottom w:val="single" w:sz="4" w:space="0" w:color="C0C0C0"/>
              <w:right w:val="single" w:sz="4" w:space="0" w:color="C0C0C0"/>
            </w:tcBorders>
            <w:shd w:val="clear" w:color="000000" w:fill="D7EAD3"/>
            <w:vAlign w:val="center"/>
            <w:hideMark/>
          </w:tcPr>
          <w:p w14:paraId="051AF29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2,01</w:t>
            </w:r>
          </w:p>
        </w:tc>
        <w:tc>
          <w:tcPr>
            <w:tcW w:w="1500" w:type="dxa"/>
            <w:tcBorders>
              <w:top w:val="nil"/>
              <w:left w:val="nil"/>
              <w:bottom w:val="single" w:sz="4" w:space="0" w:color="C0C0C0"/>
              <w:right w:val="single" w:sz="4" w:space="0" w:color="C0C0C0"/>
            </w:tcBorders>
            <w:shd w:val="clear" w:color="000000" w:fill="D7EAD3"/>
            <w:vAlign w:val="center"/>
            <w:hideMark/>
          </w:tcPr>
          <w:p w14:paraId="75D8680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2,01</w:t>
            </w:r>
          </w:p>
        </w:tc>
        <w:tc>
          <w:tcPr>
            <w:tcW w:w="4160" w:type="dxa"/>
            <w:tcBorders>
              <w:top w:val="nil"/>
              <w:left w:val="nil"/>
              <w:bottom w:val="single" w:sz="4" w:space="0" w:color="C0C0C0"/>
              <w:right w:val="single" w:sz="4" w:space="0" w:color="C0C0C0"/>
            </w:tcBorders>
            <w:shd w:val="clear" w:color="000000" w:fill="FFFFCC"/>
            <w:vAlign w:val="center"/>
            <w:hideMark/>
          </w:tcPr>
          <w:p w14:paraId="0A1C066D"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689E411A" w14:textId="77777777" w:rsidTr="0099025F">
        <w:trPr>
          <w:trHeight w:val="300"/>
          <w:jc w:val="center"/>
        </w:trPr>
        <w:tc>
          <w:tcPr>
            <w:tcW w:w="560" w:type="dxa"/>
            <w:tcBorders>
              <w:top w:val="nil"/>
              <w:left w:val="nil"/>
              <w:bottom w:val="nil"/>
              <w:right w:val="nil"/>
            </w:tcBorders>
            <w:shd w:val="clear" w:color="000000" w:fill="FABF8F"/>
            <w:noWrap/>
            <w:vAlign w:val="center"/>
            <w:hideMark/>
          </w:tcPr>
          <w:p w14:paraId="5FA2971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7B8B25B1"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31FD6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3.3.0.2</w:t>
            </w:r>
          </w:p>
        </w:tc>
        <w:tc>
          <w:tcPr>
            <w:tcW w:w="5860" w:type="dxa"/>
            <w:tcBorders>
              <w:top w:val="nil"/>
              <w:left w:val="nil"/>
              <w:bottom w:val="single" w:sz="4" w:space="0" w:color="C0C0C0"/>
              <w:right w:val="single" w:sz="4" w:space="0" w:color="C0C0C0"/>
            </w:tcBorders>
            <w:shd w:val="clear" w:color="auto" w:fill="auto"/>
            <w:vAlign w:val="center"/>
            <w:hideMark/>
          </w:tcPr>
          <w:p w14:paraId="2CD3F778"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AC98B43"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кВт.ч</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00F06CE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2 193,00</w:t>
            </w:r>
          </w:p>
        </w:tc>
        <w:tc>
          <w:tcPr>
            <w:tcW w:w="1560" w:type="dxa"/>
            <w:tcBorders>
              <w:top w:val="nil"/>
              <w:left w:val="nil"/>
              <w:bottom w:val="single" w:sz="4" w:space="0" w:color="C0C0C0"/>
              <w:right w:val="single" w:sz="4" w:space="0" w:color="C0C0C0"/>
            </w:tcBorders>
            <w:shd w:val="clear" w:color="000000" w:fill="D7EAD3"/>
            <w:vAlign w:val="center"/>
            <w:hideMark/>
          </w:tcPr>
          <w:p w14:paraId="228F5C9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1 582,16</w:t>
            </w:r>
          </w:p>
        </w:tc>
        <w:tc>
          <w:tcPr>
            <w:tcW w:w="1780" w:type="dxa"/>
            <w:tcBorders>
              <w:top w:val="nil"/>
              <w:left w:val="nil"/>
              <w:bottom w:val="single" w:sz="4" w:space="0" w:color="C0C0C0"/>
              <w:right w:val="single" w:sz="4" w:space="0" w:color="C0C0C0"/>
            </w:tcBorders>
            <w:shd w:val="clear" w:color="000000" w:fill="D7EAD3"/>
            <w:vAlign w:val="center"/>
            <w:hideMark/>
          </w:tcPr>
          <w:p w14:paraId="70DF27C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1 833,91</w:t>
            </w:r>
          </w:p>
        </w:tc>
        <w:tc>
          <w:tcPr>
            <w:tcW w:w="1800" w:type="dxa"/>
            <w:tcBorders>
              <w:top w:val="nil"/>
              <w:left w:val="nil"/>
              <w:bottom w:val="single" w:sz="4" w:space="0" w:color="C0C0C0"/>
              <w:right w:val="single" w:sz="4" w:space="0" w:color="C0C0C0"/>
            </w:tcBorders>
            <w:shd w:val="clear" w:color="000000" w:fill="D7EAD3"/>
            <w:vAlign w:val="center"/>
            <w:hideMark/>
          </w:tcPr>
          <w:p w14:paraId="3C05E15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1 833,91</w:t>
            </w:r>
          </w:p>
        </w:tc>
        <w:tc>
          <w:tcPr>
            <w:tcW w:w="1840" w:type="dxa"/>
            <w:tcBorders>
              <w:top w:val="nil"/>
              <w:left w:val="nil"/>
              <w:bottom w:val="single" w:sz="4" w:space="0" w:color="C0C0C0"/>
              <w:right w:val="single" w:sz="4" w:space="0" w:color="C0C0C0"/>
            </w:tcBorders>
            <w:shd w:val="clear" w:color="000000" w:fill="D7EAD3"/>
            <w:vAlign w:val="center"/>
            <w:hideMark/>
          </w:tcPr>
          <w:p w14:paraId="48A3636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1 715,81</w:t>
            </w:r>
          </w:p>
        </w:tc>
        <w:tc>
          <w:tcPr>
            <w:tcW w:w="1820" w:type="dxa"/>
            <w:tcBorders>
              <w:top w:val="nil"/>
              <w:left w:val="nil"/>
              <w:bottom w:val="single" w:sz="4" w:space="0" w:color="C0C0C0"/>
              <w:right w:val="single" w:sz="4" w:space="0" w:color="C0C0C0"/>
            </w:tcBorders>
            <w:shd w:val="clear" w:color="000000" w:fill="D7EAD3"/>
            <w:vAlign w:val="center"/>
            <w:hideMark/>
          </w:tcPr>
          <w:p w14:paraId="3F29769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1 833,57</w:t>
            </w:r>
          </w:p>
        </w:tc>
        <w:tc>
          <w:tcPr>
            <w:tcW w:w="1460" w:type="dxa"/>
            <w:tcBorders>
              <w:top w:val="nil"/>
              <w:left w:val="nil"/>
              <w:bottom w:val="single" w:sz="4" w:space="0" w:color="C0C0C0"/>
              <w:right w:val="single" w:sz="4" w:space="0" w:color="C0C0C0"/>
            </w:tcBorders>
            <w:shd w:val="clear" w:color="000000" w:fill="D7EAD3"/>
            <w:vAlign w:val="center"/>
            <w:hideMark/>
          </w:tcPr>
          <w:p w14:paraId="34B6F7E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916,79</w:t>
            </w:r>
          </w:p>
        </w:tc>
        <w:tc>
          <w:tcPr>
            <w:tcW w:w="1500" w:type="dxa"/>
            <w:tcBorders>
              <w:top w:val="nil"/>
              <w:left w:val="nil"/>
              <w:bottom w:val="single" w:sz="4" w:space="0" w:color="C0C0C0"/>
              <w:right w:val="single" w:sz="4" w:space="0" w:color="C0C0C0"/>
            </w:tcBorders>
            <w:shd w:val="clear" w:color="000000" w:fill="D7EAD3"/>
            <w:vAlign w:val="center"/>
            <w:hideMark/>
          </w:tcPr>
          <w:p w14:paraId="6A509D6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916,79</w:t>
            </w:r>
          </w:p>
        </w:tc>
        <w:tc>
          <w:tcPr>
            <w:tcW w:w="4160" w:type="dxa"/>
            <w:tcBorders>
              <w:top w:val="nil"/>
              <w:left w:val="nil"/>
              <w:bottom w:val="single" w:sz="4" w:space="0" w:color="C0C0C0"/>
              <w:right w:val="single" w:sz="4" w:space="0" w:color="C0C0C0"/>
            </w:tcBorders>
            <w:shd w:val="clear" w:color="000000" w:fill="FFFFCC"/>
            <w:vAlign w:val="center"/>
            <w:hideMark/>
          </w:tcPr>
          <w:p w14:paraId="31B42FE5"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001D0D9" w14:textId="77777777" w:rsidTr="0099025F">
        <w:trPr>
          <w:trHeight w:val="300"/>
          <w:jc w:val="center"/>
        </w:trPr>
        <w:tc>
          <w:tcPr>
            <w:tcW w:w="560" w:type="dxa"/>
            <w:tcBorders>
              <w:top w:val="nil"/>
              <w:left w:val="nil"/>
              <w:bottom w:val="nil"/>
              <w:right w:val="nil"/>
            </w:tcBorders>
            <w:shd w:val="clear" w:color="000000" w:fill="FABF8F"/>
            <w:noWrap/>
            <w:vAlign w:val="center"/>
            <w:hideMark/>
          </w:tcPr>
          <w:p w14:paraId="1A34654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671E1EAC"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8B8A1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3.3.0.3</w:t>
            </w:r>
          </w:p>
        </w:tc>
        <w:tc>
          <w:tcPr>
            <w:tcW w:w="5860" w:type="dxa"/>
            <w:tcBorders>
              <w:top w:val="nil"/>
              <w:left w:val="nil"/>
              <w:bottom w:val="single" w:sz="4" w:space="0" w:color="C0C0C0"/>
              <w:right w:val="single" w:sz="4" w:space="0" w:color="C0C0C0"/>
            </w:tcBorders>
            <w:shd w:val="clear" w:color="auto" w:fill="auto"/>
            <w:vAlign w:val="center"/>
            <w:hideMark/>
          </w:tcPr>
          <w:p w14:paraId="493CA95C"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739F993"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кВт.ч</w:t>
            </w:r>
            <w:proofErr w:type="spellEnd"/>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46285D5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0,20</w:t>
            </w:r>
          </w:p>
        </w:tc>
        <w:tc>
          <w:tcPr>
            <w:tcW w:w="1560" w:type="dxa"/>
            <w:tcBorders>
              <w:top w:val="nil"/>
              <w:left w:val="nil"/>
              <w:bottom w:val="single" w:sz="4" w:space="0" w:color="C0C0C0"/>
              <w:right w:val="single" w:sz="4" w:space="0" w:color="C0C0C0"/>
            </w:tcBorders>
            <w:shd w:val="clear" w:color="000000" w:fill="D7EAD3"/>
            <w:vAlign w:val="center"/>
            <w:hideMark/>
          </w:tcPr>
          <w:p w14:paraId="15926DE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0,17</w:t>
            </w:r>
          </w:p>
        </w:tc>
        <w:tc>
          <w:tcPr>
            <w:tcW w:w="1780" w:type="dxa"/>
            <w:tcBorders>
              <w:top w:val="nil"/>
              <w:left w:val="nil"/>
              <w:bottom w:val="single" w:sz="4" w:space="0" w:color="C0C0C0"/>
              <w:right w:val="single" w:sz="4" w:space="0" w:color="C0C0C0"/>
            </w:tcBorders>
            <w:shd w:val="clear" w:color="000000" w:fill="D7EAD3"/>
            <w:vAlign w:val="center"/>
            <w:hideMark/>
          </w:tcPr>
          <w:p w14:paraId="2D8F552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0,18</w:t>
            </w:r>
          </w:p>
        </w:tc>
        <w:tc>
          <w:tcPr>
            <w:tcW w:w="1800" w:type="dxa"/>
            <w:tcBorders>
              <w:top w:val="nil"/>
              <w:left w:val="nil"/>
              <w:bottom w:val="single" w:sz="4" w:space="0" w:color="C0C0C0"/>
              <w:right w:val="single" w:sz="4" w:space="0" w:color="C0C0C0"/>
            </w:tcBorders>
            <w:shd w:val="clear" w:color="000000" w:fill="D7EAD3"/>
            <w:vAlign w:val="center"/>
            <w:hideMark/>
          </w:tcPr>
          <w:p w14:paraId="6EC31E1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0,18</w:t>
            </w:r>
          </w:p>
        </w:tc>
        <w:tc>
          <w:tcPr>
            <w:tcW w:w="1840" w:type="dxa"/>
            <w:tcBorders>
              <w:top w:val="nil"/>
              <w:left w:val="nil"/>
              <w:bottom w:val="single" w:sz="4" w:space="0" w:color="C0C0C0"/>
              <w:right w:val="single" w:sz="4" w:space="0" w:color="C0C0C0"/>
            </w:tcBorders>
            <w:shd w:val="clear" w:color="000000" w:fill="D7EAD3"/>
            <w:vAlign w:val="center"/>
            <w:hideMark/>
          </w:tcPr>
          <w:p w14:paraId="4E65955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0,18</w:t>
            </w:r>
          </w:p>
        </w:tc>
        <w:tc>
          <w:tcPr>
            <w:tcW w:w="1820" w:type="dxa"/>
            <w:tcBorders>
              <w:top w:val="nil"/>
              <w:left w:val="nil"/>
              <w:bottom w:val="single" w:sz="4" w:space="0" w:color="C0C0C0"/>
              <w:right w:val="single" w:sz="4" w:space="0" w:color="C0C0C0"/>
            </w:tcBorders>
            <w:shd w:val="clear" w:color="000000" w:fill="D7EAD3"/>
            <w:vAlign w:val="center"/>
            <w:hideMark/>
          </w:tcPr>
          <w:p w14:paraId="2A2028A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0,18</w:t>
            </w:r>
          </w:p>
        </w:tc>
        <w:tc>
          <w:tcPr>
            <w:tcW w:w="1460" w:type="dxa"/>
            <w:tcBorders>
              <w:top w:val="nil"/>
              <w:left w:val="nil"/>
              <w:bottom w:val="single" w:sz="4" w:space="0" w:color="C0C0C0"/>
              <w:right w:val="single" w:sz="4" w:space="0" w:color="C0C0C0"/>
            </w:tcBorders>
            <w:shd w:val="clear" w:color="000000" w:fill="D7EAD3"/>
            <w:vAlign w:val="center"/>
            <w:hideMark/>
          </w:tcPr>
          <w:p w14:paraId="2EC4E2B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0,18</w:t>
            </w:r>
          </w:p>
        </w:tc>
        <w:tc>
          <w:tcPr>
            <w:tcW w:w="1500" w:type="dxa"/>
            <w:tcBorders>
              <w:top w:val="nil"/>
              <w:left w:val="nil"/>
              <w:bottom w:val="single" w:sz="4" w:space="0" w:color="C0C0C0"/>
              <w:right w:val="single" w:sz="4" w:space="0" w:color="C0C0C0"/>
            </w:tcBorders>
            <w:shd w:val="clear" w:color="000000" w:fill="D7EAD3"/>
            <w:vAlign w:val="center"/>
            <w:hideMark/>
          </w:tcPr>
          <w:p w14:paraId="523A61F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0,18</w:t>
            </w:r>
          </w:p>
        </w:tc>
        <w:tc>
          <w:tcPr>
            <w:tcW w:w="4160" w:type="dxa"/>
            <w:tcBorders>
              <w:top w:val="nil"/>
              <w:left w:val="nil"/>
              <w:bottom w:val="single" w:sz="4" w:space="0" w:color="C0C0C0"/>
              <w:right w:val="single" w:sz="4" w:space="0" w:color="C0C0C0"/>
            </w:tcBorders>
            <w:shd w:val="clear" w:color="000000" w:fill="FFFFCC"/>
            <w:vAlign w:val="center"/>
            <w:hideMark/>
          </w:tcPr>
          <w:p w14:paraId="24CD389E"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43EBB3A" w14:textId="77777777" w:rsidTr="0099025F">
        <w:trPr>
          <w:trHeight w:val="300"/>
          <w:jc w:val="center"/>
        </w:trPr>
        <w:tc>
          <w:tcPr>
            <w:tcW w:w="560" w:type="dxa"/>
            <w:tcBorders>
              <w:top w:val="nil"/>
              <w:left w:val="nil"/>
              <w:bottom w:val="nil"/>
              <w:right w:val="nil"/>
            </w:tcBorders>
            <w:shd w:val="clear" w:color="000000" w:fill="FABF8F"/>
            <w:noWrap/>
            <w:vAlign w:val="center"/>
            <w:hideMark/>
          </w:tcPr>
          <w:p w14:paraId="10B611AA"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3D071E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AED89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3.3.1.1</w:t>
            </w:r>
          </w:p>
        </w:tc>
        <w:tc>
          <w:tcPr>
            <w:tcW w:w="5860" w:type="dxa"/>
            <w:tcBorders>
              <w:top w:val="nil"/>
              <w:left w:val="nil"/>
              <w:bottom w:val="single" w:sz="4" w:space="0" w:color="C0C0C0"/>
              <w:right w:val="single" w:sz="4" w:space="0" w:color="C0C0C0"/>
            </w:tcBorders>
            <w:shd w:val="clear" w:color="auto" w:fill="auto"/>
            <w:vAlign w:val="center"/>
            <w:hideMark/>
          </w:tcPr>
          <w:p w14:paraId="74B8676E" w14:textId="77777777" w:rsidR="0099025F" w:rsidRPr="0099025F" w:rsidRDefault="0099025F" w:rsidP="0099025F">
            <w:pPr>
              <w:ind w:firstLineChars="300" w:firstLine="331"/>
              <w:rPr>
                <w:rFonts w:ascii="Tahoma" w:hAnsi="Tahoma" w:cs="Tahoma"/>
                <w:b/>
                <w:bCs/>
                <w:sz w:val="11"/>
                <w:szCs w:val="11"/>
              </w:rPr>
            </w:pPr>
            <w:r w:rsidRPr="0099025F">
              <w:rPr>
                <w:rFonts w:ascii="Tahoma" w:hAnsi="Tahoma" w:cs="Tahoma"/>
                <w:b/>
                <w:bCs/>
                <w:sz w:val="11"/>
                <w:szCs w:val="11"/>
              </w:rPr>
              <w:t xml:space="preserve">Энергия НН (0,4 </w:t>
            </w:r>
            <w:proofErr w:type="spellStart"/>
            <w:r w:rsidRPr="0099025F">
              <w:rPr>
                <w:rFonts w:ascii="Tahoma" w:hAnsi="Tahoma" w:cs="Tahoma"/>
                <w:b/>
                <w:bCs/>
                <w:sz w:val="11"/>
                <w:szCs w:val="11"/>
              </w:rPr>
              <w:t>кВ</w:t>
            </w:r>
            <w:proofErr w:type="spellEnd"/>
            <w:r w:rsidRPr="0099025F">
              <w:rPr>
                <w:rFonts w:ascii="Tahoma" w:hAnsi="Tahoma" w:cs="Tahoma"/>
                <w:b/>
                <w:bCs/>
                <w:sz w:val="11"/>
                <w:szCs w:val="11"/>
              </w:rPr>
              <w:t xml:space="preserve"> и ниже)</w:t>
            </w:r>
          </w:p>
        </w:tc>
        <w:tc>
          <w:tcPr>
            <w:tcW w:w="1140" w:type="dxa"/>
            <w:tcBorders>
              <w:top w:val="nil"/>
              <w:left w:val="nil"/>
              <w:bottom w:val="single" w:sz="4" w:space="0" w:color="C0C0C0"/>
              <w:right w:val="single" w:sz="4" w:space="0" w:color="C0C0C0"/>
            </w:tcBorders>
            <w:shd w:val="clear" w:color="auto" w:fill="auto"/>
            <w:vAlign w:val="center"/>
            <w:hideMark/>
          </w:tcPr>
          <w:p w14:paraId="6164DED8"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75C5F64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267,78</w:t>
            </w:r>
          </w:p>
        </w:tc>
        <w:tc>
          <w:tcPr>
            <w:tcW w:w="1560" w:type="dxa"/>
            <w:tcBorders>
              <w:top w:val="nil"/>
              <w:left w:val="nil"/>
              <w:bottom w:val="single" w:sz="4" w:space="0" w:color="C0C0C0"/>
              <w:right w:val="single" w:sz="4" w:space="0" w:color="C0C0C0"/>
            </w:tcBorders>
            <w:shd w:val="clear" w:color="000000" w:fill="D7EAD3"/>
            <w:vAlign w:val="center"/>
            <w:hideMark/>
          </w:tcPr>
          <w:p w14:paraId="468624F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345,61</w:t>
            </w:r>
          </w:p>
        </w:tc>
        <w:tc>
          <w:tcPr>
            <w:tcW w:w="1780" w:type="dxa"/>
            <w:tcBorders>
              <w:top w:val="nil"/>
              <w:left w:val="nil"/>
              <w:bottom w:val="single" w:sz="4" w:space="0" w:color="C0C0C0"/>
              <w:right w:val="single" w:sz="4" w:space="0" w:color="C0C0C0"/>
            </w:tcBorders>
            <w:shd w:val="clear" w:color="000000" w:fill="D7EAD3"/>
            <w:vAlign w:val="center"/>
            <w:hideMark/>
          </w:tcPr>
          <w:p w14:paraId="2345C91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357,12</w:t>
            </w:r>
          </w:p>
        </w:tc>
        <w:tc>
          <w:tcPr>
            <w:tcW w:w="1800" w:type="dxa"/>
            <w:tcBorders>
              <w:top w:val="nil"/>
              <w:left w:val="nil"/>
              <w:bottom w:val="single" w:sz="4" w:space="0" w:color="C0C0C0"/>
              <w:right w:val="single" w:sz="4" w:space="0" w:color="C0C0C0"/>
            </w:tcBorders>
            <w:shd w:val="clear" w:color="000000" w:fill="D7EAD3"/>
            <w:vAlign w:val="center"/>
            <w:hideMark/>
          </w:tcPr>
          <w:p w14:paraId="473F4BC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371,41</w:t>
            </w:r>
          </w:p>
        </w:tc>
        <w:tc>
          <w:tcPr>
            <w:tcW w:w="1840" w:type="dxa"/>
            <w:tcBorders>
              <w:top w:val="nil"/>
              <w:left w:val="nil"/>
              <w:bottom w:val="single" w:sz="4" w:space="0" w:color="C0C0C0"/>
              <w:right w:val="single" w:sz="4" w:space="0" w:color="C0C0C0"/>
            </w:tcBorders>
            <w:shd w:val="clear" w:color="000000" w:fill="D7EAD3"/>
            <w:vAlign w:val="center"/>
            <w:hideMark/>
          </w:tcPr>
          <w:p w14:paraId="624AA00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409,54</w:t>
            </w:r>
          </w:p>
        </w:tc>
        <w:tc>
          <w:tcPr>
            <w:tcW w:w="1820" w:type="dxa"/>
            <w:tcBorders>
              <w:top w:val="nil"/>
              <w:left w:val="nil"/>
              <w:bottom w:val="single" w:sz="4" w:space="0" w:color="C0C0C0"/>
              <w:right w:val="single" w:sz="4" w:space="0" w:color="C0C0C0"/>
            </w:tcBorders>
            <w:shd w:val="clear" w:color="000000" w:fill="D7EAD3"/>
            <w:vAlign w:val="center"/>
            <w:hideMark/>
          </w:tcPr>
          <w:p w14:paraId="63EB0A9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415,02</w:t>
            </w:r>
          </w:p>
        </w:tc>
        <w:tc>
          <w:tcPr>
            <w:tcW w:w="1460" w:type="dxa"/>
            <w:tcBorders>
              <w:top w:val="nil"/>
              <w:left w:val="nil"/>
              <w:bottom w:val="single" w:sz="4" w:space="0" w:color="C0C0C0"/>
              <w:right w:val="single" w:sz="4" w:space="0" w:color="C0C0C0"/>
            </w:tcBorders>
            <w:shd w:val="clear" w:color="000000" w:fill="D7EAD3"/>
            <w:vAlign w:val="center"/>
            <w:hideMark/>
          </w:tcPr>
          <w:p w14:paraId="4B02CE2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207,51</w:t>
            </w:r>
          </w:p>
        </w:tc>
        <w:tc>
          <w:tcPr>
            <w:tcW w:w="1500" w:type="dxa"/>
            <w:tcBorders>
              <w:top w:val="nil"/>
              <w:left w:val="nil"/>
              <w:bottom w:val="single" w:sz="4" w:space="0" w:color="C0C0C0"/>
              <w:right w:val="single" w:sz="4" w:space="0" w:color="C0C0C0"/>
            </w:tcBorders>
            <w:shd w:val="clear" w:color="000000" w:fill="D7EAD3"/>
            <w:vAlign w:val="center"/>
            <w:hideMark/>
          </w:tcPr>
          <w:p w14:paraId="45AA781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207,51</w:t>
            </w:r>
          </w:p>
        </w:tc>
        <w:tc>
          <w:tcPr>
            <w:tcW w:w="4160" w:type="dxa"/>
            <w:tcBorders>
              <w:top w:val="nil"/>
              <w:left w:val="nil"/>
              <w:bottom w:val="single" w:sz="4" w:space="0" w:color="C0C0C0"/>
              <w:right w:val="single" w:sz="4" w:space="0" w:color="C0C0C0"/>
            </w:tcBorders>
            <w:shd w:val="clear" w:color="000000" w:fill="FFFFCC"/>
            <w:vAlign w:val="center"/>
            <w:hideMark/>
          </w:tcPr>
          <w:p w14:paraId="37CDFBB9"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8D94D73" w14:textId="77777777" w:rsidTr="0099025F">
        <w:trPr>
          <w:trHeight w:val="1065"/>
          <w:jc w:val="center"/>
        </w:trPr>
        <w:tc>
          <w:tcPr>
            <w:tcW w:w="560" w:type="dxa"/>
            <w:tcBorders>
              <w:top w:val="nil"/>
              <w:left w:val="nil"/>
              <w:bottom w:val="nil"/>
              <w:right w:val="nil"/>
            </w:tcBorders>
            <w:shd w:val="clear" w:color="000000" w:fill="FABF8F"/>
            <w:noWrap/>
            <w:vAlign w:val="center"/>
            <w:hideMark/>
          </w:tcPr>
          <w:p w14:paraId="25A183CD"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04A2052"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C6C34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3.3.1.1.1</w:t>
            </w:r>
          </w:p>
        </w:tc>
        <w:tc>
          <w:tcPr>
            <w:tcW w:w="5860" w:type="dxa"/>
            <w:tcBorders>
              <w:top w:val="nil"/>
              <w:left w:val="nil"/>
              <w:bottom w:val="single" w:sz="4" w:space="0" w:color="C0C0C0"/>
              <w:right w:val="single" w:sz="4" w:space="0" w:color="C0C0C0"/>
            </w:tcBorders>
            <w:shd w:val="clear" w:color="auto" w:fill="auto"/>
            <w:vAlign w:val="center"/>
            <w:hideMark/>
          </w:tcPr>
          <w:p w14:paraId="423D69CF" w14:textId="77777777" w:rsidR="0099025F" w:rsidRPr="0099025F" w:rsidRDefault="0099025F" w:rsidP="0099025F">
            <w:pPr>
              <w:ind w:firstLineChars="400" w:firstLine="440"/>
              <w:rPr>
                <w:rFonts w:ascii="Tahoma" w:hAnsi="Tahoma" w:cs="Tahoma"/>
                <w:sz w:val="11"/>
                <w:szCs w:val="11"/>
              </w:rPr>
            </w:pPr>
            <w:r w:rsidRPr="0099025F">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910F1E8"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r w:rsidRPr="0099025F">
              <w:rPr>
                <w:rFonts w:ascii="Tahoma" w:hAnsi="Tahoma" w:cs="Tahoma"/>
                <w:sz w:val="11"/>
                <w:szCs w:val="11"/>
              </w:rPr>
              <w:t>/</w:t>
            </w:r>
            <w:proofErr w:type="spellStart"/>
            <w:r w:rsidRPr="0099025F">
              <w:rPr>
                <w:rFonts w:ascii="Tahoma" w:hAnsi="Tahoma" w:cs="Tahoma"/>
                <w:sz w:val="11"/>
                <w:szCs w:val="11"/>
              </w:rPr>
              <w:t>кВт.ч</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A1D249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1,79</w:t>
            </w:r>
          </w:p>
        </w:tc>
        <w:tc>
          <w:tcPr>
            <w:tcW w:w="1560" w:type="dxa"/>
            <w:tcBorders>
              <w:top w:val="nil"/>
              <w:left w:val="nil"/>
              <w:bottom w:val="single" w:sz="4" w:space="0" w:color="C0C0C0"/>
              <w:right w:val="single" w:sz="4" w:space="0" w:color="C0C0C0"/>
            </w:tcBorders>
            <w:shd w:val="clear" w:color="000000" w:fill="FFFFCC"/>
            <w:vAlign w:val="center"/>
            <w:hideMark/>
          </w:tcPr>
          <w:p w14:paraId="3B12012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2,20</w:t>
            </w:r>
          </w:p>
        </w:tc>
        <w:tc>
          <w:tcPr>
            <w:tcW w:w="1780" w:type="dxa"/>
            <w:tcBorders>
              <w:top w:val="nil"/>
              <w:left w:val="nil"/>
              <w:bottom w:val="single" w:sz="4" w:space="0" w:color="C0C0C0"/>
              <w:right w:val="single" w:sz="4" w:space="0" w:color="C0C0C0"/>
            </w:tcBorders>
            <w:shd w:val="clear" w:color="000000" w:fill="FFFFCC"/>
            <w:vAlign w:val="center"/>
            <w:hideMark/>
          </w:tcPr>
          <w:p w14:paraId="3CC44EB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2,03</w:t>
            </w:r>
          </w:p>
        </w:tc>
        <w:tc>
          <w:tcPr>
            <w:tcW w:w="1800" w:type="dxa"/>
            <w:tcBorders>
              <w:top w:val="nil"/>
              <w:left w:val="nil"/>
              <w:bottom w:val="single" w:sz="4" w:space="0" w:color="C0C0C0"/>
              <w:right w:val="single" w:sz="4" w:space="0" w:color="C0C0C0"/>
            </w:tcBorders>
            <w:shd w:val="clear" w:color="000000" w:fill="FFFFCC"/>
            <w:vAlign w:val="center"/>
            <w:hideMark/>
          </w:tcPr>
          <w:p w14:paraId="520D099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2,11</w:t>
            </w:r>
          </w:p>
        </w:tc>
        <w:tc>
          <w:tcPr>
            <w:tcW w:w="1840" w:type="dxa"/>
            <w:tcBorders>
              <w:top w:val="nil"/>
              <w:left w:val="nil"/>
              <w:bottom w:val="single" w:sz="4" w:space="0" w:color="C0C0C0"/>
              <w:right w:val="single" w:sz="4" w:space="0" w:color="C0C0C0"/>
            </w:tcBorders>
            <w:shd w:val="clear" w:color="000000" w:fill="FFFFCC"/>
            <w:vAlign w:val="center"/>
            <w:hideMark/>
          </w:tcPr>
          <w:p w14:paraId="5934CAE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2,38</w:t>
            </w:r>
          </w:p>
        </w:tc>
        <w:tc>
          <w:tcPr>
            <w:tcW w:w="1820" w:type="dxa"/>
            <w:tcBorders>
              <w:top w:val="nil"/>
              <w:left w:val="nil"/>
              <w:bottom w:val="single" w:sz="4" w:space="0" w:color="C0C0C0"/>
              <w:right w:val="single" w:sz="4" w:space="0" w:color="C0C0C0"/>
            </w:tcBorders>
            <w:shd w:val="clear" w:color="000000" w:fill="FFFFCC"/>
            <w:vAlign w:val="center"/>
            <w:hideMark/>
          </w:tcPr>
          <w:p w14:paraId="5958E7D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2,36</w:t>
            </w:r>
          </w:p>
        </w:tc>
        <w:tc>
          <w:tcPr>
            <w:tcW w:w="1460" w:type="dxa"/>
            <w:tcBorders>
              <w:top w:val="nil"/>
              <w:left w:val="nil"/>
              <w:bottom w:val="single" w:sz="4" w:space="0" w:color="C0C0C0"/>
              <w:right w:val="single" w:sz="4" w:space="0" w:color="C0C0C0"/>
            </w:tcBorders>
            <w:shd w:val="clear" w:color="000000" w:fill="D7EAD3"/>
            <w:vAlign w:val="center"/>
            <w:hideMark/>
          </w:tcPr>
          <w:p w14:paraId="42C320D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2,36</w:t>
            </w:r>
          </w:p>
        </w:tc>
        <w:tc>
          <w:tcPr>
            <w:tcW w:w="1500" w:type="dxa"/>
            <w:tcBorders>
              <w:top w:val="nil"/>
              <w:left w:val="nil"/>
              <w:bottom w:val="single" w:sz="4" w:space="0" w:color="C0C0C0"/>
              <w:right w:val="single" w:sz="4" w:space="0" w:color="C0C0C0"/>
            </w:tcBorders>
            <w:shd w:val="clear" w:color="000000" w:fill="D7EAD3"/>
            <w:vAlign w:val="center"/>
            <w:hideMark/>
          </w:tcPr>
          <w:p w14:paraId="52CF83A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2,36</w:t>
            </w:r>
          </w:p>
        </w:tc>
        <w:tc>
          <w:tcPr>
            <w:tcW w:w="4160" w:type="dxa"/>
            <w:tcBorders>
              <w:top w:val="nil"/>
              <w:left w:val="nil"/>
              <w:bottom w:val="single" w:sz="4" w:space="0" w:color="C0C0C0"/>
              <w:right w:val="single" w:sz="4" w:space="0" w:color="C0C0C0"/>
            </w:tcBorders>
            <w:shd w:val="clear" w:color="000000" w:fill="FFFFCC"/>
            <w:vAlign w:val="center"/>
            <w:hideMark/>
          </w:tcPr>
          <w:p w14:paraId="7DF9F281" w14:textId="77777777" w:rsidR="0099025F" w:rsidRPr="0099025F" w:rsidRDefault="0099025F" w:rsidP="0099025F">
            <w:pPr>
              <w:rPr>
                <w:rFonts w:ascii="Tahoma" w:hAnsi="Tahoma" w:cs="Tahoma"/>
                <w:sz w:val="11"/>
                <w:szCs w:val="11"/>
              </w:rPr>
            </w:pPr>
            <w:r w:rsidRPr="0099025F">
              <w:rPr>
                <w:rFonts w:ascii="Tahoma" w:hAnsi="Tahoma" w:cs="Tahoma"/>
                <w:sz w:val="11"/>
                <w:szCs w:val="11"/>
              </w:rPr>
              <w:t>от факта 2020 с применением ИПЦ Минэкономразвития РФ на 2021 год 103,4%, на 2022 год 103,5%</w:t>
            </w:r>
          </w:p>
        </w:tc>
      </w:tr>
      <w:tr w:rsidR="0099025F" w:rsidRPr="0099025F" w14:paraId="7732FD74" w14:textId="77777777" w:rsidTr="0099025F">
        <w:trPr>
          <w:trHeight w:val="900"/>
          <w:jc w:val="center"/>
        </w:trPr>
        <w:tc>
          <w:tcPr>
            <w:tcW w:w="560" w:type="dxa"/>
            <w:tcBorders>
              <w:top w:val="nil"/>
              <w:left w:val="nil"/>
              <w:bottom w:val="nil"/>
              <w:right w:val="nil"/>
            </w:tcBorders>
            <w:shd w:val="clear" w:color="000000" w:fill="FABF8F"/>
            <w:noWrap/>
            <w:vAlign w:val="center"/>
            <w:hideMark/>
          </w:tcPr>
          <w:p w14:paraId="437D2818"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377E92D"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392FA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3.3.1.1.2</w:t>
            </w:r>
          </w:p>
        </w:tc>
        <w:tc>
          <w:tcPr>
            <w:tcW w:w="5860" w:type="dxa"/>
            <w:tcBorders>
              <w:top w:val="nil"/>
              <w:left w:val="nil"/>
              <w:bottom w:val="single" w:sz="4" w:space="0" w:color="C0C0C0"/>
              <w:right w:val="single" w:sz="4" w:space="0" w:color="C0C0C0"/>
            </w:tcBorders>
            <w:shd w:val="clear" w:color="auto" w:fill="auto"/>
            <w:vAlign w:val="center"/>
            <w:hideMark/>
          </w:tcPr>
          <w:p w14:paraId="1EE4E385" w14:textId="77777777" w:rsidR="0099025F" w:rsidRPr="0099025F" w:rsidRDefault="0099025F" w:rsidP="0099025F">
            <w:pPr>
              <w:ind w:firstLineChars="400" w:firstLine="440"/>
              <w:rPr>
                <w:rFonts w:ascii="Tahoma" w:hAnsi="Tahoma" w:cs="Tahoma"/>
                <w:sz w:val="11"/>
                <w:szCs w:val="11"/>
              </w:rPr>
            </w:pPr>
            <w:r w:rsidRPr="0099025F">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4DF9295A"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кВт.ч</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AB438D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149,67</w:t>
            </w:r>
          </w:p>
        </w:tc>
        <w:tc>
          <w:tcPr>
            <w:tcW w:w="1560" w:type="dxa"/>
            <w:tcBorders>
              <w:top w:val="nil"/>
              <w:left w:val="nil"/>
              <w:bottom w:val="single" w:sz="4" w:space="0" w:color="C0C0C0"/>
              <w:right w:val="single" w:sz="4" w:space="0" w:color="C0C0C0"/>
            </w:tcBorders>
            <w:shd w:val="clear" w:color="000000" w:fill="FFFFCC"/>
            <w:vAlign w:val="center"/>
            <w:hideMark/>
          </w:tcPr>
          <w:p w14:paraId="1EF54D1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156,79</w:t>
            </w:r>
          </w:p>
        </w:tc>
        <w:tc>
          <w:tcPr>
            <w:tcW w:w="1780" w:type="dxa"/>
            <w:tcBorders>
              <w:top w:val="nil"/>
              <w:left w:val="nil"/>
              <w:bottom w:val="single" w:sz="4" w:space="0" w:color="C0C0C0"/>
              <w:right w:val="single" w:sz="4" w:space="0" w:color="C0C0C0"/>
            </w:tcBorders>
            <w:shd w:val="clear" w:color="000000" w:fill="FFFFCC"/>
            <w:vAlign w:val="center"/>
            <w:hideMark/>
          </w:tcPr>
          <w:p w14:paraId="439B8C6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175,96</w:t>
            </w:r>
          </w:p>
        </w:tc>
        <w:tc>
          <w:tcPr>
            <w:tcW w:w="1800" w:type="dxa"/>
            <w:tcBorders>
              <w:top w:val="nil"/>
              <w:left w:val="nil"/>
              <w:bottom w:val="single" w:sz="4" w:space="0" w:color="C0C0C0"/>
              <w:right w:val="single" w:sz="4" w:space="0" w:color="C0C0C0"/>
            </w:tcBorders>
            <w:shd w:val="clear" w:color="000000" w:fill="FFFFCC"/>
            <w:vAlign w:val="center"/>
            <w:hideMark/>
          </w:tcPr>
          <w:p w14:paraId="416525F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175,96</w:t>
            </w:r>
          </w:p>
        </w:tc>
        <w:tc>
          <w:tcPr>
            <w:tcW w:w="1840" w:type="dxa"/>
            <w:tcBorders>
              <w:top w:val="nil"/>
              <w:left w:val="nil"/>
              <w:bottom w:val="single" w:sz="4" w:space="0" w:color="C0C0C0"/>
              <w:right w:val="single" w:sz="4" w:space="0" w:color="C0C0C0"/>
            </w:tcBorders>
            <w:shd w:val="clear" w:color="000000" w:fill="FFFFCC"/>
            <w:vAlign w:val="center"/>
            <w:hideMark/>
          </w:tcPr>
          <w:p w14:paraId="606EBF4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172,04</w:t>
            </w:r>
          </w:p>
        </w:tc>
        <w:tc>
          <w:tcPr>
            <w:tcW w:w="1820" w:type="dxa"/>
            <w:tcBorders>
              <w:top w:val="nil"/>
              <w:left w:val="nil"/>
              <w:bottom w:val="single" w:sz="4" w:space="0" w:color="C0C0C0"/>
              <w:right w:val="single" w:sz="4" w:space="0" w:color="C0C0C0"/>
            </w:tcBorders>
            <w:shd w:val="clear" w:color="000000" w:fill="FFFFCC"/>
            <w:vAlign w:val="center"/>
            <w:hideMark/>
          </w:tcPr>
          <w:p w14:paraId="13AC463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175,93</w:t>
            </w:r>
          </w:p>
        </w:tc>
        <w:tc>
          <w:tcPr>
            <w:tcW w:w="1460" w:type="dxa"/>
            <w:tcBorders>
              <w:top w:val="nil"/>
              <w:left w:val="nil"/>
              <w:bottom w:val="single" w:sz="4" w:space="0" w:color="C0C0C0"/>
              <w:right w:val="single" w:sz="4" w:space="0" w:color="C0C0C0"/>
            </w:tcBorders>
            <w:shd w:val="clear" w:color="000000" w:fill="D7EAD3"/>
            <w:vAlign w:val="center"/>
            <w:hideMark/>
          </w:tcPr>
          <w:p w14:paraId="530E231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87,96</w:t>
            </w:r>
          </w:p>
        </w:tc>
        <w:tc>
          <w:tcPr>
            <w:tcW w:w="1500" w:type="dxa"/>
            <w:tcBorders>
              <w:top w:val="nil"/>
              <w:left w:val="nil"/>
              <w:bottom w:val="single" w:sz="4" w:space="0" w:color="C0C0C0"/>
              <w:right w:val="single" w:sz="4" w:space="0" w:color="C0C0C0"/>
            </w:tcBorders>
            <w:shd w:val="clear" w:color="000000" w:fill="D7EAD3"/>
            <w:vAlign w:val="center"/>
            <w:hideMark/>
          </w:tcPr>
          <w:p w14:paraId="6064056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87,96</w:t>
            </w:r>
          </w:p>
        </w:tc>
        <w:tc>
          <w:tcPr>
            <w:tcW w:w="4160" w:type="dxa"/>
            <w:tcBorders>
              <w:top w:val="nil"/>
              <w:left w:val="nil"/>
              <w:bottom w:val="single" w:sz="4" w:space="0" w:color="C0C0C0"/>
              <w:right w:val="single" w:sz="4" w:space="0" w:color="C0C0C0"/>
            </w:tcBorders>
            <w:shd w:val="clear" w:color="000000" w:fill="FFFFCC"/>
            <w:vAlign w:val="center"/>
            <w:hideMark/>
          </w:tcPr>
          <w:p w14:paraId="78307CDC" w14:textId="77777777" w:rsidR="0099025F" w:rsidRPr="0099025F" w:rsidRDefault="0099025F" w:rsidP="0099025F">
            <w:pPr>
              <w:rPr>
                <w:rFonts w:ascii="Tahoma" w:hAnsi="Tahoma" w:cs="Tahoma"/>
                <w:sz w:val="11"/>
                <w:szCs w:val="11"/>
              </w:rPr>
            </w:pPr>
            <w:r w:rsidRPr="0099025F">
              <w:rPr>
                <w:rFonts w:ascii="Tahoma" w:hAnsi="Tahoma" w:cs="Tahoma"/>
                <w:sz w:val="11"/>
                <w:szCs w:val="11"/>
              </w:rPr>
              <w:t>по плановому удельному расходу 2021 года (в соответствии с долгосрочными параметрами регулирования на 2021-2025гг.)</w:t>
            </w:r>
          </w:p>
        </w:tc>
      </w:tr>
      <w:tr w:rsidR="0099025F" w:rsidRPr="0099025F" w14:paraId="108DFD22" w14:textId="77777777" w:rsidTr="0099025F">
        <w:trPr>
          <w:trHeight w:val="300"/>
          <w:jc w:val="center"/>
        </w:trPr>
        <w:tc>
          <w:tcPr>
            <w:tcW w:w="560" w:type="dxa"/>
            <w:tcBorders>
              <w:top w:val="nil"/>
              <w:left w:val="nil"/>
              <w:bottom w:val="nil"/>
              <w:right w:val="nil"/>
            </w:tcBorders>
            <w:shd w:val="clear" w:color="000000" w:fill="FABF8F"/>
            <w:noWrap/>
            <w:vAlign w:val="center"/>
            <w:hideMark/>
          </w:tcPr>
          <w:p w14:paraId="7A323CF4"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7459598B"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CD21E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3.3.1.2</w:t>
            </w:r>
          </w:p>
        </w:tc>
        <w:tc>
          <w:tcPr>
            <w:tcW w:w="5860" w:type="dxa"/>
            <w:tcBorders>
              <w:top w:val="nil"/>
              <w:left w:val="nil"/>
              <w:bottom w:val="single" w:sz="4" w:space="0" w:color="C0C0C0"/>
              <w:right w:val="single" w:sz="4" w:space="0" w:color="C0C0C0"/>
            </w:tcBorders>
            <w:shd w:val="clear" w:color="auto" w:fill="auto"/>
            <w:vAlign w:val="center"/>
            <w:hideMark/>
          </w:tcPr>
          <w:p w14:paraId="329A973A" w14:textId="77777777" w:rsidR="0099025F" w:rsidRPr="0099025F" w:rsidRDefault="0099025F" w:rsidP="0099025F">
            <w:pPr>
              <w:ind w:firstLineChars="300" w:firstLine="331"/>
              <w:rPr>
                <w:rFonts w:ascii="Tahoma" w:hAnsi="Tahoma" w:cs="Tahoma"/>
                <w:b/>
                <w:bCs/>
                <w:sz w:val="11"/>
                <w:szCs w:val="11"/>
              </w:rPr>
            </w:pPr>
            <w:r w:rsidRPr="0099025F">
              <w:rPr>
                <w:rFonts w:ascii="Tahoma" w:hAnsi="Tahoma" w:cs="Tahoma"/>
                <w:b/>
                <w:bCs/>
                <w:sz w:val="11"/>
                <w:szCs w:val="11"/>
              </w:rPr>
              <w:t xml:space="preserve">Заявленная мощность по НН (0,4 </w:t>
            </w:r>
            <w:proofErr w:type="spellStart"/>
            <w:r w:rsidRPr="0099025F">
              <w:rPr>
                <w:rFonts w:ascii="Tahoma" w:hAnsi="Tahoma" w:cs="Tahoma"/>
                <w:b/>
                <w:bCs/>
                <w:sz w:val="11"/>
                <w:szCs w:val="11"/>
              </w:rPr>
              <w:t>кВ</w:t>
            </w:r>
            <w:proofErr w:type="spellEnd"/>
            <w:r w:rsidRPr="0099025F">
              <w:rPr>
                <w:rFonts w:ascii="Tahoma" w:hAnsi="Tahoma" w:cs="Tahoma"/>
                <w:b/>
                <w:bCs/>
                <w:sz w:val="11"/>
                <w:szCs w:val="11"/>
              </w:rPr>
              <w:t xml:space="preserve"> и ниже)</w:t>
            </w:r>
          </w:p>
        </w:tc>
        <w:tc>
          <w:tcPr>
            <w:tcW w:w="1140" w:type="dxa"/>
            <w:tcBorders>
              <w:top w:val="nil"/>
              <w:left w:val="nil"/>
              <w:bottom w:val="single" w:sz="4" w:space="0" w:color="C0C0C0"/>
              <w:right w:val="single" w:sz="4" w:space="0" w:color="C0C0C0"/>
            </w:tcBorders>
            <w:shd w:val="clear" w:color="auto" w:fill="auto"/>
            <w:vAlign w:val="center"/>
            <w:hideMark/>
          </w:tcPr>
          <w:p w14:paraId="6FA84CA8"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691B8E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426,93</w:t>
            </w:r>
          </w:p>
        </w:tc>
        <w:tc>
          <w:tcPr>
            <w:tcW w:w="1560" w:type="dxa"/>
            <w:tcBorders>
              <w:top w:val="nil"/>
              <w:left w:val="nil"/>
              <w:bottom w:val="single" w:sz="4" w:space="0" w:color="C0C0C0"/>
              <w:right w:val="single" w:sz="4" w:space="0" w:color="C0C0C0"/>
            </w:tcBorders>
            <w:shd w:val="clear" w:color="000000" w:fill="D7EAD3"/>
            <w:vAlign w:val="center"/>
            <w:hideMark/>
          </w:tcPr>
          <w:p w14:paraId="3F6F30B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378,59</w:t>
            </w:r>
          </w:p>
        </w:tc>
        <w:tc>
          <w:tcPr>
            <w:tcW w:w="1780" w:type="dxa"/>
            <w:tcBorders>
              <w:top w:val="nil"/>
              <w:left w:val="nil"/>
              <w:bottom w:val="single" w:sz="4" w:space="0" w:color="C0C0C0"/>
              <w:right w:val="single" w:sz="4" w:space="0" w:color="C0C0C0"/>
            </w:tcBorders>
            <w:shd w:val="clear" w:color="000000" w:fill="D7EAD3"/>
            <w:vAlign w:val="center"/>
            <w:hideMark/>
          </w:tcPr>
          <w:p w14:paraId="27AD8CB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467,39</w:t>
            </w:r>
          </w:p>
        </w:tc>
        <w:tc>
          <w:tcPr>
            <w:tcW w:w="1800" w:type="dxa"/>
            <w:tcBorders>
              <w:top w:val="nil"/>
              <w:left w:val="nil"/>
              <w:bottom w:val="single" w:sz="4" w:space="0" w:color="C0C0C0"/>
              <w:right w:val="single" w:sz="4" w:space="0" w:color="C0C0C0"/>
            </w:tcBorders>
            <w:shd w:val="clear" w:color="000000" w:fill="D7EAD3"/>
            <w:vAlign w:val="center"/>
            <w:hideMark/>
          </w:tcPr>
          <w:p w14:paraId="47FB277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486,09</w:t>
            </w:r>
          </w:p>
        </w:tc>
        <w:tc>
          <w:tcPr>
            <w:tcW w:w="1840" w:type="dxa"/>
            <w:tcBorders>
              <w:top w:val="nil"/>
              <w:left w:val="nil"/>
              <w:bottom w:val="single" w:sz="4" w:space="0" w:color="C0C0C0"/>
              <w:right w:val="single" w:sz="4" w:space="0" w:color="C0C0C0"/>
            </w:tcBorders>
            <w:shd w:val="clear" w:color="000000" w:fill="D7EAD3"/>
            <w:vAlign w:val="center"/>
            <w:hideMark/>
          </w:tcPr>
          <w:p w14:paraId="0925A67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459,31</w:t>
            </w:r>
          </w:p>
        </w:tc>
        <w:tc>
          <w:tcPr>
            <w:tcW w:w="1820" w:type="dxa"/>
            <w:tcBorders>
              <w:top w:val="nil"/>
              <w:left w:val="nil"/>
              <w:bottom w:val="single" w:sz="4" w:space="0" w:color="C0C0C0"/>
              <w:right w:val="single" w:sz="4" w:space="0" w:color="C0C0C0"/>
            </w:tcBorders>
            <w:shd w:val="clear" w:color="000000" w:fill="D7EAD3"/>
            <w:vAlign w:val="center"/>
            <w:hideMark/>
          </w:tcPr>
          <w:p w14:paraId="046F2F5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522,06</w:t>
            </w:r>
          </w:p>
        </w:tc>
        <w:tc>
          <w:tcPr>
            <w:tcW w:w="1460" w:type="dxa"/>
            <w:tcBorders>
              <w:top w:val="nil"/>
              <w:left w:val="nil"/>
              <w:bottom w:val="single" w:sz="4" w:space="0" w:color="C0C0C0"/>
              <w:right w:val="single" w:sz="4" w:space="0" w:color="C0C0C0"/>
            </w:tcBorders>
            <w:shd w:val="clear" w:color="000000" w:fill="D7EAD3"/>
            <w:vAlign w:val="center"/>
            <w:hideMark/>
          </w:tcPr>
          <w:p w14:paraId="3877105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261,03</w:t>
            </w:r>
          </w:p>
        </w:tc>
        <w:tc>
          <w:tcPr>
            <w:tcW w:w="1500" w:type="dxa"/>
            <w:tcBorders>
              <w:top w:val="nil"/>
              <w:left w:val="nil"/>
              <w:bottom w:val="single" w:sz="4" w:space="0" w:color="C0C0C0"/>
              <w:right w:val="single" w:sz="4" w:space="0" w:color="C0C0C0"/>
            </w:tcBorders>
            <w:shd w:val="clear" w:color="000000" w:fill="D7EAD3"/>
            <w:vAlign w:val="center"/>
            <w:hideMark/>
          </w:tcPr>
          <w:p w14:paraId="4ABAB23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261,03</w:t>
            </w:r>
          </w:p>
        </w:tc>
        <w:tc>
          <w:tcPr>
            <w:tcW w:w="4160" w:type="dxa"/>
            <w:tcBorders>
              <w:top w:val="nil"/>
              <w:left w:val="nil"/>
              <w:bottom w:val="single" w:sz="4" w:space="0" w:color="C0C0C0"/>
              <w:right w:val="single" w:sz="4" w:space="0" w:color="C0C0C0"/>
            </w:tcBorders>
            <w:shd w:val="clear" w:color="000000" w:fill="FFFFCC"/>
            <w:vAlign w:val="center"/>
            <w:hideMark/>
          </w:tcPr>
          <w:p w14:paraId="7754F02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1D67E4F0" w14:textId="77777777" w:rsidTr="0099025F">
        <w:trPr>
          <w:trHeight w:val="675"/>
          <w:jc w:val="center"/>
        </w:trPr>
        <w:tc>
          <w:tcPr>
            <w:tcW w:w="560" w:type="dxa"/>
            <w:tcBorders>
              <w:top w:val="nil"/>
              <w:left w:val="nil"/>
              <w:bottom w:val="nil"/>
              <w:right w:val="nil"/>
            </w:tcBorders>
            <w:shd w:val="clear" w:color="000000" w:fill="FABF8F"/>
            <w:noWrap/>
            <w:vAlign w:val="center"/>
            <w:hideMark/>
          </w:tcPr>
          <w:p w14:paraId="3234C9A9"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lastRenderedPageBreak/>
              <w:t>ЭР</w:t>
            </w:r>
          </w:p>
        </w:tc>
        <w:tc>
          <w:tcPr>
            <w:tcW w:w="400" w:type="dxa"/>
            <w:tcBorders>
              <w:top w:val="nil"/>
              <w:left w:val="nil"/>
              <w:bottom w:val="nil"/>
              <w:right w:val="nil"/>
            </w:tcBorders>
            <w:shd w:val="clear" w:color="auto" w:fill="auto"/>
            <w:noWrap/>
            <w:vAlign w:val="bottom"/>
            <w:hideMark/>
          </w:tcPr>
          <w:p w14:paraId="2E2916BC"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5A08E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3.3.1.2.1</w:t>
            </w:r>
          </w:p>
        </w:tc>
        <w:tc>
          <w:tcPr>
            <w:tcW w:w="5860" w:type="dxa"/>
            <w:tcBorders>
              <w:top w:val="nil"/>
              <w:left w:val="nil"/>
              <w:bottom w:val="single" w:sz="4" w:space="0" w:color="C0C0C0"/>
              <w:right w:val="single" w:sz="4" w:space="0" w:color="C0C0C0"/>
            </w:tcBorders>
            <w:shd w:val="clear" w:color="auto" w:fill="auto"/>
            <w:vAlign w:val="center"/>
            <w:hideMark/>
          </w:tcPr>
          <w:p w14:paraId="0E157C1D" w14:textId="77777777" w:rsidR="0099025F" w:rsidRPr="0099025F" w:rsidRDefault="0099025F" w:rsidP="0099025F">
            <w:pPr>
              <w:ind w:firstLineChars="400" w:firstLine="440"/>
              <w:rPr>
                <w:rFonts w:ascii="Tahoma" w:hAnsi="Tahoma" w:cs="Tahoma"/>
                <w:sz w:val="11"/>
                <w:szCs w:val="11"/>
              </w:rPr>
            </w:pPr>
            <w:r w:rsidRPr="0099025F">
              <w:rPr>
                <w:rFonts w:ascii="Tahoma" w:hAnsi="Tahoma" w:cs="Tahoma"/>
                <w:sz w:val="11"/>
                <w:szCs w:val="11"/>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69471C81"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r w:rsidRPr="0099025F">
              <w:rPr>
                <w:rFonts w:ascii="Tahoma" w:hAnsi="Tahoma" w:cs="Tahoma"/>
                <w:sz w:val="11"/>
                <w:szCs w:val="11"/>
              </w:rPr>
              <w:t>/</w:t>
            </w:r>
            <w:proofErr w:type="spellStart"/>
            <w:r w:rsidRPr="0099025F">
              <w:rPr>
                <w:rFonts w:ascii="Tahoma" w:hAnsi="Tahoma" w:cs="Tahoma"/>
                <w:sz w:val="11"/>
                <w:szCs w:val="11"/>
              </w:rPr>
              <w:t>кВт.мес</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81D750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1 707,70</w:t>
            </w:r>
          </w:p>
        </w:tc>
        <w:tc>
          <w:tcPr>
            <w:tcW w:w="1560" w:type="dxa"/>
            <w:tcBorders>
              <w:top w:val="nil"/>
              <w:left w:val="nil"/>
              <w:bottom w:val="single" w:sz="4" w:space="0" w:color="C0C0C0"/>
              <w:right w:val="single" w:sz="4" w:space="0" w:color="C0C0C0"/>
            </w:tcBorders>
            <w:shd w:val="clear" w:color="000000" w:fill="FFFFCC"/>
            <w:vAlign w:val="center"/>
            <w:hideMark/>
          </w:tcPr>
          <w:p w14:paraId="4D1E6FA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1 934,21</w:t>
            </w:r>
          </w:p>
        </w:tc>
        <w:tc>
          <w:tcPr>
            <w:tcW w:w="1780" w:type="dxa"/>
            <w:tcBorders>
              <w:top w:val="nil"/>
              <w:left w:val="nil"/>
              <w:bottom w:val="single" w:sz="4" w:space="0" w:color="C0C0C0"/>
              <w:right w:val="single" w:sz="4" w:space="0" w:color="C0C0C0"/>
            </w:tcBorders>
            <w:shd w:val="clear" w:color="000000" w:fill="FFFFCC"/>
            <w:vAlign w:val="center"/>
            <w:hideMark/>
          </w:tcPr>
          <w:p w14:paraId="23AED7D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1 853,22</w:t>
            </w:r>
          </w:p>
        </w:tc>
        <w:tc>
          <w:tcPr>
            <w:tcW w:w="1800" w:type="dxa"/>
            <w:tcBorders>
              <w:top w:val="nil"/>
              <w:left w:val="nil"/>
              <w:bottom w:val="single" w:sz="4" w:space="0" w:color="C0C0C0"/>
              <w:right w:val="single" w:sz="4" w:space="0" w:color="C0C0C0"/>
            </w:tcBorders>
            <w:shd w:val="clear" w:color="000000" w:fill="FFFFCC"/>
            <w:vAlign w:val="center"/>
            <w:hideMark/>
          </w:tcPr>
          <w:p w14:paraId="059A984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1 927,35</w:t>
            </w:r>
          </w:p>
        </w:tc>
        <w:tc>
          <w:tcPr>
            <w:tcW w:w="1840" w:type="dxa"/>
            <w:tcBorders>
              <w:top w:val="nil"/>
              <w:left w:val="nil"/>
              <w:bottom w:val="single" w:sz="4" w:space="0" w:color="C0C0C0"/>
              <w:right w:val="single" w:sz="4" w:space="0" w:color="C0C0C0"/>
            </w:tcBorders>
            <w:shd w:val="clear" w:color="000000" w:fill="FFFFCC"/>
            <w:vAlign w:val="center"/>
            <w:hideMark/>
          </w:tcPr>
          <w:p w14:paraId="16D1122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2 092,97</w:t>
            </w:r>
          </w:p>
        </w:tc>
        <w:tc>
          <w:tcPr>
            <w:tcW w:w="1820" w:type="dxa"/>
            <w:tcBorders>
              <w:top w:val="nil"/>
              <w:left w:val="nil"/>
              <w:bottom w:val="single" w:sz="4" w:space="0" w:color="C0C0C0"/>
              <w:right w:val="single" w:sz="4" w:space="0" w:color="C0C0C0"/>
            </w:tcBorders>
            <w:shd w:val="clear" w:color="000000" w:fill="FFFFCC"/>
            <w:vAlign w:val="center"/>
            <w:hideMark/>
          </w:tcPr>
          <w:p w14:paraId="6DB2D9C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2 069,97</w:t>
            </w:r>
          </w:p>
        </w:tc>
        <w:tc>
          <w:tcPr>
            <w:tcW w:w="1460" w:type="dxa"/>
            <w:tcBorders>
              <w:top w:val="nil"/>
              <w:left w:val="nil"/>
              <w:bottom w:val="single" w:sz="4" w:space="0" w:color="C0C0C0"/>
              <w:right w:val="single" w:sz="4" w:space="0" w:color="C0C0C0"/>
            </w:tcBorders>
            <w:shd w:val="clear" w:color="000000" w:fill="D7EAD3"/>
            <w:vAlign w:val="center"/>
            <w:hideMark/>
          </w:tcPr>
          <w:p w14:paraId="015A9A0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2 069,97</w:t>
            </w:r>
          </w:p>
        </w:tc>
        <w:tc>
          <w:tcPr>
            <w:tcW w:w="1500" w:type="dxa"/>
            <w:tcBorders>
              <w:top w:val="nil"/>
              <w:left w:val="nil"/>
              <w:bottom w:val="single" w:sz="4" w:space="0" w:color="C0C0C0"/>
              <w:right w:val="single" w:sz="4" w:space="0" w:color="C0C0C0"/>
            </w:tcBorders>
            <w:shd w:val="clear" w:color="000000" w:fill="D7EAD3"/>
            <w:vAlign w:val="center"/>
            <w:hideMark/>
          </w:tcPr>
          <w:p w14:paraId="0BD4422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2 069,97</w:t>
            </w:r>
          </w:p>
        </w:tc>
        <w:tc>
          <w:tcPr>
            <w:tcW w:w="4160" w:type="dxa"/>
            <w:tcBorders>
              <w:top w:val="nil"/>
              <w:left w:val="nil"/>
              <w:bottom w:val="single" w:sz="4" w:space="0" w:color="C0C0C0"/>
              <w:right w:val="single" w:sz="4" w:space="0" w:color="C0C0C0"/>
            </w:tcBorders>
            <w:shd w:val="clear" w:color="000000" w:fill="FFFFCC"/>
            <w:vAlign w:val="center"/>
            <w:hideMark/>
          </w:tcPr>
          <w:p w14:paraId="68FBC2AA" w14:textId="77777777" w:rsidR="0099025F" w:rsidRPr="0099025F" w:rsidRDefault="0099025F" w:rsidP="0099025F">
            <w:pPr>
              <w:rPr>
                <w:rFonts w:ascii="Tahoma" w:hAnsi="Tahoma" w:cs="Tahoma"/>
                <w:sz w:val="11"/>
                <w:szCs w:val="11"/>
              </w:rPr>
            </w:pPr>
            <w:r w:rsidRPr="0099025F">
              <w:rPr>
                <w:rFonts w:ascii="Tahoma" w:hAnsi="Tahoma" w:cs="Tahoma"/>
                <w:sz w:val="11"/>
                <w:szCs w:val="11"/>
              </w:rPr>
              <w:t>от факта 2020 с применением ИПЦ Минэкономразвития РФ на 2021 год 103,4%, на 2022 год 103,5%</w:t>
            </w:r>
          </w:p>
        </w:tc>
      </w:tr>
      <w:tr w:rsidR="0099025F" w:rsidRPr="0099025F" w14:paraId="22463756" w14:textId="77777777" w:rsidTr="0099025F">
        <w:trPr>
          <w:trHeight w:val="300"/>
          <w:jc w:val="center"/>
        </w:trPr>
        <w:tc>
          <w:tcPr>
            <w:tcW w:w="560" w:type="dxa"/>
            <w:tcBorders>
              <w:top w:val="nil"/>
              <w:left w:val="nil"/>
              <w:bottom w:val="nil"/>
              <w:right w:val="nil"/>
            </w:tcBorders>
            <w:shd w:val="clear" w:color="000000" w:fill="FABF8F"/>
            <w:noWrap/>
            <w:vAlign w:val="center"/>
            <w:hideMark/>
          </w:tcPr>
          <w:p w14:paraId="35C6A002"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1FF537E2"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6D93B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3.3.1.2.2</w:t>
            </w:r>
          </w:p>
        </w:tc>
        <w:tc>
          <w:tcPr>
            <w:tcW w:w="5860" w:type="dxa"/>
            <w:tcBorders>
              <w:top w:val="nil"/>
              <w:left w:val="nil"/>
              <w:bottom w:val="single" w:sz="4" w:space="0" w:color="C0C0C0"/>
              <w:right w:val="single" w:sz="4" w:space="0" w:color="C0C0C0"/>
            </w:tcBorders>
            <w:shd w:val="clear" w:color="auto" w:fill="auto"/>
            <w:vAlign w:val="center"/>
            <w:hideMark/>
          </w:tcPr>
          <w:p w14:paraId="0FC7EF28" w14:textId="77777777" w:rsidR="0099025F" w:rsidRPr="0099025F" w:rsidRDefault="0099025F" w:rsidP="0099025F">
            <w:pPr>
              <w:ind w:firstLineChars="400" w:firstLine="440"/>
              <w:rPr>
                <w:rFonts w:ascii="Tahoma" w:hAnsi="Tahoma" w:cs="Tahoma"/>
                <w:sz w:val="11"/>
                <w:szCs w:val="11"/>
              </w:rPr>
            </w:pPr>
            <w:r w:rsidRPr="0099025F">
              <w:rPr>
                <w:rFonts w:ascii="Tahoma" w:hAnsi="Tahoma" w:cs="Tahoma"/>
                <w:sz w:val="11"/>
                <w:szCs w:val="11"/>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042E7CB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кВт.ч</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6725DC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0,25</w:t>
            </w:r>
          </w:p>
        </w:tc>
        <w:tc>
          <w:tcPr>
            <w:tcW w:w="1560" w:type="dxa"/>
            <w:tcBorders>
              <w:top w:val="nil"/>
              <w:left w:val="nil"/>
              <w:bottom w:val="single" w:sz="4" w:space="0" w:color="C0C0C0"/>
              <w:right w:val="single" w:sz="4" w:space="0" w:color="C0C0C0"/>
            </w:tcBorders>
            <w:shd w:val="clear" w:color="000000" w:fill="FFFFCC"/>
            <w:vAlign w:val="center"/>
            <w:hideMark/>
          </w:tcPr>
          <w:p w14:paraId="6C838B9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0,20</w:t>
            </w:r>
          </w:p>
        </w:tc>
        <w:tc>
          <w:tcPr>
            <w:tcW w:w="1780" w:type="dxa"/>
            <w:tcBorders>
              <w:top w:val="nil"/>
              <w:left w:val="nil"/>
              <w:bottom w:val="single" w:sz="4" w:space="0" w:color="C0C0C0"/>
              <w:right w:val="single" w:sz="4" w:space="0" w:color="C0C0C0"/>
            </w:tcBorders>
            <w:shd w:val="clear" w:color="000000" w:fill="FFFFCC"/>
            <w:vAlign w:val="center"/>
            <w:hideMark/>
          </w:tcPr>
          <w:p w14:paraId="0D8E9E2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0,25</w:t>
            </w:r>
          </w:p>
        </w:tc>
        <w:tc>
          <w:tcPr>
            <w:tcW w:w="1800" w:type="dxa"/>
            <w:tcBorders>
              <w:top w:val="nil"/>
              <w:left w:val="nil"/>
              <w:bottom w:val="single" w:sz="4" w:space="0" w:color="C0C0C0"/>
              <w:right w:val="single" w:sz="4" w:space="0" w:color="C0C0C0"/>
            </w:tcBorders>
            <w:shd w:val="clear" w:color="000000" w:fill="FFFFCC"/>
            <w:vAlign w:val="center"/>
            <w:hideMark/>
          </w:tcPr>
          <w:p w14:paraId="3355517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0,25</w:t>
            </w:r>
          </w:p>
        </w:tc>
        <w:tc>
          <w:tcPr>
            <w:tcW w:w="1840" w:type="dxa"/>
            <w:tcBorders>
              <w:top w:val="nil"/>
              <w:left w:val="nil"/>
              <w:bottom w:val="single" w:sz="4" w:space="0" w:color="C0C0C0"/>
              <w:right w:val="single" w:sz="4" w:space="0" w:color="C0C0C0"/>
            </w:tcBorders>
            <w:shd w:val="clear" w:color="000000" w:fill="FFFFCC"/>
            <w:vAlign w:val="center"/>
            <w:hideMark/>
          </w:tcPr>
          <w:p w14:paraId="6B226D1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0,22</w:t>
            </w:r>
          </w:p>
        </w:tc>
        <w:tc>
          <w:tcPr>
            <w:tcW w:w="1820" w:type="dxa"/>
            <w:tcBorders>
              <w:top w:val="nil"/>
              <w:left w:val="nil"/>
              <w:bottom w:val="single" w:sz="4" w:space="0" w:color="C0C0C0"/>
              <w:right w:val="single" w:sz="4" w:space="0" w:color="C0C0C0"/>
            </w:tcBorders>
            <w:shd w:val="clear" w:color="000000" w:fill="FFFFCC"/>
            <w:vAlign w:val="center"/>
            <w:hideMark/>
          </w:tcPr>
          <w:p w14:paraId="22C0BE3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0,25</w:t>
            </w:r>
          </w:p>
        </w:tc>
        <w:tc>
          <w:tcPr>
            <w:tcW w:w="1460" w:type="dxa"/>
            <w:tcBorders>
              <w:top w:val="nil"/>
              <w:left w:val="nil"/>
              <w:bottom w:val="single" w:sz="4" w:space="0" w:color="C0C0C0"/>
              <w:right w:val="single" w:sz="4" w:space="0" w:color="C0C0C0"/>
            </w:tcBorders>
            <w:shd w:val="clear" w:color="000000" w:fill="D7EAD3"/>
            <w:vAlign w:val="center"/>
            <w:hideMark/>
          </w:tcPr>
          <w:p w14:paraId="574D0A6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0,13</w:t>
            </w:r>
          </w:p>
        </w:tc>
        <w:tc>
          <w:tcPr>
            <w:tcW w:w="1500" w:type="dxa"/>
            <w:tcBorders>
              <w:top w:val="nil"/>
              <w:left w:val="nil"/>
              <w:bottom w:val="single" w:sz="4" w:space="0" w:color="C0C0C0"/>
              <w:right w:val="single" w:sz="4" w:space="0" w:color="C0C0C0"/>
            </w:tcBorders>
            <w:shd w:val="clear" w:color="000000" w:fill="D7EAD3"/>
            <w:vAlign w:val="center"/>
            <w:hideMark/>
          </w:tcPr>
          <w:p w14:paraId="41942E5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0,13</w:t>
            </w:r>
          </w:p>
        </w:tc>
        <w:tc>
          <w:tcPr>
            <w:tcW w:w="4160" w:type="dxa"/>
            <w:tcBorders>
              <w:top w:val="nil"/>
              <w:left w:val="nil"/>
              <w:bottom w:val="single" w:sz="4" w:space="0" w:color="C0C0C0"/>
              <w:right w:val="single" w:sz="4" w:space="0" w:color="C0C0C0"/>
            </w:tcBorders>
            <w:shd w:val="clear" w:color="000000" w:fill="FFFFCC"/>
            <w:vAlign w:val="center"/>
            <w:hideMark/>
          </w:tcPr>
          <w:p w14:paraId="6CC37AAD" w14:textId="77777777" w:rsidR="0099025F" w:rsidRPr="0099025F" w:rsidRDefault="0099025F" w:rsidP="0099025F">
            <w:pPr>
              <w:rPr>
                <w:rFonts w:ascii="Tahoma" w:hAnsi="Tahoma" w:cs="Tahoma"/>
                <w:sz w:val="11"/>
                <w:szCs w:val="11"/>
              </w:rPr>
            </w:pPr>
            <w:r w:rsidRPr="0099025F">
              <w:rPr>
                <w:rFonts w:ascii="Tahoma" w:hAnsi="Tahoma" w:cs="Tahoma"/>
                <w:sz w:val="11"/>
                <w:szCs w:val="11"/>
              </w:rPr>
              <w:t>по плану 2021</w:t>
            </w:r>
          </w:p>
        </w:tc>
      </w:tr>
      <w:tr w:rsidR="0099025F" w:rsidRPr="0099025F" w14:paraId="37BE97E7" w14:textId="77777777" w:rsidTr="0099025F">
        <w:trPr>
          <w:trHeight w:val="300"/>
          <w:jc w:val="center"/>
        </w:trPr>
        <w:tc>
          <w:tcPr>
            <w:tcW w:w="560" w:type="dxa"/>
            <w:tcBorders>
              <w:top w:val="nil"/>
              <w:left w:val="nil"/>
              <w:bottom w:val="nil"/>
              <w:right w:val="nil"/>
            </w:tcBorders>
            <w:shd w:val="clear" w:color="000000" w:fill="FABF8F"/>
            <w:noWrap/>
            <w:vAlign w:val="center"/>
            <w:hideMark/>
          </w:tcPr>
          <w:p w14:paraId="7AC594B6"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08E70C5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D15A1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3.3.2.1</w:t>
            </w:r>
          </w:p>
        </w:tc>
        <w:tc>
          <w:tcPr>
            <w:tcW w:w="5860" w:type="dxa"/>
            <w:tcBorders>
              <w:top w:val="nil"/>
              <w:left w:val="nil"/>
              <w:bottom w:val="single" w:sz="4" w:space="0" w:color="C0C0C0"/>
              <w:right w:val="single" w:sz="4" w:space="0" w:color="C0C0C0"/>
            </w:tcBorders>
            <w:shd w:val="clear" w:color="auto" w:fill="auto"/>
            <w:vAlign w:val="center"/>
            <w:hideMark/>
          </w:tcPr>
          <w:p w14:paraId="547B1C0C" w14:textId="77777777" w:rsidR="0099025F" w:rsidRPr="0099025F" w:rsidRDefault="0099025F" w:rsidP="0099025F">
            <w:pPr>
              <w:ind w:firstLineChars="300" w:firstLine="331"/>
              <w:rPr>
                <w:rFonts w:ascii="Tahoma" w:hAnsi="Tahoma" w:cs="Tahoma"/>
                <w:b/>
                <w:bCs/>
                <w:sz w:val="11"/>
                <w:szCs w:val="11"/>
              </w:rPr>
            </w:pPr>
            <w:r w:rsidRPr="0099025F">
              <w:rPr>
                <w:rFonts w:ascii="Tahoma" w:hAnsi="Tahoma" w:cs="Tahoma"/>
                <w:b/>
                <w:bCs/>
                <w:sz w:val="11"/>
                <w:szCs w:val="11"/>
              </w:rPr>
              <w:t xml:space="preserve">Энергия СН 2 (1-20 </w:t>
            </w:r>
            <w:proofErr w:type="spellStart"/>
            <w:r w:rsidRPr="0099025F">
              <w:rPr>
                <w:rFonts w:ascii="Tahoma" w:hAnsi="Tahoma" w:cs="Tahoma"/>
                <w:b/>
                <w:bCs/>
                <w:sz w:val="11"/>
                <w:szCs w:val="11"/>
              </w:rPr>
              <w:t>кВ</w:t>
            </w:r>
            <w:proofErr w:type="spellEnd"/>
            <w:r w:rsidRPr="0099025F">
              <w:rPr>
                <w:rFonts w:ascii="Tahoma" w:hAnsi="Tahoma" w:cs="Tahoma"/>
                <w:b/>
                <w:bCs/>
                <w:sz w:val="11"/>
                <w:szCs w:val="11"/>
              </w:rPr>
              <w:t>)</w:t>
            </w:r>
          </w:p>
        </w:tc>
        <w:tc>
          <w:tcPr>
            <w:tcW w:w="1140" w:type="dxa"/>
            <w:tcBorders>
              <w:top w:val="nil"/>
              <w:left w:val="nil"/>
              <w:bottom w:val="single" w:sz="4" w:space="0" w:color="C0C0C0"/>
              <w:right w:val="single" w:sz="4" w:space="0" w:color="C0C0C0"/>
            </w:tcBorders>
            <w:shd w:val="clear" w:color="auto" w:fill="auto"/>
            <w:vAlign w:val="center"/>
            <w:hideMark/>
          </w:tcPr>
          <w:p w14:paraId="11EFC876"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36EA110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3 941,23</w:t>
            </w:r>
          </w:p>
        </w:tc>
        <w:tc>
          <w:tcPr>
            <w:tcW w:w="1560" w:type="dxa"/>
            <w:tcBorders>
              <w:top w:val="nil"/>
              <w:left w:val="nil"/>
              <w:bottom w:val="single" w:sz="4" w:space="0" w:color="C0C0C0"/>
              <w:right w:val="single" w:sz="4" w:space="0" w:color="C0C0C0"/>
            </w:tcBorders>
            <w:shd w:val="clear" w:color="000000" w:fill="D7EAD3"/>
            <w:vAlign w:val="center"/>
            <w:hideMark/>
          </w:tcPr>
          <w:p w14:paraId="4C9B782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2 629,50</w:t>
            </w:r>
          </w:p>
        </w:tc>
        <w:tc>
          <w:tcPr>
            <w:tcW w:w="1780" w:type="dxa"/>
            <w:tcBorders>
              <w:top w:val="nil"/>
              <w:left w:val="nil"/>
              <w:bottom w:val="single" w:sz="4" w:space="0" w:color="C0C0C0"/>
              <w:right w:val="single" w:sz="4" w:space="0" w:color="C0C0C0"/>
            </w:tcBorders>
            <w:shd w:val="clear" w:color="000000" w:fill="D7EAD3"/>
            <w:vAlign w:val="center"/>
            <w:hideMark/>
          </w:tcPr>
          <w:p w14:paraId="035C743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2 870,11</w:t>
            </w:r>
          </w:p>
        </w:tc>
        <w:tc>
          <w:tcPr>
            <w:tcW w:w="1800" w:type="dxa"/>
            <w:tcBorders>
              <w:top w:val="nil"/>
              <w:left w:val="nil"/>
              <w:bottom w:val="single" w:sz="4" w:space="0" w:color="C0C0C0"/>
              <w:right w:val="single" w:sz="4" w:space="0" w:color="C0C0C0"/>
            </w:tcBorders>
            <w:shd w:val="clear" w:color="000000" w:fill="D7EAD3"/>
            <w:vAlign w:val="center"/>
            <w:hideMark/>
          </w:tcPr>
          <w:p w14:paraId="0CE4115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2 984,91</w:t>
            </w:r>
          </w:p>
        </w:tc>
        <w:tc>
          <w:tcPr>
            <w:tcW w:w="1840" w:type="dxa"/>
            <w:tcBorders>
              <w:top w:val="nil"/>
              <w:left w:val="nil"/>
              <w:bottom w:val="single" w:sz="4" w:space="0" w:color="C0C0C0"/>
              <w:right w:val="single" w:sz="4" w:space="0" w:color="C0C0C0"/>
            </w:tcBorders>
            <w:shd w:val="clear" w:color="000000" w:fill="D7EAD3"/>
            <w:vAlign w:val="center"/>
            <w:hideMark/>
          </w:tcPr>
          <w:p w14:paraId="247B086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3 082,36</w:t>
            </w:r>
          </w:p>
        </w:tc>
        <w:tc>
          <w:tcPr>
            <w:tcW w:w="1820" w:type="dxa"/>
            <w:tcBorders>
              <w:top w:val="nil"/>
              <w:left w:val="nil"/>
              <w:bottom w:val="single" w:sz="4" w:space="0" w:color="C0C0C0"/>
              <w:right w:val="single" w:sz="4" w:space="0" w:color="C0C0C0"/>
            </w:tcBorders>
            <w:shd w:val="clear" w:color="000000" w:fill="D7EAD3"/>
            <w:vAlign w:val="center"/>
            <w:hideMark/>
          </w:tcPr>
          <w:p w14:paraId="1EFD6B2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3 272,64</w:t>
            </w:r>
          </w:p>
        </w:tc>
        <w:tc>
          <w:tcPr>
            <w:tcW w:w="1460" w:type="dxa"/>
            <w:tcBorders>
              <w:top w:val="nil"/>
              <w:left w:val="nil"/>
              <w:bottom w:val="single" w:sz="4" w:space="0" w:color="C0C0C0"/>
              <w:right w:val="single" w:sz="4" w:space="0" w:color="C0C0C0"/>
            </w:tcBorders>
            <w:shd w:val="clear" w:color="000000" w:fill="D7EAD3"/>
            <w:vAlign w:val="center"/>
            <w:hideMark/>
          </w:tcPr>
          <w:p w14:paraId="7B04589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1 636,32</w:t>
            </w:r>
          </w:p>
        </w:tc>
        <w:tc>
          <w:tcPr>
            <w:tcW w:w="1500" w:type="dxa"/>
            <w:tcBorders>
              <w:top w:val="nil"/>
              <w:left w:val="nil"/>
              <w:bottom w:val="single" w:sz="4" w:space="0" w:color="C0C0C0"/>
              <w:right w:val="single" w:sz="4" w:space="0" w:color="C0C0C0"/>
            </w:tcBorders>
            <w:shd w:val="clear" w:color="000000" w:fill="D7EAD3"/>
            <w:vAlign w:val="center"/>
            <w:hideMark/>
          </w:tcPr>
          <w:p w14:paraId="70C74CC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1 636,32</w:t>
            </w:r>
          </w:p>
        </w:tc>
        <w:tc>
          <w:tcPr>
            <w:tcW w:w="4160" w:type="dxa"/>
            <w:tcBorders>
              <w:top w:val="nil"/>
              <w:left w:val="nil"/>
              <w:bottom w:val="single" w:sz="4" w:space="0" w:color="C0C0C0"/>
              <w:right w:val="single" w:sz="4" w:space="0" w:color="C0C0C0"/>
            </w:tcBorders>
            <w:shd w:val="clear" w:color="000000" w:fill="FFFFCC"/>
            <w:vAlign w:val="center"/>
            <w:hideMark/>
          </w:tcPr>
          <w:p w14:paraId="28D969DA"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77EEB93" w14:textId="77777777" w:rsidTr="0099025F">
        <w:trPr>
          <w:trHeight w:val="675"/>
          <w:jc w:val="center"/>
        </w:trPr>
        <w:tc>
          <w:tcPr>
            <w:tcW w:w="560" w:type="dxa"/>
            <w:tcBorders>
              <w:top w:val="nil"/>
              <w:left w:val="nil"/>
              <w:bottom w:val="nil"/>
              <w:right w:val="nil"/>
            </w:tcBorders>
            <w:shd w:val="clear" w:color="000000" w:fill="FABF8F"/>
            <w:noWrap/>
            <w:vAlign w:val="center"/>
            <w:hideMark/>
          </w:tcPr>
          <w:p w14:paraId="25D64C3D"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29379967"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04C4B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3.3.2.1.1</w:t>
            </w:r>
          </w:p>
        </w:tc>
        <w:tc>
          <w:tcPr>
            <w:tcW w:w="5860" w:type="dxa"/>
            <w:tcBorders>
              <w:top w:val="nil"/>
              <w:left w:val="nil"/>
              <w:bottom w:val="single" w:sz="4" w:space="0" w:color="C0C0C0"/>
              <w:right w:val="single" w:sz="4" w:space="0" w:color="C0C0C0"/>
            </w:tcBorders>
            <w:shd w:val="clear" w:color="auto" w:fill="auto"/>
            <w:vAlign w:val="center"/>
            <w:hideMark/>
          </w:tcPr>
          <w:p w14:paraId="32FB27C0" w14:textId="77777777" w:rsidR="0099025F" w:rsidRPr="0099025F" w:rsidRDefault="0099025F" w:rsidP="0099025F">
            <w:pPr>
              <w:ind w:firstLineChars="400" w:firstLine="440"/>
              <w:rPr>
                <w:rFonts w:ascii="Tahoma" w:hAnsi="Tahoma" w:cs="Tahoma"/>
                <w:sz w:val="11"/>
                <w:szCs w:val="11"/>
              </w:rPr>
            </w:pPr>
            <w:r w:rsidRPr="0099025F">
              <w:rPr>
                <w:rFonts w:ascii="Tahoma" w:hAnsi="Tahoma" w:cs="Tahoma"/>
                <w:sz w:val="11"/>
                <w:szCs w:val="11"/>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830BBFA"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r w:rsidRPr="0099025F">
              <w:rPr>
                <w:rFonts w:ascii="Tahoma" w:hAnsi="Tahoma" w:cs="Tahoma"/>
                <w:sz w:val="11"/>
                <w:szCs w:val="11"/>
              </w:rPr>
              <w:t>/</w:t>
            </w:r>
            <w:proofErr w:type="spellStart"/>
            <w:r w:rsidRPr="0099025F">
              <w:rPr>
                <w:rFonts w:ascii="Tahoma" w:hAnsi="Tahoma" w:cs="Tahoma"/>
                <w:sz w:val="11"/>
                <w:szCs w:val="11"/>
              </w:rPr>
              <w:t>кВт.ч</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0A84DB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1,93</w:t>
            </w:r>
          </w:p>
        </w:tc>
        <w:tc>
          <w:tcPr>
            <w:tcW w:w="1560" w:type="dxa"/>
            <w:tcBorders>
              <w:top w:val="nil"/>
              <w:left w:val="nil"/>
              <w:bottom w:val="single" w:sz="4" w:space="0" w:color="C0C0C0"/>
              <w:right w:val="single" w:sz="4" w:space="0" w:color="C0C0C0"/>
            </w:tcBorders>
            <w:shd w:val="clear" w:color="000000" w:fill="FFFFCC"/>
            <w:vAlign w:val="center"/>
            <w:hideMark/>
          </w:tcPr>
          <w:p w14:paraId="43BB6FC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1,84</w:t>
            </w:r>
          </w:p>
        </w:tc>
        <w:tc>
          <w:tcPr>
            <w:tcW w:w="1780" w:type="dxa"/>
            <w:tcBorders>
              <w:top w:val="nil"/>
              <w:left w:val="nil"/>
              <w:bottom w:val="single" w:sz="4" w:space="0" w:color="C0C0C0"/>
              <w:right w:val="single" w:sz="4" w:space="0" w:color="C0C0C0"/>
            </w:tcBorders>
            <w:shd w:val="clear" w:color="000000" w:fill="FFFFCC"/>
            <w:vAlign w:val="center"/>
            <w:hideMark/>
          </w:tcPr>
          <w:p w14:paraId="08BB110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1,73</w:t>
            </w:r>
          </w:p>
        </w:tc>
        <w:tc>
          <w:tcPr>
            <w:tcW w:w="1800" w:type="dxa"/>
            <w:tcBorders>
              <w:top w:val="nil"/>
              <w:left w:val="nil"/>
              <w:bottom w:val="single" w:sz="4" w:space="0" w:color="C0C0C0"/>
              <w:right w:val="single" w:sz="4" w:space="0" w:color="C0C0C0"/>
            </w:tcBorders>
            <w:shd w:val="clear" w:color="000000" w:fill="FFFFCC"/>
            <w:vAlign w:val="center"/>
            <w:hideMark/>
          </w:tcPr>
          <w:p w14:paraId="0B88680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1,80</w:t>
            </w:r>
          </w:p>
        </w:tc>
        <w:tc>
          <w:tcPr>
            <w:tcW w:w="1840" w:type="dxa"/>
            <w:tcBorders>
              <w:top w:val="nil"/>
              <w:left w:val="nil"/>
              <w:bottom w:val="single" w:sz="4" w:space="0" w:color="C0C0C0"/>
              <w:right w:val="single" w:sz="4" w:space="0" w:color="C0C0C0"/>
            </w:tcBorders>
            <w:shd w:val="clear" w:color="000000" w:fill="FFFFCC"/>
            <w:vAlign w:val="center"/>
            <w:hideMark/>
          </w:tcPr>
          <w:p w14:paraId="0B0B700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2,00</w:t>
            </w:r>
          </w:p>
        </w:tc>
        <w:tc>
          <w:tcPr>
            <w:tcW w:w="1820" w:type="dxa"/>
            <w:tcBorders>
              <w:top w:val="nil"/>
              <w:left w:val="nil"/>
              <w:bottom w:val="single" w:sz="4" w:space="0" w:color="C0C0C0"/>
              <w:right w:val="single" w:sz="4" w:space="0" w:color="C0C0C0"/>
            </w:tcBorders>
            <w:shd w:val="clear" w:color="000000" w:fill="FFFFCC"/>
            <w:vAlign w:val="center"/>
            <w:hideMark/>
          </w:tcPr>
          <w:p w14:paraId="50D622D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1,97</w:t>
            </w:r>
          </w:p>
        </w:tc>
        <w:tc>
          <w:tcPr>
            <w:tcW w:w="1460" w:type="dxa"/>
            <w:tcBorders>
              <w:top w:val="nil"/>
              <w:left w:val="nil"/>
              <w:bottom w:val="single" w:sz="4" w:space="0" w:color="C0C0C0"/>
              <w:right w:val="single" w:sz="4" w:space="0" w:color="C0C0C0"/>
            </w:tcBorders>
            <w:shd w:val="clear" w:color="000000" w:fill="D7EAD3"/>
            <w:vAlign w:val="center"/>
            <w:hideMark/>
          </w:tcPr>
          <w:p w14:paraId="4204ACC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1,97</w:t>
            </w:r>
          </w:p>
        </w:tc>
        <w:tc>
          <w:tcPr>
            <w:tcW w:w="1500" w:type="dxa"/>
            <w:tcBorders>
              <w:top w:val="nil"/>
              <w:left w:val="nil"/>
              <w:bottom w:val="single" w:sz="4" w:space="0" w:color="C0C0C0"/>
              <w:right w:val="single" w:sz="4" w:space="0" w:color="C0C0C0"/>
            </w:tcBorders>
            <w:shd w:val="clear" w:color="000000" w:fill="D7EAD3"/>
            <w:vAlign w:val="center"/>
            <w:hideMark/>
          </w:tcPr>
          <w:p w14:paraId="48658AD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1,97</w:t>
            </w:r>
          </w:p>
        </w:tc>
        <w:tc>
          <w:tcPr>
            <w:tcW w:w="4160" w:type="dxa"/>
            <w:tcBorders>
              <w:top w:val="nil"/>
              <w:left w:val="nil"/>
              <w:bottom w:val="single" w:sz="4" w:space="0" w:color="C0C0C0"/>
              <w:right w:val="single" w:sz="4" w:space="0" w:color="C0C0C0"/>
            </w:tcBorders>
            <w:shd w:val="clear" w:color="000000" w:fill="FFFFCC"/>
            <w:vAlign w:val="center"/>
            <w:hideMark/>
          </w:tcPr>
          <w:p w14:paraId="7A8B27B3" w14:textId="77777777" w:rsidR="0099025F" w:rsidRPr="0099025F" w:rsidRDefault="0099025F" w:rsidP="0099025F">
            <w:pPr>
              <w:rPr>
                <w:rFonts w:ascii="Tahoma" w:hAnsi="Tahoma" w:cs="Tahoma"/>
                <w:sz w:val="11"/>
                <w:szCs w:val="11"/>
              </w:rPr>
            </w:pPr>
            <w:r w:rsidRPr="0099025F">
              <w:rPr>
                <w:rFonts w:ascii="Tahoma" w:hAnsi="Tahoma" w:cs="Tahoma"/>
                <w:sz w:val="11"/>
                <w:szCs w:val="11"/>
              </w:rPr>
              <w:t>от факта 2020 с применением ИПЦ Минэкономразвития РФ на 2021 год 103,4%, на 2022 год 103,5%</w:t>
            </w:r>
          </w:p>
        </w:tc>
      </w:tr>
      <w:tr w:rsidR="0099025F" w:rsidRPr="0099025F" w14:paraId="2BAD33EC" w14:textId="77777777" w:rsidTr="0099025F">
        <w:trPr>
          <w:trHeight w:val="900"/>
          <w:jc w:val="center"/>
        </w:trPr>
        <w:tc>
          <w:tcPr>
            <w:tcW w:w="560" w:type="dxa"/>
            <w:tcBorders>
              <w:top w:val="nil"/>
              <w:left w:val="nil"/>
              <w:bottom w:val="nil"/>
              <w:right w:val="nil"/>
            </w:tcBorders>
            <w:shd w:val="clear" w:color="000000" w:fill="FABF8F"/>
            <w:noWrap/>
            <w:vAlign w:val="center"/>
            <w:hideMark/>
          </w:tcPr>
          <w:p w14:paraId="6B202F7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CC9792A"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3A1C3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3.3.2.1.2</w:t>
            </w:r>
          </w:p>
        </w:tc>
        <w:tc>
          <w:tcPr>
            <w:tcW w:w="5860" w:type="dxa"/>
            <w:tcBorders>
              <w:top w:val="nil"/>
              <w:left w:val="nil"/>
              <w:bottom w:val="single" w:sz="4" w:space="0" w:color="C0C0C0"/>
              <w:right w:val="single" w:sz="4" w:space="0" w:color="C0C0C0"/>
            </w:tcBorders>
            <w:shd w:val="clear" w:color="auto" w:fill="auto"/>
            <w:vAlign w:val="center"/>
            <w:hideMark/>
          </w:tcPr>
          <w:p w14:paraId="18587F23" w14:textId="77777777" w:rsidR="0099025F" w:rsidRPr="0099025F" w:rsidRDefault="0099025F" w:rsidP="0099025F">
            <w:pPr>
              <w:ind w:firstLineChars="400" w:firstLine="440"/>
              <w:rPr>
                <w:rFonts w:ascii="Tahoma" w:hAnsi="Tahoma" w:cs="Tahoma"/>
                <w:sz w:val="11"/>
                <w:szCs w:val="11"/>
              </w:rPr>
            </w:pPr>
            <w:r w:rsidRPr="0099025F">
              <w:rPr>
                <w:rFonts w:ascii="Tahoma" w:hAnsi="Tahoma" w:cs="Tahoma"/>
                <w:sz w:val="11"/>
                <w:szCs w:val="11"/>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1612147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кВт.ч</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EA70BC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2 043,33</w:t>
            </w:r>
          </w:p>
        </w:tc>
        <w:tc>
          <w:tcPr>
            <w:tcW w:w="1560" w:type="dxa"/>
            <w:tcBorders>
              <w:top w:val="nil"/>
              <w:left w:val="nil"/>
              <w:bottom w:val="single" w:sz="4" w:space="0" w:color="C0C0C0"/>
              <w:right w:val="single" w:sz="4" w:space="0" w:color="C0C0C0"/>
            </w:tcBorders>
            <w:shd w:val="clear" w:color="000000" w:fill="FFFFCC"/>
            <w:vAlign w:val="center"/>
            <w:hideMark/>
          </w:tcPr>
          <w:p w14:paraId="797B3A7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1 425,37</w:t>
            </w:r>
          </w:p>
        </w:tc>
        <w:tc>
          <w:tcPr>
            <w:tcW w:w="1780" w:type="dxa"/>
            <w:tcBorders>
              <w:top w:val="nil"/>
              <w:left w:val="nil"/>
              <w:bottom w:val="single" w:sz="4" w:space="0" w:color="C0C0C0"/>
              <w:right w:val="single" w:sz="4" w:space="0" w:color="C0C0C0"/>
            </w:tcBorders>
            <w:shd w:val="clear" w:color="000000" w:fill="FFFFCC"/>
            <w:vAlign w:val="center"/>
            <w:hideMark/>
          </w:tcPr>
          <w:p w14:paraId="077DCB8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1 657,95</w:t>
            </w:r>
          </w:p>
        </w:tc>
        <w:tc>
          <w:tcPr>
            <w:tcW w:w="1800" w:type="dxa"/>
            <w:tcBorders>
              <w:top w:val="nil"/>
              <w:left w:val="nil"/>
              <w:bottom w:val="single" w:sz="4" w:space="0" w:color="C0C0C0"/>
              <w:right w:val="single" w:sz="4" w:space="0" w:color="C0C0C0"/>
            </w:tcBorders>
            <w:shd w:val="clear" w:color="000000" w:fill="FFFFCC"/>
            <w:vAlign w:val="center"/>
            <w:hideMark/>
          </w:tcPr>
          <w:p w14:paraId="7FF5E92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1 657,95</w:t>
            </w:r>
          </w:p>
        </w:tc>
        <w:tc>
          <w:tcPr>
            <w:tcW w:w="1840" w:type="dxa"/>
            <w:tcBorders>
              <w:top w:val="nil"/>
              <w:left w:val="nil"/>
              <w:bottom w:val="single" w:sz="4" w:space="0" w:color="C0C0C0"/>
              <w:right w:val="single" w:sz="4" w:space="0" w:color="C0C0C0"/>
            </w:tcBorders>
            <w:shd w:val="clear" w:color="000000" w:fill="FFFFCC"/>
            <w:vAlign w:val="center"/>
            <w:hideMark/>
          </w:tcPr>
          <w:p w14:paraId="17FEB20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1 543,77</w:t>
            </w:r>
          </w:p>
        </w:tc>
        <w:tc>
          <w:tcPr>
            <w:tcW w:w="1820" w:type="dxa"/>
            <w:tcBorders>
              <w:top w:val="nil"/>
              <w:left w:val="nil"/>
              <w:bottom w:val="single" w:sz="4" w:space="0" w:color="C0C0C0"/>
              <w:right w:val="single" w:sz="4" w:space="0" w:color="C0C0C0"/>
            </w:tcBorders>
            <w:shd w:val="clear" w:color="000000" w:fill="FFFFCC"/>
            <w:vAlign w:val="center"/>
            <w:hideMark/>
          </w:tcPr>
          <w:p w14:paraId="21013C6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1 657,65</w:t>
            </w:r>
          </w:p>
        </w:tc>
        <w:tc>
          <w:tcPr>
            <w:tcW w:w="1460" w:type="dxa"/>
            <w:tcBorders>
              <w:top w:val="nil"/>
              <w:left w:val="nil"/>
              <w:bottom w:val="single" w:sz="4" w:space="0" w:color="C0C0C0"/>
              <w:right w:val="single" w:sz="4" w:space="0" w:color="C0C0C0"/>
            </w:tcBorders>
            <w:shd w:val="clear" w:color="000000" w:fill="D7EAD3"/>
            <w:vAlign w:val="center"/>
            <w:hideMark/>
          </w:tcPr>
          <w:p w14:paraId="4777A85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828,82</w:t>
            </w:r>
          </w:p>
        </w:tc>
        <w:tc>
          <w:tcPr>
            <w:tcW w:w="1500" w:type="dxa"/>
            <w:tcBorders>
              <w:top w:val="nil"/>
              <w:left w:val="nil"/>
              <w:bottom w:val="single" w:sz="4" w:space="0" w:color="C0C0C0"/>
              <w:right w:val="single" w:sz="4" w:space="0" w:color="C0C0C0"/>
            </w:tcBorders>
            <w:shd w:val="clear" w:color="000000" w:fill="D7EAD3"/>
            <w:vAlign w:val="center"/>
            <w:hideMark/>
          </w:tcPr>
          <w:p w14:paraId="5481F8C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828,82</w:t>
            </w:r>
          </w:p>
        </w:tc>
        <w:tc>
          <w:tcPr>
            <w:tcW w:w="4160" w:type="dxa"/>
            <w:tcBorders>
              <w:top w:val="nil"/>
              <w:left w:val="nil"/>
              <w:bottom w:val="single" w:sz="4" w:space="0" w:color="C0C0C0"/>
              <w:right w:val="single" w:sz="4" w:space="0" w:color="C0C0C0"/>
            </w:tcBorders>
            <w:shd w:val="clear" w:color="000000" w:fill="FFFFCC"/>
            <w:vAlign w:val="center"/>
            <w:hideMark/>
          </w:tcPr>
          <w:p w14:paraId="1931EF12" w14:textId="77777777" w:rsidR="0099025F" w:rsidRPr="0099025F" w:rsidRDefault="0099025F" w:rsidP="0099025F">
            <w:pPr>
              <w:rPr>
                <w:rFonts w:ascii="Tahoma" w:hAnsi="Tahoma" w:cs="Tahoma"/>
                <w:sz w:val="11"/>
                <w:szCs w:val="11"/>
              </w:rPr>
            </w:pPr>
            <w:r w:rsidRPr="0099025F">
              <w:rPr>
                <w:rFonts w:ascii="Tahoma" w:hAnsi="Tahoma" w:cs="Tahoma"/>
                <w:sz w:val="11"/>
                <w:szCs w:val="11"/>
              </w:rPr>
              <w:t>по плановому удельному расходу 2021 года (в соответствии с долгосрочными параметрами регулирования на 2021-2025гг.)</w:t>
            </w:r>
          </w:p>
        </w:tc>
      </w:tr>
      <w:tr w:rsidR="0099025F" w:rsidRPr="0099025F" w14:paraId="54C3D766" w14:textId="77777777" w:rsidTr="0099025F">
        <w:trPr>
          <w:trHeight w:val="300"/>
          <w:jc w:val="center"/>
        </w:trPr>
        <w:tc>
          <w:tcPr>
            <w:tcW w:w="560" w:type="dxa"/>
            <w:tcBorders>
              <w:top w:val="nil"/>
              <w:left w:val="nil"/>
              <w:bottom w:val="nil"/>
              <w:right w:val="nil"/>
            </w:tcBorders>
            <w:shd w:val="clear" w:color="000000" w:fill="FABF8F"/>
            <w:noWrap/>
            <w:vAlign w:val="center"/>
            <w:hideMark/>
          </w:tcPr>
          <w:p w14:paraId="2EADA8EC"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57362473"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212AE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3.3.2.2</w:t>
            </w:r>
          </w:p>
        </w:tc>
        <w:tc>
          <w:tcPr>
            <w:tcW w:w="5860" w:type="dxa"/>
            <w:tcBorders>
              <w:top w:val="nil"/>
              <w:left w:val="nil"/>
              <w:bottom w:val="single" w:sz="4" w:space="0" w:color="C0C0C0"/>
              <w:right w:val="single" w:sz="4" w:space="0" w:color="C0C0C0"/>
            </w:tcBorders>
            <w:shd w:val="clear" w:color="auto" w:fill="auto"/>
            <w:vAlign w:val="center"/>
            <w:hideMark/>
          </w:tcPr>
          <w:p w14:paraId="3A7741DF" w14:textId="77777777" w:rsidR="0099025F" w:rsidRPr="0099025F" w:rsidRDefault="0099025F" w:rsidP="0099025F">
            <w:pPr>
              <w:ind w:firstLineChars="300" w:firstLine="331"/>
              <w:rPr>
                <w:rFonts w:ascii="Tahoma" w:hAnsi="Tahoma" w:cs="Tahoma"/>
                <w:b/>
                <w:bCs/>
                <w:sz w:val="11"/>
                <w:szCs w:val="11"/>
              </w:rPr>
            </w:pPr>
            <w:r w:rsidRPr="0099025F">
              <w:rPr>
                <w:rFonts w:ascii="Tahoma" w:hAnsi="Tahoma" w:cs="Tahoma"/>
                <w:b/>
                <w:bCs/>
                <w:sz w:val="11"/>
                <w:szCs w:val="11"/>
              </w:rPr>
              <w:t xml:space="preserve">Заявленная мощность по СН 2 (1-20 </w:t>
            </w:r>
            <w:proofErr w:type="spellStart"/>
            <w:r w:rsidRPr="0099025F">
              <w:rPr>
                <w:rFonts w:ascii="Tahoma" w:hAnsi="Tahoma" w:cs="Tahoma"/>
                <w:b/>
                <w:bCs/>
                <w:sz w:val="11"/>
                <w:szCs w:val="11"/>
              </w:rPr>
              <w:t>кВ</w:t>
            </w:r>
            <w:proofErr w:type="spellEnd"/>
            <w:r w:rsidRPr="0099025F">
              <w:rPr>
                <w:rFonts w:ascii="Tahoma" w:hAnsi="Tahoma" w:cs="Tahoma"/>
                <w:b/>
                <w:bCs/>
                <w:sz w:val="11"/>
                <w:szCs w:val="11"/>
              </w:rPr>
              <w:t>)</w:t>
            </w:r>
          </w:p>
        </w:tc>
        <w:tc>
          <w:tcPr>
            <w:tcW w:w="1140" w:type="dxa"/>
            <w:tcBorders>
              <w:top w:val="nil"/>
              <w:left w:val="nil"/>
              <w:bottom w:val="single" w:sz="4" w:space="0" w:color="C0C0C0"/>
              <w:right w:val="single" w:sz="4" w:space="0" w:color="C0C0C0"/>
            </w:tcBorders>
            <w:shd w:val="clear" w:color="auto" w:fill="auto"/>
            <w:vAlign w:val="center"/>
            <w:hideMark/>
          </w:tcPr>
          <w:p w14:paraId="0C26E813"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4BA1CF2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3 415,02</w:t>
            </w:r>
          </w:p>
        </w:tc>
        <w:tc>
          <w:tcPr>
            <w:tcW w:w="1560" w:type="dxa"/>
            <w:tcBorders>
              <w:top w:val="nil"/>
              <w:left w:val="nil"/>
              <w:bottom w:val="single" w:sz="4" w:space="0" w:color="C0C0C0"/>
              <w:right w:val="single" w:sz="4" w:space="0" w:color="C0C0C0"/>
            </w:tcBorders>
            <w:shd w:val="clear" w:color="000000" w:fill="D7EAD3"/>
            <w:vAlign w:val="center"/>
            <w:hideMark/>
          </w:tcPr>
          <w:p w14:paraId="199427F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3 057,48</w:t>
            </w:r>
          </w:p>
        </w:tc>
        <w:tc>
          <w:tcPr>
            <w:tcW w:w="1780" w:type="dxa"/>
            <w:tcBorders>
              <w:top w:val="nil"/>
              <w:left w:val="nil"/>
              <w:bottom w:val="single" w:sz="4" w:space="0" w:color="C0C0C0"/>
              <w:right w:val="single" w:sz="4" w:space="0" w:color="C0C0C0"/>
            </w:tcBorders>
            <w:shd w:val="clear" w:color="000000" w:fill="D7EAD3"/>
            <w:vAlign w:val="center"/>
            <w:hideMark/>
          </w:tcPr>
          <w:p w14:paraId="63CDF5B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3 968,61</w:t>
            </w:r>
          </w:p>
        </w:tc>
        <w:tc>
          <w:tcPr>
            <w:tcW w:w="1800" w:type="dxa"/>
            <w:tcBorders>
              <w:top w:val="nil"/>
              <w:left w:val="nil"/>
              <w:bottom w:val="single" w:sz="4" w:space="0" w:color="C0C0C0"/>
              <w:right w:val="single" w:sz="4" w:space="0" w:color="C0C0C0"/>
            </w:tcBorders>
            <w:shd w:val="clear" w:color="000000" w:fill="D7EAD3"/>
            <w:vAlign w:val="center"/>
            <w:hideMark/>
          </w:tcPr>
          <w:p w14:paraId="6F573B4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4 127,36</w:t>
            </w:r>
          </w:p>
        </w:tc>
        <w:tc>
          <w:tcPr>
            <w:tcW w:w="1840" w:type="dxa"/>
            <w:tcBorders>
              <w:top w:val="nil"/>
              <w:left w:val="nil"/>
              <w:bottom w:val="single" w:sz="4" w:space="0" w:color="C0C0C0"/>
              <w:right w:val="single" w:sz="4" w:space="0" w:color="C0C0C0"/>
            </w:tcBorders>
            <w:shd w:val="clear" w:color="000000" w:fill="D7EAD3"/>
            <w:vAlign w:val="center"/>
            <w:hideMark/>
          </w:tcPr>
          <w:p w14:paraId="008AD51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3 580,71</w:t>
            </w:r>
          </w:p>
        </w:tc>
        <w:tc>
          <w:tcPr>
            <w:tcW w:w="1820" w:type="dxa"/>
            <w:tcBorders>
              <w:top w:val="nil"/>
              <w:left w:val="nil"/>
              <w:bottom w:val="single" w:sz="4" w:space="0" w:color="C0C0C0"/>
              <w:right w:val="single" w:sz="4" w:space="0" w:color="C0C0C0"/>
            </w:tcBorders>
            <w:shd w:val="clear" w:color="000000" w:fill="D7EAD3"/>
            <w:vAlign w:val="center"/>
            <w:hideMark/>
          </w:tcPr>
          <w:p w14:paraId="691C836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4 554,76</w:t>
            </w:r>
          </w:p>
        </w:tc>
        <w:tc>
          <w:tcPr>
            <w:tcW w:w="1460" w:type="dxa"/>
            <w:tcBorders>
              <w:top w:val="nil"/>
              <w:left w:val="nil"/>
              <w:bottom w:val="single" w:sz="4" w:space="0" w:color="C0C0C0"/>
              <w:right w:val="single" w:sz="4" w:space="0" w:color="C0C0C0"/>
            </w:tcBorders>
            <w:shd w:val="clear" w:color="000000" w:fill="D7EAD3"/>
            <w:vAlign w:val="center"/>
            <w:hideMark/>
          </w:tcPr>
          <w:p w14:paraId="05EAEAC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2 277,38</w:t>
            </w:r>
          </w:p>
        </w:tc>
        <w:tc>
          <w:tcPr>
            <w:tcW w:w="1500" w:type="dxa"/>
            <w:tcBorders>
              <w:top w:val="nil"/>
              <w:left w:val="nil"/>
              <w:bottom w:val="single" w:sz="4" w:space="0" w:color="C0C0C0"/>
              <w:right w:val="single" w:sz="4" w:space="0" w:color="C0C0C0"/>
            </w:tcBorders>
            <w:shd w:val="clear" w:color="000000" w:fill="D7EAD3"/>
            <w:vAlign w:val="center"/>
            <w:hideMark/>
          </w:tcPr>
          <w:p w14:paraId="203DB51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2 277,38</w:t>
            </w:r>
          </w:p>
        </w:tc>
        <w:tc>
          <w:tcPr>
            <w:tcW w:w="4160" w:type="dxa"/>
            <w:tcBorders>
              <w:top w:val="nil"/>
              <w:left w:val="nil"/>
              <w:bottom w:val="single" w:sz="4" w:space="0" w:color="C0C0C0"/>
              <w:right w:val="single" w:sz="4" w:space="0" w:color="C0C0C0"/>
            </w:tcBorders>
            <w:shd w:val="clear" w:color="000000" w:fill="FFFFCC"/>
            <w:vAlign w:val="center"/>
            <w:hideMark/>
          </w:tcPr>
          <w:p w14:paraId="7A5973FE"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17878D37" w14:textId="77777777" w:rsidTr="0099025F">
        <w:trPr>
          <w:trHeight w:val="675"/>
          <w:jc w:val="center"/>
        </w:trPr>
        <w:tc>
          <w:tcPr>
            <w:tcW w:w="560" w:type="dxa"/>
            <w:tcBorders>
              <w:top w:val="nil"/>
              <w:left w:val="nil"/>
              <w:bottom w:val="nil"/>
              <w:right w:val="nil"/>
            </w:tcBorders>
            <w:shd w:val="clear" w:color="000000" w:fill="FABF8F"/>
            <w:noWrap/>
            <w:vAlign w:val="center"/>
            <w:hideMark/>
          </w:tcPr>
          <w:p w14:paraId="782B554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31732384"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2644B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3.3.2.2.1</w:t>
            </w:r>
          </w:p>
        </w:tc>
        <w:tc>
          <w:tcPr>
            <w:tcW w:w="5860" w:type="dxa"/>
            <w:tcBorders>
              <w:top w:val="nil"/>
              <w:left w:val="nil"/>
              <w:bottom w:val="single" w:sz="4" w:space="0" w:color="C0C0C0"/>
              <w:right w:val="single" w:sz="4" w:space="0" w:color="C0C0C0"/>
            </w:tcBorders>
            <w:shd w:val="clear" w:color="auto" w:fill="auto"/>
            <w:vAlign w:val="center"/>
            <w:hideMark/>
          </w:tcPr>
          <w:p w14:paraId="3C26D814" w14:textId="77777777" w:rsidR="0099025F" w:rsidRPr="0099025F" w:rsidRDefault="0099025F" w:rsidP="0099025F">
            <w:pPr>
              <w:ind w:firstLineChars="400" w:firstLine="440"/>
              <w:rPr>
                <w:rFonts w:ascii="Tahoma" w:hAnsi="Tahoma" w:cs="Tahoma"/>
                <w:sz w:val="11"/>
                <w:szCs w:val="11"/>
              </w:rPr>
            </w:pPr>
            <w:r w:rsidRPr="0099025F">
              <w:rPr>
                <w:rFonts w:ascii="Tahoma" w:hAnsi="Tahoma" w:cs="Tahoma"/>
                <w:sz w:val="11"/>
                <w:szCs w:val="11"/>
              </w:rPr>
              <w:t>Тариф на заявленную мощность</w:t>
            </w:r>
          </w:p>
        </w:tc>
        <w:tc>
          <w:tcPr>
            <w:tcW w:w="1140" w:type="dxa"/>
            <w:tcBorders>
              <w:top w:val="nil"/>
              <w:left w:val="nil"/>
              <w:bottom w:val="single" w:sz="4" w:space="0" w:color="C0C0C0"/>
              <w:right w:val="single" w:sz="4" w:space="0" w:color="C0C0C0"/>
            </w:tcBorders>
            <w:shd w:val="clear" w:color="auto" w:fill="auto"/>
            <w:vAlign w:val="center"/>
            <w:hideMark/>
          </w:tcPr>
          <w:p w14:paraId="393C4890"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r w:rsidRPr="0099025F">
              <w:rPr>
                <w:rFonts w:ascii="Tahoma" w:hAnsi="Tahoma" w:cs="Tahoma"/>
                <w:sz w:val="11"/>
                <w:szCs w:val="11"/>
              </w:rPr>
              <w:t>/</w:t>
            </w:r>
            <w:proofErr w:type="spellStart"/>
            <w:r w:rsidRPr="0099025F">
              <w:rPr>
                <w:rFonts w:ascii="Tahoma" w:hAnsi="Tahoma" w:cs="Tahoma"/>
                <w:sz w:val="11"/>
                <w:szCs w:val="11"/>
              </w:rPr>
              <w:t>кВт.мес</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8B8993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1 682,28</w:t>
            </w:r>
          </w:p>
        </w:tc>
        <w:tc>
          <w:tcPr>
            <w:tcW w:w="1560" w:type="dxa"/>
            <w:tcBorders>
              <w:top w:val="nil"/>
              <w:left w:val="nil"/>
              <w:bottom w:val="single" w:sz="4" w:space="0" w:color="C0C0C0"/>
              <w:right w:val="single" w:sz="4" w:space="0" w:color="C0C0C0"/>
            </w:tcBorders>
            <w:shd w:val="clear" w:color="000000" w:fill="FFFFCC"/>
            <w:vAlign w:val="center"/>
            <w:hideMark/>
          </w:tcPr>
          <w:p w14:paraId="3CDB028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1 886,63</w:t>
            </w:r>
          </w:p>
        </w:tc>
        <w:tc>
          <w:tcPr>
            <w:tcW w:w="1780" w:type="dxa"/>
            <w:tcBorders>
              <w:top w:val="nil"/>
              <w:left w:val="nil"/>
              <w:bottom w:val="single" w:sz="4" w:space="0" w:color="C0C0C0"/>
              <w:right w:val="single" w:sz="4" w:space="0" w:color="C0C0C0"/>
            </w:tcBorders>
            <w:shd w:val="clear" w:color="000000" w:fill="FFFFCC"/>
            <w:vAlign w:val="center"/>
            <w:hideMark/>
          </w:tcPr>
          <w:p w14:paraId="38FD320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1 759,22</w:t>
            </w:r>
          </w:p>
        </w:tc>
        <w:tc>
          <w:tcPr>
            <w:tcW w:w="1800" w:type="dxa"/>
            <w:tcBorders>
              <w:top w:val="nil"/>
              <w:left w:val="nil"/>
              <w:bottom w:val="single" w:sz="4" w:space="0" w:color="C0C0C0"/>
              <w:right w:val="single" w:sz="4" w:space="0" w:color="C0C0C0"/>
            </w:tcBorders>
            <w:shd w:val="clear" w:color="000000" w:fill="FFFFCC"/>
            <w:vAlign w:val="center"/>
            <w:hideMark/>
          </w:tcPr>
          <w:p w14:paraId="64747AA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1 829,59</w:t>
            </w:r>
          </w:p>
        </w:tc>
        <w:tc>
          <w:tcPr>
            <w:tcW w:w="1840" w:type="dxa"/>
            <w:tcBorders>
              <w:top w:val="nil"/>
              <w:left w:val="nil"/>
              <w:bottom w:val="single" w:sz="4" w:space="0" w:color="C0C0C0"/>
              <w:right w:val="single" w:sz="4" w:space="0" w:color="C0C0C0"/>
            </w:tcBorders>
            <w:shd w:val="clear" w:color="000000" w:fill="FFFFCC"/>
            <w:vAlign w:val="center"/>
            <w:hideMark/>
          </w:tcPr>
          <w:p w14:paraId="639313A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2 040,79</w:t>
            </w:r>
          </w:p>
        </w:tc>
        <w:tc>
          <w:tcPr>
            <w:tcW w:w="1820" w:type="dxa"/>
            <w:tcBorders>
              <w:top w:val="nil"/>
              <w:left w:val="nil"/>
              <w:bottom w:val="single" w:sz="4" w:space="0" w:color="C0C0C0"/>
              <w:right w:val="single" w:sz="4" w:space="0" w:color="C0C0C0"/>
            </w:tcBorders>
            <w:shd w:val="clear" w:color="000000" w:fill="FFFFCC"/>
            <w:vAlign w:val="center"/>
            <w:hideMark/>
          </w:tcPr>
          <w:p w14:paraId="1C66524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2 019,05</w:t>
            </w:r>
          </w:p>
        </w:tc>
        <w:tc>
          <w:tcPr>
            <w:tcW w:w="1460" w:type="dxa"/>
            <w:tcBorders>
              <w:top w:val="nil"/>
              <w:left w:val="nil"/>
              <w:bottom w:val="single" w:sz="4" w:space="0" w:color="C0C0C0"/>
              <w:right w:val="single" w:sz="4" w:space="0" w:color="C0C0C0"/>
            </w:tcBorders>
            <w:shd w:val="clear" w:color="000000" w:fill="D7EAD3"/>
            <w:vAlign w:val="center"/>
            <w:hideMark/>
          </w:tcPr>
          <w:p w14:paraId="1C6F286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2 019,05</w:t>
            </w:r>
          </w:p>
        </w:tc>
        <w:tc>
          <w:tcPr>
            <w:tcW w:w="1500" w:type="dxa"/>
            <w:tcBorders>
              <w:top w:val="nil"/>
              <w:left w:val="nil"/>
              <w:bottom w:val="single" w:sz="4" w:space="0" w:color="C0C0C0"/>
              <w:right w:val="single" w:sz="4" w:space="0" w:color="C0C0C0"/>
            </w:tcBorders>
            <w:shd w:val="clear" w:color="000000" w:fill="D7EAD3"/>
            <w:vAlign w:val="center"/>
            <w:hideMark/>
          </w:tcPr>
          <w:p w14:paraId="6F6D397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2 019,05</w:t>
            </w:r>
          </w:p>
        </w:tc>
        <w:tc>
          <w:tcPr>
            <w:tcW w:w="4160" w:type="dxa"/>
            <w:tcBorders>
              <w:top w:val="nil"/>
              <w:left w:val="nil"/>
              <w:bottom w:val="single" w:sz="4" w:space="0" w:color="C0C0C0"/>
              <w:right w:val="single" w:sz="4" w:space="0" w:color="C0C0C0"/>
            </w:tcBorders>
            <w:shd w:val="clear" w:color="000000" w:fill="FFFFCC"/>
            <w:vAlign w:val="center"/>
            <w:hideMark/>
          </w:tcPr>
          <w:p w14:paraId="4C41E8AA" w14:textId="77777777" w:rsidR="0099025F" w:rsidRPr="0099025F" w:rsidRDefault="0099025F" w:rsidP="0099025F">
            <w:pPr>
              <w:rPr>
                <w:rFonts w:ascii="Tahoma" w:hAnsi="Tahoma" w:cs="Tahoma"/>
                <w:sz w:val="11"/>
                <w:szCs w:val="11"/>
              </w:rPr>
            </w:pPr>
            <w:r w:rsidRPr="0099025F">
              <w:rPr>
                <w:rFonts w:ascii="Tahoma" w:hAnsi="Tahoma" w:cs="Tahoma"/>
                <w:sz w:val="11"/>
                <w:szCs w:val="11"/>
              </w:rPr>
              <w:t>от факта 2020 с применением ИПЦ Минэкономразвития РФ на 2021 год 103,4%, на 2022 год 103,5%</w:t>
            </w:r>
          </w:p>
        </w:tc>
      </w:tr>
      <w:tr w:rsidR="0099025F" w:rsidRPr="0099025F" w14:paraId="5374922A" w14:textId="77777777" w:rsidTr="0099025F">
        <w:trPr>
          <w:trHeight w:val="300"/>
          <w:jc w:val="center"/>
        </w:trPr>
        <w:tc>
          <w:tcPr>
            <w:tcW w:w="560" w:type="dxa"/>
            <w:tcBorders>
              <w:top w:val="nil"/>
              <w:left w:val="nil"/>
              <w:bottom w:val="nil"/>
              <w:right w:val="nil"/>
            </w:tcBorders>
            <w:shd w:val="clear" w:color="000000" w:fill="FABF8F"/>
            <w:noWrap/>
            <w:vAlign w:val="center"/>
            <w:hideMark/>
          </w:tcPr>
          <w:p w14:paraId="46412716"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ЭР</w:t>
            </w:r>
          </w:p>
        </w:tc>
        <w:tc>
          <w:tcPr>
            <w:tcW w:w="400" w:type="dxa"/>
            <w:tcBorders>
              <w:top w:val="nil"/>
              <w:left w:val="nil"/>
              <w:bottom w:val="nil"/>
              <w:right w:val="nil"/>
            </w:tcBorders>
            <w:shd w:val="clear" w:color="auto" w:fill="auto"/>
            <w:noWrap/>
            <w:vAlign w:val="bottom"/>
            <w:hideMark/>
          </w:tcPr>
          <w:p w14:paraId="4C8541FF"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41A6A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3.3.2.2.2</w:t>
            </w:r>
          </w:p>
        </w:tc>
        <w:tc>
          <w:tcPr>
            <w:tcW w:w="5860" w:type="dxa"/>
            <w:tcBorders>
              <w:top w:val="nil"/>
              <w:left w:val="nil"/>
              <w:bottom w:val="single" w:sz="4" w:space="0" w:color="C0C0C0"/>
              <w:right w:val="single" w:sz="4" w:space="0" w:color="C0C0C0"/>
            </w:tcBorders>
            <w:shd w:val="clear" w:color="auto" w:fill="auto"/>
            <w:vAlign w:val="center"/>
            <w:hideMark/>
          </w:tcPr>
          <w:p w14:paraId="04A35EC4" w14:textId="77777777" w:rsidR="0099025F" w:rsidRPr="0099025F" w:rsidRDefault="0099025F" w:rsidP="0099025F">
            <w:pPr>
              <w:ind w:firstLineChars="400" w:firstLine="440"/>
              <w:rPr>
                <w:rFonts w:ascii="Tahoma" w:hAnsi="Tahoma" w:cs="Tahoma"/>
                <w:sz w:val="11"/>
                <w:szCs w:val="11"/>
              </w:rPr>
            </w:pPr>
            <w:r w:rsidRPr="0099025F">
              <w:rPr>
                <w:rFonts w:ascii="Tahoma" w:hAnsi="Tahoma" w:cs="Tahoma"/>
                <w:sz w:val="11"/>
                <w:szCs w:val="11"/>
              </w:rPr>
              <w:t>Годовой объем мощности</w:t>
            </w:r>
          </w:p>
        </w:tc>
        <w:tc>
          <w:tcPr>
            <w:tcW w:w="1140" w:type="dxa"/>
            <w:tcBorders>
              <w:top w:val="nil"/>
              <w:left w:val="nil"/>
              <w:bottom w:val="single" w:sz="4" w:space="0" w:color="C0C0C0"/>
              <w:right w:val="single" w:sz="4" w:space="0" w:color="C0C0C0"/>
            </w:tcBorders>
            <w:shd w:val="clear" w:color="auto" w:fill="auto"/>
            <w:vAlign w:val="center"/>
            <w:hideMark/>
          </w:tcPr>
          <w:p w14:paraId="0A772F9E"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кВт.ч</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96A6C8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2,03</w:t>
            </w:r>
          </w:p>
        </w:tc>
        <w:tc>
          <w:tcPr>
            <w:tcW w:w="1560" w:type="dxa"/>
            <w:tcBorders>
              <w:top w:val="nil"/>
              <w:left w:val="nil"/>
              <w:bottom w:val="single" w:sz="4" w:space="0" w:color="C0C0C0"/>
              <w:right w:val="single" w:sz="4" w:space="0" w:color="C0C0C0"/>
            </w:tcBorders>
            <w:shd w:val="clear" w:color="000000" w:fill="FFFFCC"/>
            <w:vAlign w:val="center"/>
            <w:hideMark/>
          </w:tcPr>
          <w:p w14:paraId="22D276B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1,62</w:t>
            </w:r>
          </w:p>
        </w:tc>
        <w:tc>
          <w:tcPr>
            <w:tcW w:w="1780" w:type="dxa"/>
            <w:tcBorders>
              <w:top w:val="nil"/>
              <w:left w:val="nil"/>
              <w:bottom w:val="single" w:sz="4" w:space="0" w:color="C0C0C0"/>
              <w:right w:val="single" w:sz="4" w:space="0" w:color="C0C0C0"/>
            </w:tcBorders>
            <w:shd w:val="clear" w:color="000000" w:fill="FFFFCC"/>
            <w:vAlign w:val="center"/>
            <w:hideMark/>
          </w:tcPr>
          <w:p w14:paraId="7F215E7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2,26</w:t>
            </w:r>
          </w:p>
        </w:tc>
        <w:tc>
          <w:tcPr>
            <w:tcW w:w="1800" w:type="dxa"/>
            <w:tcBorders>
              <w:top w:val="nil"/>
              <w:left w:val="nil"/>
              <w:bottom w:val="single" w:sz="4" w:space="0" w:color="C0C0C0"/>
              <w:right w:val="single" w:sz="4" w:space="0" w:color="C0C0C0"/>
            </w:tcBorders>
            <w:shd w:val="clear" w:color="000000" w:fill="FFFFCC"/>
            <w:vAlign w:val="center"/>
            <w:hideMark/>
          </w:tcPr>
          <w:p w14:paraId="3E31CB1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2,26</w:t>
            </w:r>
          </w:p>
        </w:tc>
        <w:tc>
          <w:tcPr>
            <w:tcW w:w="1840" w:type="dxa"/>
            <w:tcBorders>
              <w:top w:val="nil"/>
              <w:left w:val="nil"/>
              <w:bottom w:val="single" w:sz="4" w:space="0" w:color="C0C0C0"/>
              <w:right w:val="single" w:sz="4" w:space="0" w:color="C0C0C0"/>
            </w:tcBorders>
            <w:shd w:val="clear" w:color="000000" w:fill="FFFFCC"/>
            <w:vAlign w:val="center"/>
            <w:hideMark/>
          </w:tcPr>
          <w:p w14:paraId="1749969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1,75</w:t>
            </w:r>
          </w:p>
        </w:tc>
        <w:tc>
          <w:tcPr>
            <w:tcW w:w="1820" w:type="dxa"/>
            <w:tcBorders>
              <w:top w:val="nil"/>
              <w:left w:val="nil"/>
              <w:bottom w:val="single" w:sz="4" w:space="0" w:color="C0C0C0"/>
              <w:right w:val="single" w:sz="4" w:space="0" w:color="C0C0C0"/>
            </w:tcBorders>
            <w:shd w:val="clear" w:color="000000" w:fill="FFFFCC"/>
            <w:vAlign w:val="center"/>
            <w:hideMark/>
          </w:tcPr>
          <w:p w14:paraId="7D21DE4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2,26</w:t>
            </w:r>
          </w:p>
        </w:tc>
        <w:tc>
          <w:tcPr>
            <w:tcW w:w="1460" w:type="dxa"/>
            <w:tcBorders>
              <w:top w:val="nil"/>
              <w:left w:val="nil"/>
              <w:bottom w:val="single" w:sz="4" w:space="0" w:color="C0C0C0"/>
              <w:right w:val="single" w:sz="4" w:space="0" w:color="C0C0C0"/>
            </w:tcBorders>
            <w:shd w:val="clear" w:color="000000" w:fill="D7EAD3"/>
            <w:vAlign w:val="center"/>
            <w:hideMark/>
          </w:tcPr>
          <w:p w14:paraId="17599DC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1,13</w:t>
            </w:r>
          </w:p>
        </w:tc>
        <w:tc>
          <w:tcPr>
            <w:tcW w:w="1500" w:type="dxa"/>
            <w:tcBorders>
              <w:top w:val="nil"/>
              <w:left w:val="nil"/>
              <w:bottom w:val="single" w:sz="4" w:space="0" w:color="C0C0C0"/>
              <w:right w:val="single" w:sz="4" w:space="0" w:color="C0C0C0"/>
            </w:tcBorders>
            <w:shd w:val="clear" w:color="000000" w:fill="D7EAD3"/>
            <w:vAlign w:val="center"/>
            <w:hideMark/>
          </w:tcPr>
          <w:p w14:paraId="64063CC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1,13</w:t>
            </w:r>
          </w:p>
        </w:tc>
        <w:tc>
          <w:tcPr>
            <w:tcW w:w="4160" w:type="dxa"/>
            <w:tcBorders>
              <w:top w:val="nil"/>
              <w:left w:val="nil"/>
              <w:bottom w:val="single" w:sz="4" w:space="0" w:color="C0C0C0"/>
              <w:right w:val="single" w:sz="4" w:space="0" w:color="C0C0C0"/>
            </w:tcBorders>
            <w:shd w:val="clear" w:color="000000" w:fill="FFFFCC"/>
            <w:vAlign w:val="center"/>
            <w:hideMark/>
          </w:tcPr>
          <w:p w14:paraId="5E573AB8" w14:textId="77777777" w:rsidR="0099025F" w:rsidRPr="0099025F" w:rsidRDefault="0099025F" w:rsidP="0099025F">
            <w:pPr>
              <w:rPr>
                <w:rFonts w:ascii="Tahoma" w:hAnsi="Tahoma" w:cs="Tahoma"/>
                <w:sz w:val="11"/>
                <w:szCs w:val="11"/>
              </w:rPr>
            </w:pPr>
            <w:r w:rsidRPr="0099025F">
              <w:rPr>
                <w:rFonts w:ascii="Tahoma" w:hAnsi="Tahoma" w:cs="Tahoma"/>
                <w:sz w:val="11"/>
                <w:szCs w:val="11"/>
              </w:rPr>
              <w:t>по плану 2021</w:t>
            </w:r>
          </w:p>
        </w:tc>
      </w:tr>
      <w:tr w:rsidR="0099025F" w:rsidRPr="0099025F" w14:paraId="0C16F1A2" w14:textId="77777777" w:rsidTr="0099025F">
        <w:trPr>
          <w:trHeight w:val="225"/>
          <w:jc w:val="center"/>
        </w:trPr>
        <w:tc>
          <w:tcPr>
            <w:tcW w:w="560" w:type="dxa"/>
            <w:tcBorders>
              <w:top w:val="nil"/>
              <w:left w:val="nil"/>
              <w:bottom w:val="nil"/>
              <w:right w:val="nil"/>
            </w:tcBorders>
            <w:shd w:val="clear" w:color="000000" w:fill="00B050"/>
            <w:noWrap/>
            <w:vAlign w:val="center"/>
            <w:hideMark/>
          </w:tcPr>
          <w:p w14:paraId="3A182F9F"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CE7C2D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2AE1B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3.4</w:t>
            </w:r>
          </w:p>
        </w:tc>
        <w:tc>
          <w:tcPr>
            <w:tcW w:w="5860" w:type="dxa"/>
            <w:tcBorders>
              <w:top w:val="nil"/>
              <w:left w:val="nil"/>
              <w:bottom w:val="single" w:sz="4" w:space="0" w:color="C0C0C0"/>
              <w:right w:val="single" w:sz="4" w:space="0" w:color="C0C0C0"/>
            </w:tcBorders>
            <w:shd w:val="clear" w:color="auto" w:fill="auto"/>
            <w:vAlign w:val="center"/>
            <w:hideMark/>
          </w:tcPr>
          <w:p w14:paraId="7222E081"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3F0BB4C4"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F229F7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3 960,32</w:t>
            </w:r>
          </w:p>
        </w:tc>
        <w:tc>
          <w:tcPr>
            <w:tcW w:w="1560" w:type="dxa"/>
            <w:tcBorders>
              <w:top w:val="nil"/>
              <w:left w:val="nil"/>
              <w:bottom w:val="single" w:sz="4" w:space="0" w:color="C0C0C0"/>
              <w:right w:val="single" w:sz="4" w:space="0" w:color="C0C0C0"/>
            </w:tcBorders>
            <w:shd w:val="clear" w:color="000000" w:fill="FFFFCC"/>
            <w:vAlign w:val="center"/>
            <w:hideMark/>
          </w:tcPr>
          <w:p w14:paraId="2E4B7C8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3 824,56</w:t>
            </w:r>
          </w:p>
        </w:tc>
        <w:tc>
          <w:tcPr>
            <w:tcW w:w="1780" w:type="dxa"/>
            <w:tcBorders>
              <w:top w:val="nil"/>
              <w:left w:val="nil"/>
              <w:bottom w:val="single" w:sz="4" w:space="0" w:color="C0C0C0"/>
              <w:right w:val="single" w:sz="4" w:space="0" w:color="C0C0C0"/>
            </w:tcBorders>
            <w:shd w:val="clear" w:color="000000" w:fill="FFFFCC"/>
            <w:vAlign w:val="center"/>
            <w:hideMark/>
          </w:tcPr>
          <w:p w14:paraId="20F5360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4 213,01</w:t>
            </w:r>
          </w:p>
        </w:tc>
        <w:tc>
          <w:tcPr>
            <w:tcW w:w="1800" w:type="dxa"/>
            <w:tcBorders>
              <w:top w:val="nil"/>
              <w:left w:val="nil"/>
              <w:bottom w:val="single" w:sz="4" w:space="0" w:color="C0C0C0"/>
              <w:right w:val="single" w:sz="4" w:space="0" w:color="C0C0C0"/>
            </w:tcBorders>
            <w:shd w:val="clear" w:color="000000" w:fill="FFFFCC"/>
            <w:vAlign w:val="center"/>
            <w:hideMark/>
          </w:tcPr>
          <w:p w14:paraId="7A25EB4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4 540,47</w:t>
            </w:r>
          </w:p>
        </w:tc>
        <w:tc>
          <w:tcPr>
            <w:tcW w:w="1840" w:type="dxa"/>
            <w:tcBorders>
              <w:top w:val="nil"/>
              <w:left w:val="nil"/>
              <w:bottom w:val="single" w:sz="4" w:space="0" w:color="C0C0C0"/>
              <w:right w:val="single" w:sz="4" w:space="0" w:color="C0C0C0"/>
            </w:tcBorders>
            <w:shd w:val="clear" w:color="000000" w:fill="FFFFCC"/>
            <w:vAlign w:val="center"/>
            <w:hideMark/>
          </w:tcPr>
          <w:p w14:paraId="1BC0DD7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4 417,27</w:t>
            </w:r>
          </w:p>
        </w:tc>
        <w:tc>
          <w:tcPr>
            <w:tcW w:w="1820" w:type="dxa"/>
            <w:tcBorders>
              <w:top w:val="nil"/>
              <w:left w:val="nil"/>
              <w:bottom w:val="single" w:sz="4" w:space="0" w:color="C0C0C0"/>
              <w:right w:val="single" w:sz="4" w:space="0" w:color="C0C0C0"/>
            </w:tcBorders>
            <w:shd w:val="clear" w:color="000000" w:fill="FFFFCC"/>
            <w:vAlign w:val="center"/>
            <w:hideMark/>
          </w:tcPr>
          <w:p w14:paraId="50FDC94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4 216,62</w:t>
            </w:r>
          </w:p>
        </w:tc>
        <w:tc>
          <w:tcPr>
            <w:tcW w:w="1460" w:type="dxa"/>
            <w:tcBorders>
              <w:top w:val="nil"/>
              <w:left w:val="nil"/>
              <w:bottom w:val="single" w:sz="4" w:space="0" w:color="C0C0C0"/>
              <w:right w:val="single" w:sz="4" w:space="0" w:color="C0C0C0"/>
            </w:tcBorders>
            <w:shd w:val="clear" w:color="000000" w:fill="D7EAD3"/>
            <w:vAlign w:val="center"/>
            <w:hideMark/>
          </w:tcPr>
          <w:p w14:paraId="331F332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2 108,31</w:t>
            </w:r>
          </w:p>
        </w:tc>
        <w:tc>
          <w:tcPr>
            <w:tcW w:w="1500" w:type="dxa"/>
            <w:tcBorders>
              <w:top w:val="nil"/>
              <w:left w:val="nil"/>
              <w:bottom w:val="single" w:sz="4" w:space="0" w:color="C0C0C0"/>
              <w:right w:val="single" w:sz="4" w:space="0" w:color="C0C0C0"/>
            </w:tcBorders>
            <w:shd w:val="clear" w:color="000000" w:fill="D7EAD3"/>
            <w:vAlign w:val="center"/>
            <w:hideMark/>
          </w:tcPr>
          <w:p w14:paraId="4EF97BB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2 108,31</w:t>
            </w:r>
          </w:p>
        </w:tc>
        <w:tc>
          <w:tcPr>
            <w:tcW w:w="4160" w:type="dxa"/>
            <w:tcBorders>
              <w:top w:val="nil"/>
              <w:left w:val="nil"/>
              <w:bottom w:val="single" w:sz="4" w:space="0" w:color="C0C0C0"/>
              <w:right w:val="single" w:sz="4" w:space="0" w:color="C0C0C0"/>
            </w:tcBorders>
            <w:shd w:val="clear" w:color="000000" w:fill="FFFFCC"/>
            <w:vAlign w:val="center"/>
            <w:hideMark/>
          </w:tcPr>
          <w:p w14:paraId="540CDA13" w14:textId="77777777" w:rsidR="0099025F" w:rsidRPr="0099025F" w:rsidRDefault="0099025F" w:rsidP="0099025F">
            <w:pPr>
              <w:rPr>
                <w:rFonts w:ascii="Tahoma" w:hAnsi="Tahoma" w:cs="Tahoma"/>
                <w:sz w:val="11"/>
                <w:szCs w:val="11"/>
              </w:rPr>
            </w:pPr>
            <w:r w:rsidRPr="0099025F">
              <w:rPr>
                <w:rFonts w:ascii="Tahoma" w:hAnsi="Tahoma" w:cs="Tahoma"/>
                <w:sz w:val="11"/>
                <w:szCs w:val="11"/>
              </w:rPr>
              <w:t xml:space="preserve">учтено по расчету регулятора </w:t>
            </w:r>
          </w:p>
        </w:tc>
      </w:tr>
      <w:tr w:rsidR="0099025F" w:rsidRPr="0099025F" w14:paraId="2BBDF68D" w14:textId="77777777" w:rsidTr="0099025F">
        <w:trPr>
          <w:trHeight w:val="2280"/>
          <w:jc w:val="center"/>
        </w:trPr>
        <w:tc>
          <w:tcPr>
            <w:tcW w:w="560" w:type="dxa"/>
            <w:tcBorders>
              <w:top w:val="nil"/>
              <w:left w:val="nil"/>
              <w:bottom w:val="nil"/>
              <w:right w:val="nil"/>
            </w:tcBorders>
            <w:shd w:val="clear" w:color="000000" w:fill="FFFF00"/>
            <w:noWrap/>
            <w:vAlign w:val="center"/>
            <w:hideMark/>
          </w:tcPr>
          <w:p w14:paraId="67408873"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1BF9140"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34063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3.5</w:t>
            </w:r>
          </w:p>
        </w:tc>
        <w:tc>
          <w:tcPr>
            <w:tcW w:w="5860" w:type="dxa"/>
            <w:tcBorders>
              <w:top w:val="nil"/>
              <w:left w:val="nil"/>
              <w:bottom w:val="single" w:sz="4" w:space="0" w:color="C0C0C0"/>
              <w:right w:val="single" w:sz="4" w:space="0" w:color="C0C0C0"/>
            </w:tcBorders>
            <w:shd w:val="clear" w:color="auto" w:fill="auto"/>
            <w:vAlign w:val="center"/>
            <w:hideMark/>
          </w:tcPr>
          <w:p w14:paraId="6FDE3348"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Закупка заполнителей фильтров (песок, гравий и пр.)</w:t>
            </w:r>
          </w:p>
        </w:tc>
        <w:tc>
          <w:tcPr>
            <w:tcW w:w="1140" w:type="dxa"/>
            <w:tcBorders>
              <w:top w:val="nil"/>
              <w:left w:val="nil"/>
              <w:bottom w:val="single" w:sz="4" w:space="0" w:color="C0C0C0"/>
              <w:right w:val="single" w:sz="4" w:space="0" w:color="C0C0C0"/>
            </w:tcBorders>
            <w:shd w:val="clear" w:color="auto" w:fill="auto"/>
            <w:vAlign w:val="center"/>
            <w:hideMark/>
          </w:tcPr>
          <w:p w14:paraId="3A6234D0"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490D98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3F5818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1C7628E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285,04</w:t>
            </w:r>
          </w:p>
        </w:tc>
        <w:tc>
          <w:tcPr>
            <w:tcW w:w="1800" w:type="dxa"/>
            <w:tcBorders>
              <w:top w:val="nil"/>
              <w:left w:val="nil"/>
              <w:bottom w:val="single" w:sz="4" w:space="0" w:color="C0C0C0"/>
              <w:right w:val="single" w:sz="4" w:space="0" w:color="C0C0C0"/>
            </w:tcBorders>
            <w:shd w:val="clear" w:color="000000" w:fill="FFFFCC"/>
            <w:vAlign w:val="center"/>
            <w:hideMark/>
          </w:tcPr>
          <w:p w14:paraId="7C0CD79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293,19</w:t>
            </w:r>
          </w:p>
        </w:tc>
        <w:tc>
          <w:tcPr>
            <w:tcW w:w="1840" w:type="dxa"/>
            <w:tcBorders>
              <w:top w:val="nil"/>
              <w:left w:val="nil"/>
              <w:bottom w:val="single" w:sz="4" w:space="0" w:color="C0C0C0"/>
              <w:right w:val="single" w:sz="4" w:space="0" w:color="C0C0C0"/>
            </w:tcBorders>
            <w:shd w:val="clear" w:color="000000" w:fill="FFFFCC"/>
            <w:vAlign w:val="center"/>
            <w:hideMark/>
          </w:tcPr>
          <w:p w14:paraId="13B8F29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293,48</w:t>
            </w:r>
          </w:p>
        </w:tc>
        <w:tc>
          <w:tcPr>
            <w:tcW w:w="1820" w:type="dxa"/>
            <w:tcBorders>
              <w:top w:val="nil"/>
              <w:left w:val="nil"/>
              <w:bottom w:val="single" w:sz="4" w:space="0" w:color="C0C0C0"/>
              <w:right w:val="single" w:sz="4" w:space="0" w:color="C0C0C0"/>
            </w:tcBorders>
            <w:shd w:val="clear" w:color="000000" w:fill="FFFFCC"/>
            <w:vAlign w:val="center"/>
            <w:hideMark/>
          </w:tcPr>
          <w:p w14:paraId="393E454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294,32</w:t>
            </w:r>
          </w:p>
        </w:tc>
        <w:tc>
          <w:tcPr>
            <w:tcW w:w="1460" w:type="dxa"/>
            <w:tcBorders>
              <w:top w:val="nil"/>
              <w:left w:val="nil"/>
              <w:bottom w:val="single" w:sz="4" w:space="0" w:color="C0C0C0"/>
              <w:right w:val="single" w:sz="4" w:space="0" w:color="C0C0C0"/>
            </w:tcBorders>
            <w:shd w:val="clear" w:color="000000" w:fill="D7EAD3"/>
            <w:vAlign w:val="center"/>
            <w:hideMark/>
          </w:tcPr>
          <w:p w14:paraId="24F4426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147,16</w:t>
            </w:r>
          </w:p>
        </w:tc>
        <w:tc>
          <w:tcPr>
            <w:tcW w:w="1500" w:type="dxa"/>
            <w:tcBorders>
              <w:top w:val="nil"/>
              <w:left w:val="nil"/>
              <w:bottom w:val="single" w:sz="4" w:space="0" w:color="C0C0C0"/>
              <w:right w:val="single" w:sz="4" w:space="0" w:color="C0C0C0"/>
            </w:tcBorders>
            <w:shd w:val="clear" w:color="000000" w:fill="D7EAD3"/>
            <w:vAlign w:val="center"/>
            <w:hideMark/>
          </w:tcPr>
          <w:p w14:paraId="49A5520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147,16</w:t>
            </w:r>
          </w:p>
        </w:tc>
        <w:tc>
          <w:tcPr>
            <w:tcW w:w="4160" w:type="dxa"/>
            <w:tcBorders>
              <w:top w:val="nil"/>
              <w:left w:val="nil"/>
              <w:bottom w:val="single" w:sz="4" w:space="0" w:color="C0C0C0"/>
              <w:right w:val="single" w:sz="4" w:space="0" w:color="C0C0C0"/>
            </w:tcBorders>
            <w:shd w:val="clear" w:color="000000" w:fill="FFFFCC"/>
            <w:vAlign w:val="center"/>
            <w:hideMark/>
          </w:tcPr>
          <w:p w14:paraId="66497943" w14:textId="77777777" w:rsidR="0099025F" w:rsidRPr="0099025F" w:rsidRDefault="0099025F" w:rsidP="0099025F">
            <w:pPr>
              <w:rPr>
                <w:rFonts w:ascii="Tahoma" w:hAnsi="Tahoma" w:cs="Tahoma"/>
                <w:sz w:val="11"/>
                <w:szCs w:val="11"/>
              </w:rPr>
            </w:pPr>
            <w:r w:rsidRPr="0099025F">
              <w:rPr>
                <w:rFonts w:ascii="Tahoma" w:hAnsi="Tahoma" w:cs="Tahoma"/>
                <w:sz w:val="11"/>
                <w:szCs w:val="11"/>
              </w:rPr>
              <w:t xml:space="preserve">Рассчитаны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w:t>
            </w:r>
            <w:proofErr w:type="gramStart"/>
            <w:r w:rsidRPr="0099025F">
              <w:rPr>
                <w:rFonts w:ascii="Tahoma" w:hAnsi="Tahoma" w:cs="Tahoma"/>
                <w:sz w:val="11"/>
                <w:szCs w:val="11"/>
              </w:rPr>
              <w:t>РФ  на</w:t>
            </w:r>
            <w:proofErr w:type="gramEnd"/>
            <w:r w:rsidRPr="0099025F">
              <w:rPr>
                <w:rFonts w:ascii="Tahoma" w:hAnsi="Tahoma" w:cs="Tahoma"/>
                <w:sz w:val="11"/>
                <w:szCs w:val="11"/>
              </w:rPr>
              <w:t xml:space="preserve"> 2022 г. 103,9%, а также с учетом индекса эффективности операционных расходов 1%)</w:t>
            </w:r>
          </w:p>
        </w:tc>
      </w:tr>
      <w:tr w:rsidR="0099025F" w:rsidRPr="0099025F" w14:paraId="6A6595CF" w14:textId="77777777" w:rsidTr="0099025F">
        <w:trPr>
          <w:trHeight w:val="225"/>
          <w:jc w:val="center"/>
        </w:trPr>
        <w:tc>
          <w:tcPr>
            <w:tcW w:w="560" w:type="dxa"/>
            <w:tcBorders>
              <w:top w:val="nil"/>
              <w:left w:val="nil"/>
              <w:bottom w:val="nil"/>
              <w:right w:val="nil"/>
            </w:tcBorders>
            <w:shd w:val="clear" w:color="000000" w:fill="00B050"/>
            <w:noWrap/>
            <w:vAlign w:val="center"/>
            <w:hideMark/>
          </w:tcPr>
          <w:p w14:paraId="31A858B0"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25F2D22"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85338F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3.6</w:t>
            </w:r>
          </w:p>
        </w:tc>
        <w:tc>
          <w:tcPr>
            <w:tcW w:w="5860" w:type="dxa"/>
            <w:tcBorders>
              <w:top w:val="nil"/>
              <w:left w:val="nil"/>
              <w:bottom w:val="single" w:sz="4" w:space="0" w:color="C0C0C0"/>
              <w:right w:val="single" w:sz="4" w:space="0" w:color="C0C0C0"/>
            </w:tcBorders>
            <w:shd w:val="clear" w:color="auto" w:fill="auto"/>
            <w:vAlign w:val="center"/>
            <w:hideMark/>
          </w:tcPr>
          <w:p w14:paraId="6BBDE7E5"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Затраты на покупную холодную воду,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6F763FEA"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67EDA7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53 846,17</w:t>
            </w:r>
          </w:p>
        </w:tc>
        <w:tc>
          <w:tcPr>
            <w:tcW w:w="1560" w:type="dxa"/>
            <w:tcBorders>
              <w:top w:val="nil"/>
              <w:left w:val="nil"/>
              <w:bottom w:val="single" w:sz="4" w:space="0" w:color="C0C0C0"/>
              <w:right w:val="single" w:sz="4" w:space="0" w:color="C0C0C0"/>
            </w:tcBorders>
            <w:shd w:val="clear" w:color="000000" w:fill="D7EAD3"/>
            <w:vAlign w:val="center"/>
            <w:hideMark/>
          </w:tcPr>
          <w:p w14:paraId="6B8EB9D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44 489,77</w:t>
            </w:r>
          </w:p>
        </w:tc>
        <w:tc>
          <w:tcPr>
            <w:tcW w:w="1780" w:type="dxa"/>
            <w:tcBorders>
              <w:top w:val="nil"/>
              <w:left w:val="nil"/>
              <w:bottom w:val="single" w:sz="4" w:space="0" w:color="C0C0C0"/>
              <w:right w:val="single" w:sz="4" w:space="0" w:color="C0C0C0"/>
            </w:tcBorders>
            <w:shd w:val="clear" w:color="000000" w:fill="D7EAD3"/>
            <w:vAlign w:val="center"/>
            <w:hideMark/>
          </w:tcPr>
          <w:p w14:paraId="5D7CBEC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50 884,58</w:t>
            </w:r>
          </w:p>
        </w:tc>
        <w:tc>
          <w:tcPr>
            <w:tcW w:w="1800" w:type="dxa"/>
            <w:tcBorders>
              <w:top w:val="nil"/>
              <w:left w:val="nil"/>
              <w:bottom w:val="single" w:sz="4" w:space="0" w:color="C0C0C0"/>
              <w:right w:val="single" w:sz="4" w:space="0" w:color="C0C0C0"/>
            </w:tcBorders>
            <w:shd w:val="clear" w:color="000000" w:fill="D7EAD3"/>
            <w:vAlign w:val="center"/>
            <w:hideMark/>
          </w:tcPr>
          <w:p w14:paraId="15AED4F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54 567,02</w:t>
            </w:r>
          </w:p>
        </w:tc>
        <w:tc>
          <w:tcPr>
            <w:tcW w:w="1840" w:type="dxa"/>
            <w:tcBorders>
              <w:top w:val="nil"/>
              <w:left w:val="nil"/>
              <w:bottom w:val="single" w:sz="4" w:space="0" w:color="C0C0C0"/>
              <w:right w:val="single" w:sz="4" w:space="0" w:color="C0C0C0"/>
            </w:tcBorders>
            <w:shd w:val="clear" w:color="000000" w:fill="D7EAD3"/>
            <w:vAlign w:val="center"/>
            <w:hideMark/>
          </w:tcPr>
          <w:p w14:paraId="6F2C11C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51 374,02</w:t>
            </w:r>
          </w:p>
        </w:tc>
        <w:tc>
          <w:tcPr>
            <w:tcW w:w="1820" w:type="dxa"/>
            <w:tcBorders>
              <w:top w:val="nil"/>
              <w:left w:val="nil"/>
              <w:bottom w:val="single" w:sz="4" w:space="0" w:color="C0C0C0"/>
              <w:right w:val="single" w:sz="4" w:space="0" w:color="C0C0C0"/>
            </w:tcBorders>
            <w:shd w:val="clear" w:color="000000" w:fill="D7EAD3"/>
            <w:vAlign w:val="center"/>
            <w:hideMark/>
          </w:tcPr>
          <w:p w14:paraId="08B3765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55 857,05</w:t>
            </w:r>
          </w:p>
        </w:tc>
        <w:tc>
          <w:tcPr>
            <w:tcW w:w="1460" w:type="dxa"/>
            <w:tcBorders>
              <w:top w:val="nil"/>
              <w:left w:val="nil"/>
              <w:bottom w:val="single" w:sz="4" w:space="0" w:color="C0C0C0"/>
              <w:right w:val="single" w:sz="4" w:space="0" w:color="C0C0C0"/>
            </w:tcBorders>
            <w:shd w:val="clear" w:color="000000" w:fill="D7EAD3"/>
            <w:vAlign w:val="center"/>
            <w:hideMark/>
          </w:tcPr>
          <w:p w14:paraId="67CF6FC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26 718,45</w:t>
            </w:r>
          </w:p>
        </w:tc>
        <w:tc>
          <w:tcPr>
            <w:tcW w:w="1500" w:type="dxa"/>
            <w:tcBorders>
              <w:top w:val="nil"/>
              <w:left w:val="nil"/>
              <w:bottom w:val="single" w:sz="4" w:space="0" w:color="C0C0C0"/>
              <w:right w:val="single" w:sz="4" w:space="0" w:color="C0C0C0"/>
            </w:tcBorders>
            <w:shd w:val="clear" w:color="000000" w:fill="D7EAD3"/>
            <w:vAlign w:val="center"/>
            <w:hideMark/>
          </w:tcPr>
          <w:p w14:paraId="1BFFD10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29 138,60</w:t>
            </w:r>
          </w:p>
        </w:tc>
        <w:tc>
          <w:tcPr>
            <w:tcW w:w="4160" w:type="dxa"/>
            <w:tcBorders>
              <w:top w:val="nil"/>
              <w:left w:val="nil"/>
              <w:bottom w:val="single" w:sz="4" w:space="0" w:color="C0C0C0"/>
              <w:right w:val="single" w:sz="4" w:space="0" w:color="C0C0C0"/>
            </w:tcBorders>
            <w:shd w:val="clear" w:color="000000" w:fill="FFFFCC"/>
            <w:vAlign w:val="center"/>
            <w:hideMark/>
          </w:tcPr>
          <w:p w14:paraId="4003BC8F"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5A623F9A"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56311A90"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4D4E386"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29640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3.6.1</w:t>
            </w:r>
          </w:p>
        </w:tc>
        <w:tc>
          <w:tcPr>
            <w:tcW w:w="5860" w:type="dxa"/>
            <w:tcBorders>
              <w:top w:val="nil"/>
              <w:left w:val="nil"/>
              <w:bottom w:val="single" w:sz="4" w:space="0" w:color="C0C0C0"/>
              <w:right w:val="single" w:sz="4" w:space="0" w:color="C0C0C0"/>
            </w:tcBorders>
            <w:shd w:val="clear" w:color="auto" w:fill="auto"/>
            <w:vAlign w:val="center"/>
            <w:hideMark/>
          </w:tcPr>
          <w:p w14:paraId="5CEEF393" w14:textId="77777777" w:rsidR="0099025F" w:rsidRPr="0099025F" w:rsidRDefault="0099025F" w:rsidP="0099025F">
            <w:pPr>
              <w:ind w:firstLineChars="200" w:firstLine="221"/>
              <w:rPr>
                <w:rFonts w:ascii="Tahoma" w:hAnsi="Tahoma" w:cs="Tahoma"/>
                <w:b/>
                <w:bCs/>
                <w:sz w:val="11"/>
                <w:szCs w:val="11"/>
              </w:rPr>
            </w:pPr>
            <w:r w:rsidRPr="0099025F">
              <w:rPr>
                <w:rFonts w:ascii="Tahoma" w:hAnsi="Tahoma" w:cs="Tahoma"/>
                <w:b/>
                <w:bCs/>
                <w:sz w:val="11"/>
                <w:szCs w:val="11"/>
              </w:rPr>
              <w:t>Технического качества</w:t>
            </w:r>
          </w:p>
        </w:tc>
        <w:tc>
          <w:tcPr>
            <w:tcW w:w="1140" w:type="dxa"/>
            <w:tcBorders>
              <w:top w:val="nil"/>
              <w:left w:val="nil"/>
              <w:bottom w:val="single" w:sz="4" w:space="0" w:color="C0C0C0"/>
              <w:right w:val="single" w:sz="4" w:space="0" w:color="C0C0C0"/>
            </w:tcBorders>
            <w:shd w:val="clear" w:color="auto" w:fill="auto"/>
            <w:vAlign w:val="center"/>
            <w:hideMark/>
          </w:tcPr>
          <w:p w14:paraId="56032D7C"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2F4DB2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1687DFE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5A5630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64D3FF2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3F009E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AB9C0F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32D4EF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C3C897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19728B9A"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B519684"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062EDAAE"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4E87EF9F" w14:textId="77777777" w:rsidR="0099025F" w:rsidRPr="0099025F" w:rsidRDefault="0099025F" w:rsidP="0099025F">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50007942" w14:textId="77777777" w:rsidR="0099025F" w:rsidRPr="0099025F" w:rsidRDefault="0099025F" w:rsidP="0099025F">
            <w:pPr>
              <w:ind w:firstLineChars="100" w:firstLine="110"/>
              <w:rPr>
                <w:rFonts w:ascii="Tahoma" w:hAnsi="Tahoma" w:cs="Tahoma"/>
                <w:b/>
                <w:bCs/>
                <w:color w:val="0066CC"/>
                <w:sz w:val="11"/>
                <w:szCs w:val="11"/>
              </w:rPr>
            </w:pPr>
            <w:r w:rsidRPr="0099025F">
              <w:rPr>
                <w:rFonts w:ascii="Tahoma" w:hAnsi="Tahoma" w:cs="Tahoma"/>
                <w:b/>
                <w:bCs/>
                <w:color w:val="0066CC"/>
                <w:sz w:val="11"/>
                <w:szCs w:val="11"/>
              </w:rPr>
              <w:t>Добавить поставщика</w:t>
            </w:r>
          </w:p>
        </w:tc>
        <w:tc>
          <w:tcPr>
            <w:tcW w:w="1140" w:type="dxa"/>
            <w:tcBorders>
              <w:top w:val="nil"/>
              <w:left w:val="nil"/>
              <w:bottom w:val="single" w:sz="4" w:space="0" w:color="C0C0C0"/>
              <w:right w:val="nil"/>
            </w:tcBorders>
            <w:shd w:val="thinReverseDiagStripe" w:color="C0C0C0" w:fill="auto"/>
            <w:noWrap/>
            <w:hideMark/>
          </w:tcPr>
          <w:p w14:paraId="3D38B24B"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80" w:type="dxa"/>
            <w:tcBorders>
              <w:top w:val="nil"/>
              <w:left w:val="nil"/>
              <w:bottom w:val="single" w:sz="4" w:space="0" w:color="C0C0C0"/>
              <w:right w:val="nil"/>
            </w:tcBorders>
            <w:shd w:val="thinReverseDiagStripe" w:color="C0C0C0" w:fill="auto"/>
            <w:noWrap/>
            <w:hideMark/>
          </w:tcPr>
          <w:p w14:paraId="431CAE81"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3E5F5ABD"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nil"/>
            </w:tcBorders>
            <w:shd w:val="thinReverseDiagStripe" w:color="C0C0C0" w:fill="auto"/>
            <w:noWrap/>
            <w:hideMark/>
          </w:tcPr>
          <w:p w14:paraId="6B28D043"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nil"/>
            </w:tcBorders>
            <w:shd w:val="thinReverseDiagStripe" w:color="C0C0C0" w:fill="auto"/>
            <w:noWrap/>
            <w:hideMark/>
          </w:tcPr>
          <w:p w14:paraId="17CA7EBF"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4E6D2826"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4CAA0D93"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nil"/>
            </w:tcBorders>
            <w:shd w:val="thinReverseDiagStripe" w:color="C0C0C0" w:fill="auto"/>
            <w:noWrap/>
            <w:hideMark/>
          </w:tcPr>
          <w:p w14:paraId="32D79D1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14B24949"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4160" w:type="dxa"/>
            <w:tcBorders>
              <w:top w:val="nil"/>
              <w:left w:val="nil"/>
              <w:bottom w:val="single" w:sz="4" w:space="0" w:color="C0C0C0"/>
              <w:right w:val="single" w:sz="4" w:space="0" w:color="C0C0C0"/>
            </w:tcBorders>
            <w:shd w:val="thinReverseDiagStripe" w:color="C0C0C0" w:fill="auto"/>
            <w:noWrap/>
            <w:hideMark/>
          </w:tcPr>
          <w:p w14:paraId="16B2256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5B0F38B"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1408255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78D36DA"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7DFE2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3.6.2</w:t>
            </w:r>
          </w:p>
        </w:tc>
        <w:tc>
          <w:tcPr>
            <w:tcW w:w="5860" w:type="dxa"/>
            <w:tcBorders>
              <w:top w:val="nil"/>
              <w:left w:val="nil"/>
              <w:bottom w:val="single" w:sz="4" w:space="0" w:color="C0C0C0"/>
              <w:right w:val="single" w:sz="4" w:space="0" w:color="C0C0C0"/>
            </w:tcBorders>
            <w:shd w:val="clear" w:color="auto" w:fill="auto"/>
            <w:vAlign w:val="center"/>
            <w:hideMark/>
          </w:tcPr>
          <w:p w14:paraId="3F8CA192" w14:textId="77777777" w:rsidR="0099025F" w:rsidRPr="0099025F" w:rsidRDefault="0099025F" w:rsidP="0099025F">
            <w:pPr>
              <w:ind w:firstLineChars="200" w:firstLine="221"/>
              <w:rPr>
                <w:rFonts w:ascii="Tahoma" w:hAnsi="Tahoma" w:cs="Tahoma"/>
                <w:b/>
                <w:bCs/>
                <w:sz w:val="11"/>
                <w:szCs w:val="11"/>
              </w:rPr>
            </w:pPr>
            <w:r w:rsidRPr="0099025F">
              <w:rPr>
                <w:rFonts w:ascii="Tahoma" w:hAnsi="Tahoma" w:cs="Tahoma"/>
                <w:b/>
                <w:bCs/>
                <w:sz w:val="11"/>
                <w:szCs w:val="11"/>
              </w:rPr>
              <w:t>Питьевого качества</w:t>
            </w:r>
          </w:p>
        </w:tc>
        <w:tc>
          <w:tcPr>
            <w:tcW w:w="1140" w:type="dxa"/>
            <w:tcBorders>
              <w:top w:val="nil"/>
              <w:left w:val="nil"/>
              <w:bottom w:val="single" w:sz="4" w:space="0" w:color="C0C0C0"/>
              <w:right w:val="single" w:sz="4" w:space="0" w:color="C0C0C0"/>
            </w:tcBorders>
            <w:shd w:val="clear" w:color="auto" w:fill="auto"/>
            <w:vAlign w:val="center"/>
            <w:hideMark/>
          </w:tcPr>
          <w:p w14:paraId="111F31BD"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74C3CF0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53 846,17</w:t>
            </w:r>
          </w:p>
        </w:tc>
        <w:tc>
          <w:tcPr>
            <w:tcW w:w="1560" w:type="dxa"/>
            <w:tcBorders>
              <w:top w:val="nil"/>
              <w:left w:val="nil"/>
              <w:bottom w:val="single" w:sz="4" w:space="0" w:color="C0C0C0"/>
              <w:right w:val="single" w:sz="4" w:space="0" w:color="C0C0C0"/>
            </w:tcBorders>
            <w:shd w:val="clear" w:color="000000" w:fill="D7EAD3"/>
            <w:vAlign w:val="center"/>
            <w:hideMark/>
          </w:tcPr>
          <w:p w14:paraId="16E99E8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44 489,77</w:t>
            </w:r>
          </w:p>
        </w:tc>
        <w:tc>
          <w:tcPr>
            <w:tcW w:w="1780" w:type="dxa"/>
            <w:tcBorders>
              <w:top w:val="nil"/>
              <w:left w:val="nil"/>
              <w:bottom w:val="single" w:sz="4" w:space="0" w:color="C0C0C0"/>
              <w:right w:val="single" w:sz="4" w:space="0" w:color="C0C0C0"/>
            </w:tcBorders>
            <w:shd w:val="clear" w:color="000000" w:fill="D7EAD3"/>
            <w:vAlign w:val="center"/>
            <w:hideMark/>
          </w:tcPr>
          <w:p w14:paraId="1B726A7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50 884,58</w:t>
            </w:r>
          </w:p>
        </w:tc>
        <w:tc>
          <w:tcPr>
            <w:tcW w:w="1800" w:type="dxa"/>
            <w:tcBorders>
              <w:top w:val="nil"/>
              <w:left w:val="nil"/>
              <w:bottom w:val="single" w:sz="4" w:space="0" w:color="C0C0C0"/>
              <w:right w:val="single" w:sz="4" w:space="0" w:color="C0C0C0"/>
            </w:tcBorders>
            <w:shd w:val="clear" w:color="000000" w:fill="D7EAD3"/>
            <w:vAlign w:val="center"/>
            <w:hideMark/>
          </w:tcPr>
          <w:p w14:paraId="0F6A580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54 567,02</w:t>
            </w:r>
          </w:p>
        </w:tc>
        <w:tc>
          <w:tcPr>
            <w:tcW w:w="1840" w:type="dxa"/>
            <w:tcBorders>
              <w:top w:val="nil"/>
              <w:left w:val="nil"/>
              <w:bottom w:val="single" w:sz="4" w:space="0" w:color="C0C0C0"/>
              <w:right w:val="single" w:sz="4" w:space="0" w:color="C0C0C0"/>
            </w:tcBorders>
            <w:shd w:val="clear" w:color="000000" w:fill="D7EAD3"/>
            <w:vAlign w:val="center"/>
            <w:hideMark/>
          </w:tcPr>
          <w:p w14:paraId="7DBEE7D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51 374,02</w:t>
            </w:r>
          </w:p>
        </w:tc>
        <w:tc>
          <w:tcPr>
            <w:tcW w:w="1820" w:type="dxa"/>
            <w:tcBorders>
              <w:top w:val="nil"/>
              <w:left w:val="nil"/>
              <w:bottom w:val="single" w:sz="4" w:space="0" w:color="C0C0C0"/>
              <w:right w:val="single" w:sz="4" w:space="0" w:color="C0C0C0"/>
            </w:tcBorders>
            <w:shd w:val="clear" w:color="000000" w:fill="D7EAD3"/>
            <w:vAlign w:val="center"/>
            <w:hideMark/>
          </w:tcPr>
          <w:p w14:paraId="1FD210C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55 857,05</w:t>
            </w:r>
          </w:p>
        </w:tc>
        <w:tc>
          <w:tcPr>
            <w:tcW w:w="1460" w:type="dxa"/>
            <w:tcBorders>
              <w:top w:val="nil"/>
              <w:left w:val="nil"/>
              <w:bottom w:val="single" w:sz="4" w:space="0" w:color="C0C0C0"/>
              <w:right w:val="single" w:sz="4" w:space="0" w:color="C0C0C0"/>
            </w:tcBorders>
            <w:shd w:val="clear" w:color="000000" w:fill="D7EAD3"/>
            <w:vAlign w:val="center"/>
            <w:hideMark/>
          </w:tcPr>
          <w:p w14:paraId="58D9A58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26 718,45</w:t>
            </w:r>
          </w:p>
        </w:tc>
        <w:tc>
          <w:tcPr>
            <w:tcW w:w="1500" w:type="dxa"/>
            <w:tcBorders>
              <w:top w:val="nil"/>
              <w:left w:val="nil"/>
              <w:bottom w:val="single" w:sz="4" w:space="0" w:color="C0C0C0"/>
              <w:right w:val="single" w:sz="4" w:space="0" w:color="C0C0C0"/>
            </w:tcBorders>
            <w:shd w:val="clear" w:color="000000" w:fill="D7EAD3"/>
            <w:vAlign w:val="center"/>
            <w:hideMark/>
          </w:tcPr>
          <w:p w14:paraId="30B0686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29 138,60</w:t>
            </w:r>
          </w:p>
        </w:tc>
        <w:tc>
          <w:tcPr>
            <w:tcW w:w="4160" w:type="dxa"/>
            <w:tcBorders>
              <w:top w:val="nil"/>
              <w:left w:val="nil"/>
              <w:bottom w:val="single" w:sz="4" w:space="0" w:color="C0C0C0"/>
              <w:right w:val="single" w:sz="4" w:space="0" w:color="C0C0C0"/>
            </w:tcBorders>
            <w:shd w:val="clear" w:color="000000" w:fill="FFFFCC"/>
            <w:vAlign w:val="center"/>
            <w:hideMark/>
          </w:tcPr>
          <w:p w14:paraId="7AA276B5"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5DF806B5"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307BE3A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vMerge w:val="restart"/>
            <w:tcBorders>
              <w:top w:val="nil"/>
              <w:left w:val="nil"/>
              <w:bottom w:val="nil"/>
              <w:right w:val="single" w:sz="4" w:space="0" w:color="C0C0C0"/>
            </w:tcBorders>
            <w:shd w:val="clear" w:color="auto" w:fill="auto"/>
            <w:vAlign w:val="center"/>
            <w:hideMark/>
          </w:tcPr>
          <w:p w14:paraId="1BD95470"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single" w:sz="4" w:space="0" w:color="C0C0C0"/>
              <w:left w:val="nil"/>
              <w:bottom w:val="single" w:sz="4" w:space="0" w:color="C0C0C0"/>
              <w:right w:val="single" w:sz="4" w:space="0" w:color="C0C0C0"/>
            </w:tcBorders>
            <w:shd w:val="clear" w:color="auto" w:fill="auto"/>
            <w:vAlign w:val="center"/>
            <w:hideMark/>
          </w:tcPr>
          <w:p w14:paraId="7B890D3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3.6.2.1</w:t>
            </w:r>
          </w:p>
        </w:tc>
        <w:tc>
          <w:tcPr>
            <w:tcW w:w="5860" w:type="dxa"/>
            <w:tcBorders>
              <w:top w:val="single" w:sz="4" w:space="0" w:color="C0C0C0"/>
              <w:left w:val="nil"/>
              <w:bottom w:val="single" w:sz="4" w:space="0" w:color="C0C0C0"/>
              <w:right w:val="single" w:sz="4" w:space="0" w:color="C0C0C0"/>
            </w:tcBorders>
            <w:shd w:val="clear" w:color="000000" w:fill="CCECFF"/>
            <w:vAlign w:val="center"/>
            <w:hideMark/>
          </w:tcPr>
          <w:p w14:paraId="53CC466D"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АО "ПО Водоканал" ИНН: 4223030694 КПП: 422301001</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5EB6A8D3"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single" w:sz="4" w:space="0" w:color="C0C0C0"/>
              <w:left w:val="nil"/>
              <w:bottom w:val="single" w:sz="4" w:space="0" w:color="C0C0C0"/>
              <w:right w:val="single" w:sz="4" w:space="0" w:color="C0C0C0"/>
            </w:tcBorders>
            <w:shd w:val="clear" w:color="000000" w:fill="D7EAD3"/>
            <w:vAlign w:val="center"/>
            <w:hideMark/>
          </w:tcPr>
          <w:p w14:paraId="20778FB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53 846,17</w:t>
            </w:r>
          </w:p>
        </w:tc>
        <w:tc>
          <w:tcPr>
            <w:tcW w:w="1560" w:type="dxa"/>
            <w:tcBorders>
              <w:top w:val="single" w:sz="4" w:space="0" w:color="C0C0C0"/>
              <w:left w:val="nil"/>
              <w:bottom w:val="single" w:sz="4" w:space="0" w:color="C0C0C0"/>
              <w:right w:val="single" w:sz="4" w:space="0" w:color="C0C0C0"/>
            </w:tcBorders>
            <w:shd w:val="clear" w:color="000000" w:fill="D7EAD3"/>
            <w:vAlign w:val="center"/>
            <w:hideMark/>
          </w:tcPr>
          <w:p w14:paraId="25D0B93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44 489,77</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535D6D9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50 884,58</w:t>
            </w:r>
          </w:p>
        </w:tc>
        <w:tc>
          <w:tcPr>
            <w:tcW w:w="1800" w:type="dxa"/>
            <w:tcBorders>
              <w:top w:val="single" w:sz="4" w:space="0" w:color="C0C0C0"/>
              <w:left w:val="nil"/>
              <w:bottom w:val="single" w:sz="4" w:space="0" w:color="C0C0C0"/>
              <w:right w:val="single" w:sz="4" w:space="0" w:color="C0C0C0"/>
            </w:tcBorders>
            <w:shd w:val="clear" w:color="000000" w:fill="D7EAD3"/>
            <w:vAlign w:val="center"/>
            <w:hideMark/>
          </w:tcPr>
          <w:p w14:paraId="4242C73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54 567,02</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16E1AF7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51 374,02</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6B157FA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55 857,05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2CF53E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26 718,45</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56D2B92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29 138,60</w:t>
            </w:r>
          </w:p>
        </w:tc>
        <w:tc>
          <w:tcPr>
            <w:tcW w:w="4160" w:type="dxa"/>
            <w:tcBorders>
              <w:top w:val="single" w:sz="4" w:space="0" w:color="C0C0C0"/>
              <w:left w:val="nil"/>
              <w:bottom w:val="single" w:sz="4" w:space="0" w:color="C0C0C0"/>
              <w:right w:val="single" w:sz="4" w:space="0" w:color="C0C0C0"/>
            </w:tcBorders>
            <w:shd w:val="clear" w:color="000000" w:fill="FFFFCC"/>
            <w:vAlign w:val="center"/>
            <w:hideMark/>
          </w:tcPr>
          <w:p w14:paraId="6D151CA0"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25C40781" w14:textId="77777777" w:rsidTr="0099025F">
        <w:trPr>
          <w:trHeight w:val="675"/>
          <w:jc w:val="center"/>
        </w:trPr>
        <w:tc>
          <w:tcPr>
            <w:tcW w:w="560" w:type="dxa"/>
            <w:tcBorders>
              <w:top w:val="nil"/>
              <w:left w:val="nil"/>
              <w:bottom w:val="nil"/>
              <w:right w:val="nil"/>
            </w:tcBorders>
            <w:shd w:val="clear" w:color="000000" w:fill="00B050"/>
            <w:noWrap/>
            <w:vAlign w:val="center"/>
            <w:hideMark/>
          </w:tcPr>
          <w:p w14:paraId="0F262CD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vMerge/>
            <w:tcBorders>
              <w:top w:val="nil"/>
              <w:left w:val="nil"/>
              <w:bottom w:val="nil"/>
              <w:right w:val="single" w:sz="4" w:space="0" w:color="C0C0C0"/>
            </w:tcBorders>
            <w:vAlign w:val="center"/>
            <w:hideMark/>
          </w:tcPr>
          <w:p w14:paraId="4692FAD6" w14:textId="77777777" w:rsidR="0099025F" w:rsidRPr="0099025F" w:rsidRDefault="0099025F" w:rsidP="0099025F">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0FADCF9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3.6.2.1.1</w:t>
            </w:r>
          </w:p>
        </w:tc>
        <w:tc>
          <w:tcPr>
            <w:tcW w:w="5860" w:type="dxa"/>
            <w:tcBorders>
              <w:top w:val="nil"/>
              <w:left w:val="nil"/>
              <w:bottom w:val="single" w:sz="4" w:space="0" w:color="C0C0C0"/>
              <w:right w:val="single" w:sz="4" w:space="0" w:color="C0C0C0"/>
            </w:tcBorders>
            <w:shd w:val="clear" w:color="auto" w:fill="auto"/>
            <w:vAlign w:val="center"/>
            <w:hideMark/>
          </w:tcPr>
          <w:p w14:paraId="1A00AFC4" w14:textId="77777777" w:rsidR="0099025F" w:rsidRPr="0099025F" w:rsidRDefault="0099025F" w:rsidP="0099025F">
            <w:pPr>
              <w:ind w:firstLineChars="400" w:firstLine="440"/>
              <w:rPr>
                <w:rFonts w:ascii="Tahoma" w:hAnsi="Tahoma" w:cs="Tahoma"/>
                <w:sz w:val="11"/>
                <w:szCs w:val="11"/>
              </w:rPr>
            </w:pPr>
            <w:r w:rsidRPr="0099025F">
              <w:rPr>
                <w:rFonts w:ascii="Tahoma" w:hAnsi="Tahoma" w:cs="Tahoma"/>
                <w:sz w:val="11"/>
                <w:szCs w:val="11"/>
              </w:rPr>
              <w:t>Тариф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2763ADA0"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608882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4,95</w:t>
            </w:r>
          </w:p>
        </w:tc>
        <w:tc>
          <w:tcPr>
            <w:tcW w:w="1560" w:type="dxa"/>
            <w:tcBorders>
              <w:top w:val="nil"/>
              <w:left w:val="nil"/>
              <w:bottom w:val="single" w:sz="4" w:space="0" w:color="C0C0C0"/>
              <w:right w:val="single" w:sz="4" w:space="0" w:color="C0C0C0"/>
            </w:tcBorders>
            <w:shd w:val="clear" w:color="000000" w:fill="FFFFCC"/>
            <w:vAlign w:val="center"/>
            <w:hideMark/>
          </w:tcPr>
          <w:p w14:paraId="005CF0E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4,94</w:t>
            </w:r>
          </w:p>
        </w:tc>
        <w:tc>
          <w:tcPr>
            <w:tcW w:w="1780" w:type="dxa"/>
            <w:tcBorders>
              <w:top w:val="nil"/>
              <w:left w:val="nil"/>
              <w:bottom w:val="single" w:sz="4" w:space="0" w:color="C0C0C0"/>
              <w:right w:val="single" w:sz="4" w:space="0" w:color="C0C0C0"/>
            </w:tcBorders>
            <w:shd w:val="clear" w:color="000000" w:fill="FFFFCC"/>
            <w:vAlign w:val="center"/>
            <w:hideMark/>
          </w:tcPr>
          <w:p w14:paraId="08929D7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5,32</w:t>
            </w:r>
          </w:p>
        </w:tc>
        <w:tc>
          <w:tcPr>
            <w:tcW w:w="1800" w:type="dxa"/>
            <w:tcBorders>
              <w:top w:val="nil"/>
              <w:left w:val="nil"/>
              <w:bottom w:val="single" w:sz="4" w:space="0" w:color="C0C0C0"/>
              <w:right w:val="single" w:sz="4" w:space="0" w:color="C0C0C0"/>
            </w:tcBorders>
            <w:shd w:val="clear" w:color="000000" w:fill="FFFFCC"/>
            <w:vAlign w:val="center"/>
            <w:hideMark/>
          </w:tcPr>
          <w:p w14:paraId="7BB0C0D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5,71</w:t>
            </w:r>
          </w:p>
        </w:tc>
        <w:tc>
          <w:tcPr>
            <w:tcW w:w="1840" w:type="dxa"/>
            <w:tcBorders>
              <w:top w:val="nil"/>
              <w:left w:val="nil"/>
              <w:bottom w:val="single" w:sz="4" w:space="0" w:color="C0C0C0"/>
              <w:right w:val="single" w:sz="4" w:space="0" w:color="C0C0C0"/>
            </w:tcBorders>
            <w:shd w:val="clear" w:color="000000" w:fill="FFFFCC"/>
            <w:vAlign w:val="center"/>
            <w:hideMark/>
          </w:tcPr>
          <w:p w14:paraId="46E3E18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5,71</w:t>
            </w:r>
          </w:p>
        </w:tc>
        <w:tc>
          <w:tcPr>
            <w:tcW w:w="1820" w:type="dxa"/>
            <w:tcBorders>
              <w:top w:val="nil"/>
              <w:left w:val="nil"/>
              <w:bottom w:val="single" w:sz="4" w:space="0" w:color="C0C0C0"/>
              <w:right w:val="single" w:sz="4" w:space="0" w:color="C0C0C0"/>
            </w:tcBorders>
            <w:shd w:val="clear" w:color="000000" w:fill="FFFFCC"/>
            <w:vAlign w:val="center"/>
            <w:hideMark/>
          </w:tcPr>
          <w:p w14:paraId="2F50B1E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5,77</w:t>
            </w:r>
          </w:p>
        </w:tc>
        <w:tc>
          <w:tcPr>
            <w:tcW w:w="1460" w:type="dxa"/>
            <w:tcBorders>
              <w:top w:val="nil"/>
              <w:left w:val="nil"/>
              <w:bottom w:val="single" w:sz="4" w:space="0" w:color="C0C0C0"/>
              <w:right w:val="single" w:sz="4" w:space="0" w:color="C0C0C0"/>
            </w:tcBorders>
            <w:shd w:val="clear" w:color="000000" w:fill="D7EAD3"/>
            <w:vAlign w:val="center"/>
            <w:hideMark/>
          </w:tcPr>
          <w:p w14:paraId="45C65A1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5,52</w:t>
            </w:r>
          </w:p>
        </w:tc>
        <w:tc>
          <w:tcPr>
            <w:tcW w:w="1500" w:type="dxa"/>
            <w:tcBorders>
              <w:top w:val="nil"/>
              <w:left w:val="nil"/>
              <w:bottom w:val="single" w:sz="4" w:space="0" w:color="C0C0C0"/>
              <w:right w:val="single" w:sz="4" w:space="0" w:color="C0C0C0"/>
            </w:tcBorders>
            <w:shd w:val="clear" w:color="000000" w:fill="D7EAD3"/>
            <w:vAlign w:val="center"/>
            <w:hideMark/>
          </w:tcPr>
          <w:p w14:paraId="657AF66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6,02</w:t>
            </w:r>
          </w:p>
        </w:tc>
        <w:tc>
          <w:tcPr>
            <w:tcW w:w="4160" w:type="dxa"/>
            <w:tcBorders>
              <w:top w:val="nil"/>
              <w:left w:val="nil"/>
              <w:bottom w:val="single" w:sz="4" w:space="0" w:color="C0C0C0"/>
              <w:right w:val="single" w:sz="4" w:space="0" w:color="C0C0C0"/>
            </w:tcBorders>
            <w:shd w:val="clear" w:color="000000" w:fill="FFFFCC"/>
            <w:vAlign w:val="center"/>
            <w:hideMark/>
          </w:tcPr>
          <w:p w14:paraId="394BA349" w14:textId="77777777" w:rsidR="0099025F" w:rsidRPr="0099025F" w:rsidRDefault="0099025F" w:rsidP="0099025F">
            <w:pPr>
              <w:rPr>
                <w:rFonts w:ascii="Tahoma" w:hAnsi="Tahoma" w:cs="Tahoma"/>
                <w:sz w:val="11"/>
                <w:szCs w:val="11"/>
              </w:rPr>
            </w:pPr>
            <w:r w:rsidRPr="0099025F">
              <w:rPr>
                <w:rFonts w:ascii="Tahoma" w:hAnsi="Tahoma" w:cs="Tahoma"/>
                <w:sz w:val="11"/>
                <w:szCs w:val="11"/>
              </w:rPr>
              <w:t>учтено в соответствии с утвержденным тарифом РЭК Кузбасса для АО ПО Водоканал на 2022 год</w:t>
            </w:r>
          </w:p>
        </w:tc>
      </w:tr>
      <w:tr w:rsidR="0099025F" w:rsidRPr="0099025F" w14:paraId="27C7D2BB" w14:textId="77777777" w:rsidTr="0099025F">
        <w:trPr>
          <w:trHeight w:val="990"/>
          <w:jc w:val="center"/>
        </w:trPr>
        <w:tc>
          <w:tcPr>
            <w:tcW w:w="560" w:type="dxa"/>
            <w:tcBorders>
              <w:top w:val="nil"/>
              <w:left w:val="nil"/>
              <w:bottom w:val="nil"/>
              <w:right w:val="nil"/>
            </w:tcBorders>
            <w:shd w:val="clear" w:color="000000" w:fill="00B050"/>
            <w:noWrap/>
            <w:vAlign w:val="center"/>
            <w:hideMark/>
          </w:tcPr>
          <w:p w14:paraId="6C60AD7D"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lastRenderedPageBreak/>
              <w:t>НР</w:t>
            </w:r>
          </w:p>
        </w:tc>
        <w:tc>
          <w:tcPr>
            <w:tcW w:w="400" w:type="dxa"/>
            <w:vMerge/>
            <w:tcBorders>
              <w:top w:val="nil"/>
              <w:left w:val="nil"/>
              <w:bottom w:val="nil"/>
              <w:right w:val="single" w:sz="4" w:space="0" w:color="C0C0C0"/>
            </w:tcBorders>
            <w:vAlign w:val="center"/>
            <w:hideMark/>
          </w:tcPr>
          <w:p w14:paraId="53EC7524" w14:textId="77777777" w:rsidR="0099025F" w:rsidRPr="0099025F" w:rsidRDefault="0099025F" w:rsidP="0099025F">
            <w:pPr>
              <w:rPr>
                <w:rFonts w:ascii="Wingdings 2" w:hAnsi="Wingdings 2" w:cs="Tahoma"/>
                <w:color w:val="5A5A5A"/>
                <w:sz w:val="11"/>
                <w:szCs w:val="11"/>
              </w:rPr>
            </w:pPr>
          </w:p>
        </w:tc>
        <w:tc>
          <w:tcPr>
            <w:tcW w:w="1020" w:type="dxa"/>
            <w:tcBorders>
              <w:top w:val="nil"/>
              <w:left w:val="nil"/>
              <w:bottom w:val="single" w:sz="4" w:space="0" w:color="C0C0C0"/>
              <w:right w:val="single" w:sz="4" w:space="0" w:color="C0C0C0"/>
            </w:tcBorders>
            <w:shd w:val="clear" w:color="auto" w:fill="auto"/>
            <w:vAlign w:val="center"/>
            <w:hideMark/>
          </w:tcPr>
          <w:p w14:paraId="3156D31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3.6.2.1.2</w:t>
            </w:r>
          </w:p>
        </w:tc>
        <w:tc>
          <w:tcPr>
            <w:tcW w:w="5860" w:type="dxa"/>
            <w:tcBorders>
              <w:top w:val="nil"/>
              <w:left w:val="nil"/>
              <w:bottom w:val="single" w:sz="4" w:space="0" w:color="C0C0C0"/>
              <w:right w:val="single" w:sz="4" w:space="0" w:color="C0C0C0"/>
            </w:tcBorders>
            <w:shd w:val="clear" w:color="auto" w:fill="auto"/>
            <w:vAlign w:val="center"/>
            <w:hideMark/>
          </w:tcPr>
          <w:p w14:paraId="6AED4AEF" w14:textId="77777777" w:rsidR="0099025F" w:rsidRPr="0099025F" w:rsidRDefault="0099025F" w:rsidP="0099025F">
            <w:pPr>
              <w:ind w:firstLineChars="400" w:firstLine="440"/>
              <w:rPr>
                <w:rFonts w:ascii="Tahoma" w:hAnsi="Tahoma" w:cs="Tahoma"/>
                <w:sz w:val="11"/>
                <w:szCs w:val="11"/>
              </w:rPr>
            </w:pPr>
            <w:r w:rsidRPr="0099025F">
              <w:rPr>
                <w:rFonts w:ascii="Tahoma" w:hAnsi="Tahoma" w:cs="Tahoma"/>
                <w:sz w:val="11"/>
                <w:szCs w:val="11"/>
              </w:rPr>
              <w:t>Объем покупки</w:t>
            </w:r>
          </w:p>
        </w:tc>
        <w:tc>
          <w:tcPr>
            <w:tcW w:w="1140" w:type="dxa"/>
            <w:tcBorders>
              <w:top w:val="nil"/>
              <w:left w:val="nil"/>
              <w:bottom w:val="single" w:sz="4" w:space="0" w:color="C0C0C0"/>
              <w:right w:val="single" w:sz="4" w:space="0" w:color="C0C0C0"/>
            </w:tcBorders>
            <w:shd w:val="clear" w:color="auto" w:fill="auto"/>
            <w:vAlign w:val="center"/>
            <w:hideMark/>
          </w:tcPr>
          <w:p w14:paraId="2C609F6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11CFC72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10 889 013,89</w:t>
            </w:r>
          </w:p>
        </w:tc>
        <w:tc>
          <w:tcPr>
            <w:tcW w:w="1560" w:type="dxa"/>
            <w:tcBorders>
              <w:top w:val="nil"/>
              <w:left w:val="nil"/>
              <w:bottom w:val="single" w:sz="4" w:space="0" w:color="C0C0C0"/>
              <w:right w:val="single" w:sz="4" w:space="0" w:color="C0C0C0"/>
            </w:tcBorders>
            <w:shd w:val="clear" w:color="000000" w:fill="FFFFCC"/>
            <w:vAlign w:val="center"/>
            <w:hideMark/>
          </w:tcPr>
          <w:p w14:paraId="6B18C8E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8 997 201,00</w:t>
            </w:r>
          </w:p>
        </w:tc>
        <w:tc>
          <w:tcPr>
            <w:tcW w:w="1780" w:type="dxa"/>
            <w:tcBorders>
              <w:top w:val="nil"/>
              <w:left w:val="nil"/>
              <w:bottom w:val="single" w:sz="4" w:space="0" w:color="C0C0C0"/>
              <w:right w:val="single" w:sz="4" w:space="0" w:color="C0C0C0"/>
            </w:tcBorders>
            <w:shd w:val="clear" w:color="000000" w:fill="FFFFCC"/>
            <w:vAlign w:val="center"/>
            <w:hideMark/>
          </w:tcPr>
          <w:p w14:paraId="30DF878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9 564 770,80</w:t>
            </w:r>
          </w:p>
        </w:tc>
        <w:tc>
          <w:tcPr>
            <w:tcW w:w="1800" w:type="dxa"/>
            <w:tcBorders>
              <w:top w:val="nil"/>
              <w:left w:val="nil"/>
              <w:bottom w:val="single" w:sz="4" w:space="0" w:color="C0C0C0"/>
              <w:right w:val="single" w:sz="4" w:space="0" w:color="C0C0C0"/>
            </w:tcBorders>
            <w:shd w:val="clear" w:color="000000" w:fill="FFFFCC"/>
            <w:vAlign w:val="center"/>
            <w:hideMark/>
          </w:tcPr>
          <w:p w14:paraId="0A5E2E0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9 564 770,80</w:t>
            </w:r>
          </w:p>
        </w:tc>
        <w:tc>
          <w:tcPr>
            <w:tcW w:w="1840" w:type="dxa"/>
            <w:tcBorders>
              <w:top w:val="nil"/>
              <w:left w:val="nil"/>
              <w:bottom w:val="single" w:sz="4" w:space="0" w:color="C0C0C0"/>
              <w:right w:val="single" w:sz="4" w:space="0" w:color="C0C0C0"/>
            </w:tcBorders>
            <w:shd w:val="clear" w:color="000000" w:fill="FFFFCC"/>
            <w:vAlign w:val="center"/>
            <w:hideMark/>
          </w:tcPr>
          <w:p w14:paraId="5A18143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8 997 201,00</w:t>
            </w:r>
          </w:p>
        </w:tc>
        <w:tc>
          <w:tcPr>
            <w:tcW w:w="1820" w:type="dxa"/>
            <w:tcBorders>
              <w:top w:val="nil"/>
              <w:left w:val="nil"/>
              <w:bottom w:val="single" w:sz="4" w:space="0" w:color="C0C0C0"/>
              <w:right w:val="single" w:sz="4" w:space="0" w:color="C0C0C0"/>
            </w:tcBorders>
            <w:shd w:val="clear" w:color="000000" w:fill="FFFFCC"/>
            <w:vAlign w:val="center"/>
            <w:hideMark/>
          </w:tcPr>
          <w:p w14:paraId="68CD384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9 680 598,00</w:t>
            </w:r>
          </w:p>
        </w:tc>
        <w:tc>
          <w:tcPr>
            <w:tcW w:w="1460" w:type="dxa"/>
            <w:tcBorders>
              <w:top w:val="nil"/>
              <w:left w:val="nil"/>
              <w:bottom w:val="single" w:sz="4" w:space="0" w:color="C0C0C0"/>
              <w:right w:val="single" w:sz="4" w:space="0" w:color="C0C0C0"/>
            </w:tcBorders>
            <w:shd w:val="clear" w:color="000000" w:fill="D7EAD3"/>
            <w:vAlign w:val="center"/>
            <w:hideMark/>
          </w:tcPr>
          <w:p w14:paraId="23F41C7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4 840 299,00</w:t>
            </w:r>
          </w:p>
        </w:tc>
        <w:tc>
          <w:tcPr>
            <w:tcW w:w="1500" w:type="dxa"/>
            <w:tcBorders>
              <w:top w:val="nil"/>
              <w:left w:val="nil"/>
              <w:bottom w:val="single" w:sz="4" w:space="0" w:color="C0C0C0"/>
              <w:right w:val="single" w:sz="4" w:space="0" w:color="C0C0C0"/>
            </w:tcBorders>
            <w:shd w:val="clear" w:color="000000" w:fill="D7EAD3"/>
            <w:vAlign w:val="center"/>
            <w:hideMark/>
          </w:tcPr>
          <w:p w14:paraId="66F5991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4 840 299,00</w:t>
            </w:r>
          </w:p>
        </w:tc>
        <w:tc>
          <w:tcPr>
            <w:tcW w:w="4160" w:type="dxa"/>
            <w:tcBorders>
              <w:top w:val="nil"/>
              <w:left w:val="nil"/>
              <w:bottom w:val="single" w:sz="4" w:space="0" w:color="C0C0C0"/>
              <w:right w:val="single" w:sz="4" w:space="0" w:color="C0C0C0"/>
            </w:tcBorders>
            <w:shd w:val="clear" w:color="000000" w:fill="FFFFCC"/>
            <w:vAlign w:val="center"/>
            <w:hideMark/>
          </w:tcPr>
          <w:p w14:paraId="76FECB3D" w14:textId="77777777" w:rsidR="0099025F" w:rsidRPr="0099025F" w:rsidRDefault="0099025F" w:rsidP="0099025F">
            <w:pPr>
              <w:rPr>
                <w:rFonts w:ascii="Tahoma" w:hAnsi="Tahoma" w:cs="Tahoma"/>
                <w:sz w:val="11"/>
                <w:szCs w:val="11"/>
              </w:rPr>
            </w:pPr>
            <w:r w:rsidRPr="0099025F">
              <w:rPr>
                <w:rFonts w:ascii="Tahoma" w:hAnsi="Tahoma" w:cs="Tahoma"/>
                <w:sz w:val="11"/>
                <w:szCs w:val="11"/>
              </w:rPr>
              <w:t>учтено в соответствии с производственной программой поставщика ресурса АО "ПО Водоканал", утвержденной постановлением РЭК КО от 17.12.2020 № 598</w:t>
            </w:r>
          </w:p>
        </w:tc>
      </w:tr>
      <w:tr w:rsidR="0099025F" w:rsidRPr="0099025F" w14:paraId="36AC9C14" w14:textId="77777777" w:rsidTr="0099025F">
        <w:trPr>
          <w:trHeight w:val="450"/>
          <w:jc w:val="center"/>
        </w:trPr>
        <w:tc>
          <w:tcPr>
            <w:tcW w:w="560" w:type="dxa"/>
            <w:tcBorders>
              <w:top w:val="nil"/>
              <w:left w:val="nil"/>
              <w:bottom w:val="nil"/>
              <w:right w:val="nil"/>
            </w:tcBorders>
            <w:shd w:val="clear" w:color="000000" w:fill="FFFF00"/>
            <w:noWrap/>
            <w:vAlign w:val="center"/>
            <w:hideMark/>
          </w:tcPr>
          <w:p w14:paraId="37EC153E"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6F7C60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75314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3.8</w:t>
            </w:r>
          </w:p>
        </w:tc>
        <w:tc>
          <w:tcPr>
            <w:tcW w:w="5860" w:type="dxa"/>
            <w:tcBorders>
              <w:top w:val="nil"/>
              <w:left w:val="nil"/>
              <w:bottom w:val="single" w:sz="4" w:space="0" w:color="C0C0C0"/>
              <w:right w:val="single" w:sz="4" w:space="0" w:color="C0C0C0"/>
            </w:tcBorders>
            <w:shd w:val="clear" w:color="auto" w:fill="auto"/>
            <w:vAlign w:val="center"/>
            <w:hideMark/>
          </w:tcPr>
          <w:p w14:paraId="1CF0E4FD"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08D701C"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D12D6D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22 645,88</w:t>
            </w:r>
          </w:p>
        </w:tc>
        <w:tc>
          <w:tcPr>
            <w:tcW w:w="1560" w:type="dxa"/>
            <w:tcBorders>
              <w:top w:val="nil"/>
              <w:left w:val="nil"/>
              <w:bottom w:val="single" w:sz="4" w:space="0" w:color="C0C0C0"/>
              <w:right w:val="single" w:sz="4" w:space="0" w:color="C0C0C0"/>
            </w:tcBorders>
            <w:shd w:val="clear" w:color="000000" w:fill="FFFFCC"/>
            <w:vAlign w:val="center"/>
            <w:hideMark/>
          </w:tcPr>
          <w:p w14:paraId="46C8A27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20 399,05</w:t>
            </w:r>
          </w:p>
        </w:tc>
        <w:tc>
          <w:tcPr>
            <w:tcW w:w="1780" w:type="dxa"/>
            <w:tcBorders>
              <w:top w:val="nil"/>
              <w:left w:val="nil"/>
              <w:bottom w:val="single" w:sz="4" w:space="0" w:color="C0C0C0"/>
              <w:right w:val="single" w:sz="4" w:space="0" w:color="C0C0C0"/>
            </w:tcBorders>
            <w:shd w:val="clear" w:color="000000" w:fill="FFFFCC"/>
            <w:vAlign w:val="center"/>
            <w:hideMark/>
          </w:tcPr>
          <w:p w14:paraId="1A0D771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19 110,70</w:t>
            </w:r>
          </w:p>
        </w:tc>
        <w:tc>
          <w:tcPr>
            <w:tcW w:w="1800" w:type="dxa"/>
            <w:tcBorders>
              <w:top w:val="nil"/>
              <w:left w:val="nil"/>
              <w:bottom w:val="single" w:sz="4" w:space="0" w:color="C0C0C0"/>
              <w:right w:val="single" w:sz="4" w:space="0" w:color="C0C0C0"/>
            </w:tcBorders>
            <w:shd w:val="clear" w:color="000000" w:fill="FFFFCC"/>
            <w:vAlign w:val="center"/>
            <w:hideMark/>
          </w:tcPr>
          <w:p w14:paraId="119E684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19 657,45</w:t>
            </w:r>
          </w:p>
        </w:tc>
        <w:tc>
          <w:tcPr>
            <w:tcW w:w="1840" w:type="dxa"/>
            <w:tcBorders>
              <w:top w:val="nil"/>
              <w:left w:val="nil"/>
              <w:bottom w:val="single" w:sz="4" w:space="0" w:color="C0C0C0"/>
              <w:right w:val="single" w:sz="4" w:space="0" w:color="C0C0C0"/>
            </w:tcBorders>
            <w:shd w:val="clear" w:color="000000" w:fill="FFFFCC"/>
            <w:vAlign w:val="center"/>
            <w:hideMark/>
          </w:tcPr>
          <w:p w14:paraId="0512304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19 676,38</w:t>
            </w:r>
          </w:p>
        </w:tc>
        <w:tc>
          <w:tcPr>
            <w:tcW w:w="1820" w:type="dxa"/>
            <w:tcBorders>
              <w:top w:val="nil"/>
              <w:left w:val="nil"/>
              <w:bottom w:val="single" w:sz="4" w:space="0" w:color="C0C0C0"/>
              <w:right w:val="single" w:sz="4" w:space="0" w:color="C0C0C0"/>
            </w:tcBorders>
            <w:shd w:val="clear" w:color="000000" w:fill="FFFFCC"/>
            <w:vAlign w:val="center"/>
            <w:hideMark/>
          </w:tcPr>
          <w:p w14:paraId="25D1C84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19 733,13</w:t>
            </w:r>
          </w:p>
        </w:tc>
        <w:tc>
          <w:tcPr>
            <w:tcW w:w="1460" w:type="dxa"/>
            <w:tcBorders>
              <w:top w:val="nil"/>
              <w:left w:val="nil"/>
              <w:bottom w:val="single" w:sz="4" w:space="0" w:color="C0C0C0"/>
              <w:right w:val="single" w:sz="4" w:space="0" w:color="C0C0C0"/>
            </w:tcBorders>
            <w:shd w:val="clear" w:color="000000" w:fill="D7EAD3"/>
            <w:vAlign w:val="center"/>
            <w:hideMark/>
          </w:tcPr>
          <w:p w14:paraId="7BFD8BD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9 866,57</w:t>
            </w:r>
          </w:p>
        </w:tc>
        <w:tc>
          <w:tcPr>
            <w:tcW w:w="1500" w:type="dxa"/>
            <w:tcBorders>
              <w:top w:val="nil"/>
              <w:left w:val="nil"/>
              <w:bottom w:val="single" w:sz="4" w:space="0" w:color="C0C0C0"/>
              <w:right w:val="single" w:sz="4" w:space="0" w:color="C0C0C0"/>
            </w:tcBorders>
            <w:shd w:val="clear" w:color="000000" w:fill="D7EAD3"/>
            <w:vAlign w:val="center"/>
            <w:hideMark/>
          </w:tcPr>
          <w:p w14:paraId="48EA591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9 866,57</w:t>
            </w:r>
          </w:p>
        </w:tc>
        <w:tc>
          <w:tcPr>
            <w:tcW w:w="4160" w:type="dxa"/>
            <w:vMerge w:val="restart"/>
            <w:tcBorders>
              <w:top w:val="nil"/>
              <w:left w:val="single" w:sz="4" w:space="0" w:color="C0C0C0"/>
              <w:bottom w:val="nil"/>
              <w:right w:val="single" w:sz="4" w:space="0" w:color="C0C0C0"/>
            </w:tcBorders>
            <w:shd w:val="clear" w:color="000000" w:fill="FFFFCC"/>
            <w:vAlign w:val="center"/>
            <w:hideMark/>
          </w:tcPr>
          <w:p w14:paraId="6169E61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xml:space="preserve">Рассчитаны исходя из базового уровня операционных расходов 2021 года, с применением коэффициента индексации на 2022 год, рассчитанного в соответствии с Методическими указаниями (с учетом ИПЦ Минэкономразвития </w:t>
            </w:r>
            <w:proofErr w:type="gramStart"/>
            <w:r w:rsidRPr="0099025F">
              <w:rPr>
                <w:rFonts w:ascii="Tahoma" w:hAnsi="Tahoma" w:cs="Tahoma"/>
                <w:sz w:val="11"/>
                <w:szCs w:val="11"/>
              </w:rPr>
              <w:t>РФ  на</w:t>
            </w:r>
            <w:proofErr w:type="gramEnd"/>
            <w:r w:rsidRPr="0099025F">
              <w:rPr>
                <w:rFonts w:ascii="Tahoma" w:hAnsi="Tahoma" w:cs="Tahoma"/>
                <w:sz w:val="11"/>
                <w:szCs w:val="11"/>
              </w:rPr>
              <w:t xml:space="preserve"> 2022 г. 104,3%, а также с учетом индекса эффективности операционных расходов 1%)</w:t>
            </w:r>
          </w:p>
        </w:tc>
      </w:tr>
      <w:tr w:rsidR="0099025F" w:rsidRPr="0099025F" w14:paraId="57FD922C"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6EC8D0D"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0BEBE0C7"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31AD67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3.8.1</w:t>
            </w:r>
          </w:p>
        </w:tc>
        <w:tc>
          <w:tcPr>
            <w:tcW w:w="5860" w:type="dxa"/>
            <w:tcBorders>
              <w:top w:val="nil"/>
              <w:left w:val="nil"/>
              <w:bottom w:val="single" w:sz="4" w:space="0" w:color="C0C0C0"/>
              <w:right w:val="single" w:sz="4" w:space="0" w:color="C0C0C0"/>
            </w:tcBorders>
            <w:shd w:val="clear" w:color="auto" w:fill="auto"/>
            <w:vAlign w:val="center"/>
            <w:hideMark/>
          </w:tcPr>
          <w:p w14:paraId="67A3229E"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78740400"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15CA76D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21 204,01</w:t>
            </w:r>
          </w:p>
        </w:tc>
        <w:tc>
          <w:tcPr>
            <w:tcW w:w="1560" w:type="dxa"/>
            <w:tcBorders>
              <w:top w:val="nil"/>
              <w:left w:val="nil"/>
              <w:bottom w:val="single" w:sz="4" w:space="0" w:color="C0C0C0"/>
              <w:right w:val="single" w:sz="4" w:space="0" w:color="C0C0C0"/>
            </w:tcBorders>
            <w:shd w:val="clear" w:color="000000" w:fill="D7EAD3"/>
            <w:vAlign w:val="center"/>
            <w:hideMark/>
          </w:tcPr>
          <w:p w14:paraId="133D5C3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21 249,01</w:t>
            </w:r>
          </w:p>
        </w:tc>
        <w:tc>
          <w:tcPr>
            <w:tcW w:w="1780" w:type="dxa"/>
            <w:tcBorders>
              <w:top w:val="nil"/>
              <w:left w:val="nil"/>
              <w:bottom w:val="single" w:sz="4" w:space="0" w:color="C0C0C0"/>
              <w:right w:val="single" w:sz="4" w:space="0" w:color="C0C0C0"/>
            </w:tcBorders>
            <w:shd w:val="clear" w:color="000000" w:fill="D7EAD3"/>
            <w:vAlign w:val="center"/>
            <w:hideMark/>
          </w:tcPr>
          <w:p w14:paraId="3406679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19 906,98</w:t>
            </w:r>
          </w:p>
        </w:tc>
        <w:tc>
          <w:tcPr>
            <w:tcW w:w="1800" w:type="dxa"/>
            <w:tcBorders>
              <w:top w:val="nil"/>
              <w:left w:val="nil"/>
              <w:bottom w:val="single" w:sz="4" w:space="0" w:color="C0C0C0"/>
              <w:right w:val="single" w:sz="4" w:space="0" w:color="C0C0C0"/>
            </w:tcBorders>
            <w:shd w:val="clear" w:color="000000" w:fill="D7EAD3"/>
            <w:vAlign w:val="center"/>
            <w:hideMark/>
          </w:tcPr>
          <w:p w14:paraId="74C1EB7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20 476,51</w:t>
            </w:r>
          </w:p>
        </w:tc>
        <w:tc>
          <w:tcPr>
            <w:tcW w:w="1840" w:type="dxa"/>
            <w:tcBorders>
              <w:top w:val="nil"/>
              <w:left w:val="nil"/>
              <w:bottom w:val="single" w:sz="4" w:space="0" w:color="C0C0C0"/>
              <w:right w:val="single" w:sz="4" w:space="0" w:color="C0C0C0"/>
            </w:tcBorders>
            <w:shd w:val="clear" w:color="000000" w:fill="D7EAD3"/>
            <w:vAlign w:val="center"/>
            <w:hideMark/>
          </w:tcPr>
          <w:p w14:paraId="4E742B7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20 496,23</w:t>
            </w:r>
          </w:p>
        </w:tc>
        <w:tc>
          <w:tcPr>
            <w:tcW w:w="1820" w:type="dxa"/>
            <w:tcBorders>
              <w:top w:val="nil"/>
              <w:left w:val="nil"/>
              <w:bottom w:val="single" w:sz="4" w:space="0" w:color="C0C0C0"/>
              <w:right w:val="single" w:sz="4" w:space="0" w:color="C0C0C0"/>
            </w:tcBorders>
            <w:shd w:val="clear" w:color="000000" w:fill="D7EAD3"/>
            <w:vAlign w:val="center"/>
            <w:hideMark/>
          </w:tcPr>
          <w:p w14:paraId="59B48D9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20 555,35</w:t>
            </w:r>
          </w:p>
        </w:tc>
        <w:tc>
          <w:tcPr>
            <w:tcW w:w="1460" w:type="dxa"/>
            <w:tcBorders>
              <w:top w:val="nil"/>
              <w:left w:val="nil"/>
              <w:bottom w:val="single" w:sz="4" w:space="0" w:color="C0C0C0"/>
              <w:right w:val="single" w:sz="4" w:space="0" w:color="C0C0C0"/>
            </w:tcBorders>
            <w:shd w:val="clear" w:color="000000" w:fill="D7EAD3"/>
            <w:vAlign w:val="center"/>
            <w:hideMark/>
          </w:tcPr>
          <w:p w14:paraId="7EA96C8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20 555,35</w:t>
            </w:r>
          </w:p>
        </w:tc>
        <w:tc>
          <w:tcPr>
            <w:tcW w:w="1500" w:type="dxa"/>
            <w:tcBorders>
              <w:top w:val="nil"/>
              <w:left w:val="nil"/>
              <w:bottom w:val="single" w:sz="4" w:space="0" w:color="C0C0C0"/>
              <w:right w:val="single" w:sz="4" w:space="0" w:color="C0C0C0"/>
            </w:tcBorders>
            <w:shd w:val="clear" w:color="000000" w:fill="D7EAD3"/>
            <w:vAlign w:val="center"/>
            <w:hideMark/>
          </w:tcPr>
          <w:p w14:paraId="44B5E64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20 555,35</w:t>
            </w:r>
          </w:p>
        </w:tc>
        <w:tc>
          <w:tcPr>
            <w:tcW w:w="4160" w:type="dxa"/>
            <w:vMerge/>
            <w:tcBorders>
              <w:top w:val="nil"/>
              <w:left w:val="single" w:sz="4" w:space="0" w:color="C0C0C0"/>
              <w:bottom w:val="nil"/>
              <w:right w:val="single" w:sz="4" w:space="0" w:color="C0C0C0"/>
            </w:tcBorders>
            <w:vAlign w:val="center"/>
            <w:hideMark/>
          </w:tcPr>
          <w:p w14:paraId="11507DFA" w14:textId="77777777" w:rsidR="0099025F" w:rsidRPr="0099025F" w:rsidRDefault="0099025F" w:rsidP="0099025F">
            <w:pPr>
              <w:rPr>
                <w:rFonts w:ascii="Tahoma" w:hAnsi="Tahoma" w:cs="Tahoma"/>
                <w:sz w:val="11"/>
                <w:szCs w:val="11"/>
              </w:rPr>
            </w:pPr>
          </w:p>
        </w:tc>
      </w:tr>
      <w:tr w:rsidR="0099025F" w:rsidRPr="0099025F" w14:paraId="03AC5EDF" w14:textId="77777777" w:rsidTr="0099025F">
        <w:trPr>
          <w:trHeight w:val="225"/>
          <w:jc w:val="center"/>
        </w:trPr>
        <w:tc>
          <w:tcPr>
            <w:tcW w:w="560" w:type="dxa"/>
            <w:tcBorders>
              <w:top w:val="nil"/>
              <w:left w:val="nil"/>
              <w:bottom w:val="nil"/>
              <w:right w:val="nil"/>
            </w:tcBorders>
            <w:shd w:val="clear" w:color="000000" w:fill="FFFF00"/>
            <w:noWrap/>
            <w:vAlign w:val="center"/>
            <w:hideMark/>
          </w:tcPr>
          <w:p w14:paraId="35DD7E39"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0D401B30"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5FC90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3.8.2</w:t>
            </w:r>
          </w:p>
        </w:tc>
        <w:tc>
          <w:tcPr>
            <w:tcW w:w="5860" w:type="dxa"/>
            <w:tcBorders>
              <w:top w:val="nil"/>
              <w:left w:val="nil"/>
              <w:bottom w:val="single" w:sz="4" w:space="0" w:color="C0C0C0"/>
              <w:right w:val="single" w:sz="4" w:space="0" w:color="C0C0C0"/>
            </w:tcBorders>
            <w:shd w:val="clear" w:color="auto" w:fill="auto"/>
            <w:vAlign w:val="center"/>
            <w:hideMark/>
          </w:tcPr>
          <w:p w14:paraId="48B08536"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6F336C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2B88E85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89,00</w:t>
            </w:r>
          </w:p>
        </w:tc>
        <w:tc>
          <w:tcPr>
            <w:tcW w:w="1560" w:type="dxa"/>
            <w:tcBorders>
              <w:top w:val="nil"/>
              <w:left w:val="nil"/>
              <w:bottom w:val="single" w:sz="4" w:space="0" w:color="C0C0C0"/>
              <w:right w:val="single" w:sz="4" w:space="0" w:color="C0C0C0"/>
            </w:tcBorders>
            <w:shd w:val="clear" w:color="000000" w:fill="FFFFCC"/>
            <w:vAlign w:val="center"/>
            <w:hideMark/>
          </w:tcPr>
          <w:p w14:paraId="3E4694C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80,00</w:t>
            </w:r>
          </w:p>
        </w:tc>
        <w:tc>
          <w:tcPr>
            <w:tcW w:w="1780" w:type="dxa"/>
            <w:tcBorders>
              <w:top w:val="nil"/>
              <w:left w:val="nil"/>
              <w:bottom w:val="single" w:sz="4" w:space="0" w:color="C0C0C0"/>
              <w:right w:val="single" w:sz="4" w:space="0" w:color="C0C0C0"/>
            </w:tcBorders>
            <w:shd w:val="clear" w:color="000000" w:fill="FFFFCC"/>
            <w:vAlign w:val="center"/>
            <w:hideMark/>
          </w:tcPr>
          <w:p w14:paraId="34C7104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80,00</w:t>
            </w:r>
          </w:p>
        </w:tc>
        <w:tc>
          <w:tcPr>
            <w:tcW w:w="1800" w:type="dxa"/>
            <w:tcBorders>
              <w:top w:val="nil"/>
              <w:left w:val="nil"/>
              <w:bottom w:val="single" w:sz="4" w:space="0" w:color="C0C0C0"/>
              <w:right w:val="single" w:sz="4" w:space="0" w:color="C0C0C0"/>
            </w:tcBorders>
            <w:shd w:val="clear" w:color="000000" w:fill="FFFFCC"/>
            <w:vAlign w:val="center"/>
            <w:hideMark/>
          </w:tcPr>
          <w:p w14:paraId="53C765A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80,00</w:t>
            </w:r>
          </w:p>
        </w:tc>
        <w:tc>
          <w:tcPr>
            <w:tcW w:w="1840" w:type="dxa"/>
            <w:tcBorders>
              <w:top w:val="nil"/>
              <w:left w:val="nil"/>
              <w:bottom w:val="single" w:sz="4" w:space="0" w:color="C0C0C0"/>
              <w:right w:val="single" w:sz="4" w:space="0" w:color="C0C0C0"/>
            </w:tcBorders>
            <w:shd w:val="clear" w:color="000000" w:fill="FFFFCC"/>
            <w:vAlign w:val="center"/>
            <w:hideMark/>
          </w:tcPr>
          <w:p w14:paraId="2393A1E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80,00</w:t>
            </w:r>
          </w:p>
        </w:tc>
        <w:tc>
          <w:tcPr>
            <w:tcW w:w="1820" w:type="dxa"/>
            <w:tcBorders>
              <w:top w:val="nil"/>
              <w:left w:val="nil"/>
              <w:bottom w:val="single" w:sz="4" w:space="0" w:color="C0C0C0"/>
              <w:right w:val="single" w:sz="4" w:space="0" w:color="C0C0C0"/>
            </w:tcBorders>
            <w:shd w:val="clear" w:color="000000" w:fill="FFFFCC"/>
            <w:vAlign w:val="center"/>
            <w:hideMark/>
          </w:tcPr>
          <w:p w14:paraId="71B77D9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80,00</w:t>
            </w:r>
          </w:p>
        </w:tc>
        <w:tc>
          <w:tcPr>
            <w:tcW w:w="1460" w:type="dxa"/>
            <w:tcBorders>
              <w:top w:val="nil"/>
              <w:left w:val="nil"/>
              <w:bottom w:val="single" w:sz="4" w:space="0" w:color="C0C0C0"/>
              <w:right w:val="single" w:sz="4" w:space="0" w:color="C0C0C0"/>
            </w:tcBorders>
            <w:shd w:val="clear" w:color="000000" w:fill="D7EAD3"/>
            <w:vAlign w:val="center"/>
            <w:hideMark/>
          </w:tcPr>
          <w:p w14:paraId="27595C0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80,00</w:t>
            </w:r>
          </w:p>
        </w:tc>
        <w:tc>
          <w:tcPr>
            <w:tcW w:w="1500" w:type="dxa"/>
            <w:tcBorders>
              <w:top w:val="nil"/>
              <w:left w:val="nil"/>
              <w:bottom w:val="single" w:sz="4" w:space="0" w:color="C0C0C0"/>
              <w:right w:val="single" w:sz="4" w:space="0" w:color="C0C0C0"/>
            </w:tcBorders>
            <w:shd w:val="clear" w:color="000000" w:fill="D7EAD3"/>
            <w:vAlign w:val="center"/>
            <w:hideMark/>
          </w:tcPr>
          <w:p w14:paraId="2A2B3F8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80,00</w:t>
            </w:r>
          </w:p>
        </w:tc>
        <w:tc>
          <w:tcPr>
            <w:tcW w:w="4160" w:type="dxa"/>
            <w:vMerge/>
            <w:tcBorders>
              <w:top w:val="nil"/>
              <w:left w:val="single" w:sz="4" w:space="0" w:color="C0C0C0"/>
              <w:bottom w:val="nil"/>
              <w:right w:val="single" w:sz="4" w:space="0" w:color="C0C0C0"/>
            </w:tcBorders>
            <w:vAlign w:val="center"/>
            <w:hideMark/>
          </w:tcPr>
          <w:p w14:paraId="5831A5A4" w14:textId="77777777" w:rsidR="0099025F" w:rsidRPr="0099025F" w:rsidRDefault="0099025F" w:rsidP="0099025F">
            <w:pPr>
              <w:rPr>
                <w:rFonts w:ascii="Tahoma" w:hAnsi="Tahoma" w:cs="Tahoma"/>
                <w:sz w:val="11"/>
                <w:szCs w:val="11"/>
              </w:rPr>
            </w:pPr>
          </w:p>
        </w:tc>
      </w:tr>
      <w:tr w:rsidR="0099025F" w:rsidRPr="0099025F" w14:paraId="06EDDAF3" w14:textId="77777777" w:rsidTr="0099025F">
        <w:trPr>
          <w:trHeight w:val="450"/>
          <w:jc w:val="center"/>
        </w:trPr>
        <w:tc>
          <w:tcPr>
            <w:tcW w:w="560" w:type="dxa"/>
            <w:tcBorders>
              <w:top w:val="nil"/>
              <w:left w:val="nil"/>
              <w:bottom w:val="nil"/>
              <w:right w:val="nil"/>
            </w:tcBorders>
            <w:shd w:val="clear" w:color="000000" w:fill="FFFF00"/>
            <w:noWrap/>
            <w:vAlign w:val="center"/>
            <w:hideMark/>
          </w:tcPr>
          <w:p w14:paraId="06C03FC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85B293B"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498CE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3.9</w:t>
            </w:r>
          </w:p>
        </w:tc>
        <w:tc>
          <w:tcPr>
            <w:tcW w:w="5860" w:type="dxa"/>
            <w:tcBorders>
              <w:top w:val="nil"/>
              <w:left w:val="nil"/>
              <w:bottom w:val="single" w:sz="4" w:space="0" w:color="C0C0C0"/>
              <w:right w:val="single" w:sz="4" w:space="0" w:color="C0C0C0"/>
            </w:tcBorders>
            <w:shd w:val="clear" w:color="auto" w:fill="auto"/>
            <w:vAlign w:val="center"/>
            <w:hideMark/>
          </w:tcPr>
          <w:p w14:paraId="2CAF7D45"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3658393"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875917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6 929,64</w:t>
            </w:r>
          </w:p>
        </w:tc>
        <w:tc>
          <w:tcPr>
            <w:tcW w:w="1560" w:type="dxa"/>
            <w:tcBorders>
              <w:top w:val="nil"/>
              <w:left w:val="nil"/>
              <w:bottom w:val="single" w:sz="4" w:space="0" w:color="C0C0C0"/>
              <w:right w:val="single" w:sz="4" w:space="0" w:color="C0C0C0"/>
            </w:tcBorders>
            <w:shd w:val="clear" w:color="000000" w:fill="FFFFCC"/>
            <w:vAlign w:val="center"/>
            <w:hideMark/>
          </w:tcPr>
          <w:p w14:paraId="615B689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5 363,04</w:t>
            </w:r>
          </w:p>
        </w:tc>
        <w:tc>
          <w:tcPr>
            <w:tcW w:w="1780" w:type="dxa"/>
            <w:tcBorders>
              <w:top w:val="nil"/>
              <w:left w:val="nil"/>
              <w:bottom w:val="single" w:sz="4" w:space="0" w:color="C0C0C0"/>
              <w:right w:val="single" w:sz="4" w:space="0" w:color="C0C0C0"/>
            </w:tcBorders>
            <w:shd w:val="clear" w:color="000000" w:fill="FFFFCC"/>
            <w:vAlign w:val="center"/>
            <w:hideMark/>
          </w:tcPr>
          <w:p w14:paraId="0AC920B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5 771,43</w:t>
            </w:r>
          </w:p>
        </w:tc>
        <w:tc>
          <w:tcPr>
            <w:tcW w:w="1800" w:type="dxa"/>
            <w:tcBorders>
              <w:top w:val="nil"/>
              <w:left w:val="nil"/>
              <w:bottom w:val="single" w:sz="4" w:space="0" w:color="C0C0C0"/>
              <w:right w:val="single" w:sz="4" w:space="0" w:color="C0C0C0"/>
            </w:tcBorders>
            <w:shd w:val="clear" w:color="000000" w:fill="FFFFCC"/>
            <w:vAlign w:val="center"/>
            <w:hideMark/>
          </w:tcPr>
          <w:p w14:paraId="60F8992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5 936,55</w:t>
            </w:r>
          </w:p>
        </w:tc>
        <w:tc>
          <w:tcPr>
            <w:tcW w:w="1840" w:type="dxa"/>
            <w:tcBorders>
              <w:top w:val="nil"/>
              <w:left w:val="nil"/>
              <w:bottom w:val="single" w:sz="4" w:space="0" w:color="C0C0C0"/>
              <w:right w:val="single" w:sz="4" w:space="0" w:color="C0C0C0"/>
            </w:tcBorders>
            <w:shd w:val="clear" w:color="000000" w:fill="FFFFCC"/>
            <w:vAlign w:val="center"/>
            <w:hideMark/>
          </w:tcPr>
          <w:p w14:paraId="3C17EEA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5 942,26</w:t>
            </w:r>
          </w:p>
        </w:tc>
        <w:tc>
          <w:tcPr>
            <w:tcW w:w="1820" w:type="dxa"/>
            <w:tcBorders>
              <w:top w:val="nil"/>
              <w:left w:val="nil"/>
              <w:bottom w:val="single" w:sz="4" w:space="0" w:color="C0C0C0"/>
              <w:right w:val="single" w:sz="4" w:space="0" w:color="C0C0C0"/>
            </w:tcBorders>
            <w:shd w:val="clear" w:color="000000" w:fill="FFFFCC"/>
            <w:vAlign w:val="center"/>
            <w:hideMark/>
          </w:tcPr>
          <w:p w14:paraId="7D2BE1D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5 959,41</w:t>
            </w:r>
          </w:p>
        </w:tc>
        <w:tc>
          <w:tcPr>
            <w:tcW w:w="1460" w:type="dxa"/>
            <w:tcBorders>
              <w:top w:val="nil"/>
              <w:left w:val="nil"/>
              <w:bottom w:val="single" w:sz="4" w:space="0" w:color="C0C0C0"/>
              <w:right w:val="single" w:sz="4" w:space="0" w:color="C0C0C0"/>
            </w:tcBorders>
            <w:shd w:val="clear" w:color="000000" w:fill="D7EAD3"/>
            <w:vAlign w:val="center"/>
            <w:hideMark/>
          </w:tcPr>
          <w:p w14:paraId="17851A5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2 979,70</w:t>
            </w:r>
          </w:p>
        </w:tc>
        <w:tc>
          <w:tcPr>
            <w:tcW w:w="1500" w:type="dxa"/>
            <w:tcBorders>
              <w:top w:val="nil"/>
              <w:left w:val="nil"/>
              <w:bottom w:val="single" w:sz="4" w:space="0" w:color="C0C0C0"/>
              <w:right w:val="single" w:sz="4" w:space="0" w:color="C0C0C0"/>
            </w:tcBorders>
            <w:shd w:val="clear" w:color="000000" w:fill="D7EAD3"/>
            <w:vAlign w:val="center"/>
            <w:hideMark/>
          </w:tcPr>
          <w:p w14:paraId="6850CFB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2 979,70</w:t>
            </w:r>
          </w:p>
        </w:tc>
        <w:tc>
          <w:tcPr>
            <w:tcW w:w="4160" w:type="dxa"/>
            <w:vMerge/>
            <w:tcBorders>
              <w:top w:val="nil"/>
              <w:left w:val="single" w:sz="4" w:space="0" w:color="C0C0C0"/>
              <w:bottom w:val="nil"/>
              <w:right w:val="single" w:sz="4" w:space="0" w:color="C0C0C0"/>
            </w:tcBorders>
            <w:vAlign w:val="center"/>
            <w:hideMark/>
          </w:tcPr>
          <w:p w14:paraId="7F3DF506" w14:textId="77777777" w:rsidR="0099025F" w:rsidRPr="0099025F" w:rsidRDefault="0099025F" w:rsidP="0099025F">
            <w:pPr>
              <w:rPr>
                <w:rFonts w:ascii="Tahoma" w:hAnsi="Tahoma" w:cs="Tahoma"/>
                <w:sz w:val="11"/>
                <w:szCs w:val="11"/>
              </w:rPr>
            </w:pPr>
          </w:p>
        </w:tc>
      </w:tr>
      <w:tr w:rsidR="0099025F" w:rsidRPr="0099025F" w14:paraId="560942CC" w14:textId="77777777" w:rsidTr="0099025F">
        <w:trPr>
          <w:trHeight w:val="675"/>
          <w:jc w:val="center"/>
        </w:trPr>
        <w:tc>
          <w:tcPr>
            <w:tcW w:w="560" w:type="dxa"/>
            <w:tcBorders>
              <w:top w:val="nil"/>
              <w:left w:val="nil"/>
              <w:bottom w:val="nil"/>
              <w:right w:val="nil"/>
            </w:tcBorders>
            <w:shd w:val="clear" w:color="000000" w:fill="FFFF00"/>
            <w:noWrap/>
            <w:vAlign w:val="center"/>
            <w:hideMark/>
          </w:tcPr>
          <w:p w14:paraId="6DF541D0"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4EAC8D6"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27B8B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3.10</w:t>
            </w:r>
          </w:p>
        </w:tc>
        <w:tc>
          <w:tcPr>
            <w:tcW w:w="5860" w:type="dxa"/>
            <w:tcBorders>
              <w:top w:val="nil"/>
              <w:left w:val="nil"/>
              <w:bottom w:val="single" w:sz="4" w:space="0" w:color="C0C0C0"/>
              <w:right w:val="single" w:sz="4" w:space="0" w:color="C0C0C0"/>
            </w:tcBorders>
            <w:shd w:val="clear" w:color="auto" w:fill="auto"/>
            <w:vAlign w:val="center"/>
            <w:hideMark/>
          </w:tcPr>
          <w:p w14:paraId="04E74CBC"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Расходы на уплату процентов по займам и кредитам, не учитываемые при определении налогооблагаемой базы налога 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38777794"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A3333D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958BF7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145,42</w:t>
            </w:r>
          </w:p>
        </w:tc>
        <w:tc>
          <w:tcPr>
            <w:tcW w:w="1780" w:type="dxa"/>
            <w:tcBorders>
              <w:top w:val="nil"/>
              <w:left w:val="nil"/>
              <w:bottom w:val="single" w:sz="4" w:space="0" w:color="C0C0C0"/>
              <w:right w:val="single" w:sz="4" w:space="0" w:color="C0C0C0"/>
            </w:tcBorders>
            <w:shd w:val="clear" w:color="000000" w:fill="FFFFCC"/>
            <w:vAlign w:val="center"/>
            <w:hideMark/>
          </w:tcPr>
          <w:p w14:paraId="5CB5CB1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53DE8A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314508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D62F5E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08819B0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6F25473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4160" w:type="dxa"/>
            <w:vMerge/>
            <w:tcBorders>
              <w:top w:val="nil"/>
              <w:left w:val="single" w:sz="4" w:space="0" w:color="C0C0C0"/>
              <w:bottom w:val="nil"/>
              <w:right w:val="single" w:sz="4" w:space="0" w:color="C0C0C0"/>
            </w:tcBorders>
            <w:vAlign w:val="center"/>
            <w:hideMark/>
          </w:tcPr>
          <w:p w14:paraId="0429E37F" w14:textId="77777777" w:rsidR="0099025F" w:rsidRPr="0099025F" w:rsidRDefault="0099025F" w:rsidP="0099025F">
            <w:pPr>
              <w:rPr>
                <w:rFonts w:ascii="Tahoma" w:hAnsi="Tahoma" w:cs="Tahoma"/>
                <w:sz w:val="11"/>
                <w:szCs w:val="11"/>
              </w:rPr>
            </w:pPr>
          </w:p>
        </w:tc>
      </w:tr>
      <w:tr w:rsidR="0099025F" w:rsidRPr="0099025F" w14:paraId="24423611"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3C5466C6"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CF78B88"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B08C7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3.11</w:t>
            </w:r>
          </w:p>
        </w:tc>
        <w:tc>
          <w:tcPr>
            <w:tcW w:w="5860" w:type="dxa"/>
            <w:tcBorders>
              <w:top w:val="nil"/>
              <w:left w:val="nil"/>
              <w:bottom w:val="single" w:sz="4" w:space="0" w:color="C0C0C0"/>
              <w:right w:val="single" w:sz="4" w:space="0" w:color="C0C0C0"/>
            </w:tcBorders>
            <w:shd w:val="clear" w:color="auto" w:fill="auto"/>
            <w:vAlign w:val="center"/>
            <w:hideMark/>
          </w:tcPr>
          <w:p w14:paraId="03098395"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1F099025"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4CEBAAF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10 533,83</w:t>
            </w:r>
          </w:p>
        </w:tc>
        <w:tc>
          <w:tcPr>
            <w:tcW w:w="1560" w:type="dxa"/>
            <w:tcBorders>
              <w:top w:val="nil"/>
              <w:left w:val="nil"/>
              <w:bottom w:val="single" w:sz="4" w:space="0" w:color="C0C0C0"/>
              <w:right w:val="single" w:sz="4" w:space="0" w:color="C0C0C0"/>
            </w:tcBorders>
            <w:shd w:val="clear" w:color="000000" w:fill="D7EAD3"/>
            <w:vAlign w:val="center"/>
            <w:hideMark/>
          </w:tcPr>
          <w:p w14:paraId="0809C5A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10 837,17</w:t>
            </w:r>
          </w:p>
        </w:tc>
        <w:tc>
          <w:tcPr>
            <w:tcW w:w="1780" w:type="dxa"/>
            <w:tcBorders>
              <w:top w:val="nil"/>
              <w:left w:val="nil"/>
              <w:bottom w:val="single" w:sz="4" w:space="0" w:color="C0C0C0"/>
              <w:right w:val="single" w:sz="4" w:space="0" w:color="C0C0C0"/>
            </w:tcBorders>
            <w:shd w:val="clear" w:color="000000" w:fill="D7EAD3"/>
            <w:vAlign w:val="center"/>
            <w:hideMark/>
          </w:tcPr>
          <w:p w14:paraId="79F16DC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10 021,57</w:t>
            </w:r>
          </w:p>
        </w:tc>
        <w:tc>
          <w:tcPr>
            <w:tcW w:w="1800" w:type="dxa"/>
            <w:tcBorders>
              <w:top w:val="nil"/>
              <w:left w:val="nil"/>
              <w:bottom w:val="single" w:sz="4" w:space="0" w:color="C0C0C0"/>
              <w:right w:val="single" w:sz="4" w:space="0" w:color="C0C0C0"/>
            </w:tcBorders>
            <w:shd w:val="clear" w:color="000000" w:fill="D7EAD3"/>
            <w:vAlign w:val="center"/>
            <w:hideMark/>
          </w:tcPr>
          <w:p w14:paraId="3E0DC67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10 308,28</w:t>
            </w:r>
          </w:p>
        </w:tc>
        <w:tc>
          <w:tcPr>
            <w:tcW w:w="1840" w:type="dxa"/>
            <w:tcBorders>
              <w:top w:val="nil"/>
              <w:left w:val="nil"/>
              <w:bottom w:val="single" w:sz="4" w:space="0" w:color="C0C0C0"/>
              <w:right w:val="single" w:sz="4" w:space="0" w:color="C0C0C0"/>
            </w:tcBorders>
            <w:shd w:val="clear" w:color="000000" w:fill="D7EAD3"/>
            <w:vAlign w:val="center"/>
            <w:hideMark/>
          </w:tcPr>
          <w:p w14:paraId="31835BE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10 318,20</w:t>
            </w:r>
          </w:p>
        </w:tc>
        <w:tc>
          <w:tcPr>
            <w:tcW w:w="1820" w:type="dxa"/>
            <w:tcBorders>
              <w:top w:val="nil"/>
              <w:left w:val="nil"/>
              <w:bottom w:val="single" w:sz="4" w:space="0" w:color="C0C0C0"/>
              <w:right w:val="single" w:sz="4" w:space="0" w:color="C0C0C0"/>
            </w:tcBorders>
            <w:shd w:val="clear" w:color="000000" w:fill="D7EAD3"/>
            <w:vAlign w:val="center"/>
            <w:hideMark/>
          </w:tcPr>
          <w:p w14:paraId="1768BDB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10 347,97</w:t>
            </w:r>
          </w:p>
        </w:tc>
        <w:tc>
          <w:tcPr>
            <w:tcW w:w="1460" w:type="dxa"/>
            <w:tcBorders>
              <w:top w:val="nil"/>
              <w:left w:val="nil"/>
              <w:bottom w:val="single" w:sz="4" w:space="0" w:color="C0C0C0"/>
              <w:right w:val="single" w:sz="4" w:space="0" w:color="C0C0C0"/>
            </w:tcBorders>
            <w:shd w:val="clear" w:color="000000" w:fill="D7EAD3"/>
            <w:vAlign w:val="center"/>
            <w:hideMark/>
          </w:tcPr>
          <w:p w14:paraId="28434D2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5 173,98</w:t>
            </w:r>
          </w:p>
        </w:tc>
        <w:tc>
          <w:tcPr>
            <w:tcW w:w="1500" w:type="dxa"/>
            <w:tcBorders>
              <w:top w:val="nil"/>
              <w:left w:val="nil"/>
              <w:bottom w:val="single" w:sz="4" w:space="0" w:color="C0C0C0"/>
              <w:right w:val="single" w:sz="4" w:space="0" w:color="C0C0C0"/>
            </w:tcBorders>
            <w:shd w:val="clear" w:color="000000" w:fill="D7EAD3"/>
            <w:vAlign w:val="center"/>
            <w:hideMark/>
          </w:tcPr>
          <w:p w14:paraId="38F2CC8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5 173,98</w:t>
            </w:r>
          </w:p>
        </w:tc>
        <w:tc>
          <w:tcPr>
            <w:tcW w:w="4160" w:type="dxa"/>
            <w:vMerge/>
            <w:tcBorders>
              <w:top w:val="nil"/>
              <w:left w:val="single" w:sz="4" w:space="0" w:color="C0C0C0"/>
              <w:bottom w:val="nil"/>
              <w:right w:val="single" w:sz="4" w:space="0" w:color="C0C0C0"/>
            </w:tcBorders>
            <w:vAlign w:val="center"/>
            <w:hideMark/>
          </w:tcPr>
          <w:p w14:paraId="559DDD5E" w14:textId="77777777" w:rsidR="0099025F" w:rsidRPr="0099025F" w:rsidRDefault="0099025F" w:rsidP="0099025F">
            <w:pPr>
              <w:rPr>
                <w:rFonts w:ascii="Tahoma" w:hAnsi="Tahoma" w:cs="Tahoma"/>
                <w:sz w:val="11"/>
                <w:szCs w:val="11"/>
              </w:rPr>
            </w:pPr>
          </w:p>
        </w:tc>
      </w:tr>
      <w:tr w:rsidR="0099025F" w:rsidRPr="0099025F" w14:paraId="50FC354B"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B20F8A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AEEF2C8"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E4C8A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3.11.1</w:t>
            </w:r>
          </w:p>
        </w:tc>
        <w:tc>
          <w:tcPr>
            <w:tcW w:w="5860" w:type="dxa"/>
            <w:tcBorders>
              <w:top w:val="nil"/>
              <w:left w:val="nil"/>
              <w:bottom w:val="single" w:sz="4" w:space="0" w:color="C0C0C0"/>
              <w:right w:val="single" w:sz="4" w:space="0" w:color="C0C0C0"/>
            </w:tcBorders>
            <w:shd w:val="clear" w:color="auto" w:fill="auto"/>
            <w:vAlign w:val="center"/>
            <w:hideMark/>
          </w:tcPr>
          <w:p w14:paraId="32F1D0DC"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1E651E1"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BDFE2E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3 614,37</w:t>
            </w:r>
          </w:p>
        </w:tc>
        <w:tc>
          <w:tcPr>
            <w:tcW w:w="1560" w:type="dxa"/>
            <w:tcBorders>
              <w:top w:val="nil"/>
              <w:left w:val="nil"/>
              <w:bottom w:val="single" w:sz="4" w:space="0" w:color="C0C0C0"/>
              <w:right w:val="single" w:sz="4" w:space="0" w:color="C0C0C0"/>
            </w:tcBorders>
            <w:shd w:val="clear" w:color="000000" w:fill="FFFFCC"/>
            <w:vAlign w:val="center"/>
            <w:hideMark/>
          </w:tcPr>
          <w:p w14:paraId="5711952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3 436,70</w:t>
            </w:r>
          </w:p>
        </w:tc>
        <w:tc>
          <w:tcPr>
            <w:tcW w:w="1780" w:type="dxa"/>
            <w:tcBorders>
              <w:top w:val="nil"/>
              <w:left w:val="nil"/>
              <w:bottom w:val="single" w:sz="4" w:space="0" w:color="C0C0C0"/>
              <w:right w:val="single" w:sz="4" w:space="0" w:color="C0C0C0"/>
            </w:tcBorders>
            <w:shd w:val="clear" w:color="000000" w:fill="FFFFCC"/>
            <w:vAlign w:val="center"/>
            <w:hideMark/>
          </w:tcPr>
          <w:p w14:paraId="5894286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3 438,24</w:t>
            </w:r>
          </w:p>
        </w:tc>
        <w:tc>
          <w:tcPr>
            <w:tcW w:w="1800" w:type="dxa"/>
            <w:tcBorders>
              <w:top w:val="nil"/>
              <w:left w:val="nil"/>
              <w:bottom w:val="single" w:sz="4" w:space="0" w:color="C0C0C0"/>
              <w:right w:val="single" w:sz="4" w:space="0" w:color="C0C0C0"/>
            </w:tcBorders>
            <w:shd w:val="clear" w:color="000000" w:fill="FFFFCC"/>
            <w:vAlign w:val="center"/>
            <w:hideMark/>
          </w:tcPr>
          <w:p w14:paraId="46DFB1F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3 536,61</w:t>
            </w:r>
          </w:p>
        </w:tc>
        <w:tc>
          <w:tcPr>
            <w:tcW w:w="1840" w:type="dxa"/>
            <w:tcBorders>
              <w:top w:val="nil"/>
              <w:left w:val="nil"/>
              <w:bottom w:val="single" w:sz="4" w:space="0" w:color="C0C0C0"/>
              <w:right w:val="single" w:sz="4" w:space="0" w:color="C0C0C0"/>
            </w:tcBorders>
            <w:shd w:val="clear" w:color="000000" w:fill="FFFFCC"/>
            <w:vAlign w:val="center"/>
            <w:hideMark/>
          </w:tcPr>
          <w:p w14:paraId="0EBB3EC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3 540,01</w:t>
            </w:r>
          </w:p>
        </w:tc>
        <w:tc>
          <w:tcPr>
            <w:tcW w:w="1820" w:type="dxa"/>
            <w:tcBorders>
              <w:top w:val="nil"/>
              <w:left w:val="nil"/>
              <w:bottom w:val="single" w:sz="4" w:space="0" w:color="C0C0C0"/>
              <w:right w:val="single" w:sz="4" w:space="0" w:color="C0C0C0"/>
            </w:tcBorders>
            <w:shd w:val="clear" w:color="000000" w:fill="FFFFCC"/>
            <w:vAlign w:val="center"/>
            <w:hideMark/>
          </w:tcPr>
          <w:p w14:paraId="406511C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3 550,23</w:t>
            </w:r>
          </w:p>
        </w:tc>
        <w:tc>
          <w:tcPr>
            <w:tcW w:w="1460" w:type="dxa"/>
            <w:tcBorders>
              <w:top w:val="nil"/>
              <w:left w:val="nil"/>
              <w:bottom w:val="single" w:sz="4" w:space="0" w:color="C0C0C0"/>
              <w:right w:val="single" w:sz="4" w:space="0" w:color="C0C0C0"/>
            </w:tcBorders>
            <w:shd w:val="clear" w:color="000000" w:fill="D7EAD3"/>
            <w:vAlign w:val="center"/>
            <w:hideMark/>
          </w:tcPr>
          <w:p w14:paraId="006871F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1 775,11</w:t>
            </w:r>
          </w:p>
        </w:tc>
        <w:tc>
          <w:tcPr>
            <w:tcW w:w="1500" w:type="dxa"/>
            <w:tcBorders>
              <w:top w:val="nil"/>
              <w:left w:val="nil"/>
              <w:bottom w:val="single" w:sz="4" w:space="0" w:color="C0C0C0"/>
              <w:right w:val="single" w:sz="4" w:space="0" w:color="C0C0C0"/>
            </w:tcBorders>
            <w:shd w:val="clear" w:color="000000" w:fill="D7EAD3"/>
            <w:vAlign w:val="center"/>
            <w:hideMark/>
          </w:tcPr>
          <w:p w14:paraId="41E9B73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1 775,11</w:t>
            </w:r>
          </w:p>
        </w:tc>
        <w:tc>
          <w:tcPr>
            <w:tcW w:w="4160" w:type="dxa"/>
            <w:vMerge/>
            <w:tcBorders>
              <w:top w:val="nil"/>
              <w:left w:val="single" w:sz="4" w:space="0" w:color="C0C0C0"/>
              <w:bottom w:val="nil"/>
              <w:right w:val="single" w:sz="4" w:space="0" w:color="C0C0C0"/>
            </w:tcBorders>
            <w:vAlign w:val="center"/>
            <w:hideMark/>
          </w:tcPr>
          <w:p w14:paraId="3E25F386" w14:textId="77777777" w:rsidR="0099025F" w:rsidRPr="0099025F" w:rsidRDefault="0099025F" w:rsidP="0099025F">
            <w:pPr>
              <w:rPr>
                <w:rFonts w:ascii="Tahoma" w:hAnsi="Tahoma" w:cs="Tahoma"/>
                <w:sz w:val="11"/>
                <w:szCs w:val="11"/>
              </w:rPr>
            </w:pPr>
          </w:p>
        </w:tc>
      </w:tr>
      <w:tr w:rsidR="0099025F" w:rsidRPr="0099025F" w14:paraId="3D8FC10B"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76956160"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5BC585A0"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A43EB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3.11.1.1</w:t>
            </w:r>
          </w:p>
        </w:tc>
        <w:tc>
          <w:tcPr>
            <w:tcW w:w="5860" w:type="dxa"/>
            <w:tcBorders>
              <w:top w:val="nil"/>
              <w:left w:val="nil"/>
              <w:bottom w:val="single" w:sz="4" w:space="0" w:color="C0C0C0"/>
              <w:right w:val="single" w:sz="4" w:space="0" w:color="C0C0C0"/>
            </w:tcBorders>
            <w:shd w:val="clear" w:color="auto" w:fill="auto"/>
            <w:vAlign w:val="center"/>
            <w:hideMark/>
          </w:tcPr>
          <w:p w14:paraId="0F07BCEB"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36E7383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F63B22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21 514,08</w:t>
            </w:r>
          </w:p>
        </w:tc>
        <w:tc>
          <w:tcPr>
            <w:tcW w:w="1560" w:type="dxa"/>
            <w:tcBorders>
              <w:top w:val="nil"/>
              <w:left w:val="nil"/>
              <w:bottom w:val="single" w:sz="4" w:space="0" w:color="C0C0C0"/>
              <w:right w:val="single" w:sz="4" w:space="0" w:color="C0C0C0"/>
            </w:tcBorders>
            <w:shd w:val="clear" w:color="000000" w:fill="D7EAD3"/>
            <w:vAlign w:val="center"/>
            <w:hideMark/>
          </w:tcPr>
          <w:p w14:paraId="0EB7444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19 092,78</w:t>
            </w:r>
          </w:p>
        </w:tc>
        <w:tc>
          <w:tcPr>
            <w:tcW w:w="1780" w:type="dxa"/>
            <w:tcBorders>
              <w:top w:val="nil"/>
              <w:left w:val="nil"/>
              <w:bottom w:val="single" w:sz="4" w:space="0" w:color="C0C0C0"/>
              <w:right w:val="single" w:sz="4" w:space="0" w:color="C0C0C0"/>
            </w:tcBorders>
            <w:shd w:val="clear" w:color="000000" w:fill="D7EAD3"/>
            <w:vAlign w:val="center"/>
            <w:hideMark/>
          </w:tcPr>
          <w:p w14:paraId="27C3797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17 907,52</w:t>
            </w:r>
          </w:p>
        </w:tc>
        <w:tc>
          <w:tcPr>
            <w:tcW w:w="1800" w:type="dxa"/>
            <w:tcBorders>
              <w:top w:val="nil"/>
              <w:left w:val="nil"/>
              <w:bottom w:val="single" w:sz="4" w:space="0" w:color="C0C0C0"/>
              <w:right w:val="single" w:sz="4" w:space="0" w:color="C0C0C0"/>
            </w:tcBorders>
            <w:shd w:val="clear" w:color="000000" w:fill="D7EAD3"/>
            <w:vAlign w:val="center"/>
            <w:hideMark/>
          </w:tcPr>
          <w:p w14:paraId="1118898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18 419,85</w:t>
            </w:r>
          </w:p>
        </w:tc>
        <w:tc>
          <w:tcPr>
            <w:tcW w:w="1840" w:type="dxa"/>
            <w:tcBorders>
              <w:top w:val="nil"/>
              <w:left w:val="nil"/>
              <w:bottom w:val="single" w:sz="4" w:space="0" w:color="C0C0C0"/>
              <w:right w:val="single" w:sz="4" w:space="0" w:color="C0C0C0"/>
            </w:tcBorders>
            <w:shd w:val="clear" w:color="000000" w:fill="D7EAD3"/>
            <w:vAlign w:val="center"/>
            <w:hideMark/>
          </w:tcPr>
          <w:p w14:paraId="755FCC3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18 437,56</w:t>
            </w:r>
          </w:p>
        </w:tc>
        <w:tc>
          <w:tcPr>
            <w:tcW w:w="1820" w:type="dxa"/>
            <w:tcBorders>
              <w:top w:val="nil"/>
              <w:left w:val="nil"/>
              <w:bottom w:val="single" w:sz="4" w:space="0" w:color="C0C0C0"/>
              <w:right w:val="single" w:sz="4" w:space="0" w:color="C0C0C0"/>
            </w:tcBorders>
            <w:shd w:val="clear" w:color="000000" w:fill="D7EAD3"/>
            <w:vAlign w:val="center"/>
            <w:hideMark/>
          </w:tcPr>
          <w:p w14:paraId="772A363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18 490,77</w:t>
            </w:r>
          </w:p>
        </w:tc>
        <w:tc>
          <w:tcPr>
            <w:tcW w:w="1460" w:type="dxa"/>
            <w:tcBorders>
              <w:top w:val="nil"/>
              <w:left w:val="nil"/>
              <w:bottom w:val="single" w:sz="4" w:space="0" w:color="C0C0C0"/>
              <w:right w:val="single" w:sz="4" w:space="0" w:color="C0C0C0"/>
            </w:tcBorders>
            <w:shd w:val="clear" w:color="000000" w:fill="D7EAD3"/>
            <w:vAlign w:val="center"/>
            <w:hideMark/>
          </w:tcPr>
          <w:p w14:paraId="296ECCE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18 490,77</w:t>
            </w:r>
          </w:p>
        </w:tc>
        <w:tc>
          <w:tcPr>
            <w:tcW w:w="1500" w:type="dxa"/>
            <w:tcBorders>
              <w:top w:val="nil"/>
              <w:left w:val="nil"/>
              <w:bottom w:val="single" w:sz="4" w:space="0" w:color="C0C0C0"/>
              <w:right w:val="single" w:sz="4" w:space="0" w:color="C0C0C0"/>
            </w:tcBorders>
            <w:shd w:val="clear" w:color="000000" w:fill="D7EAD3"/>
            <w:vAlign w:val="center"/>
            <w:hideMark/>
          </w:tcPr>
          <w:p w14:paraId="1AB7633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18 490,77</w:t>
            </w:r>
          </w:p>
        </w:tc>
        <w:tc>
          <w:tcPr>
            <w:tcW w:w="4160" w:type="dxa"/>
            <w:vMerge/>
            <w:tcBorders>
              <w:top w:val="nil"/>
              <w:left w:val="single" w:sz="4" w:space="0" w:color="C0C0C0"/>
              <w:bottom w:val="nil"/>
              <w:right w:val="single" w:sz="4" w:space="0" w:color="C0C0C0"/>
            </w:tcBorders>
            <w:vAlign w:val="center"/>
            <w:hideMark/>
          </w:tcPr>
          <w:p w14:paraId="08659EF5" w14:textId="77777777" w:rsidR="0099025F" w:rsidRPr="0099025F" w:rsidRDefault="0099025F" w:rsidP="0099025F">
            <w:pPr>
              <w:rPr>
                <w:rFonts w:ascii="Tahoma" w:hAnsi="Tahoma" w:cs="Tahoma"/>
                <w:sz w:val="11"/>
                <w:szCs w:val="11"/>
              </w:rPr>
            </w:pPr>
          </w:p>
        </w:tc>
      </w:tr>
      <w:tr w:rsidR="0099025F" w:rsidRPr="0099025F" w14:paraId="6FC70609"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4EEDAAFF"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0EC5D6FA"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D4DC3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3.11.1.2</w:t>
            </w:r>
          </w:p>
        </w:tc>
        <w:tc>
          <w:tcPr>
            <w:tcW w:w="5860" w:type="dxa"/>
            <w:tcBorders>
              <w:top w:val="nil"/>
              <w:left w:val="nil"/>
              <w:bottom w:val="single" w:sz="4" w:space="0" w:color="C0C0C0"/>
              <w:right w:val="single" w:sz="4" w:space="0" w:color="C0C0C0"/>
            </w:tcBorders>
            <w:shd w:val="clear" w:color="auto" w:fill="auto"/>
            <w:vAlign w:val="center"/>
            <w:hideMark/>
          </w:tcPr>
          <w:p w14:paraId="3F11B21A"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4EA742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5176B47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14,00</w:t>
            </w:r>
          </w:p>
        </w:tc>
        <w:tc>
          <w:tcPr>
            <w:tcW w:w="1560" w:type="dxa"/>
            <w:tcBorders>
              <w:top w:val="nil"/>
              <w:left w:val="nil"/>
              <w:bottom w:val="single" w:sz="4" w:space="0" w:color="C0C0C0"/>
              <w:right w:val="single" w:sz="4" w:space="0" w:color="C0C0C0"/>
            </w:tcBorders>
            <w:shd w:val="clear" w:color="000000" w:fill="FFFFCC"/>
            <w:vAlign w:val="center"/>
            <w:hideMark/>
          </w:tcPr>
          <w:p w14:paraId="51F5165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15,00</w:t>
            </w:r>
          </w:p>
        </w:tc>
        <w:tc>
          <w:tcPr>
            <w:tcW w:w="1780" w:type="dxa"/>
            <w:tcBorders>
              <w:top w:val="nil"/>
              <w:left w:val="nil"/>
              <w:bottom w:val="single" w:sz="4" w:space="0" w:color="C0C0C0"/>
              <w:right w:val="single" w:sz="4" w:space="0" w:color="C0C0C0"/>
            </w:tcBorders>
            <w:shd w:val="clear" w:color="000000" w:fill="FFFFCC"/>
            <w:vAlign w:val="center"/>
            <w:hideMark/>
          </w:tcPr>
          <w:p w14:paraId="4266BF6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16,00</w:t>
            </w:r>
          </w:p>
        </w:tc>
        <w:tc>
          <w:tcPr>
            <w:tcW w:w="1800" w:type="dxa"/>
            <w:tcBorders>
              <w:top w:val="nil"/>
              <w:left w:val="nil"/>
              <w:bottom w:val="single" w:sz="4" w:space="0" w:color="C0C0C0"/>
              <w:right w:val="single" w:sz="4" w:space="0" w:color="C0C0C0"/>
            </w:tcBorders>
            <w:shd w:val="clear" w:color="000000" w:fill="FFFFCC"/>
            <w:vAlign w:val="center"/>
            <w:hideMark/>
          </w:tcPr>
          <w:p w14:paraId="7ACA9EC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16,00</w:t>
            </w:r>
          </w:p>
        </w:tc>
        <w:tc>
          <w:tcPr>
            <w:tcW w:w="1840" w:type="dxa"/>
            <w:tcBorders>
              <w:top w:val="nil"/>
              <w:left w:val="nil"/>
              <w:bottom w:val="single" w:sz="4" w:space="0" w:color="C0C0C0"/>
              <w:right w:val="single" w:sz="4" w:space="0" w:color="C0C0C0"/>
            </w:tcBorders>
            <w:shd w:val="clear" w:color="000000" w:fill="FFFFCC"/>
            <w:vAlign w:val="center"/>
            <w:hideMark/>
          </w:tcPr>
          <w:p w14:paraId="4A3AEF0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16,00</w:t>
            </w:r>
          </w:p>
        </w:tc>
        <w:tc>
          <w:tcPr>
            <w:tcW w:w="1820" w:type="dxa"/>
            <w:tcBorders>
              <w:top w:val="nil"/>
              <w:left w:val="nil"/>
              <w:bottom w:val="single" w:sz="4" w:space="0" w:color="C0C0C0"/>
              <w:right w:val="single" w:sz="4" w:space="0" w:color="C0C0C0"/>
            </w:tcBorders>
            <w:shd w:val="clear" w:color="000000" w:fill="FFFFCC"/>
            <w:vAlign w:val="center"/>
            <w:hideMark/>
          </w:tcPr>
          <w:p w14:paraId="51F076D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16,00</w:t>
            </w:r>
          </w:p>
        </w:tc>
        <w:tc>
          <w:tcPr>
            <w:tcW w:w="1460" w:type="dxa"/>
            <w:tcBorders>
              <w:top w:val="nil"/>
              <w:left w:val="nil"/>
              <w:bottom w:val="single" w:sz="4" w:space="0" w:color="C0C0C0"/>
              <w:right w:val="single" w:sz="4" w:space="0" w:color="C0C0C0"/>
            </w:tcBorders>
            <w:shd w:val="clear" w:color="000000" w:fill="D7EAD3"/>
            <w:vAlign w:val="center"/>
            <w:hideMark/>
          </w:tcPr>
          <w:p w14:paraId="110C291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16,00</w:t>
            </w:r>
          </w:p>
        </w:tc>
        <w:tc>
          <w:tcPr>
            <w:tcW w:w="1500" w:type="dxa"/>
            <w:tcBorders>
              <w:top w:val="nil"/>
              <w:left w:val="nil"/>
              <w:bottom w:val="single" w:sz="4" w:space="0" w:color="C0C0C0"/>
              <w:right w:val="single" w:sz="4" w:space="0" w:color="C0C0C0"/>
            </w:tcBorders>
            <w:shd w:val="clear" w:color="000000" w:fill="D7EAD3"/>
            <w:vAlign w:val="center"/>
            <w:hideMark/>
          </w:tcPr>
          <w:p w14:paraId="1A9225E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16,00</w:t>
            </w:r>
          </w:p>
        </w:tc>
        <w:tc>
          <w:tcPr>
            <w:tcW w:w="4160" w:type="dxa"/>
            <w:vMerge/>
            <w:tcBorders>
              <w:top w:val="nil"/>
              <w:left w:val="single" w:sz="4" w:space="0" w:color="C0C0C0"/>
              <w:bottom w:val="nil"/>
              <w:right w:val="single" w:sz="4" w:space="0" w:color="C0C0C0"/>
            </w:tcBorders>
            <w:vAlign w:val="center"/>
            <w:hideMark/>
          </w:tcPr>
          <w:p w14:paraId="73C53674" w14:textId="77777777" w:rsidR="0099025F" w:rsidRPr="0099025F" w:rsidRDefault="0099025F" w:rsidP="0099025F">
            <w:pPr>
              <w:rPr>
                <w:rFonts w:ascii="Tahoma" w:hAnsi="Tahoma" w:cs="Tahoma"/>
                <w:sz w:val="11"/>
                <w:szCs w:val="11"/>
              </w:rPr>
            </w:pPr>
          </w:p>
        </w:tc>
      </w:tr>
      <w:tr w:rsidR="0099025F" w:rsidRPr="0099025F" w14:paraId="1C3BB47B" w14:textId="77777777" w:rsidTr="0099025F">
        <w:trPr>
          <w:trHeight w:val="450"/>
          <w:jc w:val="center"/>
        </w:trPr>
        <w:tc>
          <w:tcPr>
            <w:tcW w:w="560" w:type="dxa"/>
            <w:tcBorders>
              <w:top w:val="nil"/>
              <w:left w:val="nil"/>
              <w:bottom w:val="nil"/>
              <w:right w:val="nil"/>
            </w:tcBorders>
            <w:shd w:val="clear" w:color="000000" w:fill="FFFF00"/>
            <w:noWrap/>
            <w:vAlign w:val="center"/>
            <w:hideMark/>
          </w:tcPr>
          <w:p w14:paraId="413F77E3"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AE7199B"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CE167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3.11.2</w:t>
            </w:r>
          </w:p>
        </w:tc>
        <w:tc>
          <w:tcPr>
            <w:tcW w:w="5860" w:type="dxa"/>
            <w:tcBorders>
              <w:top w:val="nil"/>
              <w:left w:val="nil"/>
              <w:bottom w:val="single" w:sz="4" w:space="0" w:color="C0C0C0"/>
              <w:right w:val="single" w:sz="4" w:space="0" w:color="C0C0C0"/>
            </w:tcBorders>
            <w:shd w:val="clear" w:color="auto" w:fill="auto"/>
            <w:vAlign w:val="center"/>
            <w:hideMark/>
          </w:tcPr>
          <w:p w14:paraId="5341A8AE"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 xml:space="preserve">Отчисления на </w:t>
            </w:r>
            <w:proofErr w:type="spellStart"/>
            <w:proofErr w:type="gramStart"/>
            <w:r w:rsidRPr="0099025F">
              <w:rPr>
                <w:rFonts w:ascii="Tahoma" w:hAnsi="Tahoma" w:cs="Tahoma"/>
                <w:sz w:val="11"/>
                <w:szCs w:val="11"/>
              </w:rPr>
              <w:t>соц.нужды</w:t>
            </w:r>
            <w:proofErr w:type="spellEnd"/>
            <w:proofErr w:type="gramEnd"/>
            <w:r w:rsidRPr="0099025F">
              <w:rPr>
                <w:rFonts w:ascii="Tahoma" w:hAnsi="Tahoma" w:cs="Tahoma"/>
                <w:sz w:val="11"/>
                <w:szCs w:val="11"/>
              </w:rPr>
              <w:t xml:space="preserve"> от заработной платы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8F0EAF0"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D71B6D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1 106,00</w:t>
            </w:r>
          </w:p>
        </w:tc>
        <w:tc>
          <w:tcPr>
            <w:tcW w:w="1560" w:type="dxa"/>
            <w:tcBorders>
              <w:top w:val="nil"/>
              <w:left w:val="nil"/>
              <w:bottom w:val="single" w:sz="4" w:space="0" w:color="C0C0C0"/>
              <w:right w:val="single" w:sz="4" w:space="0" w:color="C0C0C0"/>
            </w:tcBorders>
            <w:shd w:val="clear" w:color="000000" w:fill="FFFFCC"/>
            <w:vAlign w:val="center"/>
            <w:hideMark/>
          </w:tcPr>
          <w:p w14:paraId="3E80B5D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775,18</w:t>
            </w:r>
          </w:p>
        </w:tc>
        <w:tc>
          <w:tcPr>
            <w:tcW w:w="1780" w:type="dxa"/>
            <w:tcBorders>
              <w:top w:val="nil"/>
              <w:left w:val="nil"/>
              <w:bottom w:val="single" w:sz="4" w:space="0" w:color="C0C0C0"/>
              <w:right w:val="single" w:sz="4" w:space="0" w:color="C0C0C0"/>
            </w:tcBorders>
            <w:shd w:val="clear" w:color="000000" w:fill="FFFFCC"/>
            <w:vAlign w:val="center"/>
            <w:hideMark/>
          </w:tcPr>
          <w:p w14:paraId="6ACCE1A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1 038,35</w:t>
            </w:r>
          </w:p>
        </w:tc>
        <w:tc>
          <w:tcPr>
            <w:tcW w:w="1800" w:type="dxa"/>
            <w:tcBorders>
              <w:top w:val="nil"/>
              <w:left w:val="nil"/>
              <w:bottom w:val="single" w:sz="4" w:space="0" w:color="C0C0C0"/>
              <w:right w:val="single" w:sz="4" w:space="0" w:color="C0C0C0"/>
            </w:tcBorders>
            <w:shd w:val="clear" w:color="000000" w:fill="FFFFCC"/>
            <w:vAlign w:val="center"/>
            <w:hideMark/>
          </w:tcPr>
          <w:p w14:paraId="50F8C63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1 068,06</w:t>
            </w:r>
          </w:p>
        </w:tc>
        <w:tc>
          <w:tcPr>
            <w:tcW w:w="1840" w:type="dxa"/>
            <w:tcBorders>
              <w:top w:val="nil"/>
              <w:left w:val="nil"/>
              <w:bottom w:val="single" w:sz="4" w:space="0" w:color="C0C0C0"/>
              <w:right w:val="single" w:sz="4" w:space="0" w:color="C0C0C0"/>
            </w:tcBorders>
            <w:shd w:val="clear" w:color="000000" w:fill="FFFFCC"/>
            <w:vAlign w:val="center"/>
            <w:hideMark/>
          </w:tcPr>
          <w:p w14:paraId="72D9E99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1 069,09</w:t>
            </w:r>
          </w:p>
        </w:tc>
        <w:tc>
          <w:tcPr>
            <w:tcW w:w="1820" w:type="dxa"/>
            <w:tcBorders>
              <w:top w:val="nil"/>
              <w:left w:val="nil"/>
              <w:bottom w:val="single" w:sz="4" w:space="0" w:color="C0C0C0"/>
              <w:right w:val="single" w:sz="4" w:space="0" w:color="C0C0C0"/>
            </w:tcBorders>
            <w:shd w:val="clear" w:color="000000" w:fill="FFFFCC"/>
            <w:vAlign w:val="center"/>
            <w:hideMark/>
          </w:tcPr>
          <w:p w14:paraId="2CE391D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1 072,17</w:t>
            </w:r>
          </w:p>
        </w:tc>
        <w:tc>
          <w:tcPr>
            <w:tcW w:w="1460" w:type="dxa"/>
            <w:tcBorders>
              <w:top w:val="nil"/>
              <w:left w:val="nil"/>
              <w:bottom w:val="single" w:sz="4" w:space="0" w:color="C0C0C0"/>
              <w:right w:val="single" w:sz="4" w:space="0" w:color="C0C0C0"/>
            </w:tcBorders>
            <w:shd w:val="clear" w:color="000000" w:fill="D7EAD3"/>
            <w:vAlign w:val="center"/>
            <w:hideMark/>
          </w:tcPr>
          <w:p w14:paraId="315D9C8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536,08</w:t>
            </w:r>
          </w:p>
        </w:tc>
        <w:tc>
          <w:tcPr>
            <w:tcW w:w="1500" w:type="dxa"/>
            <w:tcBorders>
              <w:top w:val="nil"/>
              <w:left w:val="nil"/>
              <w:bottom w:val="single" w:sz="4" w:space="0" w:color="C0C0C0"/>
              <w:right w:val="single" w:sz="4" w:space="0" w:color="C0C0C0"/>
            </w:tcBorders>
            <w:shd w:val="clear" w:color="000000" w:fill="D7EAD3"/>
            <w:vAlign w:val="center"/>
            <w:hideMark/>
          </w:tcPr>
          <w:p w14:paraId="6F4A90D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536,08</w:t>
            </w:r>
          </w:p>
        </w:tc>
        <w:tc>
          <w:tcPr>
            <w:tcW w:w="4160" w:type="dxa"/>
            <w:vMerge/>
            <w:tcBorders>
              <w:top w:val="nil"/>
              <w:left w:val="single" w:sz="4" w:space="0" w:color="C0C0C0"/>
              <w:bottom w:val="nil"/>
              <w:right w:val="single" w:sz="4" w:space="0" w:color="C0C0C0"/>
            </w:tcBorders>
            <w:vAlign w:val="center"/>
            <w:hideMark/>
          </w:tcPr>
          <w:p w14:paraId="1AA3E2AD" w14:textId="77777777" w:rsidR="0099025F" w:rsidRPr="0099025F" w:rsidRDefault="0099025F" w:rsidP="0099025F">
            <w:pPr>
              <w:rPr>
                <w:rFonts w:ascii="Tahoma" w:hAnsi="Tahoma" w:cs="Tahoma"/>
                <w:sz w:val="11"/>
                <w:szCs w:val="11"/>
              </w:rPr>
            </w:pPr>
          </w:p>
        </w:tc>
      </w:tr>
      <w:tr w:rsidR="0099025F" w:rsidRPr="0099025F" w14:paraId="2DB60021"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39879DEA"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2C1DB92"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11476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w:t>
            </w:r>
          </w:p>
        </w:tc>
        <w:tc>
          <w:tcPr>
            <w:tcW w:w="5860" w:type="dxa"/>
            <w:tcBorders>
              <w:top w:val="nil"/>
              <w:left w:val="nil"/>
              <w:bottom w:val="single" w:sz="4" w:space="0" w:color="C0C0C0"/>
              <w:right w:val="single" w:sz="4" w:space="0" w:color="C0C0C0"/>
            </w:tcBorders>
            <w:shd w:val="clear" w:color="auto" w:fill="auto"/>
            <w:vAlign w:val="center"/>
            <w:hideMark/>
          </w:tcPr>
          <w:p w14:paraId="6BED32AD"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5BE0526"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5D8356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5 813,47</w:t>
            </w:r>
          </w:p>
        </w:tc>
        <w:tc>
          <w:tcPr>
            <w:tcW w:w="1560" w:type="dxa"/>
            <w:tcBorders>
              <w:top w:val="nil"/>
              <w:left w:val="nil"/>
              <w:bottom w:val="single" w:sz="4" w:space="0" w:color="C0C0C0"/>
              <w:right w:val="single" w:sz="4" w:space="0" w:color="C0C0C0"/>
            </w:tcBorders>
            <w:shd w:val="clear" w:color="000000" w:fill="D7EAD3"/>
            <w:vAlign w:val="center"/>
            <w:hideMark/>
          </w:tcPr>
          <w:p w14:paraId="3284BB6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6 625,29</w:t>
            </w:r>
          </w:p>
        </w:tc>
        <w:tc>
          <w:tcPr>
            <w:tcW w:w="1780" w:type="dxa"/>
            <w:tcBorders>
              <w:top w:val="nil"/>
              <w:left w:val="nil"/>
              <w:bottom w:val="single" w:sz="4" w:space="0" w:color="C0C0C0"/>
              <w:right w:val="single" w:sz="4" w:space="0" w:color="C0C0C0"/>
            </w:tcBorders>
            <w:shd w:val="clear" w:color="000000" w:fill="D7EAD3"/>
            <w:vAlign w:val="center"/>
            <w:hideMark/>
          </w:tcPr>
          <w:p w14:paraId="29155CB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5 544,97</w:t>
            </w:r>
          </w:p>
        </w:tc>
        <w:tc>
          <w:tcPr>
            <w:tcW w:w="1800" w:type="dxa"/>
            <w:tcBorders>
              <w:top w:val="nil"/>
              <w:left w:val="nil"/>
              <w:bottom w:val="single" w:sz="4" w:space="0" w:color="C0C0C0"/>
              <w:right w:val="single" w:sz="4" w:space="0" w:color="C0C0C0"/>
            </w:tcBorders>
            <w:shd w:val="clear" w:color="000000" w:fill="D7EAD3"/>
            <w:vAlign w:val="center"/>
            <w:hideMark/>
          </w:tcPr>
          <w:p w14:paraId="3392C89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5 703,61</w:t>
            </w:r>
          </w:p>
        </w:tc>
        <w:tc>
          <w:tcPr>
            <w:tcW w:w="1840" w:type="dxa"/>
            <w:tcBorders>
              <w:top w:val="nil"/>
              <w:left w:val="nil"/>
              <w:bottom w:val="single" w:sz="4" w:space="0" w:color="C0C0C0"/>
              <w:right w:val="single" w:sz="4" w:space="0" w:color="C0C0C0"/>
            </w:tcBorders>
            <w:shd w:val="clear" w:color="000000" w:fill="D7EAD3"/>
            <w:vAlign w:val="center"/>
            <w:hideMark/>
          </w:tcPr>
          <w:p w14:paraId="21257F0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5 709,10</w:t>
            </w:r>
          </w:p>
        </w:tc>
        <w:tc>
          <w:tcPr>
            <w:tcW w:w="1820" w:type="dxa"/>
            <w:tcBorders>
              <w:top w:val="nil"/>
              <w:left w:val="nil"/>
              <w:bottom w:val="single" w:sz="4" w:space="0" w:color="C0C0C0"/>
              <w:right w:val="single" w:sz="4" w:space="0" w:color="C0C0C0"/>
            </w:tcBorders>
            <w:shd w:val="clear" w:color="000000" w:fill="D7EAD3"/>
            <w:vAlign w:val="center"/>
            <w:hideMark/>
          </w:tcPr>
          <w:p w14:paraId="3687F2C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5 725,57</w:t>
            </w:r>
          </w:p>
        </w:tc>
        <w:tc>
          <w:tcPr>
            <w:tcW w:w="1460" w:type="dxa"/>
            <w:tcBorders>
              <w:top w:val="nil"/>
              <w:left w:val="nil"/>
              <w:bottom w:val="single" w:sz="4" w:space="0" w:color="C0C0C0"/>
              <w:right w:val="single" w:sz="4" w:space="0" w:color="C0C0C0"/>
            </w:tcBorders>
            <w:shd w:val="clear" w:color="000000" w:fill="D7EAD3"/>
            <w:vAlign w:val="center"/>
            <w:hideMark/>
          </w:tcPr>
          <w:p w14:paraId="1879D36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2 862,79</w:t>
            </w:r>
          </w:p>
        </w:tc>
        <w:tc>
          <w:tcPr>
            <w:tcW w:w="1500" w:type="dxa"/>
            <w:tcBorders>
              <w:top w:val="nil"/>
              <w:left w:val="nil"/>
              <w:bottom w:val="single" w:sz="4" w:space="0" w:color="C0C0C0"/>
              <w:right w:val="single" w:sz="4" w:space="0" w:color="C0C0C0"/>
            </w:tcBorders>
            <w:shd w:val="clear" w:color="000000" w:fill="D7EAD3"/>
            <w:vAlign w:val="center"/>
            <w:hideMark/>
          </w:tcPr>
          <w:p w14:paraId="14B0BE3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2 862,79</w:t>
            </w:r>
          </w:p>
        </w:tc>
        <w:tc>
          <w:tcPr>
            <w:tcW w:w="4160" w:type="dxa"/>
            <w:vMerge/>
            <w:tcBorders>
              <w:top w:val="nil"/>
              <w:left w:val="single" w:sz="4" w:space="0" w:color="C0C0C0"/>
              <w:bottom w:val="nil"/>
              <w:right w:val="single" w:sz="4" w:space="0" w:color="C0C0C0"/>
            </w:tcBorders>
            <w:vAlign w:val="center"/>
            <w:hideMark/>
          </w:tcPr>
          <w:p w14:paraId="5B7EE221" w14:textId="77777777" w:rsidR="0099025F" w:rsidRPr="0099025F" w:rsidRDefault="0099025F" w:rsidP="0099025F">
            <w:pPr>
              <w:rPr>
                <w:rFonts w:ascii="Tahoma" w:hAnsi="Tahoma" w:cs="Tahoma"/>
                <w:sz w:val="11"/>
                <w:szCs w:val="11"/>
              </w:rPr>
            </w:pPr>
          </w:p>
        </w:tc>
      </w:tr>
      <w:tr w:rsidR="0099025F" w:rsidRPr="0099025F" w14:paraId="3BED5237"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3A2FBA4B"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40AB3F3"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9A64FE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3C54874B"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техническое обслуживание узла коммерческого учета тепловой энергии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1D7266F"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05EA302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36,58</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04468BC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32,34</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216E41C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33,29</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1DDEC81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34,24</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06ADD3F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34,28</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55A8C55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34,37</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46A7F0C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17,19</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33CBD48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17,19</w:t>
            </w:r>
          </w:p>
        </w:tc>
        <w:tc>
          <w:tcPr>
            <w:tcW w:w="4160" w:type="dxa"/>
            <w:vMerge/>
            <w:tcBorders>
              <w:top w:val="nil"/>
              <w:left w:val="single" w:sz="4" w:space="0" w:color="C0C0C0"/>
              <w:bottom w:val="nil"/>
              <w:right w:val="single" w:sz="4" w:space="0" w:color="C0C0C0"/>
            </w:tcBorders>
            <w:vAlign w:val="center"/>
            <w:hideMark/>
          </w:tcPr>
          <w:p w14:paraId="2DA55CFE" w14:textId="77777777" w:rsidR="0099025F" w:rsidRPr="0099025F" w:rsidRDefault="0099025F" w:rsidP="0099025F">
            <w:pPr>
              <w:rPr>
                <w:rFonts w:ascii="Tahoma" w:hAnsi="Tahoma" w:cs="Tahoma"/>
                <w:sz w:val="11"/>
                <w:szCs w:val="11"/>
              </w:rPr>
            </w:pPr>
          </w:p>
        </w:tc>
      </w:tr>
      <w:tr w:rsidR="0099025F" w:rsidRPr="0099025F" w14:paraId="6D39E1C1"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A77EEEF"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6161055"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7D47A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3.11.3.2</w:t>
            </w:r>
          </w:p>
        </w:tc>
        <w:tc>
          <w:tcPr>
            <w:tcW w:w="5860" w:type="dxa"/>
            <w:tcBorders>
              <w:top w:val="nil"/>
              <w:left w:val="nil"/>
              <w:bottom w:val="single" w:sz="4" w:space="0" w:color="C0C0C0"/>
              <w:right w:val="single" w:sz="4" w:space="0" w:color="C0C0C0"/>
            </w:tcBorders>
            <w:shd w:val="clear" w:color="000000" w:fill="E3FAFD"/>
            <w:vAlign w:val="center"/>
            <w:hideMark/>
          </w:tcPr>
          <w:p w14:paraId="3C318830"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охрана объектов ЧОП</w:t>
            </w:r>
          </w:p>
        </w:tc>
        <w:tc>
          <w:tcPr>
            <w:tcW w:w="1140" w:type="dxa"/>
            <w:tcBorders>
              <w:top w:val="nil"/>
              <w:left w:val="nil"/>
              <w:bottom w:val="single" w:sz="4" w:space="0" w:color="C0C0C0"/>
              <w:right w:val="single" w:sz="4" w:space="0" w:color="C0C0C0"/>
            </w:tcBorders>
            <w:shd w:val="clear" w:color="auto" w:fill="auto"/>
            <w:vAlign w:val="center"/>
            <w:hideMark/>
          </w:tcPr>
          <w:p w14:paraId="534262B7"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4D1F90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4 718,98</w:t>
            </w:r>
          </w:p>
        </w:tc>
        <w:tc>
          <w:tcPr>
            <w:tcW w:w="1560" w:type="dxa"/>
            <w:tcBorders>
              <w:top w:val="nil"/>
              <w:left w:val="nil"/>
              <w:bottom w:val="single" w:sz="4" w:space="0" w:color="C0C0C0"/>
              <w:right w:val="single" w:sz="4" w:space="0" w:color="C0C0C0"/>
            </w:tcBorders>
            <w:shd w:val="clear" w:color="000000" w:fill="FFFFCC"/>
            <w:vAlign w:val="center"/>
            <w:hideMark/>
          </w:tcPr>
          <w:p w14:paraId="764C10C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4 322,83</w:t>
            </w:r>
          </w:p>
        </w:tc>
        <w:tc>
          <w:tcPr>
            <w:tcW w:w="1780" w:type="dxa"/>
            <w:tcBorders>
              <w:top w:val="nil"/>
              <w:left w:val="nil"/>
              <w:bottom w:val="single" w:sz="4" w:space="0" w:color="C0C0C0"/>
              <w:right w:val="single" w:sz="4" w:space="0" w:color="C0C0C0"/>
            </w:tcBorders>
            <w:shd w:val="clear" w:color="000000" w:fill="FFFFCC"/>
            <w:vAlign w:val="center"/>
            <w:hideMark/>
          </w:tcPr>
          <w:p w14:paraId="5F2CB72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3 849,34</w:t>
            </w:r>
          </w:p>
        </w:tc>
        <w:tc>
          <w:tcPr>
            <w:tcW w:w="1800" w:type="dxa"/>
            <w:tcBorders>
              <w:top w:val="nil"/>
              <w:left w:val="nil"/>
              <w:bottom w:val="single" w:sz="4" w:space="0" w:color="C0C0C0"/>
              <w:right w:val="single" w:sz="4" w:space="0" w:color="C0C0C0"/>
            </w:tcBorders>
            <w:shd w:val="clear" w:color="000000" w:fill="FFFFCC"/>
            <w:vAlign w:val="center"/>
            <w:hideMark/>
          </w:tcPr>
          <w:p w14:paraId="517C103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3 959,47</w:t>
            </w:r>
          </w:p>
        </w:tc>
        <w:tc>
          <w:tcPr>
            <w:tcW w:w="1840" w:type="dxa"/>
            <w:tcBorders>
              <w:top w:val="nil"/>
              <w:left w:val="nil"/>
              <w:bottom w:val="single" w:sz="4" w:space="0" w:color="C0C0C0"/>
              <w:right w:val="single" w:sz="4" w:space="0" w:color="C0C0C0"/>
            </w:tcBorders>
            <w:shd w:val="clear" w:color="000000" w:fill="FFFFCC"/>
            <w:vAlign w:val="center"/>
            <w:hideMark/>
          </w:tcPr>
          <w:p w14:paraId="1F85EF4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3 963,28</w:t>
            </w:r>
          </w:p>
        </w:tc>
        <w:tc>
          <w:tcPr>
            <w:tcW w:w="1820" w:type="dxa"/>
            <w:tcBorders>
              <w:top w:val="nil"/>
              <w:left w:val="nil"/>
              <w:bottom w:val="single" w:sz="4" w:space="0" w:color="C0C0C0"/>
              <w:right w:val="single" w:sz="4" w:space="0" w:color="C0C0C0"/>
            </w:tcBorders>
            <w:shd w:val="clear" w:color="000000" w:fill="FFFFCC"/>
            <w:vAlign w:val="center"/>
            <w:hideMark/>
          </w:tcPr>
          <w:p w14:paraId="703981E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3 974,71</w:t>
            </w:r>
          </w:p>
        </w:tc>
        <w:tc>
          <w:tcPr>
            <w:tcW w:w="1460" w:type="dxa"/>
            <w:tcBorders>
              <w:top w:val="nil"/>
              <w:left w:val="nil"/>
              <w:bottom w:val="single" w:sz="4" w:space="0" w:color="C0C0C0"/>
              <w:right w:val="single" w:sz="4" w:space="0" w:color="C0C0C0"/>
            </w:tcBorders>
            <w:shd w:val="clear" w:color="000000" w:fill="D7EAD3"/>
            <w:vAlign w:val="center"/>
            <w:hideMark/>
          </w:tcPr>
          <w:p w14:paraId="693A936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1 987,35</w:t>
            </w:r>
          </w:p>
        </w:tc>
        <w:tc>
          <w:tcPr>
            <w:tcW w:w="1500" w:type="dxa"/>
            <w:tcBorders>
              <w:top w:val="nil"/>
              <w:left w:val="nil"/>
              <w:bottom w:val="single" w:sz="4" w:space="0" w:color="C0C0C0"/>
              <w:right w:val="single" w:sz="4" w:space="0" w:color="C0C0C0"/>
            </w:tcBorders>
            <w:shd w:val="clear" w:color="000000" w:fill="D7EAD3"/>
            <w:vAlign w:val="center"/>
            <w:hideMark/>
          </w:tcPr>
          <w:p w14:paraId="0736A22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1 987,35</w:t>
            </w:r>
          </w:p>
        </w:tc>
        <w:tc>
          <w:tcPr>
            <w:tcW w:w="4160" w:type="dxa"/>
            <w:vMerge/>
            <w:tcBorders>
              <w:top w:val="nil"/>
              <w:left w:val="single" w:sz="4" w:space="0" w:color="C0C0C0"/>
              <w:bottom w:val="nil"/>
              <w:right w:val="single" w:sz="4" w:space="0" w:color="C0C0C0"/>
            </w:tcBorders>
            <w:vAlign w:val="center"/>
            <w:hideMark/>
          </w:tcPr>
          <w:p w14:paraId="55F6842F" w14:textId="77777777" w:rsidR="0099025F" w:rsidRPr="0099025F" w:rsidRDefault="0099025F" w:rsidP="0099025F">
            <w:pPr>
              <w:rPr>
                <w:rFonts w:ascii="Tahoma" w:hAnsi="Tahoma" w:cs="Tahoma"/>
                <w:sz w:val="11"/>
                <w:szCs w:val="11"/>
              </w:rPr>
            </w:pPr>
          </w:p>
        </w:tc>
      </w:tr>
      <w:tr w:rsidR="0099025F" w:rsidRPr="0099025F" w14:paraId="0981A704"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60968B6B"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A6F6DB4"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D0401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3.11.3.3</w:t>
            </w:r>
          </w:p>
        </w:tc>
        <w:tc>
          <w:tcPr>
            <w:tcW w:w="5860" w:type="dxa"/>
            <w:tcBorders>
              <w:top w:val="nil"/>
              <w:left w:val="nil"/>
              <w:bottom w:val="single" w:sz="4" w:space="0" w:color="C0C0C0"/>
              <w:right w:val="single" w:sz="4" w:space="0" w:color="C0C0C0"/>
            </w:tcBorders>
            <w:shd w:val="clear" w:color="000000" w:fill="E3FAFD"/>
            <w:vAlign w:val="center"/>
            <w:hideMark/>
          </w:tcPr>
          <w:p w14:paraId="2337D148"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использование кнопки экстренного вызова полиции</w:t>
            </w:r>
          </w:p>
        </w:tc>
        <w:tc>
          <w:tcPr>
            <w:tcW w:w="1140" w:type="dxa"/>
            <w:tcBorders>
              <w:top w:val="nil"/>
              <w:left w:val="nil"/>
              <w:bottom w:val="single" w:sz="4" w:space="0" w:color="C0C0C0"/>
              <w:right w:val="single" w:sz="4" w:space="0" w:color="C0C0C0"/>
            </w:tcBorders>
            <w:shd w:val="clear" w:color="auto" w:fill="auto"/>
            <w:vAlign w:val="center"/>
            <w:hideMark/>
          </w:tcPr>
          <w:p w14:paraId="2F6474AC"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BDCC93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256,42</w:t>
            </w:r>
          </w:p>
        </w:tc>
        <w:tc>
          <w:tcPr>
            <w:tcW w:w="1560" w:type="dxa"/>
            <w:tcBorders>
              <w:top w:val="nil"/>
              <w:left w:val="nil"/>
              <w:bottom w:val="single" w:sz="4" w:space="0" w:color="C0C0C0"/>
              <w:right w:val="single" w:sz="4" w:space="0" w:color="C0C0C0"/>
            </w:tcBorders>
            <w:shd w:val="clear" w:color="000000" w:fill="FFFFCC"/>
            <w:vAlign w:val="center"/>
            <w:hideMark/>
          </w:tcPr>
          <w:p w14:paraId="201F4D6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265,72</w:t>
            </w:r>
          </w:p>
        </w:tc>
        <w:tc>
          <w:tcPr>
            <w:tcW w:w="1780" w:type="dxa"/>
            <w:tcBorders>
              <w:top w:val="nil"/>
              <w:left w:val="nil"/>
              <w:bottom w:val="single" w:sz="4" w:space="0" w:color="C0C0C0"/>
              <w:right w:val="single" w:sz="4" w:space="0" w:color="C0C0C0"/>
            </w:tcBorders>
            <w:shd w:val="clear" w:color="000000" w:fill="FFFFCC"/>
            <w:vAlign w:val="center"/>
            <w:hideMark/>
          </w:tcPr>
          <w:p w14:paraId="6BE9DBE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265,72</w:t>
            </w:r>
          </w:p>
        </w:tc>
        <w:tc>
          <w:tcPr>
            <w:tcW w:w="1800" w:type="dxa"/>
            <w:tcBorders>
              <w:top w:val="nil"/>
              <w:left w:val="nil"/>
              <w:bottom w:val="single" w:sz="4" w:space="0" w:color="C0C0C0"/>
              <w:right w:val="single" w:sz="4" w:space="0" w:color="C0C0C0"/>
            </w:tcBorders>
            <w:shd w:val="clear" w:color="000000" w:fill="FFFFCC"/>
            <w:vAlign w:val="center"/>
            <w:hideMark/>
          </w:tcPr>
          <w:p w14:paraId="05A7466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273,32</w:t>
            </w:r>
          </w:p>
        </w:tc>
        <w:tc>
          <w:tcPr>
            <w:tcW w:w="1840" w:type="dxa"/>
            <w:tcBorders>
              <w:top w:val="nil"/>
              <w:left w:val="nil"/>
              <w:bottom w:val="single" w:sz="4" w:space="0" w:color="C0C0C0"/>
              <w:right w:val="single" w:sz="4" w:space="0" w:color="C0C0C0"/>
            </w:tcBorders>
            <w:shd w:val="clear" w:color="000000" w:fill="FFFFCC"/>
            <w:vAlign w:val="center"/>
            <w:hideMark/>
          </w:tcPr>
          <w:p w14:paraId="7D44AA8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273,59</w:t>
            </w:r>
          </w:p>
        </w:tc>
        <w:tc>
          <w:tcPr>
            <w:tcW w:w="1820" w:type="dxa"/>
            <w:tcBorders>
              <w:top w:val="nil"/>
              <w:left w:val="nil"/>
              <w:bottom w:val="single" w:sz="4" w:space="0" w:color="C0C0C0"/>
              <w:right w:val="single" w:sz="4" w:space="0" w:color="C0C0C0"/>
            </w:tcBorders>
            <w:shd w:val="clear" w:color="000000" w:fill="FFFFCC"/>
            <w:vAlign w:val="center"/>
            <w:hideMark/>
          </w:tcPr>
          <w:p w14:paraId="4E4E86A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274,37</w:t>
            </w:r>
          </w:p>
        </w:tc>
        <w:tc>
          <w:tcPr>
            <w:tcW w:w="1460" w:type="dxa"/>
            <w:tcBorders>
              <w:top w:val="nil"/>
              <w:left w:val="nil"/>
              <w:bottom w:val="single" w:sz="4" w:space="0" w:color="C0C0C0"/>
              <w:right w:val="single" w:sz="4" w:space="0" w:color="C0C0C0"/>
            </w:tcBorders>
            <w:shd w:val="clear" w:color="000000" w:fill="D7EAD3"/>
            <w:vAlign w:val="center"/>
            <w:hideMark/>
          </w:tcPr>
          <w:p w14:paraId="358FD84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137,19</w:t>
            </w:r>
          </w:p>
        </w:tc>
        <w:tc>
          <w:tcPr>
            <w:tcW w:w="1500" w:type="dxa"/>
            <w:tcBorders>
              <w:top w:val="nil"/>
              <w:left w:val="nil"/>
              <w:bottom w:val="single" w:sz="4" w:space="0" w:color="C0C0C0"/>
              <w:right w:val="single" w:sz="4" w:space="0" w:color="C0C0C0"/>
            </w:tcBorders>
            <w:shd w:val="clear" w:color="000000" w:fill="D7EAD3"/>
            <w:vAlign w:val="center"/>
            <w:hideMark/>
          </w:tcPr>
          <w:p w14:paraId="6A691D6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137,19</w:t>
            </w:r>
          </w:p>
        </w:tc>
        <w:tc>
          <w:tcPr>
            <w:tcW w:w="4160" w:type="dxa"/>
            <w:vMerge/>
            <w:tcBorders>
              <w:top w:val="nil"/>
              <w:left w:val="single" w:sz="4" w:space="0" w:color="C0C0C0"/>
              <w:bottom w:val="nil"/>
              <w:right w:val="single" w:sz="4" w:space="0" w:color="C0C0C0"/>
            </w:tcBorders>
            <w:vAlign w:val="center"/>
            <w:hideMark/>
          </w:tcPr>
          <w:p w14:paraId="5D9A74DA" w14:textId="77777777" w:rsidR="0099025F" w:rsidRPr="0099025F" w:rsidRDefault="0099025F" w:rsidP="0099025F">
            <w:pPr>
              <w:rPr>
                <w:rFonts w:ascii="Tahoma" w:hAnsi="Tahoma" w:cs="Tahoma"/>
                <w:sz w:val="11"/>
                <w:szCs w:val="11"/>
              </w:rPr>
            </w:pPr>
          </w:p>
        </w:tc>
      </w:tr>
      <w:tr w:rsidR="0099025F" w:rsidRPr="0099025F" w14:paraId="506D96AA"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4DF0F36F"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FB7BEE5"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7231B4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3.11.3.4</w:t>
            </w:r>
          </w:p>
        </w:tc>
        <w:tc>
          <w:tcPr>
            <w:tcW w:w="5860" w:type="dxa"/>
            <w:tcBorders>
              <w:top w:val="nil"/>
              <w:left w:val="nil"/>
              <w:bottom w:val="single" w:sz="4" w:space="0" w:color="C0C0C0"/>
              <w:right w:val="single" w:sz="4" w:space="0" w:color="C0C0C0"/>
            </w:tcBorders>
            <w:shd w:val="clear" w:color="000000" w:fill="E3FAFD"/>
            <w:vAlign w:val="center"/>
            <w:hideMark/>
          </w:tcPr>
          <w:p w14:paraId="58DB3715"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расходы на пожарную безопасность</w:t>
            </w:r>
          </w:p>
        </w:tc>
        <w:tc>
          <w:tcPr>
            <w:tcW w:w="1140" w:type="dxa"/>
            <w:tcBorders>
              <w:top w:val="nil"/>
              <w:left w:val="nil"/>
              <w:bottom w:val="single" w:sz="4" w:space="0" w:color="C0C0C0"/>
              <w:right w:val="single" w:sz="4" w:space="0" w:color="C0C0C0"/>
            </w:tcBorders>
            <w:shd w:val="clear" w:color="auto" w:fill="auto"/>
            <w:vAlign w:val="center"/>
            <w:hideMark/>
          </w:tcPr>
          <w:p w14:paraId="6CDCFFDC"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55095F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34,04</w:t>
            </w:r>
          </w:p>
        </w:tc>
        <w:tc>
          <w:tcPr>
            <w:tcW w:w="1560" w:type="dxa"/>
            <w:tcBorders>
              <w:top w:val="nil"/>
              <w:left w:val="nil"/>
              <w:bottom w:val="single" w:sz="4" w:space="0" w:color="C0C0C0"/>
              <w:right w:val="single" w:sz="4" w:space="0" w:color="C0C0C0"/>
            </w:tcBorders>
            <w:shd w:val="clear" w:color="000000" w:fill="FFFFCC"/>
            <w:vAlign w:val="center"/>
            <w:hideMark/>
          </w:tcPr>
          <w:p w14:paraId="2F95955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33,80</w:t>
            </w:r>
          </w:p>
        </w:tc>
        <w:tc>
          <w:tcPr>
            <w:tcW w:w="1780" w:type="dxa"/>
            <w:tcBorders>
              <w:top w:val="nil"/>
              <w:left w:val="nil"/>
              <w:bottom w:val="single" w:sz="4" w:space="0" w:color="C0C0C0"/>
              <w:right w:val="single" w:sz="4" w:space="0" w:color="C0C0C0"/>
            </w:tcBorders>
            <w:shd w:val="clear" w:color="000000" w:fill="FFFFCC"/>
            <w:vAlign w:val="center"/>
            <w:hideMark/>
          </w:tcPr>
          <w:p w14:paraId="18902E5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34,52</w:t>
            </w:r>
          </w:p>
        </w:tc>
        <w:tc>
          <w:tcPr>
            <w:tcW w:w="1800" w:type="dxa"/>
            <w:tcBorders>
              <w:top w:val="nil"/>
              <w:left w:val="nil"/>
              <w:bottom w:val="single" w:sz="4" w:space="0" w:color="C0C0C0"/>
              <w:right w:val="single" w:sz="4" w:space="0" w:color="C0C0C0"/>
            </w:tcBorders>
            <w:shd w:val="clear" w:color="000000" w:fill="FFFFCC"/>
            <w:vAlign w:val="center"/>
            <w:hideMark/>
          </w:tcPr>
          <w:p w14:paraId="6E4F58E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35,50</w:t>
            </w:r>
          </w:p>
        </w:tc>
        <w:tc>
          <w:tcPr>
            <w:tcW w:w="1840" w:type="dxa"/>
            <w:tcBorders>
              <w:top w:val="nil"/>
              <w:left w:val="nil"/>
              <w:bottom w:val="single" w:sz="4" w:space="0" w:color="C0C0C0"/>
              <w:right w:val="single" w:sz="4" w:space="0" w:color="C0C0C0"/>
            </w:tcBorders>
            <w:shd w:val="clear" w:color="000000" w:fill="FFFFCC"/>
            <w:vAlign w:val="center"/>
            <w:hideMark/>
          </w:tcPr>
          <w:p w14:paraId="7511D1A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35,54</w:t>
            </w:r>
          </w:p>
        </w:tc>
        <w:tc>
          <w:tcPr>
            <w:tcW w:w="1820" w:type="dxa"/>
            <w:tcBorders>
              <w:top w:val="nil"/>
              <w:left w:val="nil"/>
              <w:bottom w:val="single" w:sz="4" w:space="0" w:color="C0C0C0"/>
              <w:right w:val="single" w:sz="4" w:space="0" w:color="C0C0C0"/>
            </w:tcBorders>
            <w:shd w:val="clear" w:color="000000" w:fill="FFFFCC"/>
            <w:vAlign w:val="center"/>
            <w:hideMark/>
          </w:tcPr>
          <w:p w14:paraId="47A5081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35,64</w:t>
            </w:r>
          </w:p>
        </w:tc>
        <w:tc>
          <w:tcPr>
            <w:tcW w:w="1460" w:type="dxa"/>
            <w:tcBorders>
              <w:top w:val="nil"/>
              <w:left w:val="nil"/>
              <w:bottom w:val="single" w:sz="4" w:space="0" w:color="C0C0C0"/>
              <w:right w:val="single" w:sz="4" w:space="0" w:color="C0C0C0"/>
            </w:tcBorders>
            <w:shd w:val="clear" w:color="000000" w:fill="D7EAD3"/>
            <w:vAlign w:val="center"/>
            <w:hideMark/>
          </w:tcPr>
          <w:p w14:paraId="2134A0D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17,82</w:t>
            </w:r>
          </w:p>
        </w:tc>
        <w:tc>
          <w:tcPr>
            <w:tcW w:w="1500" w:type="dxa"/>
            <w:tcBorders>
              <w:top w:val="nil"/>
              <w:left w:val="nil"/>
              <w:bottom w:val="single" w:sz="4" w:space="0" w:color="C0C0C0"/>
              <w:right w:val="single" w:sz="4" w:space="0" w:color="C0C0C0"/>
            </w:tcBorders>
            <w:shd w:val="clear" w:color="000000" w:fill="D7EAD3"/>
            <w:vAlign w:val="center"/>
            <w:hideMark/>
          </w:tcPr>
          <w:p w14:paraId="7B0B384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17,82</w:t>
            </w:r>
          </w:p>
        </w:tc>
        <w:tc>
          <w:tcPr>
            <w:tcW w:w="4160" w:type="dxa"/>
            <w:vMerge/>
            <w:tcBorders>
              <w:top w:val="nil"/>
              <w:left w:val="single" w:sz="4" w:space="0" w:color="C0C0C0"/>
              <w:bottom w:val="nil"/>
              <w:right w:val="single" w:sz="4" w:space="0" w:color="C0C0C0"/>
            </w:tcBorders>
            <w:vAlign w:val="center"/>
            <w:hideMark/>
          </w:tcPr>
          <w:p w14:paraId="787C3797" w14:textId="77777777" w:rsidR="0099025F" w:rsidRPr="0099025F" w:rsidRDefault="0099025F" w:rsidP="0099025F">
            <w:pPr>
              <w:rPr>
                <w:rFonts w:ascii="Tahoma" w:hAnsi="Tahoma" w:cs="Tahoma"/>
                <w:sz w:val="11"/>
                <w:szCs w:val="11"/>
              </w:rPr>
            </w:pPr>
          </w:p>
        </w:tc>
      </w:tr>
      <w:tr w:rsidR="0099025F" w:rsidRPr="0099025F" w14:paraId="2B8F5893"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739C683"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1E813F65"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69DB2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3.11.3.5</w:t>
            </w:r>
          </w:p>
        </w:tc>
        <w:tc>
          <w:tcPr>
            <w:tcW w:w="5860" w:type="dxa"/>
            <w:tcBorders>
              <w:top w:val="nil"/>
              <w:left w:val="nil"/>
              <w:bottom w:val="single" w:sz="4" w:space="0" w:color="C0C0C0"/>
              <w:right w:val="single" w:sz="4" w:space="0" w:color="C0C0C0"/>
            </w:tcBorders>
            <w:shd w:val="clear" w:color="000000" w:fill="E3FAFD"/>
            <w:vAlign w:val="center"/>
            <w:hideMark/>
          </w:tcPr>
          <w:p w14:paraId="7B0A7D93"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техническое обслуживание и ремонт ККМ</w:t>
            </w:r>
          </w:p>
        </w:tc>
        <w:tc>
          <w:tcPr>
            <w:tcW w:w="1140" w:type="dxa"/>
            <w:tcBorders>
              <w:top w:val="nil"/>
              <w:left w:val="nil"/>
              <w:bottom w:val="single" w:sz="4" w:space="0" w:color="C0C0C0"/>
              <w:right w:val="single" w:sz="4" w:space="0" w:color="C0C0C0"/>
            </w:tcBorders>
            <w:shd w:val="clear" w:color="auto" w:fill="auto"/>
            <w:vAlign w:val="center"/>
            <w:hideMark/>
          </w:tcPr>
          <w:p w14:paraId="5C8078FF"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7AEAD9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15,71</w:t>
            </w:r>
          </w:p>
        </w:tc>
        <w:tc>
          <w:tcPr>
            <w:tcW w:w="1560" w:type="dxa"/>
            <w:tcBorders>
              <w:top w:val="nil"/>
              <w:left w:val="nil"/>
              <w:bottom w:val="single" w:sz="4" w:space="0" w:color="C0C0C0"/>
              <w:right w:val="single" w:sz="4" w:space="0" w:color="C0C0C0"/>
            </w:tcBorders>
            <w:shd w:val="clear" w:color="000000" w:fill="FFFFCC"/>
            <w:vAlign w:val="center"/>
            <w:hideMark/>
          </w:tcPr>
          <w:p w14:paraId="1345993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013073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50923C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AAE256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5DD4B9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05A9A6A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86B942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vMerge/>
            <w:tcBorders>
              <w:top w:val="nil"/>
              <w:left w:val="single" w:sz="4" w:space="0" w:color="C0C0C0"/>
              <w:bottom w:val="nil"/>
              <w:right w:val="single" w:sz="4" w:space="0" w:color="C0C0C0"/>
            </w:tcBorders>
            <w:vAlign w:val="center"/>
            <w:hideMark/>
          </w:tcPr>
          <w:p w14:paraId="3220B368" w14:textId="77777777" w:rsidR="0099025F" w:rsidRPr="0099025F" w:rsidRDefault="0099025F" w:rsidP="0099025F">
            <w:pPr>
              <w:rPr>
                <w:rFonts w:ascii="Tahoma" w:hAnsi="Tahoma" w:cs="Tahoma"/>
                <w:sz w:val="11"/>
                <w:szCs w:val="11"/>
              </w:rPr>
            </w:pPr>
          </w:p>
        </w:tc>
      </w:tr>
      <w:tr w:rsidR="0099025F" w:rsidRPr="0099025F" w14:paraId="63433906"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3545D74B"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361348F"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2A236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3.11.3.6</w:t>
            </w:r>
          </w:p>
        </w:tc>
        <w:tc>
          <w:tcPr>
            <w:tcW w:w="5860" w:type="dxa"/>
            <w:tcBorders>
              <w:top w:val="nil"/>
              <w:left w:val="nil"/>
              <w:bottom w:val="single" w:sz="4" w:space="0" w:color="C0C0C0"/>
              <w:right w:val="single" w:sz="4" w:space="0" w:color="C0C0C0"/>
            </w:tcBorders>
            <w:shd w:val="clear" w:color="000000" w:fill="E3FAFD"/>
            <w:vAlign w:val="center"/>
            <w:hideMark/>
          </w:tcPr>
          <w:p w14:paraId="129CC48B"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транспортирование твердых коммунальных отходов</w:t>
            </w:r>
          </w:p>
        </w:tc>
        <w:tc>
          <w:tcPr>
            <w:tcW w:w="1140" w:type="dxa"/>
            <w:tcBorders>
              <w:top w:val="nil"/>
              <w:left w:val="nil"/>
              <w:bottom w:val="single" w:sz="4" w:space="0" w:color="C0C0C0"/>
              <w:right w:val="single" w:sz="4" w:space="0" w:color="C0C0C0"/>
            </w:tcBorders>
            <w:shd w:val="clear" w:color="auto" w:fill="auto"/>
            <w:vAlign w:val="center"/>
            <w:hideMark/>
          </w:tcPr>
          <w:p w14:paraId="232CBCB9"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650CFD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40,25</w:t>
            </w:r>
          </w:p>
        </w:tc>
        <w:tc>
          <w:tcPr>
            <w:tcW w:w="1560" w:type="dxa"/>
            <w:tcBorders>
              <w:top w:val="nil"/>
              <w:left w:val="nil"/>
              <w:bottom w:val="single" w:sz="4" w:space="0" w:color="C0C0C0"/>
              <w:right w:val="single" w:sz="4" w:space="0" w:color="C0C0C0"/>
            </w:tcBorders>
            <w:shd w:val="clear" w:color="000000" w:fill="FFFFCC"/>
            <w:vAlign w:val="center"/>
            <w:hideMark/>
          </w:tcPr>
          <w:p w14:paraId="65421B4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22,87</w:t>
            </w:r>
          </w:p>
        </w:tc>
        <w:tc>
          <w:tcPr>
            <w:tcW w:w="1780" w:type="dxa"/>
            <w:tcBorders>
              <w:top w:val="nil"/>
              <w:left w:val="nil"/>
              <w:bottom w:val="single" w:sz="4" w:space="0" w:color="C0C0C0"/>
              <w:right w:val="single" w:sz="4" w:space="0" w:color="C0C0C0"/>
            </w:tcBorders>
            <w:shd w:val="clear" w:color="000000" w:fill="FFFFCC"/>
            <w:vAlign w:val="center"/>
            <w:hideMark/>
          </w:tcPr>
          <w:p w14:paraId="341D917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19,76</w:t>
            </w:r>
          </w:p>
        </w:tc>
        <w:tc>
          <w:tcPr>
            <w:tcW w:w="1800" w:type="dxa"/>
            <w:tcBorders>
              <w:top w:val="nil"/>
              <w:left w:val="nil"/>
              <w:bottom w:val="single" w:sz="4" w:space="0" w:color="C0C0C0"/>
              <w:right w:val="single" w:sz="4" w:space="0" w:color="C0C0C0"/>
            </w:tcBorders>
            <w:shd w:val="clear" w:color="000000" w:fill="FFFFCC"/>
            <w:vAlign w:val="center"/>
            <w:hideMark/>
          </w:tcPr>
          <w:p w14:paraId="6D635DA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20,33</w:t>
            </w:r>
          </w:p>
        </w:tc>
        <w:tc>
          <w:tcPr>
            <w:tcW w:w="1840" w:type="dxa"/>
            <w:tcBorders>
              <w:top w:val="nil"/>
              <w:left w:val="nil"/>
              <w:bottom w:val="single" w:sz="4" w:space="0" w:color="C0C0C0"/>
              <w:right w:val="single" w:sz="4" w:space="0" w:color="C0C0C0"/>
            </w:tcBorders>
            <w:shd w:val="clear" w:color="000000" w:fill="FFFFCC"/>
            <w:vAlign w:val="center"/>
            <w:hideMark/>
          </w:tcPr>
          <w:p w14:paraId="180D739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20,34</w:t>
            </w:r>
          </w:p>
        </w:tc>
        <w:tc>
          <w:tcPr>
            <w:tcW w:w="1820" w:type="dxa"/>
            <w:tcBorders>
              <w:top w:val="nil"/>
              <w:left w:val="nil"/>
              <w:bottom w:val="single" w:sz="4" w:space="0" w:color="C0C0C0"/>
              <w:right w:val="single" w:sz="4" w:space="0" w:color="C0C0C0"/>
            </w:tcBorders>
            <w:shd w:val="clear" w:color="000000" w:fill="FFFFCC"/>
            <w:vAlign w:val="center"/>
            <w:hideMark/>
          </w:tcPr>
          <w:p w14:paraId="5718351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20,40</w:t>
            </w:r>
          </w:p>
        </w:tc>
        <w:tc>
          <w:tcPr>
            <w:tcW w:w="1460" w:type="dxa"/>
            <w:tcBorders>
              <w:top w:val="nil"/>
              <w:left w:val="nil"/>
              <w:bottom w:val="single" w:sz="4" w:space="0" w:color="C0C0C0"/>
              <w:right w:val="single" w:sz="4" w:space="0" w:color="C0C0C0"/>
            </w:tcBorders>
            <w:shd w:val="clear" w:color="000000" w:fill="D7EAD3"/>
            <w:vAlign w:val="center"/>
            <w:hideMark/>
          </w:tcPr>
          <w:p w14:paraId="56BA311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10,20</w:t>
            </w:r>
          </w:p>
        </w:tc>
        <w:tc>
          <w:tcPr>
            <w:tcW w:w="1500" w:type="dxa"/>
            <w:tcBorders>
              <w:top w:val="nil"/>
              <w:left w:val="nil"/>
              <w:bottom w:val="single" w:sz="4" w:space="0" w:color="C0C0C0"/>
              <w:right w:val="single" w:sz="4" w:space="0" w:color="C0C0C0"/>
            </w:tcBorders>
            <w:shd w:val="clear" w:color="000000" w:fill="D7EAD3"/>
            <w:vAlign w:val="center"/>
            <w:hideMark/>
          </w:tcPr>
          <w:p w14:paraId="3FF90E0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10,20</w:t>
            </w:r>
          </w:p>
        </w:tc>
        <w:tc>
          <w:tcPr>
            <w:tcW w:w="4160" w:type="dxa"/>
            <w:vMerge/>
            <w:tcBorders>
              <w:top w:val="nil"/>
              <w:left w:val="single" w:sz="4" w:space="0" w:color="C0C0C0"/>
              <w:bottom w:val="nil"/>
              <w:right w:val="single" w:sz="4" w:space="0" w:color="C0C0C0"/>
            </w:tcBorders>
            <w:vAlign w:val="center"/>
            <w:hideMark/>
          </w:tcPr>
          <w:p w14:paraId="509AF203" w14:textId="77777777" w:rsidR="0099025F" w:rsidRPr="0099025F" w:rsidRDefault="0099025F" w:rsidP="0099025F">
            <w:pPr>
              <w:rPr>
                <w:rFonts w:ascii="Tahoma" w:hAnsi="Tahoma" w:cs="Tahoma"/>
                <w:sz w:val="11"/>
                <w:szCs w:val="11"/>
              </w:rPr>
            </w:pPr>
          </w:p>
        </w:tc>
      </w:tr>
      <w:tr w:rsidR="0099025F" w:rsidRPr="0099025F" w14:paraId="5155B431"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24EF9683"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166DF8AF"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EA03E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3.11.3.7</w:t>
            </w:r>
          </w:p>
        </w:tc>
        <w:tc>
          <w:tcPr>
            <w:tcW w:w="5860" w:type="dxa"/>
            <w:tcBorders>
              <w:top w:val="nil"/>
              <w:left w:val="nil"/>
              <w:bottom w:val="single" w:sz="4" w:space="0" w:color="C0C0C0"/>
              <w:right w:val="single" w:sz="4" w:space="0" w:color="C0C0C0"/>
            </w:tcBorders>
            <w:shd w:val="clear" w:color="000000" w:fill="E3FAFD"/>
            <w:vAlign w:val="center"/>
            <w:hideMark/>
          </w:tcPr>
          <w:p w14:paraId="13A57756" w14:textId="77777777" w:rsidR="0099025F" w:rsidRPr="0099025F" w:rsidRDefault="0099025F" w:rsidP="0099025F">
            <w:pPr>
              <w:ind w:firstLineChars="300" w:firstLine="330"/>
              <w:rPr>
                <w:rFonts w:ascii="Tahoma" w:hAnsi="Tahoma" w:cs="Tahoma"/>
                <w:sz w:val="11"/>
                <w:szCs w:val="11"/>
              </w:rPr>
            </w:pPr>
            <w:proofErr w:type="gramStart"/>
            <w:r w:rsidRPr="0099025F">
              <w:rPr>
                <w:rFonts w:ascii="Tahoma" w:hAnsi="Tahoma" w:cs="Tahoma"/>
                <w:sz w:val="11"/>
                <w:szCs w:val="11"/>
              </w:rPr>
              <w:t>расходы  на</w:t>
            </w:r>
            <w:proofErr w:type="gramEnd"/>
            <w:r w:rsidRPr="0099025F">
              <w:rPr>
                <w:rFonts w:ascii="Tahoma" w:hAnsi="Tahoma" w:cs="Tahoma"/>
                <w:sz w:val="11"/>
                <w:szCs w:val="11"/>
              </w:rPr>
              <w:t xml:space="preserve"> охрану труда и технику безопасности</w:t>
            </w:r>
          </w:p>
        </w:tc>
        <w:tc>
          <w:tcPr>
            <w:tcW w:w="1140" w:type="dxa"/>
            <w:tcBorders>
              <w:top w:val="nil"/>
              <w:left w:val="nil"/>
              <w:bottom w:val="single" w:sz="4" w:space="0" w:color="C0C0C0"/>
              <w:right w:val="single" w:sz="4" w:space="0" w:color="C0C0C0"/>
            </w:tcBorders>
            <w:shd w:val="clear" w:color="auto" w:fill="auto"/>
            <w:vAlign w:val="center"/>
            <w:hideMark/>
          </w:tcPr>
          <w:p w14:paraId="4DDFE8B8"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1EFC9D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196,28</w:t>
            </w:r>
          </w:p>
        </w:tc>
        <w:tc>
          <w:tcPr>
            <w:tcW w:w="1560" w:type="dxa"/>
            <w:tcBorders>
              <w:top w:val="nil"/>
              <w:left w:val="nil"/>
              <w:bottom w:val="single" w:sz="4" w:space="0" w:color="C0C0C0"/>
              <w:right w:val="single" w:sz="4" w:space="0" w:color="C0C0C0"/>
            </w:tcBorders>
            <w:shd w:val="clear" w:color="000000" w:fill="FFFFCC"/>
            <w:vAlign w:val="center"/>
            <w:hideMark/>
          </w:tcPr>
          <w:p w14:paraId="071E0AC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215,62</w:t>
            </w:r>
          </w:p>
        </w:tc>
        <w:tc>
          <w:tcPr>
            <w:tcW w:w="1780" w:type="dxa"/>
            <w:tcBorders>
              <w:top w:val="nil"/>
              <w:left w:val="nil"/>
              <w:bottom w:val="single" w:sz="4" w:space="0" w:color="C0C0C0"/>
              <w:right w:val="single" w:sz="4" w:space="0" w:color="C0C0C0"/>
            </w:tcBorders>
            <w:shd w:val="clear" w:color="000000" w:fill="FFFFCC"/>
            <w:vAlign w:val="center"/>
            <w:hideMark/>
          </w:tcPr>
          <w:p w14:paraId="2690427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350,40</w:t>
            </w:r>
          </w:p>
        </w:tc>
        <w:tc>
          <w:tcPr>
            <w:tcW w:w="1800" w:type="dxa"/>
            <w:tcBorders>
              <w:top w:val="nil"/>
              <w:left w:val="nil"/>
              <w:bottom w:val="single" w:sz="4" w:space="0" w:color="C0C0C0"/>
              <w:right w:val="single" w:sz="4" w:space="0" w:color="C0C0C0"/>
            </w:tcBorders>
            <w:shd w:val="clear" w:color="000000" w:fill="FFFFCC"/>
            <w:vAlign w:val="center"/>
            <w:hideMark/>
          </w:tcPr>
          <w:p w14:paraId="0751D43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360,43</w:t>
            </w:r>
          </w:p>
        </w:tc>
        <w:tc>
          <w:tcPr>
            <w:tcW w:w="1840" w:type="dxa"/>
            <w:tcBorders>
              <w:top w:val="nil"/>
              <w:left w:val="nil"/>
              <w:bottom w:val="single" w:sz="4" w:space="0" w:color="C0C0C0"/>
              <w:right w:val="single" w:sz="4" w:space="0" w:color="C0C0C0"/>
            </w:tcBorders>
            <w:shd w:val="clear" w:color="000000" w:fill="FFFFCC"/>
            <w:vAlign w:val="center"/>
            <w:hideMark/>
          </w:tcPr>
          <w:p w14:paraId="694678A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360,77</w:t>
            </w:r>
          </w:p>
        </w:tc>
        <w:tc>
          <w:tcPr>
            <w:tcW w:w="1820" w:type="dxa"/>
            <w:tcBorders>
              <w:top w:val="nil"/>
              <w:left w:val="nil"/>
              <w:bottom w:val="single" w:sz="4" w:space="0" w:color="C0C0C0"/>
              <w:right w:val="single" w:sz="4" w:space="0" w:color="C0C0C0"/>
            </w:tcBorders>
            <w:shd w:val="clear" w:color="000000" w:fill="FFFFCC"/>
            <w:vAlign w:val="center"/>
            <w:hideMark/>
          </w:tcPr>
          <w:p w14:paraId="4F8E72A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361,81</w:t>
            </w:r>
          </w:p>
        </w:tc>
        <w:tc>
          <w:tcPr>
            <w:tcW w:w="1460" w:type="dxa"/>
            <w:tcBorders>
              <w:top w:val="nil"/>
              <w:left w:val="nil"/>
              <w:bottom w:val="single" w:sz="4" w:space="0" w:color="C0C0C0"/>
              <w:right w:val="single" w:sz="4" w:space="0" w:color="C0C0C0"/>
            </w:tcBorders>
            <w:shd w:val="clear" w:color="000000" w:fill="D7EAD3"/>
            <w:vAlign w:val="center"/>
            <w:hideMark/>
          </w:tcPr>
          <w:p w14:paraId="26D088E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180,91</w:t>
            </w:r>
          </w:p>
        </w:tc>
        <w:tc>
          <w:tcPr>
            <w:tcW w:w="1500" w:type="dxa"/>
            <w:tcBorders>
              <w:top w:val="nil"/>
              <w:left w:val="nil"/>
              <w:bottom w:val="single" w:sz="4" w:space="0" w:color="C0C0C0"/>
              <w:right w:val="single" w:sz="4" w:space="0" w:color="C0C0C0"/>
            </w:tcBorders>
            <w:shd w:val="clear" w:color="000000" w:fill="D7EAD3"/>
            <w:vAlign w:val="center"/>
            <w:hideMark/>
          </w:tcPr>
          <w:p w14:paraId="29207D1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180,91</w:t>
            </w:r>
          </w:p>
        </w:tc>
        <w:tc>
          <w:tcPr>
            <w:tcW w:w="4160" w:type="dxa"/>
            <w:vMerge/>
            <w:tcBorders>
              <w:top w:val="nil"/>
              <w:left w:val="single" w:sz="4" w:space="0" w:color="C0C0C0"/>
              <w:bottom w:val="nil"/>
              <w:right w:val="single" w:sz="4" w:space="0" w:color="C0C0C0"/>
            </w:tcBorders>
            <w:vAlign w:val="center"/>
            <w:hideMark/>
          </w:tcPr>
          <w:p w14:paraId="5E6B3178" w14:textId="77777777" w:rsidR="0099025F" w:rsidRPr="0099025F" w:rsidRDefault="0099025F" w:rsidP="0099025F">
            <w:pPr>
              <w:rPr>
                <w:rFonts w:ascii="Tahoma" w:hAnsi="Tahoma" w:cs="Tahoma"/>
                <w:sz w:val="11"/>
                <w:szCs w:val="11"/>
              </w:rPr>
            </w:pPr>
          </w:p>
        </w:tc>
      </w:tr>
      <w:tr w:rsidR="0099025F" w:rsidRPr="0099025F" w14:paraId="540650A6"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5FEE8F58"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DFE111D"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E35FD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3.11.3.8</w:t>
            </w:r>
          </w:p>
        </w:tc>
        <w:tc>
          <w:tcPr>
            <w:tcW w:w="5860" w:type="dxa"/>
            <w:tcBorders>
              <w:top w:val="nil"/>
              <w:left w:val="nil"/>
              <w:bottom w:val="single" w:sz="4" w:space="0" w:color="C0C0C0"/>
              <w:right w:val="single" w:sz="4" w:space="0" w:color="C0C0C0"/>
            </w:tcBorders>
            <w:shd w:val="clear" w:color="000000" w:fill="E3FAFD"/>
            <w:vAlign w:val="center"/>
            <w:hideMark/>
          </w:tcPr>
          <w:p w14:paraId="0BDFF6C6"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расходы на подготовку кадров</w:t>
            </w:r>
          </w:p>
        </w:tc>
        <w:tc>
          <w:tcPr>
            <w:tcW w:w="1140" w:type="dxa"/>
            <w:tcBorders>
              <w:top w:val="nil"/>
              <w:left w:val="nil"/>
              <w:bottom w:val="single" w:sz="4" w:space="0" w:color="C0C0C0"/>
              <w:right w:val="single" w:sz="4" w:space="0" w:color="C0C0C0"/>
            </w:tcBorders>
            <w:shd w:val="clear" w:color="auto" w:fill="auto"/>
            <w:vAlign w:val="center"/>
            <w:hideMark/>
          </w:tcPr>
          <w:p w14:paraId="2A0ACA98"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B0AF9B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39,70</w:t>
            </w:r>
          </w:p>
        </w:tc>
        <w:tc>
          <w:tcPr>
            <w:tcW w:w="1560" w:type="dxa"/>
            <w:tcBorders>
              <w:top w:val="nil"/>
              <w:left w:val="nil"/>
              <w:bottom w:val="single" w:sz="4" w:space="0" w:color="C0C0C0"/>
              <w:right w:val="single" w:sz="4" w:space="0" w:color="C0C0C0"/>
            </w:tcBorders>
            <w:shd w:val="clear" w:color="000000" w:fill="FFFFCC"/>
            <w:vAlign w:val="center"/>
            <w:hideMark/>
          </w:tcPr>
          <w:p w14:paraId="6F19D84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20,14</w:t>
            </w:r>
          </w:p>
        </w:tc>
        <w:tc>
          <w:tcPr>
            <w:tcW w:w="1780" w:type="dxa"/>
            <w:tcBorders>
              <w:top w:val="nil"/>
              <w:left w:val="nil"/>
              <w:bottom w:val="single" w:sz="4" w:space="0" w:color="C0C0C0"/>
              <w:right w:val="single" w:sz="4" w:space="0" w:color="C0C0C0"/>
            </w:tcBorders>
            <w:shd w:val="clear" w:color="000000" w:fill="FFFFCC"/>
            <w:vAlign w:val="center"/>
            <w:hideMark/>
          </w:tcPr>
          <w:p w14:paraId="4D8B526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109,65</w:t>
            </w:r>
          </w:p>
        </w:tc>
        <w:tc>
          <w:tcPr>
            <w:tcW w:w="1800" w:type="dxa"/>
            <w:tcBorders>
              <w:top w:val="nil"/>
              <w:left w:val="nil"/>
              <w:bottom w:val="single" w:sz="4" w:space="0" w:color="C0C0C0"/>
              <w:right w:val="single" w:sz="4" w:space="0" w:color="C0C0C0"/>
            </w:tcBorders>
            <w:shd w:val="clear" w:color="000000" w:fill="FFFFCC"/>
            <w:vAlign w:val="center"/>
            <w:hideMark/>
          </w:tcPr>
          <w:p w14:paraId="74E4B97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112,79</w:t>
            </w:r>
          </w:p>
        </w:tc>
        <w:tc>
          <w:tcPr>
            <w:tcW w:w="1840" w:type="dxa"/>
            <w:tcBorders>
              <w:top w:val="nil"/>
              <w:left w:val="nil"/>
              <w:bottom w:val="single" w:sz="4" w:space="0" w:color="C0C0C0"/>
              <w:right w:val="single" w:sz="4" w:space="0" w:color="C0C0C0"/>
            </w:tcBorders>
            <w:shd w:val="clear" w:color="000000" w:fill="FFFFCC"/>
            <w:vAlign w:val="center"/>
            <w:hideMark/>
          </w:tcPr>
          <w:p w14:paraId="05ACF79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112,90</w:t>
            </w:r>
          </w:p>
        </w:tc>
        <w:tc>
          <w:tcPr>
            <w:tcW w:w="1820" w:type="dxa"/>
            <w:tcBorders>
              <w:top w:val="nil"/>
              <w:left w:val="nil"/>
              <w:bottom w:val="single" w:sz="4" w:space="0" w:color="C0C0C0"/>
              <w:right w:val="single" w:sz="4" w:space="0" w:color="C0C0C0"/>
            </w:tcBorders>
            <w:shd w:val="clear" w:color="000000" w:fill="FFFFCC"/>
            <w:vAlign w:val="center"/>
            <w:hideMark/>
          </w:tcPr>
          <w:p w14:paraId="57A2DCA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113,22</w:t>
            </w:r>
          </w:p>
        </w:tc>
        <w:tc>
          <w:tcPr>
            <w:tcW w:w="1460" w:type="dxa"/>
            <w:tcBorders>
              <w:top w:val="nil"/>
              <w:left w:val="nil"/>
              <w:bottom w:val="single" w:sz="4" w:space="0" w:color="C0C0C0"/>
              <w:right w:val="single" w:sz="4" w:space="0" w:color="C0C0C0"/>
            </w:tcBorders>
            <w:shd w:val="clear" w:color="000000" w:fill="D7EAD3"/>
            <w:vAlign w:val="center"/>
            <w:hideMark/>
          </w:tcPr>
          <w:p w14:paraId="1DF8D8F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56,61</w:t>
            </w:r>
          </w:p>
        </w:tc>
        <w:tc>
          <w:tcPr>
            <w:tcW w:w="1500" w:type="dxa"/>
            <w:tcBorders>
              <w:top w:val="nil"/>
              <w:left w:val="nil"/>
              <w:bottom w:val="single" w:sz="4" w:space="0" w:color="C0C0C0"/>
              <w:right w:val="single" w:sz="4" w:space="0" w:color="C0C0C0"/>
            </w:tcBorders>
            <w:shd w:val="clear" w:color="000000" w:fill="D7EAD3"/>
            <w:vAlign w:val="center"/>
            <w:hideMark/>
          </w:tcPr>
          <w:p w14:paraId="6EA8B98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56,61</w:t>
            </w:r>
          </w:p>
        </w:tc>
        <w:tc>
          <w:tcPr>
            <w:tcW w:w="4160" w:type="dxa"/>
            <w:vMerge/>
            <w:tcBorders>
              <w:top w:val="nil"/>
              <w:left w:val="single" w:sz="4" w:space="0" w:color="C0C0C0"/>
              <w:bottom w:val="nil"/>
              <w:right w:val="single" w:sz="4" w:space="0" w:color="C0C0C0"/>
            </w:tcBorders>
            <w:vAlign w:val="center"/>
            <w:hideMark/>
          </w:tcPr>
          <w:p w14:paraId="59E22730" w14:textId="77777777" w:rsidR="0099025F" w:rsidRPr="0099025F" w:rsidRDefault="0099025F" w:rsidP="0099025F">
            <w:pPr>
              <w:rPr>
                <w:rFonts w:ascii="Tahoma" w:hAnsi="Tahoma" w:cs="Tahoma"/>
                <w:sz w:val="11"/>
                <w:szCs w:val="11"/>
              </w:rPr>
            </w:pPr>
          </w:p>
        </w:tc>
      </w:tr>
      <w:tr w:rsidR="0099025F" w:rsidRPr="0099025F" w14:paraId="084FD337"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150E5F2"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7922F22"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270A5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3.11.3.9</w:t>
            </w:r>
          </w:p>
        </w:tc>
        <w:tc>
          <w:tcPr>
            <w:tcW w:w="5860" w:type="dxa"/>
            <w:tcBorders>
              <w:top w:val="nil"/>
              <w:left w:val="nil"/>
              <w:bottom w:val="single" w:sz="4" w:space="0" w:color="C0C0C0"/>
              <w:right w:val="single" w:sz="4" w:space="0" w:color="C0C0C0"/>
            </w:tcBorders>
            <w:shd w:val="clear" w:color="000000" w:fill="E3FAFD"/>
            <w:vAlign w:val="center"/>
            <w:hideMark/>
          </w:tcPr>
          <w:p w14:paraId="6AC5518C"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приобретение, заправка и переосвидетельствование огнетушителей</w:t>
            </w:r>
          </w:p>
        </w:tc>
        <w:tc>
          <w:tcPr>
            <w:tcW w:w="1140" w:type="dxa"/>
            <w:tcBorders>
              <w:top w:val="nil"/>
              <w:left w:val="nil"/>
              <w:bottom w:val="single" w:sz="4" w:space="0" w:color="C0C0C0"/>
              <w:right w:val="single" w:sz="4" w:space="0" w:color="C0C0C0"/>
            </w:tcBorders>
            <w:shd w:val="clear" w:color="auto" w:fill="auto"/>
            <w:vAlign w:val="center"/>
            <w:hideMark/>
          </w:tcPr>
          <w:p w14:paraId="2ED657E1"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FF61B7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53,91</w:t>
            </w:r>
          </w:p>
        </w:tc>
        <w:tc>
          <w:tcPr>
            <w:tcW w:w="1560" w:type="dxa"/>
            <w:tcBorders>
              <w:top w:val="nil"/>
              <w:left w:val="nil"/>
              <w:bottom w:val="single" w:sz="4" w:space="0" w:color="C0C0C0"/>
              <w:right w:val="single" w:sz="4" w:space="0" w:color="C0C0C0"/>
            </w:tcBorders>
            <w:shd w:val="clear" w:color="000000" w:fill="FFFFCC"/>
            <w:vAlign w:val="center"/>
            <w:hideMark/>
          </w:tcPr>
          <w:p w14:paraId="4F8998E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27,02</w:t>
            </w:r>
          </w:p>
        </w:tc>
        <w:tc>
          <w:tcPr>
            <w:tcW w:w="1780" w:type="dxa"/>
            <w:tcBorders>
              <w:top w:val="nil"/>
              <w:left w:val="nil"/>
              <w:bottom w:val="single" w:sz="4" w:space="0" w:color="C0C0C0"/>
              <w:right w:val="single" w:sz="4" w:space="0" w:color="C0C0C0"/>
            </w:tcBorders>
            <w:shd w:val="clear" w:color="000000" w:fill="FFFFCC"/>
            <w:vAlign w:val="center"/>
            <w:hideMark/>
          </w:tcPr>
          <w:p w14:paraId="6CBC822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6DA0C0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60B435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922B38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034D020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C52A54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vMerge/>
            <w:tcBorders>
              <w:top w:val="nil"/>
              <w:left w:val="single" w:sz="4" w:space="0" w:color="C0C0C0"/>
              <w:bottom w:val="nil"/>
              <w:right w:val="single" w:sz="4" w:space="0" w:color="C0C0C0"/>
            </w:tcBorders>
            <w:vAlign w:val="center"/>
            <w:hideMark/>
          </w:tcPr>
          <w:p w14:paraId="499C32A5" w14:textId="77777777" w:rsidR="0099025F" w:rsidRPr="0099025F" w:rsidRDefault="0099025F" w:rsidP="0099025F">
            <w:pPr>
              <w:rPr>
                <w:rFonts w:ascii="Tahoma" w:hAnsi="Tahoma" w:cs="Tahoma"/>
                <w:sz w:val="11"/>
                <w:szCs w:val="11"/>
              </w:rPr>
            </w:pPr>
          </w:p>
        </w:tc>
      </w:tr>
      <w:tr w:rsidR="0099025F" w:rsidRPr="0099025F" w14:paraId="73F28D22"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79668E56"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E6F83A2"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19CA9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3.11.3.10</w:t>
            </w:r>
          </w:p>
        </w:tc>
        <w:tc>
          <w:tcPr>
            <w:tcW w:w="5860" w:type="dxa"/>
            <w:tcBorders>
              <w:top w:val="nil"/>
              <w:left w:val="nil"/>
              <w:bottom w:val="single" w:sz="4" w:space="0" w:color="C0C0C0"/>
              <w:right w:val="single" w:sz="4" w:space="0" w:color="C0C0C0"/>
            </w:tcBorders>
            <w:shd w:val="clear" w:color="000000" w:fill="E3FAFD"/>
            <w:vAlign w:val="center"/>
            <w:hideMark/>
          </w:tcPr>
          <w:p w14:paraId="437D3275"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арендная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3505902A"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178770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134,57</w:t>
            </w:r>
          </w:p>
        </w:tc>
        <w:tc>
          <w:tcPr>
            <w:tcW w:w="1560" w:type="dxa"/>
            <w:tcBorders>
              <w:top w:val="nil"/>
              <w:left w:val="nil"/>
              <w:bottom w:val="single" w:sz="4" w:space="0" w:color="C0C0C0"/>
              <w:right w:val="single" w:sz="4" w:space="0" w:color="C0C0C0"/>
            </w:tcBorders>
            <w:shd w:val="clear" w:color="000000" w:fill="FFFFCC"/>
            <w:vAlign w:val="center"/>
            <w:hideMark/>
          </w:tcPr>
          <w:p w14:paraId="757BCE6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130,80</w:t>
            </w:r>
          </w:p>
        </w:tc>
        <w:tc>
          <w:tcPr>
            <w:tcW w:w="1780" w:type="dxa"/>
            <w:tcBorders>
              <w:top w:val="nil"/>
              <w:left w:val="nil"/>
              <w:bottom w:val="single" w:sz="4" w:space="0" w:color="C0C0C0"/>
              <w:right w:val="single" w:sz="4" w:space="0" w:color="C0C0C0"/>
            </w:tcBorders>
            <w:shd w:val="clear" w:color="000000" w:fill="FFFFCC"/>
            <w:vAlign w:val="center"/>
            <w:hideMark/>
          </w:tcPr>
          <w:p w14:paraId="29A9B3A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E5E326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EC1B69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885EEC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25255BA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2539BA9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vMerge/>
            <w:tcBorders>
              <w:top w:val="nil"/>
              <w:left w:val="single" w:sz="4" w:space="0" w:color="C0C0C0"/>
              <w:bottom w:val="nil"/>
              <w:right w:val="single" w:sz="4" w:space="0" w:color="C0C0C0"/>
            </w:tcBorders>
            <w:vAlign w:val="center"/>
            <w:hideMark/>
          </w:tcPr>
          <w:p w14:paraId="32B8BB34" w14:textId="77777777" w:rsidR="0099025F" w:rsidRPr="0099025F" w:rsidRDefault="0099025F" w:rsidP="0099025F">
            <w:pPr>
              <w:rPr>
                <w:rFonts w:ascii="Tahoma" w:hAnsi="Tahoma" w:cs="Tahoma"/>
                <w:sz w:val="11"/>
                <w:szCs w:val="11"/>
              </w:rPr>
            </w:pPr>
          </w:p>
        </w:tc>
      </w:tr>
      <w:tr w:rsidR="0099025F" w:rsidRPr="0099025F" w14:paraId="0400494D"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3B1D49FD"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DAC3378"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3F642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3.11.3.11</w:t>
            </w:r>
          </w:p>
        </w:tc>
        <w:tc>
          <w:tcPr>
            <w:tcW w:w="5860" w:type="dxa"/>
            <w:tcBorders>
              <w:top w:val="nil"/>
              <w:left w:val="nil"/>
              <w:bottom w:val="single" w:sz="4" w:space="0" w:color="C0C0C0"/>
              <w:right w:val="single" w:sz="4" w:space="0" w:color="C0C0C0"/>
            </w:tcBorders>
            <w:shd w:val="clear" w:color="000000" w:fill="E3FAFD"/>
            <w:vAlign w:val="center"/>
            <w:hideMark/>
          </w:tcPr>
          <w:p w14:paraId="54F1F2D3"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амортизация оборудования</w:t>
            </w:r>
          </w:p>
        </w:tc>
        <w:tc>
          <w:tcPr>
            <w:tcW w:w="1140" w:type="dxa"/>
            <w:tcBorders>
              <w:top w:val="nil"/>
              <w:left w:val="nil"/>
              <w:bottom w:val="single" w:sz="4" w:space="0" w:color="C0C0C0"/>
              <w:right w:val="single" w:sz="4" w:space="0" w:color="C0C0C0"/>
            </w:tcBorders>
            <w:shd w:val="clear" w:color="auto" w:fill="auto"/>
            <w:vAlign w:val="center"/>
            <w:hideMark/>
          </w:tcPr>
          <w:p w14:paraId="60FD6D8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55EF16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287,03</w:t>
            </w:r>
          </w:p>
        </w:tc>
        <w:tc>
          <w:tcPr>
            <w:tcW w:w="1560" w:type="dxa"/>
            <w:tcBorders>
              <w:top w:val="nil"/>
              <w:left w:val="nil"/>
              <w:bottom w:val="single" w:sz="4" w:space="0" w:color="C0C0C0"/>
              <w:right w:val="single" w:sz="4" w:space="0" w:color="C0C0C0"/>
            </w:tcBorders>
            <w:shd w:val="clear" w:color="000000" w:fill="FFFFCC"/>
            <w:vAlign w:val="center"/>
            <w:hideMark/>
          </w:tcPr>
          <w:p w14:paraId="56612E0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845,24</w:t>
            </w:r>
          </w:p>
        </w:tc>
        <w:tc>
          <w:tcPr>
            <w:tcW w:w="1780" w:type="dxa"/>
            <w:tcBorders>
              <w:top w:val="nil"/>
              <w:left w:val="nil"/>
              <w:bottom w:val="single" w:sz="4" w:space="0" w:color="C0C0C0"/>
              <w:right w:val="single" w:sz="4" w:space="0" w:color="C0C0C0"/>
            </w:tcBorders>
            <w:shd w:val="clear" w:color="000000" w:fill="FFFFCC"/>
            <w:vAlign w:val="center"/>
            <w:hideMark/>
          </w:tcPr>
          <w:p w14:paraId="692FA26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497,77</w:t>
            </w:r>
          </w:p>
        </w:tc>
        <w:tc>
          <w:tcPr>
            <w:tcW w:w="1800" w:type="dxa"/>
            <w:tcBorders>
              <w:top w:val="nil"/>
              <w:left w:val="nil"/>
              <w:bottom w:val="single" w:sz="4" w:space="0" w:color="C0C0C0"/>
              <w:right w:val="single" w:sz="4" w:space="0" w:color="C0C0C0"/>
            </w:tcBorders>
            <w:shd w:val="clear" w:color="000000" w:fill="FFFFCC"/>
            <w:vAlign w:val="center"/>
            <w:hideMark/>
          </w:tcPr>
          <w:p w14:paraId="637522E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512,02</w:t>
            </w:r>
          </w:p>
        </w:tc>
        <w:tc>
          <w:tcPr>
            <w:tcW w:w="1840" w:type="dxa"/>
            <w:tcBorders>
              <w:top w:val="nil"/>
              <w:left w:val="nil"/>
              <w:bottom w:val="single" w:sz="4" w:space="0" w:color="C0C0C0"/>
              <w:right w:val="single" w:sz="4" w:space="0" w:color="C0C0C0"/>
            </w:tcBorders>
            <w:shd w:val="clear" w:color="000000" w:fill="FFFFCC"/>
            <w:vAlign w:val="center"/>
            <w:hideMark/>
          </w:tcPr>
          <w:p w14:paraId="1FC9C71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512,50</w:t>
            </w:r>
          </w:p>
        </w:tc>
        <w:tc>
          <w:tcPr>
            <w:tcW w:w="1820" w:type="dxa"/>
            <w:tcBorders>
              <w:top w:val="nil"/>
              <w:left w:val="nil"/>
              <w:bottom w:val="single" w:sz="4" w:space="0" w:color="C0C0C0"/>
              <w:right w:val="single" w:sz="4" w:space="0" w:color="C0C0C0"/>
            </w:tcBorders>
            <w:shd w:val="clear" w:color="000000" w:fill="FFFFCC"/>
            <w:vAlign w:val="center"/>
            <w:hideMark/>
          </w:tcPr>
          <w:p w14:paraId="1AE6E9B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513,99</w:t>
            </w:r>
          </w:p>
        </w:tc>
        <w:tc>
          <w:tcPr>
            <w:tcW w:w="1460" w:type="dxa"/>
            <w:tcBorders>
              <w:top w:val="nil"/>
              <w:left w:val="nil"/>
              <w:bottom w:val="single" w:sz="4" w:space="0" w:color="C0C0C0"/>
              <w:right w:val="single" w:sz="4" w:space="0" w:color="C0C0C0"/>
            </w:tcBorders>
            <w:shd w:val="clear" w:color="000000" w:fill="D7EAD3"/>
            <w:vAlign w:val="center"/>
            <w:hideMark/>
          </w:tcPr>
          <w:p w14:paraId="27A1B63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256,99</w:t>
            </w:r>
          </w:p>
        </w:tc>
        <w:tc>
          <w:tcPr>
            <w:tcW w:w="1500" w:type="dxa"/>
            <w:tcBorders>
              <w:top w:val="nil"/>
              <w:left w:val="nil"/>
              <w:bottom w:val="single" w:sz="4" w:space="0" w:color="C0C0C0"/>
              <w:right w:val="single" w:sz="4" w:space="0" w:color="C0C0C0"/>
            </w:tcBorders>
            <w:shd w:val="clear" w:color="000000" w:fill="D7EAD3"/>
            <w:vAlign w:val="center"/>
            <w:hideMark/>
          </w:tcPr>
          <w:p w14:paraId="01D89C4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256,99</w:t>
            </w:r>
          </w:p>
        </w:tc>
        <w:tc>
          <w:tcPr>
            <w:tcW w:w="4160" w:type="dxa"/>
            <w:vMerge/>
            <w:tcBorders>
              <w:top w:val="nil"/>
              <w:left w:val="single" w:sz="4" w:space="0" w:color="C0C0C0"/>
              <w:bottom w:val="nil"/>
              <w:right w:val="single" w:sz="4" w:space="0" w:color="C0C0C0"/>
            </w:tcBorders>
            <w:vAlign w:val="center"/>
            <w:hideMark/>
          </w:tcPr>
          <w:p w14:paraId="6DEEFA2C" w14:textId="77777777" w:rsidR="0099025F" w:rsidRPr="0099025F" w:rsidRDefault="0099025F" w:rsidP="0099025F">
            <w:pPr>
              <w:rPr>
                <w:rFonts w:ascii="Tahoma" w:hAnsi="Tahoma" w:cs="Tahoma"/>
                <w:sz w:val="11"/>
                <w:szCs w:val="11"/>
              </w:rPr>
            </w:pPr>
          </w:p>
        </w:tc>
      </w:tr>
      <w:tr w:rsidR="0099025F" w:rsidRPr="0099025F" w14:paraId="66186886"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A08B4F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B131EBA"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8EABD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3.11.3.12</w:t>
            </w:r>
          </w:p>
        </w:tc>
        <w:tc>
          <w:tcPr>
            <w:tcW w:w="5860" w:type="dxa"/>
            <w:tcBorders>
              <w:top w:val="nil"/>
              <w:left w:val="nil"/>
              <w:bottom w:val="single" w:sz="4" w:space="0" w:color="C0C0C0"/>
              <w:right w:val="single" w:sz="4" w:space="0" w:color="C0C0C0"/>
            </w:tcBorders>
            <w:shd w:val="clear" w:color="000000" w:fill="E3FAFD"/>
            <w:vAlign w:val="center"/>
            <w:hideMark/>
          </w:tcPr>
          <w:p w14:paraId="07637B5A"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техническое обслуживание АИИСКУЭ</w:t>
            </w:r>
          </w:p>
        </w:tc>
        <w:tc>
          <w:tcPr>
            <w:tcW w:w="1140" w:type="dxa"/>
            <w:tcBorders>
              <w:top w:val="nil"/>
              <w:left w:val="nil"/>
              <w:bottom w:val="single" w:sz="4" w:space="0" w:color="C0C0C0"/>
              <w:right w:val="single" w:sz="4" w:space="0" w:color="C0C0C0"/>
            </w:tcBorders>
            <w:shd w:val="clear" w:color="auto" w:fill="auto"/>
            <w:vAlign w:val="center"/>
            <w:hideMark/>
          </w:tcPr>
          <w:p w14:paraId="0E7FE52B"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B87624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3D359A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220,81</w:t>
            </w:r>
          </w:p>
        </w:tc>
        <w:tc>
          <w:tcPr>
            <w:tcW w:w="1780" w:type="dxa"/>
            <w:tcBorders>
              <w:top w:val="nil"/>
              <w:left w:val="nil"/>
              <w:bottom w:val="single" w:sz="4" w:space="0" w:color="C0C0C0"/>
              <w:right w:val="single" w:sz="4" w:space="0" w:color="C0C0C0"/>
            </w:tcBorders>
            <w:shd w:val="clear" w:color="000000" w:fill="FFFFCC"/>
            <w:vAlign w:val="center"/>
            <w:hideMark/>
          </w:tcPr>
          <w:p w14:paraId="0E2407A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747832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D7EC94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3FB9FE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173219D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78170EE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vMerge/>
            <w:tcBorders>
              <w:top w:val="nil"/>
              <w:left w:val="single" w:sz="4" w:space="0" w:color="C0C0C0"/>
              <w:bottom w:val="nil"/>
              <w:right w:val="single" w:sz="4" w:space="0" w:color="C0C0C0"/>
            </w:tcBorders>
            <w:vAlign w:val="center"/>
            <w:hideMark/>
          </w:tcPr>
          <w:p w14:paraId="27A45332" w14:textId="77777777" w:rsidR="0099025F" w:rsidRPr="0099025F" w:rsidRDefault="0099025F" w:rsidP="0099025F">
            <w:pPr>
              <w:rPr>
                <w:rFonts w:ascii="Tahoma" w:hAnsi="Tahoma" w:cs="Tahoma"/>
                <w:sz w:val="11"/>
                <w:szCs w:val="11"/>
              </w:rPr>
            </w:pPr>
          </w:p>
        </w:tc>
      </w:tr>
      <w:tr w:rsidR="0099025F" w:rsidRPr="0099025F" w14:paraId="1E865567"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516EC1D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10EEA76"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4581C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3.11.3.13</w:t>
            </w:r>
          </w:p>
        </w:tc>
        <w:tc>
          <w:tcPr>
            <w:tcW w:w="5860" w:type="dxa"/>
            <w:tcBorders>
              <w:top w:val="nil"/>
              <w:left w:val="nil"/>
              <w:bottom w:val="single" w:sz="4" w:space="0" w:color="C0C0C0"/>
              <w:right w:val="single" w:sz="4" w:space="0" w:color="C0C0C0"/>
            </w:tcBorders>
            <w:shd w:val="clear" w:color="000000" w:fill="E3FAFD"/>
            <w:vAlign w:val="center"/>
            <w:hideMark/>
          </w:tcPr>
          <w:p w14:paraId="099102D2"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 xml:space="preserve">расходы на содержание и </w:t>
            </w:r>
            <w:proofErr w:type="gramStart"/>
            <w:r w:rsidRPr="0099025F">
              <w:rPr>
                <w:rFonts w:ascii="Tahoma" w:hAnsi="Tahoma" w:cs="Tahoma"/>
                <w:sz w:val="11"/>
                <w:szCs w:val="11"/>
              </w:rPr>
              <w:t>обслуживание  автотранспорта</w:t>
            </w:r>
            <w:proofErr w:type="gramEnd"/>
          </w:p>
        </w:tc>
        <w:tc>
          <w:tcPr>
            <w:tcW w:w="1140" w:type="dxa"/>
            <w:tcBorders>
              <w:top w:val="nil"/>
              <w:left w:val="nil"/>
              <w:bottom w:val="single" w:sz="4" w:space="0" w:color="C0C0C0"/>
              <w:right w:val="single" w:sz="4" w:space="0" w:color="C0C0C0"/>
            </w:tcBorders>
            <w:shd w:val="clear" w:color="auto" w:fill="auto"/>
            <w:vAlign w:val="center"/>
            <w:hideMark/>
          </w:tcPr>
          <w:p w14:paraId="1B25DD00"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69C110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C45428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476,97</w:t>
            </w:r>
          </w:p>
        </w:tc>
        <w:tc>
          <w:tcPr>
            <w:tcW w:w="1780" w:type="dxa"/>
            <w:tcBorders>
              <w:top w:val="nil"/>
              <w:left w:val="nil"/>
              <w:bottom w:val="single" w:sz="4" w:space="0" w:color="C0C0C0"/>
              <w:right w:val="single" w:sz="4" w:space="0" w:color="C0C0C0"/>
            </w:tcBorders>
            <w:shd w:val="clear" w:color="000000" w:fill="FFFFCC"/>
            <w:vAlign w:val="center"/>
            <w:hideMark/>
          </w:tcPr>
          <w:p w14:paraId="081730B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384,52</w:t>
            </w:r>
          </w:p>
        </w:tc>
        <w:tc>
          <w:tcPr>
            <w:tcW w:w="1800" w:type="dxa"/>
            <w:tcBorders>
              <w:top w:val="nil"/>
              <w:left w:val="nil"/>
              <w:bottom w:val="single" w:sz="4" w:space="0" w:color="C0C0C0"/>
              <w:right w:val="single" w:sz="4" w:space="0" w:color="C0C0C0"/>
            </w:tcBorders>
            <w:shd w:val="clear" w:color="000000" w:fill="FFFFCC"/>
            <w:vAlign w:val="center"/>
            <w:hideMark/>
          </w:tcPr>
          <w:p w14:paraId="7CB4519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395,52</w:t>
            </w:r>
          </w:p>
        </w:tc>
        <w:tc>
          <w:tcPr>
            <w:tcW w:w="1840" w:type="dxa"/>
            <w:tcBorders>
              <w:top w:val="nil"/>
              <w:left w:val="nil"/>
              <w:bottom w:val="single" w:sz="4" w:space="0" w:color="C0C0C0"/>
              <w:right w:val="single" w:sz="4" w:space="0" w:color="C0C0C0"/>
            </w:tcBorders>
            <w:shd w:val="clear" w:color="000000" w:fill="FFFFCC"/>
            <w:vAlign w:val="center"/>
            <w:hideMark/>
          </w:tcPr>
          <w:p w14:paraId="2CABE74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395,90</w:t>
            </w:r>
          </w:p>
        </w:tc>
        <w:tc>
          <w:tcPr>
            <w:tcW w:w="1820" w:type="dxa"/>
            <w:tcBorders>
              <w:top w:val="nil"/>
              <w:left w:val="nil"/>
              <w:bottom w:val="single" w:sz="4" w:space="0" w:color="C0C0C0"/>
              <w:right w:val="single" w:sz="4" w:space="0" w:color="C0C0C0"/>
            </w:tcBorders>
            <w:shd w:val="clear" w:color="000000" w:fill="FFFFCC"/>
            <w:vAlign w:val="center"/>
            <w:hideMark/>
          </w:tcPr>
          <w:p w14:paraId="59D4505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397,05</w:t>
            </w:r>
          </w:p>
        </w:tc>
        <w:tc>
          <w:tcPr>
            <w:tcW w:w="1460" w:type="dxa"/>
            <w:tcBorders>
              <w:top w:val="nil"/>
              <w:left w:val="nil"/>
              <w:bottom w:val="single" w:sz="4" w:space="0" w:color="C0C0C0"/>
              <w:right w:val="single" w:sz="4" w:space="0" w:color="C0C0C0"/>
            </w:tcBorders>
            <w:shd w:val="clear" w:color="000000" w:fill="D7EAD3"/>
            <w:vAlign w:val="center"/>
            <w:hideMark/>
          </w:tcPr>
          <w:p w14:paraId="411B8A6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198,52</w:t>
            </w:r>
          </w:p>
        </w:tc>
        <w:tc>
          <w:tcPr>
            <w:tcW w:w="1500" w:type="dxa"/>
            <w:tcBorders>
              <w:top w:val="nil"/>
              <w:left w:val="nil"/>
              <w:bottom w:val="single" w:sz="4" w:space="0" w:color="C0C0C0"/>
              <w:right w:val="single" w:sz="4" w:space="0" w:color="C0C0C0"/>
            </w:tcBorders>
            <w:shd w:val="clear" w:color="000000" w:fill="D7EAD3"/>
            <w:vAlign w:val="center"/>
            <w:hideMark/>
          </w:tcPr>
          <w:p w14:paraId="589A497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198,52</w:t>
            </w:r>
          </w:p>
        </w:tc>
        <w:tc>
          <w:tcPr>
            <w:tcW w:w="4160" w:type="dxa"/>
            <w:vMerge/>
            <w:tcBorders>
              <w:top w:val="nil"/>
              <w:left w:val="single" w:sz="4" w:space="0" w:color="C0C0C0"/>
              <w:bottom w:val="nil"/>
              <w:right w:val="single" w:sz="4" w:space="0" w:color="C0C0C0"/>
            </w:tcBorders>
            <w:vAlign w:val="center"/>
            <w:hideMark/>
          </w:tcPr>
          <w:p w14:paraId="32025512" w14:textId="77777777" w:rsidR="0099025F" w:rsidRPr="0099025F" w:rsidRDefault="0099025F" w:rsidP="0099025F">
            <w:pPr>
              <w:rPr>
                <w:rFonts w:ascii="Tahoma" w:hAnsi="Tahoma" w:cs="Tahoma"/>
                <w:sz w:val="11"/>
                <w:szCs w:val="11"/>
              </w:rPr>
            </w:pPr>
          </w:p>
        </w:tc>
      </w:tr>
      <w:tr w:rsidR="0099025F" w:rsidRPr="0099025F" w14:paraId="18A6EB4C"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22871D4C"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lastRenderedPageBreak/>
              <w:t>ОР</w:t>
            </w:r>
          </w:p>
        </w:tc>
        <w:tc>
          <w:tcPr>
            <w:tcW w:w="400" w:type="dxa"/>
            <w:tcBorders>
              <w:top w:val="nil"/>
              <w:left w:val="nil"/>
              <w:bottom w:val="nil"/>
              <w:right w:val="nil"/>
            </w:tcBorders>
            <w:shd w:val="clear" w:color="auto" w:fill="auto"/>
            <w:vAlign w:val="center"/>
            <w:hideMark/>
          </w:tcPr>
          <w:p w14:paraId="347BAE06"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CFE59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3.11.3.14</w:t>
            </w:r>
          </w:p>
        </w:tc>
        <w:tc>
          <w:tcPr>
            <w:tcW w:w="5860" w:type="dxa"/>
            <w:tcBorders>
              <w:top w:val="nil"/>
              <w:left w:val="nil"/>
              <w:bottom w:val="single" w:sz="4" w:space="0" w:color="C0C0C0"/>
              <w:right w:val="single" w:sz="4" w:space="0" w:color="C0C0C0"/>
            </w:tcBorders>
            <w:shd w:val="clear" w:color="000000" w:fill="E3FAFD"/>
            <w:vAlign w:val="center"/>
            <w:hideMark/>
          </w:tcPr>
          <w:p w14:paraId="4DA86BCF"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услуги по сбору, транспортированию и обезвреживанию отходов</w:t>
            </w:r>
          </w:p>
        </w:tc>
        <w:tc>
          <w:tcPr>
            <w:tcW w:w="1140" w:type="dxa"/>
            <w:tcBorders>
              <w:top w:val="nil"/>
              <w:left w:val="nil"/>
              <w:bottom w:val="single" w:sz="4" w:space="0" w:color="C0C0C0"/>
              <w:right w:val="single" w:sz="4" w:space="0" w:color="C0C0C0"/>
            </w:tcBorders>
            <w:shd w:val="clear" w:color="auto" w:fill="auto"/>
            <w:vAlign w:val="center"/>
            <w:hideMark/>
          </w:tcPr>
          <w:p w14:paraId="513CD1BE"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547554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3C9FEDF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11,13</w:t>
            </w:r>
          </w:p>
        </w:tc>
        <w:tc>
          <w:tcPr>
            <w:tcW w:w="1780" w:type="dxa"/>
            <w:tcBorders>
              <w:top w:val="nil"/>
              <w:left w:val="nil"/>
              <w:bottom w:val="single" w:sz="4" w:space="0" w:color="C0C0C0"/>
              <w:right w:val="single" w:sz="4" w:space="0" w:color="C0C0C0"/>
            </w:tcBorders>
            <w:shd w:val="clear" w:color="000000" w:fill="FFFFCC"/>
            <w:vAlign w:val="center"/>
            <w:hideMark/>
          </w:tcPr>
          <w:p w14:paraId="5E79271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8DEBCE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401F8A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AAD1FD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7EAB810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480CD8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vMerge/>
            <w:tcBorders>
              <w:top w:val="nil"/>
              <w:left w:val="single" w:sz="4" w:space="0" w:color="C0C0C0"/>
              <w:bottom w:val="nil"/>
              <w:right w:val="single" w:sz="4" w:space="0" w:color="C0C0C0"/>
            </w:tcBorders>
            <w:vAlign w:val="center"/>
            <w:hideMark/>
          </w:tcPr>
          <w:p w14:paraId="2C5A20BE" w14:textId="77777777" w:rsidR="0099025F" w:rsidRPr="0099025F" w:rsidRDefault="0099025F" w:rsidP="0099025F">
            <w:pPr>
              <w:rPr>
                <w:rFonts w:ascii="Tahoma" w:hAnsi="Tahoma" w:cs="Tahoma"/>
                <w:sz w:val="11"/>
                <w:szCs w:val="11"/>
              </w:rPr>
            </w:pPr>
          </w:p>
        </w:tc>
      </w:tr>
      <w:tr w:rsidR="0099025F" w:rsidRPr="0099025F" w14:paraId="07B0718B"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569D870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74519E6F" w14:textId="77777777" w:rsidR="0099025F" w:rsidRPr="0099025F" w:rsidRDefault="0099025F" w:rsidP="0099025F">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A37FD6F" w14:textId="77777777" w:rsidR="0099025F" w:rsidRPr="0099025F" w:rsidRDefault="0099025F" w:rsidP="0099025F">
            <w:pPr>
              <w:ind w:firstLineChars="100" w:firstLine="110"/>
              <w:rPr>
                <w:rFonts w:ascii="Tahoma" w:hAnsi="Tahoma" w:cs="Tahoma"/>
                <w:b/>
                <w:bCs/>
                <w:color w:val="0066CC"/>
                <w:sz w:val="11"/>
                <w:szCs w:val="11"/>
              </w:rPr>
            </w:pPr>
            <w:r w:rsidRPr="0099025F">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510287EE"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80" w:type="dxa"/>
            <w:tcBorders>
              <w:top w:val="nil"/>
              <w:left w:val="nil"/>
              <w:bottom w:val="single" w:sz="4" w:space="0" w:color="C0C0C0"/>
              <w:right w:val="nil"/>
            </w:tcBorders>
            <w:shd w:val="thinReverseDiagStripe" w:color="C0C0C0" w:fill="auto"/>
            <w:noWrap/>
            <w:hideMark/>
          </w:tcPr>
          <w:p w14:paraId="692591FF"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615EC9FD"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nil"/>
            </w:tcBorders>
            <w:shd w:val="thinReverseDiagStripe" w:color="C0C0C0" w:fill="auto"/>
            <w:noWrap/>
            <w:hideMark/>
          </w:tcPr>
          <w:p w14:paraId="0C77CD66"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nil"/>
            </w:tcBorders>
            <w:shd w:val="thinReverseDiagStripe" w:color="C0C0C0" w:fill="auto"/>
            <w:noWrap/>
            <w:hideMark/>
          </w:tcPr>
          <w:p w14:paraId="6B0F776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4B6490D8"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6C1593FF"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nil"/>
            </w:tcBorders>
            <w:shd w:val="thinReverseDiagStripe" w:color="C0C0C0" w:fill="auto"/>
            <w:noWrap/>
            <w:hideMark/>
          </w:tcPr>
          <w:p w14:paraId="12DB7C33"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09386D00"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4160" w:type="dxa"/>
            <w:vMerge/>
            <w:tcBorders>
              <w:top w:val="nil"/>
              <w:left w:val="single" w:sz="4" w:space="0" w:color="C0C0C0"/>
              <w:bottom w:val="nil"/>
              <w:right w:val="single" w:sz="4" w:space="0" w:color="C0C0C0"/>
            </w:tcBorders>
            <w:vAlign w:val="center"/>
            <w:hideMark/>
          </w:tcPr>
          <w:p w14:paraId="54BA3C84" w14:textId="77777777" w:rsidR="0099025F" w:rsidRPr="0099025F" w:rsidRDefault="0099025F" w:rsidP="0099025F">
            <w:pPr>
              <w:rPr>
                <w:rFonts w:ascii="Tahoma" w:hAnsi="Tahoma" w:cs="Tahoma"/>
                <w:sz w:val="11"/>
                <w:szCs w:val="11"/>
              </w:rPr>
            </w:pPr>
          </w:p>
        </w:tc>
      </w:tr>
      <w:tr w:rsidR="0099025F" w:rsidRPr="0099025F" w14:paraId="7FEE92E8"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7008FF4"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B9F4ECC"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9EA2B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3.12</w:t>
            </w:r>
          </w:p>
        </w:tc>
        <w:tc>
          <w:tcPr>
            <w:tcW w:w="5860" w:type="dxa"/>
            <w:tcBorders>
              <w:top w:val="nil"/>
              <w:left w:val="nil"/>
              <w:bottom w:val="single" w:sz="4" w:space="0" w:color="C0C0C0"/>
              <w:right w:val="single" w:sz="4" w:space="0" w:color="C0C0C0"/>
            </w:tcBorders>
            <w:shd w:val="clear" w:color="auto" w:fill="auto"/>
            <w:vAlign w:val="center"/>
            <w:hideMark/>
          </w:tcPr>
          <w:p w14:paraId="55D4AEE1"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B45BF55"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1DCA18A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4 111,27</w:t>
            </w:r>
          </w:p>
        </w:tc>
        <w:tc>
          <w:tcPr>
            <w:tcW w:w="1560" w:type="dxa"/>
            <w:tcBorders>
              <w:top w:val="nil"/>
              <w:left w:val="nil"/>
              <w:bottom w:val="single" w:sz="4" w:space="0" w:color="C0C0C0"/>
              <w:right w:val="single" w:sz="4" w:space="0" w:color="C0C0C0"/>
            </w:tcBorders>
            <w:shd w:val="clear" w:color="000000" w:fill="D7EAD3"/>
            <w:vAlign w:val="center"/>
            <w:hideMark/>
          </w:tcPr>
          <w:p w14:paraId="6D21041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3 804,38</w:t>
            </w:r>
          </w:p>
        </w:tc>
        <w:tc>
          <w:tcPr>
            <w:tcW w:w="1780" w:type="dxa"/>
            <w:tcBorders>
              <w:top w:val="nil"/>
              <w:left w:val="nil"/>
              <w:bottom w:val="single" w:sz="4" w:space="0" w:color="C0C0C0"/>
              <w:right w:val="single" w:sz="4" w:space="0" w:color="C0C0C0"/>
            </w:tcBorders>
            <w:shd w:val="clear" w:color="000000" w:fill="D7EAD3"/>
            <w:vAlign w:val="center"/>
            <w:hideMark/>
          </w:tcPr>
          <w:p w14:paraId="26A74B3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3 485,44</w:t>
            </w:r>
          </w:p>
        </w:tc>
        <w:tc>
          <w:tcPr>
            <w:tcW w:w="1800" w:type="dxa"/>
            <w:tcBorders>
              <w:top w:val="nil"/>
              <w:left w:val="nil"/>
              <w:bottom w:val="single" w:sz="4" w:space="0" w:color="C0C0C0"/>
              <w:right w:val="single" w:sz="4" w:space="0" w:color="C0C0C0"/>
            </w:tcBorders>
            <w:shd w:val="clear" w:color="000000" w:fill="D7EAD3"/>
            <w:vAlign w:val="center"/>
            <w:hideMark/>
          </w:tcPr>
          <w:p w14:paraId="7AFC401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3 585,16</w:t>
            </w:r>
          </w:p>
        </w:tc>
        <w:tc>
          <w:tcPr>
            <w:tcW w:w="1840" w:type="dxa"/>
            <w:tcBorders>
              <w:top w:val="nil"/>
              <w:left w:val="nil"/>
              <w:bottom w:val="single" w:sz="4" w:space="0" w:color="C0C0C0"/>
              <w:right w:val="single" w:sz="4" w:space="0" w:color="C0C0C0"/>
            </w:tcBorders>
            <w:shd w:val="clear" w:color="000000" w:fill="D7EAD3"/>
            <w:vAlign w:val="center"/>
            <w:hideMark/>
          </w:tcPr>
          <w:p w14:paraId="3A33690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3 588,61</w:t>
            </w:r>
          </w:p>
        </w:tc>
        <w:tc>
          <w:tcPr>
            <w:tcW w:w="1820" w:type="dxa"/>
            <w:tcBorders>
              <w:top w:val="nil"/>
              <w:left w:val="nil"/>
              <w:bottom w:val="single" w:sz="4" w:space="0" w:color="C0C0C0"/>
              <w:right w:val="single" w:sz="4" w:space="0" w:color="C0C0C0"/>
            </w:tcBorders>
            <w:shd w:val="clear" w:color="000000" w:fill="D7EAD3"/>
            <w:vAlign w:val="center"/>
            <w:hideMark/>
          </w:tcPr>
          <w:p w14:paraId="615208A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3 598,96</w:t>
            </w:r>
          </w:p>
        </w:tc>
        <w:tc>
          <w:tcPr>
            <w:tcW w:w="1460" w:type="dxa"/>
            <w:tcBorders>
              <w:top w:val="nil"/>
              <w:left w:val="nil"/>
              <w:bottom w:val="single" w:sz="4" w:space="0" w:color="C0C0C0"/>
              <w:right w:val="single" w:sz="4" w:space="0" w:color="C0C0C0"/>
            </w:tcBorders>
            <w:shd w:val="clear" w:color="000000" w:fill="D7EAD3"/>
            <w:vAlign w:val="center"/>
            <w:hideMark/>
          </w:tcPr>
          <w:p w14:paraId="23224B2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1 799,48</w:t>
            </w:r>
          </w:p>
        </w:tc>
        <w:tc>
          <w:tcPr>
            <w:tcW w:w="1500" w:type="dxa"/>
            <w:tcBorders>
              <w:top w:val="nil"/>
              <w:left w:val="nil"/>
              <w:bottom w:val="single" w:sz="4" w:space="0" w:color="C0C0C0"/>
              <w:right w:val="single" w:sz="4" w:space="0" w:color="C0C0C0"/>
            </w:tcBorders>
            <w:shd w:val="clear" w:color="000000" w:fill="D7EAD3"/>
            <w:vAlign w:val="center"/>
            <w:hideMark/>
          </w:tcPr>
          <w:p w14:paraId="75A9ED4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1 799,48</w:t>
            </w:r>
          </w:p>
        </w:tc>
        <w:tc>
          <w:tcPr>
            <w:tcW w:w="4160" w:type="dxa"/>
            <w:vMerge/>
            <w:tcBorders>
              <w:top w:val="nil"/>
              <w:left w:val="single" w:sz="4" w:space="0" w:color="C0C0C0"/>
              <w:bottom w:val="nil"/>
              <w:right w:val="single" w:sz="4" w:space="0" w:color="C0C0C0"/>
            </w:tcBorders>
            <w:vAlign w:val="center"/>
            <w:hideMark/>
          </w:tcPr>
          <w:p w14:paraId="12FFF1DE" w14:textId="77777777" w:rsidR="0099025F" w:rsidRPr="0099025F" w:rsidRDefault="0099025F" w:rsidP="0099025F">
            <w:pPr>
              <w:rPr>
                <w:rFonts w:ascii="Tahoma" w:hAnsi="Tahoma" w:cs="Tahoma"/>
                <w:sz w:val="11"/>
                <w:szCs w:val="11"/>
              </w:rPr>
            </w:pPr>
          </w:p>
        </w:tc>
      </w:tr>
      <w:tr w:rsidR="0099025F" w:rsidRPr="0099025F" w14:paraId="221CF5E1"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7E86D67F"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15DFCF0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6163A5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3.12.1</w:t>
            </w:r>
          </w:p>
        </w:tc>
        <w:tc>
          <w:tcPr>
            <w:tcW w:w="5860" w:type="dxa"/>
            <w:tcBorders>
              <w:top w:val="nil"/>
              <w:left w:val="nil"/>
              <w:bottom w:val="single" w:sz="4" w:space="0" w:color="C0C0C0"/>
              <w:right w:val="single" w:sz="4" w:space="0" w:color="C0C0C0"/>
            </w:tcBorders>
            <w:shd w:val="clear" w:color="auto" w:fill="auto"/>
            <w:vAlign w:val="center"/>
            <w:hideMark/>
          </w:tcPr>
          <w:p w14:paraId="5DC95D5E"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110FD4B7"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76023B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1 103,62</w:t>
            </w:r>
          </w:p>
        </w:tc>
        <w:tc>
          <w:tcPr>
            <w:tcW w:w="1560" w:type="dxa"/>
            <w:tcBorders>
              <w:top w:val="nil"/>
              <w:left w:val="nil"/>
              <w:bottom w:val="single" w:sz="4" w:space="0" w:color="C0C0C0"/>
              <w:right w:val="single" w:sz="4" w:space="0" w:color="C0C0C0"/>
            </w:tcBorders>
            <w:shd w:val="clear" w:color="000000" w:fill="FFFFCC"/>
            <w:vAlign w:val="center"/>
            <w:hideMark/>
          </w:tcPr>
          <w:p w14:paraId="2E47A01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1 074,94</w:t>
            </w:r>
          </w:p>
        </w:tc>
        <w:tc>
          <w:tcPr>
            <w:tcW w:w="1780" w:type="dxa"/>
            <w:tcBorders>
              <w:top w:val="nil"/>
              <w:left w:val="nil"/>
              <w:bottom w:val="single" w:sz="4" w:space="0" w:color="C0C0C0"/>
              <w:right w:val="single" w:sz="4" w:space="0" w:color="C0C0C0"/>
            </w:tcBorders>
            <w:shd w:val="clear" w:color="000000" w:fill="FFFFCC"/>
            <w:vAlign w:val="center"/>
            <w:hideMark/>
          </w:tcPr>
          <w:p w14:paraId="0CD46B9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1 015,14</w:t>
            </w:r>
          </w:p>
        </w:tc>
        <w:tc>
          <w:tcPr>
            <w:tcW w:w="1800" w:type="dxa"/>
            <w:tcBorders>
              <w:top w:val="nil"/>
              <w:left w:val="nil"/>
              <w:bottom w:val="single" w:sz="4" w:space="0" w:color="C0C0C0"/>
              <w:right w:val="single" w:sz="4" w:space="0" w:color="C0C0C0"/>
            </w:tcBorders>
            <w:shd w:val="clear" w:color="000000" w:fill="FFFFCC"/>
            <w:vAlign w:val="center"/>
            <w:hideMark/>
          </w:tcPr>
          <w:p w14:paraId="4C2F66C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1 044,19</w:t>
            </w:r>
          </w:p>
        </w:tc>
        <w:tc>
          <w:tcPr>
            <w:tcW w:w="1840" w:type="dxa"/>
            <w:tcBorders>
              <w:top w:val="nil"/>
              <w:left w:val="nil"/>
              <w:bottom w:val="single" w:sz="4" w:space="0" w:color="C0C0C0"/>
              <w:right w:val="single" w:sz="4" w:space="0" w:color="C0C0C0"/>
            </w:tcBorders>
            <w:shd w:val="clear" w:color="000000" w:fill="FFFFCC"/>
            <w:vAlign w:val="center"/>
            <w:hideMark/>
          </w:tcPr>
          <w:p w14:paraId="5186B69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1 045,19</w:t>
            </w:r>
          </w:p>
        </w:tc>
        <w:tc>
          <w:tcPr>
            <w:tcW w:w="1820" w:type="dxa"/>
            <w:tcBorders>
              <w:top w:val="nil"/>
              <w:left w:val="nil"/>
              <w:bottom w:val="single" w:sz="4" w:space="0" w:color="C0C0C0"/>
              <w:right w:val="single" w:sz="4" w:space="0" w:color="C0C0C0"/>
            </w:tcBorders>
            <w:shd w:val="clear" w:color="000000" w:fill="FFFFCC"/>
            <w:vAlign w:val="center"/>
            <w:hideMark/>
          </w:tcPr>
          <w:p w14:paraId="3818621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1 048,21</w:t>
            </w:r>
          </w:p>
        </w:tc>
        <w:tc>
          <w:tcPr>
            <w:tcW w:w="1460" w:type="dxa"/>
            <w:tcBorders>
              <w:top w:val="nil"/>
              <w:left w:val="nil"/>
              <w:bottom w:val="single" w:sz="4" w:space="0" w:color="C0C0C0"/>
              <w:right w:val="single" w:sz="4" w:space="0" w:color="C0C0C0"/>
            </w:tcBorders>
            <w:shd w:val="clear" w:color="000000" w:fill="D7EAD3"/>
            <w:vAlign w:val="center"/>
            <w:hideMark/>
          </w:tcPr>
          <w:p w14:paraId="1A785AB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524,10</w:t>
            </w:r>
          </w:p>
        </w:tc>
        <w:tc>
          <w:tcPr>
            <w:tcW w:w="1500" w:type="dxa"/>
            <w:tcBorders>
              <w:top w:val="nil"/>
              <w:left w:val="nil"/>
              <w:bottom w:val="single" w:sz="4" w:space="0" w:color="C0C0C0"/>
              <w:right w:val="single" w:sz="4" w:space="0" w:color="C0C0C0"/>
            </w:tcBorders>
            <w:shd w:val="clear" w:color="000000" w:fill="D7EAD3"/>
            <w:vAlign w:val="center"/>
            <w:hideMark/>
          </w:tcPr>
          <w:p w14:paraId="163CB4B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524,10</w:t>
            </w:r>
          </w:p>
        </w:tc>
        <w:tc>
          <w:tcPr>
            <w:tcW w:w="4160" w:type="dxa"/>
            <w:vMerge/>
            <w:tcBorders>
              <w:top w:val="nil"/>
              <w:left w:val="single" w:sz="4" w:space="0" w:color="C0C0C0"/>
              <w:bottom w:val="nil"/>
              <w:right w:val="single" w:sz="4" w:space="0" w:color="C0C0C0"/>
            </w:tcBorders>
            <w:vAlign w:val="center"/>
            <w:hideMark/>
          </w:tcPr>
          <w:p w14:paraId="31EE681D" w14:textId="77777777" w:rsidR="0099025F" w:rsidRPr="0099025F" w:rsidRDefault="0099025F" w:rsidP="0099025F">
            <w:pPr>
              <w:rPr>
                <w:rFonts w:ascii="Tahoma" w:hAnsi="Tahoma" w:cs="Tahoma"/>
                <w:sz w:val="11"/>
                <w:szCs w:val="11"/>
              </w:rPr>
            </w:pPr>
          </w:p>
        </w:tc>
      </w:tr>
      <w:tr w:rsidR="0099025F" w:rsidRPr="0099025F" w14:paraId="02437725"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4C118E4E"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88D30CF"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96534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3.12.2</w:t>
            </w:r>
          </w:p>
        </w:tc>
        <w:tc>
          <w:tcPr>
            <w:tcW w:w="5860" w:type="dxa"/>
            <w:tcBorders>
              <w:top w:val="nil"/>
              <w:left w:val="nil"/>
              <w:bottom w:val="single" w:sz="4" w:space="0" w:color="C0C0C0"/>
              <w:right w:val="single" w:sz="4" w:space="0" w:color="C0C0C0"/>
            </w:tcBorders>
            <w:shd w:val="clear" w:color="auto" w:fill="auto"/>
            <w:vAlign w:val="center"/>
            <w:hideMark/>
          </w:tcPr>
          <w:p w14:paraId="1106DCF0"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 xml:space="preserve">Расходы на ГСМ (и/ или расходы на аренду </w:t>
            </w:r>
            <w:proofErr w:type="spellStart"/>
            <w:proofErr w:type="gramStart"/>
            <w:r w:rsidRPr="0099025F">
              <w:rPr>
                <w:rFonts w:ascii="Tahoma" w:hAnsi="Tahoma" w:cs="Tahoma"/>
                <w:sz w:val="11"/>
                <w:szCs w:val="11"/>
              </w:rPr>
              <w:t>спец.техники</w:t>
            </w:r>
            <w:proofErr w:type="spellEnd"/>
            <w:proofErr w:type="gramEnd"/>
            <w:r w:rsidRPr="0099025F">
              <w:rPr>
                <w:rFonts w:ascii="Tahoma" w:hAnsi="Tahoma" w:cs="Tahoma"/>
                <w:sz w:val="11"/>
                <w:szCs w:val="11"/>
              </w:rPr>
              <w:t>)</w:t>
            </w:r>
          </w:p>
        </w:tc>
        <w:tc>
          <w:tcPr>
            <w:tcW w:w="1140" w:type="dxa"/>
            <w:tcBorders>
              <w:top w:val="nil"/>
              <w:left w:val="nil"/>
              <w:bottom w:val="single" w:sz="4" w:space="0" w:color="C0C0C0"/>
              <w:right w:val="single" w:sz="4" w:space="0" w:color="C0C0C0"/>
            </w:tcBorders>
            <w:shd w:val="clear" w:color="auto" w:fill="auto"/>
            <w:vAlign w:val="center"/>
            <w:hideMark/>
          </w:tcPr>
          <w:p w14:paraId="4F56917E"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718725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2 460,94</w:t>
            </w:r>
          </w:p>
        </w:tc>
        <w:tc>
          <w:tcPr>
            <w:tcW w:w="1560" w:type="dxa"/>
            <w:tcBorders>
              <w:top w:val="nil"/>
              <w:left w:val="nil"/>
              <w:bottom w:val="single" w:sz="4" w:space="0" w:color="C0C0C0"/>
              <w:right w:val="single" w:sz="4" w:space="0" w:color="C0C0C0"/>
            </w:tcBorders>
            <w:shd w:val="clear" w:color="000000" w:fill="FFFFCC"/>
            <w:vAlign w:val="center"/>
            <w:hideMark/>
          </w:tcPr>
          <w:p w14:paraId="0FE7CFE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2 344,36</w:t>
            </w:r>
          </w:p>
        </w:tc>
        <w:tc>
          <w:tcPr>
            <w:tcW w:w="1780" w:type="dxa"/>
            <w:tcBorders>
              <w:top w:val="nil"/>
              <w:left w:val="nil"/>
              <w:bottom w:val="single" w:sz="4" w:space="0" w:color="C0C0C0"/>
              <w:right w:val="single" w:sz="4" w:space="0" w:color="C0C0C0"/>
            </w:tcBorders>
            <w:shd w:val="clear" w:color="000000" w:fill="FFFFCC"/>
            <w:vAlign w:val="center"/>
            <w:hideMark/>
          </w:tcPr>
          <w:p w14:paraId="4B1F5EE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2 295,93</w:t>
            </w:r>
          </w:p>
        </w:tc>
        <w:tc>
          <w:tcPr>
            <w:tcW w:w="1800" w:type="dxa"/>
            <w:tcBorders>
              <w:top w:val="nil"/>
              <w:left w:val="nil"/>
              <w:bottom w:val="single" w:sz="4" w:space="0" w:color="C0C0C0"/>
              <w:right w:val="single" w:sz="4" w:space="0" w:color="C0C0C0"/>
            </w:tcBorders>
            <w:shd w:val="clear" w:color="000000" w:fill="FFFFCC"/>
            <w:vAlign w:val="center"/>
            <w:hideMark/>
          </w:tcPr>
          <w:p w14:paraId="0D89A90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2 361,62</w:t>
            </w:r>
          </w:p>
        </w:tc>
        <w:tc>
          <w:tcPr>
            <w:tcW w:w="1840" w:type="dxa"/>
            <w:tcBorders>
              <w:top w:val="nil"/>
              <w:left w:val="nil"/>
              <w:bottom w:val="single" w:sz="4" w:space="0" w:color="C0C0C0"/>
              <w:right w:val="single" w:sz="4" w:space="0" w:color="C0C0C0"/>
            </w:tcBorders>
            <w:shd w:val="clear" w:color="000000" w:fill="FFFFCC"/>
            <w:vAlign w:val="center"/>
            <w:hideMark/>
          </w:tcPr>
          <w:p w14:paraId="75263FD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2 363,89</w:t>
            </w:r>
          </w:p>
        </w:tc>
        <w:tc>
          <w:tcPr>
            <w:tcW w:w="1820" w:type="dxa"/>
            <w:tcBorders>
              <w:top w:val="nil"/>
              <w:left w:val="nil"/>
              <w:bottom w:val="single" w:sz="4" w:space="0" w:color="C0C0C0"/>
              <w:right w:val="single" w:sz="4" w:space="0" w:color="C0C0C0"/>
            </w:tcBorders>
            <w:shd w:val="clear" w:color="000000" w:fill="FFFFCC"/>
            <w:vAlign w:val="center"/>
            <w:hideMark/>
          </w:tcPr>
          <w:p w14:paraId="576C143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2 370,71</w:t>
            </w:r>
          </w:p>
        </w:tc>
        <w:tc>
          <w:tcPr>
            <w:tcW w:w="1460" w:type="dxa"/>
            <w:tcBorders>
              <w:top w:val="nil"/>
              <w:left w:val="nil"/>
              <w:bottom w:val="single" w:sz="4" w:space="0" w:color="C0C0C0"/>
              <w:right w:val="single" w:sz="4" w:space="0" w:color="C0C0C0"/>
            </w:tcBorders>
            <w:shd w:val="clear" w:color="000000" w:fill="D7EAD3"/>
            <w:vAlign w:val="center"/>
            <w:hideMark/>
          </w:tcPr>
          <w:p w14:paraId="684F63A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1 185,36</w:t>
            </w:r>
          </w:p>
        </w:tc>
        <w:tc>
          <w:tcPr>
            <w:tcW w:w="1500" w:type="dxa"/>
            <w:tcBorders>
              <w:top w:val="nil"/>
              <w:left w:val="nil"/>
              <w:bottom w:val="single" w:sz="4" w:space="0" w:color="C0C0C0"/>
              <w:right w:val="single" w:sz="4" w:space="0" w:color="C0C0C0"/>
            </w:tcBorders>
            <w:shd w:val="clear" w:color="000000" w:fill="D7EAD3"/>
            <w:vAlign w:val="center"/>
            <w:hideMark/>
          </w:tcPr>
          <w:p w14:paraId="48AF054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1 185,36</w:t>
            </w:r>
          </w:p>
        </w:tc>
        <w:tc>
          <w:tcPr>
            <w:tcW w:w="4160" w:type="dxa"/>
            <w:vMerge/>
            <w:tcBorders>
              <w:top w:val="nil"/>
              <w:left w:val="single" w:sz="4" w:space="0" w:color="C0C0C0"/>
              <w:bottom w:val="nil"/>
              <w:right w:val="single" w:sz="4" w:space="0" w:color="C0C0C0"/>
            </w:tcBorders>
            <w:vAlign w:val="center"/>
            <w:hideMark/>
          </w:tcPr>
          <w:p w14:paraId="7D6AB8E0" w14:textId="77777777" w:rsidR="0099025F" w:rsidRPr="0099025F" w:rsidRDefault="0099025F" w:rsidP="0099025F">
            <w:pPr>
              <w:rPr>
                <w:rFonts w:ascii="Tahoma" w:hAnsi="Tahoma" w:cs="Tahoma"/>
                <w:sz w:val="11"/>
                <w:szCs w:val="11"/>
              </w:rPr>
            </w:pPr>
          </w:p>
        </w:tc>
      </w:tr>
      <w:tr w:rsidR="0099025F" w:rsidRPr="0099025F" w14:paraId="014257BE"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713E6D0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2E9944B"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EAB74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3.12.3</w:t>
            </w:r>
          </w:p>
        </w:tc>
        <w:tc>
          <w:tcPr>
            <w:tcW w:w="5860" w:type="dxa"/>
            <w:tcBorders>
              <w:top w:val="nil"/>
              <w:left w:val="nil"/>
              <w:bottom w:val="single" w:sz="4" w:space="0" w:color="C0C0C0"/>
              <w:right w:val="single" w:sz="4" w:space="0" w:color="C0C0C0"/>
            </w:tcBorders>
            <w:shd w:val="clear" w:color="auto" w:fill="auto"/>
            <w:vAlign w:val="center"/>
            <w:hideMark/>
          </w:tcPr>
          <w:p w14:paraId="2885AA7C"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AEA2E6A"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75036A6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546,71</w:t>
            </w:r>
          </w:p>
        </w:tc>
        <w:tc>
          <w:tcPr>
            <w:tcW w:w="1560" w:type="dxa"/>
            <w:tcBorders>
              <w:top w:val="nil"/>
              <w:left w:val="nil"/>
              <w:bottom w:val="single" w:sz="4" w:space="0" w:color="C0C0C0"/>
              <w:right w:val="single" w:sz="4" w:space="0" w:color="C0C0C0"/>
            </w:tcBorders>
            <w:shd w:val="clear" w:color="000000" w:fill="D7EAD3"/>
            <w:vAlign w:val="center"/>
            <w:hideMark/>
          </w:tcPr>
          <w:p w14:paraId="1F15DFB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385,08</w:t>
            </w:r>
          </w:p>
        </w:tc>
        <w:tc>
          <w:tcPr>
            <w:tcW w:w="1780" w:type="dxa"/>
            <w:tcBorders>
              <w:top w:val="nil"/>
              <w:left w:val="nil"/>
              <w:bottom w:val="single" w:sz="4" w:space="0" w:color="C0C0C0"/>
              <w:right w:val="single" w:sz="4" w:space="0" w:color="C0C0C0"/>
            </w:tcBorders>
            <w:shd w:val="clear" w:color="000000" w:fill="D7EAD3"/>
            <w:vAlign w:val="center"/>
            <w:hideMark/>
          </w:tcPr>
          <w:p w14:paraId="2534315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174,37</w:t>
            </w:r>
          </w:p>
        </w:tc>
        <w:tc>
          <w:tcPr>
            <w:tcW w:w="1800" w:type="dxa"/>
            <w:tcBorders>
              <w:top w:val="nil"/>
              <w:left w:val="nil"/>
              <w:bottom w:val="single" w:sz="4" w:space="0" w:color="C0C0C0"/>
              <w:right w:val="single" w:sz="4" w:space="0" w:color="C0C0C0"/>
            </w:tcBorders>
            <w:shd w:val="clear" w:color="000000" w:fill="D7EAD3"/>
            <w:vAlign w:val="center"/>
            <w:hideMark/>
          </w:tcPr>
          <w:p w14:paraId="5E55C9D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179,35</w:t>
            </w:r>
          </w:p>
        </w:tc>
        <w:tc>
          <w:tcPr>
            <w:tcW w:w="1840" w:type="dxa"/>
            <w:tcBorders>
              <w:top w:val="nil"/>
              <w:left w:val="nil"/>
              <w:bottom w:val="single" w:sz="4" w:space="0" w:color="C0C0C0"/>
              <w:right w:val="single" w:sz="4" w:space="0" w:color="C0C0C0"/>
            </w:tcBorders>
            <w:shd w:val="clear" w:color="000000" w:fill="D7EAD3"/>
            <w:vAlign w:val="center"/>
            <w:hideMark/>
          </w:tcPr>
          <w:p w14:paraId="1C2D4B3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179,53</w:t>
            </w:r>
          </w:p>
        </w:tc>
        <w:tc>
          <w:tcPr>
            <w:tcW w:w="1820" w:type="dxa"/>
            <w:tcBorders>
              <w:top w:val="nil"/>
              <w:left w:val="nil"/>
              <w:bottom w:val="single" w:sz="4" w:space="0" w:color="C0C0C0"/>
              <w:right w:val="single" w:sz="4" w:space="0" w:color="C0C0C0"/>
            </w:tcBorders>
            <w:shd w:val="clear" w:color="000000" w:fill="D7EAD3"/>
            <w:vAlign w:val="center"/>
            <w:hideMark/>
          </w:tcPr>
          <w:p w14:paraId="10AC795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180,04</w:t>
            </w:r>
          </w:p>
        </w:tc>
        <w:tc>
          <w:tcPr>
            <w:tcW w:w="1460" w:type="dxa"/>
            <w:tcBorders>
              <w:top w:val="nil"/>
              <w:left w:val="nil"/>
              <w:bottom w:val="single" w:sz="4" w:space="0" w:color="C0C0C0"/>
              <w:right w:val="single" w:sz="4" w:space="0" w:color="C0C0C0"/>
            </w:tcBorders>
            <w:shd w:val="clear" w:color="000000" w:fill="D7EAD3"/>
            <w:vAlign w:val="center"/>
            <w:hideMark/>
          </w:tcPr>
          <w:p w14:paraId="43B6F29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90,02</w:t>
            </w:r>
          </w:p>
        </w:tc>
        <w:tc>
          <w:tcPr>
            <w:tcW w:w="1500" w:type="dxa"/>
            <w:tcBorders>
              <w:top w:val="nil"/>
              <w:left w:val="nil"/>
              <w:bottom w:val="single" w:sz="4" w:space="0" w:color="C0C0C0"/>
              <w:right w:val="single" w:sz="4" w:space="0" w:color="C0C0C0"/>
            </w:tcBorders>
            <w:shd w:val="clear" w:color="000000" w:fill="D7EAD3"/>
            <w:vAlign w:val="center"/>
            <w:hideMark/>
          </w:tcPr>
          <w:p w14:paraId="5C846BD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90,02</w:t>
            </w:r>
          </w:p>
        </w:tc>
        <w:tc>
          <w:tcPr>
            <w:tcW w:w="4160" w:type="dxa"/>
            <w:vMerge/>
            <w:tcBorders>
              <w:top w:val="nil"/>
              <w:left w:val="single" w:sz="4" w:space="0" w:color="C0C0C0"/>
              <w:bottom w:val="nil"/>
              <w:right w:val="single" w:sz="4" w:space="0" w:color="C0C0C0"/>
            </w:tcBorders>
            <w:vAlign w:val="center"/>
            <w:hideMark/>
          </w:tcPr>
          <w:p w14:paraId="5F2A9FD3" w14:textId="77777777" w:rsidR="0099025F" w:rsidRPr="0099025F" w:rsidRDefault="0099025F" w:rsidP="0099025F">
            <w:pPr>
              <w:rPr>
                <w:rFonts w:ascii="Tahoma" w:hAnsi="Tahoma" w:cs="Tahoma"/>
                <w:sz w:val="11"/>
                <w:szCs w:val="11"/>
              </w:rPr>
            </w:pPr>
          </w:p>
        </w:tc>
      </w:tr>
      <w:tr w:rsidR="0099025F" w:rsidRPr="0099025F" w14:paraId="7366A41F"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692CD1B0"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77753995"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72EFCF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3.12.3.1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10AB890B"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услуги водоотведения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FB52165"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02CEF49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212,35</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5889F09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171,85</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3EE093E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174,37</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4895C4E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179,35</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34AEB0A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179,53</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2CBC948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180,04</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99A8A9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90,02</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18C34EE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90,02</w:t>
            </w:r>
          </w:p>
        </w:tc>
        <w:tc>
          <w:tcPr>
            <w:tcW w:w="4160" w:type="dxa"/>
            <w:vMerge/>
            <w:tcBorders>
              <w:top w:val="nil"/>
              <w:left w:val="single" w:sz="4" w:space="0" w:color="C0C0C0"/>
              <w:bottom w:val="nil"/>
              <w:right w:val="single" w:sz="4" w:space="0" w:color="C0C0C0"/>
            </w:tcBorders>
            <w:vAlign w:val="center"/>
            <w:hideMark/>
          </w:tcPr>
          <w:p w14:paraId="17B77094" w14:textId="77777777" w:rsidR="0099025F" w:rsidRPr="0099025F" w:rsidRDefault="0099025F" w:rsidP="0099025F">
            <w:pPr>
              <w:rPr>
                <w:rFonts w:ascii="Tahoma" w:hAnsi="Tahoma" w:cs="Tahoma"/>
                <w:sz w:val="11"/>
                <w:szCs w:val="11"/>
              </w:rPr>
            </w:pPr>
          </w:p>
        </w:tc>
      </w:tr>
      <w:tr w:rsidR="0099025F" w:rsidRPr="0099025F" w14:paraId="5FC30114"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43B3289B"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B299926"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E534A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3.12.3.2</w:t>
            </w:r>
          </w:p>
        </w:tc>
        <w:tc>
          <w:tcPr>
            <w:tcW w:w="5860" w:type="dxa"/>
            <w:tcBorders>
              <w:top w:val="nil"/>
              <w:left w:val="nil"/>
              <w:bottom w:val="single" w:sz="4" w:space="0" w:color="C0C0C0"/>
              <w:right w:val="single" w:sz="4" w:space="0" w:color="C0C0C0"/>
            </w:tcBorders>
            <w:shd w:val="clear" w:color="000000" w:fill="E3FAFD"/>
            <w:vAlign w:val="center"/>
            <w:hideMark/>
          </w:tcPr>
          <w:p w14:paraId="1521A916"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разработка проекта зоны санитарной охраны</w:t>
            </w:r>
          </w:p>
        </w:tc>
        <w:tc>
          <w:tcPr>
            <w:tcW w:w="1140" w:type="dxa"/>
            <w:tcBorders>
              <w:top w:val="nil"/>
              <w:left w:val="nil"/>
              <w:bottom w:val="single" w:sz="4" w:space="0" w:color="C0C0C0"/>
              <w:right w:val="single" w:sz="4" w:space="0" w:color="C0C0C0"/>
            </w:tcBorders>
            <w:shd w:val="clear" w:color="auto" w:fill="auto"/>
            <w:vAlign w:val="center"/>
            <w:hideMark/>
          </w:tcPr>
          <w:p w14:paraId="4760703B"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9BE6CF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334,36</w:t>
            </w:r>
          </w:p>
        </w:tc>
        <w:tc>
          <w:tcPr>
            <w:tcW w:w="1560" w:type="dxa"/>
            <w:tcBorders>
              <w:top w:val="nil"/>
              <w:left w:val="nil"/>
              <w:bottom w:val="single" w:sz="4" w:space="0" w:color="C0C0C0"/>
              <w:right w:val="single" w:sz="4" w:space="0" w:color="C0C0C0"/>
            </w:tcBorders>
            <w:shd w:val="clear" w:color="000000" w:fill="FFFFCC"/>
            <w:vAlign w:val="center"/>
            <w:hideMark/>
          </w:tcPr>
          <w:p w14:paraId="7966F7E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E4221C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A16B1A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3AB005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23979F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62093A4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70D49B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vMerge/>
            <w:tcBorders>
              <w:top w:val="nil"/>
              <w:left w:val="single" w:sz="4" w:space="0" w:color="C0C0C0"/>
              <w:bottom w:val="nil"/>
              <w:right w:val="single" w:sz="4" w:space="0" w:color="C0C0C0"/>
            </w:tcBorders>
            <w:vAlign w:val="center"/>
            <w:hideMark/>
          </w:tcPr>
          <w:p w14:paraId="73D2242E" w14:textId="77777777" w:rsidR="0099025F" w:rsidRPr="0099025F" w:rsidRDefault="0099025F" w:rsidP="0099025F">
            <w:pPr>
              <w:rPr>
                <w:rFonts w:ascii="Tahoma" w:hAnsi="Tahoma" w:cs="Tahoma"/>
                <w:sz w:val="11"/>
                <w:szCs w:val="11"/>
              </w:rPr>
            </w:pPr>
          </w:p>
        </w:tc>
      </w:tr>
      <w:tr w:rsidR="0099025F" w:rsidRPr="0099025F" w14:paraId="6EA34A6D"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570D4C9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343FD4AF"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CF0E4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3.12.3.3</w:t>
            </w:r>
          </w:p>
        </w:tc>
        <w:tc>
          <w:tcPr>
            <w:tcW w:w="5860" w:type="dxa"/>
            <w:tcBorders>
              <w:top w:val="nil"/>
              <w:left w:val="nil"/>
              <w:bottom w:val="single" w:sz="4" w:space="0" w:color="C0C0C0"/>
              <w:right w:val="single" w:sz="4" w:space="0" w:color="C0C0C0"/>
            </w:tcBorders>
            <w:shd w:val="clear" w:color="000000" w:fill="E3FAFD"/>
            <w:vAlign w:val="center"/>
            <w:hideMark/>
          </w:tcPr>
          <w:p w14:paraId="15635EF6"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прочее</w:t>
            </w:r>
          </w:p>
        </w:tc>
        <w:tc>
          <w:tcPr>
            <w:tcW w:w="1140" w:type="dxa"/>
            <w:tcBorders>
              <w:top w:val="nil"/>
              <w:left w:val="nil"/>
              <w:bottom w:val="single" w:sz="4" w:space="0" w:color="C0C0C0"/>
              <w:right w:val="single" w:sz="4" w:space="0" w:color="C0C0C0"/>
            </w:tcBorders>
            <w:shd w:val="clear" w:color="auto" w:fill="auto"/>
            <w:vAlign w:val="center"/>
            <w:hideMark/>
          </w:tcPr>
          <w:p w14:paraId="203EBA71"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18347E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46B6F3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213,23</w:t>
            </w:r>
          </w:p>
        </w:tc>
        <w:tc>
          <w:tcPr>
            <w:tcW w:w="1780" w:type="dxa"/>
            <w:tcBorders>
              <w:top w:val="nil"/>
              <w:left w:val="nil"/>
              <w:bottom w:val="single" w:sz="4" w:space="0" w:color="C0C0C0"/>
              <w:right w:val="single" w:sz="4" w:space="0" w:color="C0C0C0"/>
            </w:tcBorders>
            <w:shd w:val="clear" w:color="000000" w:fill="FFFFCC"/>
            <w:vAlign w:val="center"/>
            <w:hideMark/>
          </w:tcPr>
          <w:p w14:paraId="6896978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440DEC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7AE667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89E6AE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7078013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6D4CC4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vMerge/>
            <w:tcBorders>
              <w:top w:val="nil"/>
              <w:left w:val="single" w:sz="4" w:space="0" w:color="C0C0C0"/>
              <w:bottom w:val="nil"/>
              <w:right w:val="single" w:sz="4" w:space="0" w:color="C0C0C0"/>
            </w:tcBorders>
            <w:vAlign w:val="center"/>
            <w:hideMark/>
          </w:tcPr>
          <w:p w14:paraId="6CAE1D34" w14:textId="77777777" w:rsidR="0099025F" w:rsidRPr="0099025F" w:rsidRDefault="0099025F" w:rsidP="0099025F">
            <w:pPr>
              <w:rPr>
                <w:rFonts w:ascii="Tahoma" w:hAnsi="Tahoma" w:cs="Tahoma"/>
                <w:sz w:val="11"/>
                <w:szCs w:val="11"/>
              </w:rPr>
            </w:pPr>
          </w:p>
        </w:tc>
      </w:tr>
      <w:tr w:rsidR="0099025F" w:rsidRPr="0099025F" w14:paraId="4318542F"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096B1F3A"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D99AFA3"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F3E99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w:t>
            </w:r>
          </w:p>
        </w:tc>
        <w:tc>
          <w:tcPr>
            <w:tcW w:w="5860" w:type="dxa"/>
            <w:tcBorders>
              <w:top w:val="nil"/>
              <w:left w:val="nil"/>
              <w:bottom w:val="single" w:sz="4" w:space="0" w:color="C0C0C0"/>
              <w:right w:val="single" w:sz="4" w:space="0" w:color="C0C0C0"/>
            </w:tcBorders>
            <w:shd w:val="clear" w:color="auto" w:fill="auto"/>
            <w:vAlign w:val="center"/>
            <w:hideMark/>
          </w:tcPr>
          <w:p w14:paraId="17542224"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1AE76FA"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D171BA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26 096,64</w:t>
            </w:r>
          </w:p>
        </w:tc>
        <w:tc>
          <w:tcPr>
            <w:tcW w:w="1560" w:type="dxa"/>
            <w:tcBorders>
              <w:top w:val="nil"/>
              <w:left w:val="nil"/>
              <w:bottom w:val="single" w:sz="4" w:space="0" w:color="C0C0C0"/>
              <w:right w:val="single" w:sz="4" w:space="0" w:color="C0C0C0"/>
            </w:tcBorders>
            <w:shd w:val="clear" w:color="000000" w:fill="D7EAD3"/>
            <w:vAlign w:val="center"/>
            <w:hideMark/>
          </w:tcPr>
          <w:p w14:paraId="2A8BBBE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25 681,12</w:t>
            </w:r>
          </w:p>
        </w:tc>
        <w:tc>
          <w:tcPr>
            <w:tcW w:w="1780" w:type="dxa"/>
            <w:tcBorders>
              <w:top w:val="nil"/>
              <w:left w:val="nil"/>
              <w:bottom w:val="single" w:sz="4" w:space="0" w:color="C0C0C0"/>
              <w:right w:val="single" w:sz="4" w:space="0" w:color="C0C0C0"/>
            </w:tcBorders>
            <w:shd w:val="clear" w:color="000000" w:fill="D7EAD3"/>
            <w:vAlign w:val="center"/>
            <w:hideMark/>
          </w:tcPr>
          <w:p w14:paraId="4DB4E45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31 416,52</w:t>
            </w:r>
          </w:p>
        </w:tc>
        <w:tc>
          <w:tcPr>
            <w:tcW w:w="1800" w:type="dxa"/>
            <w:tcBorders>
              <w:top w:val="nil"/>
              <w:left w:val="nil"/>
              <w:bottom w:val="single" w:sz="4" w:space="0" w:color="C0C0C0"/>
              <w:right w:val="single" w:sz="4" w:space="0" w:color="C0C0C0"/>
            </w:tcBorders>
            <w:shd w:val="clear" w:color="000000" w:fill="D7EAD3"/>
            <w:vAlign w:val="center"/>
            <w:hideMark/>
          </w:tcPr>
          <w:p w14:paraId="2FA8996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32 315,35</w:t>
            </w:r>
          </w:p>
        </w:tc>
        <w:tc>
          <w:tcPr>
            <w:tcW w:w="1840" w:type="dxa"/>
            <w:tcBorders>
              <w:top w:val="nil"/>
              <w:left w:val="nil"/>
              <w:bottom w:val="single" w:sz="4" w:space="0" w:color="C0C0C0"/>
              <w:right w:val="single" w:sz="4" w:space="0" w:color="C0C0C0"/>
            </w:tcBorders>
            <w:shd w:val="clear" w:color="000000" w:fill="D7EAD3"/>
            <w:vAlign w:val="center"/>
            <w:hideMark/>
          </w:tcPr>
          <w:p w14:paraId="7211B5F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32 346,46</w:t>
            </w:r>
          </w:p>
        </w:tc>
        <w:tc>
          <w:tcPr>
            <w:tcW w:w="1820" w:type="dxa"/>
            <w:tcBorders>
              <w:top w:val="nil"/>
              <w:left w:val="nil"/>
              <w:bottom w:val="single" w:sz="4" w:space="0" w:color="C0C0C0"/>
              <w:right w:val="single" w:sz="4" w:space="0" w:color="C0C0C0"/>
            </w:tcBorders>
            <w:shd w:val="clear" w:color="000000" w:fill="D7EAD3"/>
            <w:vAlign w:val="center"/>
            <w:hideMark/>
          </w:tcPr>
          <w:p w14:paraId="2C7DE13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32 439,76</w:t>
            </w:r>
          </w:p>
        </w:tc>
        <w:tc>
          <w:tcPr>
            <w:tcW w:w="1460" w:type="dxa"/>
            <w:tcBorders>
              <w:top w:val="nil"/>
              <w:left w:val="nil"/>
              <w:bottom w:val="single" w:sz="4" w:space="0" w:color="C0C0C0"/>
              <w:right w:val="single" w:sz="4" w:space="0" w:color="C0C0C0"/>
            </w:tcBorders>
            <w:shd w:val="clear" w:color="000000" w:fill="D7EAD3"/>
            <w:vAlign w:val="center"/>
            <w:hideMark/>
          </w:tcPr>
          <w:p w14:paraId="74363F8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16 219,88</w:t>
            </w:r>
          </w:p>
        </w:tc>
        <w:tc>
          <w:tcPr>
            <w:tcW w:w="1500" w:type="dxa"/>
            <w:tcBorders>
              <w:top w:val="nil"/>
              <w:left w:val="nil"/>
              <w:bottom w:val="single" w:sz="4" w:space="0" w:color="C0C0C0"/>
              <w:right w:val="single" w:sz="4" w:space="0" w:color="C0C0C0"/>
            </w:tcBorders>
            <w:shd w:val="clear" w:color="000000" w:fill="D7EAD3"/>
            <w:vAlign w:val="center"/>
            <w:hideMark/>
          </w:tcPr>
          <w:p w14:paraId="602F95C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16 219,88</w:t>
            </w:r>
          </w:p>
        </w:tc>
        <w:tc>
          <w:tcPr>
            <w:tcW w:w="4160" w:type="dxa"/>
            <w:vMerge/>
            <w:tcBorders>
              <w:top w:val="nil"/>
              <w:left w:val="single" w:sz="4" w:space="0" w:color="C0C0C0"/>
              <w:bottom w:val="nil"/>
              <w:right w:val="single" w:sz="4" w:space="0" w:color="C0C0C0"/>
            </w:tcBorders>
            <w:vAlign w:val="center"/>
            <w:hideMark/>
          </w:tcPr>
          <w:p w14:paraId="1C92B437" w14:textId="77777777" w:rsidR="0099025F" w:rsidRPr="0099025F" w:rsidRDefault="0099025F" w:rsidP="0099025F">
            <w:pPr>
              <w:rPr>
                <w:rFonts w:ascii="Tahoma" w:hAnsi="Tahoma" w:cs="Tahoma"/>
                <w:sz w:val="11"/>
                <w:szCs w:val="11"/>
              </w:rPr>
            </w:pPr>
          </w:p>
        </w:tc>
      </w:tr>
      <w:tr w:rsidR="0099025F" w:rsidRPr="0099025F" w14:paraId="3B301602"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7625D6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3A4FE9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C7FB7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4.1</w:t>
            </w:r>
          </w:p>
        </w:tc>
        <w:tc>
          <w:tcPr>
            <w:tcW w:w="5860" w:type="dxa"/>
            <w:tcBorders>
              <w:top w:val="nil"/>
              <w:left w:val="nil"/>
              <w:bottom w:val="single" w:sz="4" w:space="0" w:color="C0C0C0"/>
              <w:right w:val="single" w:sz="4" w:space="0" w:color="C0C0C0"/>
            </w:tcBorders>
            <w:shd w:val="clear" w:color="auto" w:fill="auto"/>
            <w:vAlign w:val="center"/>
            <w:hideMark/>
          </w:tcPr>
          <w:p w14:paraId="2205D8F2" w14:textId="77777777" w:rsidR="0099025F" w:rsidRPr="0099025F" w:rsidRDefault="0099025F" w:rsidP="0099025F">
            <w:pPr>
              <w:ind w:firstLineChars="100" w:firstLine="110"/>
              <w:rPr>
                <w:rFonts w:ascii="Tahoma" w:hAnsi="Tahoma" w:cs="Tahoma"/>
                <w:b/>
                <w:bCs/>
                <w:color w:val="000000"/>
                <w:sz w:val="11"/>
                <w:szCs w:val="11"/>
              </w:rPr>
            </w:pPr>
            <w:r w:rsidRPr="0099025F">
              <w:rPr>
                <w:rFonts w:ascii="Tahoma" w:hAnsi="Tahoma" w:cs="Tahoma"/>
                <w:b/>
                <w:bCs/>
                <w:color w:val="000000"/>
                <w:sz w:val="11"/>
                <w:szCs w:val="11"/>
              </w:rPr>
              <w:t>Расходы на проведение АВР</w:t>
            </w:r>
          </w:p>
        </w:tc>
        <w:tc>
          <w:tcPr>
            <w:tcW w:w="1140" w:type="dxa"/>
            <w:tcBorders>
              <w:top w:val="nil"/>
              <w:left w:val="nil"/>
              <w:bottom w:val="single" w:sz="4" w:space="0" w:color="C0C0C0"/>
              <w:right w:val="single" w:sz="4" w:space="0" w:color="C0C0C0"/>
            </w:tcBorders>
            <w:shd w:val="clear" w:color="auto" w:fill="auto"/>
            <w:vAlign w:val="center"/>
            <w:hideMark/>
          </w:tcPr>
          <w:p w14:paraId="55608CE9"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740AAE0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25 480,61</w:t>
            </w:r>
          </w:p>
        </w:tc>
        <w:tc>
          <w:tcPr>
            <w:tcW w:w="1560" w:type="dxa"/>
            <w:tcBorders>
              <w:top w:val="nil"/>
              <w:left w:val="nil"/>
              <w:bottom w:val="single" w:sz="4" w:space="0" w:color="C0C0C0"/>
              <w:right w:val="single" w:sz="4" w:space="0" w:color="C0C0C0"/>
            </w:tcBorders>
            <w:shd w:val="clear" w:color="000000" w:fill="D7EAD3"/>
            <w:vAlign w:val="center"/>
            <w:hideMark/>
          </w:tcPr>
          <w:p w14:paraId="58C3CF4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23 636,85</w:t>
            </w:r>
          </w:p>
        </w:tc>
        <w:tc>
          <w:tcPr>
            <w:tcW w:w="1780" w:type="dxa"/>
            <w:tcBorders>
              <w:top w:val="nil"/>
              <w:left w:val="nil"/>
              <w:bottom w:val="single" w:sz="4" w:space="0" w:color="C0C0C0"/>
              <w:right w:val="single" w:sz="4" w:space="0" w:color="C0C0C0"/>
            </w:tcBorders>
            <w:shd w:val="clear" w:color="000000" w:fill="D7EAD3"/>
            <w:vAlign w:val="center"/>
            <w:hideMark/>
          </w:tcPr>
          <w:p w14:paraId="6AF4F88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29 581,04</w:t>
            </w:r>
          </w:p>
        </w:tc>
        <w:tc>
          <w:tcPr>
            <w:tcW w:w="1800" w:type="dxa"/>
            <w:tcBorders>
              <w:top w:val="nil"/>
              <w:left w:val="nil"/>
              <w:bottom w:val="single" w:sz="4" w:space="0" w:color="C0C0C0"/>
              <w:right w:val="single" w:sz="4" w:space="0" w:color="C0C0C0"/>
            </w:tcBorders>
            <w:shd w:val="clear" w:color="000000" w:fill="D7EAD3"/>
            <w:vAlign w:val="center"/>
            <w:hideMark/>
          </w:tcPr>
          <w:p w14:paraId="52EED29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30 427,35</w:t>
            </w:r>
          </w:p>
        </w:tc>
        <w:tc>
          <w:tcPr>
            <w:tcW w:w="1840" w:type="dxa"/>
            <w:tcBorders>
              <w:top w:val="nil"/>
              <w:left w:val="nil"/>
              <w:bottom w:val="single" w:sz="4" w:space="0" w:color="C0C0C0"/>
              <w:right w:val="single" w:sz="4" w:space="0" w:color="C0C0C0"/>
            </w:tcBorders>
            <w:shd w:val="clear" w:color="000000" w:fill="D7EAD3"/>
            <w:vAlign w:val="center"/>
            <w:hideMark/>
          </w:tcPr>
          <w:p w14:paraId="2F11E7C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30 456,64</w:t>
            </w:r>
          </w:p>
        </w:tc>
        <w:tc>
          <w:tcPr>
            <w:tcW w:w="1820" w:type="dxa"/>
            <w:tcBorders>
              <w:top w:val="nil"/>
              <w:left w:val="nil"/>
              <w:bottom w:val="single" w:sz="4" w:space="0" w:color="C0C0C0"/>
              <w:right w:val="single" w:sz="4" w:space="0" w:color="C0C0C0"/>
            </w:tcBorders>
            <w:shd w:val="clear" w:color="000000" w:fill="D7EAD3"/>
            <w:vAlign w:val="center"/>
            <w:hideMark/>
          </w:tcPr>
          <w:p w14:paraId="5CF4F5C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30 544,50</w:t>
            </w:r>
          </w:p>
        </w:tc>
        <w:tc>
          <w:tcPr>
            <w:tcW w:w="1460" w:type="dxa"/>
            <w:tcBorders>
              <w:top w:val="nil"/>
              <w:left w:val="nil"/>
              <w:bottom w:val="single" w:sz="4" w:space="0" w:color="C0C0C0"/>
              <w:right w:val="single" w:sz="4" w:space="0" w:color="C0C0C0"/>
            </w:tcBorders>
            <w:shd w:val="clear" w:color="000000" w:fill="D7EAD3"/>
            <w:vAlign w:val="center"/>
            <w:hideMark/>
          </w:tcPr>
          <w:p w14:paraId="3C86FB7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15 272,25</w:t>
            </w:r>
          </w:p>
        </w:tc>
        <w:tc>
          <w:tcPr>
            <w:tcW w:w="1500" w:type="dxa"/>
            <w:tcBorders>
              <w:top w:val="nil"/>
              <w:left w:val="nil"/>
              <w:bottom w:val="single" w:sz="4" w:space="0" w:color="C0C0C0"/>
              <w:right w:val="single" w:sz="4" w:space="0" w:color="C0C0C0"/>
            </w:tcBorders>
            <w:shd w:val="clear" w:color="000000" w:fill="D7EAD3"/>
            <w:vAlign w:val="center"/>
            <w:hideMark/>
          </w:tcPr>
          <w:p w14:paraId="2169C1F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15 272,25</w:t>
            </w:r>
          </w:p>
        </w:tc>
        <w:tc>
          <w:tcPr>
            <w:tcW w:w="4160" w:type="dxa"/>
            <w:vMerge/>
            <w:tcBorders>
              <w:top w:val="nil"/>
              <w:left w:val="single" w:sz="4" w:space="0" w:color="C0C0C0"/>
              <w:bottom w:val="nil"/>
              <w:right w:val="single" w:sz="4" w:space="0" w:color="C0C0C0"/>
            </w:tcBorders>
            <w:vAlign w:val="center"/>
            <w:hideMark/>
          </w:tcPr>
          <w:p w14:paraId="71433AB5" w14:textId="77777777" w:rsidR="0099025F" w:rsidRPr="0099025F" w:rsidRDefault="0099025F" w:rsidP="0099025F">
            <w:pPr>
              <w:rPr>
                <w:rFonts w:ascii="Tahoma" w:hAnsi="Tahoma" w:cs="Tahoma"/>
                <w:sz w:val="11"/>
                <w:szCs w:val="11"/>
              </w:rPr>
            </w:pPr>
          </w:p>
        </w:tc>
      </w:tr>
      <w:tr w:rsidR="0099025F" w:rsidRPr="0099025F" w14:paraId="6EF8FC3E"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3EC9261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45C61DC3"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70958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4.1.1</w:t>
            </w:r>
          </w:p>
        </w:tc>
        <w:tc>
          <w:tcPr>
            <w:tcW w:w="5860" w:type="dxa"/>
            <w:tcBorders>
              <w:top w:val="nil"/>
              <w:left w:val="nil"/>
              <w:bottom w:val="single" w:sz="4" w:space="0" w:color="C0C0C0"/>
              <w:right w:val="single" w:sz="4" w:space="0" w:color="C0C0C0"/>
            </w:tcBorders>
            <w:shd w:val="clear" w:color="auto" w:fill="auto"/>
            <w:vAlign w:val="center"/>
            <w:hideMark/>
          </w:tcPr>
          <w:p w14:paraId="66257E7C"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47725375"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7F8856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17 106,98</w:t>
            </w:r>
          </w:p>
        </w:tc>
        <w:tc>
          <w:tcPr>
            <w:tcW w:w="1560" w:type="dxa"/>
            <w:tcBorders>
              <w:top w:val="nil"/>
              <w:left w:val="nil"/>
              <w:bottom w:val="single" w:sz="4" w:space="0" w:color="C0C0C0"/>
              <w:right w:val="single" w:sz="4" w:space="0" w:color="C0C0C0"/>
            </w:tcBorders>
            <w:shd w:val="clear" w:color="000000" w:fill="FFFFCC"/>
            <w:vAlign w:val="center"/>
            <w:hideMark/>
          </w:tcPr>
          <w:p w14:paraId="64216D7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16 743,18</w:t>
            </w:r>
          </w:p>
        </w:tc>
        <w:tc>
          <w:tcPr>
            <w:tcW w:w="1780" w:type="dxa"/>
            <w:tcBorders>
              <w:top w:val="nil"/>
              <w:left w:val="nil"/>
              <w:bottom w:val="single" w:sz="4" w:space="0" w:color="C0C0C0"/>
              <w:right w:val="single" w:sz="4" w:space="0" w:color="C0C0C0"/>
            </w:tcBorders>
            <w:shd w:val="clear" w:color="000000" w:fill="FFFFCC"/>
            <w:vAlign w:val="center"/>
            <w:hideMark/>
          </w:tcPr>
          <w:p w14:paraId="71726EC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20 400,70</w:t>
            </w:r>
          </w:p>
        </w:tc>
        <w:tc>
          <w:tcPr>
            <w:tcW w:w="1800" w:type="dxa"/>
            <w:tcBorders>
              <w:top w:val="nil"/>
              <w:left w:val="nil"/>
              <w:bottom w:val="single" w:sz="4" w:space="0" w:color="C0C0C0"/>
              <w:right w:val="single" w:sz="4" w:space="0" w:color="C0C0C0"/>
            </w:tcBorders>
            <w:shd w:val="clear" w:color="000000" w:fill="FFFFCC"/>
            <w:vAlign w:val="center"/>
            <w:hideMark/>
          </w:tcPr>
          <w:p w14:paraId="4E100F9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20 984,37</w:t>
            </w:r>
          </w:p>
        </w:tc>
        <w:tc>
          <w:tcPr>
            <w:tcW w:w="1840" w:type="dxa"/>
            <w:tcBorders>
              <w:top w:val="nil"/>
              <w:left w:val="nil"/>
              <w:bottom w:val="single" w:sz="4" w:space="0" w:color="C0C0C0"/>
              <w:right w:val="single" w:sz="4" w:space="0" w:color="C0C0C0"/>
            </w:tcBorders>
            <w:shd w:val="clear" w:color="000000" w:fill="FFFFCC"/>
            <w:vAlign w:val="center"/>
            <w:hideMark/>
          </w:tcPr>
          <w:p w14:paraId="5932410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21 004,56</w:t>
            </w:r>
          </w:p>
        </w:tc>
        <w:tc>
          <w:tcPr>
            <w:tcW w:w="1820" w:type="dxa"/>
            <w:tcBorders>
              <w:top w:val="nil"/>
              <w:left w:val="nil"/>
              <w:bottom w:val="single" w:sz="4" w:space="0" w:color="C0C0C0"/>
              <w:right w:val="single" w:sz="4" w:space="0" w:color="C0C0C0"/>
            </w:tcBorders>
            <w:shd w:val="clear" w:color="000000" w:fill="FFFFCC"/>
            <w:vAlign w:val="center"/>
            <w:hideMark/>
          </w:tcPr>
          <w:p w14:paraId="77F6C14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21 065,15</w:t>
            </w:r>
          </w:p>
        </w:tc>
        <w:tc>
          <w:tcPr>
            <w:tcW w:w="1460" w:type="dxa"/>
            <w:tcBorders>
              <w:top w:val="nil"/>
              <w:left w:val="nil"/>
              <w:bottom w:val="single" w:sz="4" w:space="0" w:color="C0C0C0"/>
              <w:right w:val="single" w:sz="4" w:space="0" w:color="C0C0C0"/>
            </w:tcBorders>
            <w:shd w:val="clear" w:color="000000" w:fill="D7EAD3"/>
            <w:vAlign w:val="center"/>
            <w:hideMark/>
          </w:tcPr>
          <w:p w14:paraId="5062938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10 532,58</w:t>
            </w:r>
          </w:p>
        </w:tc>
        <w:tc>
          <w:tcPr>
            <w:tcW w:w="1500" w:type="dxa"/>
            <w:tcBorders>
              <w:top w:val="nil"/>
              <w:left w:val="nil"/>
              <w:bottom w:val="single" w:sz="4" w:space="0" w:color="C0C0C0"/>
              <w:right w:val="single" w:sz="4" w:space="0" w:color="C0C0C0"/>
            </w:tcBorders>
            <w:shd w:val="clear" w:color="000000" w:fill="D7EAD3"/>
            <w:vAlign w:val="center"/>
            <w:hideMark/>
          </w:tcPr>
          <w:p w14:paraId="70C31CF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10 532,58</w:t>
            </w:r>
          </w:p>
        </w:tc>
        <w:tc>
          <w:tcPr>
            <w:tcW w:w="4160" w:type="dxa"/>
            <w:vMerge/>
            <w:tcBorders>
              <w:top w:val="nil"/>
              <w:left w:val="single" w:sz="4" w:space="0" w:color="C0C0C0"/>
              <w:bottom w:val="nil"/>
              <w:right w:val="single" w:sz="4" w:space="0" w:color="C0C0C0"/>
            </w:tcBorders>
            <w:vAlign w:val="center"/>
            <w:hideMark/>
          </w:tcPr>
          <w:p w14:paraId="083B88BA" w14:textId="77777777" w:rsidR="0099025F" w:rsidRPr="0099025F" w:rsidRDefault="0099025F" w:rsidP="0099025F">
            <w:pPr>
              <w:rPr>
                <w:rFonts w:ascii="Tahoma" w:hAnsi="Tahoma" w:cs="Tahoma"/>
                <w:sz w:val="11"/>
                <w:szCs w:val="11"/>
              </w:rPr>
            </w:pPr>
          </w:p>
        </w:tc>
      </w:tr>
      <w:tr w:rsidR="0099025F" w:rsidRPr="0099025F" w14:paraId="60ADD84D"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60F1CAF6"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370423B2"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DA45D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4.1.2</w:t>
            </w:r>
          </w:p>
        </w:tc>
        <w:tc>
          <w:tcPr>
            <w:tcW w:w="5860" w:type="dxa"/>
            <w:tcBorders>
              <w:top w:val="nil"/>
              <w:left w:val="nil"/>
              <w:bottom w:val="single" w:sz="4" w:space="0" w:color="C0C0C0"/>
              <w:right w:val="single" w:sz="4" w:space="0" w:color="C0C0C0"/>
            </w:tcBorders>
            <w:shd w:val="clear" w:color="auto" w:fill="auto"/>
            <w:vAlign w:val="center"/>
            <w:hideMark/>
          </w:tcPr>
          <w:p w14:paraId="34B5612E"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2D5DFE06"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09E6FDA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34 770,29</w:t>
            </w:r>
          </w:p>
        </w:tc>
        <w:tc>
          <w:tcPr>
            <w:tcW w:w="1560" w:type="dxa"/>
            <w:tcBorders>
              <w:top w:val="nil"/>
              <w:left w:val="nil"/>
              <w:bottom w:val="single" w:sz="4" w:space="0" w:color="C0C0C0"/>
              <w:right w:val="single" w:sz="4" w:space="0" w:color="C0C0C0"/>
            </w:tcBorders>
            <w:shd w:val="clear" w:color="000000" w:fill="D7EAD3"/>
            <w:vAlign w:val="center"/>
            <w:hideMark/>
          </w:tcPr>
          <w:p w14:paraId="7D9CCDF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34 881,63</w:t>
            </w:r>
          </w:p>
        </w:tc>
        <w:tc>
          <w:tcPr>
            <w:tcW w:w="1780" w:type="dxa"/>
            <w:tcBorders>
              <w:top w:val="nil"/>
              <w:left w:val="nil"/>
              <w:bottom w:val="single" w:sz="4" w:space="0" w:color="C0C0C0"/>
              <w:right w:val="single" w:sz="4" w:space="0" w:color="C0C0C0"/>
            </w:tcBorders>
            <w:shd w:val="clear" w:color="000000" w:fill="D7EAD3"/>
            <w:vAlign w:val="center"/>
            <w:hideMark/>
          </w:tcPr>
          <w:p w14:paraId="0396A40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35 417,89</w:t>
            </w:r>
          </w:p>
        </w:tc>
        <w:tc>
          <w:tcPr>
            <w:tcW w:w="1800" w:type="dxa"/>
            <w:tcBorders>
              <w:top w:val="nil"/>
              <w:left w:val="nil"/>
              <w:bottom w:val="single" w:sz="4" w:space="0" w:color="C0C0C0"/>
              <w:right w:val="single" w:sz="4" w:space="0" w:color="C0C0C0"/>
            </w:tcBorders>
            <w:shd w:val="clear" w:color="000000" w:fill="D7EAD3"/>
            <w:vAlign w:val="center"/>
            <w:hideMark/>
          </w:tcPr>
          <w:p w14:paraId="45202B1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36 431,19</w:t>
            </w:r>
          </w:p>
        </w:tc>
        <w:tc>
          <w:tcPr>
            <w:tcW w:w="1840" w:type="dxa"/>
            <w:tcBorders>
              <w:top w:val="nil"/>
              <w:left w:val="nil"/>
              <w:bottom w:val="single" w:sz="4" w:space="0" w:color="C0C0C0"/>
              <w:right w:val="single" w:sz="4" w:space="0" w:color="C0C0C0"/>
            </w:tcBorders>
            <w:shd w:val="clear" w:color="000000" w:fill="D7EAD3"/>
            <w:vAlign w:val="center"/>
            <w:hideMark/>
          </w:tcPr>
          <w:p w14:paraId="7E20E25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36 466,25</w:t>
            </w:r>
          </w:p>
        </w:tc>
        <w:tc>
          <w:tcPr>
            <w:tcW w:w="1820" w:type="dxa"/>
            <w:tcBorders>
              <w:top w:val="nil"/>
              <w:left w:val="nil"/>
              <w:bottom w:val="single" w:sz="4" w:space="0" w:color="C0C0C0"/>
              <w:right w:val="single" w:sz="4" w:space="0" w:color="C0C0C0"/>
            </w:tcBorders>
            <w:shd w:val="clear" w:color="000000" w:fill="D7EAD3"/>
            <w:vAlign w:val="center"/>
            <w:hideMark/>
          </w:tcPr>
          <w:p w14:paraId="4E97580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36 571,45</w:t>
            </w:r>
          </w:p>
        </w:tc>
        <w:tc>
          <w:tcPr>
            <w:tcW w:w="1460" w:type="dxa"/>
            <w:tcBorders>
              <w:top w:val="nil"/>
              <w:left w:val="nil"/>
              <w:bottom w:val="single" w:sz="4" w:space="0" w:color="C0C0C0"/>
              <w:right w:val="single" w:sz="4" w:space="0" w:color="C0C0C0"/>
            </w:tcBorders>
            <w:shd w:val="clear" w:color="000000" w:fill="D7EAD3"/>
            <w:vAlign w:val="center"/>
            <w:hideMark/>
          </w:tcPr>
          <w:p w14:paraId="1F17EDB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36 571,45</w:t>
            </w:r>
          </w:p>
        </w:tc>
        <w:tc>
          <w:tcPr>
            <w:tcW w:w="1500" w:type="dxa"/>
            <w:tcBorders>
              <w:top w:val="nil"/>
              <w:left w:val="nil"/>
              <w:bottom w:val="single" w:sz="4" w:space="0" w:color="C0C0C0"/>
              <w:right w:val="single" w:sz="4" w:space="0" w:color="C0C0C0"/>
            </w:tcBorders>
            <w:shd w:val="clear" w:color="000000" w:fill="D7EAD3"/>
            <w:vAlign w:val="center"/>
            <w:hideMark/>
          </w:tcPr>
          <w:p w14:paraId="740746A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36 571,45</w:t>
            </w:r>
          </w:p>
        </w:tc>
        <w:tc>
          <w:tcPr>
            <w:tcW w:w="4160" w:type="dxa"/>
            <w:vMerge/>
            <w:tcBorders>
              <w:top w:val="nil"/>
              <w:left w:val="single" w:sz="4" w:space="0" w:color="C0C0C0"/>
              <w:bottom w:val="nil"/>
              <w:right w:val="single" w:sz="4" w:space="0" w:color="C0C0C0"/>
            </w:tcBorders>
            <w:vAlign w:val="center"/>
            <w:hideMark/>
          </w:tcPr>
          <w:p w14:paraId="562EE902" w14:textId="77777777" w:rsidR="0099025F" w:rsidRPr="0099025F" w:rsidRDefault="0099025F" w:rsidP="0099025F">
            <w:pPr>
              <w:rPr>
                <w:rFonts w:ascii="Tahoma" w:hAnsi="Tahoma" w:cs="Tahoma"/>
                <w:sz w:val="11"/>
                <w:szCs w:val="11"/>
              </w:rPr>
            </w:pPr>
          </w:p>
        </w:tc>
      </w:tr>
      <w:tr w:rsidR="0099025F" w:rsidRPr="0099025F" w14:paraId="0DADF2C3"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084FF55E"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7E84C021"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CBBFE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4.1.3</w:t>
            </w:r>
          </w:p>
        </w:tc>
        <w:tc>
          <w:tcPr>
            <w:tcW w:w="5860" w:type="dxa"/>
            <w:tcBorders>
              <w:top w:val="nil"/>
              <w:left w:val="nil"/>
              <w:bottom w:val="single" w:sz="4" w:space="0" w:color="C0C0C0"/>
              <w:right w:val="single" w:sz="4" w:space="0" w:color="C0C0C0"/>
            </w:tcBorders>
            <w:shd w:val="clear" w:color="auto" w:fill="auto"/>
            <w:vAlign w:val="center"/>
            <w:hideMark/>
          </w:tcPr>
          <w:p w14:paraId="348DDBF5"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13C141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38DB277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41,00</w:t>
            </w:r>
          </w:p>
        </w:tc>
        <w:tc>
          <w:tcPr>
            <w:tcW w:w="1560" w:type="dxa"/>
            <w:tcBorders>
              <w:top w:val="nil"/>
              <w:left w:val="nil"/>
              <w:bottom w:val="single" w:sz="4" w:space="0" w:color="C0C0C0"/>
              <w:right w:val="single" w:sz="4" w:space="0" w:color="C0C0C0"/>
            </w:tcBorders>
            <w:shd w:val="clear" w:color="000000" w:fill="FFFFCC"/>
            <w:vAlign w:val="center"/>
            <w:hideMark/>
          </w:tcPr>
          <w:p w14:paraId="4A8514A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40,00</w:t>
            </w:r>
          </w:p>
        </w:tc>
        <w:tc>
          <w:tcPr>
            <w:tcW w:w="1780" w:type="dxa"/>
            <w:tcBorders>
              <w:top w:val="nil"/>
              <w:left w:val="nil"/>
              <w:bottom w:val="single" w:sz="4" w:space="0" w:color="C0C0C0"/>
              <w:right w:val="single" w:sz="4" w:space="0" w:color="C0C0C0"/>
            </w:tcBorders>
            <w:shd w:val="clear" w:color="000000" w:fill="FFFFCC"/>
            <w:vAlign w:val="center"/>
            <w:hideMark/>
          </w:tcPr>
          <w:p w14:paraId="6E756AF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48,00</w:t>
            </w:r>
          </w:p>
        </w:tc>
        <w:tc>
          <w:tcPr>
            <w:tcW w:w="1800" w:type="dxa"/>
            <w:tcBorders>
              <w:top w:val="nil"/>
              <w:left w:val="nil"/>
              <w:bottom w:val="single" w:sz="4" w:space="0" w:color="C0C0C0"/>
              <w:right w:val="single" w:sz="4" w:space="0" w:color="C0C0C0"/>
            </w:tcBorders>
            <w:shd w:val="clear" w:color="000000" w:fill="FFFFCC"/>
            <w:vAlign w:val="center"/>
            <w:hideMark/>
          </w:tcPr>
          <w:p w14:paraId="2996211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48,00</w:t>
            </w:r>
          </w:p>
        </w:tc>
        <w:tc>
          <w:tcPr>
            <w:tcW w:w="1840" w:type="dxa"/>
            <w:tcBorders>
              <w:top w:val="nil"/>
              <w:left w:val="nil"/>
              <w:bottom w:val="single" w:sz="4" w:space="0" w:color="C0C0C0"/>
              <w:right w:val="single" w:sz="4" w:space="0" w:color="C0C0C0"/>
            </w:tcBorders>
            <w:shd w:val="clear" w:color="000000" w:fill="FFFFCC"/>
            <w:vAlign w:val="center"/>
            <w:hideMark/>
          </w:tcPr>
          <w:p w14:paraId="7F8107C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48,00</w:t>
            </w:r>
          </w:p>
        </w:tc>
        <w:tc>
          <w:tcPr>
            <w:tcW w:w="1820" w:type="dxa"/>
            <w:tcBorders>
              <w:top w:val="nil"/>
              <w:left w:val="nil"/>
              <w:bottom w:val="single" w:sz="4" w:space="0" w:color="C0C0C0"/>
              <w:right w:val="single" w:sz="4" w:space="0" w:color="C0C0C0"/>
            </w:tcBorders>
            <w:shd w:val="clear" w:color="000000" w:fill="FFFFCC"/>
            <w:vAlign w:val="center"/>
            <w:hideMark/>
          </w:tcPr>
          <w:p w14:paraId="14158BD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48,00</w:t>
            </w:r>
          </w:p>
        </w:tc>
        <w:tc>
          <w:tcPr>
            <w:tcW w:w="1460" w:type="dxa"/>
            <w:tcBorders>
              <w:top w:val="nil"/>
              <w:left w:val="nil"/>
              <w:bottom w:val="single" w:sz="4" w:space="0" w:color="C0C0C0"/>
              <w:right w:val="single" w:sz="4" w:space="0" w:color="C0C0C0"/>
            </w:tcBorders>
            <w:shd w:val="clear" w:color="000000" w:fill="D7EAD3"/>
            <w:vAlign w:val="center"/>
            <w:hideMark/>
          </w:tcPr>
          <w:p w14:paraId="19A2392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48,00</w:t>
            </w:r>
          </w:p>
        </w:tc>
        <w:tc>
          <w:tcPr>
            <w:tcW w:w="1500" w:type="dxa"/>
            <w:tcBorders>
              <w:top w:val="nil"/>
              <w:left w:val="nil"/>
              <w:bottom w:val="single" w:sz="4" w:space="0" w:color="C0C0C0"/>
              <w:right w:val="single" w:sz="4" w:space="0" w:color="C0C0C0"/>
            </w:tcBorders>
            <w:shd w:val="clear" w:color="000000" w:fill="D7EAD3"/>
            <w:vAlign w:val="center"/>
            <w:hideMark/>
          </w:tcPr>
          <w:p w14:paraId="7F767D2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48,00</w:t>
            </w:r>
          </w:p>
        </w:tc>
        <w:tc>
          <w:tcPr>
            <w:tcW w:w="4160" w:type="dxa"/>
            <w:vMerge/>
            <w:tcBorders>
              <w:top w:val="nil"/>
              <w:left w:val="single" w:sz="4" w:space="0" w:color="C0C0C0"/>
              <w:bottom w:val="nil"/>
              <w:right w:val="single" w:sz="4" w:space="0" w:color="C0C0C0"/>
            </w:tcBorders>
            <w:vAlign w:val="center"/>
            <w:hideMark/>
          </w:tcPr>
          <w:p w14:paraId="7FAC3D05" w14:textId="77777777" w:rsidR="0099025F" w:rsidRPr="0099025F" w:rsidRDefault="0099025F" w:rsidP="0099025F">
            <w:pPr>
              <w:rPr>
                <w:rFonts w:ascii="Tahoma" w:hAnsi="Tahoma" w:cs="Tahoma"/>
                <w:sz w:val="11"/>
                <w:szCs w:val="11"/>
              </w:rPr>
            </w:pPr>
          </w:p>
        </w:tc>
      </w:tr>
      <w:tr w:rsidR="0099025F" w:rsidRPr="0099025F" w14:paraId="6BA4932A"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6546E5C0"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6BE8D874"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C4D4F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4.1.4</w:t>
            </w:r>
          </w:p>
        </w:tc>
        <w:tc>
          <w:tcPr>
            <w:tcW w:w="5860" w:type="dxa"/>
            <w:tcBorders>
              <w:top w:val="nil"/>
              <w:left w:val="nil"/>
              <w:bottom w:val="single" w:sz="4" w:space="0" w:color="C0C0C0"/>
              <w:right w:val="single" w:sz="4" w:space="0" w:color="C0C0C0"/>
            </w:tcBorders>
            <w:shd w:val="clear" w:color="auto" w:fill="auto"/>
            <w:vAlign w:val="center"/>
            <w:hideMark/>
          </w:tcPr>
          <w:p w14:paraId="402A3D07"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 xml:space="preserve">Отчисления на </w:t>
            </w:r>
            <w:proofErr w:type="spellStart"/>
            <w:proofErr w:type="gramStart"/>
            <w:r w:rsidRPr="0099025F">
              <w:rPr>
                <w:rFonts w:ascii="Tahoma" w:hAnsi="Tahoma" w:cs="Tahoma"/>
                <w:sz w:val="11"/>
                <w:szCs w:val="11"/>
              </w:rPr>
              <w:t>соц.нужды</w:t>
            </w:r>
            <w:proofErr w:type="spellEnd"/>
            <w:proofErr w:type="gramEnd"/>
            <w:r w:rsidRPr="0099025F">
              <w:rPr>
                <w:rFonts w:ascii="Tahoma" w:hAnsi="Tahoma" w:cs="Tahoma"/>
                <w:sz w:val="11"/>
                <w:szCs w:val="11"/>
              </w:rPr>
              <w:t xml:space="preserve"> от заработной платы</w:t>
            </w:r>
          </w:p>
        </w:tc>
        <w:tc>
          <w:tcPr>
            <w:tcW w:w="1140" w:type="dxa"/>
            <w:tcBorders>
              <w:top w:val="nil"/>
              <w:left w:val="nil"/>
              <w:bottom w:val="single" w:sz="4" w:space="0" w:color="C0C0C0"/>
              <w:right w:val="single" w:sz="4" w:space="0" w:color="C0C0C0"/>
            </w:tcBorders>
            <w:shd w:val="clear" w:color="auto" w:fill="auto"/>
            <w:vAlign w:val="center"/>
            <w:hideMark/>
          </w:tcPr>
          <w:p w14:paraId="2F740BB6"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1F21A9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5 234,74</w:t>
            </w:r>
          </w:p>
        </w:tc>
        <w:tc>
          <w:tcPr>
            <w:tcW w:w="1560" w:type="dxa"/>
            <w:tcBorders>
              <w:top w:val="nil"/>
              <w:left w:val="nil"/>
              <w:bottom w:val="single" w:sz="4" w:space="0" w:color="C0C0C0"/>
              <w:right w:val="single" w:sz="4" w:space="0" w:color="C0C0C0"/>
            </w:tcBorders>
            <w:shd w:val="clear" w:color="000000" w:fill="FFFFCC"/>
            <w:vAlign w:val="center"/>
            <w:hideMark/>
          </w:tcPr>
          <w:p w14:paraId="0FF3B62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3 835,46</w:t>
            </w:r>
          </w:p>
        </w:tc>
        <w:tc>
          <w:tcPr>
            <w:tcW w:w="1780" w:type="dxa"/>
            <w:tcBorders>
              <w:top w:val="nil"/>
              <w:left w:val="nil"/>
              <w:bottom w:val="single" w:sz="4" w:space="0" w:color="C0C0C0"/>
              <w:right w:val="single" w:sz="4" w:space="0" w:color="C0C0C0"/>
            </w:tcBorders>
            <w:shd w:val="clear" w:color="000000" w:fill="FFFFCC"/>
            <w:vAlign w:val="center"/>
            <w:hideMark/>
          </w:tcPr>
          <w:p w14:paraId="13A0BE9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6 161,01</w:t>
            </w:r>
          </w:p>
        </w:tc>
        <w:tc>
          <w:tcPr>
            <w:tcW w:w="1800" w:type="dxa"/>
            <w:tcBorders>
              <w:top w:val="nil"/>
              <w:left w:val="nil"/>
              <w:bottom w:val="single" w:sz="4" w:space="0" w:color="C0C0C0"/>
              <w:right w:val="single" w:sz="4" w:space="0" w:color="C0C0C0"/>
            </w:tcBorders>
            <w:shd w:val="clear" w:color="000000" w:fill="FFFFCC"/>
            <w:vAlign w:val="center"/>
            <w:hideMark/>
          </w:tcPr>
          <w:p w14:paraId="18BC12A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6 337,28</w:t>
            </w:r>
          </w:p>
        </w:tc>
        <w:tc>
          <w:tcPr>
            <w:tcW w:w="1840" w:type="dxa"/>
            <w:tcBorders>
              <w:top w:val="nil"/>
              <w:left w:val="nil"/>
              <w:bottom w:val="single" w:sz="4" w:space="0" w:color="C0C0C0"/>
              <w:right w:val="single" w:sz="4" w:space="0" w:color="C0C0C0"/>
            </w:tcBorders>
            <w:shd w:val="clear" w:color="000000" w:fill="FFFFCC"/>
            <w:vAlign w:val="center"/>
            <w:hideMark/>
          </w:tcPr>
          <w:p w14:paraId="02235C5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6 343,38</w:t>
            </w:r>
          </w:p>
        </w:tc>
        <w:tc>
          <w:tcPr>
            <w:tcW w:w="1820" w:type="dxa"/>
            <w:tcBorders>
              <w:top w:val="nil"/>
              <w:left w:val="nil"/>
              <w:bottom w:val="single" w:sz="4" w:space="0" w:color="C0C0C0"/>
              <w:right w:val="single" w:sz="4" w:space="0" w:color="C0C0C0"/>
            </w:tcBorders>
            <w:shd w:val="clear" w:color="000000" w:fill="FFFFCC"/>
            <w:vAlign w:val="center"/>
            <w:hideMark/>
          </w:tcPr>
          <w:p w14:paraId="2199614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6 361,68</w:t>
            </w:r>
          </w:p>
        </w:tc>
        <w:tc>
          <w:tcPr>
            <w:tcW w:w="1460" w:type="dxa"/>
            <w:tcBorders>
              <w:top w:val="nil"/>
              <w:left w:val="nil"/>
              <w:bottom w:val="single" w:sz="4" w:space="0" w:color="C0C0C0"/>
              <w:right w:val="single" w:sz="4" w:space="0" w:color="C0C0C0"/>
            </w:tcBorders>
            <w:shd w:val="clear" w:color="000000" w:fill="D7EAD3"/>
            <w:vAlign w:val="center"/>
            <w:hideMark/>
          </w:tcPr>
          <w:p w14:paraId="1434953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3 180,84</w:t>
            </w:r>
          </w:p>
        </w:tc>
        <w:tc>
          <w:tcPr>
            <w:tcW w:w="1500" w:type="dxa"/>
            <w:tcBorders>
              <w:top w:val="nil"/>
              <w:left w:val="nil"/>
              <w:bottom w:val="single" w:sz="4" w:space="0" w:color="C0C0C0"/>
              <w:right w:val="single" w:sz="4" w:space="0" w:color="C0C0C0"/>
            </w:tcBorders>
            <w:shd w:val="clear" w:color="000000" w:fill="D7EAD3"/>
            <w:vAlign w:val="center"/>
            <w:hideMark/>
          </w:tcPr>
          <w:p w14:paraId="404D3BF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3 180,84</w:t>
            </w:r>
          </w:p>
        </w:tc>
        <w:tc>
          <w:tcPr>
            <w:tcW w:w="4160" w:type="dxa"/>
            <w:vMerge/>
            <w:tcBorders>
              <w:top w:val="nil"/>
              <w:left w:val="single" w:sz="4" w:space="0" w:color="C0C0C0"/>
              <w:bottom w:val="nil"/>
              <w:right w:val="single" w:sz="4" w:space="0" w:color="C0C0C0"/>
            </w:tcBorders>
            <w:vAlign w:val="center"/>
            <w:hideMark/>
          </w:tcPr>
          <w:p w14:paraId="6E025C87" w14:textId="77777777" w:rsidR="0099025F" w:rsidRPr="0099025F" w:rsidRDefault="0099025F" w:rsidP="0099025F">
            <w:pPr>
              <w:rPr>
                <w:rFonts w:ascii="Tahoma" w:hAnsi="Tahoma" w:cs="Tahoma"/>
                <w:sz w:val="11"/>
                <w:szCs w:val="11"/>
              </w:rPr>
            </w:pPr>
          </w:p>
        </w:tc>
      </w:tr>
      <w:tr w:rsidR="0099025F" w:rsidRPr="0099025F" w14:paraId="38B62A85"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23AE904B"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7AE26595"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600B4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4.1.5</w:t>
            </w:r>
          </w:p>
        </w:tc>
        <w:tc>
          <w:tcPr>
            <w:tcW w:w="5860" w:type="dxa"/>
            <w:tcBorders>
              <w:top w:val="nil"/>
              <w:left w:val="nil"/>
              <w:bottom w:val="single" w:sz="4" w:space="0" w:color="C0C0C0"/>
              <w:right w:val="single" w:sz="4" w:space="0" w:color="C0C0C0"/>
            </w:tcBorders>
            <w:shd w:val="clear" w:color="auto" w:fill="auto"/>
            <w:vAlign w:val="center"/>
            <w:hideMark/>
          </w:tcPr>
          <w:p w14:paraId="319C757C"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A53EAB7"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060520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3 138,89</w:t>
            </w:r>
          </w:p>
        </w:tc>
        <w:tc>
          <w:tcPr>
            <w:tcW w:w="1560" w:type="dxa"/>
            <w:tcBorders>
              <w:top w:val="nil"/>
              <w:left w:val="nil"/>
              <w:bottom w:val="single" w:sz="4" w:space="0" w:color="C0C0C0"/>
              <w:right w:val="single" w:sz="4" w:space="0" w:color="C0C0C0"/>
            </w:tcBorders>
            <w:shd w:val="clear" w:color="000000" w:fill="D7EAD3"/>
            <w:vAlign w:val="center"/>
            <w:hideMark/>
          </w:tcPr>
          <w:p w14:paraId="6A38F2A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3 058,21</w:t>
            </w:r>
          </w:p>
        </w:tc>
        <w:tc>
          <w:tcPr>
            <w:tcW w:w="1780" w:type="dxa"/>
            <w:tcBorders>
              <w:top w:val="nil"/>
              <w:left w:val="nil"/>
              <w:bottom w:val="single" w:sz="4" w:space="0" w:color="C0C0C0"/>
              <w:right w:val="single" w:sz="4" w:space="0" w:color="C0C0C0"/>
            </w:tcBorders>
            <w:shd w:val="clear" w:color="000000" w:fill="D7EAD3"/>
            <w:vAlign w:val="center"/>
            <w:hideMark/>
          </w:tcPr>
          <w:p w14:paraId="25C1A50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3 019,33</w:t>
            </w:r>
          </w:p>
        </w:tc>
        <w:tc>
          <w:tcPr>
            <w:tcW w:w="1800" w:type="dxa"/>
            <w:tcBorders>
              <w:top w:val="nil"/>
              <w:left w:val="nil"/>
              <w:bottom w:val="single" w:sz="4" w:space="0" w:color="C0C0C0"/>
              <w:right w:val="single" w:sz="4" w:space="0" w:color="C0C0C0"/>
            </w:tcBorders>
            <w:shd w:val="clear" w:color="000000" w:fill="D7EAD3"/>
            <w:vAlign w:val="center"/>
            <w:hideMark/>
          </w:tcPr>
          <w:p w14:paraId="10E56F9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3 105,71</w:t>
            </w:r>
          </w:p>
        </w:tc>
        <w:tc>
          <w:tcPr>
            <w:tcW w:w="1840" w:type="dxa"/>
            <w:tcBorders>
              <w:top w:val="nil"/>
              <w:left w:val="nil"/>
              <w:bottom w:val="single" w:sz="4" w:space="0" w:color="C0C0C0"/>
              <w:right w:val="single" w:sz="4" w:space="0" w:color="C0C0C0"/>
            </w:tcBorders>
            <w:shd w:val="clear" w:color="000000" w:fill="D7EAD3"/>
            <w:vAlign w:val="center"/>
            <w:hideMark/>
          </w:tcPr>
          <w:p w14:paraId="4CF5B59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3 108,70</w:t>
            </w:r>
          </w:p>
        </w:tc>
        <w:tc>
          <w:tcPr>
            <w:tcW w:w="1820" w:type="dxa"/>
            <w:tcBorders>
              <w:top w:val="nil"/>
              <w:left w:val="nil"/>
              <w:bottom w:val="single" w:sz="4" w:space="0" w:color="C0C0C0"/>
              <w:right w:val="single" w:sz="4" w:space="0" w:color="C0C0C0"/>
            </w:tcBorders>
            <w:shd w:val="clear" w:color="000000" w:fill="D7EAD3"/>
            <w:vAlign w:val="center"/>
            <w:hideMark/>
          </w:tcPr>
          <w:p w14:paraId="09451AC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3 117,66</w:t>
            </w:r>
          </w:p>
        </w:tc>
        <w:tc>
          <w:tcPr>
            <w:tcW w:w="1460" w:type="dxa"/>
            <w:tcBorders>
              <w:top w:val="nil"/>
              <w:left w:val="nil"/>
              <w:bottom w:val="single" w:sz="4" w:space="0" w:color="C0C0C0"/>
              <w:right w:val="single" w:sz="4" w:space="0" w:color="C0C0C0"/>
            </w:tcBorders>
            <w:shd w:val="clear" w:color="000000" w:fill="D7EAD3"/>
            <w:vAlign w:val="center"/>
            <w:hideMark/>
          </w:tcPr>
          <w:p w14:paraId="3B204C5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1 558,83</w:t>
            </w:r>
          </w:p>
        </w:tc>
        <w:tc>
          <w:tcPr>
            <w:tcW w:w="1500" w:type="dxa"/>
            <w:tcBorders>
              <w:top w:val="nil"/>
              <w:left w:val="nil"/>
              <w:bottom w:val="single" w:sz="4" w:space="0" w:color="C0C0C0"/>
              <w:right w:val="single" w:sz="4" w:space="0" w:color="C0C0C0"/>
            </w:tcBorders>
            <w:shd w:val="clear" w:color="000000" w:fill="D7EAD3"/>
            <w:vAlign w:val="center"/>
            <w:hideMark/>
          </w:tcPr>
          <w:p w14:paraId="611D3A2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1 558,83</w:t>
            </w:r>
          </w:p>
        </w:tc>
        <w:tc>
          <w:tcPr>
            <w:tcW w:w="4160" w:type="dxa"/>
            <w:vMerge/>
            <w:tcBorders>
              <w:top w:val="nil"/>
              <w:left w:val="single" w:sz="4" w:space="0" w:color="C0C0C0"/>
              <w:bottom w:val="nil"/>
              <w:right w:val="single" w:sz="4" w:space="0" w:color="C0C0C0"/>
            </w:tcBorders>
            <w:vAlign w:val="center"/>
            <w:hideMark/>
          </w:tcPr>
          <w:p w14:paraId="394C21B7" w14:textId="77777777" w:rsidR="0099025F" w:rsidRPr="0099025F" w:rsidRDefault="0099025F" w:rsidP="0099025F">
            <w:pPr>
              <w:rPr>
                <w:rFonts w:ascii="Tahoma" w:hAnsi="Tahoma" w:cs="Tahoma"/>
                <w:sz w:val="11"/>
                <w:szCs w:val="11"/>
              </w:rPr>
            </w:pPr>
          </w:p>
        </w:tc>
      </w:tr>
      <w:tr w:rsidR="0099025F" w:rsidRPr="0099025F" w14:paraId="04023F83"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3F89FD4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BC60873"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73EE91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4.1.5.1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7380CB81"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материалы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F0BFDE3"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7A17C83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513,62</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7D684B7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347,18</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252395F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402,82</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613C925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414,34</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6BC8337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414,74</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7A6AED6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415,94</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7321DFB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207,97</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7590F10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207,97</w:t>
            </w:r>
          </w:p>
        </w:tc>
        <w:tc>
          <w:tcPr>
            <w:tcW w:w="4160" w:type="dxa"/>
            <w:vMerge/>
            <w:tcBorders>
              <w:top w:val="nil"/>
              <w:left w:val="single" w:sz="4" w:space="0" w:color="C0C0C0"/>
              <w:bottom w:val="nil"/>
              <w:right w:val="single" w:sz="4" w:space="0" w:color="C0C0C0"/>
            </w:tcBorders>
            <w:vAlign w:val="center"/>
            <w:hideMark/>
          </w:tcPr>
          <w:p w14:paraId="547ABF1B" w14:textId="77777777" w:rsidR="0099025F" w:rsidRPr="0099025F" w:rsidRDefault="0099025F" w:rsidP="0099025F">
            <w:pPr>
              <w:rPr>
                <w:rFonts w:ascii="Tahoma" w:hAnsi="Tahoma" w:cs="Tahoma"/>
                <w:sz w:val="11"/>
                <w:szCs w:val="11"/>
              </w:rPr>
            </w:pPr>
          </w:p>
        </w:tc>
      </w:tr>
      <w:tr w:rsidR="0099025F" w:rsidRPr="0099025F" w14:paraId="578FC661"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654B29C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F8DAE8D"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6E1E1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4.1.5.2</w:t>
            </w:r>
          </w:p>
        </w:tc>
        <w:tc>
          <w:tcPr>
            <w:tcW w:w="5860" w:type="dxa"/>
            <w:tcBorders>
              <w:top w:val="nil"/>
              <w:left w:val="nil"/>
              <w:bottom w:val="single" w:sz="4" w:space="0" w:color="C0C0C0"/>
              <w:right w:val="single" w:sz="4" w:space="0" w:color="C0C0C0"/>
            </w:tcBorders>
            <w:shd w:val="clear" w:color="000000" w:fill="E3FAFD"/>
            <w:vAlign w:val="center"/>
            <w:hideMark/>
          </w:tcPr>
          <w:p w14:paraId="2085C535"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ГСМ</w:t>
            </w:r>
          </w:p>
        </w:tc>
        <w:tc>
          <w:tcPr>
            <w:tcW w:w="1140" w:type="dxa"/>
            <w:tcBorders>
              <w:top w:val="nil"/>
              <w:left w:val="nil"/>
              <w:bottom w:val="single" w:sz="4" w:space="0" w:color="C0C0C0"/>
              <w:right w:val="single" w:sz="4" w:space="0" w:color="C0C0C0"/>
            </w:tcBorders>
            <w:shd w:val="clear" w:color="auto" w:fill="auto"/>
            <w:vAlign w:val="center"/>
            <w:hideMark/>
          </w:tcPr>
          <w:p w14:paraId="46EB3C19"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96D6D9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2 173,18</w:t>
            </w:r>
          </w:p>
        </w:tc>
        <w:tc>
          <w:tcPr>
            <w:tcW w:w="1560" w:type="dxa"/>
            <w:tcBorders>
              <w:top w:val="nil"/>
              <w:left w:val="nil"/>
              <w:bottom w:val="single" w:sz="4" w:space="0" w:color="C0C0C0"/>
              <w:right w:val="single" w:sz="4" w:space="0" w:color="C0C0C0"/>
            </w:tcBorders>
            <w:shd w:val="clear" w:color="000000" w:fill="FFFFCC"/>
            <w:vAlign w:val="center"/>
            <w:hideMark/>
          </w:tcPr>
          <w:p w14:paraId="0612F46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1 958,98</w:t>
            </w:r>
          </w:p>
        </w:tc>
        <w:tc>
          <w:tcPr>
            <w:tcW w:w="1780" w:type="dxa"/>
            <w:tcBorders>
              <w:top w:val="nil"/>
              <w:left w:val="nil"/>
              <w:bottom w:val="single" w:sz="4" w:space="0" w:color="C0C0C0"/>
              <w:right w:val="single" w:sz="4" w:space="0" w:color="C0C0C0"/>
            </w:tcBorders>
            <w:shd w:val="clear" w:color="000000" w:fill="FFFFCC"/>
            <w:vAlign w:val="center"/>
            <w:hideMark/>
          </w:tcPr>
          <w:p w14:paraId="2037017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2 294,38</w:t>
            </w:r>
          </w:p>
        </w:tc>
        <w:tc>
          <w:tcPr>
            <w:tcW w:w="1800" w:type="dxa"/>
            <w:tcBorders>
              <w:top w:val="nil"/>
              <w:left w:val="nil"/>
              <w:bottom w:val="single" w:sz="4" w:space="0" w:color="C0C0C0"/>
              <w:right w:val="single" w:sz="4" w:space="0" w:color="C0C0C0"/>
            </w:tcBorders>
            <w:shd w:val="clear" w:color="000000" w:fill="FFFFCC"/>
            <w:vAlign w:val="center"/>
            <w:hideMark/>
          </w:tcPr>
          <w:p w14:paraId="7940EBB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2 360,02</w:t>
            </w:r>
          </w:p>
        </w:tc>
        <w:tc>
          <w:tcPr>
            <w:tcW w:w="1840" w:type="dxa"/>
            <w:tcBorders>
              <w:top w:val="nil"/>
              <w:left w:val="nil"/>
              <w:bottom w:val="single" w:sz="4" w:space="0" w:color="C0C0C0"/>
              <w:right w:val="single" w:sz="4" w:space="0" w:color="C0C0C0"/>
            </w:tcBorders>
            <w:shd w:val="clear" w:color="000000" w:fill="FFFFCC"/>
            <w:vAlign w:val="center"/>
            <w:hideMark/>
          </w:tcPr>
          <w:p w14:paraId="4AA03E2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2 362,29</w:t>
            </w:r>
          </w:p>
        </w:tc>
        <w:tc>
          <w:tcPr>
            <w:tcW w:w="1820" w:type="dxa"/>
            <w:tcBorders>
              <w:top w:val="nil"/>
              <w:left w:val="nil"/>
              <w:bottom w:val="single" w:sz="4" w:space="0" w:color="C0C0C0"/>
              <w:right w:val="single" w:sz="4" w:space="0" w:color="C0C0C0"/>
            </w:tcBorders>
            <w:shd w:val="clear" w:color="000000" w:fill="FFFFCC"/>
            <w:vAlign w:val="center"/>
            <w:hideMark/>
          </w:tcPr>
          <w:p w14:paraId="007E04B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2 369,11</w:t>
            </w:r>
          </w:p>
        </w:tc>
        <w:tc>
          <w:tcPr>
            <w:tcW w:w="1460" w:type="dxa"/>
            <w:tcBorders>
              <w:top w:val="nil"/>
              <w:left w:val="nil"/>
              <w:bottom w:val="single" w:sz="4" w:space="0" w:color="C0C0C0"/>
              <w:right w:val="single" w:sz="4" w:space="0" w:color="C0C0C0"/>
            </w:tcBorders>
            <w:shd w:val="clear" w:color="000000" w:fill="D7EAD3"/>
            <w:vAlign w:val="center"/>
            <w:hideMark/>
          </w:tcPr>
          <w:p w14:paraId="7D87951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1 184,55</w:t>
            </w:r>
          </w:p>
        </w:tc>
        <w:tc>
          <w:tcPr>
            <w:tcW w:w="1500" w:type="dxa"/>
            <w:tcBorders>
              <w:top w:val="nil"/>
              <w:left w:val="nil"/>
              <w:bottom w:val="single" w:sz="4" w:space="0" w:color="C0C0C0"/>
              <w:right w:val="single" w:sz="4" w:space="0" w:color="C0C0C0"/>
            </w:tcBorders>
            <w:shd w:val="clear" w:color="000000" w:fill="D7EAD3"/>
            <w:vAlign w:val="center"/>
            <w:hideMark/>
          </w:tcPr>
          <w:p w14:paraId="556F0DB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1 184,55</w:t>
            </w:r>
          </w:p>
        </w:tc>
        <w:tc>
          <w:tcPr>
            <w:tcW w:w="4160" w:type="dxa"/>
            <w:vMerge/>
            <w:tcBorders>
              <w:top w:val="nil"/>
              <w:left w:val="single" w:sz="4" w:space="0" w:color="C0C0C0"/>
              <w:bottom w:val="nil"/>
              <w:right w:val="single" w:sz="4" w:space="0" w:color="C0C0C0"/>
            </w:tcBorders>
            <w:vAlign w:val="center"/>
            <w:hideMark/>
          </w:tcPr>
          <w:p w14:paraId="206ED937" w14:textId="77777777" w:rsidR="0099025F" w:rsidRPr="0099025F" w:rsidRDefault="0099025F" w:rsidP="0099025F">
            <w:pPr>
              <w:rPr>
                <w:rFonts w:ascii="Tahoma" w:hAnsi="Tahoma" w:cs="Tahoma"/>
                <w:sz w:val="11"/>
                <w:szCs w:val="11"/>
              </w:rPr>
            </w:pPr>
          </w:p>
        </w:tc>
      </w:tr>
      <w:tr w:rsidR="0099025F" w:rsidRPr="0099025F" w14:paraId="71CDE526"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41BA684E"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74055D9"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A2A33A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4.1.5.3</w:t>
            </w:r>
          </w:p>
        </w:tc>
        <w:tc>
          <w:tcPr>
            <w:tcW w:w="5860" w:type="dxa"/>
            <w:tcBorders>
              <w:top w:val="nil"/>
              <w:left w:val="nil"/>
              <w:bottom w:val="single" w:sz="4" w:space="0" w:color="C0C0C0"/>
              <w:right w:val="single" w:sz="4" w:space="0" w:color="C0C0C0"/>
            </w:tcBorders>
            <w:shd w:val="clear" w:color="000000" w:fill="E3FAFD"/>
            <w:vAlign w:val="center"/>
            <w:hideMark/>
          </w:tcPr>
          <w:p w14:paraId="700D8FD9"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 xml:space="preserve">ТО и ремонт автотранспорта и </w:t>
            </w:r>
            <w:proofErr w:type="spellStart"/>
            <w:proofErr w:type="gramStart"/>
            <w:r w:rsidRPr="0099025F">
              <w:rPr>
                <w:rFonts w:ascii="Tahoma" w:hAnsi="Tahoma" w:cs="Tahoma"/>
                <w:sz w:val="11"/>
                <w:szCs w:val="11"/>
              </w:rPr>
              <w:t>спец.техники</w:t>
            </w:r>
            <w:proofErr w:type="spellEnd"/>
            <w:proofErr w:type="gramEnd"/>
          </w:p>
        </w:tc>
        <w:tc>
          <w:tcPr>
            <w:tcW w:w="1140" w:type="dxa"/>
            <w:tcBorders>
              <w:top w:val="nil"/>
              <w:left w:val="nil"/>
              <w:bottom w:val="single" w:sz="4" w:space="0" w:color="C0C0C0"/>
              <w:right w:val="single" w:sz="4" w:space="0" w:color="C0C0C0"/>
            </w:tcBorders>
            <w:shd w:val="clear" w:color="auto" w:fill="auto"/>
            <w:vAlign w:val="center"/>
            <w:hideMark/>
          </w:tcPr>
          <w:p w14:paraId="5354586A"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5D0B99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78,13</w:t>
            </w:r>
          </w:p>
        </w:tc>
        <w:tc>
          <w:tcPr>
            <w:tcW w:w="1560" w:type="dxa"/>
            <w:tcBorders>
              <w:top w:val="nil"/>
              <w:left w:val="nil"/>
              <w:bottom w:val="single" w:sz="4" w:space="0" w:color="C0C0C0"/>
              <w:right w:val="single" w:sz="4" w:space="0" w:color="C0C0C0"/>
            </w:tcBorders>
            <w:shd w:val="clear" w:color="000000" w:fill="FFFFCC"/>
            <w:vAlign w:val="center"/>
            <w:hideMark/>
          </w:tcPr>
          <w:p w14:paraId="136CC2F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E7FD01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85F378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7E23E3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D7892D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75A67FB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F7FB85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vMerge/>
            <w:tcBorders>
              <w:top w:val="nil"/>
              <w:left w:val="single" w:sz="4" w:space="0" w:color="C0C0C0"/>
              <w:bottom w:val="nil"/>
              <w:right w:val="single" w:sz="4" w:space="0" w:color="C0C0C0"/>
            </w:tcBorders>
            <w:vAlign w:val="center"/>
            <w:hideMark/>
          </w:tcPr>
          <w:p w14:paraId="31CF1E65" w14:textId="77777777" w:rsidR="0099025F" w:rsidRPr="0099025F" w:rsidRDefault="0099025F" w:rsidP="0099025F">
            <w:pPr>
              <w:rPr>
                <w:rFonts w:ascii="Tahoma" w:hAnsi="Tahoma" w:cs="Tahoma"/>
                <w:sz w:val="11"/>
                <w:szCs w:val="11"/>
              </w:rPr>
            </w:pPr>
          </w:p>
        </w:tc>
      </w:tr>
      <w:tr w:rsidR="0099025F" w:rsidRPr="0099025F" w14:paraId="3A524C82"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02DCE88E"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FD24BE7"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B6BF3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4.1.5.4</w:t>
            </w:r>
          </w:p>
        </w:tc>
        <w:tc>
          <w:tcPr>
            <w:tcW w:w="5860" w:type="dxa"/>
            <w:tcBorders>
              <w:top w:val="nil"/>
              <w:left w:val="nil"/>
              <w:bottom w:val="single" w:sz="4" w:space="0" w:color="C0C0C0"/>
              <w:right w:val="single" w:sz="4" w:space="0" w:color="C0C0C0"/>
            </w:tcBorders>
            <w:shd w:val="clear" w:color="000000" w:fill="E3FAFD"/>
            <w:vAlign w:val="center"/>
            <w:hideMark/>
          </w:tcPr>
          <w:p w14:paraId="0AD2EA9E"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восстановление асфальтобетонных покрытий</w:t>
            </w:r>
          </w:p>
        </w:tc>
        <w:tc>
          <w:tcPr>
            <w:tcW w:w="1140" w:type="dxa"/>
            <w:tcBorders>
              <w:top w:val="nil"/>
              <w:left w:val="nil"/>
              <w:bottom w:val="single" w:sz="4" w:space="0" w:color="C0C0C0"/>
              <w:right w:val="single" w:sz="4" w:space="0" w:color="C0C0C0"/>
            </w:tcBorders>
            <w:shd w:val="clear" w:color="auto" w:fill="auto"/>
            <w:vAlign w:val="center"/>
            <w:hideMark/>
          </w:tcPr>
          <w:p w14:paraId="587F5B15"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8D60A8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373,96</w:t>
            </w:r>
          </w:p>
        </w:tc>
        <w:tc>
          <w:tcPr>
            <w:tcW w:w="1560" w:type="dxa"/>
            <w:tcBorders>
              <w:top w:val="nil"/>
              <w:left w:val="nil"/>
              <w:bottom w:val="single" w:sz="4" w:space="0" w:color="C0C0C0"/>
              <w:right w:val="single" w:sz="4" w:space="0" w:color="C0C0C0"/>
            </w:tcBorders>
            <w:shd w:val="clear" w:color="000000" w:fill="FFFFCC"/>
            <w:vAlign w:val="center"/>
            <w:hideMark/>
          </w:tcPr>
          <w:p w14:paraId="365D8A1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752,05</w:t>
            </w:r>
          </w:p>
        </w:tc>
        <w:tc>
          <w:tcPr>
            <w:tcW w:w="1780" w:type="dxa"/>
            <w:tcBorders>
              <w:top w:val="nil"/>
              <w:left w:val="nil"/>
              <w:bottom w:val="single" w:sz="4" w:space="0" w:color="C0C0C0"/>
              <w:right w:val="single" w:sz="4" w:space="0" w:color="C0C0C0"/>
            </w:tcBorders>
            <w:shd w:val="clear" w:color="000000" w:fill="FFFFCC"/>
            <w:vAlign w:val="center"/>
            <w:hideMark/>
          </w:tcPr>
          <w:p w14:paraId="3D8894E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322,13</w:t>
            </w:r>
          </w:p>
        </w:tc>
        <w:tc>
          <w:tcPr>
            <w:tcW w:w="1800" w:type="dxa"/>
            <w:tcBorders>
              <w:top w:val="nil"/>
              <w:left w:val="nil"/>
              <w:bottom w:val="single" w:sz="4" w:space="0" w:color="C0C0C0"/>
              <w:right w:val="single" w:sz="4" w:space="0" w:color="C0C0C0"/>
            </w:tcBorders>
            <w:shd w:val="clear" w:color="000000" w:fill="FFFFCC"/>
            <w:vAlign w:val="center"/>
            <w:hideMark/>
          </w:tcPr>
          <w:p w14:paraId="3BC4A93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331,34</w:t>
            </w:r>
          </w:p>
        </w:tc>
        <w:tc>
          <w:tcPr>
            <w:tcW w:w="1840" w:type="dxa"/>
            <w:tcBorders>
              <w:top w:val="nil"/>
              <w:left w:val="nil"/>
              <w:bottom w:val="single" w:sz="4" w:space="0" w:color="C0C0C0"/>
              <w:right w:val="single" w:sz="4" w:space="0" w:color="C0C0C0"/>
            </w:tcBorders>
            <w:shd w:val="clear" w:color="000000" w:fill="FFFFCC"/>
            <w:vAlign w:val="center"/>
            <w:hideMark/>
          </w:tcPr>
          <w:p w14:paraId="029BD01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331,67</w:t>
            </w:r>
          </w:p>
        </w:tc>
        <w:tc>
          <w:tcPr>
            <w:tcW w:w="1820" w:type="dxa"/>
            <w:tcBorders>
              <w:top w:val="nil"/>
              <w:left w:val="nil"/>
              <w:bottom w:val="single" w:sz="4" w:space="0" w:color="C0C0C0"/>
              <w:right w:val="single" w:sz="4" w:space="0" w:color="C0C0C0"/>
            </w:tcBorders>
            <w:shd w:val="clear" w:color="000000" w:fill="FFFFCC"/>
            <w:vAlign w:val="center"/>
            <w:hideMark/>
          </w:tcPr>
          <w:p w14:paraId="2E8BA00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332,62</w:t>
            </w:r>
          </w:p>
        </w:tc>
        <w:tc>
          <w:tcPr>
            <w:tcW w:w="1460" w:type="dxa"/>
            <w:tcBorders>
              <w:top w:val="nil"/>
              <w:left w:val="nil"/>
              <w:bottom w:val="single" w:sz="4" w:space="0" w:color="C0C0C0"/>
              <w:right w:val="single" w:sz="4" w:space="0" w:color="C0C0C0"/>
            </w:tcBorders>
            <w:shd w:val="clear" w:color="000000" w:fill="D7EAD3"/>
            <w:vAlign w:val="center"/>
            <w:hideMark/>
          </w:tcPr>
          <w:p w14:paraId="3D8829C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166,31</w:t>
            </w:r>
          </w:p>
        </w:tc>
        <w:tc>
          <w:tcPr>
            <w:tcW w:w="1500" w:type="dxa"/>
            <w:tcBorders>
              <w:top w:val="nil"/>
              <w:left w:val="nil"/>
              <w:bottom w:val="single" w:sz="4" w:space="0" w:color="C0C0C0"/>
              <w:right w:val="single" w:sz="4" w:space="0" w:color="C0C0C0"/>
            </w:tcBorders>
            <w:shd w:val="clear" w:color="000000" w:fill="D7EAD3"/>
            <w:vAlign w:val="center"/>
            <w:hideMark/>
          </w:tcPr>
          <w:p w14:paraId="2BB7AF5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166,31</w:t>
            </w:r>
          </w:p>
        </w:tc>
        <w:tc>
          <w:tcPr>
            <w:tcW w:w="4160" w:type="dxa"/>
            <w:vMerge/>
            <w:tcBorders>
              <w:top w:val="nil"/>
              <w:left w:val="single" w:sz="4" w:space="0" w:color="C0C0C0"/>
              <w:bottom w:val="nil"/>
              <w:right w:val="single" w:sz="4" w:space="0" w:color="C0C0C0"/>
            </w:tcBorders>
            <w:vAlign w:val="center"/>
            <w:hideMark/>
          </w:tcPr>
          <w:p w14:paraId="40CE02E8" w14:textId="77777777" w:rsidR="0099025F" w:rsidRPr="0099025F" w:rsidRDefault="0099025F" w:rsidP="0099025F">
            <w:pPr>
              <w:rPr>
                <w:rFonts w:ascii="Tahoma" w:hAnsi="Tahoma" w:cs="Tahoma"/>
                <w:sz w:val="11"/>
                <w:szCs w:val="11"/>
              </w:rPr>
            </w:pPr>
          </w:p>
        </w:tc>
      </w:tr>
      <w:tr w:rsidR="0099025F" w:rsidRPr="0099025F" w14:paraId="5BADEE5A"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024DE2FC"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109832A"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F99CC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4.2</w:t>
            </w:r>
          </w:p>
        </w:tc>
        <w:tc>
          <w:tcPr>
            <w:tcW w:w="5860" w:type="dxa"/>
            <w:tcBorders>
              <w:top w:val="nil"/>
              <w:left w:val="nil"/>
              <w:bottom w:val="single" w:sz="4" w:space="0" w:color="C0C0C0"/>
              <w:right w:val="single" w:sz="4" w:space="0" w:color="C0C0C0"/>
            </w:tcBorders>
            <w:shd w:val="clear" w:color="auto" w:fill="auto"/>
            <w:vAlign w:val="center"/>
            <w:hideMark/>
          </w:tcPr>
          <w:p w14:paraId="570069CF"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5E80A08"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1D5BAF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F7231F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AF4301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1 270,73</w:t>
            </w:r>
          </w:p>
        </w:tc>
        <w:tc>
          <w:tcPr>
            <w:tcW w:w="1800" w:type="dxa"/>
            <w:tcBorders>
              <w:top w:val="nil"/>
              <w:left w:val="nil"/>
              <w:bottom w:val="single" w:sz="4" w:space="0" w:color="C0C0C0"/>
              <w:right w:val="single" w:sz="4" w:space="0" w:color="C0C0C0"/>
            </w:tcBorders>
            <w:shd w:val="clear" w:color="000000" w:fill="FFFFCC"/>
            <w:vAlign w:val="center"/>
            <w:hideMark/>
          </w:tcPr>
          <w:p w14:paraId="14E5CE4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1 307,09</w:t>
            </w:r>
          </w:p>
        </w:tc>
        <w:tc>
          <w:tcPr>
            <w:tcW w:w="1840" w:type="dxa"/>
            <w:tcBorders>
              <w:top w:val="nil"/>
              <w:left w:val="nil"/>
              <w:bottom w:val="single" w:sz="4" w:space="0" w:color="C0C0C0"/>
              <w:right w:val="single" w:sz="4" w:space="0" w:color="C0C0C0"/>
            </w:tcBorders>
            <w:shd w:val="clear" w:color="000000" w:fill="FFFFCC"/>
            <w:vAlign w:val="center"/>
            <w:hideMark/>
          </w:tcPr>
          <w:p w14:paraId="4F265CA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1 308,35</w:t>
            </w:r>
          </w:p>
        </w:tc>
        <w:tc>
          <w:tcPr>
            <w:tcW w:w="1820" w:type="dxa"/>
            <w:tcBorders>
              <w:top w:val="nil"/>
              <w:left w:val="nil"/>
              <w:bottom w:val="single" w:sz="4" w:space="0" w:color="C0C0C0"/>
              <w:right w:val="single" w:sz="4" w:space="0" w:color="C0C0C0"/>
            </w:tcBorders>
            <w:shd w:val="clear" w:color="000000" w:fill="FFFFCC"/>
            <w:vAlign w:val="center"/>
            <w:hideMark/>
          </w:tcPr>
          <w:p w14:paraId="0DBDE9C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1 312,12</w:t>
            </w:r>
          </w:p>
        </w:tc>
        <w:tc>
          <w:tcPr>
            <w:tcW w:w="1460" w:type="dxa"/>
            <w:tcBorders>
              <w:top w:val="nil"/>
              <w:left w:val="nil"/>
              <w:bottom w:val="single" w:sz="4" w:space="0" w:color="C0C0C0"/>
              <w:right w:val="single" w:sz="4" w:space="0" w:color="C0C0C0"/>
            </w:tcBorders>
            <w:shd w:val="clear" w:color="000000" w:fill="D7EAD3"/>
            <w:vAlign w:val="center"/>
            <w:hideMark/>
          </w:tcPr>
          <w:p w14:paraId="49BE797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656,06</w:t>
            </w:r>
          </w:p>
        </w:tc>
        <w:tc>
          <w:tcPr>
            <w:tcW w:w="1500" w:type="dxa"/>
            <w:tcBorders>
              <w:top w:val="nil"/>
              <w:left w:val="nil"/>
              <w:bottom w:val="single" w:sz="4" w:space="0" w:color="C0C0C0"/>
              <w:right w:val="single" w:sz="4" w:space="0" w:color="C0C0C0"/>
            </w:tcBorders>
            <w:shd w:val="clear" w:color="000000" w:fill="D7EAD3"/>
            <w:vAlign w:val="center"/>
            <w:hideMark/>
          </w:tcPr>
          <w:p w14:paraId="2B45D17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656,06</w:t>
            </w:r>
          </w:p>
        </w:tc>
        <w:tc>
          <w:tcPr>
            <w:tcW w:w="4160" w:type="dxa"/>
            <w:vMerge/>
            <w:tcBorders>
              <w:top w:val="nil"/>
              <w:left w:val="single" w:sz="4" w:space="0" w:color="C0C0C0"/>
              <w:bottom w:val="nil"/>
              <w:right w:val="single" w:sz="4" w:space="0" w:color="C0C0C0"/>
            </w:tcBorders>
            <w:vAlign w:val="center"/>
            <w:hideMark/>
          </w:tcPr>
          <w:p w14:paraId="3080E3BF" w14:textId="77777777" w:rsidR="0099025F" w:rsidRPr="0099025F" w:rsidRDefault="0099025F" w:rsidP="0099025F">
            <w:pPr>
              <w:rPr>
                <w:rFonts w:ascii="Tahoma" w:hAnsi="Tahoma" w:cs="Tahoma"/>
                <w:sz w:val="11"/>
                <w:szCs w:val="11"/>
              </w:rPr>
            </w:pPr>
          </w:p>
        </w:tc>
      </w:tr>
      <w:tr w:rsidR="0099025F" w:rsidRPr="0099025F" w14:paraId="47A31CEE"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3A9DD5FA"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426A525"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9A67A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4.3</w:t>
            </w:r>
          </w:p>
        </w:tc>
        <w:tc>
          <w:tcPr>
            <w:tcW w:w="5860" w:type="dxa"/>
            <w:tcBorders>
              <w:top w:val="nil"/>
              <w:left w:val="nil"/>
              <w:bottom w:val="single" w:sz="4" w:space="0" w:color="C0C0C0"/>
              <w:right w:val="single" w:sz="4" w:space="0" w:color="C0C0C0"/>
            </w:tcBorders>
            <w:shd w:val="clear" w:color="auto" w:fill="auto"/>
            <w:vAlign w:val="center"/>
            <w:hideMark/>
          </w:tcPr>
          <w:p w14:paraId="6387BBD3" w14:textId="77777777" w:rsidR="0099025F" w:rsidRPr="0099025F" w:rsidRDefault="0099025F" w:rsidP="0099025F">
            <w:pPr>
              <w:ind w:firstLineChars="100" w:firstLine="110"/>
              <w:rPr>
                <w:rFonts w:ascii="Tahoma" w:hAnsi="Tahoma" w:cs="Tahoma"/>
                <w:b/>
                <w:bCs/>
                <w:color w:val="000000"/>
                <w:sz w:val="11"/>
                <w:szCs w:val="11"/>
              </w:rPr>
            </w:pPr>
            <w:r w:rsidRPr="0099025F">
              <w:rPr>
                <w:rFonts w:ascii="Tahoma" w:hAnsi="Tahoma" w:cs="Tahoma"/>
                <w:b/>
                <w:bCs/>
                <w:color w:val="000000"/>
                <w:sz w:val="11"/>
                <w:szCs w:val="11"/>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693D6A09"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7419DA0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616,03</w:t>
            </w:r>
          </w:p>
        </w:tc>
        <w:tc>
          <w:tcPr>
            <w:tcW w:w="1560" w:type="dxa"/>
            <w:tcBorders>
              <w:top w:val="nil"/>
              <w:left w:val="nil"/>
              <w:bottom w:val="single" w:sz="4" w:space="0" w:color="C0C0C0"/>
              <w:right w:val="single" w:sz="4" w:space="0" w:color="C0C0C0"/>
            </w:tcBorders>
            <w:shd w:val="clear" w:color="000000" w:fill="D7EAD3"/>
            <w:vAlign w:val="center"/>
            <w:hideMark/>
          </w:tcPr>
          <w:p w14:paraId="1ECEE51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2 044,28</w:t>
            </w:r>
          </w:p>
        </w:tc>
        <w:tc>
          <w:tcPr>
            <w:tcW w:w="1780" w:type="dxa"/>
            <w:tcBorders>
              <w:top w:val="nil"/>
              <w:left w:val="nil"/>
              <w:bottom w:val="single" w:sz="4" w:space="0" w:color="C0C0C0"/>
              <w:right w:val="single" w:sz="4" w:space="0" w:color="C0C0C0"/>
            </w:tcBorders>
            <w:shd w:val="clear" w:color="000000" w:fill="D7EAD3"/>
            <w:vAlign w:val="center"/>
            <w:hideMark/>
          </w:tcPr>
          <w:p w14:paraId="0237580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564,75</w:t>
            </w:r>
          </w:p>
        </w:tc>
        <w:tc>
          <w:tcPr>
            <w:tcW w:w="1800" w:type="dxa"/>
            <w:tcBorders>
              <w:top w:val="nil"/>
              <w:left w:val="nil"/>
              <w:bottom w:val="single" w:sz="4" w:space="0" w:color="C0C0C0"/>
              <w:right w:val="single" w:sz="4" w:space="0" w:color="C0C0C0"/>
            </w:tcBorders>
            <w:shd w:val="clear" w:color="000000" w:fill="D7EAD3"/>
            <w:vAlign w:val="center"/>
            <w:hideMark/>
          </w:tcPr>
          <w:p w14:paraId="2038F8F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580,91</w:t>
            </w:r>
          </w:p>
        </w:tc>
        <w:tc>
          <w:tcPr>
            <w:tcW w:w="1840" w:type="dxa"/>
            <w:tcBorders>
              <w:top w:val="nil"/>
              <w:left w:val="nil"/>
              <w:bottom w:val="single" w:sz="4" w:space="0" w:color="C0C0C0"/>
              <w:right w:val="single" w:sz="4" w:space="0" w:color="C0C0C0"/>
            </w:tcBorders>
            <w:shd w:val="clear" w:color="000000" w:fill="D7EAD3"/>
            <w:vAlign w:val="center"/>
            <w:hideMark/>
          </w:tcPr>
          <w:p w14:paraId="44B4995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581,47</w:t>
            </w:r>
          </w:p>
        </w:tc>
        <w:tc>
          <w:tcPr>
            <w:tcW w:w="1820" w:type="dxa"/>
            <w:tcBorders>
              <w:top w:val="nil"/>
              <w:left w:val="nil"/>
              <w:bottom w:val="single" w:sz="4" w:space="0" w:color="C0C0C0"/>
              <w:right w:val="single" w:sz="4" w:space="0" w:color="C0C0C0"/>
            </w:tcBorders>
            <w:shd w:val="clear" w:color="000000" w:fill="D7EAD3"/>
            <w:vAlign w:val="center"/>
            <w:hideMark/>
          </w:tcPr>
          <w:p w14:paraId="5F6C700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583,14</w:t>
            </w:r>
          </w:p>
        </w:tc>
        <w:tc>
          <w:tcPr>
            <w:tcW w:w="1460" w:type="dxa"/>
            <w:tcBorders>
              <w:top w:val="nil"/>
              <w:left w:val="nil"/>
              <w:bottom w:val="single" w:sz="4" w:space="0" w:color="C0C0C0"/>
              <w:right w:val="single" w:sz="4" w:space="0" w:color="C0C0C0"/>
            </w:tcBorders>
            <w:shd w:val="clear" w:color="000000" w:fill="D7EAD3"/>
            <w:vAlign w:val="center"/>
            <w:hideMark/>
          </w:tcPr>
          <w:p w14:paraId="5E11D3C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291,57</w:t>
            </w:r>
          </w:p>
        </w:tc>
        <w:tc>
          <w:tcPr>
            <w:tcW w:w="1500" w:type="dxa"/>
            <w:tcBorders>
              <w:top w:val="nil"/>
              <w:left w:val="nil"/>
              <w:bottom w:val="single" w:sz="4" w:space="0" w:color="C0C0C0"/>
              <w:right w:val="single" w:sz="4" w:space="0" w:color="C0C0C0"/>
            </w:tcBorders>
            <w:shd w:val="clear" w:color="000000" w:fill="D7EAD3"/>
            <w:vAlign w:val="center"/>
            <w:hideMark/>
          </w:tcPr>
          <w:p w14:paraId="6CF6EF2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291,57</w:t>
            </w:r>
          </w:p>
        </w:tc>
        <w:tc>
          <w:tcPr>
            <w:tcW w:w="4160" w:type="dxa"/>
            <w:vMerge/>
            <w:tcBorders>
              <w:top w:val="nil"/>
              <w:left w:val="single" w:sz="4" w:space="0" w:color="C0C0C0"/>
              <w:bottom w:val="nil"/>
              <w:right w:val="single" w:sz="4" w:space="0" w:color="C0C0C0"/>
            </w:tcBorders>
            <w:vAlign w:val="center"/>
            <w:hideMark/>
          </w:tcPr>
          <w:p w14:paraId="5840C3C4" w14:textId="77777777" w:rsidR="0099025F" w:rsidRPr="0099025F" w:rsidRDefault="0099025F" w:rsidP="0099025F">
            <w:pPr>
              <w:rPr>
                <w:rFonts w:ascii="Tahoma" w:hAnsi="Tahoma" w:cs="Tahoma"/>
                <w:sz w:val="11"/>
                <w:szCs w:val="11"/>
              </w:rPr>
            </w:pPr>
          </w:p>
        </w:tc>
      </w:tr>
      <w:tr w:rsidR="0099025F" w:rsidRPr="0099025F" w14:paraId="3561612C"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5799B16C"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E3869B4"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3C06B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4.3.1</w:t>
            </w:r>
          </w:p>
        </w:tc>
        <w:tc>
          <w:tcPr>
            <w:tcW w:w="5860" w:type="dxa"/>
            <w:tcBorders>
              <w:top w:val="nil"/>
              <w:left w:val="nil"/>
              <w:bottom w:val="single" w:sz="4" w:space="0" w:color="C0C0C0"/>
              <w:right w:val="single" w:sz="4" w:space="0" w:color="C0C0C0"/>
            </w:tcBorders>
            <w:shd w:val="clear" w:color="auto" w:fill="auto"/>
            <w:vAlign w:val="center"/>
            <w:hideMark/>
          </w:tcPr>
          <w:p w14:paraId="3AD98825"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4648D719"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370A3E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616,03</w:t>
            </w:r>
          </w:p>
        </w:tc>
        <w:tc>
          <w:tcPr>
            <w:tcW w:w="1560" w:type="dxa"/>
            <w:tcBorders>
              <w:top w:val="nil"/>
              <w:left w:val="nil"/>
              <w:bottom w:val="single" w:sz="4" w:space="0" w:color="C0C0C0"/>
              <w:right w:val="single" w:sz="4" w:space="0" w:color="C0C0C0"/>
            </w:tcBorders>
            <w:shd w:val="clear" w:color="000000" w:fill="FFFFCC"/>
            <w:vAlign w:val="center"/>
            <w:hideMark/>
          </w:tcPr>
          <w:p w14:paraId="434C121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1 434,84</w:t>
            </w:r>
          </w:p>
        </w:tc>
        <w:tc>
          <w:tcPr>
            <w:tcW w:w="1780" w:type="dxa"/>
            <w:tcBorders>
              <w:top w:val="nil"/>
              <w:left w:val="nil"/>
              <w:bottom w:val="single" w:sz="4" w:space="0" w:color="C0C0C0"/>
              <w:right w:val="single" w:sz="4" w:space="0" w:color="C0C0C0"/>
            </w:tcBorders>
            <w:shd w:val="clear" w:color="000000" w:fill="FFFFCC"/>
            <w:vAlign w:val="center"/>
            <w:hideMark/>
          </w:tcPr>
          <w:p w14:paraId="585E889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564,75</w:t>
            </w:r>
          </w:p>
        </w:tc>
        <w:tc>
          <w:tcPr>
            <w:tcW w:w="1800" w:type="dxa"/>
            <w:tcBorders>
              <w:top w:val="nil"/>
              <w:left w:val="nil"/>
              <w:bottom w:val="single" w:sz="4" w:space="0" w:color="C0C0C0"/>
              <w:right w:val="single" w:sz="4" w:space="0" w:color="C0C0C0"/>
            </w:tcBorders>
            <w:shd w:val="clear" w:color="000000" w:fill="FFFFCC"/>
            <w:vAlign w:val="center"/>
            <w:hideMark/>
          </w:tcPr>
          <w:p w14:paraId="3DAA13D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580,91</w:t>
            </w:r>
          </w:p>
        </w:tc>
        <w:tc>
          <w:tcPr>
            <w:tcW w:w="1840" w:type="dxa"/>
            <w:tcBorders>
              <w:top w:val="nil"/>
              <w:left w:val="nil"/>
              <w:bottom w:val="single" w:sz="4" w:space="0" w:color="C0C0C0"/>
              <w:right w:val="single" w:sz="4" w:space="0" w:color="C0C0C0"/>
            </w:tcBorders>
            <w:shd w:val="clear" w:color="000000" w:fill="FFFFCC"/>
            <w:vAlign w:val="center"/>
            <w:hideMark/>
          </w:tcPr>
          <w:p w14:paraId="40C71D6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581,47</w:t>
            </w:r>
          </w:p>
        </w:tc>
        <w:tc>
          <w:tcPr>
            <w:tcW w:w="1820" w:type="dxa"/>
            <w:tcBorders>
              <w:top w:val="nil"/>
              <w:left w:val="nil"/>
              <w:bottom w:val="single" w:sz="4" w:space="0" w:color="C0C0C0"/>
              <w:right w:val="single" w:sz="4" w:space="0" w:color="C0C0C0"/>
            </w:tcBorders>
            <w:shd w:val="clear" w:color="000000" w:fill="FFFFCC"/>
            <w:vAlign w:val="center"/>
            <w:hideMark/>
          </w:tcPr>
          <w:p w14:paraId="31BFE88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583,14</w:t>
            </w:r>
          </w:p>
        </w:tc>
        <w:tc>
          <w:tcPr>
            <w:tcW w:w="1460" w:type="dxa"/>
            <w:tcBorders>
              <w:top w:val="nil"/>
              <w:left w:val="nil"/>
              <w:bottom w:val="single" w:sz="4" w:space="0" w:color="C0C0C0"/>
              <w:right w:val="single" w:sz="4" w:space="0" w:color="C0C0C0"/>
            </w:tcBorders>
            <w:shd w:val="clear" w:color="000000" w:fill="D7EAD3"/>
            <w:vAlign w:val="center"/>
            <w:hideMark/>
          </w:tcPr>
          <w:p w14:paraId="2A47B93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291,57</w:t>
            </w:r>
          </w:p>
        </w:tc>
        <w:tc>
          <w:tcPr>
            <w:tcW w:w="1500" w:type="dxa"/>
            <w:tcBorders>
              <w:top w:val="nil"/>
              <w:left w:val="nil"/>
              <w:bottom w:val="single" w:sz="4" w:space="0" w:color="C0C0C0"/>
              <w:right w:val="single" w:sz="4" w:space="0" w:color="C0C0C0"/>
            </w:tcBorders>
            <w:shd w:val="clear" w:color="000000" w:fill="D7EAD3"/>
            <w:vAlign w:val="center"/>
            <w:hideMark/>
          </w:tcPr>
          <w:p w14:paraId="1C9A363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291,57</w:t>
            </w:r>
          </w:p>
        </w:tc>
        <w:tc>
          <w:tcPr>
            <w:tcW w:w="4160" w:type="dxa"/>
            <w:vMerge/>
            <w:tcBorders>
              <w:top w:val="nil"/>
              <w:left w:val="single" w:sz="4" w:space="0" w:color="C0C0C0"/>
              <w:bottom w:val="nil"/>
              <w:right w:val="single" w:sz="4" w:space="0" w:color="C0C0C0"/>
            </w:tcBorders>
            <w:vAlign w:val="center"/>
            <w:hideMark/>
          </w:tcPr>
          <w:p w14:paraId="631EF31C" w14:textId="77777777" w:rsidR="0099025F" w:rsidRPr="0099025F" w:rsidRDefault="0099025F" w:rsidP="0099025F">
            <w:pPr>
              <w:rPr>
                <w:rFonts w:ascii="Tahoma" w:hAnsi="Tahoma" w:cs="Tahoma"/>
                <w:sz w:val="11"/>
                <w:szCs w:val="11"/>
              </w:rPr>
            </w:pPr>
          </w:p>
        </w:tc>
      </w:tr>
      <w:tr w:rsidR="0099025F" w:rsidRPr="0099025F" w14:paraId="0FCC8F12"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73D9B35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01C11E92"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BE692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4.3.2</w:t>
            </w:r>
          </w:p>
        </w:tc>
        <w:tc>
          <w:tcPr>
            <w:tcW w:w="5860" w:type="dxa"/>
            <w:tcBorders>
              <w:top w:val="nil"/>
              <w:left w:val="nil"/>
              <w:bottom w:val="single" w:sz="4" w:space="0" w:color="C0C0C0"/>
              <w:right w:val="single" w:sz="4" w:space="0" w:color="C0C0C0"/>
            </w:tcBorders>
            <w:shd w:val="clear" w:color="auto" w:fill="auto"/>
            <w:vAlign w:val="center"/>
            <w:hideMark/>
          </w:tcPr>
          <w:p w14:paraId="6BD409A1"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08252E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2B2896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64F3F4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609,44</w:t>
            </w:r>
          </w:p>
        </w:tc>
        <w:tc>
          <w:tcPr>
            <w:tcW w:w="1780" w:type="dxa"/>
            <w:tcBorders>
              <w:top w:val="nil"/>
              <w:left w:val="nil"/>
              <w:bottom w:val="single" w:sz="4" w:space="0" w:color="C0C0C0"/>
              <w:right w:val="single" w:sz="4" w:space="0" w:color="C0C0C0"/>
            </w:tcBorders>
            <w:shd w:val="clear" w:color="000000" w:fill="FFFFCC"/>
            <w:vAlign w:val="center"/>
            <w:hideMark/>
          </w:tcPr>
          <w:p w14:paraId="593BDD2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8A061A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BCF5C3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D11C9A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7E71E88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72F178B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vMerge/>
            <w:tcBorders>
              <w:top w:val="nil"/>
              <w:left w:val="single" w:sz="4" w:space="0" w:color="C0C0C0"/>
              <w:bottom w:val="nil"/>
              <w:right w:val="single" w:sz="4" w:space="0" w:color="C0C0C0"/>
            </w:tcBorders>
            <w:vAlign w:val="center"/>
            <w:hideMark/>
          </w:tcPr>
          <w:p w14:paraId="34B145B9" w14:textId="77777777" w:rsidR="0099025F" w:rsidRPr="0099025F" w:rsidRDefault="0099025F" w:rsidP="0099025F">
            <w:pPr>
              <w:rPr>
                <w:rFonts w:ascii="Tahoma" w:hAnsi="Tahoma" w:cs="Tahoma"/>
                <w:sz w:val="11"/>
                <w:szCs w:val="11"/>
              </w:rPr>
            </w:pPr>
          </w:p>
        </w:tc>
      </w:tr>
      <w:tr w:rsidR="0099025F" w:rsidRPr="0099025F" w14:paraId="0821F9FD"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3599563E"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568E64E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C2171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w:t>
            </w:r>
          </w:p>
        </w:tc>
        <w:tc>
          <w:tcPr>
            <w:tcW w:w="5860" w:type="dxa"/>
            <w:tcBorders>
              <w:top w:val="nil"/>
              <w:left w:val="nil"/>
              <w:bottom w:val="single" w:sz="4" w:space="0" w:color="C0C0C0"/>
              <w:right w:val="single" w:sz="4" w:space="0" w:color="C0C0C0"/>
            </w:tcBorders>
            <w:shd w:val="clear" w:color="auto" w:fill="auto"/>
            <w:vAlign w:val="center"/>
            <w:hideMark/>
          </w:tcPr>
          <w:p w14:paraId="43FB812D"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2977650"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7A2A22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17 172,39</w:t>
            </w:r>
          </w:p>
        </w:tc>
        <w:tc>
          <w:tcPr>
            <w:tcW w:w="1560" w:type="dxa"/>
            <w:tcBorders>
              <w:top w:val="nil"/>
              <w:left w:val="nil"/>
              <w:bottom w:val="single" w:sz="4" w:space="0" w:color="C0C0C0"/>
              <w:right w:val="single" w:sz="4" w:space="0" w:color="C0C0C0"/>
            </w:tcBorders>
            <w:shd w:val="clear" w:color="000000" w:fill="D7EAD3"/>
            <w:vAlign w:val="center"/>
            <w:hideMark/>
          </w:tcPr>
          <w:p w14:paraId="253433E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19 457,89</w:t>
            </w:r>
          </w:p>
        </w:tc>
        <w:tc>
          <w:tcPr>
            <w:tcW w:w="1780" w:type="dxa"/>
            <w:tcBorders>
              <w:top w:val="nil"/>
              <w:left w:val="nil"/>
              <w:bottom w:val="single" w:sz="4" w:space="0" w:color="C0C0C0"/>
              <w:right w:val="single" w:sz="4" w:space="0" w:color="C0C0C0"/>
            </w:tcBorders>
            <w:shd w:val="clear" w:color="000000" w:fill="D7EAD3"/>
            <w:vAlign w:val="center"/>
            <w:hideMark/>
          </w:tcPr>
          <w:p w14:paraId="5EB8B89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19 551,49</w:t>
            </w:r>
          </w:p>
        </w:tc>
        <w:tc>
          <w:tcPr>
            <w:tcW w:w="1800" w:type="dxa"/>
            <w:tcBorders>
              <w:top w:val="nil"/>
              <w:left w:val="nil"/>
              <w:bottom w:val="single" w:sz="4" w:space="0" w:color="C0C0C0"/>
              <w:right w:val="single" w:sz="4" w:space="0" w:color="C0C0C0"/>
            </w:tcBorders>
            <w:shd w:val="clear" w:color="000000" w:fill="D7EAD3"/>
            <w:vAlign w:val="center"/>
            <w:hideMark/>
          </w:tcPr>
          <w:p w14:paraId="6F8DE96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20 110,86</w:t>
            </w:r>
          </w:p>
        </w:tc>
        <w:tc>
          <w:tcPr>
            <w:tcW w:w="1840" w:type="dxa"/>
            <w:tcBorders>
              <w:top w:val="nil"/>
              <w:left w:val="nil"/>
              <w:bottom w:val="single" w:sz="4" w:space="0" w:color="C0C0C0"/>
              <w:right w:val="single" w:sz="4" w:space="0" w:color="C0C0C0"/>
            </w:tcBorders>
            <w:shd w:val="clear" w:color="000000" w:fill="D7EAD3"/>
            <w:vAlign w:val="center"/>
            <w:hideMark/>
          </w:tcPr>
          <w:p w14:paraId="32409E0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20 130,20</w:t>
            </w:r>
          </w:p>
        </w:tc>
        <w:tc>
          <w:tcPr>
            <w:tcW w:w="1820" w:type="dxa"/>
            <w:tcBorders>
              <w:top w:val="nil"/>
              <w:left w:val="nil"/>
              <w:bottom w:val="single" w:sz="4" w:space="0" w:color="C0C0C0"/>
              <w:right w:val="single" w:sz="4" w:space="0" w:color="C0C0C0"/>
            </w:tcBorders>
            <w:shd w:val="clear" w:color="000000" w:fill="D7EAD3"/>
            <w:vAlign w:val="center"/>
            <w:hideMark/>
          </w:tcPr>
          <w:p w14:paraId="73FBBC5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20 188,28</w:t>
            </w:r>
          </w:p>
        </w:tc>
        <w:tc>
          <w:tcPr>
            <w:tcW w:w="1460" w:type="dxa"/>
            <w:tcBorders>
              <w:top w:val="nil"/>
              <w:left w:val="nil"/>
              <w:bottom w:val="single" w:sz="4" w:space="0" w:color="C0C0C0"/>
              <w:right w:val="single" w:sz="4" w:space="0" w:color="C0C0C0"/>
            </w:tcBorders>
            <w:shd w:val="clear" w:color="000000" w:fill="D7EAD3"/>
            <w:vAlign w:val="center"/>
            <w:hideMark/>
          </w:tcPr>
          <w:p w14:paraId="1B749C1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10 094,14</w:t>
            </w:r>
          </w:p>
        </w:tc>
        <w:tc>
          <w:tcPr>
            <w:tcW w:w="1500" w:type="dxa"/>
            <w:tcBorders>
              <w:top w:val="nil"/>
              <w:left w:val="nil"/>
              <w:bottom w:val="single" w:sz="4" w:space="0" w:color="C0C0C0"/>
              <w:right w:val="single" w:sz="4" w:space="0" w:color="C0C0C0"/>
            </w:tcBorders>
            <w:shd w:val="clear" w:color="000000" w:fill="D7EAD3"/>
            <w:vAlign w:val="center"/>
            <w:hideMark/>
          </w:tcPr>
          <w:p w14:paraId="6393D87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10 094,14</w:t>
            </w:r>
          </w:p>
        </w:tc>
        <w:tc>
          <w:tcPr>
            <w:tcW w:w="4160" w:type="dxa"/>
            <w:vMerge/>
            <w:tcBorders>
              <w:top w:val="nil"/>
              <w:left w:val="single" w:sz="4" w:space="0" w:color="C0C0C0"/>
              <w:bottom w:val="nil"/>
              <w:right w:val="single" w:sz="4" w:space="0" w:color="C0C0C0"/>
            </w:tcBorders>
            <w:vAlign w:val="center"/>
            <w:hideMark/>
          </w:tcPr>
          <w:p w14:paraId="39E45873" w14:textId="77777777" w:rsidR="0099025F" w:rsidRPr="0099025F" w:rsidRDefault="0099025F" w:rsidP="0099025F">
            <w:pPr>
              <w:rPr>
                <w:rFonts w:ascii="Tahoma" w:hAnsi="Tahoma" w:cs="Tahoma"/>
                <w:sz w:val="11"/>
                <w:szCs w:val="11"/>
              </w:rPr>
            </w:pPr>
          </w:p>
        </w:tc>
      </w:tr>
      <w:tr w:rsidR="0099025F" w:rsidRPr="0099025F" w14:paraId="575D0C86"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A8019F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3F708493"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9ADA8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5.1</w:t>
            </w:r>
          </w:p>
        </w:tc>
        <w:tc>
          <w:tcPr>
            <w:tcW w:w="5860" w:type="dxa"/>
            <w:tcBorders>
              <w:top w:val="nil"/>
              <w:left w:val="nil"/>
              <w:bottom w:val="single" w:sz="4" w:space="0" w:color="C0C0C0"/>
              <w:right w:val="single" w:sz="4" w:space="0" w:color="C0C0C0"/>
            </w:tcBorders>
            <w:shd w:val="clear" w:color="auto" w:fill="auto"/>
            <w:vAlign w:val="center"/>
            <w:hideMark/>
          </w:tcPr>
          <w:p w14:paraId="01BF9404" w14:textId="77777777" w:rsidR="0099025F" w:rsidRPr="0099025F" w:rsidRDefault="0099025F" w:rsidP="0099025F">
            <w:pPr>
              <w:ind w:firstLineChars="100" w:firstLine="110"/>
              <w:rPr>
                <w:rFonts w:ascii="Tahoma" w:hAnsi="Tahoma" w:cs="Tahoma"/>
                <w:b/>
                <w:bCs/>
                <w:color w:val="000000"/>
                <w:sz w:val="11"/>
                <w:szCs w:val="11"/>
              </w:rPr>
            </w:pPr>
            <w:r w:rsidRPr="0099025F">
              <w:rPr>
                <w:rFonts w:ascii="Tahoma" w:hAnsi="Tahoma" w:cs="Tahoma"/>
                <w:b/>
                <w:bCs/>
                <w:color w:val="000000"/>
                <w:sz w:val="11"/>
                <w:szCs w:val="11"/>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2D9E1ECB"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610143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12 481,00</w:t>
            </w:r>
          </w:p>
        </w:tc>
        <w:tc>
          <w:tcPr>
            <w:tcW w:w="1560" w:type="dxa"/>
            <w:tcBorders>
              <w:top w:val="nil"/>
              <w:left w:val="nil"/>
              <w:bottom w:val="single" w:sz="4" w:space="0" w:color="C0C0C0"/>
              <w:right w:val="single" w:sz="4" w:space="0" w:color="C0C0C0"/>
            </w:tcBorders>
            <w:shd w:val="clear" w:color="000000" w:fill="FFFFCC"/>
            <w:vAlign w:val="center"/>
            <w:hideMark/>
          </w:tcPr>
          <w:p w14:paraId="51E42A8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12 856,72</w:t>
            </w:r>
          </w:p>
        </w:tc>
        <w:tc>
          <w:tcPr>
            <w:tcW w:w="1780" w:type="dxa"/>
            <w:tcBorders>
              <w:top w:val="nil"/>
              <w:left w:val="nil"/>
              <w:bottom w:val="single" w:sz="4" w:space="0" w:color="C0C0C0"/>
              <w:right w:val="single" w:sz="4" w:space="0" w:color="C0C0C0"/>
            </w:tcBorders>
            <w:shd w:val="clear" w:color="000000" w:fill="FFFFCC"/>
            <w:vAlign w:val="center"/>
            <w:hideMark/>
          </w:tcPr>
          <w:p w14:paraId="393FEE0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12 800,71</w:t>
            </w:r>
          </w:p>
        </w:tc>
        <w:tc>
          <w:tcPr>
            <w:tcW w:w="1800" w:type="dxa"/>
            <w:tcBorders>
              <w:top w:val="nil"/>
              <w:left w:val="nil"/>
              <w:bottom w:val="single" w:sz="4" w:space="0" w:color="C0C0C0"/>
              <w:right w:val="single" w:sz="4" w:space="0" w:color="C0C0C0"/>
            </w:tcBorders>
            <w:shd w:val="clear" w:color="000000" w:fill="FFFFCC"/>
            <w:vAlign w:val="center"/>
            <w:hideMark/>
          </w:tcPr>
          <w:p w14:paraId="649C82B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13 166,94</w:t>
            </w:r>
          </w:p>
        </w:tc>
        <w:tc>
          <w:tcPr>
            <w:tcW w:w="1840" w:type="dxa"/>
            <w:tcBorders>
              <w:top w:val="nil"/>
              <w:left w:val="nil"/>
              <w:bottom w:val="single" w:sz="4" w:space="0" w:color="C0C0C0"/>
              <w:right w:val="single" w:sz="4" w:space="0" w:color="C0C0C0"/>
            </w:tcBorders>
            <w:shd w:val="clear" w:color="000000" w:fill="FFFFCC"/>
            <w:vAlign w:val="center"/>
            <w:hideMark/>
          </w:tcPr>
          <w:p w14:paraId="634EF14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13 179,61</w:t>
            </w:r>
          </w:p>
        </w:tc>
        <w:tc>
          <w:tcPr>
            <w:tcW w:w="1820" w:type="dxa"/>
            <w:tcBorders>
              <w:top w:val="nil"/>
              <w:left w:val="nil"/>
              <w:bottom w:val="single" w:sz="4" w:space="0" w:color="C0C0C0"/>
              <w:right w:val="single" w:sz="4" w:space="0" w:color="C0C0C0"/>
            </w:tcBorders>
            <w:shd w:val="clear" w:color="000000" w:fill="FFFFCC"/>
            <w:vAlign w:val="center"/>
            <w:hideMark/>
          </w:tcPr>
          <w:p w14:paraId="668B325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13 217,63</w:t>
            </w:r>
          </w:p>
        </w:tc>
        <w:tc>
          <w:tcPr>
            <w:tcW w:w="1460" w:type="dxa"/>
            <w:tcBorders>
              <w:top w:val="nil"/>
              <w:left w:val="nil"/>
              <w:bottom w:val="single" w:sz="4" w:space="0" w:color="C0C0C0"/>
              <w:right w:val="single" w:sz="4" w:space="0" w:color="C0C0C0"/>
            </w:tcBorders>
            <w:shd w:val="clear" w:color="000000" w:fill="D7EAD3"/>
            <w:vAlign w:val="center"/>
            <w:hideMark/>
          </w:tcPr>
          <w:p w14:paraId="051735F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6 608,82</w:t>
            </w:r>
          </w:p>
        </w:tc>
        <w:tc>
          <w:tcPr>
            <w:tcW w:w="1500" w:type="dxa"/>
            <w:tcBorders>
              <w:top w:val="nil"/>
              <w:left w:val="nil"/>
              <w:bottom w:val="single" w:sz="4" w:space="0" w:color="C0C0C0"/>
              <w:right w:val="single" w:sz="4" w:space="0" w:color="C0C0C0"/>
            </w:tcBorders>
            <w:shd w:val="clear" w:color="000000" w:fill="D7EAD3"/>
            <w:vAlign w:val="center"/>
            <w:hideMark/>
          </w:tcPr>
          <w:p w14:paraId="667EBA1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6 608,82</w:t>
            </w:r>
          </w:p>
        </w:tc>
        <w:tc>
          <w:tcPr>
            <w:tcW w:w="4160" w:type="dxa"/>
            <w:vMerge/>
            <w:tcBorders>
              <w:top w:val="nil"/>
              <w:left w:val="single" w:sz="4" w:space="0" w:color="C0C0C0"/>
              <w:bottom w:val="nil"/>
              <w:right w:val="single" w:sz="4" w:space="0" w:color="C0C0C0"/>
            </w:tcBorders>
            <w:vAlign w:val="center"/>
            <w:hideMark/>
          </w:tcPr>
          <w:p w14:paraId="26B70C3B" w14:textId="77777777" w:rsidR="0099025F" w:rsidRPr="0099025F" w:rsidRDefault="0099025F" w:rsidP="0099025F">
            <w:pPr>
              <w:rPr>
                <w:rFonts w:ascii="Tahoma" w:hAnsi="Tahoma" w:cs="Tahoma"/>
                <w:sz w:val="11"/>
                <w:szCs w:val="11"/>
              </w:rPr>
            </w:pPr>
          </w:p>
        </w:tc>
      </w:tr>
      <w:tr w:rsidR="0099025F" w:rsidRPr="0099025F" w14:paraId="1FBB0CD6" w14:textId="77777777" w:rsidTr="0099025F">
        <w:trPr>
          <w:trHeight w:val="225"/>
          <w:jc w:val="center"/>
        </w:trPr>
        <w:tc>
          <w:tcPr>
            <w:tcW w:w="560" w:type="dxa"/>
            <w:tcBorders>
              <w:top w:val="nil"/>
              <w:left w:val="nil"/>
              <w:bottom w:val="nil"/>
              <w:right w:val="nil"/>
            </w:tcBorders>
            <w:shd w:val="clear" w:color="000000" w:fill="FFFF00"/>
            <w:noWrap/>
            <w:vAlign w:val="center"/>
            <w:hideMark/>
          </w:tcPr>
          <w:p w14:paraId="27B64966"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172A83EE"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140BF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5.1.1</w:t>
            </w:r>
          </w:p>
        </w:tc>
        <w:tc>
          <w:tcPr>
            <w:tcW w:w="5860" w:type="dxa"/>
            <w:tcBorders>
              <w:top w:val="nil"/>
              <w:left w:val="nil"/>
              <w:bottom w:val="single" w:sz="4" w:space="0" w:color="C0C0C0"/>
              <w:right w:val="single" w:sz="4" w:space="0" w:color="C0C0C0"/>
            </w:tcBorders>
            <w:shd w:val="clear" w:color="auto" w:fill="auto"/>
            <w:vAlign w:val="center"/>
            <w:hideMark/>
          </w:tcPr>
          <w:p w14:paraId="7D1AE527"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BD609C0"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D40B28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34 332,97</w:t>
            </w:r>
          </w:p>
        </w:tc>
        <w:tc>
          <w:tcPr>
            <w:tcW w:w="1560" w:type="dxa"/>
            <w:tcBorders>
              <w:top w:val="nil"/>
              <w:left w:val="nil"/>
              <w:bottom w:val="single" w:sz="4" w:space="0" w:color="C0C0C0"/>
              <w:right w:val="single" w:sz="4" w:space="0" w:color="C0C0C0"/>
            </w:tcBorders>
            <w:shd w:val="clear" w:color="000000" w:fill="D7EAD3"/>
            <w:vAlign w:val="center"/>
            <w:hideMark/>
          </w:tcPr>
          <w:p w14:paraId="260E1CE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34 561,08</w:t>
            </w:r>
          </w:p>
        </w:tc>
        <w:tc>
          <w:tcPr>
            <w:tcW w:w="1780" w:type="dxa"/>
            <w:tcBorders>
              <w:top w:val="nil"/>
              <w:left w:val="nil"/>
              <w:bottom w:val="single" w:sz="4" w:space="0" w:color="C0C0C0"/>
              <w:right w:val="single" w:sz="4" w:space="0" w:color="C0C0C0"/>
            </w:tcBorders>
            <w:shd w:val="clear" w:color="000000" w:fill="D7EAD3"/>
            <w:vAlign w:val="center"/>
            <w:hideMark/>
          </w:tcPr>
          <w:p w14:paraId="0678337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31 374,29</w:t>
            </w:r>
          </w:p>
        </w:tc>
        <w:tc>
          <w:tcPr>
            <w:tcW w:w="1800" w:type="dxa"/>
            <w:tcBorders>
              <w:top w:val="nil"/>
              <w:left w:val="nil"/>
              <w:bottom w:val="single" w:sz="4" w:space="0" w:color="C0C0C0"/>
              <w:right w:val="single" w:sz="4" w:space="0" w:color="C0C0C0"/>
            </w:tcBorders>
            <w:shd w:val="clear" w:color="000000" w:fill="D7EAD3"/>
            <w:vAlign w:val="center"/>
            <w:hideMark/>
          </w:tcPr>
          <w:p w14:paraId="4C5B631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32 271,91</w:t>
            </w:r>
          </w:p>
        </w:tc>
        <w:tc>
          <w:tcPr>
            <w:tcW w:w="1840" w:type="dxa"/>
            <w:tcBorders>
              <w:top w:val="nil"/>
              <w:left w:val="nil"/>
              <w:bottom w:val="single" w:sz="4" w:space="0" w:color="C0C0C0"/>
              <w:right w:val="single" w:sz="4" w:space="0" w:color="C0C0C0"/>
            </w:tcBorders>
            <w:shd w:val="clear" w:color="000000" w:fill="D7EAD3"/>
            <w:vAlign w:val="center"/>
            <w:hideMark/>
          </w:tcPr>
          <w:p w14:paraId="68F5B47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32 302,97</w:t>
            </w:r>
          </w:p>
        </w:tc>
        <w:tc>
          <w:tcPr>
            <w:tcW w:w="1820" w:type="dxa"/>
            <w:tcBorders>
              <w:top w:val="nil"/>
              <w:left w:val="nil"/>
              <w:bottom w:val="single" w:sz="4" w:space="0" w:color="C0C0C0"/>
              <w:right w:val="single" w:sz="4" w:space="0" w:color="C0C0C0"/>
            </w:tcBorders>
            <w:shd w:val="clear" w:color="000000" w:fill="D7EAD3"/>
            <w:vAlign w:val="center"/>
            <w:hideMark/>
          </w:tcPr>
          <w:p w14:paraId="3519E34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32 396,15</w:t>
            </w:r>
          </w:p>
        </w:tc>
        <w:tc>
          <w:tcPr>
            <w:tcW w:w="1460" w:type="dxa"/>
            <w:tcBorders>
              <w:top w:val="nil"/>
              <w:left w:val="nil"/>
              <w:bottom w:val="single" w:sz="4" w:space="0" w:color="C0C0C0"/>
              <w:right w:val="single" w:sz="4" w:space="0" w:color="C0C0C0"/>
            </w:tcBorders>
            <w:shd w:val="clear" w:color="000000" w:fill="D7EAD3"/>
            <w:vAlign w:val="center"/>
            <w:hideMark/>
          </w:tcPr>
          <w:p w14:paraId="3D31A3D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32 396,15</w:t>
            </w:r>
          </w:p>
        </w:tc>
        <w:tc>
          <w:tcPr>
            <w:tcW w:w="1500" w:type="dxa"/>
            <w:tcBorders>
              <w:top w:val="nil"/>
              <w:left w:val="nil"/>
              <w:bottom w:val="single" w:sz="4" w:space="0" w:color="C0C0C0"/>
              <w:right w:val="single" w:sz="4" w:space="0" w:color="C0C0C0"/>
            </w:tcBorders>
            <w:shd w:val="clear" w:color="000000" w:fill="D7EAD3"/>
            <w:vAlign w:val="center"/>
            <w:hideMark/>
          </w:tcPr>
          <w:p w14:paraId="34664E2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32 396,15</w:t>
            </w:r>
          </w:p>
        </w:tc>
        <w:tc>
          <w:tcPr>
            <w:tcW w:w="4160" w:type="dxa"/>
            <w:vMerge/>
            <w:tcBorders>
              <w:top w:val="nil"/>
              <w:left w:val="single" w:sz="4" w:space="0" w:color="C0C0C0"/>
              <w:bottom w:val="nil"/>
              <w:right w:val="single" w:sz="4" w:space="0" w:color="C0C0C0"/>
            </w:tcBorders>
            <w:vAlign w:val="center"/>
            <w:hideMark/>
          </w:tcPr>
          <w:p w14:paraId="53D14E70" w14:textId="77777777" w:rsidR="0099025F" w:rsidRPr="0099025F" w:rsidRDefault="0099025F" w:rsidP="0099025F">
            <w:pPr>
              <w:rPr>
                <w:rFonts w:ascii="Tahoma" w:hAnsi="Tahoma" w:cs="Tahoma"/>
                <w:sz w:val="11"/>
                <w:szCs w:val="11"/>
              </w:rPr>
            </w:pPr>
          </w:p>
        </w:tc>
      </w:tr>
      <w:tr w:rsidR="0099025F" w:rsidRPr="0099025F" w14:paraId="673ECA77"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65E821AA"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1560723E"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00B753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5.1.2</w:t>
            </w:r>
          </w:p>
        </w:tc>
        <w:tc>
          <w:tcPr>
            <w:tcW w:w="5860" w:type="dxa"/>
            <w:tcBorders>
              <w:top w:val="nil"/>
              <w:left w:val="nil"/>
              <w:bottom w:val="single" w:sz="4" w:space="0" w:color="C0C0C0"/>
              <w:right w:val="single" w:sz="4" w:space="0" w:color="C0C0C0"/>
            </w:tcBorders>
            <w:shd w:val="clear" w:color="auto" w:fill="auto"/>
            <w:vAlign w:val="center"/>
            <w:hideMark/>
          </w:tcPr>
          <w:p w14:paraId="429B82E9"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2FA01A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2C1D674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30,29</w:t>
            </w:r>
          </w:p>
        </w:tc>
        <w:tc>
          <w:tcPr>
            <w:tcW w:w="1560" w:type="dxa"/>
            <w:tcBorders>
              <w:top w:val="nil"/>
              <w:left w:val="nil"/>
              <w:bottom w:val="single" w:sz="4" w:space="0" w:color="C0C0C0"/>
              <w:right w:val="single" w:sz="4" w:space="0" w:color="C0C0C0"/>
            </w:tcBorders>
            <w:shd w:val="clear" w:color="000000" w:fill="FFFFCC"/>
            <w:vAlign w:val="center"/>
            <w:hideMark/>
          </w:tcPr>
          <w:p w14:paraId="7F1047A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31,00</w:t>
            </w:r>
          </w:p>
        </w:tc>
        <w:tc>
          <w:tcPr>
            <w:tcW w:w="1780" w:type="dxa"/>
            <w:tcBorders>
              <w:top w:val="nil"/>
              <w:left w:val="nil"/>
              <w:bottom w:val="single" w:sz="4" w:space="0" w:color="C0C0C0"/>
              <w:right w:val="single" w:sz="4" w:space="0" w:color="C0C0C0"/>
            </w:tcBorders>
            <w:shd w:val="clear" w:color="000000" w:fill="FFFFCC"/>
            <w:vAlign w:val="center"/>
            <w:hideMark/>
          </w:tcPr>
          <w:p w14:paraId="2E993C8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34,00</w:t>
            </w:r>
          </w:p>
        </w:tc>
        <w:tc>
          <w:tcPr>
            <w:tcW w:w="1800" w:type="dxa"/>
            <w:tcBorders>
              <w:top w:val="nil"/>
              <w:left w:val="nil"/>
              <w:bottom w:val="single" w:sz="4" w:space="0" w:color="C0C0C0"/>
              <w:right w:val="single" w:sz="4" w:space="0" w:color="C0C0C0"/>
            </w:tcBorders>
            <w:shd w:val="clear" w:color="000000" w:fill="FFFFCC"/>
            <w:vAlign w:val="center"/>
            <w:hideMark/>
          </w:tcPr>
          <w:p w14:paraId="47B44B9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34,00</w:t>
            </w:r>
          </w:p>
        </w:tc>
        <w:tc>
          <w:tcPr>
            <w:tcW w:w="1840" w:type="dxa"/>
            <w:tcBorders>
              <w:top w:val="nil"/>
              <w:left w:val="nil"/>
              <w:bottom w:val="single" w:sz="4" w:space="0" w:color="C0C0C0"/>
              <w:right w:val="single" w:sz="4" w:space="0" w:color="C0C0C0"/>
            </w:tcBorders>
            <w:shd w:val="clear" w:color="000000" w:fill="FFFFCC"/>
            <w:vAlign w:val="center"/>
            <w:hideMark/>
          </w:tcPr>
          <w:p w14:paraId="6AC4579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34,00</w:t>
            </w:r>
          </w:p>
        </w:tc>
        <w:tc>
          <w:tcPr>
            <w:tcW w:w="1820" w:type="dxa"/>
            <w:tcBorders>
              <w:top w:val="nil"/>
              <w:left w:val="nil"/>
              <w:bottom w:val="single" w:sz="4" w:space="0" w:color="C0C0C0"/>
              <w:right w:val="single" w:sz="4" w:space="0" w:color="C0C0C0"/>
            </w:tcBorders>
            <w:shd w:val="clear" w:color="000000" w:fill="FFFFCC"/>
            <w:vAlign w:val="center"/>
            <w:hideMark/>
          </w:tcPr>
          <w:p w14:paraId="0961FCA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34,00</w:t>
            </w:r>
          </w:p>
        </w:tc>
        <w:tc>
          <w:tcPr>
            <w:tcW w:w="1460" w:type="dxa"/>
            <w:tcBorders>
              <w:top w:val="nil"/>
              <w:left w:val="nil"/>
              <w:bottom w:val="single" w:sz="4" w:space="0" w:color="C0C0C0"/>
              <w:right w:val="single" w:sz="4" w:space="0" w:color="C0C0C0"/>
            </w:tcBorders>
            <w:shd w:val="clear" w:color="000000" w:fill="D7EAD3"/>
            <w:vAlign w:val="center"/>
            <w:hideMark/>
          </w:tcPr>
          <w:p w14:paraId="0F2550D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34,00</w:t>
            </w:r>
          </w:p>
        </w:tc>
        <w:tc>
          <w:tcPr>
            <w:tcW w:w="1500" w:type="dxa"/>
            <w:tcBorders>
              <w:top w:val="nil"/>
              <w:left w:val="nil"/>
              <w:bottom w:val="single" w:sz="4" w:space="0" w:color="C0C0C0"/>
              <w:right w:val="single" w:sz="4" w:space="0" w:color="C0C0C0"/>
            </w:tcBorders>
            <w:shd w:val="clear" w:color="000000" w:fill="D7EAD3"/>
            <w:vAlign w:val="center"/>
            <w:hideMark/>
          </w:tcPr>
          <w:p w14:paraId="259AB28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34,00</w:t>
            </w:r>
          </w:p>
        </w:tc>
        <w:tc>
          <w:tcPr>
            <w:tcW w:w="4160" w:type="dxa"/>
            <w:vMerge/>
            <w:tcBorders>
              <w:top w:val="nil"/>
              <w:left w:val="single" w:sz="4" w:space="0" w:color="C0C0C0"/>
              <w:bottom w:val="nil"/>
              <w:right w:val="single" w:sz="4" w:space="0" w:color="C0C0C0"/>
            </w:tcBorders>
            <w:vAlign w:val="center"/>
            <w:hideMark/>
          </w:tcPr>
          <w:p w14:paraId="3ABFB2E5" w14:textId="77777777" w:rsidR="0099025F" w:rsidRPr="0099025F" w:rsidRDefault="0099025F" w:rsidP="0099025F">
            <w:pPr>
              <w:rPr>
                <w:rFonts w:ascii="Tahoma" w:hAnsi="Tahoma" w:cs="Tahoma"/>
                <w:sz w:val="11"/>
                <w:szCs w:val="11"/>
              </w:rPr>
            </w:pPr>
          </w:p>
        </w:tc>
      </w:tr>
      <w:tr w:rsidR="0099025F" w:rsidRPr="0099025F" w14:paraId="3A5DDA41" w14:textId="77777777" w:rsidTr="0099025F">
        <w:trPr>
          <w:trHeight w:val="225"/>
          <w:jc w:val="center"/>
        </w:trPr>
        <w:tc>
          <w:tcPr>
            <w:tcW w:w="560" w:type="dxa"/>
            <w:tcBorders>
              <w:top w:val="nil"/>
              <w:left w:val="nil"/>
              <w:bottom w:val="nil"/>
              <w:right w:val="nil"/>
            </w:tcBorders>
            <w:shd w:val="clear" w:color="000000" w:fill="FFFF00"/>
            <w:noWrap/>
            <w:vAlign w:val="center"/>
            <w:hideMark/>
          </w:tcPr>
          <w:p w14:paraId="6EEA17CF"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noWrap/>
            <w:vAlign w:val="bottom"/>
            <w:hideMark/>
          </w:tcPr>
          <w:p w14:paraId="25A06593"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65782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5.2</w:t>
            </w:r>
          </w:p>
        </w:tc>
        <w:tc>
          <w:tcPr>
            <w:tcW w:w="5860" w:type="dxa"/>
            <w:tcBorders>
              <w:top w:val="nil"/>
              <w:left w:val="nil"/>
              <w:bottom w:val="single" w:sz="4" w:space="0" w:color="C0C0C0"/>
              <w:right w:val="single" w:sz="4" w:space="0" w:color="C0C0C0"/>
            </w:tcBorders>
            <w:shd w:val="clear" w:color="auto" w:fill="auto"/>
            <w:vAlign w:val="center"/>
            <w:hideMark/>
          </w:tcPr>
          <w:p w14:paraId="70BFD333" w14:textId="77777777" w:rsidR="0099025F" w:rsidRPr="0099025F" w:rsidRDefault="0099025F" w:rsidP="0099025F">
            <w:pPr>
              <w:ind w:firstLineChars="100" w:firstLine="110"/>
              <w:rPr>
                <w:rFonts w:ascii="Tahoma" w:hAnsi="Tahoma" w:cs="Tahoma"/>
                <w:b/>
                <w:bCs/>
                <w:color w:val="000000"/>
                <w:sz w:val="11"/>
                <w:szCs w:val="11"/>
              </w:rPr>
            </w:pPr>
            <w:r w:rsidRPr="0099025F">
              <w:rPr>
                <w:rFonts w:ascii="Tahoma" w:hAnsi="Tahoma" w:cs="Tahoma"/>
                <w:b/>
                <w:bCs/>
                <w:color w:val="000000"/>
                <w:sz w:val="11"/>
                <w:szCs w:val="11"/>
              </w:rPr>
              <w:t xml:space="preserve">Отчисления на </w:t>
            </w:r>
            <w:proofErr w:type="spellStart"/>
            <w:proofErr w:type="gramStart"/>
            <w:r w:rsidRPr="0099025F">
              <w:rPr>
                <w:rFonts w:ascii="Tahoma" w:hAnsi="Tahoma" w:cs="Tahoma"/>
                <w:b/>
                <w:bCs/>
                <w:color w:val="000000"/>
                <w:sz w:val="11"/>
                <w:szCs w:val="11"/>
              </w:rPr>
              <w:t>соц.нужды</w:t>
            </w:r>
            <w:proofErr w:type="spellEnd"/>
            <w:proofErr w:type="gramEnd"/>
            <w:r w:rsidRPr="0099025F">
              <w:rPr>
                <w:rFonts w:ascii="Tahoma" w:hAnsi="Tahoma" w:cs="Tahoma"/>
                <w:b/>
                <w:bCs/>
                <w:color w:val="000000"/>
                <w:sz w:val="11"/>
                <w:szCs w:val="11"/>
              </w:rPr>
              <w:t xml:space="preserve">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0A16339B"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0C6805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3 819,18</w:t>
            </w:r>
          </w:p>
        </w:tc>
        <w:tc>
          <w:tcPr>
            <w:tcW w:w="1560" w:type="dxa"/>
            <w:tcBorders>
              <w:top w:val="nil"/>
              <w:left w:val="nil"/>
              <w:bottom w:val="single" w:sz="4" w:space="0" w:color="C0C0C0"/>
              <w:right w:val="single" w:sz="4" w:space="0" w:color="C0C0C0"/>
            </w:tcBorders>
            <w:shd w:val="clear" w:color="000000" w:fill="FFFFCC"/>
            <w:vAlign w:val="center"/>
            <w:hideMark/>
          </w:tcPr>
          <w:p w14:paraId="2A35C0C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3 012,45</w:t>
            </w:r>
          </w:p>
        </w:tc>
        <w:tc>
          <w:tcPr>
            <w:tcW w:w="1780" w:type="dxa"/>
            <w:tcBorders>
              <w:top w:val="nil"/>
              <w:left w:val="nil"/>
              <w:bottom w:val="single" w:sz="4" w:space="0" w:color="C0C0C0"/>
              <w:right w:val="single" w:sz="4" w:space="0" w:color="C0C0C0"/>
            </w:tcBorders>
            <w:shd w:val="clear" w:color="000000" w:fill="FFFFCC"/>
            <w:vAlign w:val="center"/>
            <w:hideMark/>
          </w:tcPr>
          <w:p w14:paraId="6B3156D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3 865,81</w:t>
            </w:r>
          </w:p>
        </w:tc>
        <w:tc>
          <w:tcPr>
            <w:tcW w:w="1800" w:type="dxa"/>
            <w:tcBorders>
              <w:top w:val="nil"/>
              <w:left w:val="nil"/>
              <w:bottom w:val="single" w:sz="4" w:space="0" w:color="C0C0C0"/>
              <w:right w:val="single" w:sz="4" w:space="0" w:color="C0C0C0"/>
            </w:tcBorders>
            <w:shd w:val="clear" w:color="000000" w:fill="FFFFCC"/>
            <w:vAlign w:val="center"/>
            <w:hideMark/>
          </w:tcPr>
          <w:p w14:paraId="5EDDCAC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3 976,42</w:t>
            </w:r>
          </w:p>
        </w:tc>
        <w:tc>
          <w:tcPr>
            <w:tcW w:w="1840" w:type="dxa"/>
            <w:tcBorders>
              <w:top w:val="nil"/>
              <w:left w:val="nil"/>
              <w:bottom w:val="single" w:sz="4" w:space="0" w:color="C0C0C0"/>
              <w:right w:val="single" w:sz="4" w:space="0" w:color="C0C0C0"/>
            </w:tcBorders>
            <w:shd w:val="clear" w:color="000000" w:fill="FFFFCC"/>
            <w:vAlign w:val="center"/>
            <w:hideMark/>
          </w:tcPr>
          <w:p w14:paraId="7DB814C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3 980,24</w:t>
            </w:r>
          </w:p>
        </w:tc>
        <w:tc>
          <w:tcPr>
            <w:tcW w:w="1820" w:type="dxa"/>
            <w:tcBorders>
              <w:top w:val="nil"/>
              <w:left w:val="nil"/>
              <w:bottom w:val="single" w:sz="4" w:space="0" w:color="C0C0C0"/>
              <w:right w:val="single" w:sz="4" w:space="0" w:color="C0C0C0"/>
            </w:tcBorders>
            <w:shd w:val="clear" w:color="000000" w:fill="FFFFCC"/>
            <w:vAlign w:val="center"/>
            <w:hideMark/>
          </w:tcPr>
          <w:p w14:paraId="1A01AE6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3 991,72</w:t>
            </w:r>
          </w:p>
        </w:tc>
        <w:tc>
          <w:tcPr>
            <w:tcW w:w="1460" w:type="dxa"/>
            <w:tcBorders>
              <w:top w:val="nil"/>
              <w:left w:val="nil"/>
              <w:bottom w:val="single" w:sz="4" w:space="0" w:color="C0C0C0"/>
              <w:right w:val="single" w:sz="4" w:space="0" w:color="C0C0C0"/>
            </w:tcBorders>
            <w:shd w:val="clear" w:color="000000" w:fill="D7EAD3"/>
            <w:vAlign w:val="center"/>
            <w:hideMark/>
          </w:tcPr>
          <w:p w14:paraId="4D8D2B9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1 995,86</w:t>
            </w:r>
          </w:p>
        </w:tc>
        <w:tc>
          <w:tcPr>
            <w:tcW w:w="1500" w:type="dxa"/>
            <w:tcBorders>
              <w:top w:val="nil"/>
              <w:left w:val="nil"/>
              <w:bottom w:val="single" w:sz="4" w:space="0" w:color="C0C0C0"/>
              <w:right w:val="single" w:sz="4" w:space="0" w:color="C0C0C0"/>
            </w:tcBorders>
            <w:shd w:val="clear" w:color="000000" w:fill="D7EAD3"/>
            <w:vAlign w:val="center"/>
            <w:hideMark/>
          </w:tcPr>
          <w:p w14:paraId="3BCE2F3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1 995,86</w:t>
            </w:r>
          </w:p>
        </w:tc>
        <w:tc>
          <w:tcPr>
            <w:tcW w:w="4160" w:type="dxa"/>
            <w:vMerge/>
            <w:tcBorders>
              <w:top w:val="nil"/>
              <w:left w:val="single" w:sz="4" w:space="0" w:color="C0C0C0"/>
              <w:bottom w:val="nil"/>
              <w:right w:val="single" w:sz="4" w:space="0" w:color="C0C0C0"/>
            </w:tcBorders>
            <w:vAlign w:val="center"/>
            <w:hideMark/>
          </w:tcPr>
          <w:p w14:paraId="6FF58E37" w14:textId="77777777" w:rsidR="0099025F" w:rsidRPr="0099025F" w:rsidRDefault="0099025F" w:rsidP="0099025F">
            <w:pPr>
              <w:rPr>
                <w:rFonts w:ascii="Tahoma" w:hAnsi="Tahoma" w:cs="Tahoma"/>
                <w:sz w:val="11"/>
                <w:szCs w:val="11"/>
              </w:rPr>
            </w:pPr>
          </w:p>
        </w:tc>
      </w:tr>
      <w:tr w:rsidR="0099025F" w:rsidRPr="0099025F" w14:paraId="202C2821" w14:textId="77777777" w:rsidTr="0099025F">
        <w:trPr>
          <w:trHeight w:val="1800"/>
          <w:jc w:val="center"/>
        </w:trPr>
        <w:tc>
          <w:tcPr>
            <w:tcW w:w="560" w:type="dxa"/>
            <w:tcBorders>
              <w:top w:val="nil"/>
              <w:left w:val="nil"/>
              <w:bottom w:val="nil"/>
              <w:right w:val="nil"/>
            </w:tcBorders>
            <w:shd w:val="clear" w:color="000000" w:fill="FFFF00"/>
            <w:noWrap/>
            <w:vAlign w:val="center"/>
            <w:hideMark/>
          </w:tcPr>
          <w:p w14:paraId="3D8AB64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lastRenderedPageBreak/>
              <w:t>ОР</w:t>
            </w:r>
          </w:p>
        </w:tc>
        <w:tc>
          <w:tcPr>
            <w:tcW w:w="400" w:type="dxa"/>
            <w:tcBorders>
              <w:top w:val="nil"/>
              <w:left w:val="nil"/>
              <w:bottom w:val="nil"/>
              <w:right w:val="nil"/>
            </w:tcBorders>
            <w:shd w:val="clear" w:color="auto" w:fill="auto"/>
            <w:noWrap/>
            <w:vAlign w:val="bottom"/>
            <w:hideMark/>
          </w:tcPr>
          <w:p w14:paraId="0D7F59EC"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A978F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5.3</w:t>
            </w:r>
          </w:p>
        </w:tc>
        <w:tc>
          <w:tcPr>
            <w:tcW w:w="5860" w:type="dxa"/>
            <w:tcBorders>
              <w:top w:val="nil"/>
              <w:left w:val="nil"/>
              <w:bottom w:val="single" w:sz="4" w:space="0" w:color="C0C0C0"/>
              <w:right w:val="single" w:sz="4" w:space="0" w:color="C0C0C0"/>
            </w:tcBorders>
            <w:shd w:val="clear" w:color="auto" w:fill="auto"/>
            <w:vAlign w:val="center"/>
            <w:hideMark/>
          </w:tcPr>
          <w:p w14:paraId="259196F6" w14:textId="77777777" w:rsidR="0099025F" w:rsidRPr="0099025F" w:rsidRDefault="0099025F" w:rsidP="0099025F">
            <w:pPr>
              <w:ind w:firstLineChars="100" w:firstLine="110"/>
              <w:rPr>
                <w:rFonts w:ascii="Tahoma" w:hAnsi="Tahoma" w:cs="Tahoma"/>
                <w:b/>
                <w:bCs/>
                <w:color w:val="000000"/>
                <w:sz w:val="11"/>
                <w:szCs w:val="11"/>
              </w:rPr>
            </w:pPr>
            <w:r w:rsidRPr="0099025F">
              <w:rPr>
                <w:rFonts w:ascii="Tahoma" w:hAnsi="Tahoma" w:cs="Tahoma"/>
                <w:b/>
                <w:bCs/>
                <w:color w:val="000000"/>
                <w:sz w:val="11"/>
                <w:szCs w:val="11"/>
              </w:rPr>
              <w:t>Расходы на оплату работ и (или) услуг, выполняемых по договорам сторонними организациями или индивидуальными предпринимателями, включая расходы на оплату услуг связи, вневедомственной охраны, юридических, информационных, аудиторских, консультационных услуг в экономически обоснованном размере, за исключением расходов, отнесенных к производственным расходам</w:t>
            </w:r>
          </w:p>
        </w:tc>
        <w:tc>
          <w:tcPr>
            <w:tcW w:w="1140" w:type="dxa"/>
            <w:tcBorders>
              <w:top w:val="nil"/>
              <w:left w:val="nil"/>
              <w:bottom w:val="single" w:sz="4" w:space="0" w:color="C0C0C0"/>
              <w:right w:val="single" w:sz="4" w:space="0" w:color="C0C0C0"/>
            </w:tcBorders>
            <w:shd w:val="clear" w:color="auto" w:fill="auto"/>
            <w:vAlign w:val="center"/>
            <w:hideMark/>
          </w:tcPr>
          <w:p w14:paraId="5D5913F0"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3D5EBD5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872,21</w:t>
            </w:r>
          </w:p>
        </w:tc>
        <w:tc>
          <w:tcPr>
            <w:tcW w:w="1560" w:type="dxa"/>
            <w:tcBorders>
              <w:top w:val="nil"/>
              <w:left w:val="nil"/>
              <w:bottom w:val="single" w:sz="4" w:space="0" w:color="C0C0C0"/>
              <w:right w:val="single" w:sz="4" w:space="0" w:color="C0C0C0"/>
            </w:tcBorders>
            <w:shd w:val="clear" w:color="000000" w:fill="D7EAD3"/>
            <w:vAlign w:val="center"/>
            <w:hideMark/>
          </w:tcPr>
          <w:p w14:paraId="7692CD0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3 588,72</w:t>
            </w:r>
          </w:p>
        </w:tc>
        <w:tc>
          <w:tcPr>
            <w:tcW w:w="1780" w:type="dxa"/>
            <w:tcBorders>
              <w:top w:val="nil"/>
              <w:left w:val="nil"/>
              <w:bottom w:val="single" w:sz="4" w:space="0" w:color="C0C0C0"/>
              <w:right w:val="single" w:sz="4" w:space="0" w:color="C0C0C0"/>
            </w:tcBorders>
            <w:shd w:val="clear" w:color="000000" w:fill="D7EAD3"/>
            <w:vAlign w:val="center"/>
            <w:hideMark/>
          </w:tcPr>
          <w:p w14:paraId="78D0939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2 884,97</w:t>
            </w:r>
          </w:p>
        </w:tc>
        <w:tc>
          <w:tcPr>
            <w:tcW w:w="1800" w:type="dxa"/>
            <w:tcBorders>
              <w:top w:val="nil"/>
              <w:left w:val="nil"/>
              <w:bottom w:val="single" w:sz="4" w:space="0" w:color="C0C0C0"/>
              <w:right w:val="single" w:sz="4" w:space="0" w:color="C0C0C0"/>
            </w:tcBorders>
            <w:shd w:val="clear" w:color="000000" w:fill="D7EAD3"/>
            <w:vAlign w:val="center"/>
            <w:hideMark/>
          </w:tcPr>
          <w:p w14:paraId="74BB8A2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2 967,50</w:t>
            </w:r>
          </w:p>
        </w:tc>
        <w:tc>
          <w:tcPr>
            <w:tcW w:w="1840" w:type="dxa"/>
            <w:tcBorders>
              <w:top w:val="nil"/>
              <w:left w:val="nil"/>
              <w:bottom w:val="single" w:sz="4" w:space="0" w:color="C0C0C0"/>
              <w:right w:val="single" w:sz="4" w:space="0" w:color="C0C0C0"/>
            </w:tcBorders>
            <w:shd w:val="clear" w:color="000000" w:fill="D7EAD3"/>
            <w:vAlign w:val="center"/>
            <w:hideMark/>
          </w:tcPr>
          <w:p w14:paraId="59AF18A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2 970,35</w:t>
            </w:r>
          </w:p>
        </w:tc>
        <w:tc>
          <w:tcPr>
            <w:tcW w:w="1820" w:type="dxa"/>
            <w:tcBorders>
              <w:top w:val="nil"/>
              <w:left w:val="nil"/>
              <w:bottom w:val="single" w:sz="4" w:space="0" w:color="C0C0C0"/>
              <w:right w:val="single" w:sz="4" w:space="0" w:color="C0C0C0"/>
            </w:tcBorders>
            <w:shd w:val="clear" w:color="000000" w:fill="D7EAD3"/>
            <w:vAlign w:val="center"/>
            <w:hideMark/>
          </w:tcPr>
          <w:p w14:paraId="2D52E5C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2 978,93</w:t>
            </w:r>
          </w:p>
        </w:tc>
        <w:tc>
          <w:tcPr>
            <w:tcW w:w="1460" w:type="dxa"/>
            <w:tcBorders>
              <w:top w:val="nil"/>
              <w:left w:val="nil"/>
              <w:bottom w:val="single" w:sz="4" w:space="0" w:color="C0C0C0"/>
              <w:right w:val="single" w:sz="4" w:space="0" w:color="C0C0C0"/>
            </w:tcBorders>
            <w:shd w:val="clear" w:color="000000" w:fill="D7EAD3"/>
            <w:vAlign w:val="center"/>
            <w:hideMark/>
          </w:tcPr>
          <w:p w14:paraId="604645A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1 489,46</w:t>
            </w:r>
          </w:p>
        </w:tc>
        <w:tc>
          <w:tcPr>
            <w:tcW w:w="1500" w:type="dxa"/>
            <w:tcBorders>
              <w:top w:val="nil"/>
              <w:left w:val="nil"/>
              <w:bottom w:val="single" w:sz="4" w:space="0" w:color="C0C0C0"/>
              <w:right w:val="single" w:sz="4" w:space="0" w:color="C0C0C0"/>
            </w:tcBorders>
            <w:shd w:val="clear" w:color="000000" w:fill="D7EAD3"/>
            <w:vAlign w:val="center"/>
            <w:hideMark/>
          </w:tcPr>
          <w:p w14:paraId="02EB1E9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1 489,46</w:t>
            </w:r>
          </w:p>
        </w:tc>
        <w:tc>
          <w:tcPr>
            <w:tcW w:w="4160" w:type="dxa"/>
            <w:vMerge/>
            <w:tcBorders>
              <w:top w:val="nil"/>
              <w:left w:val="single" w:sz="4" w:space="0" w:color="C0C0C0"/>
              <w:bottom w:val="nil"/>
              <w:right w:val="single" w:sz="4" w:space="0" w:color="C0C0C0"/>
            </w:tcBorders>
            <w:vAlign w:val="center"/>
            <w:hideMark/>
          </w:tcPr>
          <w:p w14:paraId="11024C0C" w14:textId="77777777" w:rsidR="0099025F" w:rsidRPr="0099025F" w:rsidRDefault="0099025F" w:rsidP="0099025F">
            <w:pPr>
              <w:rPr>
                <w:rFonts w:ascii="Tahoma" w:hAnsi="Tahoma" w:cs="Tahoma"/>
                <w:sz w:val="11"/>
                <w:szCs w:val="11"/>
              </w:rPr>
            </w:pPr>
          </w:p>
        </w:tc>
      </w:tr>
      <w:tr w:rsidR="0099025F" w:rsidRPr="0099025F" w14:paraId="58950E98"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590C343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43BB443"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17F547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4CD8492C"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предоставление услуг связи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07C0510"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50DAF5C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139,15</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7B12B6C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272,42</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17FA6C4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246,89</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7D178E3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253,95</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0BB7D25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254,20</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260C042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254,93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3607414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127,46</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4F5F173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127,46</w:t>
            </w:r>
          </w:p>
        </w:tc>
        <w:tc>
          <w:tcPr>
            <w:tcW w:w="4160" w:type="dxa"/>
            <w:vMerge/>
            <w:tcBorders>
              <w:top w:val="nil"/>
              <w:left w:val="single" w:sz="4" w:space="0" w:color="C0C0C0"/>
              <w:bottom w:val="nil"/>
              <w:right w:val="single" w:sz="4" w:space="0" w:color="C0C0C0"/>
            </w:tcBorders>
            <w:vAlign w:val="center"/>
            <w:hideMark/>
          </w:tcPr>
          <w:p w14:paraId="0E0B0A41" w14:textId="77777777" w:rsidR="0099025F" w:rsidRPr="0099025F" w:rsidRDefault="0099025F" w:rsidP="0099025F">
            <w:pPr>
              <w:rPr>
                <w:rFonts w:ascii="Tahoma" w:hAnsi="Tahoma" w:cs="Tahoma"/>
                <w:sz w:val="11"/>
                <w:szCs w:val="11"/>
              </w:rPr>
            </w:pPr>
          </w:p>
        </w:tc>
      </w:tr>
      <w:tr w:rsidR="0099025F" w:rsidRPr="0099025F" w14:paraId="729319F9"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695DB2C9"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AA0B37E"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12C6E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5.3.2</w:t>
            </w:r>
          </w:p>
        </w:tc>
        <w:tc>
          <w:tcPr>
            <w:tcW w:w="5860" w:type="dxa"/>
            <w:tcBorders>
              <w:top w:val="nil"/>
              <w:left w:val="nil"/>
              <w:bottom w:val="single" w:sz="4" w:space="0" w:color="C0C0C0"/>
              <w:right w:val="single" w:sz="4" w:space="0" w:color="C0C0C0"/>
            </w:tcBorders>
            <w:shd w:val="clear" w:color="000000" w:fill="E3FAFD"/>
            <w:vAlign w:val="center"/>
            <w:hideMark/>
          </w:tcPr>
          <w:p w14:paraId="7564AB55"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информационные услуги</w:t>
            </w:r>
          </w:p>
        </w:tc>
        <w:tc>
          <w:tcPr>
            <w:tcW w:w="1140" w:type="dxa"/>
            <w:tcBorders>
              <w:top w:val="nil"/>
              <w:left w:val="nil"/>
              <w:bottom w:val="single" w:sz="4" w:space="0" w:color="C0C0C0"/>
              <w:right w:val="single" w:sz="4" w:space="0" w:color="C0C0C0"/>
            </w:tcBorders>
            <w:shd w:val="clear" w:color="auto" w:fill="auto"/>
            <w:vAlign w:val="center"/>
            <w:hideMark/>
          </w:tcPr>
          <w:p w14:paraId="320DD6EA"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7FA8C5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126,84</w:t>
            </w:r>
          </w:p>
        </w:tc>
        <w:tc>
          <w:tcPr>
            <w:tcW w:w="1560" w:type="dxa"/>
            <w:tcBorders>
              <w:top w:val="nil"/>
              <w:left w:val="nil"/>
              <w:bottom w:val="single" w:sz="4" w:space="0" w:color="C0C0C0"/>
              <w:right w:val="single" w:sz="4" w:space="0" w:color="C0C0C0"/>
            </w:tcBorders>
            <w:shd w:val="clear" w:color="000000" w:fill="FFFFCC"/>
            <w:vAlign w:val="center"/>
            <w:hideMark/>
          </w:tcPr>
          <w:p w14:paraId="41E80FA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156,34</w:t>
            </w:r>
          </w:p>
        </w:tc>
        <w:tc>
          <w:tcPr>
            <w:tcW w:w="1780" w:type="dxa"/>
            <w:tcBorders>
              <w:top w:val="nil"/>
              <w:left w:val="nil"/>
              <w:bottom w:val="single" w:sz="4" w:space="0" w:color="C0C0C0"/>
              <w:right w:val="single" w:sz="4" w:space="0" w:color="C0C0C0"/>
            </w:tcBorders>
            <w:shd w:val="clear" w:color="000000" w:fill="FFFFCC"/>
            <w:vAlign w:val="center"/>
            <w:hideMark/>
          </w:tcPr>
          <w:p w14:paraId="7EAD25C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130,16</w:t>
            </w:r>
          </w:p>
        </w:tc>
        <w:tc>
          <w:tcPr>
            <w:tcW w:w="1800" w:type="dxa"/>
            <w:tcBorders>
              <w:top w:val="nil"/>
              <w:left w:val="nil"/>
              <w:bottom w:val="single" w:sz="4" w:space="0" w:color="C0C0C0"/>
              <w:right w:val="single" w:sz="4" w:space="0" w:color="C0C0C0"/>
            </w:tcBorders>
            <w:shd w:val="clear" w:color="000000" w:fill="FFFFCC"/>
            <w:vAlign w:val="center"/>
            <w:hideMark/>
          </w:tcPr>
          <w:p w14:paraId="539002C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133,89</w:t>
            </w:r>
          </w:p>
        </w:tc>
        <w:tc>
          <w:tcPr>
            <w:tcW w:w="1840" w:type="dxa"/>
            <w:tcBorders>
              <w:top w:val="nil"/>
              <w:left w:val="nil"/>
              <w:bottom w:val="single" w:sz="4" w:space="0" w:color="C0C0C0"/>
              <w:right w:val="single" w:sz="4" w:space="0" w:color="C0C0C0"/>
            </w:tcBorders>
            <w:shd w:val="clear" w:color="000000" w:fill="FFFFCC"/>
            <w:vAlign w:val="center"/>
            <w:hideMark/>
          </w:tcPr>
          <w:p w14:paraId="56C7C6A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134,01</w:t>
            </w:r>
          </w:p>
        </w:tc>
        <w:tc>
          <w:tcPr>
            <w:tcW w:w="1820" w:type="dxa"/>
            <w:tcBorders>
              <w:top w:val="nil"/>
              <w:left w:val="nil"/>
              <w:bottom w:val="single" w:sz="4" w:space="0" w:color="C0C0C0"/>
              <w:right w:val="single" w:sz="4" w:space="0" w:color="C0C0C0"/>
            </w:tcBorders>
            <w:shd w:val="clear" w:color="000000" w:fill="FFFFCC"/>
            <w:vAlign w:val="center"/>
            <w:hideMark/>
          </w:tcPr>
          <w:p w14:paraId="491C517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134,40</w:t>
            </w:r>
          </w:p>
        </w:tc>
        <w:tc>
          <w:tcPr>
            <w:tcW w:w="1460" w:type="dxa"/>
            <w:tcBorders>
              <w:top w:val="nil"/>
              <w:left w:val="nil"/>
              <w:bottom w:val="single" w:sz="4" w:space="0" w:color="C0C0C0"/>
              <w:right w:val="single" w:sz="4" w:space="0" w:color="C0C0C0"/>
            </w:tcBorders>
            <w:shd w:val="clear" w:color="000000" w:fill="D7EAD3"/>
            <w:vAlign w:val="center"/>
            <w:hideMark/>
          </w:tcPr>
          <w:p w14:paraId="5E6D9AB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67,20</w:t>
            </w:r>
          </w:p>
        </w:tc>
        <w:tc>
          <w:tcPr>
            <w:tcW w:w="1500" w:type="dxa"/>
            <w:tcBorders>
              <w:top w:val="nil"/>
              <w:left w:val="nil"/>
              <w:bottom w:val="single" w:sz="4" w:space="0" w:color="C0C0C0"/>
              <w:right w:val="single" w:sz="4" w:space="0" w:color="C0C0C0"/>
            </w:tcBorders>
            <w:shd w:val="clear" w:color="000000" w:fill="D7EAD3"/>
            <w:vAlign w:val="center"/>
            <w:hideMark/>
          </w:tcPr>
          <w:p w14:paraId="2DD64F6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67,20</w:t>
            </w:r>
          </w:p>
        </w:tc>
        <w:tc>
          <w:tcPr>
            <w:tcW w:w="4160" w:type="dxa"/>
            <w:vMerge/>
            <w:tcBorders>
              <w:top w:val="nil"/>
              <w:left w:val="single" w:sz="4" w:space="0" w:color="C0C0C0"/>
              <w:bottom w:val="nil"/>
              <w:right w:val="single" w:sz="4" w:space="0" w:color="C0C0C0"/>
            </w:tcBorders>
            <w:vAlign w:val="center"/>
            <w:hideMark/>
          </w:tcPr>
          <w:p w14:paraId="11B1F1BA" w14:textId="77777777" w:rsidR="0099025F" w:rsidRPr="0099025F" w:rsidRDefault="0099025F" w:rsidP="0099025F">
            <w:pPr>
              <w:rPr>
                <w:rFonts w:ascii="Tahoma" w:hAnsi="Tahoma" w:cs="Tahoma"/>
                <w:sz w:val="11"/>
                <w:szCs w:val="11"/>
              </w:rPr>
            </w:pPr>
          </w:p>
        </w:tc>
      </w:tr>
      <w:tr w:rsidR="0099025F" w:rsidRPr="0099025F" w14:paraId="3D043102"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0586883"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AAE113B"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D7BB4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5.3.3</w:t>
            </w:r>
          </w:p>
        </w:tc>
        <w:tc>
          <w:tcPr>
            <w:tcW w:w="5860" w:type="dxa"/>
            <w:tcBorders>
              <w:top w:val="nil"/>
              <w:left w:val="nil"/>
              <w:bottom w:val="single" w:sz="4" w:space="0" w:color="C0C0C0"/>
              <w:right w:val="single" w:sz="4" w:space="0" w:color="C0C0C0"/>
            </w:tcBorders>
            <w:shd w:val="clear" w:color="000000" w:fill="E3FAFD"/>
            <w:vAlign w:val="center"/>
            <w:hideMark/>
          </w:tcPr>
          <w:p w14:paraId="5938917F"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канцелярские, типографские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A3294F8"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189D42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323,63</w:t>
            </w:r>
          </w:p>
        </w:tc>
        <w:tc>
          <w:tcPr>
            <w:tcW w:w="1560" w:type="dxa"/>
            <w:tcBorders>
              <w:top w:val="nil"/>
              <w:left w:val="nil"/>
              <w:bottom w:val="single" w:sz="4" w:space="0" w:color="C0C0C0"/>
              <w:right w:val="single" w:sz="4" w:space="0" w:color="C0C0C0"/>
            </w:tcBorders>
            <w:shd w:val="clear" w:color="000000" w:fill="FFFFCC"/>
            <w:vAlign w:val="center"/>
            <w:hideMark/>
          </w:tcPr>
          <w:p w14:paraId="0F9C786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151,76</w:t>
            </w:r>
          </w:p>
        </w:tc>
        <w:tc>
          <w:tcPr>
            <w:tcW w:w="1780" w:type="dxa"/>
            <w:tcBorders>
              <w:top w:val="nil"/>
              <w:left w:val="nil"/>
              <w:bottom w:val="single" w:sz="4" w:space="0" w:color="C0C0C0"/>
              <w:right w:val="single" w:sz="4" w:space="0" w:color="C0C0C0"/>
            </w:tcBorders>
            <w:shd w:val="clear" w:color="000000" w:fill="FFFFCC"/>
            <w:vAlign w:val="center"/>
            <w:hideMark/>
          </w:tcPr>
          <w:p w14:paraId="00C466B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173,78</w:t>
            </w:r>
          </w:p>
        </w:tc>
        <w:tc>
          <w:tcPr>
            <w:tcW w:w="1800" w:type="dxa"/>
            <w:tcBorders>
              <w:top w:val="nil"/>
              <w:left w:val="nil"/>
              <w:bottom w:val="single" w:sz="4" w:space="0" w:color="C0C0C0"/>
              <w:right w:val="single" w:sz="4" w:space="0" w:color="C0C0C0"/>
            </w:tcBorders>
            <w:shd w:val="clear" w:color="000000" w:fill="FFFFCC"/>
            <w:vAlign w:val="center"/>
            <w:hideMark/>
          </w:tcPr>
          <w:p w14:paraId="09A4EC5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178,75</w:t>
            </w:r>
          </w:p>
        </w:tc>
        <w:tc>
          <w:tcPr>
            <w:tcW w:w="1840" w:type="dxa"/>
            <w:tcBorders>
              <w:top w:val="nil"/>
              <w:left w:val="nil"/>
              <w:bottom w:val="single" w:sz="4" w:space="0" w:color="C0C0C0"/>
              <w:right w:val="single" w:sz="4" w:space="0" w:color="C0C0C0"/>
            </w:tcBorders>
            <w:shd w:val="clear" w:color="000000" w:fill="FFFFCC"/>
            <w:vAlign w:val="center"/>
            <w:hideMark/>
          </w:tcPr>
          <w:p w14:paraId="170AD2F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178,92</w:t>
            </w:r>
          </w:p>
        </w:tc>
        <w:tc>
          <w:tcPr>
            <w:tcW w:w="1820" w:type="dxa"/>
            <w:tcBorders>
              <w:top w:val="nil"/>
              <w:left w:val="nil"/>
              <w:bottom w:val="single" w:sz="4" w:space="0" w:color="C0C0C0"/>
              <w:right w:val="single" w:sz="4" w:space="0" w:color="C0C0C0"/>
            </w:tcBorders>
            <w:shd w:val="clear" w:color="000000" w:fill="FFFFCC"/>
            <w:vAlign w:val="center"/>
            <w:hideMark/>
          </w:tcPr>
          <w:p w14:paraId="154C368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179,44</w:t>
            </w:r>
          </w:p>
        </w:tc>
        <w:tc>
          <w:tcPr>
            <w:tcW w:w="1460" w:type="dxa"/>
            <w:tcBorders>
              <w:top w:val="nil"/>
              <w:left w:val="nil"/>
              <w:bottom w:val="single" w:sz="4" w:space="0" w:color="C0C0C0"/>
              <w:right w:val="single" w:sz="4" w:space="0" w:color="C0C0C0"/>
            </w:tcBorders>
            <w:shd w:val="clear" w:color="000000" w:fill="D7EAD3"/>
            <w:vAlign w:val="center"/>
            <w:hideMark/>
          </w:tcPr>
          <w:p w14:paraId="27D453E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89,72</w:t>
            </w:r>
          </w:p>
        </w:tc>
        <w:tc>
          <w:tcPr>
            <w:tcW w:w="1500" w:type="dxa"/>
            <w:tcBorders>
              <w:top w:val="nil"/>
              <w:left w:val="nil"/>
              <w:bottom w:val="single" w:sz="4" w:space="0" w:color="C0C0C0"/>
              <w:right w:val="single" w:sz="4" w:space="0" w:color="C0C0C0"/>
            </w:tcBorders>
            <w:shd w:val="clear" w:color="000000" w:fill="D7EAD3"/>
            <w:vAlign w:val="center"/>
            <w:hideMark/>
          </w:tcPr>
          <w:p w14:paraId="17A3EDB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89,72</w:t>
            </w:r>
          </w:p>
        </w:tc>
        <w:tc>
          <w:tcPr>
            <w:tcW w:w="4160" w:type="dxa"/>
            <w:vMerge/>
            <w:tcBorders>
              <w:top w:val="nil"/>
              <w:left w:val="single" w:sz="4" w:space="0" w:color="C0C0C0"/>
              <w:bottom w:val="nil"/>
              <w:right w:val="single" w:sz="4" w:space="0" w:color="C0C0C0"/>
            </w:tcBorders>
            <w:vAlign w:val="center"/>
            <w:hideMark/>
          </w:tcPr>
          <w:p w14:paraId="06E291E8" w14:textId="77777777" w:rsidR="0099025F" w:rsidRPr="0099025F" w:rsidRDefault="0099025F" w:rsidP="0099025F">
            <w:pPr>
              <w:rPr>
                <w:rFonts w:ascii="Tahoma" w:hAnsi="Tahoma" w:cs="Tahoma"/>
                <w:sz w:val="11"/>
                <w:szCs w:val="11"/>
              </w:rPr>
            </w:pPr>
          </w:p>
        </w:tc>
      </w:tr>
      <w:tr w:rsidR="0099025F" w:rsidRPr="0099025F" w14:paraId="1BB529FC"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64D8F300"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71EF4447"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1B4C9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5.3.4</w:t>
            </w:r>
          </w:p>
        </w:tc>
        <w:tc>
          <w:tcPr>
            <w:tcW w:w="5860" w:type="dxa"/>
            <w:tcBorders>
              <w:top w:val="nil"/>
              <w:left w:val="nil"/>
              <w:bottom w:val="single" w:sz="4" w:space="0" w:color="C0C0C0"/>
              <w:right w:val="single" w:sz="4" w:space="0" w:color="C0C0C0"/>
            </w:tcBorders>
            <w:shd w:val="clear" w:color="000000" w:fill="E3FAFD"/>
            <w:vAlign w:val="center"/>
            <w:hideMark/>
          </w:tcPr>
          <w:p w14:paraId="4956B70A"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почтовые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EB8E795"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6990DA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38,80</w:t>
            </w:r>
          </w:p>
        </w:tc>
        <w:tc>
          <w:tcPr>
            <w:tcW w:w="1560" w:type="dxa"/>
            <w:tcBorders>
              <w:top w:val="nil"/>
              <w:left w:val="nil"/>
              <w:bottom w:val="single" w:sz="4" w:space="0" w:color="C0C0C0"/>
              <w:right w:val="single" w:sz="4" w:space="0" w:color="C0C0C0"/>
            </w:tcBorders>
            <w:shd w:val="clear" w:color="000000" w:fill="FFFFCC"/>
            <w:vAlign w:val="center"/>
            <w:hideMark/>
          </w:tcPr>
          <w:p w14:paraId="28ADA74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224,39</w:t>
            </w:r>
          </w:p>
        </w:tc>
        <w:tc>
          <w:tcPr>
            <w:tcW w:w="1780" w:type="dxa"/>
            <w:tcBorders>
              <w:top w:val="nil"/>
              <w:left w:val="nil"/>
              <w:bottom w:val="single" w:sz="4" w:space="0" w:color="C0C0C0"/>
              <w:right w:val="single" w:sz="4" w:space="0" w:color="C0C0C0"/>
            </w:tcBorders>
            <w:shd w:val="clear" w:color="000000" w:fill="FFFFCC"/>
            <w:vAlign w:val="center"/>
            <w:hideMark/>
          </w:tcPr>
          <w:p w14:paraId="28F7CA1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147,16</w:t>
            </w:r>
          </w:p>
        </w:tc>
        <w:tc>
          <w:tcPr>
            <w:tcW w:w="1800" w:type="dxa"/>
            <w:tcBorders>
              <w:top w:val="nil"/>
              <w:left w:val="nil"/>
              <w:bottom w:val="single" w:sz="4" w:space="0" w:color="C0C0C0"/>
              <w:right w:val="single" w:sz="4" w:space="0" w:color="C0C0C0"/>
            </w:tcBorders>
            <w:shd w:val="clear" w:color="000000" w:fill="FFFFCC"/>
            <w:vAlign w:val="center"/>
            <w:hideMark/>
          </w:tcPr>
          <w:p w14:paraId="451129D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151,37</w:t>
            </w:r>
          </w:p>
        </w:tc>
        <w:tc>
          <w:tcPr>
            <w:tcW w:w="1840" w:type="dxa"/>
            <w:tcBorders>
              <w:top w:val="nil"/>
              <w:left w:val="nil"/>
              <w:bottom w:val="single" w:sz="4" w:space="0" w:color="C0C0C0"/>
              <w:right w:val="single" w:sz="4" w:space="0" w:color="C0C0C0"/>
            </w:tcBorders>
            <w:shd w:val="clear" w:color="000000" w:fill="FFFFCC"/>
            <w:vAlign w:val="center"/>
            <w:hideMark/>
          </w:tcPr>
          <w:p w14:paraId="3E7E707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151,52</w:t>
            </w:r>
          </w:p>
        </w:tc>
        <w:tc>
          <w:tcPr>
            <w:tcW w:w="1820" w:type="dxa"/>
            <w:tcBorders>
              <w:top w:val="nil"/>
              <w:left w:val="nil"/>
              <w:bottom w:val="single" w:sz="4" w:space="0" w:color="C0C0C0"/>
              <w:right w:val="single" w:sz="4" w:space="0" w:color="C0C0C0"/>
            </w:tcBorders>
            <w:shd w:val="clear" w:color="000000" w:fill="FFFFCC"/>
            <w:vAlign w:val="center"/>
            <w:hideMark/>
          </w:tcPr>
          <w:p w14:paraId="13ACBBB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151,95</w:t>
            </w:r>
          </w:p>
        </w:tc>
        <w:tc>
          <w:tcPr>
            <w:tcW w:w="1460" w:type="dxa"/>
            <w:tcBorders>
              <w:top w:val="nil"/>
              <w:left w:val="nil"/>
              <w:bottom w:val="single" w:sz="4" w:space="0" w:color="C0C0C0"/>
              <w:right w:val="single" w:sz="4" w:space="0" w:color="C0C0C0"/>
            </w:tcBorders>
            <w:shd w:val="clear" w:color="000000" w:fill="D7EAD3"/>
            <w:vAlign w:val="center"/>
            <w:hideMark/>
          </w:tcPr>
          <w:p w14:paraId="64AAA12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75,98</w:t>
            </w:r>
          </w:p>
        </w:tc>
        <w:tc>
          <w:tcPr>
            <w:tcW w:w="1500" w:type="dxa"/>
            <w:tcBorders>
              <w:top w:val="nil"/>
              <w:left w:val="nil"/>
              <w:bottom w:val="single" w:sz="4" w:space="0" w:color="C0C0C0"/>
              <w:right w:val="single" w:sz="4" w:space="0" w:color="C0C0C0"/>
            </w:tcBorders>
            <w:shd w:val="clear" w:color="000000" w:fill="D7EAD3"/>
            <w:vAlign w:val="center"/>
            <w:hideMark/>
          </w:tcPr>
          <w:p w14:paraId="00F4C25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75,98</w:t>
            </w:r>
          </w:p>
        </w:tc>
        <w:tc>
          <w:tcPr>
            <w:tcW w:w="4160" w:type="dxa"/>
            <w:vMerge/>
            <w:tcBorders>
              <w:top w:val="nil"/>
              <w:left w:val="single" w:sz="4" w:space="0" w:color="C0C0C0"/>
              <w:bottom w:val="nil"/>
              <w:right w:val="single" w:sz="4" w:space="0" w:color="C0C0C0"/>
            </w:tcBorders>
            <w:vAlign w:val="center"/>
            <w:hideMark/>
          </w:tcPr>
          <w:p w14:paraId="48D12CEC" w14:textId="77777777" w:rsidR="0099025F" w:rsidRPr="0099025F" w:rsidRDefault="0099025F" w:rsidP="0099025F">
            <w:pPr>
              <w:rPr>
                <w:rFonts w:ascii="Tahoma" w:hAnsi="Tahoma" w:cs="Tahoma"/>
                <w:sz w:val="11"/>
                <w:szCs w:val="11"/>
              </w:rPr>
            </w:pPr>
          </w:p>
        </w:tc>
      </w:tr>
      <w:tr w:rsidR="0099025F" w:rsidRPr="0099025F" w14:paraId="75ED4299"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0187C18"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165D6C81"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1844C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5.3.5</w:t>
            </w:r>
          </w:p>
        </w:tc>
        <w:tc>
          <w:tcPr>
            <w:tcW w:w="5860" w:type="dxa"/>
            <w:tcBorders>
              <w:top w:val="nil"/>
              <w:left w:val="nil"/>
              <w:bottom w:val="single" w:sz="4" w:space="0" w:color="C0C0C0"/>
              <w:right w:val="single" w:sz="4" w:space="0" w:color="C0C0C0"/>
            </w:tcBorders>
            <w:shd w:val="clear" w:color="000000" w:fill="E3FAFD"/>
            <w:vAlign w:val="center"/>
            <w:hideMark/>
          </w:tcPr>
          <w:p w14:paraId="5313CE80"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содержание и обслуживание оргтехники</w:t>
            </w:r>
          </w:p>
        </w:tc>
        <w:tc>
          <w:tcPr>
            <w:tcW w:w="1140" w:type="dxa"/>
            <w:tcBorders>
              <w:top w:val="nil"/>
              <w:left w:val="nil"/>
              <w:bottom w:val="single" w:sz="4" w:space="0" w:color="C0C0C0"/>
              <w:right w:val="single" w:sz="4" w:space="0" w:color="C0C0C0"/>
            </w:tcBorders>
            <w:shd w:val="clear" w:color="auto" w:fill="auto"/>
            <w:vAlign w:val="center"/>
            <w:hideMark/>
          </w:tcPr>
          <w:p w14:paraId="39E5EB87"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4896A8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49,54</w:t>
            </w:r>
          </w:p>
        </w:tc>
        <w:tc>
          <w:tcPr>
            <w:tcW w:w="1560" w:type="dxa"/>
            <w:tcBorders>
              <w:top w:val="nil"/>
              <w:left w:val="nil"/>
              <w:bottom w:val="single" w:sz="4" w:space="0" w:color="C0C0C0"/>
              <w:right w:val="single" w:sz="4" w:space="0" w:color="C0C0C0"/>
            </w:tcBorders>
            <w:shd w:val="clear" w:color="000000" w:fill="FFFFCC"/>
            <w:vAlign w:val="center"/>
            <w:hideMark/>
          </w:tcPr>
          <w:p w14:paraId="66C826F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392,11</w:t>
            </w:r>
          </w:p>
        </w:tc>
        <w:tc>
          <w:tcPr>
            <w:tcW w:w="1780" w:type="dxa"/>
            <w:tcBorders>
              <w:top w:val="nil"/>
              <w:left w:val="nil"/>
              <w:bottom w:val="single" w:sz="4" w:space="0" w:color="C0C0C0"/>
              <w:right w:val="single" w:sz="4" w:space="0" w:color="C0C0C0"/>
            </w:tcBorders>
            <w:shd w:val="clear" w:color="000000" w:fill="FFFFCC"/>
            <w:vAlign w:val="center"/>
            <w:hideMark/>
          </w:tcPr>
          <w:p w14:paraId="278AAEF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51,32</w:t>
            </w:r>
          </w:p>
        </w:tc>
        <w:tc>
          <w:tcPr>
            <w:tcW w:w="1800" w:type="dxa"/>
            <w:tcBorders>
              <w:top w:val="nil"/>
              <w:left w:val="nil"/>
              <w:bottom w:val="single" w:sz="4" w:space="0" w:color="C0C0C0"/>
              <w:right w:val="single" w:sz="4" w:space="0" w:color="C0C0C0"/>
            </w:tcBorders>
            <w:shd w:val="clear" w:color="000000" w:fill="FFFFCC"/>
            <w:vAlign w:val="center"/>
            <w:hideMark/>
          </w:tcPr>
          <w:p w14:paraId="0E67E5A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52,79</w:t>
            </w:r>
          </w:p>
        </w:tc>
        <w:tc>
          <w:tcPr>
            <w:tcW w:w="1840" w:type="dxa"/>
            <w:tcBorders>
              <w:top w:val="nil"/>
              <w:left w:val="nil"/>
              <w:bottom w:val="single" w:sz="4" w:space="0" w:color="C0C0C0"/>
              <w:right w:val="single" w:sz="4" w:space="0" w:color="C0C0C0"/>
            </w:tcBorders>
            <w:shd w:val="clear" w:color="000000" w:fill="FFFFCC"/>
            <w:vAlign w:val="center"/>
            <w:hideMark/>
          </w:tcPr>
          <w:p w14:paraId="42E2AF1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52,84</w:t>
            </w:r>
          </w:p>
        </w:tc>
        <w:tc>
          <w:tcPr>
            <w:tcW w:w="1820" w:type="dxa"/>
            <w:tcBorders>
              <w:top w:val="nil"/>
              <w:left w:val="nil"/>
              <w:bottom w:val="single" w:sz="4" w:space="0" w:color="C0C0C0"/>
              <w:right w:val="single" w:sz="4" w:space="0" w:color="C0C0C0"/>
            </w:tcBorders>
            <w:shd w:val="clear" w:color="000000" w:fill="FFFFCC"/>
            <w:vAlign w:val="center"/>
            <w:hideMark/>
          </w:tcPr>
          <w:p w14:paraId="0D6389E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52,99</w:t>
            </w:r>
          </w:p>
        </w:tc>
        <w:tc>
          <w:tcPr>
            <w:tcW w:w="1460" w:type="dxa"/>
            <w:tcBorders>
              <w:top w:val="nil"/>
              <w:left w:val="nil"/>
              <w:bottom w:val="single" w:sz="4" w:space="0" w:color="C0C0C0"/>
              <w:right w:val="single" w:sz="4" w:space="0" w:color="C0C0C0"/>
            </w:tcBorders>
            <w:shd w:val="clear" w:color="000000" w:fill="D7EAD3"/>
            <w:vAlign w:val="center"/>
            <w:hideMark/>
          </w:tcPr>
          <w:p w14:paraId="3EAF260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26,50</w:t>
            </w:r>
          </w:p>
        </w:tc>
        <w:tc>
          <w:tcPr>
            <w:tcW w:w="1500" w:type="dxa"/>
            <w:tcBorders>
              <w:top w:val="nil"/>
              <w:left w:val="nil"/>
              <w:bottom w:val="single" w:sz="4" w:space="0" w:color="C0C0C0"/>
              <w:right w:val="single" w:sz="4" w:space="0" w:color="C0C0C0"/>
            </w:tcBorders>
            <w:shd w:val="clear" w:color="000000" w:fill="D7EAD3"/>
            <w:vAlign w:val="center"/>
            <w:hideMark/>
          </w:tcPr>
          <w:p w14:paraId="6051FD8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26,50</w:t>
            </w:r>
          </w:p>
        </w:tc>
        <w:tc>
          <w:tcPr>
            <w:tcW w:w="4160" w:type="dxa"/>
            <w:vMerge/>
            <w:tcBorders>
              <w:top w:val="nil"/>
              <w:left w:val="single" w:sz="4" w:space="0" w:color="C0C0C0"/>
              <w:bottom w:val="nil"/>
              <w:right w:val="single" w:sz="4" w:space="0" w:color="C0C0C0"/>
            </w:tcBorders>
            <w:vAlign w:val="center"/>
            <w:hideMark/>
          </w:tcPr>
          <w:p w14:paraId="447920D4" w14:textId="77777777" w:rsidR="0099025F" w:rsidRPr="0099025F" w:rsidRDefault="0099025F" w:rsidP="0099025F">
            <w:pPr>
              <w:rPr>
                <w:rFonts w:ascii="Tahoma" w:hAnsi="Tahoma" w:cs="Tahoma"/>
                <w:sz w:val="11"/>
                <w:szCs w:val="11"/>
              </w:rPr>
            </w:pPr>
          </w:p>
        </w:tc>
      </w:tr>
      <w:tr w:rsidR="0099025F" w:rsidRPr="0099025F" w14:paraId="3F019D78"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2A20E2C4"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4AA8445B"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53380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5.3.6</w:t>
            </w:r>
          </w:p>
        </w:tc>
        <w:tc>
          <w:tcPr>
            <w:tcW w:w="5860" w:type="dxa"/>
            <w:tcBorders>
              <w:top w:val="nil"/>
              <w:left w:val="nil"/>
              <w:bottom w:val="single" w:sz="4" w:space="0" w:color="C0C0C0"/>
              <w:right w:val="single" w:sz="4" w:space="0" w:color="C0C0C0"/>
            </w:tcBorders>
            <w:shd w:val="clear" w:color="000000" w:fill="E3FAFD"/>
            <w:vAlign w:val="center"/>
            <w:hideMark/>
          </w:tcPr>
          <w:p w14:paraId="7798CCF0"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арендная плата (серверное оборудование, офис)</w:t>
            </w:r>
          </w:p>
        </w:tc>
        <w:tc>
          <w:tcPr>
            <w:tcW w:w="1140" w:type="dxa"/>
            <w:tcBorders>
              <w:top w:val="nil"/>
              <w:left w:val="nil"/>
              <w:bottom w:val="single" w:sz="4" w:space="0" w:color="C0C0C0"/>
              <w:right w:val="single" w:sz="4" w:space="0" w:color="C0C0C0"/>
            </w:tcBorders>
            <w:shd w:val="clear" w:color="auto" w:fill="auto"/>
            <w:vAlign w:val="center"/>
            <w:hideMark/>
          </w:tcPr>
          <w:p w14:paraId="3BFB0B13"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8E4A35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194,25</w:t>
            </w:r>
          </w:p>
        </w:tc>
        <w:tc>
          <w:tcPr>
            <w:tcW w:w="1560" w:type="dxa"/>
            <w:tcBorders>
              <w:top w:val="nil"/>
              <w:left w:val="nil"/>
              <w:bottom w:val="single" w:sz="4" w:space="0" w:color="C0C0C0"/>
              <w:right w:val="single" w:sz="4" w:space="0" w:color="C0C0C0"/>
            </w:tcBorders>
            <w:shd w:val="clear" w:color="000000" w:fill="FFFFCC"/>
            <w:vAlign w:val="center"/>
            <w:hideMark/>
          </w:tcPr>
          <w:p w14:paraId="665BB08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523,58</w:t>
            </w:r>
          </w:p>
        </w:tc>
        <w:tc>
          <w:tcPr>
            <w:tcW w:w="1780" w:type="dxa"/>
            <w:tcBorders>
              <w:top w:val="nil"/>
              <w:left w:val="nil"/>
              <w:bottom w:val="single" w:sz="4" w:space="0" w:color="C0C0C0"/>
              <w:right w:val="single" w:sz="4" w:space="0" w:color="C0C0C0"/>
            </w:tcBorders>
            <w:shd w:val="clear" w:color="000000" w:fill="FFFFCC"/>
            <w:vAlign w:val="center"/>
            <w:hideMark/>
          </w:tcPr>
          <w:p w14:paraId="668FF60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359,65</w:t>
            </w:r>
          </w:p>
        </w:tc>
        <w:tc>
          <w:tcPr>
            <w:tcW w:w="1800" w:type="dxa"/>
            <w:tcBorders>
              <w:top w:val="nil"/>
              <w:left w:val="nil"/>
              <w:bottom w:val="single" w:sz="4" w:space="0" w:color="C0C0C0"/>
              <w:right w:val="single" w:sz="4" w:space="0" w:color="C0C0C0"/>
            </w:tcBorders>
            <w:shd w:val="clear" w:color="000000" w:fill="FFFFCC"/>
            <w:vAlign w:val="center"/>
            <w:hideMark/>
          </w:tcPr>
          <w:p w14:paraId="3BDEFD6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369,94</w:t>
            </w:r>
          </w:p>
        </w:tc>
        <w:tc>
          <w:tcPr>
            <w:tcW w:w="1840" w:type="dxa"/>
            <w:tcBorders>
              <w:top w:val="nil"/>
              <w:left w:val="nil"/>
              <w:bottom w:val="single" w:sz="4" w:space="0" w:color="C0C0C0"/>
              <w:right w:val="single" w:sz="4" w:space="0" w:color="C0C0C0"/>
            </w:tcBorders>
            <w:shd w:val="clear" w:color="000000" w:fill="FFFFCC"/>
            <w:vAlign w:val="center"/>
            <w:hideMark/>
          </w:tcPr>
          <w:p w14:paraId="74AB55F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370,30</w:t>
            </w:r>
          </w:p>
        </w:tc>
        <w:tc>
          <w:tcPr>
            <w:tcW w:w="1820" w:type="dxa"/>
            <w:tcBorders>
              <w:top w:val="nil"/>
              <w:left w:val="nil"/>
              <w:bottom w:val="single" w:sz="4" w:space="0" w:color="C0C0C0"/>
              <w:right w:val="single" w:sz="4" w:space="0" w:color="C0C0C0"/>
            </w:tcBorders>
            <w:shd w:val="clear" w:color="000000" w:fill="FFFFCC"/>
            <w:vAlign w:val="center"/>
            <w:hideMark/>
          </w:tcPr>
          <w:p w14:paraId="6C0DDBD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371,36</w:t>
            </w:r>
          </w:p>
        </w:tc>
        <w:tc>
          <w:tcPr>
            <w:tcW w:w="1460" w:type="dxa"/>
            <w:tcBorders>
              <w:top w:val="nil"/>
              <w:left w:val="nil"/>
              <w:bottom w:val="single" w:sz="4" w:space="0" w:color="C0C0C0"/>
              <w:right w:val="single" w:sz="4" w:space="0" w:color="C0C0C0"/>
            </w:tcBorders>
            <w:shd w:val="clear" w:color="000000" w:fill="D7EAD3"/>
            <w:vAlign w:val="center"/>
            <w:hideMark/>
          </w:tcPr>
          <w:p w14:paraId="6AB8A64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185,68</w:t>
            </w:r>
          </w:p>
        </w:tc>
        <w:tc>
          <w:tcPr>
            <w:tcW w:w="1500" w:type="dxa"/>
            <w:tcBorders>
              <w:top w:val="nil"/>
              <w:left w:val="nil"/>
              <w:bottom w:val="single" w:sz="4" w:space="0" w:color="C0C0C0"/>
              <w:right w:val="single" w:sz="4" w:space="0" w:color="C0C0C0"/>
            </w:tcBorders>
            <w:shd w:val="clear" w:color="000000" w:fill="D7EAD3"/>
            <w:vAlign w:val="center"/>
            <w:hideMark/>
          </w:tcPr>
          <w:p w14:paraId="48D0729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185,68</w:t>
            </w:r>
          </w:p>
        </w:tc>
        <w:tc>
          <w:tcPr>
            <w:tcW w:w="4160" w:type="dxa"/>
            <w:vMerge/>
            <w:tcBorders>
              <w:top w:val="nil"/>
              <w:left w:val="single" w:sz="4" w:space="0" w:color="C0C0C0"/>
              <w:bottom w:val="nil"/>
              <w:right w:val="single" w:sz="4" w:space="0" w:color="C0C0C0"/>
            </w:tcBorders>
            <w:vAlign w:val="center"/>
            <w:hideMark/>
          </w:tcPr>
          <w:p w14:paraId="7FC83762" w14:textId="77777777" w:rsidR="0099025F" w:rsidRPr="0099025F" w:rsidRDefault="0099025F" w:rsidP="0099025F">
            <w:pPr>
              <w:rPr>
                <w:rFonts w:ascii="Tahoma" w:hAnsi="Tahoma" w:cs="Tahoma"/>
                <w:sz w:val="11"/>
                <w:szCs w:val="11"/>
              </w:rPr>
            </w:pPr>
          </w:p>
        </w:tc>
      </w:tr>
      <w:tr w:rsidR="0099025F" w:rsidRPr="0099025F" w14:paraId="0C9D2DA4"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3C02C99A"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51FCFDF3"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A7276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5.3.7</w:t>
            </w:r>
          </w:p>
        </w:tc>
        <w:tc>
          <w:tcPr>
            <w:tcW w:w="5860" w:type="dxa"/>
            <w:tcBorders>
              <w:top w:val="nil"/>
              <w:left w:val="nil"/>
              <w:bottom w:val="single" w:sz="4" w:space="0" w:color="C0C0C0"/>
              <w:right w:val="single" w:sz="4" w:space="0" w:color="C0C0C0"/>
            </w:tcBorders>
            <w:shd w:val="clear" w:color="000000" w:fill="E3FAFD"/>
            <w:vAlign w:val="center"/>
            <w:hideMark/>
          </w:tcPr>
          <w:p w14:paraId="34A03366"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программное обеспечение</w:t>
            </w:r>
          </w:p>
        </w:tc>
        <w:tc>
          <w:tcPr>
            <w:tcW w:w="1140" w:type="dxa"/>
            <w:tcBorders>
              <w:top w:val="nil"/>
              <w:left w:val="nil"/>
              <w:bottom w:val="single" w:sz="4" w:space="0" w:color="C0C0C0"/>
              <w:right w:val="single" w:sz="4" w:space="0" w:color="C0C0C0"/>
            </w:tcBorders>
            <w:shd w:val="clear" w:color="auto" w:fill="auto"/>
            <w:vAlign w:val="center"/>
            <w:hideMark/>
          </w:tcPr>
          <w:p w14:paraId="00E0AFE4"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6C87D8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148419E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193,04</w:t>
            </w:r>
          </w:p>
        </w:tc>
        <w:tc>
          <w:tcPr>
            <w:tcW w:w="1780" w:type="dxa"/>
            <w:tcBorders>
              <w:top w:val="nil"/>
              <w:left w:val="nil"/>
              <w:bottom w:val="single" w:sz="4" w:space="0" w:color="C0C0C0"/>
              <w:right w:val="single" w:sz="4" w:space="0" w:color="C0C0C0"/>
            </w:tcBorders>
            <w:shd w:val="clear" w:color="000000" w:fill="FFFFCC"/>
            <w:vAlign w:val="center"/>
            <w:hideMark/>
          </w:tcPr>
          <w:p w14:paraId="2AE390C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146,83</w:t>
            </w:r>
          </w:p>
        </w:tc>
        <w:tc>
          <w:tcPr>
            <w:tcW w:w="1800" w:type="dxa"/>
            <w:tcBorders>
              <w:top w:val="nil"/>
              <w:left w:val="nil"/>
              <w:bottom w:val="single" w:sz="4" w:space="0" w:color="C0C0C0"/>
              <w:right w:val="single" w:sz="4" w:space="0" w:color="C0C0C0"/>
            </w:tcBorders>
            <w:shd w:val="clear" w:color="000000" w:fill="FFFFCC"/>
            <w:vAlign w:val="center"/>
            <w:hideMark/>
          </w:tcPr>
          <w:p w14:paraId="77353F6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151,03</w:t>
            </w:r>
          </w:p>
        </w:tc>
        <w:tc>
          <w:tcPr>
            <w:tcW w:w="1840" w:type="dxa"/>
            <w:tcBorders>
              <w:top w:val="nil"/>
              <w:left w:val="nil"/>
              <w:bottom w:val="single" w:sz="4" w:space="0" w:color="C0C0C0"/>
              <w:right w:val="single" w:sz="4" w:space="0" w:color="C0C0C0"/>
            </w:tcBorders>
            <w:shd w:val="clear" w:color="000000" w:fill="FFFFCC"/>
            <w:vAlign w:val="center"/>
            <w:hideMark/>
          </w:tcPr>
          <w:p w14:paraId="50CD9BC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151,18</w:t>
            </w:r>
          </w:p>
        </w:tc>
        <w:tc>
          <w:tcPr>
            <w:tcW w:w="1820" w:type="dxa"/>
            <w:tcBorders>
              <w:top w:val="nil"/>
              <w:left w:val="nil"/>
              <w:bottom w:val="single" w:sz="4" w:space="0" w:color="C0C0C0"/>
              <w:right w:val="single" w:sz="4" w:space="0" w:color="C0C0C0"/>
            </w:tcBorders>
            <w:shd w:val="clear" w:color="000000" w:fill="FFFFCC"/>
            <w:vAlign w:val="center"/>
            <w:hideMark/>
          </w:tcPr>
          <w:p w14:paraId="7ADEAB0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151,62</w:t>
            </w:r>
          </w:p>
        </w:tc>
        <w:tc>
          <w:tcPr>
            <w:tcW w:w="1460" w:type="dxa"/>
            <w:tcBorders>
              <w:top w:val="nil"/>
              <w:left w:val="nil"/>
              <w:bottom w:val="single" w:sz="4" w:space="0" w:color="C0C0C0"/>
              <w:right w:val="single" w:sz="4" w:space="0" w:color="C0C0C0"/>
            </w:tcBorders>
            <w:shd w:val="clear" w:color="000000" w:fill="D7EAD3"/>
            <w:vAlign w:val="center"/>
            <w:hideMark/>
          </w:tcPr>
          <w:p w14:paraId="4B55695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75,81</w:t>
            </w:r>
          </w:p>
        </w:tc>
        <w:tc>
          <w:tcPr>
            <w:tcW w:w="1500" w:type="dxa"/>
            <w:tcBorders>
              <w:top w:val="nil"/>
              <w:left w:val="nil"/>
              <w:bottom w:val="single" w:sz="4" w:space="0" w:color="C0C0C0"/>
              <w:right w:val="single" w:sz="4" w:space="0" w:color="C0C0C0"/>
            </w:tcBorders>
            <w:shd w:val="clear" w:color="000000" w:fill="D7EAD3"/>
            <w:vAlign w:val="center"/>
            <w:hideMark/>
          </w:tcPr>
          <w:p w14:paraId="26B80BF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75,81</w:t>
            </w:r>
          </w:p>
        </w:tc>
        <w:tc>
          <w:tcPr>
            <w:tcW w:w="4160" w:type="dxa"/>
            <w:vMerge/>
            <w:tcBorders>
              <w:top w:val="nil"/>
              <w:left w:val="single" w:sz="4" w:space="0" w:color="C0C0C0"/>
              <w:bottom w:val="nil"/>
              <w:right w:val="single" w:sz="4" w:space="0" w:color="C0C0C0"/>
            </w:tcBorders>
            <w:vAlign w:val="center"/>
            <w:hideMark/>
          </w:tcPr>
          <w:p w14:paraId="7DB10F19" w14:textId="77777777" w:rsidR="0099025F" w:rsidRPr="0099025F" w:rsidRDefault="0099025F" w:rsidP="0099025F">
            <w:pPr>
              <w:rPr>
                <w:rFonts w:ascii="Tahoma" w:hAnsi="Tahoma" w:cs="Tahoma"/>
                <w:sz w:val="11"/>
                <w:szCs w:val="11"/>
              </w:rPr>
            </w:pPr>
          </w:p>
        </w:tc>
      </w:tr>
      <w:tr w:rsidR="0099025F" w:rsidRPr="0099025F" w14:paraId="454688B9"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04ECB44A"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7CD27D8"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7E3C5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5.3.8</w:t>
            </w:r>
          </w:p>
        </w:tc>
        <w:tc>
          <w:tcPr>
            <w:tcW w:w="5860" w:type="dxa"/>
            <w:tcBorders>
              <w:top w:val="nil"/>
              <w:left w:val="nil"/>
              <w:bottom w:val="single" w:sz="4" w:space="0" w:color="C0C0C0"/>
              <w:right w:val="single" w:sz="4" w:space="0" w:color="C0C0C0"/>
            </w:tcBorders>
            <w:shd w:val="clear" w:color="000000" w:fill="E3FAFD"/>
            <w:vAlign w:val="center"/>
            <w:hideMark/>
          </w:tcPr>
          <w:p w14:paraId="59DDE29F"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приобретение оргтехники и расходных материалов</w:t>
            </w:r>
          </w:p>
        </w:tc>
        <w:tc>
          <w:tcPr>
            <w:tcW w:w="1140" w:type="dxa"/>
            <w:tcBorders>
              <w:top w:val="nil"/>
              <w:left w:val="nil"/>
              <w:bottom w:val="single" w:sz="4" w:space="0" w:color="C0C0C0"/>
              <w:right w:val="single" w:sz="4" w:space="0" w:color="C0C0C0"/>
            </w:tcBorders>
            <w:shd w:val="clear" w:color="auto" w:fill="auto"/>
            <w:vAlign w:val="center"/>
            <w:hideMark/>
          </w:tcPr>
          <w:p w14:paraId="304BC1C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554FAB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822B35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230,72</w:t>
            </w:r>
          </w:p>
        </w:tc>
        <w:tc>
          <w:tcPr>
            <w:tcW w:w="1780" w:type="dxa"/>
            <w:tcBorders>
              <w:top w:val="nil"/>
              <w:left w:val="nil"/>
              <w:bottom w:val="single" w:sz="4" w:space="0" w:color="C0C0C0"/>
              <w:right w:val="single" w:sz="4" w:space="0" w:color="C0C0C0"/>
            </w:tcBorders>
            <w:shd w:val="clear" w:color="000000" w:fill="FFFFCC"/>
            <w:vAlign w:val="center"/>
            <w:hideMark/>
          </w:tcPr>
          <w:p w14:paraId="364601C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160,53</w:t>
            </w:r>
          </w:p>
        </w:tc>
        <w:tc>
          <w:tcPr>
            <w:tcW w:w="1800" w:type="dxa"/>
            <w:tcBorders>
              <w:top w:val="nil"/>
              <w:left w:val="nil"/>
              <w:bottom w:val="single" w:sz="4" w:space="0" w:color="C0C0C0"/>
              <w:right w:val="single" w:sz="4" w:space="0" w:color="C0C0C0"/>
            </w:tcBorders>
            <w:shd w:val="clear" w:color="000000" w:fill="FFFFCC"/>
            <w:vAlign w:val="center"/>
            <w:hideMark/>
          </w:tcPr>
          <w:p w14:paraId="36BF9AA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165,12</w:t>
            </w:r>
          </w:p>
        </w:tc>
        <w:tc>
          <w:tcPr>
            <w:tcW w:w="1840" w:type="dxa"/>
            <w:tcBorders>
              <w:top w:val="nil"/>
              <w:left w:val="nil"/>
              <w:bottom w:val="single" w:sz="4" w:space="0" w:color="C0C0C0"/>
              <w:right w:val="single" w:sz="4" w:space="0" w:color="C0C0C0"/>
            </w:tcBorders>
            <w:shd w:val="clear" w:color="000000" w:fill="FFFFCC"/>
            <w:vAlign w:val="center"/>
            <w:hideMark/>
          </w:tcPr>
          <w:p w14:paraId="6F9C73D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165,28</w:t>
            </w:r>
          </w:p>
        </w:tc>
        <w:tc>
          <w:tcPr>
            <w:tcW w:w="1820" w:type="dxa"/>
            <w:tcBorders>
              <w:top w:val="nil"/>
              <w:left w:val="nil"/>
              <w:bottom w:val="single" w:sz="4" w:space="0" w:color="C0C0C0"/>
              <w:right w:val="single" w:sz="4" w:space="0" w:color="C0C0C0"/>
            </w:tcBorders>
            <w:shd w:val="clear" w:color="000000" w:fill="FFFFCC"/>
            <w:vAlign w:val="center"/>
            <w:hideMark/>
          </w:tcPr>
          <w:p w14:paraId="60161A3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165,76</w:t>
            </w:r>
          </w:p>
        </w:tc>
        <w:tc>
          <w:tcPr>
            <w:tcW w:w="1460" w:type="dxa"/>
            <w:tcBorders>
              <w:top w:val="nil"/>
              <w:left w:val="nil"/>
              <w:bottom w:val="single" w:sz="4" w:space="0" w:color="C0C0C0"/>
              <w:right w:val="single" w:sz="4" w:space="0" w:color="C0C0C0"/>
            </w:tcBorders>
            <w:shd w:val="clear" w:color="000000" w:fill="D7EAD3"/>
            <w:vAlign w:val="center"/>
            <w:hideMark/>
          </w:tcPr>
          <w:p w14:paraId="4AF9631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82,88</w:t>
            </w:r>
          </w:p>
        </w:tc>
        <w:tc>
          <w:tcPr>
            <w:tcW w:w="1500" w:type="dxa"/>
            <w:tcBorders>
              <w:top w:val="nil"/>
              <w:left w:val="nil"/>
              <w:bottom w:val="single" w:sz="4" w:space="0" w:color="C0C0C0"/>
              <w:right w:val="single" w:sz="4" w:space="0" w:color="C0C0C0"/>
            </w:tcBorders>
            <w:shd w:val="clear" w:color="000000" w:fill="D7EAD3"/>
            <w:vAlign w:val="center"/>
            <w:hideMark/>
          </w:tcPr>
          <w:p w14:paraId="5C5C17E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82,88</w:t>
            </w:r>
          </w:p>
        </w:tc>
        <w:tc>
          <w:tcPr>
            <w:tcW w:w="4160" w:type="dxa"/>
            <w:vMerge/>
            <w:tcBorders>
              <w:top w:val="nil"/>
              <w:left w:val="single" w:sz="4" w:space="0" w:color="C0C0C0"/>
              <w:bottom w:val="nil"/>
              <w:right w:val="single" w:sz="4" w:space="0" w:color="C0C0C0"/>
            </w:tcBorders>
            <w:vAlign w:val="center"/>
            <w:hideMark/>
          </w:tcPr>
          <w:p w14:paraId="540E57AE" w14:textId="77777777" w:rsidR="0099025F" w:rsidRPr="0099025F" w:rsidRDefault="0099025F" w:rsidP="0099025F">
            <w:pPr>
              <w:rPr>
                <w:rFonts w:ascii="Tahoma" w:hAnsi="Tahoma" w:cs="Tahoma"/>
                <w:sz w:val="11"/>
                <w:szCs w:val="11"/>
              </w:rPr>
            </w:pPr>
          </w:p>
        </w:tc>
      </w:tr>
      <w:tr w:rsidR="0099025F" w:rsidRPr="0099025F" w14:paraId="27432924"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3DF80B3B"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6FD3B118"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3DDDA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5.3.9</w:t>
            </w:r>
          </w:p>
        </w:tc>
        <w:tc>
          <w:tcPr>
            <w:tcW w:w="5860" w:type="dxa"/>
            <w:tcBorders>
              <w:top w:val="nil"/>
              <w:left w:val="nil"/>
              <w:bottom w:val="single" w:sz="4" w:space="0" w:color="C0C0C0"/>
              <w:right w:val="single" w:sz="4" w:space="0" w:color="C0C0C0"/>
            </w:tcBorders>
            <w:shd w:val="clear" w:color="000000" w:fill="E3FAFD"/>
            <w:vAlign w:val="center"/>
            <w:hideMark/>
          </w:tcPr>
          <w:p w14:paraId="0B6E2EB6"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техническая поддержка и ремонт контрольно-кассовой техники</w:t>
            </w:r>
          </w:p>
        </w:tc>
        <w:tc>
          <w:tcPr>
            <w:tcW w:w="1140" w:type="dxa"/>
            <w:tcBorders>
              <w:top w:val="nil"/>
              <w:left w:val="nil"/>
              <w:bottom w:val="single" w:sz="4" w:space="0" w:color="C0C0C0"/>
              <w:right w:val="single" w:sz="4" w:space="0" w:color="C0C0C0"/>
            </w:tcBorders>
            <w:shd w:val="clear" w:color="auto" w:fill="auto"/>
            <w:vAlign w:val="center"/>
            <w:hideMark/>
          </w:tcPr>
          <w:p w14:paraId="1D02AF1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B030CC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F0EBDF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27,18</w:t>
            </w:r>
          </w:p>
        </w:tc>
        <w:tc>
          <w:tcPr>
            <w:tcW w:w="1780" w:type="dxa"/>
            <w:tcBorders>
              <w:top w:val="nil"/>
              <w:left w:val="nil"/>
              <w:bottom w:val="single" w:sz="4" w:space="0" w:color="C0C0C0"/>
              <w:right w:val="single" w:sz="4" w:space="0" w:color="C0C0C0"/>
            </w:tcBorders>
            <w:shd w:val="clear" w:color="000000" w:fill="FFFFCC"/>
            <w:vAlign w:val="center"/>
            <w:hideMark/>
          </w:tcPr>
          <w:p w14:paraId="439B382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16,75</w:t>
            </w:r>
          </w:p>
        </w:tc>
        <w:tc>
          <w:tcPr>
            <w:tcW w:w="1800" w:type="dxa"/>
            <w:tcBorders>
              <w:top w:val="nil"/>
              <w:left w:val="nil"/>
              <w:bottom w:val="single" w:sz="4" w:space="0" w:color="C0C0C0"/>
              <w:right w:val="single" w:sz="4" w:space="0" w:color="C0C0C0"/>
            </w:tcBorders>
            <w:shd w:val="clear" w:color="000000" w:fill="FFFFCC"/>
            <w:vAlign w:val="center"/>
            <w:hideMark/>
          </w:tcPr>
          <w:p w14:paraId="34C5EE3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17,23</w:t>
            </w:r>
          </w:p>
        </w:tc>
        <w:tc>
          <w:tcPr>
            <w:tcW w:w="1840" w:type="dxa"/>
            <w:tcBorders>
              <w:top w:val="nil"/>
              <w:left w:val="nil"/>
              <w:bottom w:val="single" w:sz="4" w:space="0" w:color="C0C0C0"/>
              <w:right w:val="single" w:sz="4" w:space="0" w:color="C0C0C0"/>
            </w:tcBorders>
            <w:shd w:val="clear" w:color="000000" w:fill="FFFFCC"/>
            <w:vAlign w:val="center"/>
            <w:hideMark/>
          </w:tcPr>
          <w:p w14:paraId="2850506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17,25</w:t>
            </w:r>
          </w:p>
        </w:tc>
        <w:tc>
          <w:tcPr>
            <w:tcW w:w="1820" w:type="dxa"/>
            <w:tcBorders>
              <w:top w:val="nil"/>
              <w:left w:val="nil"/>
              <w:bottom w:val="single" w:sz="4" w:space="0" w:color="C0C0C0"/>
              <w:right w:val="single" w:sz="4" w:space="0" w:color="C0C0C0"/>
            </w:tcBorders>
            <w:shd w:val="clear" w:color="000000" w:fill="FFFFCC"/>
            <w:vAlign w:val="center"/>
            <w:hideMark/>
          </w:tcPr>
          <w:p w14:paraId="2C286D0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17,30</w:t>
            </w:r>
          </w:p>
        </w:tc>
        <w:tc>
          <w:tcPr>
            <w:tcW w:w="1460" w:type="dxa"/>
            <w:tcBorders>
              <w:top w:val="nil"/>
              <w:left w:val="nil"/>
              <w:bottom w:val="single" w:sz="4" w:space="0" w:color="C0C0C0"/>
              <w:right w:val="single" w:sz="4" w:space="0" w:color="C0C0C0"/>
            </w:tcBorders>
            <w:shd w:val="clear" w:color="000000" w:fill="D7EAD3"/>
            <w:vAlign w:val="center"/>
            <w:hideMark/>
          </w:tcPr>
          <w:p w14:paraId="25EAC26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8,65</w:t>
            </w:r>
          </w:p>
        </w:tc>
        <w:tc>
          <w:tcPr>
            <w:tcW w:w="1500" w:type="dxa"/>
            <w:tcBorders>
              <w:top w:val="nil"/>
              <w:left w:val="nil"/>
              <w:bottom w:val="single" w:sz="4" w:space="0" w:color="C0C0C0"/>
              <w:right w:val="single" w:sz="4" w:space="0" w:color="C0C0C0"/>
            </w:tcBorders>
            <w:shd w:val="clear" w:color="000000" w:fill="D7EAD3"/>
            <w:vAlign w:val="center"/>
            <w:hideMark/>
          </w:tcPr>
          <w:p w14:paraId="3A312A6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8,65</w:t>
            </w:r>
          </w:p>
        </w:tc>
        <w:tc>
          <w:tcPr>
            <w:tcW w:w="4160" w:type="dxa"/>
            <w:vMerge/>
            <w:tcBorders>
              <w:top w:val="nil"/>
              <w:left w:val="single" w:sz="4" w:space="0" w:color="C0C0C0"/>
              <w:bottom w:val="nil"/>
              <w:right w:val="single" w:sz="4" w:space="0" w:color="C0C0C0"/>
            </w:tcBorders>
            <w:vAlign w:val="center"/>
            <w:hideMark/>
          </w:tcPr>
          <w:p w14:paraId="0B35BA92" w14:textId="77777777" w:rsidR="0099025F" w:rsidRPr="0099025F" w:rsidRDefault="0099025F" w:rsidP="0099025F">
            <w:pPr>
              <w:rPr>
                <w:rFonts w:ascii="Tahoma" w:hAnsi="Tahoma" w:cs="Tahoma"/>
                <w:sz w:val="11"/>
                <w:szCs w:val="11"/>
              </w:rPr>
            </w:pPr>
          </w:p>
        </w:tc>
      </w:tr>
      <w:tr w:rsidR="0099025F" w:rsidRPr="0099025F" w14:paraId="46EEEF97"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568E0319"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119B8B1"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CF134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5.3.10</w:t>
            </w:r>
          </w:p>
        </w:tc>
        <w:tc>
          <w:tcPr>
            <w:tcW w:w="5860" w:type="dxa"/>
            <w:tcBorders>
              <w:top w:val="nil"/>
              <w:left w:val="nil"/>
              <w:bottom w:val="single" w:sz="4" w:space="0" w:color="C0C0C0"/>
              <w:right w:val="single" w:sz="4" w:space="0" w:color="C0C0C0"/>
            </w:tcBorders>
            <w:shd w:val="clear" w:color="000000" w:fill="E3FAFD"/>
            <w:vAlign w:val="center"/>
            <w:hideMark/>
          </w:tcPr>
          <w:p w14:paraId="0D234E62"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услуги ЕРКЦ</w:t>
            </w:r>
          </w:p>
        </w:tc>
        <w:tc>
          <w:tcPr>
            <w:tcW w:w="1140" w:type="dxa"/>
            <w:tcBorders>
              <w:top w:val="nil"/>
              <w:left w:val="nil"/>
              <w:bottom w:val="single" w:sz="4" w:space="0" w:color="C0C0C0"/>
              <w:right w:val="single" w:sz="4" w:space="0" w:color="C0C0C0"/>
            </w:tcBorders>
            <w:shd w:val="clear" w:color="auto" w:fill="auto"/>
            <w:vAlign w:val="center"/>
            <w:hideMark/>
          </w:tcPr>
          <w:p w14:paraId="1E82B316"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71D104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1068A5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1 153,11</w:t>
            </w:r>
          </w:p>
        </w:tc>
        <w:tc>
          <w:tcPr>
            <w:tcW w:w="1780" w:type="dxa"/>
            <w:tcBorders>
              <w:top w:val="nil"/>
              <w:left w:val="nil"/>
              <w:bottom w:val="single" w:sz="4" w:space="0" w:color="C0C0C0"/>
              <w:right w:val="single" w:sz="4" w:space="0" w:color="C0C0C0"/>
            </w:tcBorders>
            <w:shd w:val="clear" w:color="000000" w:fill="FFFFCC"/>
            <w:vAlign w:val="center"/>
            <w:hideMark/>
          </w:tcPr>
          <w:p w14:paraId="02F568C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1 270,47</w:t>
            </w:r>
          </w:p>
        </w:tc>
        <w:tc>
          <w:tcPr>
            <w:tcW w:w="1800" w:type="dxa"/>
            <w:tcBorders>
              <w:top w:val="nil"/>
              <w:left w:val="nil"/>
              <w:bottom w:val="single" w:sz="4" w:space="0" w:color="C0C0C0"/>
              <w:right w:val="single" w:sz="4" w:space="0" w:color="C0C0C0"/>
            </w:tcBorders>
            <w:shd w:val="clear" w:color="000000" w:fill="FFFFCC"/>
            <w:vAlign w:val="center"/>
            <w:hideMark/>
          </w:tcPr>
          <w:p w14:paraId="1BC1268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1 306,82</w:t>
            </w:r>
          </w:p>
        </w:tc>
        <w:tc>
          <w:tcPr>
            <w:tcW w:w="1840" w:type="dxa"/>
            <w:tcBorders>
              <w:top w:val="nil"/>
              <w:left w:val="nil"/>
              <w:bottom w:val="single" w:sz="4" w:space="0" w:color="C0C0C0"/>
              <w:right w:val="single" w:sz="4" w:space="0" w:color="C0C0C0"/>
            </w:tcBorders>
            <w:shd w:val="clear" w:color="000000" w:fill="FFFFCC"/>
            <w:vAlign w:val="center"/>
            <w:hideMark/>
          </w:tcPr>
          <w:p w14:paraId="5BEF140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1 308,08</w:t>
            </w:r>
          </w:p>
        </w:tc>
        <w:tc>
          <w:tcPr>
            <w:tcW w:w="1820" w:type="dxa"/>
            <w:tcBorders>
              <w:top w:val="nil"/>
              <w:left w:val="nil"/>
              <w:bottom w:val="single" w:sz="4" w:space="0" w:color="C0C0C0"/>
              <w:right w:val="single" w:sz="4" w:space="0" w:color="C0C0C0"/>
            </w:tcBorders>
            <w:shd w:val="clear" w:color="000000" w:fill="FFFFCC"/>
            <w:vAlign w:val="center"/>
            <w:hideMark/>
          </w:tcPr>
          <w:p w14:paraId="7DDF65D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1 311,85</w:t>
            </w:r>
          </w:p>
        </w:tc>
        <w:tc>
          <w:tcPr>
            <w:tcW w:w="1460" w:type="dxa"/>
            <w:tcBorders>
              <w:top w:val="nil"/>
              <w:left w:val="nil"/>
              <w:bottom w:val="single" w:sz="4" w:space="0" w:color="C0C0C0"/>
              <w:right w:val="single" w:sz="4" w:space="0" w:color="C0C0C0"/>
            </w:tcBorders>
            <w:shd w:val="clear" w:color="000000" w:fill="D7EAD3"/>
            <w:vAlign w:val="center"/>
            <w:hideMark/>
          </w:tcPr>
          <w:p w14:paraId="7E52F67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655,92</w:t>
            </w:r>
          </w:p>
        </w:tc>
        <w:tc>
          <w:tcPr>
            <w:tcW w:w="1500" w:type="dxa"/>
            <w:tcBorders>
              <w:top w:val="nil"/>
              <w:left w:val="nil"/>
              <w:bottom w:val="single" w:sz="4" w:space="0" w:color="C0C0C0"/>
              <w:right w:val="single" w:sz="4" w:space="0" w:color="C0C0C0"/>
            </w:tcBorders>
            <w:shd w:val="clear" w:color="000000" w:fill="D7EAD3"/>
            <w:vAlign w:val="center"/>
            <w:hideMark/>
          </w:tcPr>
          <w:p w14:paraId="4FC736A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655,92</w:t>
            </w:r>
          </w:p>
        </w:tc>
        <w:tc>
          <w:tcPr>
            <w:tcW w:w="4160" w:type="dxa"/>
            <w:vMerge/>
            <w:tcBorders>
              <w:top w:val="nil"/>
              <w:left w:val="single" w:sz="4" w:space="0" w:color="C0C0C0"/>
              <w:bottom w:val="nil"/>
              <w:right w:val="single" w:sz="4" w:space="0" w:color="C0C0C0"/>
            </w:tcBorders>
            <w:vAlign w:val="center"/>
            <w:hideMark/>
          </w:tcPr>
          <w:p w14:paraId="2889BB9B" w14:textId="77777777" w:rsidR="0099025F" w:rsidRPr="0099025F" w:rsidRDefault="0099025F" w:rsidP="0099025F">
            <w:pPr>
              <w:rPr>
                <w:rFonts w:ascii="Tahoma" w:hAnsi="Tahoma" w:cs="Tahoma"/>
                <w:sz w:val="11"/>
                <w:szCs w:val="11"/>
              </w:rPr>
            </w:pPr>
          </w:p>
        </w:tc>
      </w:tr>
      <w:tr w:rsidR="0099025F" w:rsidRPr="0099025F" w14:paraId="67B41DA1"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576A5C3B"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26611E40"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D2366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5.3.11</w:t>
            </w:r>
          </w:p>
        </w:tc>
        <w:tc>
          <w:tcPr>
            <w:tcW w:w="5860" w:type="dxa"/>
            <w:tcBorders>
              <w:top w:val="nil"/>
              <w:left w:val="nil"/>
              <w:bottom w:val="single" w:sz="4" w:space="0" w:color="C0C0C0"/>
              <w:right w:val="single" w:sz="4" w:space="0" w:color="C0C0C0"/>
            </w:tcBorders>
            <w:shd w:val="clear" w:color="000000" w:fill="E3FAFD"/>
            <w:vAlign w:val="center"/>
            <w:hideMark/>
          </w:tcPr>
          <w:p w14:paraId="797E9769"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размещение объявлений в средствах массовой информации</w:t>
            </w:r>
          </w:p>
        </w:tc>
        <w:tc>
          <w:tcPr>
            <w:tcW w:w="1140" w:type="dxa"/>
            <w:tcBorders>
              <w:top w:val="nil"/>
              <w:left w:val="nil"/>
              <w:bottom w:val="single" w:sz="4" w:space="0" w:color="C0C0C0"/>
              <w:right w:val="single" w:sz="4" w:space="0" w:color="C0C0C0"/>
            </w:tcBorders>
            <w:shd w:val="clear" w:color="auto" w:fill="auto"/>
            <w:vAlign w:val="center"/>
            <w:hideMark/>
          </w:tcPr>
          <w:p w14:paraId="088390C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A550E7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C18903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36,60</w:t>
            </w:r>
          </w:p>
        </w:tc>
        <w:tc>
          <w:tcPr>
            <w:tcW w:w="1780" w:type="dxa"/>
            <w:tcBorders>
              <w:top w:val="nil"/>
              <w:left w:val="nil"/>
              <w:bottom w:val="single" w:sz="4" w:space="0" w:color="C0C0C0"/>
              <w:right w:val="single" w:sz="4" w:space="0" w:color="C0C0C0"/>
            </w:tcBorders>
            <w:shd w:val="clear" w:color="000000" w:fill="FFFFCC"/>
            <w:vAlign w:val="center"/>
            <w:hideMark/>
          </w:tcPr>
          <w:p w14:paraId="0562906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32,99</w:t>
            </w:r>
          </w:p>
        </w:tc>
        <w:tc>
          <w:tcPr>
            <w:tcW w:w="1800" w:type="dxa"/>
            <w:tcBorders>
              <w:top w:val="nil"/>
              <w:left w:val="nil"/>
              <w:bottom w:val="single" w:sz="4" w:space="0" w:color="C0C0C0"/>
              <w:right w:val="single" w:sz="4" w:space="0" w:color="C0C0C0"/>
            </w:tcBorders>
            <w:shd w:val="clear" w:color="000000" w:fill="FFFFCC"/>
            <w:vAlign w:val="center"/>
            <w:hideMark/>
          </w:tcPr>
          <w:p w14:paraId="3149F52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33,94</w:t>
            </w:r>
          </w:p>
        </w:tc>
        <w:tc>
          <w:tcPr>
            <w:tcW w:w="1840" w:type="dxa"/>
            <w:tcBorders>
              <w:top w:val="nil"/>
              <w:left w:val="nil"/>
              <w:bottom w:val="single" w:sz="4" w:space="0" w:color="C0C0C0"/>
              <w:right w:val="single" w:sz="4" w:space="0" w:color="C0C0C0"/>
            </w:tcBorders>
            <w:shd w:val="clear" w:color="000000" w:fill="FFFFCC"/>
            <w:vAlign w:val="center"/>
            <w:hideMark/>
          </w:tcPr>
          <w:p w14:paraId="7D4F25D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33,97</w:t>
            </w:r>
          </w:p>
        </w:tc>
        <w:tc>
          <w:tcPr>
            <w:tcW w:w="1820" w:type="dxa"/>
            <w:tcBorders>
              <w:top w:val="nil"/>
              <w:left w:val="nil"/>
              <w:bottom w:val="single" w:sz="4" w:space="0" w:color="C0C0C0"/>
              <w:right w:val="single" w:sz="4" w:space="0" w:color="C0C0C0"/>
            </w:tcBorders>
            <w:shd w:val="clear" w:color="000000" w:fill="FFFFCC"/>
            <w:vAlign w:val="center"/>
            <w:hideMark/>
          </w:tcPr>
          <w:p w14:paraId="606CBF2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34,07</w:t>
            </w:r>
          </w:p>
        </w:tc>
        <w:tc>
          <w:tcPr>
            <w:tcW w:w="1460" w:type="dxa"/>
            <w:tcBorders>
              <w:top w:val="nil"/>
              <w:left w:val="nil"/>
              <w:bottom w:val="single" w:sz="4" w:space="0" w:color="C0C0C0"/>
              <w:right w:val="single" w:sz="4" w:space="0" w:color="C0C0C0"/>
            </w:tcBorders>
            <w:shd w:val="clear" w:color="000000" w:fill="D7EAD3"/>
            <w:vAlign w:val="center"/>
            <w:hideMark/>
          </w:tcPr>
          <w:p w14:paraId="46EDADE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17,03</w:t>
            </w:r>
          </w:p>
        </w:tc>
        <w:tc>
          <w:tcPr>
            <w:tcW w:w="1500" w:type="dxa"/>
            <w:tcBorders>
              <w:top w:val="nil"/>
              <w:left w:val="nil"/>
              <w:bottom w:val="single" w:sz="4" w:space="0" w:color="C0C0C0"/>
              <w:right w:val="single" w:sz="4" w:space="0" w:color="C0C0C0"/>
            </w:tcBorders>
            <w:shd w:val="clear" w:color="000000" w:fill="D7EAD3"/>
            <w:vAlign w:val="center"/>
            <w:hideMark/>
          </w:tcPr>
          <w:p w14:paraId="2735715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17,03</w:t>
            </w:r>
          </w:p>
        </w:tc>
        <w:tc>
          <w:tcPr>
            <w:tcW w:w="4160" w:type="dxa"/>
            <w:vMerge/>
            <w:tcBorders>
              <w:top w:val="nil"/>
              <w:left w:val="single" w:sz="4" w:space="0" w:color="C0C0C0"/>
              <w:bottom w:val="nil"/>
              <w:right w:val="single" w:sz="4" w:space="0" w:color="C0C0C0"/>
            </w:tcBorders>
            <w:vAlign w:val="center"/>
            <w:hideMark/>
          </w:tcPr>
          <w:p w14:paraId="484A5BE4" w14:textId="77777777" w:rsidR="0099025F" w:rsidRPr="0099025F" w:rsidRDefault="0099025F" w:rsidP="0099025F">
            <w:pPr>
              <w:rPr>
                <w:rFonts w:ascii="Tahoma" w:hAnsi="Tahoma" w:cs="Tahoma"/>
                <w:sz w:val="11"/>
                <w:szCs w:val="11"/>
              </w:rPr>
            </w:pPr>
          </w:p>
        </w:tc>
      </w:tr>
      <w:tr w:rsidR="0099025F" w:rsidRPr="0099025F" w14:paraId="3687BB51"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03E1A799"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02E74099"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A5E0E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5.3.12</w:t>
            </w:r>
          </w:p>
        </w:tc>
        <w:tc>
          <w:tcPr>
            <w:tcW w:w="5860" w:type="dxa"/>
            <w:tcBorders>
              <w:top w:val="nil"/>
              <w:left w:val="nil"/>
              <w:bottom w:val="single" w:sz="4" w:space="0" w:color="C0C0C0"/>
              <w:right w:val="single" w:sz="4" w:space="0" w:color="C0C0C0"/>
            </w:tcBorders>
            <w:shd w:val="clear" w:color="000000" w:fill="E3FAFD"/>
            <w:vAlign w:val="center"/>
            <w:hideMark/>
          </w:tcPr>
          <w:p w14:paraId="02B20E63"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услуги ревизора</w:t>
            </w:r>
          </w:p>
        </w:tc>
        <w:tc>
          <w:tcPr>
            <w:tcW w:w="1140" w:type="dxa"/>
            <w:tcBorders>
              <w:top w:val="nil"/>
              <w:left w:val="nil"/>
              <w:bottom w:val="single" w:sz="4" w:space="0" w:color="C0C0C0"/>
              <w:right w:val="single" w:sz="4" w:space="0" w:color="C0C0C0"/>
            </w:tcBorders>
            <w:shd w:val="clear" w:color="auto" w:fill="auto"/>
            <w:vAlign w:val="center"/>
            <w:hideMark/>
          </w:tcPr>
          <w:p w14:paraId="03DE97F4"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D7810A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223E38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70,37</w:t>
            </w:r>
          </w:p>
        </w:tc>
        <w:tc>
          <w:tcPr>
            <w:tcW w:w="1780" w:type="dxa"/>
            <w:tcBorders>
              <w:top w:val="nil"/>
              <w:left w:val="nil"/>
              <w:bottom w:val="single" w:sz="4" w:space="0" w:color="C0C0C0"/>
              <w:right w:val="single" w:sz="4" w:space="0" w:color="C0C0C0"/>
            </w:tcBorders>
            <w:shd w:val="clear" w:color="000000" w:fill="FFFFCC"/>
            <w:vAlign w:val="center"/>
            <w:hideMark/>
          </w:tcPr>
          <w:p w14:paraId="45DC68D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3AF5B3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94A6B7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70ADB4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268AFB1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CCFD2C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vMerge/>
            <w:tcBorders>
              <w:top w:val="nil"/>
              <w:left w:val="single" w:sz="4" w:space="0" w:color="C0C0C0"/>
              <w:bottom w:val="nil"/>
              <w:right w:val="single" w:sz="4" w:space="0" w:color="C0C0C0"/>
            </w:tcBorders>
            <w:vAlign w:val="center"/>
            <w:hideMark/>
          </w:tcPr>
          <w:p w14:paraId="0BD647A8" w14:textId="77777777" w:rsidR="0099025F" w:rsidRPr="0099025F" w:rsidRDefault="0099025F" w:rsidP="0099025F">
            <w:pPr>
              <w:rPr>
                <w:rFonts w:ascii="Tahoma" w:hAnsi="Tahoma" w:cs="Tahoma"/>
                <w:sz w:val="11"/>
                <w:szCs w:val="11"/>
              </w:rPr>
            </w:pPr>
          </w:p>
        </w:tc>
      </w:tr>
      <w:tr w:rsidR="0099025F" w:rsidRPr="0099025F" w14:paraId="7EAE056D" w14:textId="77777777" w:rsidTr="0099025F">
        <w:trPr>
          <w:trHeight w:val="300"/>
          <w:jc w:val="center"/>
        </w:trPr>
        <w:tc>
          <w:tcPr>
            <w:tcW w:w="560" w:type="dxa"/>
            <w:tcBorders>
              <w:top w:val="nil"/>
              <w:left w:val="nil"/>
              <w:bottom w:val="nil"/>
              <w:right w:val="nil"/>
            </w:tcBorders>
            <w:shd w:val="clear" w:color="000000" w:fill="FFFF00"/>
            <w:noWrap/>
            <w:vAlign w:val="center"/>
            <w:hideMark/>
          </w:tcPr>
          <w:p w14:paraId="1029F09D"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ОР</w:t>
            </w:r>
          </w:p>
        </w:tc>
        <w:tc>
          <w:tcPr>
            <w:tcW w:w="400" w:type="dxa"/>
            <w:tcBorders>
              <w:top w:val="nil"/>
              <w:left w:val="nil"/>
              <w:bottom w:val="nil"/>
              <w:right w:val="nil"/>
            </w:tcBorders>
            <w:shd w:val="clear" w:color="auto" w:fill="auto"/>
            <w:vAlign w:val="center"/>
            <w:hideMark/>
          </w:tcPr>
          <w:p w14:paraId="340076E0"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DD3FE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5.3.15</w:t>
            </w:r>
          </w:p>
        </w:tc>
        <w:tc>
          <w:tcPr>
            <w:tcW w:w="5860" w:type="dxa"/>
            <w:tcBorders>
              <w:top w:val="nil"/>
              <w:left w:val="nil"/>
              <w:bottom w:val="single" w:sz="4" w:space="0" w:color="C0C0C0"/>
              <w:right w:val="single" w:sz="4" w:space="0" w:color="C0C0C0"/>
            </w:tcBorders>
            <w:shd w:val="clear" w:color="000000" w:fill="E3FAFD"/>
            <w:vAlign w:val="center"/>
            <w:hideMark/>
          </w:tcPr>
          <w:p w14:paraId="12EA24B1"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услуги банка</w:t>
            </w:r>
          </w:p>
        </w:tc>
        <w:tc>
          <w:tcPr>
            <w:tcW w:w="1140" w:type="dxa"/>
            <w:tcBorders>
              <w:top w:val="nil"/>
              <w:left w:val="nil"/>
              <w:bottom w:val="single" w:sz="4" w:space="0" w:color="C0C0C0"/>
              <w:right w:val="single" w:sz="4" w:space="0" w:color="C0C0C0"/>
            </w:tcBorders>
            <w:shd w:val="clear" w:color="auto" w:fill="auto"/>
            <w:vAlign w:val="center"/>
            <w:hideMark/>
          </w:tcPr>
          <w:p w14:paraId="3B8E599E"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F10C88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1E9E3D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157,10</w:t>
            </w:r>
          </w:p>
        </w:tc>
        <w:tc>
          <w:tcPr>
            <w:tcW w:w="1780" w:type="dxa"/>
            <w:tcBorders>
              <w:top w:val="nil"/>
              <w:left w:val="nil"/>
              <w:bottom w:val="single" w:sz="4" w:space="0" w:color="C0C0C0"/>
              <w:right w:val="single" w:sz="4" w:space="0" w:color="C0C0C0"/>
            </w:tcBorders>
            <w:shd w:val="clear" w:color="000000" w:fill="FFFFCC"/>
            <w:vAlign w:val="center"/>
            <w:hideMark/>
          </w:tcPr>
          <w:p w14:paraId="24D6B88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148,43</w:t>
            </w:r>
          </w:p>
        </w:tc>
        <w:tc>
          <w:tcPr>
            <w:tcW w:w="1800" w:type="dxa"/>
            <w:tcBorders>
              <w:top w:val="nil"/>
              <w:left w:val="nil"/>
              <w:bottom w:val="single" w:sz="4" w:space="0" w:color="C0C0C0"/>
              <w:right w:val="single" w:sz="4" w:space="0" w:color="C0C0C0"/>
            </w:tcBorders>
            <w:shd w:val="clear" w:color="000000" w:fill="FFFFCC"/>
            <w:vAlign w:val="center"/>
            <w:hideMark/>
          </w:tcPr>
          <w:p w14:paraId="5C71CB7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152,68</w:t>
            </w:r>
          </w:p>
        </w:tc>
        <w:tc>
          <w:tcPr>
            <w:tcW w:w="1840" w:type="dxa"/>
            <w:tcBorders>
              <w:top w:val="nil"/>
              <w:left w:val="nil"/>
              <w:bottom w:val="single" w:sz="4" w:space="0" w:color="C0C0C0"/>
              <w:right w:val="single" w:sz="4" w:space="0" w:color="C0C0C0"/>
            </w:tcBorders>
            <w:shd w:val="clear" w:color="000000" w:fill="FFFFCC"/>
            <w:vAlign w:val="center"/>
            <w:hideMark/>
          </w:tcPr>
          <w:p w14:paraId="1497657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152,82</w:t>
            </w:r>
          </w:p>
        </w:tc>
        <w:tc>
          <w:tcPr>
            <w:tcW w:w="1820" w:type="dxa"/>
            <w:tcBorders>
              <w:top w:val="nil"/>
              <w:left w:val="nil"/>
              <w:bottom w:val="single" w:sz="4" w:space="0" w:color="C0C0C0"/>
              <w:right w:val="single" w:sz="4" w:space="0" w:color="C0C0C0"/>
            </w:tcBorders>
            <w:shd w:val="clear" w:color="000000" w:fill="FFFFCC"/>
            <w:vAlign w:val="center"/>
            <w:hideMark/>
          </w:tcPr>
          <w:p w14:paraId="0F1BE91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153,26</w:t>
            </w:r>
          </w:p>
        </w:tc>
        <w:tc>
          <w:tcPr>
            <w:tcW w:w="1460" w:type="dxa"/>
            <w:tcBorders>
              <w:top w:val="nil"/>
              <w:left w:val="nil"/>
              <w:bottom w:val="single" w:sz="4" w:space="0" w:color="C0C0C0"/>
              <w:right w:val="single" w:sz="4" w:space="0" w:color="C0C0C0"/>
            </w:tcBorders>
            <w:shd w:val="clear" w:color="000000" w:fill="D7EAD3"/>
            <w:vAlign w:val="center"/>
            <w:hideMark/>
          </w:tcPr>
          <w:p w14:paraId="3CC9B19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76,63</w:t>
            </w:r>
          </w:p>
        </w:tc>
        <w:tc>
          <w:tcPr>
            <w:tcW w:w="1500" w:type="dxa"/>
            <w:tcBorders>
              <w:top w:val="nil"/>
              <w:left w:val="nil"/>
              <w:bottom w:val="single" w:sz="4" w:space="0" w:color="C0C0C0"/>
              <w:right w:val="single" w:sz="4" w:space="0" w:color="C0C0C0"/>
            </w:tcBorders>
            <w:shd w:val="clear" w:color="000000" w:fill="D7EAD3"/>
            <w:vAlign w:val="center"/>
            <w:hideMark/>
          </w:tcPr>
          <w:p w14:paraId="20AE6AA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76,63</w:t>
            </w:r>
          </w:p>
        </w:tc>
        <w:tc>
          <w:tcPr>
            <w:tcW w:w="4160" w:type="dxa"/>
            <w:vMerge/>
            <w:tcBorders>
              <w:top w:val="nil"/>
              <w:left w:val="single" w:sz="4" w:space="0" w:color="C0C0C0"/>
              <w:bottom w:val="nil"/>
              <w:right w:val="single" w:sz="4" w:space="0" w:color="C0C0C0"/>
            </w:tcBorders>
            <w:vAlign w:val="center"/>
            <w:hideMark/>
          </w:tcPr>
          <w:p w14:paraId="5E3DA9F5" w14:textId="77777777" w:rsidR="0099025F" w:rsidRPr="0099025F" w:rsidRDefault="0099025F" w:rsidP="0099025F">
            <w:pPr>
              <w:rPr>
                <w:rFonts w:ascii="Tahoma" w:hAnsi="Tahoma" w:cs="Tahoma"/>
                <w:sz w:val="11"/>
                <w:szCs w:val="11"/>
              </w:rPr>
            </w:pPr>
          </w:p>
        </w:tc>
      </w:tr>
      <w:tr w:rsidR="0099025F" w:rsidRPr="0099025F" w14:paraId="0E35C02E"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7513163D"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84914DF"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B2B2D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w:t>
            </w:r>
          </w:p>
        </w:tc>
        <w:tc>
          <w:tcPr>
            <w:tcW w:w="5860" w:type="dxa"/>
            <w:tcBorders>
              <w:top w:val="nil"/>
              <w:left w:val="nil"/>
              <w:bottom w:val="single" w:sz="4" w:space="0" w:color="C0C0C0"/>
              <w:right w:val="single" w:sz="4" w:space="0" w:color="C0C0C0"/>
            </w:tcBorders>
            <w:shd w:val="clear" w:color="auto" w:fill="auto"/>
            <w:vAlign w:val="center"/>
            <w:hideMark/>
          </w:tcPr>
          <w:p w14:paraId="30829C85"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Сбытовые расходы гарантирующих организаций</w:t>
            </w:r>
          </w:p>
        </w:tc>
        <w:tc>
          <w:tcPr>
            <w:tcW w:w="1140" w:type="dxa"/>
            <w:tcBorders>
              <w:top w:val="nil"/>
              <w:left w:val="nil"/>
              <w:bottom w:val="single" w:sz="4" w:space="0" w:color="C0C0C0"/>
              <w:right w:val="single" w:sz="4" w:space="0" w:color="C0C0C0"/>
            </w:tcBorders>
            <w:shd w:val="clear" w:color="auto" w:fill="auto"/>
            <w:vAlign w:val="center"/>
            <w:hideMark/>
          </w:tcPr>
          <w:p w14:paraId="1DBB74AF"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3B78134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08892D8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1 861,63</w:t>
            </w:r>
          </w:p>
        </w:tc>
        <w:tc>
          <w:tcPr>
            <w:tcW w:w="1780" w:type="dxa"/>
            <w:tcBorders>
              <w:top w:val="nil"/>
              <w:left w:val="nil"/>
              <w:bottom w:val="single" w:sz="4" w:space="0" w:color="C0C0C0"/>
              <w:right w:val="single" w:sz="4" w:space="0" w:color="C0C0C0"/>
            </w:tcBorders>
            <w:shd w:val="clear" w:color="000000" w:fill="D7EAD3"/>
            <w:vAlign w:val="center"/>
            <w:hideMark/>
          </w:tcPr>
          <w:p w14:paraId="11A3F1C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59801EF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32FB26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620,39</w:t>
            </w:r>
          </w:p>
        </w:tc>
        <w:tc>
          <w:tcPr>
            <w:tcW w:w="1820" w:type="dxa"/>
            <w:tcBorders>
              <w:top w:val="nil"/>
              <w:left w:val="nil"/>
              <w:bottom w:val="single" w:sz="4" w:space="0" w:color="C0C0C0"/>
              <w:right w:val="single" w:sz="4" w:space="0" w:color="C0C0C0"/>
            </w:tcBorders>
            <w:shd w:val="clear" w:color="000000" w:fill="D7EAD3"/>
            <w:vAlign w:val="center"/>
            <w:hideMark/>
          </w:tcPr>
          <w:p w14:paraId="77DB213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620,39</w:t>
            </w:r>
          </w:p>
        </w:tc>
        <w:tc>
          <w:tcPr>
            <w:tcW w:w="1460" w:type="dxa"/>
            <w:tcBorders>
              <w:top w:val="nil"/>
              <w:left w:val="nil"/>
              <w:bottom w:val="single" w:sz="4" w:space="0" w:color="C0C0C0"/>
              <w:right w:val="single" w:sz="4" w:space="0" w:color="C0C0C0"/>
            </w:tcBorders>
            <w:shd w:val="clear" w:color="000000" w:fill="D7EAD3"/>
            <w:vAlign w:val="center"/>
            <w:hideMark/>
          </w:tcPr>
          <w:p w14:paraId="2C96C72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310,20</w:t>
            </w:r>
          </w:p>
        </w:tc>
        <w:tc>
          <w:tcPr>
            <w:tcW w:w="1500" w:type="dxa"/>
            <w:tcBorders>
              <w:top w:val="nil"/>
              <w:left w:val="nil"/>
              <w:bottom w:val="single" w:sz="4" w:space="0" w:color="C0C0C0"/>
              <w:right w:val="single" w:sz="4" w:space="0" w:color="C0C0C0"/>
            </w:tcBorders>
            <w:shd w:val="clear" w:color="000000" w:fill="D7EAD3"/>
            <w:vAlign w:val="center"/>
            <w:hideMark/>
          </w:tcPr>
          <w:p w14:paraId="2F62DA3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310,20</w:t>
            </w:r>
          </w:p>
        </w:tc>
        <w:tc>
          <w:tcPr>
            <w:tcW w:w="4160" w:type="dxa"/>
            <w:tcBorders>
              <w:top w:val="nil"/>
              <w:left w:val="nil"/>
              <w:bottom w:val="single" w:sz="4" w:space="0" w:color="C0C0C0"/>
              <w:right w:val="single" w:sz="4" w:space="0" w:color="C0C0C0"/>
            </w:tcBorders>
            <w:shd w:val="clear" w:color="000000" w:fill="FFFFCC"/>
            <w:vAlign w:val="center"/>
            <w:hideMark/>
          </w:tcPr>
          <w:p w14:paraId="7E5B436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3458CE11" w14:textId="77777777" w:rsidTr="0099025F">
        <w:trPr>
          <w:trHeight w:val="450"/>
          <w:jc w:val="center"/>
        </w:trPr>
        <w:tc>
          <w:tcPr>
            <w:tcW w:w="560" w:type="dxa"/>
            <w:tcBorders>
              <w:top w:val="nil"/>
              <w:left w:val="nil"/>
              <w:bottom w:val="nil"/>
              <w:right w:val="nil"/>
            </w:tcBorders>
            <w:shd w:val="clear" w:color="000000" w:fill="00B050"/>
            <w:noWrap/>
            <w:vAlign w:val="center"/>
            <w:hideMark/>
          </w:tcPr>
          <w:p w14:paraId="3F1A5EA2"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1AD2FFC"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16CD2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6.1</w:t>
            </w:r>
          </w:p>
        </w:tc>
        <w:tc>
          <w:tcPr>
            <w:tcW w:w="5860" w:type="dxa"/>
            <w:tcBorders>
              <w:top w:val="nil"/>
              <w:left w:val="nil"/>
              <w:bottom w:val="single" w:sz="4" w:space="0" w:color="C0C0C0"/>
              <w:right w:val="single" w:sz="4" w:space="0" w:color="C0C0C0"/>
            </w:tcBorders>
            <w:shd w:val="clear" w:color="auto" w:fill="auto"/>
            <w:vAlign w:val="center"/>
            <w:hideMark/>
          </w:tcPr>
          <w:p w14:paraId="31C9660D"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Расходы по сомнительным долгам, в размере не более 2% от НВВ,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165CD77E"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02C3BD4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2A41826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1 861,63</w:t>
            </w:r>
          </w:p>
        </w:tc>
        <w:tc>
          <w:tcPr>
            <w:tcW w:w="1780" w:type="dxa"/>
            <w:tcBorders>
              <w:top w:val="nil"/>
              <w:left w:val="nil"/>
              <w:bottom w:val="single" w:sz="4" w:space="0" w:color="C0C0C0"/>
              <w:right w:val="single" w:sz="4" w:space="0" w:color="C0C0C0"/>
            </w:tcBorders>
            <w:shd w:val="clear" w:color="000000" w:fill="D7EAD3"/>
            <w:vAlign w:val="center"/>
            <w:hideMark/>
          </w:tcPr>
          <w:p w14:paraId="2E35281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4850472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AC5CD7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620,39</w:t>
            </w:r>
          </w:p>
        </w:tc>
        <w:tc>
          <w:tcPr>
            <w:tcW w:w="1820" w:type="dxa"/>
            <w:tcBorders>
              <w:top w:val="nil"/>
              <w:left w:val="nil"/>
              <w:bottom w:val="single" w:sz="4" w:space="0" w:color="C0C0C0"/>
              <w:right w:val="single" w:sz="4" w:space="0" w:color="C0C0C0"/>
            </w:tcBorders>
            <w:shd w:val="clear" w:color="000000" w:fill="D7EAD3"/>
            <w:vAlign w:val="center"/>
            <w:hideMark/>
          </w:tcPr>
          <w:p w14:paraId="2167966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620,39</w:t>
            </w:r>
          </w:p>
        </w:tc>
        <w:tc>
          <w:tcPr>
            <w:tcW w:w="1460" w:type="dxa"/>
            <w:tcBorders>
              <w:top w:val="nil"/>
              <w:left w:val="nil"/>
              <w:bottom w:val="single" w:sz="4" w:space="0" w:color="C0C0C0"/>
              <w:right w:val="single" w:sz="4" w:space="0" w:color="C0C0C0"/>
            </w:tcBorders>
            <w:shd w:val="clear" w:color="000000" w:fill="D7EAD3"/>
            <w:vAlign w:val="center"/>
            <w:hideMark/>
          </w:tcPr>
          <w:p w14:paraId="1E02079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310,20</w:t>
            </w:r>
          </w:p>
        </w:tc>
        <w:tc>
          <w:tcPr>
            <w:tcW w:w="1500" w:type="dxa"/>
            <w:tcBorders>
              <w:top w:val="nil"/>
              <w:left w:val="nil"/>
              <w:bottom w:val="single" w:sz="4" w:space="0" w:color="C0C0C0"/>
              <w:right w:val="single" w:sz="4" w:space="0" w:color="C0C0C0"/>
            </w:tcBorders>
            <w:shd w:val="clear" w:color="000000" w:fill="D7EAD3"/>
            <w:vAlign w:val="center"/>
            <w:hideMark/>
          </w:tcPr>
          <w:p w14:paraId="4EEB318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310,20</w:t>
            </w:r>
          </w:p>
        </w:tc>
        <w:tc>
          <w:tcPr>
            <w:tcW w:w="4160" w:type="dxa"/>
            <w:tcBorders>
              <w:top w:val="nil"/>
              <w:left w:val="nil"/>
              <w:bottom w:val="single" w:sz="4" w:space="0" w:color="C0C0C0"/>
              <w:right w:val="single" w:sz="4" w:space="0" w:color="C0C0C0"/>
            </w:tcBorders>
            <w:shd w:val="clear" w:color="000000" w:fill="FFFFCC"/>
            <w:vAlign w:val="center"/>
            <w:hideMark/>
          </w:tcPr>
          <w:p w14:paraId="2FD909C6"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19B46552" w14:textId="77777777" w:rsidTr="0099025F">
        <w:trPr>
          <w:trHeight w:val="885"/>
          <w:jc w:val="center"/>
        </w:trPr>
        <w:tc>
          <w:tcPr>
            <w:tcW w:w="560" w:type="dxa"/>
            <w:tcBorders>
              <w:top w:val="nil"/>
              <w:left w:val="nil"/>
              <w:bottom w:val="nil"/>
              <w:right w:val="nil"/>
            </w:tcBorders>
            <w:shd w:val="clear" w:color="000000" w:fill="00B050"/>
            <w:noWrap/>
            <w:vAlign w:val="center"/>
            <w:hideMark/>
          </w:tcPr>
          <w:p w14:paraId="4DE6338C"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35465BE"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CFE25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6.1.1</w:t>
            </w:r>
          </w:p>
        </w:tc>
        <w:tc>
          <w:tcPr>
            <w:tcW w:w="5860" w:type="dxa"/>
            <w:tcBorders>
              <w:top w:val="nil"/>
              <w:left w:val="nil"/>
              <w:bottom w:val="single" w:sz="4" w:space="0" w:color="C0C0C0"/>
              <w:right w:val="single" w:sz="4" w:space="0" w:color="C0C0C0"/>
            </w:tcBorders>
            <w:shd w:val="clear" w:color="auto" w:fill="auto"/>
            <w:vAlign w:val="center"/>
            <w:hideMark/>
          </w:tcPr>
          <w:p w14:paraId="6D2C20C3"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Безнадежная дебиторская задолженность</w:t>
            </w:r>
          </w:p>
        </w:tc>
        <w:tc>
          <w:tcPr>
            <w:tcW w:w="1140" w:type="dxa"/>
            <w:tcBorders>
              <w:top w:val="nil"/>
              <w:left w:val="nil"/>
              <w:bottom w:val="single" w:sz="4" w:space="0" w:color="C0C0C0"/>
              <w:right w:val="single" w:sz="4" w:space="0" w:color="C0C0C0"/>
            </w:tcBorders>
            <w:shd w:val="clear" w:color="auto" w:fill="auto"/>
            <w:vAlign w:val="center"/>
            <w:hideMark/>
          </w:tcPr>
          <w:p w14:paraId="50F1D944"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928EC6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20312E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622,58</w:t>
            </w:r>
          </w:p>
        </w:tc>
        <w:tc>
          <w:tcPr>
            <w:tcW w:w="1780" w:type="dxa"/>
            <w:tcBorders>
              <w:top w:val="nil"/>
              <w:left w:val="nil"/>
              <w:bottom w:val="single" w:sz="4" w:space="0" w:color="C0C0C0"/>
              <w:right w:val="single" w:sz="4" w:space="0" w:color="C0C0C0"/>
            </w:tcBorders>
            <w:shd w:val="clear" w:color="000000" w:fill="FFFFCC"/>
            <w:vAlign w:val="center"/>
            <w:hideMark/>
          </w:tcPr>
          <w:p w14:paraId="2AF9D53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D75143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F946FA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620,39</w:t>
            </w:r>
          </w:p>
        </w:tc>
        <w:tc>
          <w:tcPr>
            <w:tcW w:w="1820" w:type="dxa"/>
            <w:tcBorders>
              <w:top w:val="nil"/>
              <w:left w:val="nil"/>
              <w:bottom w:val="single" w:sz="4" w:space="0" w:color="C0C0C0"/>
              <w:right w:val="single" w:sz="4" w:space="0" w:color="C0C0C0"/>
            </w:tcBorders>
            <w:shd w:val="clear" w:color="000000" w:fill="FFFFCC"/>
            <w:vAlign w:val="center"/>
            <w:hideMark/>
          </w:tcPr>
          <w:p w14:paraId="1C8BF09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620,39</w:t>
            </w:r>
          </w:p>
        </w:tc>
        <w:tc>
          <w:tcPr>
            <w:tcW w:w="1460" w:type="dxa"/>
            <w:tcBorders>
              <w:top w:val="nil"/>
              <w:left w:val="nil"/>
              <w:bottom w:val="single" w:sz="4" w:space="0" w:color="C0C0C0"/>
              <w:right w:val="single" w:sz="4" w:space="0" w:color="C0C0C0"/>
            </w:tcBorders>
            <w:shd w:val="clear" w:color="000000" w:fill="D7EAD3"/>
            <w:vAlign w:val="center"/>
            <w:hideMark/>
          </w:tcPr>
          <w:p w14:paraId="3F99E76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310,20</w:t>
            </w:r>
          </w:p>
        </w:tc>
        <w:tc>
          <w:tcPr>
            <w:tcW w:w="1500" w:type="dxa"/>
            <w:tcBorders>
              <w:top w:val="nil"/>
              <w:left w:val="nil"/>
              <w:bottom w:val="single" w:sz="4" w:space="0" w:color="C0C0C0"/>
              <w:right w:val="single" w:sz="4" w:space="0" w:color="C0C0C0"/>
            </w:tcBorders>
            <w:shd w:val="clear" w:color="000000" w:fill="D7EAD3"/>
            <w:vAlign w:val="center"/>
            <w:hideMark/>
          </w:tcPr>
          <w:p w14:paraId="0E4E979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310,20</w:t>
            </w:r>
          </w:p>
        </w:tc>
        <w:tc>
          <w:tcPr>
            <w:tcW w:w="4160" w:type="dxa"/>
            <w:tcBorders>
              <w:top w:val="nil"/>
              <w:left w:val="nil"/>
              <w:bottom w:val="single" w:sz="4" w:space="0" w:color="C0C0C0"/>
              <w:right w:val="single" w:sz="4" w:space="0" w:color="C0C0C0"/>
            </w:tcBorders>
            <w:shd w:val="clear" w:color="000000" w:fill="FFFFCC"/>
            <w:vAlign w:val="center"/>
            <w:hideMark/>
          </w:tcPr>
          <w:p w14:paraId="781A0811" w14:textId="77777777" w:rsidR="0099025F" w:rsidRPr="0099025F" w:rsidRDefault="0099025F" w:rsidP="0099025F">
            <w:pPr>
              <w:rPr>
                <w:rFonts w:ascii="Tahoma" w:hAnsi="Tahoma" w:cs="Tahoma"/>
                <w:sz w:val="11"/>
                <w:szCs w:val="11"/>
              </w:rPr>
            </w:pPr>
            <w:r w:rsidRPr="0099025F">
              <w:rPr>
                <w:rFonts w:ascii="Tahoma" w:hAnsi="Tahoma" w:cs="Tahoma"/>
                <w:sz w:val="11"/>
                <w:szCs w:val="11"/>
              </w:rPr>
              <w:t>учтено по предложению, подтверждено бухгалтерской документацией</w:t>
            </w:r>
          </w:p>
        </w:tc>
      </w:tr>
      <w:tr w:rsidR="0099025F" w:rsidRPr="0099025F" w14:paraId="6B1ADFDE"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389FB90E"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28B25C0"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F34248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6.1.2</w:t>
            </w:r>
          </w:p>
        </w:tc>
        <w:tc>
          <w:tcPr>
            <w:tcW w:w="5860" w:type="dxa"/>
            <w:tcBorders>
              <w:top w:val="nil"/>
              <w:left w:val="nil"/>
              <w:bottom w:val="single" w:sz="4" w:space="0" w:color="C0C0C0"/>
              <w:right w:val="single" w:sz="4" w:space="0" w:color="C0C0C0"/>
            </w:tcBorders>
            <w:shd w:val="clear" w:color="auto" w:fill="auto"/>
            <w:vAlign w:val="center"/>
            <w:hideMark/>
          </w:tcPr>
          <w:p w14:paraId="5E69E020"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Резервы по сомнительным долгам</w:t>
            </w:r>
          </w:p>
        </w:tc>
        <w:tc>
          <w:tcPr>
            <w:tcW w:w="1140" w:type="dxa"/>
            <w:tcBorders>
              <w:top w:val="nil"/>
              <w:left w:val="nil"/>
              <w:bottom w:val="single" w:sz="4" w:space="0" w:color="C0C0C0"/>
              <w:right w:val="single" w:sz="4" w:space="0" w:color="C0C0C0"/>
            </w:tcBorders>
            <w:shd w:val="clear" w:color="auto" w:fill="auto"/>
            <w:vAlign w:val="center"/>
            <w:hideMark/>
          </w:tcPr>
          <w:p w14:paraId="1EC8155A"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CE7DC7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602632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1 239,05</w:t>
            </w:r>
          </w:p>
        </w:tc>
        <w:tc>
          <w:tcPr>
            <w:tcW w:w="1780" w:type="dxa"/>
            <w:tcBorders>
              <w:top w:val="nil"/>
              <w:left w:val="nil"/>
              <w:bottom w:val="single" w:sz="4" w:space="0" w:color="C0C0C0"/>
              <w:right w:val="single" w:sz="4" w:space="0" w:color="C0C0C0"/>
            </w:tcBorders>
            <w:shd w:val="clear" w:color="000000" w:fill="FFFFCC"/>
            <w:vAlign w:val="center"/>
            <w:hideMark/>
          </w:tcPr>
          <w:p w14:paraId="04A1B9F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B68DFF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1643A3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D1AB1D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1424643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3262C4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7A7EBCB8"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ED2FE34"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010B3FC3"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799D5E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B01CB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6.2</w:t>
            </w:r>
          </w:p>
        </w:tc>
        <w:tc>
          <w:tcPr>
            <w:tcW w:w="5860" w:type="dxa"/>
            <w:tcBorders>
              <w:top w:val="nil"/>
              <w:left w:val="nil"/>
              <w:bottom w:val="single" w:sz="4" w:space="0" w:color="C0C0C0"/>
              <w:right w:val="single" w:sz="4" w:space="0" w:color="C0C0C0"/>
            </w:tcBorders>
            <w:shd w:val="clear" w:color="auto" w:fill="auto"/>
            <w:vAlign w:val="center"/>
            <w:hideMark/>
          </w:tcPr>
          <w:p w14:paraId="264A925A" w14:textId="77777777" w:rsidR="0099025F" w:rsidRPr="0099025F" w:rsidRDefault="0099025F" w:rsidP="0099025F">
            <w:pPr>
              <w:ind w:firstLineChars="100" w:firstLine="110"/>
              <w:rPr>
                <w:rFonts w:ascii="Tahoma" w:hAnsi="Tahoma" w:cs="Tahoma"/>
                <w:b/>
                <w:bCs/>
                <w:sz w:val="11"/>
                <w:szCs w:val="11"/>
              </w:rPr>
            </w:pPr>
            <w:r w:rsidRPr="0099025F">
              <w:rPr>
                <w:rFonts w:ascii="Tahoma" w:hAnsi="Tahoma" w:cs="Tahoma"/>
                <w:b/>
                <w:bCs/>
                <w:sz w:val="11"/>
                <w:szCs w:val="11"/>
              </w:rPr>
              <w:t>Прочие сбытовые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5DD5E37"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8741D7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499AAAD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4D986FF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6C0D291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FEED5B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88A80E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4804EE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95FA8B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05D95D0A"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2A79A594"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7F6F0C38"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234BFF2"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nil"/>
              <w:right w:val="nil"/>
            </w:tcBorders>
            <w:shd w:val="thinReverseDiagStripe" w:color="C0C0C0" w:fill="auto"/>
            <w:vAlign w:val="bottom"/>
            <w:hideMark/>
          </w:tcPr>
          <w:p w14:paraId="1CB48DA5" w14:textId="77777777" w:rsidR="0099025F" w:rsidRPr="0099025F" w:rsidRDefault="0099025F" w:rsidP="0099025F">
            <w:pPr>
              <w:jc w:val="center"/>
              <w:rPr>
                <w:rFonts w:ascii="Tahoma" w:hAnsi="Tahoma" w:cs="Tahoma"/>
                <w:color w:val="FFFFFF"/>
                <w:sz w:val="11"/>
                <w:szCs w:val="11"/>
              </w:rPr>
            </w:pPr>
            <w:r w:rsidRPr="0099025F">
              <w:rPr>
                <w:rFonts w:ascii="Tahoma" w:hAnsi="Tahoma" w:cs="Tahoma"/>
                <w:color w:val="FFFFFF"/>
                <w:sz w:val="11"/>
                <w:szCs w:val="11"/>
              </w:rPr>
              <w:t>6.2.0</w:t>
            </w:r>
          </w:p>
        </w:tc>
        <w:tc>
          <w:tcPr>
            <w:tcW w:w="5860" w:type="dxa"/>
            <w:tcBorders>
              <w:top w:val="nil"/>
              <w:left w:val="nil"/>
              <w:bottom w:val="nil"/>
              <w:right w:val="nil"/>
            </w:tcBorders>
            <w:shd w:val="thinReverseDiagStripe" w:color="C0C0C0" w:fill="auto"/>
            <w:noWrap/>
            <w:hideMark/>
          </w:tcPr>
          <w:p w14:paraId="55AAA78A"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140" w:type="dxa"/>
            <w:tcBorders>
              <w:top w:val="nil"/>
              <w:left w:val="nil"/>
              <w:bottom w:val="nil"/>
              <w:right w:val="nil"/>
            </w:tcBorders>
            <w:shd w:val="thinReverseDiagStripe" w:color="C0C0C0" w:fill="auto"/>
            <w:noWrap/>
            <w:hideMark/>
          </w:tcPr>
          <w:p w14:paraId="0EEA469B"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80" w:type="dxa"/>
            <w:tcBorders>
              <w:top w:val="nil"/>
              <w:left w:val="nil"/>
              <w:bottom w:val="nil"/>
              <w:right w:val="nil"/>
            </w:tcBorders>
            <w:shd w:val="thinReverseDiagStripe" w:color="C0C0C0" w:fill="auto"/>
            <w:noWrap/>
            <w:hideMark/>
          </w:tcPr>
          <w:p w14:paraId="4CA36A3F"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nil"/>
              <w:right w:val="nil"/>
            </w:tcBorders>
            <w:shd w:val="thinReverseDiagStripe" w:color="C0C0C0" w:fill="auto"/>
            <w:noWrap/>
            <w:hideMark/>
          </w:tcPr>
          <w:p w14:paraId="342FC6BC"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nil"/>
              <w:right w:val="nil"/>
            </w:tcBorders>
            <w:shd w:val="thinReverseDiagStripe" w:color="C0C0C0" w:fill="auto"/>
            <w:noWrap/>
            <w:hideMark/>
          </w:tcPr>
          <w:p w14:paraId="27E7D79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nil"/>
              <w:right w:val="nil"/>
            </w:tcBorders>
            <w:shd w:val="thinReverseDiagStripe" w:color="C0C0C0" w:fill="auto"/>
            <w:noWrap/>
            <w:hideMark/>
          </w:tcPr>
          <w:p w14:paraId="044685AA"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nil"/>
              <w:right w:val="nil"/>
            </w:tcBorders>
            <w:shd w:val="thinReverseDiagStripe" w:color="C0C0C0" w:fill="auto"/>
            <w:noWrap/>
            <w:hideMark/>
          </w:tcPr>
          <w:p w14:paraId="20827B04"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nil"/>
              <w:right w:val="nil"/>
            </w:tcBorders>
            <w:shd w:val="thinReverseDiagStripe" w:color="C0C0C0" w:fill="auto"/>
            <w:noWrap/>
            <w:hideMark/>
          </w:tcPr>
          <w:p w14:paraId="48B5FB08"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nil"/>
              <w:right w:val="nil"/>
            </w:tcBorders>
            <w:shd w:val="thinReverseDiagStripe" w:color="C0C0C0" w:fill="auto"/>
            <w:noWrap/>
            <w:hideMark/>
          </w:tcPr>
          <w:p w14:paraId="086C2CB0"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00" w:type="dxa"/>
            <w:tcBorders>
              <w:top w:val="nil"/>
              <w:left w:val="nil"/>
              <w:bottom w:val="nil"/>
              <w:right w:val="nil"/>
            </w:tcBorders>
            <w:shd w:val="thinReverseDiagStripe" w:color="C0C0C0" w:fill="auto"/>
            <w:noWrap/>
            <w:hideMark/>
          </w:tcPr>
          <w:p w14:paraId="38FB1A0E"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4160" w:type="dxa"/>
            <w:tcBorders>
              <w:top w:val="nil"/>
              <w:left w:val="nil"/>
              <w:bottom w:val="nil"/>
              <w:right w:val="single" w:sz="4" w:space="0" w:color="C0C0C0"/>
            </w:tcBorders>
            <w:shd w:val="thinReverseDiagStripe" w:color="C0C0C0" w:fill="auto"/>
            <w:noWrap/>
            <w:hideMark/>
          </w:tcPr>
          <w:p w14:paraId="142354D2"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6B2E8845"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17D1D57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7F700A2" w14:textId="77777777" w:rsidR="0099025F" w:rsidRPr="0099025F" w:rsidRDefault="0099025F" w:rsidP="0099025F">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09E02EDB" w14:textId="77777777" w:rsidR="0099025F" w:rsidRPr="0099025F" w:rsidRDefault="0099025F" w:rsidP="0099025F">
            <w:pPr>
              <w:ind w:firstLineChars="100" w:firstLine="110"/>
              <w:rPr>
                <w:rFonts w:ascii="Tahoma" w:hAnsi="Tahoma" w:cs="Tahoma"/>
                <w:b/>
                <w:bCs/>
                <w:color w:val="0066CC"/>
                <w:sz w:val="11"/>
                <w:szCs w:val="11"/>
              </w:rPr>
            </w:pPr>
            <w:r w:rsidRPr="0099025F">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78723F8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80" w:type="dxa"/>
            <w:tcBorders>
              <w:top w:val="nil"/>
              <w:left w:val="nil"/>
              <w:bottom w:val="single" w:sz="4" w:space="0" w:color="C0C0C0"/>
              <w:right w:val="nil"/>
            </w:tcBorders>
            <w:shd w:val="thinReverseDiagStripe" w:color="C0C0C0" w:fill="auto"/>
            <w:noWrap/>
            <w:hideMark/>
          </w:tcPr>
          <w:p w14:paraId="51FC122E"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4E525D88"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nil"/>
            </w:tcBorders>
            <w:shd w:val="thinReverseDiagStripe" w:color="C0C0C0" w:fill="auto"/>
            <w:noWrap/>
            <w:hideMark/>
          </w:tcPr>
          <w:p w14:paraId="48DAF6AF"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nil"/>
            </w:tcBorders>
            <w:shd w:val="thinReverseDiagStripe" w:color="C0C0C0" w:fill="auto"/>
            <w:noWrap/>
            <w:hideMark/>
          </w:tcPr>
          <w:p w14:paraId="13366DF8"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2A258721"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7CBDD420"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nil"/>
            </w:tcBorders>
            <w:shd w:val="thinReverseDiagStripe" w:color="C0C0C0" w:fill="auto"/>
            <w:noWrap/>
            <w:hideMark/>
          </w:tcPr>
          <w:p w14:paraId="197FD959"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58C1D969"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4160" w:type="dxa"/>
            <w:tcBorders>
              <w:top w:val="nil"/>
              <w:left w:val="nil"/>
              <w:bottom w:val="single" w:sz="4" w:space="0" w:color="C0C0C0"/>
              <w:right w:val="single" w:sz="4" w:space="0" w:color="C0C0C0"/>
            </w:tcBorders>
            <w:shd w:val="thinReverseDiagStripe" w:color="C0C0C0" w:fill="auto"/>
            <w:noWrap/>
            <w:hideMark/>
          </w:tcPr>
          <w:p w14:paraId="1FBE862F"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047AA3C1" w14:textId="77777777" w:rsidTr="0099025F">
        <w:trPr>
          <w:trHeight w:val="450"/>
          <w:jc w:val="center"/>
        </w:trPr>
        <w:tc>
          <w:tcPr>
            <w:tcW w:w="560" w:type="dxa"/>
            <w:tcBorders>
              <w:top w:val="nil"/>
              <w:left w:val="nil"/>
              <w:bottom w:val="nil"/>
              <w:right w:val="nil"/>
            </w:tcBorders>
            <w:shd w:val="clear" w:color="000000" w:fill="B1A0C7"/>
            <w:noWrap/>
            <w:vAlign w:val="center"/>
            <w:hideMark/>
          </w:tcPr>
          <w:p w14:paraId="732EBF0B"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6363EC20"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666D7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w:t>
            </w:r>
          </w:p>
        </w:tc>
        <w:tc>
          <w:tcPr>
            <w:tcW w:w="5860" w:type="dxa"/>
            <w:tcBorders>
              <w:top w:val="nil"/>
              <w:left w:val="nil"/>
              <w:bottom w:val="single" w:sz="4" w:space="0" w:color="C0C0C0"/>
              <w:right w:val="single" w:sz="4" w:space="0" w:color="C0C0C0"/>
            </w:tcBorders>
            <w:shd w:val="clear" w:color="auto" w:fill="auto"/>
            <w:vAlign w:val="center"/>
            <w:hideMark/>
          </w:tcPr>
          <w:p w14:paraId="7381CF3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55F71CD0"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04193B7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574,16</w:t>
            </w:r>
          </w:p>
        </w:tc>
        <w:tc>
          <w:tcPr>
            <w:tcW w:w="1560" w:type="dxa"/>
            <w:tcBorders>
              <w:top w:val="nil"/>
              <w:left w:val="nil"/>
              <w:bottom w:val="single" w:sz="4" w:space="0" w:color="C0C0C0"/>
              <w:right w:val="single" w:sz="4" w:space="0" w:color="C0C0C0"/>
            </w:tcBorders>
            <w:shd w:val="clear" w:color="000000" w:fill="D7EAD3"/>
            <w:vAlign w:val="center"/>
            <w:hideMark/>
          </w:tcPr>
          <w:p w14:paraId="570A3CC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1 267,28</w:t>
            </w:r>
          </w:p>
        </w:tc>
        <w:tc>
          <w:tcPr>
            <w:tcW w:w="1780" w:type="dxa"/>
            <w:tcBorders>
              <w:top w:val="nil"/>
              <w:left w:val="nil"/>
              <w:bottom w:val="single" w:sz="4" w:space="0" w:color="C0C0C0"/>
              <w:right w:val="single" w:sz="4" w:space="0" w:color="C0C0C0"/>
            </w:tcBorders>
            <w:shd w:val="clear" w:color="000000" w:fill="D7EAD3"/>
            <w:vAlign w:val="center"/>
            <w:hideMark/>
          </w:tcPr>
          <w:p w14:paraId="3EC9CF1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741,19</w:t>
            </w:r>
          </w:p>
        </w:tc>
        <w:tc>
          <w:tcPr>
            <w:tcW w:w="1800" w:type="dxa"/>
            <w:tcBorders>
              <w:top w:val="nil"/>
              <w:left w:val="nil"/>
              <w:bottom w:val="single" w:sz="4" w:space="0" w:color="C0C0C0"/>
              <w:right w:val="single" w:sz="4" w:space="0" w:color="C0C0C0"/>
            </w:tcBorders>
            <w:shd w:val="clear" w:color="000000" w:fill="D7EAD3"/>
            <w:vAlign w:val="center"/>
            <w:hideMark/>
          </w:tcPr>
          <w:p w14:paraId="5F1AA5C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1 068,18</w:t>
            </w:r>
          </w:p>
        </w:tc>
        <w:tc>
          <w:tcPr>
            <w:tcW w:w="1840" w:type="dxa"/>
            <w:tcBorders>
              <w:top w:val="nil"/>
              <w:left w:val="nil"/>
              <w:bottom w:val="single" w:sz="4" w:space="0" w:color="C0C0C0"/>
              <w:right w:val="single" w:sz="4" w:space="0" w:color="C0C0C0"/>
            </w:tcBorders>
            <w:shd w:val="clear" w:color="000000" w:fill="D7EAD3"/>
            <w:vAlign w:val="center"/>
            <w:hideMark/>
          </w:tcPr>
          <w:p w14:paraId="1C56D03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1 126,74</w:t>
            </w:r>
          </w:p>
        </w:tc>
        <w:tc>
          <w:tcPr>
            <w:tcW w:w="1820" w:type="dxa"/>
            <w:tcBorders>
              <w:top w:val="nil"/>
              <w:left w:val="nil"/>
              <w:bottom w:val="single" w:sz="4" w:space="0" w:color="C0C0C0"/>
              <w:right w:val="single" w:sz="4" w:space="0" w:color="C0C0C0"/>
            </w:tcBorders>
            <w:shd w:val="clear" w:color="000000" w:fill="D7EAD3"/>
            <w:vAlign w:val="center"/>
            <w:hideMark/>
          </w:tcPr>
          <w:p w14:paraId="497F5AD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1 068,18</w:t>
            </w:r>
          </w:p>
        </w:tc>
        <w:tc>
          <w:tcPr>
            <w:tcW w:w="1460" w:type="dxa"/>
            <w:tcBorders>
              <w:top w:val="nil"/>
              <w:left w:val="nil"/>
              <w:bottom w:val="single" w:sz="4" w:space="0" w:color="C0C0C0"/>
              <w:right w:val="single" w:sz="4" w:space="0" w:color="C0C0C0"/>
            </w:tcBorders>
            <w:shd w:val="clear" w:color="000000" w:fill="D7EAD3"/>
            <w:vAlign w:val="center"/>
            <w:hideMark/>
          </w:tcPr>
          <w:p w14:paraId="35CC200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534,09</w:t>
            </w:r>
          </w:p>
        </w:tc>
        <w:tc>
          <w:tcPr>
            <w:tcW w:w="1500" w:type="dxa"/>
            <w:tcBorders>
              <w:top w:val="nil"/>
              <w:left w:val="nil"/>
              <w:bottom w:val="single" w:sz="4" w:space="0" w:color="C0C0C0"/>
              <w:right w:val="single" w:sz="4" w:space="0" w:color="C0C0C0"/>
            </w:tcBorders>
            <w:shd w:val="clear" w:color="000000" w:fill="D7EAD3"/>
            <w:vAlign w:val="center"/>
            <w:hideMark/>
          </w:tcPr>
          <w:p w14:paraId="72F4878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534,09</w:t>
            </w:r>
          </w:p>
        </w:tc>
        <w:tc>
          <w:tcPr>
            <w:tcW w:w="4160" w:type="dxa"/>
            <w:tcBorders>
              <w:top w:val="nil"/>
              <w:left w:val="nil"/>
              <w:bottom w:val="single" w:sz="4" w:space="0" w:color="C0C0C0"/>
              <w:right w:val="single" w:sz="4" w:space="0" w:color="C0C0C0"/>
            </w:tcBorders>
            <w:shd w:val="clear" w:color="000000" w:fill="FFFFCC"/>
            <w:vAlign w:val="center"/>
            <w:hideMark/>
          </w:tcPr>
          <w:p w14:paraId="2A01071D"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543C6EF" w14:textId="77777777" w:rsidTr="0099025F">
        <w:trPr>
          <w:trHeight w:val="300"/>
          <w:jc w:val="center"/>
        </w:trPr>
        <w:tc>
          <w:tcPr>
            <w:tcW w:w="560" w:type="dxa"/>
            <w:tcBorders>
              <w:top w:val="nil"/>
              <w:left w:val="nil"/>
              <w:bottom w:val="nil"/>
              <w:right w:val="nil"/>
            </w:tcBorders>
            <w:shd w:val="clear" w:color="000000" w:fill="B1A0C7"/>
            <w:noWrap/>
            <w:vAlign w:val="center"/>
            <w:hideMark/>
          </w:tcPr>
          <w:p w14:paraId="6FE8C9C6"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lastRenderedPageBreak/>
              <w:t>А</w:t>
            </w:r>
          </w:p>
        </w:tc>
        <w:tc>
          <w:tcPr>
            <w:tcW w:w="400" w:type="dxa"/>
            <w:tcBorders>
              <w:top w:val="nil"/>
              <w:left w:val="nil"/>
              <w:bottom w:val="nil"/>
              <w:right w:val="nil"/>
            </w:tcBorders>
            <w:shd w:val="clear" w:color="auto" w:fill="auto"/>
            <w:noWrap/>
            <w:vAlign w:val="bottom"/>
            <w:hideMark/>
          </w:tcPr>
          <w:p w14:paraId="5091A6A4"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B2C93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7.1</w:t>
            </w:r>
          </w:p>
        </w:tc>
        <w:tc>
          <w:tcPr>
            <w:tcW w:w="5860" w:type="dxa"/>
            <w:tcBorders>
              <w:top w:val="nil"/>
              <w:left w:val="nil"/>
              <w:bottom w:val="single" w:sz="4" w:space="0" w:color="C0C0C0"/>
              <w:right w:val="single" w:sz="4" w:space="0" w:color="C0C0C0"/>
            </w:tcBorders>
            <w:shd w:val="clear" w:color="auto" w:fill="auto"/>
            <w:vAlign w:val="center"/>
            <w:hideMark/>
          </w:tcPr>
          <w:p w14:paraId="2BDDB1C0" w14:textId="77777777" w:rsidR="0099025F" w:rsidRPr="0099025F" w:rsidRDefault="0099025F" w:rsidP="0099025F">
            <w:pPr>
              <w:ind w:firstLineChars="100" w:firstLine="110"/>
              <w:rPr>
                <w:rFonts w:ascii="Tahoma" w:hAnsi="Tahoma" w:cs="Tahoma"/>
                <w:b/>
                <w:bCs/>
                <w:color w:val="000000"/>
                <w:sz w:val="11"/>
                <w:szCs w:val="11"/>
              </w:rPr>
            </w:pPr>
            <w:r w:rsidRPr="0099025F">
              <w:rPr>
                <w:rFonts w:ascii="Tahoma" w:hAnsi="Tahoma" w:cs="Tahoma"/>
                <w:b/>
                <w:bCs/>
                <w:color w:val="000000"/>
                <w:sz w:val="11"/>
                <w:szCs w:val="11"/>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2F8CEEA"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E26E1B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574,16</w:t>
            </w:r>
          </w:p>
        </w:tc>
        <w:tc>
          <w:tcPr>
            <w:tcW w:w="1560" w:type="dxa"/>
            <w:tcBorders>
              <w:top w:val="nil"/>
              <w:left w:val="nil"/>
              <w:bottom w:val="single" w:sz="4" w:space="0" w:color="C0C0C0"/>
              <w:right w:val="single" w:sz="4" w:space="0" w:color="C0C0C0"/>
            </w:tcBorders>
            <w:shd w:val="clear" w:color="000000" w:fill="FFFFCC"/>
            <w:vAlign w:val="center"/>
            <w:hideMark/>
          </w:tcPr>
          <w:p w14:paraId="44AEFDE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1 267,28</w:t>
            </w:r>
          </w:p>
        </w:tc>
        <w:tc>
          <w:tcPr>
            <w:tcW w:w="1780" w:type="dxa"/>
            <w:tcBorders>
              <w:top w:val="nil"/>
              <w:left w:val="nil"/>
              <w:bottom w:val="single" w:sz="4" w:space="0" w:color="C0C0C0"/>
              <w:right w:val="single" w:sz="4" w:space="0" w:color="C0C0C0"/>
            </w:tcBorders>
            <w:shd w:val="clear" w:color="000000" w:fill="FFFFCC"/>
            <w:vAlign w:val="center"/>
            <w:hideMark/>
          </w:tcPr>
          <w:p w14:paraId="084E820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741,19</w:t>
            </w:r>
          </w:p>
        </w:tc>
        <w:tc>
          <w:tcPr>
            <w:tcW w:w="1800" w:type="dxa"/>
            <w:tcBorders>
              <w:top w:val="nil"/>
              <w:left w:val="nil"/>
              <w:bottom w:val="single" w:sz="4" w:space="0" w:color="C0C0C0"/>
              <w:right w:val="single" w:sz="4" w:space="0" w:color="C0C0C0"/>
            </w:tcBorders>
            <w:shd w:val="clear" w:color="000000" w:fill="FFFFCC"/>
            <w:vAlign w:val="center"/>
            <w:hideMark/>
          </w:tcPr>
          <w:p w14:paraId="46DDE4A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1 068,18</w:t>
            </w:r>
          </w:p>
        </w:tc>
        <w:tc>
          <w:tcPr>
            <w:tcW w:w="1840" w:type="dxa"/>
            <w:tcBorders>
              <w:top w:val="nil"/>
              <w:left w:val="nil"/>
              <w:bottom w:val="single" w:sz="4" w:space="0" w:color="C0C0C0"/>
              <w:right w:val="single" w:sz="4" w:space="0" w:color="C0C0C0"/>
            </w:tcBorders>
            <w:shd w:val="clear" w:color="000000" w:fill="FFFFCC"/>
            <w:vAlign w:val="center"/>
            <w:hideMark/>
          </w:tcPr>
          <w:p w14:paraId="4999024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1 126,74</w:t>
            </w:r>
          </w:p>
        </w:tc>
        <w:tc>
          <w:tcPr>
            <w:tcW w:w="1820" w:type="dxa"/>
            <w:tcBorders>
              <w:top w:val="nil"/>
              <w:left w:val="nil"/>
              <w:bottom w:val="single" w:sz="4" w:space="0" w:color="C0C0C0"/>
              <w:right w:val="single" w:sz="4" w:space="0" w:color="C0C0C0"/>
            </w:tcBorders>
            <w:shd w:val="clear" w:color="000000" w:fill="FFFFCC"/>
            <w:vAlign w:val="center"/>
            <w:hideMark/>
          </w:tcPr>
          <w:p w14:paraId="0DF8449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1 068,18</w:t>
            </w:r>
          </w:p>
        </w:tc>
        <w:tc>
          <w:tcPr>
            <w:tcW w:w="1460" w:type="dxa"/>
            <w:tcBorders>
              <w:top w:val="nil"/>
              <w:left w:val="nil"/>
              <w:bottom w:val="single" w:sz="4" w:space="0" w:color="C0C0C0"/>
              <w:right w:val="single" w:sz="4" w:space="0" w:color="C0C0C0"/>
            </w:tcBorders>
            <w:shd w:val="clear" w:color="000000" w:fill="D7EAD3"/>
            <w:vAlign w:val="center"/>
            <w:hideMark/>
          </w:tcPr>
          <w:p w14:paraId="086B370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534,09</w:t>
            </w:r>
          </w:p>
        </w:tc>
        <w:tc>
          <w:tcPr>
            <w:tcW w:w="1500" w:type="dxa"/>
            <w:tcBorders>
              <w:top w:val="nil"/>
              <w:left w:val="nil"/>
              <w:bottom w:val="single" w:sz="4" w:space="0" w:color="C0C0C0"/>
              <w:right w:val="single" w:sz="4" w:space="0" w:color="C0C0C0"/>
            </w:tcBorders>
            <w:shd w:val="clear" w:color="000000" w:fill="D7EAD3"/>
            <w:vAlign w:val="center"/>
            <w:hideMark/>
          </w:tcPr>
          <w:p w14:paraId="142BFFC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534,09</w:t>
            </w:r>
          </w:p>
        </w:tc>
        <w:tc>
          <w:tcPr>
            <w:tcW w:w="4160" w:type="dxa"/>
            <w:tcBorders>
              <w:top w:val="nil"/>
              <w:left w:val="nil"/>
              <w:bottom w:val="single" w:sz="4" w:space="0" w:color="C0C0C0"/>
              <w:right w:val="single" w:sz="4" w:space="0" w:color="C0C0C0"/>
            </w:tcBorders>
            <w:shd w:val="clear" w:color="000000" w:fill="FFFFCC"/>
            <w:vAlign w:val="center"/>
            <w:hideMark/>
          </w:tcPr>
          <w:p w14:paraId="76FF8FFD" w14:textId="77777777" w:rsidR="0099025F" w:rsidRPr="0099025F" w:rsidRDefault="0099025F" w:rsidP="0099025F">
            <w:pPr>
              <w:rPr>
                <w:rFonts w:ascii="Tahoma" w:hAnsi="Tahoma" w:cs="Tahoma"/>
                <w:sz w:val="11"/>
                <w:szCs w:val="11"/>
              </w:rPr>
            </w:pPr>
            <w:r w:rsidRPr="0099025F">
              <w:rPr>
                <w:rFonts w:ascii="Tahoma" w:hAnsi="Tahoma" w:cs="Tahoma"/>
                <w:sz w:val="11"/>
                <w:szCs w:val="11"/>
              </w:rPr>
              <w:t>учтено по расчету регулятора</w:t>
            </w:r>
          </w:p>
        </w:tc>
      </w:tr>
      <w:tr w:rsidR="0099025F" w:rsidRPr="0099025F" w14:paraId="204C89C7" w14:textId="77777777" w:rsidTr="0099025F">
        <w:trPr>
          <w:trHeight w:val="300"/>
          <w:jc w:val="center"/>
        </w:trPr>
        <w:tc>
          <w:tcPr>
            <w:tcW w:w="560" w:type="dxa"/>
            <w:tcBorders>
              <w:top w:val="nil"/>
              <w:left w:val="nil"/>
              <w:bottom w:val="nil"/>
              <w:right w:val="nil"/>
            </w:tcBorders>
            <w:shd w:val="clear" w:color="000000" w:fill="B1A0C7"/>
            <w:noWrap/>
            <w:vAlign w:val="center"/>
            <w:hideMark/>
          </w:tcPr>
          <w:p w14:paraId="54339990"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А</w:t>
            </w:r>
          </w:p>
        </w:tc>
        <w:tc>
          <w:tcPr>
            <w:tcW w:w="400" w:type="dxa"/>
            <w:tcBorders>
              <w:top w:val="nil"/>
              <w:left w:val="nil"/>
              <w:bottom w:val="nil"/>
              <w:right w:val="nil"/>
            </w:tcBorders>
            <w:shd w:val="clear" w:color="auto" w:fill="auto"/>
            <w:noWrap/>
            <w:vAlign w:val="bottom"/>
            <w:hideMark/>
          </w:tcPr>
          <w:p w14:paraId="5A9701E0"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2FE30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7.2</w:t>
            </w:r>
          </w:p>
        </w:tc>
        <w:tc>
          <w:tcPr>
            <w:tcW w:w="5860" w:type="dxa"/>
            <w:tcBorders>
              <w:top w:val="nil"/>
              <w:left w:val="nil"/>
              <w:bottom w:val="single" w:sz="4" w:space="0" w:color="C0C0C0"/>
              <w:right w:val="single" w:sz="4" w:space="0" w:color="C0C0C0"/>
            </w:tcBorders>
            <w:shd w:val="clear" w:color="auto" w:fill="auto"/>
            <w:vAlign w:val="center"/>
            <w:hideMark/>
          </w:tcPr>
          <w:p w14:paraId="3E25C95B" w14:textId="77777777" w:rsidR="0099025F" w:rsidRPr="0099025F" w:rsidRDefault="0099025F" w:rsidP="0099025F">
            <w:pPr>
              <w:ind w:firstLineChars="100" w:firstLine="110"/>
              <w:rPr>
                <w:rFonts w:ascii="Tahoma" w:hAnsi="Tahoma" w:cs="Tahoma"/>
                <w:b/>
                <w:bCs/>
                <w:color w:val="000000"/>
                <w:sz w:val="11"/>
                <w:szCs w:val="11"/>
              </w:rPr>
            </w:pPr>
            <w:r w:rsidRPr="0099025F">
              <w:rPr>
                <w:rFonts w:ascii="Tahoma" w:hAnsi="Tahoma" w:cs="Tahoma"/>
                <w:b/>
                <w:bCs/>
                <w:color w:val="000000"/>
                <w:sz w:val="11"/>
                <w:szCs w:val="11"/>
              </w:rPr>
              <w:t>Амортизация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4AAA6FEA"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794454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E3212B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204446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8C1FCE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510656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10E72A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0250B1B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6CBF169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79D29FE2"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788424C"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334E67B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1ECC751"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A75C5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8</w:t>
            </w:r>
          </w:p>
        </w:tc>
        <w:tc>
          <w:tcPr>
            <w:tcW w:w="5860" w:type="dxa"/>
            <w:tcBorders>
              <w:top w:val="nil"/>
              <w:left w:val="nil"/>
              <w:bottom w:val="single" w:sz="4" w:space="0" w:color="C0C0C0"/>
              <w:right w:val="single" w:sz="4" w:space="0" w:color="C0C0C0"/>
            </w:tcBorders>
            <w:shd w:val="clear" w:color="auto" w:fill="auto"/>
            <w:vAlign w:val="center"/>
            <w:hideMark/>
          </w:tcPr>
          <w:p w14:paraId="568E87B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34F958F7"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CD6BB4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7 396,66</w:t>
            </w:r>
          </w:p>
        </w:tc>
        <w:tc>
          <w:tcPr>
            <w:tcW w:w="1560" w:type="dxa"/>
            <w:tcBorders>
              <w:top w:val="nil"/>
              <w:left w:val="nil"/>
              <w:bottom w:val="single" w:sz="4" w:space="0" w:color="C0C0C0"/>
              <w:right w:val="single" w:sz="4" w:space="0" w:color="C0C0C0"/>
            </w:tcBorders>
            <w:shd w:val="clear" w:color="000000" w:fill="D7EAD3"/>
            <w:vAlign w:val="center"/>
            <w:hideMark/>
          </w:tcPr>
          <w:p w14:paraId="34DB211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10 674,82</w:t>
            </w:r>
          </w:p>
        </w:tc>
        <w:tc>
          <w:tcPr>
            <w:tcW w:w="1780" w:type="dxa"/>
            <w:tcBorders>
              <w:top w:val="nil"/>
              <w:left w:val="nil"/>
              <w:bottom w:val="single" w:sz="4" w:space="0" w:color="C0C0C0"/>
              <w:right w:val="single" w:sz="4" w:space="0" w:color="C0C0C0"/>
            </w:tcBorders>
            <w:shd w:val="clear" w:color="000000" w:fill="D7EAD3"/>
            <w:vAlign w:val="center"/>
            <w:hideMark/>
          </w:tcPr>
          <w:p w14:paraId="5591D6E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7 027,69</w:t>
            </w:r>
          </w:p>
        </w:tc>
        <w:tc>
          <w:tcPr>
            <w:tcW w:w="1800" w:type="dxa"/>
            <w:tcBorders>
              <w:top w:val="nil"/>
              <w:left w:val="nil"/>
              <w:bottom w:val="single" w:sz="4" w:space="0" w:color="C0C0C0"/>
              <w:right w:val="single" w:sz="4" w:space="0" w:color="C0C0C0"/>
            </w:tcBorders>
            <w:shd w:val="clear" w:color="000000" w:fill="D7EAD3"/>
            <w:vAlign w:val="center"/>
            <w:hideMark/>
          </w:tcPr>
          <w:p w14:paraId="56ED804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6 712,31</w:t>
            </w:r>
          </w:p>
        </w:tc>
        <w:tc>
          <w:tcPr>
            <w:tcW w:w="1840" w:type="dxa"/>
            <w:tcBorders>
              <w:top w:val="nil"/>
              <w:left w:val="nil"/>
              <w:bottom w:val="single" w:sz="4" w:space="0" w:color="C0C0C0"/>
              <w:right w:val="single" w:sz="4" w:space="0" w:color="C0C0C0"/>
            </w:tcBorders>
            <w:shd w:val="clear" w:color="000000" w:fill="D7EAD3"/>
            <w:vAlign w:val="center"/>
            <w:hideMark/>
          </w:tcPr>
          <w:p w14:paraId="705F1E5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12 732,45</w:t>
            </w:r>
          </w:p>
        </w:tc>
        <w:tc>
          <w:tcPr>
            <w:tcW w:w="1820" w:type="dxa"/>
            <w:tcBorders>
              <w:top w:val="nil"/>
              <w:left w:val="nil"/>
              <w:bottom w:val="single" w:sz="4" w:space="0" w:color="C0C0C0"/>
              <w:right w:val="single" w:sz="4" w:space="0" w:color="C0C0C0"/>
            </w:tcBorders>
            <w:shd w:val="clear" w:color="000000" w:fill="D7EAD3"/>
            <w:vAlign w:val="center"/>
            <w:hideMark/>
          </w:tcPr>
          <w:p w14:paraId="0C1D290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6 972,26</w:t>
            </w:r>
          </w:p>
        </w:tc>
        <w:tc>
          <w:tcPr>
            <w:tcW w:w="1460" w:type="dxa"/>
            <w:tcBorders>
              <w:top w:val="nil"/>
              <w:left w:val="nil"/>
              <w:bottom w:val="single" w:sz="4" w:space="0" w:color="C0C0C0"/>
              <w:right w:val="single" w:sz="4" w:space="0" w:color="C0C0C0"/>
            </w:tcBorders>
            <w:shd w:val="clear" w:color="000000" w:fill="D7EAD3"/>
            <w:vAlign w:val="center"/>
            <w:hideMark/>
          </w:tcPr>
          <w:p w14:paraId="55BB0D5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3 486,13</w:t>
            </w:r>
          </w:p>
        </w:tc>
        <w:tc>
          <w:tcPr>
            <w:tcW w:w="1500" w:type="dxa"/>
            <w:tcBorders>
              <w:top w:val="nil"/>
              <w:left w:val="nil"/>
              <w:bottom w:val="single" w:sz="4" w:space="0" w:color="C0C0C0"/>
              <w:right w:val="single" w:sz="4" w:space="0" w:color="C0C0C0"/>
            </w:tcBorders>
            <w:shd w:val="clear" w:color="000000" w:fill="D7EAD3"/>
            <w:vAlign w:val="center"/>
            <w:hideMark/>
          </w:tcPr>
          <w:p w14:paraId="03FC883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3 486,13</w:t>
            </w:r>
          </w:p>
        </w:tc>
        <w:tc>
          <w:tcPr>
            <w:tcW w:w="4160" w:type="dxa"/>
            <w:tcBorders>
              <w:top w:val="nil"/>
              <w:left w:val="nil"/>
              <w:bottom w:val="single" w:sz="4" w:space="0" w:color="C0C0C0"/>
              <w:right w:val="single" w:sz="4" w:space="0" w:color="C0C0C0"/>
            </w:tcBorders>
            <w:shd w:val="clear" w:color="000000" w:fill="FFFFCC"/>
            <w:vAlign w:val="center"/>
            <w:hideMark/>
          </w:tcPr>
          <w:p w14:paraId="0A039C1A"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589ABD15" w14:textId="77777777" w:rsidTr="0099025F">
        <w:trPr>
          <w:trHeight w:val="2250"/>
          <w:jc w:val="center"/>
        </w:trPr>
        <w:tc>
          <w:tcPr>
            <w:tcW w:w="560" w:type="dxa"/>
            <w:tcBorders>
              <w:top w:val="nil"/>
              <w:left w:val="nil"/>
              <w:bottom w:val="nil"/>
              <w:right w:val="nil"/>
            </w:tcBorders>
            <w:shd w:val="clear" w:color="000000" w:fill="00B050"/>
            <w:noWrap/>
            <w:vAlign w:val="center"/>
            <w:hideMark/>
          </w:tcPr>
          <w:p w14:paraId="516447EF"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F286C00"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C3FD1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8.1</w:t>
            </w:r>
          </w:p>
        </w:tc>
        <w:tc>
          <w:tcPr>
            <w:tcW w:w="5860" w:type="dxa"/>
            <w:tcBorders>
              <w:top w:val="nil"/>
              <w:left w:val="nil"/>
              <w:bottom w:val="single" w:sz="4" w:space="0" w:color="C0C0C0"/>
              <w:right w:val="single" w:sz="4" w:space="0" w:color="C0C0C0"/>
            </w:tcBorders>
            <w:shd w:val="clear" w:color="auto" w:fill="auto"/>
            <w:vAlign w:val="center"/>
            <w:hideMark/>
          </w:tcPr>
          <w:p w14:paraId="25D21575" w14:textId="77777777" w:rsidR="0099025F" w:rsidRPr="0099025F" w:rsidRDefault="0099025F" w:rsidP="0099025F">
            <w:pPr>
              <w:ind w:firstLineChars="100" w:firstLine="110"/>
              <w:rPr>
                <w:rFonts w:ascii="Tahoma" w:hAnsi="Tahoma" w:cs="Tahoma"/>
                <w:color w:val="000000"/>
                <w:sz w:val="11"/>
                <w:szCs w:val="11"/>
              </w:rPr>
            </w:pPr>
            <w:r w:rsidRPr="0099025F">
              <w:rPr>
                <w:rFonts w:ascii="Tahoma" w:hAnsi="Tahoma" w:cs="Tahoma"/>
                <w:color w:val="000000"/>
                <w:sz w:val="11"/>
                <w:szCs w:val="11"/>
              </w:rPr>
              <w:t>Лизинговые платежи</w:t>
            </w:r>
          </w:p>
        </w:tc>
        <w:tc>
          <w:tcPr>
            <w:tcW w:w="1140" w:type="dxa"/>
            <w:tcBorders>
              <w:top w:val="nil"/>
              <w:left w:val="nil"/>
              <w:bottom w:val="single" w:sz="4" w:space="0" w:color="C0C0C0"/>
              <w:right w:val="single" w:sz="4" w:space="0" w:color="C0C0C0"/>
            </w:tcBorders>
            <w:shd w:val="clear" w:color="auto" w:fill="auto"/>
            <w:vAlign w:val="center"/>
            <w:hideMark/>
          </w:tcPr>
          <w:p w14:paraId="078DEDC4"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AE73DE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43E047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50,85</w:t>
            </w:r>
          </w:p>
        </w:tc>
        <w:tc>
          <w:tcPr>
            <w:tcW w:w="1780" w:type="dxa"/>
            <w:tcBorders>
              <w:top w:val="nil"/>
              <w:left w:val="nil"/>
              <w:bottom w:val="single" w:sz="4" w:space="0" w:color="C0C0C0"/>
              <w:right w:val="single" w:sz="4" w:space="0" w:color="C0C0C0"/>
            </w:tcBorders>
            <w:shd w:val="clear" w:color="000000" w:fill="FFFFCC"/>
            <w:vAlign w:val="center"/>
            <w:hideMark/>
          </w:tcPr>
          <w:p w14:paraId="1A3DD20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0AE072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F54D24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2 458,31</w:t>
            </w:r>
          </w:p>
        </w:tc>
        <w:tc>
          <w:tcPr>
            <w:tcW w:w="1820" w:type="dxa"/>
            <w:tcBorders>
              <w:top w:val="nil"/>
              <w:left w:val="nil"/>
              <w:bottom w:val="single" w:sz="4" w:space="0" w:color="C0C0C0"/>
              <w:right w:val="single" w:sz="4" w:space="0" w:color="C0C0C0"/>
            </w:tcBorders>
            <w:shd w:val="clear" w:color="000000" w:fill="FFFFCC"/>
            <w:vAlign w:val="center"/>
            <w:hideMark/>
          </w:tcPr>
          <w:p w14:paraId="3414FF8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49CE92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2A8DBE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1308EDE2" w14:textId="77777777" w:rsidR="0099025F" w:rsidRPr="0099025F" w:rsidRDefault="0099025F" w:rsidP="0099025F">
            <w:pPr>
              <w:rPr>
                <w:rFonts w:ascii="Tahoma" w:hAnsi="Tahoma" w:cs="Tahoma"/>
                <w:sz w:val="11"/>
                <w:szCs w:val="11"/>
              </w:rPr>
            </w:pPr>
            <w:r w:rsidRPr="0099025F">
              <w:rPr>
                <w:rFonts w:ascii="Tahoma" w:hAnsi="Tahoma" w:cs="Tahoma"/>
                <w:sz w:val="11"/>
                <w:szCs w:val="11"/>
              </w:rPr>
              <w:t xml:space="preserve">2407,464 тыс. руб. отклонено, согласно п.25 МУ лизинговые платежи, не связанные с арендой (лизингом) </w:t>
            </w:r>
            <w:proofErr w:type="gramStart"/>
            <w:r w:rsidRPr="0099025F">
              <w:rPr>
                <w:rFonts w:ascii="Tahoma" w:hAnsi="Tahoma" w:cs="Tahoma"/>
                <w:sz w:val="11"/>
                <w:szCs w:val="11"/>
              </w:rPr>
              <w:t>централизованных систем водоснабжения и (или) водоотведения</w:t>
            </w:r>
            <w:proofErr w:type="gramEnd"/>
            <w:r w:rsidRPr="0099025F">
              <w:rPr>
                <w:rFonts w:ascii="Tahoma" w:hAnsi="Tahoma" w:cs="Tahoma"/>
                <w:sz w:val="11"/>
                <w:szCs w:val="11"/>
              </w:rPr>
              <w:t xml:space="preserve"> относятся к административным расходам; 60,84 тыс. руб. - отклонены регулятором. По договору выкупного лизинга с АО ПО "Водоканал" от 19.08.2016 № </w:t>
            </w:r>
            <w:proofErr w:type="gramStart"/>
            <w:r w:rsidRPr="0099025F">
              <w:rPr>
                <w:rFonts w:ascii="Tahoma" w:hAnsi="Tahoma" w:cs="Tahoma"/>
                <w:sz w:val="11"/>
                <w:szCs w:val="11"/>
              </w:rPr>
              <w:t>75  учтена</w:t>
            </w:r>
            <w:proofErr w:type="gramEnd"/>
            <w:r w:rsidRPr="0099025F">
              <w:rPr>
                <w:rFonts w:ascii="Tahoma" w:hAnsi="Tahoma" w:cs="Tahoma"/>
                <w:sz w:val="11"/>
                <w:szCs w:val="11"/>
              </w:rPr>
              <w:t xml:space="preserve"> амортизация оборудования   в ст. "Цеховые расходы".</w:t>
            </w:r>
          </w:p>
        </w:tc>
      </w:tr>
      <w:tr w:rsidR="0099025F" w:rsidRPr="0099025F" w14:paraId="231FA1A7"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4354C17E"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58FEA13"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13929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8.2</w:t>
            </w:r>
          </w:p>
        </w:tc>
        <w:tc>
          <w:tcPr>
            <w:tcW w:w="5860" w:type="dxa"/>
            <w:tcBorders>
              <w:top w:val="nil"/>
              <w:left w:val="nil"/>
              <w:bottom w:val="single" w:sz="4" w:space="0" w:color="C0C0C0"/>
              <w:right w:val="single" w:sz="4" w:space="0" w:color="C0C0C0"/>
            </w:tcBorders>
            <w:shd w:val="clear" w:color="auto" w:fill="auto"/>
            <w:vAlign w:val="center"/>
            <w:hideMark/>
          </w:tcPr>
          <w:p w14:paraId="12EAE9AC" w14:textId="77777777" w:rsidR="0099025F" w:rsidRPr="0099025F" w:rsidRDefault="0099025F" w:rsidP="0099025F">
            <w:pPr>
              <w:ind w:firstLineChars="100" w:firstLine="110"/>
              <w:rPr>
                <w:rFonts w:ascii="Tahoma" w:hAnsi="Tahoma" w:cs="Tahoma"/>
                <w:color w:val="000000"/>
                <w:sz w:val="11"/>
                <w:szCs w:val="11"/>
              </w:rPr>
            </w:pPr>
            <w:r w:rsidRPr="0099025F">
              <w:rPr>
                <w:rFonts w:ascii="Tahoma" w:hAnsi="Tahoma" w:cs="Tahoma"/>
                <w:color w:val="000000"/>
                <w:sz w:val="11"/>
                <w:szCs w:val="11"/>
              </w:rPr>
              <w:t>Арендная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59131DE9"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D6F56D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7 396,66</w:t>
            </w:r>
          </w:p>
        </w:tc>
        <w:tc>
          <w:tcPr>
            <w:tcW w:w="1560" w:type="dxa"/>
            <w:tcBorders>
              <w:top w:val="nil"/>
              <w:left w:val="nil"/>
              <w:bottom w:val="single" w:sz="4" w:space="0" w:color="C0C0C0"/>
              <w:right w:val="single" w:sz="4" w:space="0" w:color="C0C0C0"/>
            </w:tcBorders>
            <w:shd w:val="clear" w:color="000000" w:fill="FFFFCC"/>
            <w:vAlign w:val="center"/>
            <w:hideMark/>
          </w:tcPr>
          <w:p w14:paraId="4363AF8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10 623,97</w:t>
            </w:r>
          </w:p>
        </w:tc>
        <w:tc>
          <w:tcPr>
            <w:tcW w:w="1780" w:type="dxa"/>
            <w:tcBorders>
              <w:top w:val="nil"/>
              <w:left w:val="nil"/>
              <w:bottom w:val="single" w:sz="4" w:space="0" w:color="C0C0C0"/>
              <w:right w:val="single" w:sz="4" w:space="0" w:color="C0C0C0"/>
            </w:tcBorders>
            <w:shd w:val="clear" w:color="000000" w:fill="FFFFCC"/>
            <w:vAlign w:val="center"/>
            <w:hideMark/>
          </w:tcPr>
          <w:p w14:paraId="6252A39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7 027,69</w:t>
            </w:r>
          </w:p>
        </w:tc>
        <w:tc>
          <w:tcPr>
            <w:tcW w:w="1800" w:type="dxa"/>
            <w:tcBorders>
              <w:top w:val="nil"/>
              <w:left w:val="nil"/>
              <w:bottom w:val="single" w:sz="4" w:space="0" w:color="C0C0C0"/>
              <w:right w:val="single" w:sz="4" w:space="0" w:color="C0C0C0"/>
            </w:tcBorders>
            <w:shd w:val="clear" w:color="000000" w:fill="FFFFCC"/>
            <w:vAlign w:val="center"/>
            <w:hideMark/>
          </w:tcPr>
          <w:p w14:paraId="1759C85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6 712,31</w:t>
            </w:r>
          </w:p>
        </w:tc>
        <w:tc>
          <w:tcPr>
            <w:tcW w:w="1840" w:type="dxa"/>
            <w:tcBorders>
              <w:top w:val="nil"/>
              <w:left w:val="nil"/>
              <w:bottom w:val="single" w:sz="4" w:space="0" w:color="C0C0C0"/>
              <w:right w:val="single" w:sz="4" w:space="0" w:color="C0C0C0"/>
            </w:tcBorders>
            <w:shd w:val="clear" w:color="000000" w:fill="FFFFCC"/>
            <w:vAlign w:val="center"/>
            <w:hideMark/>
          </w:tcPr>
          <w:p w14:paraId="6A689E0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10 274,14</w:t>
            </w:r>
          </w:p>
        </w:tc>
        <w:tc>
          <w:tcPr>
            <w:tcW w:w="1820" w:type="dxa"/>
            <w:tcBorders>
              <w:top w:val="nil"/>
              <w:left w:val="nil"/>
              <w:bottom w:val="single" w:sz="4" w:space="0" w:color="C0C0C0"/>
              <w:right w:val="single" w:sz="4" w:space="0" w:color="C0C0C0"/>
            </w:tcBorders>
            <w:shd w:val="clear" w:color="000000" w:fill="FFFFCC"/>
            <w:vAlign w:val="center"/>
            <w:hideMark/>
          </w:tcPr>
          <w:p w14:paraId="4A846C1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6 972,26</w:t>
            </w:r>
          </w:p>
        </w:tc>
        <w:tc>
          <w:tcPr>
            <w:tcW w:w="1460" w:type="dxa"/>
            <w:tcBorders>
              <w:top w:val="nil"/>
              <w:left w:val="nil"/>
              <w:bottom w:val="single" w:sz="4" w:space="0" w:color="C0C0C0"/>
              <w:right w:val="single" w:sz="4" w:space="0" w:color="C0C0C0"/>
            </w:tcBorders>
            <w:shd w:val="clear" w:color="000000" w:fill="D7EAD3"/>
            <w:vAlign w:val="center"/>
            <w:hideMark/>
          </w:tcPr>
          <w:p w14:paraId="55342CA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3 486,13</w:t>
            </w:r>
          </w:p>
        </w:tc>
        <w:tc>
          <w:tcPr>
            <w:tcW w:w="1500" w:type="dxa"/>
            <w:tcBorders>
              <w:top w:val="nil"/>
              <w:left w:val="nil"/>
              <w:bottom w:val="single" w:sz="4" w:space="0" w:color="C0C0C0"/>
              <w:right w:val="single" w:sz="4" w:space="0" w:color="C0C0C0"/>
            </w:tcBorders>
            <w:shd w:val="clear" w:color="000000" w:fill="D7EAD3"/>
            <w:vAlign w:val="center"/>
            <w:hideMark/>
          </w:tcPr>
          <w:p w14:paraId="4DA23BF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3 486,13</w:t>
            </w:r>
          </w:p>
        </w:tc>
        <w:tc>
          <w:tcPr>
            <w:tcW w:w="4160" w:type="dxa"/>
            <w:tcBorders>
              <w:top w:val="nil"/>
              <w:left w:val="nil"/>
              <w:bottom w:val="single" w:sz="4" w:space="0" w:color="C0C0C0"/>
              <w:right w:val="single" w:sz="4" w:space="0" w:color="C0C0C0"/>
            </w:tcBorders>
            <w:shd w:val="clear" w:color="000000" w:fill="FFFFCC"/>
            <w:vAlign w:val="center"/>
            <w:hideMark/>
          </w:tcPr>
          <w:p w14:paraId="63E35423" w14:textId="77777777" w:rsidR="0099025F" w:rsidRPr="0099025F" w:rsidRDefault="0099025F" w:rsidP="0099025F">
            <w:pPr>
              <w:rPr>
                <w:rFonts w:ascii="Tahoma" w:hAnsi="Tahoma" w:cs="Tahoma"/>
                <w:sz w:val="11"/>
                <w:szCs w:val="11"/>
              </w:rPr>
            </w:pPr>
            <w:r w:rsidRPr="0099025F">
              <w:rPr>
                <w:rFonts w:ascii="Tahoma" w:hAnsi="Tahoma" w:cs="Tahoma"/>
                <w:sz w:val="11"/>
                <w:szCs w:val="11"/>
              </w:rPr>
              <w:t>учтено по расчету регулятора</w:t>
            </w:r>
          </w:p>
        </w:tc>
      </w:tr>
      <w:tr w:rsidR="0099025F" w:rsidRPr="0099025F" w14:paraId="4E981AED"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0F893C78"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EE16EEF"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69882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8.3</w:t>
            </w:r>
          </w:p>
        </w:tc>
        <w:tc>
          <w:tcPr>
            <w:tcW w:w="5860" w:type="dxa"/>
            <w:tcBorders>
              <w:top w:val="nil"/>
              <w:left w:val="nil"/>
              <w:bottom w:val="single" w:sz="4" w:space="0" w:color="C0C0C0"/>
              <w:right w:val="single" w:sz="4" w:space="0" w:color="C0C0C0"/>
            </w:tcBorders>
            <w:shd w:val="clear" w:color="auto" w:fill="auto"/>
            <w:vAlign w:val="center"/>
            <w:hideMark/>
          </w:tcPr>
          <w:p w14:paraId="709975B7" w14:textId="77777777" w:rsidR="0099025F" w:rsidRPr="0099025F" w:rsidRDefault="0099025F" w:rsidP="0099025F">
            <w:pPr>
              <w:ind w:firstLineChars="100" w:firstLine="110"/>
              <w:rPr>
                <w:rFonts w:ascii="Tahoma" w:hAnsi="Tahoma" w:cs="Tahoma"/>
                <w:color w:val="000000"/>
                <w:sz w:val="11"/>
                <w:szCs w:val="11"/>
              </w:rPr>
            </w:pPr>
            <w:r w:rsidRPr="0099025F">
              <w:rPr>
                <w:rFonts w:ascii="Tahoma" w:hAnsi="Tahoma" w:cs="Tahoma"/>
                <w:color w:val="000000"/>
                <w:sz w:val="11"/>
                <w:szCs w:val="11"/>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4A45F21A"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865BCC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207859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259BE7E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91CC68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FFA51E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124479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37DA077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25D949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1B19F9FD"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50F599FD"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3C4DE2E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3063B25"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17A6A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w:t>
            </w:r>
          </w:p>
        </w:tc>
        <w:tc>
          <w:tcPr>
            <w:tcW w:w="5860" w:type="dxa"/>
            <w:tcBorders>
              <w:top w:val="nil"/>
              <w:left w:val="nil"/>
              <w:bottom w:val="single" w:sz="4" w:space="0" w:color="C0C0C0"/>
              <w:right w:val="single" w:sz="4" w:space="0" w:color="C0C0C0"/>
            </w:tcBorders>
            <w:shd w:val="clear" w:color="auto" w:fill="auto"/>
            <w:vAlign w:val="center"/>
            <w:hideMark/>
          </w:tcPr>
          <w:p w14:paraId="33610E97"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2D797A11"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84CB56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79,78</w:t>
            </w:r>
          </w:p>
        </w:tc>
        <w:tc>
          <w:tcPr>
            <w:tcW w:w="1560" w:type="dxa"/>
            <w:tcBorders>
              <w:top w:val="nil"/>
              <w:left w:val="nil"/>
              <w:bottom w:val="single" w:sz="4" w:space="0" w:color="C0C0C0"/>
              <w:right w:val="single" w:sz="4" w:space="0" w:color="C0C0C0"/>
            </w:tcBorders>
            <w:shd w:val="clear" w:color="000000" w:fill="D7EAD3"/>
            <w:vAlign w:val="center"/>
            <w:hideMark/>
          </w:tcPr>
          <w:p w14:paraId="21D7A7A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94,02</w:t>
            </w:r>
          </w:p>
        </w:tc>
        <w:tc>
          <w:tcPr>
            <w:tcW w:w="1780" w:type="dxa"/>
            <w:tcBorders>
              <w:top w:val="nil"/>
              <w:left w:val="nil"/>
              <w:bottom w:val="single" w:sz="4" w:space="0" w:color="C0C0C0"/>
              <w:right w:val="single" w:sz="4" w:space="0" w:color="C0C0C0"/>
            </w:tcBorders>
            <w:shd w:val="clear" w:color="000000" w:fill="D7EAD3"/>
            <w:vAlign w:val="center"/>
            <w:hideMark/>
          </w:tcPr>
          <w:p w14:paraId="694781D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2 371,26</w:t>
            </w:r>
          </w:p>
        </w:tc>
        <w:tc>
          <w:tcPr>
            <w:tcW w:w="1800" w:type="dxa"/>
            <w:tcBorders>
              <w:top w:val="nil"/>
              <w:left w:val="nil"/>
              <w:bottom w:val="single" w:sz="4" w:space="0" w:color="C0C0C0"/>
              <w:right w:val="single" w:sz="4" w:space="0" w:color="C0C0C0"/>
            </w:tcBorders>
            <w:shd w:val="clear" w:color="000000" w:fill="D7EAD3"/>
            <w:vAlign w:val="center"/>
            <w:hideMark/>
          </w:tcPr>
          <w:p w14:paraId="774CFC9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2 372,22</w:t>
            </w:r>
          </w:p>
        </w:tc>
        <w:tc>
          <w:tcPr>
            <w:tcW w:w="1840" w:type="dxa"/>
            <w:tcBorders>
              <w:top w:val="nil"/>
              <w:left w:val="nil"/>
              <w:bottom w:val="single" w:sz="4" w:space="0" w:color="C0C0C0"/>
              <w:right w:val="single" w:sz="4" w:space="0" w:color="C0C0C0"/>
            </w:tcBorders>
            <w:shd w:val="clear" w:color="000000" w:fill="D7EAD3"/>
            <w:vAlign w:val="center"/>
            <w:hideMark/>
          </w:tcPr>
          <w:p w14:paraId="5F82B40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2 390,09</w:t>
            </w:r>
          </w:p>
        </w:tc>
        <w:tc>
          <w:tcPr>
            <w:tcW w:w="1820" w:type="dxa"/>
            <w:tcBorders>
              <w:top w:val="nil"/>
              <w:left w:val="nil"/>
              <w:bottom w:val="single" w:sz="4" w:space="0" w:color="C0C0C0"/>
              <w:right w:val="single" w:sz="4" w:space="0" w:color="C0C0C0"/>
            </w:tcBorders>
            <w:shd w:val="clear" w:color="000000" w:fill="D7EAD3"/>
            <w:vAlign w:val="center"/>
            <w:hideMark/>
          </w:tcPr>
          <w:p w14:paraId="34421AF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2 386,88</w:t>
            </w:r>
          </w:p>
        </w:tc>
        <w:tc>
          <w:tcPr>
            <w:tcW w:w="1460" w:type="dxa"/>
            <w:tcBorders>
              <w:top w:val="nil"/>
              <w:left w:val="nil"/>
              <w:bottom w:val="single" w:sz="4" w:space="0" w:color="C0C0C0"/>
              <w:right w:val="single" w:sz="4" w:space="0" w:color="C0C0C0"/>
            </w:tcBorders>
            <w:shd w:val="clear" w:color="000000" w:fill="D7EAD3"/>
            <w:vAlign w:val="center"/>
            <w:hideMark/>
          </w:tcPr>
          <w:p w14:paraId="6711FB3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1 193,44</w:t>
            </w:r>
          </w:p>
        </w:tc>
        <w:tc>
          <w:tcPr>
            <w:tcW w:w="1500" w:type="dxa"/>
            <w:tcBorders>
              <w:top w:val="nil"/>
              <w:left w:val="nil"/>
              <w:bottom w:val="single" w:sz="4" w:space="0" w:color="C0C0C0"/>
              <w:right w:val="single" w:sz="4" w:space="0" w:color="C0C0C0"/>
            </w:tcBorders>
            <w:shd w:val="clear" w:color="000000" w:fill="D7EAD3"/>
            <w:vAlign w:val="center"/>
            <w:hideMark/>
          </w:tcPr>
          <w:p w14:paraId="37DFDD6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1 193,44</w:t>
            </w:r>
          </w:p>
        </w:tc>
        <w:tc>
          <w:tcPr>
            <w:tcW w:w="4160" w:type="dxa"/>
            <w:tcBorders>
              <w:top w:val="nil"/>
              <w:left w:val="nil"/>
              <w:bottom w:val="single" w:sz="4" w:space="0" w:color="C0C0C0"/>
              <w:right w:val="single" w:sz="4" w:space="0" w:color="C0C0C0"/>
            </w:tcBorders>
            <w:shd w:val="clear" w:color="000000" w:fill="FFFFCC"/>
            <w:vAlign w:val="center"/>
            <w:hideMark/>
          </w:tcPr>
          <w:p w14:paraId="223E7405"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6B298FFB" w14:textId="77777777" w:rsidTr="0099025F">
        <w:trPr>
          <w:trHeight w:val="480"/>
          <w:jc w:val="center"/>
        </w:trPr>
        <w:tc>
          <w:tcPr>
            <w:tcW w:w="560" w:type="dxa"/>
            <w:tcBorders>
              <w:top w:val="nil"/>
              <w:left w:val="nil"/>
              <w:bottom w:val="nil"/>
              <w:right w:val="nil"/>
            </w:tcBorders>
            <w:shd w:val="clear" w:color="000000" w:fill="00B050"/>
            <w:noWrap/>
            <w:vAlign w:val="center"/>
            <w:hideMark/>
          </w:tcPr>
          <w:p w14:paraId="79216542"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113699D4"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B80F7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9.1</w:t>
            </w:r>
          </w:p>
        </w:tc>
        <w:tc>
          <w:tcPr>
            <w:tcW w:w="5860" w:type="dxa"/>
            <w:tcBorders>
              <w:top w:val="nil"/>
              <w:left w:val="nil"/>
              <w:bottom w:val="single" w:sz="4" w:space="0" w:color="C0C0C0"/>
              <w:right w:val="single" w:sz="4" w:space="0" w:color="C0C0C0"/>
            </w:tcBorders>
            <w:shd w:val="clear" w:color="auto" w:fill="auto"/>
            <w:vAlign w:val="center"/>
            <w:hideMark/>
          </w:tcPr>
          <w:p w14:paraId="0E352916"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2875EBF6"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EEA145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51AE42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1,04</w:t>
            </w:r>
          </w:p>
        </w:tc>
        <w:tc>
          <w:tcPr>
            <w:tcW w:w="1780" w:type="dxa"/>
            <w:tcBorders>
              <w:top w:val="nil"/>
              <w:left w:val="nil"/>
              <w:bottom w:val="single" w:sz="4" w:space="0" w:color="C0C0C0"/>
              <w:right w:val="single" w:sz="4" w:space="0" w:color="C0C0C0"/>
            </w:tcBorders>
            <w:shd w:val="clear" w:color="000000" w:fill="FFFFCC"/>
            <w:vAlign w:val="center"/>
            <w:hideMark/>
          </w:tcPr>
          <w:p w14:paraId="73AFC63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9543D9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FCABAD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F6DC74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4182E99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648879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3787ADF6"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62180D29"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3485735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EA5A9E3"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7363E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9.2</w:t>
            </w:r>
          </w:p>
        </w:tc>
        <w:tc>
          <w:tcPr>
            <w:tcW w:w="5860" w:type="dxa"/>
            <w:tcBorders>
              <w:top w:val="nil"/>
              <w:left w:val="nil"/>
              <w:bottom w:val="single" w:sz="4" w:space="0" w:color="C0C0C0"/>
              <w:right w:val="single" w:sz="4" w:space="0" w:color="C0C0C0"/>
            </w:tcBorders>
            <w:shd w:val="clear" w:color="auto" w:fill="auto"/>
            <w:vAlign w:val="center"/>
            <w:hideMark/>
          </w:tcPr>
          <w:p w14:paraId="49CC40E7"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3BE2A94C"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185981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7D29394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3187EB4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6590F7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1B3A69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40BD96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15A14F9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68772CA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3EF89926"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440BCEB"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4FBDCD3D"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F7773DA"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A4521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9.3</w:t>
            </w:r>
          </w:p>
        </w:tc>
        <w:tc>
          <w:tcPr>
            <w:tcW w:w="5860" w:type="dxa"/>
            <w:tcBorders>
              <w:top w:val="nil"/>
              <w:left w:val="nil"/>
              <w:bottom w:val="single" w:sz="4" w:space="0" w:color="C0C0C0"/>
              <w:right w:val="single" w:sz="4" w:space="0" w:color="C0C0C0"/>
            </w:tcBorders>
            <w:shd w:val="clear" w:color="auto" w:fill="auto"/>
            <w:vAlign w:val="center"/>
            <w:hideMark/>
          </w:tcPr>
          <w:p w14:paraId="0EEE9C78"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Плата за пользование водным объектом</w:t>
            </w:r>
          </w:p>
        </w:tc>
        <w:tc>
          <w:tcPr>
            <w:tcW w:w="1140" w:type="dxa"/>
            <w:tcBorders>
              <w:top w:val="nil"/>
              <w:left w:val="nil"/>
              <w:bottom w:val="single" w:sz="4" w:space="0" w:color="C0C0C0"/>
              <w:right w:val="single" w:sz="4" w:space="0" w:color="C0C0C0"/>
            </w:tcBorders>
            <w:shd w:val="clear" w:color="auto" w:fill="auto"/>
            <w:vAlign w:val="center"/>
            <w:hideMark/>
          </w:tcPr>
          <w:p w14:paraId="72F56615"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B5A203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21,56</w:t>
            </w:r>
          </w:p>
        </w:tc>
        <w:tc>
          <w:tcPr>
            <w:tcW w:w="1560" w:type="dxa"/>
            <w:tcBorders>
              <w:top w:val="nil"/>
              <w:left w:val="nil"/>
              <w:bottom w:val="single" w:sz="4" w:space="0" w:color="C0C0C0"/>
              <w:right w:val="single" w:sz="4" w:space="0" w:color="C0C0C0"/>
            </w:tcBorders>
            <w:shd w:val="clear" w:color="000000" w:fill="FFFFCC"/>
            <w:vAlign w:val="center"/>
            <w:hideMark/>
          </w:tcPr>
          <w:p w14:paraId="5B92260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10C900A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A29FB8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7A3381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BACBB1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4C91C27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EDEEF2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198A934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877F691" w14:textId="77777777" w:rsidTr="0099025F">
        <w:trPr>
          <w:trHeight w:val="900"/>
          <w:jc w:val="center"/>
        </w:trPr>
        <w:tc>
          <w:tcPr>
            <w:tcW w:w="560" w:type="dxa"/>
            <w:tcBorders>
              <w:top w:val="nil"/>
              <w:left w:val="nil"/>
              <w:bottom w:val="nil"/>
              <w:right w:val="nil"/>
            </w:tcBorders>
            <w:shd w:val="clear" w:color="000000" w:fill="00B050"/>
            <w:noWrap/>
            <w:vAlign w:val="center"/>
            <w:hideMark/>
          </w:tcPr>
          <w:p w14:paraId="729C7110"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6AA7004"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98376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9.4</w:t>
            </w:r>
          </w:p>
        </w:tc>
        <w:tc>
          <w:tcPr>
            <w:tcW w:w="5860" w:type="dxa"/>
            <w:tcBorders>
              <w:top w:val="nil"/>
              <w:left w:val="nil"/>
              <w:bottom w:val="single" w:sz="4" w:space="0" w:color="C0C0C0"/>
              <w:right w:val="single" w:sz="4" w:space="0" w:color="C0C0C0"/>
            </w:tcBorders>
            <w:shd w:val="clear" w:color="auto" w:fill="auto"/>
            <w:vAlign w:val="center"/>
            <w:hideMark/>
          </w:tcPr>
          <w:p w14:paraId="01912356"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38055C54"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0B3E44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57,56</w:t>
            </w:r>
          </w:p>
        </w:tc>
        <w:tc>
          <w:tcPr>
            <w:tcW w:w="1560" w:type="dxa"/>
            <w:tcBorders>
              <w:top w:val="nil"/>
              <w:left w:val="nil"/>
              <w:bottom w:val="single" w:sz="4" w:space="0" w:color="C0C0C0"/>
              <w:right w:val="single" w:sz="4" w:space="0" w:color="C0C0C0"/>
            </w:tcBorders>
            <w:shd w:val="clear" w:color="000000" w:fill="FFFFCC"/>
            <w:vAlign w:val="center"/>
            <w:hideMark/>
          </w:tcPr>
          <w:p w14:paraId="504A1E7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87,83</w:t>
            </w:r>
          </w:p>
        </w:tc>
        <w:tc>
          <w:tcPr>
            <w:tcW w:w="1780" w:type="dxa"/>
            <w:tcBorders>
              <w:top w:val="nil"/>
              <w:left w:val="nil"/>
              <w:bottom w:val="single" w:sz="4" w:space="0" w:color="C0C0C0"/>
              <w:right w:val="single" w:sz="4" w:space="0" w:color="C0C0C0"/>
            </w:tcBorders>
            <w:shd w:val="clear" w:color="000000" w:fill="FFFFCC"/>
            <w:vAlign w:val="center"/>
            <w:hideMark/>
          </w:tcPr>
          <w:p w14:paraId="468063F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75,21</w:t>
            </w:r>
          </w:p>
        </w:tc>
        <w:tc>
          <w:tcPr>
            <w:tcW w:w="1800" w:type="dxa"/>
            <w:tcBorders>
              <w:top w:val="nil"/>
              <w:left w:val="nil"/>
              <w:bottom w:val="single" w:sz="4" w:space="0" w:color="C0C0C0"/>
              <w:right w:val="single" w:sz="4" w:space="0" w:color="C0C0C0"/>
            </w:tcBorders>
            <w:shd w:val="clear" w:color="000000" w:fill="FFFFCC"/>
            <w:vAlign w:val="center"/>
            <w:hideMark/>
          </w:tcPr>
          <w:p w14:paraId="4687202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75,21</w:t>
            </w:r>
          </w:p>
        </w:tc>
        <w:tc>
          <w:tcPr>
            <w:tcW w:w="1840" w:type="dxa"/>
            <w:tcBorders>
              <w:top w:val="nil"/>
              <w:left w:val="nil"/>
              <w:bottom w:val="single" w:sz="4" w:space="0" w:color="C0C0C0"/>
              <w:right w:val="single" w:sz="4" w:space="0" w:color="C0C0C0"/>
            </w:tcBorders>
            <w:shd w:val="clear" w:color="000000" w:fill="FFFFCC"/>
            <w:vAlign w:val="center"/>
            <w:hideMark/>
          </w:tcPr>
          <w:p w14:paraId="48E8EE2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89,87</w:t>
            </w:r>
          </w:p>
        </w:tc>
        <w:tc>
          <w:tcPr>
            <w:tcW w:w="1820" w:type="dxa"/>
            <w:tcBorders>
              <w:top w:val="nil"/>
              <w:left w:val="nil"/>
              <w:bottom w:val="single" w:sz="4" w:space="0" w:color="C0C0C0"/>
              <w:right w:val="single" w:sz="4" w:space="0" w:color="C0C0C0"/>
            </w:tcBorders>
            <w:shd w:val="clear" w:color="000000" w:fill="FFFFCC"/>
            <w:vAlign w:val="center"/>
            <w:hideMark/>
          </w:tcPr>
          <w:p w14:paraId="2B0434C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89,87</w:t>
            </w:r>
          </w:p>
        </w:tc>
        <w:tc>
          <w:tcPr>
            <w:tcW w:w="1460" w:type="dxa"/>
            <w:tcBorders>
              <w:top w:val="nil"/>
              <w:left w:val="nil"/>
              <w:bottom w:val="single" w:sz="4" w:space="0" w:color="C0C0C0"/>
              <w:right w:val="single" w:sz="4" w:space="0" w:color="C0C0C0"/>
            </w:tcBorders>
            <w:shd w:val="clear" w:color="000000" w:fill="D7EAD3"/>
            <w:vAlign w:val="center"/>
            <w:hideMark/>
          </w:tcPr>
          <w:p w14:paraId="5B6A0A3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44,94</w:t>
            </w:r>
          </w:p>
        </w:tc>
        <w:tc>
          <w:tcPr>
            <w:tcW w:w="1500" w:type="dxa"/>
            <w:tcBorders>
              <w:top w:val="nil"/>
              <w:left w:val="nil"/>
              <w:bottom w:val="single" w:sz="4" w:space="0" w:color="C0C0C0"/>
              <w:right w:val="single" w:sz="4" w:space="0" w:color="C0C0C0"/>
            </w:tcBorders>
            <w:shd w:val="clear" w:color="000000" w:fill="D7EAD3"/>
            <w:vAlign w:val="center"/>
            <w:hideMark/>
          </w:tcPr>
          <w:p w14:paraId="0E15C75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44,94</w:t>
            </w:r>
          </w:p>
        </w:tc>
        <w:tc>
          <w:tcPr>
            <w:tcW w:w="4160" w:type="dxa"/>
            <w:tcBorders>
              <w:top w:val="nil"/>
              <w:left w:val="nil"/>
              <w:bottom w:val="single" w:sz="4" w:space="0" w:color="C0C0C0"/>
              <w:right w:val="single" w:sz="4" w:space="0" w:color="C0C0C0"/>
            </w:tcBorders>
            <w:shd w:val="clear" w:color="000000" w:fill="FFFFCC"/>
            <w:vAlign w:val="center"/>
            <w:hideMark/>
          </w:tcPr>
          <w:p w14:paraId="748DA175" w14:textId="77777777" w:rsidR="0099025F" w:rsidRPr="0099025F" w:rsidRDefault="0099025F" w:rsidP="0099025F">
            <w:pPr>
              <w:rPr>
                <w:rFonts w:ascii="Tahoma" w:hAnsi="Tahoma" w:cs="Tahoma"/>
                <w:sz w:val="11"/>
                <w:szCs w:val="11"/>
              </w:rPr>
            </w:pPr>
            <w:r w:rsidRPr="0099025F">
              <w:rPr>
                <w:rFonts w:ascii="Tahoma" w:hAnsi="Tahoma" w:cs="Tahoma"/>
                <w:sz w:val="11"/>
                <w:szCs w:val="11"/>
              </w:rPr>
              <w:t xml:space="preserve">учтено по </w:t>
            </w:r>
            <w:proofErr w:type="spellStart"/>
            <w:proofErr w:type="gramStart"/>
            <w:r w:rsidRPr="0099025F">
              <w:rPr>
                <w:rFonts w:ascii="Tahoma" w:hAnsi="Tahoma" w:cs="Tahoma"/>
                <w:sz w:val="11"/>
                <w:szCs w:val="11"/>
              </w:rPr>
              <w:t>предложению,в</w:t>
            </w:r>
            <w:proofErr w:type="spellEnd"/>
            <w:proofErr w:type="gramEnd"/>
            <w:r w:rsidRPr="0099025F">
              <w:rPr>
                <w:rFonts w:ascii="Tahoma" w:hAnsi="Tahoma" w:cs="Tahoma"/>
                <w:sz w:val="11"/>
                <w:szCs w:val="11"/>
              </w:rPr>
              <w:t xml:space="preserve"> соответствии с представленными подтверждающими документами (расчет организации и платежные поручения за 2020 год)</w:t>
            </w:r>
          </w:p>
        </w:tc>
      </w:tr>
      <w:tr w:rsidR="0099025F" w:rsidRPr="0099025F" w14:paraId="65F22EF7" w14:textId="77777777" w:rsidTr="0099025F">
        <w:trPr>
          <w:trHeight w:val="225"/>
          <w:jc w:val="center"/>
        </w:trPr>
        <w:tc>
          <w:tcPr>
            <w:tcW w:w="560" w:type="dxa"/>
            <w:tcBorders>
              <w:top w:val="nil"/>
              <w:left w:val="nil"/>
              <w:bottom w:val="nil"/>
              <w:right w:val="nil"/>
            </w:tcBorders>
            <w:shd w:val="clear" w:color="000000" w:fill="00B050"/>
            <w:noWrap/>
            <w:vAlign w:val="center"/>
            <w:hideMark/>
          </w:tcPr>
          <w:p w14:paraId="2D3B1CA0"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4FC5FB05"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3BC0E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9.5</w:t>
            </w:r>
          </w:p>
        </w:tc>
        <w:tc>
          <w:tcPr>
            <w:tcW w:w="5860" w:type="dxa"/>
            <w:tcBorders>
              <w:top w:val="nil"/>
              <w:left w:val="nil"/>
              <w:bottom w:val="single" w:sz="4" w:space="0" w:color="C0C0C0"/>
              <w:right w:val="single" w:sz="4" w:space="0" w:color="C0C0C0"/>
            </w:tcBorders>
            <w:shd w:val="clear" w:color="auto" w:fill="auto"/>
            <w:vAlign w:val="center"/>
            <w:hideMark/>
          </w:tcPr>
          <w:p w14:paraId="04659407"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47EC861E"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7E201D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0,66</w:t>
            </w:r>
          </w:p>
        </w:tc>
        <w:tc>
          <w:tcPr>
            <w:tcW w:w="1560" w:type="dxa"/>
            <w:tcBorders>
              <w:top w:val="nil"/>
              <w:left w:val="nil"/>
              <w:bottom w:val="single" w:sz="4" w:space="0" w:color="C0C0C0"/>
              <w:right w:val="single" w:sz="4" w:space="0" w:color="C0C0C0"/>
            </w:tcBorders>
            <w:shd w:val="clear" w:color="000000" w:fill="FFFFCC"/>
            <w:vAlign w:val="center"/>
            <w:hideMark/>
          </w:tcPr>
          <w:p w14:paraId="146E7AB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5,15</w:t>
            </w:r>
          </w:p>
        </w:tc>
        <w:tc>
          <w:tcPr>
            <w:tcW w:w="1780" w:type="dxa"/>
            <w:tcBorders>
              <w:top w:val="nil"/>
              <w:left w:val="nil"/>
              <w:bottom w:val="single" w:sz="4" w:space="0" w:color="C0C0C0"/>
              <w:right w:val="single" w:sz="4" w:space="0" w:color="C0C0C0"/>
            </w:tcBorders>
            <w:shd w:val="clear" w:color="000000" w:fill="FFFFCC"/>
            <w:vAlign w:val="center"/>
            <w:hideMark/>
          </w:tcPr>
          <w:p w14:paraId="6D677D5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0,48</w:t>
            </w:r>
          </w:p>
        </w:tc>
        <w:tc>
          <w:tcPr>
            <w:tcW w:w="1800" w:type="dxa"/>
            <w:tcBorders>
              <w:top w:val="nil"/>
              <w:left w:val="nil"/>
              <w:bottom w:val="single" w:sz="4" w:space="0" w:color="C0C0C0"/>
              <w:right w:val="single" w:sz="4" w:space="0" w:color="C0C0C0"/>
            </w:tcBorders>
            <w:shd w:val="clear" w:color="000000" w:fill="FFFFCC"/>
            <w:vAlign w:val="center"/>
            <w:hideMark/>
          </w:tcPr>
          <w:p w14:paraId="3641A81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0,29</w:t>
            </w:r>
          </w:p>
        </w:tc>
        <w:tc>
          <w:tcPr>
            <w:tcW w:w="1840" w:type="dxa"/>
            <w:tcBorders>
              <w:top w:val="nil"/>
              <w:left w:val="nil"/>
              <w:bottom w:val="single" w:sz="4" w:space="0" w:color="C0C0C0"/>
              <w:right w:val="single" w:sz="4" w:space="0" w:color="C0C0C0"/>
            </w:tcBorders>
            <w:shd w:val="clear" w:color="000000" w:fill="FFFFCC"/>
            <w:vAlign w:val="center"/>
            <w:hideMark/>
          </w:tcPr>
          <w:p w14:paraId="0FDB2B1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3,50</w:t>
            </w:r>
          </w:p>
        </w:tc>
        <w:tc>
          <w:tcPr>
            <w:tcW w:w="1820" w:type="dxa"/>
            <w:tcBorders>
              <w:top w:val="nil"/>
              <w:left w:val="nil"/>
              <w:bottom w:val="single" w:sz="4" w:space="0" w:color="C0C0C0"/>
              <w:right w:val="single" w:sz="4" w:space="0" w:color="C0C0C0"/>
            </w:tcBorders>
            <w:shd w:val="clear" w:color="000000" w:fill="FFFFCC"/>
            <w:vAlign w:val="center"/>
            <w:hideMark/>
          </w:tcPr>
          <w:p w14:paraId="6610E0E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0,29</w:t>
            </w:r>
          </w:p>
        </w:tc>
        <w:tc>
          <w:tcPr>
            <w:tcW w:w="1460" w:type="dxa"/>
            <w:tcBorders>
              <w:top w:val="nil"/>
              <w:left w:val="nil"/>
              <w:bottom w:val="single" w:sz="4" w:space="0" w:color="C0C0C0"/>
              <w:right w:val="single" w:sz="4" w:space="0" w:color="C0C0C0"/>
            </w:tcBorders>
            <w:shd w:val="clear" w:color="000000" w:fill="D7EAD3"/>
            <w:vAlign w:val="center"/>
            <w:hideMark/>
          </w:tcPr>
          <w:p w14:paraId="3091E08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0,15</w:t>
            </w:r>
          </w:p>
        </w:tc>
        <w:tc>
          <w:tcPr>
            <w:tcW w:w="1500" w:type="dxa"/>
            <w:tcBorders>
              <w:top w:val="nil"/>
              <w:left w:val="nil"/>
              <w:bottom w:val="single" w:sz="4" w:space="0" w:color="C0C0C0"/>
              <w:right w:val="single" w:sz="4" w:space="0" w:color="C0C0C0"/>
            </w:tcBorders>
            <w:shd w:val="clear" w:color="000000" w:fill="D7EAD3"/>
            <w:vAlign w:val="center"/>
            <w:hideMark/>
          </w:tcPr>
          <w:p w14:paraId="6760761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0,15</w:t>
            </w:r>
          </w:p>
        </w:tc>
        <w:tc>
          <w:tcPr>
            <w:tcW w:w="4160" w:type="dxa"/>
            <w:tcBorders>
              <w:top w:val="nil"/>
              <w:left w:val="nil"/>
              <w:bottom w:val="single" w:sz="4" w:space="0" w:color="C0C0C0"/>
              <w:right w:val="single" w:sz="4" w:space="0" w:color="C0C0C0"/>
            </w:tcBorders>
            <w:shd w:val="clear" w:color="000000" w:fill="FFFFCC"/>
            <w:vAlign w:val="center"/>
            <w:hideMark/>
          </w:tcPr>
          <w:p w14:paraId="7A9FF7CB" w14:textId="77777777" w:rsidR="0099025F" w:rsidRPr="0099025F" w:rsidRDefault="0099025F" w:rsidP="0099025F">
            <w:pPr>
              <w:rPr>
                <w:rFonts w:ascii="Tahoma" w:hAnsi="Tahoma" w:cs="Tahoma"/>
                <w:sz w:val="11"/>
                <w:szCs w:val="11"/>
              </w:rPr>
            </w:pPr>
            <w:r w:rsidRPr="0099025F">
              <w:rPr>
                <w:rFonts w:ascii="Tahoma" w:hAnsi="Tahoma" w:cs="Tahoma"/>
                <w:sz w:val="11"/>
                <w:szCs w:val="11"/>
              </w:rPr>
              <w:t>По расчету регулятора</w:t>
            </w:r>
          </w:p>
        </w:tc>
      </w:tr>
      <w:tr w:rsidR="0099025F" w:rsidRPr="0099025F" w14:paraId="61F5141B" w14:textId="77777777" w:rsidTr="0099025F">
        <w:trPr>
          <w:trHeight w:val="450"/>
          <w:jc w:val="center"/>
        </w:trPr>
        <w:tc>
          <w:tcPr>
            <w:tcW w:w="560" w:type="dxa"/>
            <w:tcBorders>
              <w:top w:val="nil"/>
              <w:left w:val="nil"/>
              <w:bottom w:val="nil"/>
              <w:right w:val="nil"/>
            </w:tcBorders>
            <w:shd w:val="clear" w:color="000000" w:fill="00B050"/>
            <w:noWrap/>
            <w:vAlign w:val="center"/>
            <w:hideMark/>
          </w:tcPr>
          <w:p w14:paraId="17009C44"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D778AB6"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E112FD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9.6</w:t>
            </w:r>
          </w:p>
        </w:tc>
        <w:tc>
          <w:tcPr>
            <w:tcW w:w="5860" w:type="dxa"/>
            <w:tcBorders>
              <w:top w:val="nil"/>
              <w:left w:val="nil"/>
              <w:bottom w:val="single" w:sz="4" w:space="0" w:color="C0C0C0"/>
              <w:right w:val="single" w:sz="4" w:space="0" w:color="C0C0C0"/>
            </w:tcBorders>
            <w:shd w:val="clear" w:color="auto" w:fill="auto"/>
            <w:vAlign w:val="center"/>
            <w:hideMark/>
          </w:tcPr>
          <w:p w14:paraId="346484F9"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Единый налог, уплачиваемый организацией, применяющей упрощенную систему налогообложения</w:t>
            </w:r>
          </w:p>
        </w:tc>
        <w:tc>
          <w:tcPr>
            <w:tcW w:w="1140" w:type="dxa"/>
            <w:tcBorders>
              <w:top w:val="nil"/>
              <w:left w:val="nil"/>
              <w:bottom w:val="single" w:sz="4" w:space="0" w:color="C0C0C0"/>
              <w:right w:val="single" w:sz="4" w:space="0" w:color="C0C0C0"/>
            </w:tcBorders>
            <w:shd w:val="clear" w:color="auto" w:fill="auto"/>
            <w:vAlign w:val="center"/>
            <w:hideMark/>
          </w:tcPr>
          <w:p w14:paraId="0F4E1DB3"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2D61C5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B09236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18A0B17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7C4E3C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763BA1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17E7BC6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3034B64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7140C3D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5CA5DBFB"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5149A512"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12114D8B"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3CD87908" w14:textId="77777777" w:rsidR="0099025F" w:rsidRPr="0099025F" w:rsidRDefault="0099025F" w:rsidP="0099025F">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57A7EFD6" w14:textId="77777777" w:rsidR="0099025F" w:rsidRPr="0099025F" w:rsidRDefault="0099025F" w:rsidP="0099025F">
            <w:pPr>
              <w:ind w:firstLineChars="100" w:firstLine="110"/>
              <w:rPr>
                <w:rFonts w:ascii="Tahoma" w:hAnsi="Tahoma" w:cs="Tahoma"/>
                <w:b/>
                <w:bCs/>
                <w:color w:val="0066CC"/>
                <w:sz w:val="11"/>
                <w:szCs w:val="11"/>
              </w:rPr>
            </w:pPr>
            <w:r w:rsidRPr="0099025F">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60A8CCF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80" w:type="dxa"/>
            <w:tcBorders>
              <w:top w:val="nil"/>
              <w:left w:val="nil"/>
              <w:bottom w:val="single" w:sz="4" w:space="0" w:color="C0C0C0"/>
              <w:right w:val="nil"/>
            </w:tcBorders>
            <w:shd w:val="thinReverseDiagStripe" w:color="C0C0C0" w:fill="auto"/>
            <w:noWrap/>
            <w:hideMark/>
          </w:tcPr>
          <w:p w14:paraId="46CC12F8"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1E009BDF"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nil"/>
            </w:tcBorders>
            <w:shd w:val="thinReverseDiagStripe" w:color="C0C0C0" w:fill="auto"/>
            <w:noWrap/>
            <w:hideMark/>
          </w:tcPr>
          <w:p w14:paraId="18688372"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nil"/>
            </w:tcBorders>
            <w:shd w:val="thinReverseDiagStripe" w:color="C0C0C0" w:fill="auto"/>
            <w:noWrap/>
            <w:hideMark/>
          </w:tcPr>
          <w:p w14:paraId="7C876030"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7081FEFB"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461FD29A"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nil"/>
            </w:tcBorders>
            <w:shd w:val="thinReverseDiagStripe" w:color="C0C0C0" w:fill="auto"/>
            <w:noWrap/>
            <w:hideMark/>
          </w:tcPr>
          <w:p w14:paraId="4DDF3BAE"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080164F8"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4160" w:type="dxa"/>
            <w:tcBorders>
              <w:top w:val="nil"/>
              <w:left w:val="nil"/>
              <w:bottom w:val="single" w:sz="4" w:space="0" w:color="C0C0C0"/>
              <w:right w:val="single" w:sz="4" w:space="0" w:color="C0C0C0"/>
            </w:tcBorders>
            <w:shd w:val="thinReverseDiagStripe" w:color="C0C0C0" w:fill="auto"/>
            <w:noWrap/>
            <w:hideMark/>
          </w:tcPr>
          <w:p w14:paraId="388B4101"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34D2EABA" w14:textId="77777777" w:rsidTr="0099025F">
        <w:trPr>
          <w:trHeight w:val="300"/>
          <w:jc w:val="center"/>
        </w:trPr>
        <w:tc>
          <w:tcPr>
            <w:tcW w:w="560" w:type="dxa"/>
            <w:tcBorders>
              <w:top w:val="nil"/>
              <w:left w:val="nil"/>
              <w:bottom w:val="nil"/>
              <w:right w:val="nil"/>
            </w:tcBorders>
            <w:shd w:val="clear" w:color="auto" w:fill="auto"/>
            <w:noWrap/>
            <w:vAlign w:val="center"/>
            <w:hideMark/>
          </w:tcPr>
          <w:p w14:paraId="114E77FD"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A5DCD3A"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96D2E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w:t>
            </w:r>
          </w:p>
        </w:tc>
        <w:tc>
          <w:tcPr>
            <w:tcW w:w="5860" w:type="dxa"/>
            <w:tcBorders>
              <w:top w:val="nil"/>
              <w:left w:val="nil"/>
              <w:bottom w:val="single" w:sz="4" w:space="0" w:color="C0C0C0"/>
              <w:right w:val="single" w:sz="4" w:space="0" w:color="C0C0C0"/>
            </w:tcBorders>
            <w:shd w:val="clear" w:color="auto" w:fill="auto"/>
            <w:vAlign w:val="center"/>
            <w:hideMark/>
          </w:tcPr>
          <w:p w14:paraId="7425E7E5"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D3E1F52"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0344729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7 130,78</w:t>
            </w:r>
          </w:p>
        </w:tc>
        <w:tc>
          <w:tcPr>
            <w:tcW w:w="1560" w:type="dxa"/>
            <w:tcBorders>
              <w:top w:val="nil"/>
              <w:left w:val="nil"/>
              <w:bottom w:val="single" w:sz="4" w:space="0" w:color="C0C0C0"/>
              <w:right w:val="single" w:sz="4" w:space="0" w:color="C0C0C0"/>
            </w:tcBorders>
            <w:shd w:val="clear" w:color="000000" w:fill="D7EAD3"/>
            <w:vAlign w:val="center"/>
            <w:hideMark/>
          </w:tcPr>
          <w:p w14:paraId="73EDEB8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3 056,15</w:t>
            </w:r>
          </w:p>
        </w:tc>
        <w:tc>
          <w:tcPr>
            <w:tcW w:w="1780" w:type="dxa"/>
            <w:tcBorders>
              <w:top w:val="nil"/>
              <w:left w:val="nil"/>
              <w:bottom w:val="single" w:sz="4" w:space="0" w:color="C0C0C0"/>
              <w:right w:val="single" w:sz="4" w:space="0" w:color="C0C0C0"/>
            </w:tcBorders>
            <w:shd w:val="clear" w:color="000000" w:fill="D7EAD3"/>
            <w:vAlign w:val="center"/>
            <w:hideMark/>
          </w:tcPr>
          <w:p w14:paraId="09720CA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19 835,31</w:t>
            </w:r>
          </w:p>
        </w:tc>
        <w:tc>
          <w:tcPr>
            <w:tcW w:w="1800" w:type="dxa"/>
            <w:tcBorders>
              <w:top w:val="nil"/>
              <w:left w:val="nil"/>
              <w:bottom w:val="single" w:sz="4" w:space="0" w:color="C0C0C0"/>
              <w:right w:val="single" w:sz="4" w:space="0" w:color="C0C0C0"/>
            </w:tcBorders>
            <w:shd w:val="clear" w:color="000000" w:fill="D7EAD3"/>
            <w:vAlign w:val="center"/>
            <w:hideMark/>
          </w:tcPr>
          <w:p w14:paraId="775CA62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20 193,61</w:t>
            </w:r>
          </w:p>
        </w:tc>
        <w:tc>
          <w:tcPr>
            <w:tcW w:w="1840" w:type="dxa"/>
            <w:tcBorders>
              <w:top w:val="nil"/>
              <w:left w:val="nil"/>
              <w:bottom w:val="single" w:sz="4" w:space="0" w:color="C0C0C0"/>
              <w:right w:val="single" w:sz="4" w:space="0" w:color="C0C0C0"/>
            </w:tcBorders>
            <w:shd w:val="clear" w:color="000000" w:fill="D7EAD3"/>
            <w:vAlign w:val="center"/>
            <w:hideMark/>
          </w:tcPr>
          <w:p w14:paraId="385F228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21 301,01</w:t>
            </w:r>
          </w:p>
        </w:tc>
        <w:tc>
          <w:tcPr>
            <w:tcW w:w="1820" w:type="dxa"/>
            <w:tcBorders>
              <w:top w:val="nil"/>
              <w:left w:val="nil"/>
              <w:bottom w:val="single" w:sz="4" w:space="0" w:color="C0C0C0"/>
              <w:right w:val="single" w:sz="4" w:space="0" w:color="C0C0C0"/>
            </w:tcBorders>
            <w:shd w:val="clear" w:color="000000" w:fill="D7EAD3"/>
            <w:vAlign w:val="center"/>
            <w:hideMark/>
          </w:tcPr>
          <w:p w14:paraId="34BD42C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20 274,26</w:t>
            </w:r>
          </w:p>
        </w:tc>
        <w:tc>
          <w:tcPr>
            <w:tcW w:w="1460" w:type="dxa"/>
            <w:tcBorders>
              <w:top w:val="nil"/>
              <w:left w:val="nil"/>
              <w:bottom w:val="single" w:sz="4" w:space="0" w:color="C0C0C0"/>
              <w:right w:val="single" w:sz="4" w:space="0" w:color="C0C0C0"/>
            </w:tcBorders>
            <w:shd w:val="clear" w:color="000000" w:fill="D7EAD3"/>
            <w:vAlign w:val="center"/>
            <w:hideMark/>
          </w:tcPr>
          <w:p w14:paraId="5BB7B80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10 137,13</w:t>
            </w:r>
          </w:p>
        </w:tc>
        <w:tc>
          <w:tcPr>
            <w:tcW w:w="1500" w:type="dxa"/>
            <w:tcBorders>
              <w:top w:val="nil"/>
              <w:left w:val="nil"/>
              <w:bottom w:val="single" w:sz="4" w:space="0" w:color="C0C0C0"/>
              <w:right w:val="single" w:sz="4" w:space="0" w:color="C0C0C0"/>
            </w:tcBorders>
            <w:shd w:val="clear" w:color="000000" w:fill="D7EAD3"/>
            <w:vAlign w:val="center"/>
            <w:hideMark/>
          </w:tcPr>
          <w:p w14:paraId="321C391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10 137,13</w:t>
            </w:r>
          </w:p>
        </w:tc>
        <w:tc>
          <w:tcPr>
            <w:tcW w:w="4160" w:type="dxa"/>
            <w:tcBorders>
              <w:top w:val="nil"/>
              <w:left w:val="nil"/>
              <w:bottom w:val="single" w:sz="4" w:space="0" w:color="C0C0C0"/>
              <w:right w:val="single" w:sz="4" w:space="0" w:color="C0C0C0"/>
            </w:tcBorders>
            <w:shd w:val="clear" w:color="000000" w:fill="FFFFCC"/>
            <w:vAlign w:val="center"/>
            <w:hideMark/>
          </w:tcPr>
          <w:p w14:paraId="7FC7F36F"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FAD34E7" w14:textId="77777777" w:rsidTr="0099025F">
        <w:trPr>
          <w:trHeight w:val="300"/>
          <w:jc w:val="center"/>
        </w:trPr>
        <w:tc>
          <w:tcPr>
            <w:tcW w:w="560" w:type="dxa"/>
            <w:tcBorders>
              <w:top w:val="nil"/>
              <w:left w:val="nil"/>
              <w:bottom w:val="nil"/>
              <w:right w:val="nil"/>
            </w:tcBorders>
            <w:shd w:val="clear" w:color="000000" w:fill="00B0F0"/>
            <w:noWrap/>
            <w:vAlign w:val="center"/>
            <w:hideMark/>
          </w:tcPr>
          <w:p w14:paraId="1A83AFB9"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48F910FE"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0DB06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10.0.1</w:t>
            </w:r>
          </w:p>
        </w:tc>
        <w:tc>
          <w:tcPr>
            <w:tcW w:w="5860" w:type="dxa"/>
            <w:tcBorders>
              <w:top w:val="nil"/>
              <w:left w:val="nil"/>
              <w:bottom w:val="single" w:sz="4" w:space="0" w:color="C0C0C0"/>
              <w:right w:val="single" w:sz="4" w:space="0" w:color="C0C0C0"/>
            </w:tcBorders>
            <w:shd w:val="clear" w:color="auto" w:fill="auto"/>
            <w:vAlign w:val="center"/>
            <w:hideMark/>
          </w:tcPr>
          <w:p w14:paraId="26340D05"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5E450DC"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2FECBC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7 129,37</w:t>
            </w:r>
          </w:p>
        </w:tc>
        <w:tc>
          <w:tcPr>
            <w:tcW w:w="1560" w:type="dxa"/>
            <w:tcBorders>
              <w:top w:val="nil"/>
              <w:left w:val="nil"/>
              <w:bottom w:val="single" w:sz="4" w:space="0" w:color="C0C0C0"/>
              <w:right w:val="single" w:sz="4" w:space="0" w:color="C0C0C0"/>
            </w:tcBorders>
            <w:shd w:val="clear" w:color="000000" w:fill="FFFFCC"/>
            <w:vAlign w:val="center"/>
            <w:hideMark/>
          </w:tcPr>
          <w:p w14:paraId="53DD8D6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3 056,15</w:t>
            </w:r>
          </w:p>
        </w:tc>
        <w:tc>
          <w:tcPr>
            <w:tcW w:w="1780" w:type="dxa"/>
            <w:tcBorders>
              <w:top w:val="nil"/>
              <w:left w:val="nil"/>
              <w:bottom w:val="single" w:sz="4" w:space="0" w:color="C0C0C0"/>
              <w:right w:val="single" w:sz="4" w:space="0" w:color="C0C0C0"/>
            </w:tcBorders>
            <w:shd w:val="clear" w:color="000000" w:fill="FFFFCC"/>
            <w:vAlign w:val="center"/>
            <w:hideMark/>
          </w:tcPr>
          <w:p w14:paraId="7586940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19 835,31</w:t>
            </w:r>
          </w:p>
        </w:tc>
        <w:tc>
          <w:tcPr>
            <w:tcW w:w="1800" w:type="dxa"/>
            <w:tcBorders>
              <w:top w:val="nil"/>
              <w:left w:val="nil"/>
              <w:bottom w:val="single" w:sz="4" w:space="0" w:color="C0C0C0"/>
              <w:right w:val="single" w:sz="4" w:space="0" w:color="C0C0C0"/>
            </w:tcBorders>
            <w:shd w:val="clear" w:color="000000" w:fill="FFFFCC"/>
            <w:vAlign w:val="center"/>
            <w:hideMark/>
          </w:tcPr>
          <w:p w14:paraId="46E9310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20 193,61</w:t>
            </w:r>
          </w:p>
        </w:tc>
        <w:tc>
          <w:tcPr>
            <w:tcW w:w="1840" w:type="dxa"/>
            <w:tcBorders>
              <w:top w:val="nil"/>
              <w:left w:val="nil"/>
              <w:bottom w:val="single" w:sz="4" w:space="0" w:color="C0C0C0"/>
              <w:right w:val="single" w:sz="4" w:space="0" w:color="C0C0C0"/>
            </w:tcBorders>
            <w:shd w:val="clear" w:color="000000" w:fill="FFFFCC"/>
            <w:vAlign w:val="center"/>
            <w:hideMark/>
          </w:tcPr>
          <w:p w14:paraId="7B0994D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21 301,01</w:t>
            </w:r>
          </w:p>
        </w:tc>
        <w:tc>
          <w:tcPr>
            <w:tcW w:w="1820" w:type="dxa"/>
            <w:tcBorders>
              <w:top w:val="nil"/>
              <w:left w:val="nil"/>
              <w:bottom w:val="single" w:sz="4" w:space="0" w:color="C0C0C0"/>
              <w:right w:val="single" w:sz="4" w:space="0" w:color="C0C0C0"/>
            </w:tcBorders>
            <w:shd w:val="clear" w:color="000000" w:fill="FFFFCC"/>
            <w:vAlign w:val="center"/>
            <w:hideMark/>
          </w:tcPr>
          <w:p w14:paraId="39A076D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20 274,26</w:t>
            </w:r>
          </w:p>
        </w:tc>
        <w:tc>
          <w:tcPr>
            <w:tcW w:w="1460" w:type="dxa"/>
            <w:tcBorders>
              <w:top w:val="nil"/>
              <w:left w:val="nil"/>
              <w:bottom w:val="single" w:sz="4" w:space="0" w:color="C0C0C0"/>
              <w:right w:val="single" w:sz="4" w:space="0" w:color="C0C0C0"/>
            </w:tcBorders>
            <w:shd w:val="clear" w:color="000000" w:fill="D7EAD3"/>
            <w:vAlign w:val="center"/>
            <w:hideMark/>
          </w:tcPr>
          <w:p w14:paraId="5BFB011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10 137,13</w:t>
            </w:r>
          </w:p>
        </w:tc>
        <w:tc>
          <w:tcPr>
            <w:tcW w:w="1500" w:type="dxa"/>
            <w:tcBorders>
              <w:top w:val="nil"/>
              <w:left w:val="nil"/>
              <w:bottom w:val="single" w:sz="4" w:space="0" w:color="C0C0C0"/>
              <w:right w:val="single" w:sz="4" w:space="0" w:color="C0C0C0"/>
            </w:tcBorders>
            <w:shd w:val="clear" w:color="000000" w:fill="D7EAD3"/>
            <w:vAlign w:val="center"/>
            <w:hideMark/>
          </w:tcPr>
          <w:p w14:paraId="476504E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10 137,13</w:t>
            </w:r>
          </w:p>
        </w:tc>
        <w:tc>
          <w:tcPr>
            <w:tcW w:w="4160" w:type="dxa"/>
            <w:tcBorders>
              <w:top w:val="nil"/>
              <w:left w:val="nil"/>
              <w:bottom w:val="single" w:sz="4" w:space="0" w:color="C0C0C0"/>
              <w:right w:val="single" w:sz="4" w:space="0" w:color="C0C0C0"/>
            </w:tcBorders>
            <w:shd w:val="clear" w:color="000000" w:fill="FFFFCC"/>
            <w:vAlign w:val="center"/>
            <w:hideMark/>
          </w:tcPr>
          <w:p w14:paraId="0978F074"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BD572D3" w14:textId="77777777" w:rsidTr="0099025F">
        <w:trPr>
          <w:trHeight w:val="300"/>
          <w:jc w:val="center"/>
        </w:trPr>
        <w:tc>
          <w:tcPr>
            <w:tcW w:w="560" w:type="dxa"/>
            <w:tcBorders>
              <w:top w:val="nil"/>
              <w:left w:val="nil"/>
              <w:bottom w:val="nil"/>
              <w:right w:val="nil"/>
            </w:tcBorders>
            <w:shd w:val="clear" w:color="000000" w:fill="00B0F0"/>
            <w:noWrap/>
            <w:vAlign w:val="center"/>
            <w:hideMark/>
          </w:tcPr>
          <w:p w14:paraId="32D38CE9"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78D19E62"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CB60A5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10.0.2</w:t>
            </w:r>
          </w:p>
        </w:tc>
        <w:tc>
          <w:tcPr>
            <w:tcW w:w="5860" w:type="dxa"/>
            <w:tcBorders>
              <w:top w:val="nil"/>
              <w:left w:val="nil"/>
              <w:bottom w:val="single" w:sz="4" w:space="0" w:color="C0C0C0"/>
              <w:right w:val="single" w:sz="4" w:space="0" w:color="C0C0C0"/>
            </w:tcBorders>
            <w:shd w:val="clear" w:color="auto" w:fill="auto"/>
            <w:vAlign w:val="center"/>
            <w:hideMark/>
          </w:tcPr>
          <w:p w14:paraId="0EB78573"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31873816"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B7F7D6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1,41</w:t>
            </w:r>
          </w:p>
        </w:tc>
        <w:tc>
          <w:tcPr>
            <w:tcW w:w="1560" w:type="dxa"/>
            <w:tcBorders>
              <w:top w:val="nil"/>
              <w:left w:val="nil"/>
              <w:bottom w:val="single" w:sz="4" w:space="0" w:color="C0C0C0"/>
              <w:right w:val="single" w:sz="4" w:space="0" w:color="C0C0C0"/>
            </w:tcBorders>
            <w:shd w:val="clear" w:color="000000" w:fill="FFFFCC"/>
            <w:vAlign w:val="center"/>
            <w:hideMark/>
          </w:tcPr>
          <w:p w14:paraId="54F9E6D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12191EC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68BE378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6465B06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C2C4DC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AAFE11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85C2D5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53443C98"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14F4C963" w14:textId="77777777" w:rsidTr="0099025F">
        <w:trPr>
          <w:trHeight w:val="300"/>
          <w:jc w:val="center"/>
        </w:trPr>
        <w:tc>
          <w:tcPr>
            <w:tcW w:w="560" w:type="dxa"/>
            <w:tcBorders>
              <w:top w:val="nil"/>
              <w:left w:val="nil"/>
              <w:bottom w:val="nil"/>
              <w:right w:val="nil"/>
            </w:tcBorders>
            <w:shd w:val="clear" w:color="000000" w:fill="00B0F0"/>
            <w:noWrap/>
            <w:vAlign w:val="center"/>
            <w:hideMark/>
          </w:tcPr>
          <w:p w14:paraId="46A3002A"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764A1A4E"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E0146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10.1</w:t>
            </w:r>
          </w:p>
        </w:tc>
        <w:tc>
          <w:tcPr>
            <w:tcW w:w="5860" w:type="dxa"/>
            <w:tcBorders>
              <w:top w:val="nil"/>
              <w:left w:val="nil"/>
              <w:bottom w:val="single" w:sz="4" w:space="0" w:color="C0C0C0"/>
              <w:right w:val="single" w:sz="4" w:space="0" w:color="C0C0C0"/>
            </w:tcBorders>
            <w:shd w:val="clear" w:color="auto" w:fill="auto"/>
            <w:vAlign w:val="center"/>
            <w:hideMark/>
          </w:tcPr>
          <w:p w14:paraId="167A9266"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774F1FA1"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317D55C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304FA71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ACA700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11 477,87</w:t>
            </w:r>
          </w:p>
        </w:tc>
        <w:tc>
          <w:tcPr>
            <w:tcW w:w="1800" w:type="dxa"/>
            <w:tcBorders>
              <w:top w:val="nil"/>
              <w:left w:val="nil"/>
              <w:bottom w:val="single" w:sz="4" w:space="0" w:color="C0C0C0"/>
              <w:right w:val="single" w:sz="4" w:space="0" w:color="C0C0C0"/>
            </w:tcBorders>
            <w:shd w:val="clear" w:color="000000" w:fill="D7EAD3"/>
            <w:vAlign w:val="center"/>
            <w:hideMark/>
          </w:tcPr>
          <w:p w14:paraId="43399A3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11 483,59</w:t>
            </w:r>
          </w:p>
        </w:tc>
        <w:tc>
          <w:tcPr>
            <w:tcW w:w="1840" w:type="dxa"/>
            <w:tcBorders>
              <w:top w:val="nil"/>
              <w:left w:val="nil"/>
              <w:bottom w:val="single" w:sz="4" w:space="0" w:color="C0C0C0"/>
              <w:right w:val="single" w:sz="4" w:space="0" w:color="C0C0C0"/>
            </w:tcBorders>
            <w:shd w:val="clear" w:color="000000" w:fill="D7EAD3"/>
            <w:vAlign w:val="center"/>
            <w:hideMark/>
          </w:tcPr>
          <w:p w14:paraId="13DEBED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11 483,59</w:t>
            </w:r>
          </w:p>
        </w:tc>
        <w:tc>
          <w:tcPr>
            <w:tcW w:w="1820" w:type="dxa"/>
            <w:tcBorders>
              <w:top w:val="nil"/>
              <w:left w:val="nil"/>
              <w:bottom w:val="single" w:sz="4" w:space="0" w:color="C0C0C0"/>
              <w:right w:val="single" w:sz="4" w:space="0" w:color="C0C0C0"/>
            </w:tcBorders>
            <w:shd w:val="clear" w:color="000000" w:fill="D7EAD3"/>
            <w:vAlign w:val="center"/>
            <w:hideMark/>
          </w:tcPr>
          <w:p w14:paraId="634C568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11 483,59</w:t>
            </w:r>
          </w:p>
        </w:tc>
        <w:tc>
          <w:tcPr>
            <w:tcW w:w="1460" w:type="dxa"/>
            <w:tcBorders>
              <w:top w:val="nil"/>
              <w:left w:val="nil"/>
              <w:bottom w:val="single" w:sz="4" w:space="0" w:color="C0C0C0"/>
              <w:right w:val="single" w:sz="4" w:space="0" w:color="C0C0C0"/>
            </w:tcBorders>
            <w:shd w:val="clear" w:color="000000" w:fill="D7EAD3"/>
            <w:vAlign w:val="center"/>
            <w:hideMark/>
          </w:tcPr>
          <w:p w14:paraId="029FA49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5 741,79</w:t>
            </w:r>
          </w:p>
        </w:tc>
        <w:tc>
          <w:tcPr>
            <w:tcW w:w="1500" w:type="dxa"/>
            <w:tcBorders>
              <w:top w:val="nil"/>
              <w:left w:val="nil"/>
              <w:bottom w:val="single" w:sz="4" w:space="0" w:color="C0C0C0"/>
              <w:right w:val="single" w:sz="4" w:space="0" w:color="C0C0C0"/>
            </w:tcBorders>
            <w:shd w:val="clear" w:color="000000" w:fill="D7EAD3"/>
            <w:vAlign w:val="center"/>
            <w:hideMark/>
          </w:tcPr>
          <w:p w14:paraId="417A669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5 741,79</w:t>
            </w:r>
          </w:p>
        </w:tc>
        <w:tc>
          <w:tcPr>
            <w:tcW w:w="4160" w:type="dxa"/>
            <w:tcBorders>
              <w:top w:val="nil"/>
              <w:left w:val="nil"/>
              <w:bottom w:val="single" w:sz="4" w:space="0" w:color="C0C0C0"/>
              <w:right w:val="single" w:sz="4" w:space="0" w:color="C0C0C0"/>
            </w:tcBorders>
            <w:shd w:val="clear" w:color="000000" w:fill="FFFFCC"/>
            <w:vAlign w:val="center"/>
            <w:hideMark/>
          </w:tcPr>
          <w:p w14:paraId="0FBE5CA4"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2A8BC5F4" w14:textId="77777777" w:rsidTr="0099025F">
        <w:trPr>
          <w:trHeight w:val="300"/>
          <w:jc w:val="center"/>
        </w:trPr>
        <w:tc>
          <w:tcPr>
            <w:tcW w:w="560" w:type="dxa"/>
            <w:tcBorders>
              <w:top w:val="nil"/>
              <w:left w:val="nil"/>
              <w:bottom w:val="nil"/>
              <w:right w:val="nil"/>
            </w:tcBorders>
            <w:shd w:val="clear" w:color="000000" w:fill="00B0F0"/>
            <w:noWrap/>
            <w:vAlign w:val="center"/>
            <w:hideMark/>
          </w:tcPr>
          <w:p w14:paraId="0DDE8B39"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2D8FBC4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37074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10.1.1</w:t>
            </w:r>
          </w:p>
        </w:tc>
        <w:tc>
          <w:tcPr>
            <w:tcW w:w="5860" w:type="dxa"/>
            <w:tcBorders>
              <w:top w:val="nil"/>
              <w:left w:val="nil"/>
              <w:bottom w:val="single" w:sz="4" w:space="0" w:color="C0C0C0"/>
              <w:right w:val="single" w:sz="4" w:space="0" w:color="C0C0C0"/>
            </w:tcBorders>
            <w:shd w:val="clear" w:color="auto" w:fill="auto"/>
            <w:vAlign w:val="center"/>
            <w:hideMark/>
          </w:tcPr>
          <w:p w14:paraId="201FD317"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 xml:space="preserve">На реализацию </w:t>
            </w:r>
            <w:proofErr w:type="spellStart"/>
            <w:r w:rsidRPr="0099025F">
              <w:rPr>
                <w:rFonts w:ascii="Tahoma" w:hAnsi="Tahoma" w:cs="Tahoma"/>
                <w:sz w:val="11"/>
                <w:szCs w:val="11"/>
              </w:rPr>
              <w:t>инвест</w:t>
            </w:r>
            <w:proofErr w:type="spellEnd"/>
            <w:r w:rsidRPr="0099025F">
              <w:rPr>
                <w:rFonts w:ascii="Tahoma" w:hAnsi="Tahoma" w:cs="Tahoma"/>
                <w:sz w:val="11"/>
                <w:szCs w:val="11"/>
              </w:rPr>
              <w:t xml:space="preserve">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7FF1E328"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DA4728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8C9E48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451004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11 477,87</w:t>
            </w:r>
          </w:p>
        </w:tc>
        <w:tc>
          <w:tcPr>
            <w:tcW w:w="1800" w:type="dxa"/>
            <w:tcBorders>
              <w:top w:val="nil"/>
              <w:left w:val="nil"/>
              <w:bottom w:val="single" w:sz="4" w:space="0" w:color="C0C0C0"/>
              <w:right w:val="single" w:sz="4" w:space="0" w:color="C0C0C0"/>
            </w:tcBorders>
            <w:shd w:val="clear" w:color="000000" w:fill="FFFFCC"/>
            <w:vAlign w:val="center"/>
            <w:hideMark/>
          </w:tcPr>
          <w:p w14:paraId="1283CF6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11 483,59</w:t>
            </w:r>
          </w:p>
        </w:tc>
        <w:tc>
          <w:tcPr>
            <w:tcW w:w="1840" w:type="dxa"/>
            <w:tcBorders>
              <w:top w:val="nil"/>
              <w:left w:val="nil"/>
              <w:bottom w:val="single" w:sz="4" w:space="0" w:color="C0C0C0"/>
              <w:right w:val="single" w:sz="4" w:space="0" w:color="C0C0C0"/>
            </w:tcBorders>
            <w:shd w:val="clear" w:color="000000" w:fill="FFFFCC"/>
            <w:vAlign w:val="center"/>
            <w:hideMark/>
          </w:tcPr>
          <w:p w14:paraId="65B94E3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11 483,59</w:t>
            </w:r>
          </w:p>
        </w:tc>
        <w:tc>
          <w:tcPr>
            <w:tcW w:w="1820" w:type="dxa"/>
            <w:tcBorders>
              <w:top w:val="nil"/>
              <w:left w:val="nil"/>
              <w:bottom w:val="single" w:sz="4" w:space="0" w:color="C0C0C0"/>
              <w:right w:val="single" w:sz="4" w:space="0" w:color="C0C0C0"/>
            </w:tcBorders>
            <w:shd w:val="clear" w:color="000000" w:fill="FFFFCC"/>
            <w:vAlign w:val="center"/>
            <w:hideMark/>
          </w:tcPr>
          <w:p w14:paraId="10FA174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11 483,59</w:t>
            </w:r>
          </w:p>
        </w:tc>
        <w:tc>
          <w:tcPr>
            <w:tcW w:w="1460" w:type="dxa"/>
            <w:tcBorders>
              <w:top w:val="nil"/>
              <w:left w:val="nil"/>
              <w:bottom w:val="single" w:sz="4" w:space="0" w:color="C0C0C0"/>
              <w:right w:val="single" w:sz="4" w:space="0" w:color="C0C0C0"/>
            </w:tcBorders>
            <w:shd w:val="clear" w:color="000000" w:fill="D7EAD3"/>
            <w:vAlign w:val="center"/>
            <w:hideMark/>
          </w:tcPr>
          <w:p w14:paraId="655BD85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5 741,79</w:t>
            </w:r>
          </w:p>
        </w:tc>
        <w:tc>
          <w:tcPr>
            <w:tcW w:w="1500" w:type="dxa"/>
            <w:tcBorders>
              <w:top w:val="nil"/>
              <w:left w:val="nil"/>
              <w:bottom w:val="single" w:sz="4" w:space="0" w:color="C0C0C0"/>
              <w:right w:val="single" w:sz="4" w:space="0" w:color="C0C0C0"/>
            </w:tcBorders>
            <w:shd w:val="clear" w:color="000000" w:fill="D7EAD3"/>
            <w:vAlign w:val="center"/>
            <w:hideMark/>
          </w:tcPr>
          <w:p w14:paraId="0F87110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5 741,79</w:t>
            </w:r>
          </w:p>
        </w:tc>
        <w:tc>
          <w:tcPr>
            <w:tcW w:w="4160" w:type="dxa"/>
            <w:tcBorders>
              <w:top w:val="nil"/>
              <w:left w:val="nil"/>
              <w:bottom w:val="single" w:sz="4" w:space="0" w:color="C0C0C0"/>
              <w:right w:val="single" w:sz="4" w:space="0" w:color="C0C0C0"/>
            </w:tcBorders>
            <w:shd w:val="clear" w:color="000000" w:fill="FFFFCC"/>
            <w:vAlign w:val="center"/>
            <w:hideMark/>
          </w:tcPr>
          <w:p w14:paraId="4BA59682" w14:textId="77777777" w:rsidR="0099025F" w:rsidRPr="0099025F" w:rsidRDefault="0099025F" w:rsidP="0099025F">
            <w:pPr>
              <w:rPr>
                <w:rFonts w:ascii="Tahoma" w:hAnsi="Tahoma" w:cs="Tahoma"/>
                <w:sz w:val="11"/>
                <w:szCs w:val="11"/>
              </w:rPr>
            </w:pPr>
            <w:r w:rsidRPr="0099025F">
              <w:rPr>
                <w:rFonts w:ascii="Tahoma" w:hAnsi="Tahoma" w:cs="Tahoma"/>
                <w:sz w:val="11"/>
                <w:szCs w:val="11"/>
              </w:rPr>
              <w:t>учтено по утвержденной ИП</w:t>
            </w:r>
          </w:p>
        </w:tc>
      </w:tr>
      <w:tr w:rsidR="0099025F" w:rsidRPr="0099025F" w14:paraId="2282DFFF" w14:textId="77777777" w:rsidTr="0099025F">
        <w:trPr>
          <w:trHeight w:val="300"/>
          <w:jc w:val="center"/>
        </w:trPr>
        <w:tc>
          <w:tcPr>
            <w:tcW w:w="560" w:type="dxa"/>
            <w:tcBorders>
              <w:top w:val="nil"/>
              <w:left w:val="nil"/>
              <w:bottom w:val="nil"/>
              <w:right w:val="nil"/>
            </w:tcBorders>
            <w:shd w:val="clear" w:color="000000" w:fill="00B0F0"/>
            <w:noWrap/>
            <w:vAlign w:val="center"/>
            <w:hideMark/>
          </w:tcPr>
          <w:p w14:paraId="4F35FB7B"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64FD6F5A"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A5CF7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10.1.2</w:t>
            </w:r>
          </w:p>
        </w:tc>
        <w:tc>
          <w:tcPr>
            <w:tcW w:w="5860" w:type="dxa"/>
            <w:tcBorders>
              <w:top w:val="nil"/>
              <w:left w:val="nil"/>
              <w:bottom w:val="single" w:sz="4" w:space="0" w:color="C0C0C0"/>
              <w:right w:val="single" w:sz="4" w:space="0" w:color="C0C0C0"/>
            </w:tcBorders>
            <w:shd w:val="clear" w:color="auto" w:fill="auto"/>
            <w:vAlign w:val="center"/>
            <w:hideMark/>
          </w:tcPr>
          <w:p w14:paraId="19143D01"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38751B1E"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F9E19D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F53874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278C39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DF394B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49D719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71ACB4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69F42E9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7AC369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04B80420"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32CB928E" w14:textId="77777777" w:rsidTr="0099025F">
        <w:trPr>
          <w:trHeight w:val="1575"/>
          <w:jc w:val="center"/>
        </w:trPr>
        <w:tc>
          <w:tcPr>
            <w:tcW w:w="560" w:type="dxa"/>
            <w:tcBorders>
              <w:top w:val="nil"/>
              <w:left w:val="nil"/>
              <w:bottom w:val="nil"/>
              <w:right w:val="nil"/>
            </w:tcBorders>
            <w:shd w:val="clear" w:color="000000" w:fill="00B0F0"/>
            <w:noWrap/>
            <w:vAlign w:val="center"/>
            <w:hideMark/>
          </w:tcPr>
          <w:p w14:paraId="11D7FF19"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lastRenderedPageBreak/>
              <w:t>П</w:t>
            </w:r>
          </w:p>
        </w:tc>
        <w:tc>
          <w:tcPr>
            <w:tcW w:w="400" w:type="dxa"/>
            <w:tcBorders>
              <w:top w:val="nil"/>
              <w:left w:val="nil"/>
              <w:bottom w:val="nil"/>
              <w:right w:val="nil"/>
            </w:tcBorders>
            <w:shd w:val="clear" w:color="auto" w:fill="auto"/>
            <w:noWrap/>
            <w:vAlign w:val="bottom"/>
            <w:hideMark/>
          </w:tcPr>
          <w:p w14:paraId="2662242C"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E12676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10.2</w:t>
            </w:r>
          </w:p>
        </w:tc>
        <w:tc>
          <w:tcPr>
            <w:tcW w:w="5860" w:type="dxa"/>
            <w:tcBorders>
              <w:top w:val="nil"/>
              <w:left w:val="nil"/>
              <w:bottom w:val="single" w:sz="4" w:space="0" w:color="C0C0C0"/>
              <w:right w:val="single" w:sz="4" w:space="0" w:color="C0C0C0"/>
            </w:tcBorders>
            <w:shd w:val="clear" w:color="auto" w:fill="auto"/>
            <w:vAlign w:val="center"/>
            <w:hideMark/>
          </w:tcPr>
          <w:p w14:paraId="4315B5D5"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Прибыль на социальное развитие, поощрение</w:t>
            </w:r>
          </w:p>
        </w:tc>
        <w:tc>
          <w:tcPr>
            <w:tcW w:w="1140" w:type="dxa"/>
            <w:tcBorders>
              <w:top w:val="nil"/>
              <w:left w:val="nil"/>
              <w:bottom w:val="single" w:sz="4" w:space="0" w:color="C0C0C0"/>
              <w:right w:val="single" w:sz="4" w:space="0" w:color="C0C0C0"/>
            </w:tcBorders>
            <w:shd w:val="clear" w:color="auto" w:fill="auto"/>
            <w:vAlign w:val="center"/>
            <w:hideMark/>
          </w:tcPr>
          <w:p w14:paraId="32ED76EF"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AF87E6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198,71</w:t>
            </w:r>
          </w:p>
        </w:tc>
        <w:tc>
          <w:tcPr>
            <w:tcW w:w="1560" w:type="dxa"/>
            <w:tcBorders>
              <w:top w:val="nil"/>
              <w:left w:val="nil"/>
              <w:bottom w:val="single" w:sz="4" w:space="0" w:color="C0C0C0"/>
              <w:right w:val="single" w:sz="4" w:space="0" w:color="C0C0C0"/>
            </w:tcBorders>
            <w:shd w:val="clear" w:color="000000" w:fill="FFFFCC"/>
            <w:vAlign w:val="center"/>
            <w:hideMark/>
          </w:tcPr>
          <w:p w14:paraId="0A15E52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240,30</w:t>
            </w:r>
          </w:p>
        </w:tc>
        <w:tc>
          <w:tcPr>
            <w:tcW w:w="1780" w:type="dxa"/>
            <w:tcBorders>
              <w:top w:val="nil"/>
              <w:left w:val="nil"/>
              <w:bottom w:val="single" w:sz="4" w:space="0" w:color="C0C0C0"/>
              <w:right w:val="single" w:sz="4" w:space="0" w:color="C0C0C0"/>
            </w:tcBorders>
            <w:shd w:val="clear" w:color="000000" w:fill="FFFFCC"/>
            <w:vAlign w:val="center"/>
            <w:hideMark/>
          </w:tcPr>
          <w:p w14:paraId="0504B15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76,15</w:t>
            </w:r>
          </w:p>
        </w:tc>
        <w:tc>
          <w:tcPr>
            <w:tcW w:w="1800" w:type="dxa"/>
            <w:tcBorders>
              <w:top w:val="nil"/>
              <w:left w:val="nil"/>
              <w:bottom w:val="single" w:sz="4" w:space="0" w:color="C0C0C0"/>
              <w:right w:val="single" w:sz="4" w:space="0" w:color="C0C0C0"/>
            </w:tcBorders>
            <w:shd w:val="clear" w:color="000000" w:fill="FFFFCC"/>
            <w:vAlign w:val="center"/>
            <w:hideMark/>
          </w:tcPr>
          <w:p w14:paraId="2013CB2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79,11</w:t>
            </w:r>
          </w:p>
        </w:tc>
        <w:tc>
          <w:tcPr>
            <w:tcW w:w="1840" w:type="dxa"/>
            <w:tcBorders>
              <w:top w:val="nil"/>
              <w:left w:val="nil"/>
              <w:bottom w:val="single" w:sz="4" w:space="0" w:color="C0C0C0"/>
              <w:right w:val="single" w:sz="4" w:space="0" w:color="C0C0C0"/>
            </w:tcBorders>
            <w:shd w:val="clear" w:color="000000" w:fill="FFFFCC"/>
            <w:vAlign w:val="center"/>
            <w:hideMark/>
          </w:tcPr>
          <w:p w14:paraId="326505F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404,99</w:t>
            </w:r>
          </w:p>
        </w:tc>
        <w:tc>
          <w:tcPr>
            <w:tcW w:w="1820" w:type="dxa"/>
            <w:tcBorders>
              <w:top w:val="nil"/>
              <w:left w:val="nil"/>
              <w:bottom w:val="single" w:sz="4" w:space="0" w:color="C0C0C0"/>
              <w:right w:val="single" w:sz="4" w:space="0" w:color="C0C0C0"/>
            </w:tcBorders>
            <w:shd w:val="clear" w:color="000000" w:fill="FFFFCC"/>
            <w:vAlign w:val="center"/>
            <w:hideMark/>
          </w:tcPr>
          <w:p w14:paraId="68A1843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14,62</w:t>
            </w:r>
          </w:p>
        </w:tc>
        <w:tc>
          <w:tcPr>
            <w:tcW w:w="1460" w:type="dxa"/>
            <w:tcBorders>
              <w:top w:val="nil"/>
              <w:left w:val="nil"/>
              <w:bottom w:val="single" w:sz="4" w:space="0" w:color="C0C0C0"/>
              <w:right w:val="single" w:sz="4" w:space="0" w:color="C0C0C0"/>
            </w:tcBorders>
            <w:shd w:val="clear" w:color="000000" w:fill="D7EAD3"/>
            <w:vAlign w:val="center"/>
            <w:hideMark/>
          </w:tcPr>
          <w:p w14:paraId="1759ABB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7,31</w:t>
            </w:r>
          </w:p>
        </w:tc>
        <w:tc>
          <w:tcPr>
            <w:tcW w:w="1500" w:type="dxa"/>
            <w:tcBorders>
              <w:top w:val="nil"/>
              <w:left w:val="nil"/>
              <w:bottom w:val="single" w:sz="4" w:space="0" w:color="C0C0C0"/>
              <w:right w:val="single" w:sz="4" w:space="0" w:color="C0C0C0"/>
            </w:tcBorders>
            <w:shd w:val="clear" w:color="000000" w:fill="D7EAD3"/>
            <w:vAlign w:val="center"/>
            <w:hideMark/>
          </w:tcPr>
          <w:p w14:paraId="661C4EE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7,31</w:t>
            </w:r>
          </w:p>
        </w:tc>
        <w:tc>
          <w:tcPr>
            <w:tcW w:w="4160" w:type="dxa"/>
            <w:tcBorders>
              <w:top w:val="nil"/>
              <w:left w:val="nil"/>
              <w:bottom w:val="single" w:sz="4" w:space="0" w:color="C0C0C0"/>
              <w:right w:val="single" w:sz="4" w:space="0" w:color="C0C0C0"/>
            </w:tcBorders>
            <w:shd w:val="clear" w:color="000000" w:fill="FFFFCC"/>
            <w:vAlign w:val="center"/>
            <w:hideMark/>
          </w:tcPr>
          <w:p w14:paraId="670B2D09" w14:textId="77777777" w:rsidR="0099025F" w:rsidRPr="0099025F" w:rsidRDefault="0099025F" w:rsidP="0099025F">
            <w:pPr>
              <w:rPr>
                <w:rFonts w:ascii="Tahoma" w:hAnsi="Tahoma" w:cs="Tahoma"/>
                <w:sz w:val="11"/>
                <w:szCs w:val="11"/>
              </w:rPr>
            </w:pPr>
            <w:r w:rsidRPr="0099025F">
              <w:rPr>
                <w:rFonts w:ascii="Tahoma" w:hAnsi="Tahoma" w:cs="Tahoma"/>
                <w:sz w:val="11"/>
                <w:szCs w:val="11"/>
              </w:rPr>
              <w:t xml:space="preserve">учтено от факта 2020 в части возмещения </w:t>
            </w:r>
            <w:proofErr w:type="spellStart"/>
            <w:r w:rsidRPr="0099025F">
              <w:rPr>
                <w:rFonts w:ascii="Tahoma" w:hAnsi="Tahoma" w:cs="Tahoma"/>
                <w:sz w:val="11"/>
                <w:szCs w:val="11"/>
              </w:rPr>
              <w:t>коммандировочных</w:t>
            </w:r>
            <w:proofErr w:type="spellEnd"/>
            <w:r w:rsidRPr="0099025F">
              <w:rPr>
                <w:rFonts w:ascii="Tahoma" w:hAnsi="Tahoma" w:cs="Tahoma"/>
                <w:sz w:val="11"/>
                <w:szCs w:val="11"/>
              </w:rPr>
              <w:t xml:space="preserve"> расходов (суточные) и организации горячего питания для работников в соответствии с </w:t>
            </w:r>
            <w:proofErr w:type="spellStart"/>
            <w:r w:rsidRPr="0099025F">
              <w:rPr>
                <w:rFonts w:ascii="Tahoma" w:hAnsi="Tahoma" w:cs="Tahoma"/>
                <w:sz w:val="11"/>
                <w:szCs w:val="11"/>
              </w:rPr>
              <w:t>коллекитвным</w:t>
            </w:r>
            <w:proofErr w:type="spellEnd"/>
            <w:r w:rsidRPr="0099025F">
              <w:rPr>
                <w:rFonts w:ascii="Tahoma" w:hAnsi="Tahoma" w:cs="Tahoma"/>
                <w:sz w:val="11"/>
                <w:szCs w:val="11"/>
              </w:rPr>
              <w:t xml:space="preserve"> договором, с применением ИПЦ Минэкономразвития РФ на 2021 г. (106%), на 2022 г. (1043%)</w:t>
            </w:r>
          </w:p>
        </w:tc>
      </w:tr>
      <w:tr w:rsidR="0099025F" w:rsidRPr="0099025F" w14:paraId="6D0004F7" w14:textId="77777777" w:rsidTr="0099025F">
        <w:trPr>
          <w:trHeight w:val="450"/>
          <w:jc w:val="center"/>
        </w:trPr>
        <w:tc>
          <w:tcPr>
            <w:tcW w:w="560" w:type="dxa"/>
            <w:tcBorders>
              <w:top w:val="nil"/>
              <w:left w:val="nil"/>
              <w:bottom w:val="nil"/>
              <w:right w:val="nil"/>
            </w:tcBorders>
            <w:shd w:val="clear" w:color="000000" w:fill="B7DEE8"/>
            <w:noWrap/>
            <w:vAlign w:val="center"/>
            <w:hideMark/>
          </w:tcPr>
          <w:p w14:paraId="46C214B9"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1EA1CD75"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53C99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10.3</w:t>
            </w:r>
          </w:p>
        </w:tc>
        <w:tc>
          <w:tcPr>
            <w:tcW w:w="5860" w:type="dxa"/>
            <w:tcBorders>
              <w:top w:val="nil"/>
              <w:left w:val="nil"/>
              <w:bottom w:val="single" w:sz="4" w:space="0" w:color="C0C0C0"/>
              <w:right w:val="single" w:sz="4" w:space="0" w:color="C0C0C0"/>
            </w:tcBorders>
            <w:shd w:val="clear" w:color="auto" w:fill="auto"/>
            <w:vAlign w:val="center"/>
            <w:hideMark/>
          </w:tcPr>
          <w:p w14:paraId="69694F4A"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813B4E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70F044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6 932,07</w:t>
            </w:r>
          </w:p>
        </w:tc>
        <w:tc>
          <w:tcPr>
            <w:tcW w:w="1560" w:type="dxa"/>
            <w:tcBorders>
              <w:top w:val="nil"/>
              <w:left w:val="nil"/>
              <w:bottom w:val="single" w:sz="4" w:space="0" w:color="C0C0C0"/>
              <w:right w:val="single" w:sz="4" w:space="0" w:color="C0C0C0"/>
            </w:tcBorders>
            <w:shd w:val="clear" w:color="000000" w:fill="FFFFCC"/>
            <w:vAlign w:val="center"/>
            <w:hideMark/>
          </w:tcPr>
          <w:p w14:paraId="1623671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2 815,85</w:t>
            </w:r>
          </w:p>
        </w:tc>
        <w:tc>
          <w:tcPr>
            <w:tcW w:w="1780" w:type="dxa"/>
            <w:tcBorders>
              <w:top w:val="nil"/>
              <w:left w:val="nil"/>
              <w:bottom w:val="single" w:sz="4" w:space="0" w:color="C0C0C0"/>
              <w:right w:val="single" w:sz="4" w:space="0" w:color="C0C0C0"/>
            </w:tcBorders>
            <w:shd w:val="clear" w:color="000000" w:fill="FFFFCC"/>
            <w:vAlign w:val="center"/>
            <w:hideMark/>
          </w:tcPr>
          <w:p w14:paraId="6736B4C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8 281,29</w:t>
            </w:r>
          </w:p>
        </w:tc>
        <w:tc>
          <w:tcPr>
            <w:tcW w:w="1800" w:type="dxa"/>
            <w:tcBorders>
              <w:top w:val="nil"/>
              <w:left w:val="nil"/>
              <w:bottom w:val="single" w:sz="4" w:space="0" w:color="C0C0C0"/>
              <w:right w:val="single" w:sz="4" w:space="0" w:color="C0C0C0"/>
            </w:tcBorders>
            <w:shd w:val="clear" w:color="000000" w:fill="FFFFCC"/>
            <w:vAlign w:val="center"/>
            <w:hideMark/>
          </w:tcPr>
          <w:p w14:paraId="38C2CEF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8 630,91</w:t>
            </w:r>
          </w:p>
        </w:tc>
        <w:tc>
          <w:tcPr>
            <w:tcW w:w="1840" w:type="dxa"/>
            <w:tcBorders>
              <w:top w:val="nil"/>
              <w:left w:val="nil"/>
              <w:bottom w:val="single" w:sz="4" w:space="0" w:color="C0C0C0"/>
              <w:right w:val="single" w:sz="4" w:space="0" w:color="C0C0C0"/>
            </w:tcBorders>
            <w:shd w:val="clear" w:color="000000" w:fill="FFFFCC"/>
            <w:vAlign w:val="center"/>
            <w:hideMark/>
          </w:tcPr>
          <w:p w14:paraId="248B10A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9 412,43</w:t>
            </w:r>
          </w:p>
        </w:tc>
        <w:tc>
          <w:tcPr>
            <w:tcW w:w="1820" w:type="dxa"/>
            <w:tcBorders>
              <w:top w:val="nil"/>
              <w:left w:val="nil"/>
              <w:bottom w:val="single" w:sz="4" w:space="0" w:color="C0C0C0"/>
              <w:right w:val="single" w:sz="4" w:space="0" w:color="C0C0C0"/>
            </w:tcBorders>
            <w:shd w:val="clear" w:color="000000" w:fill="FFFFCC"/>
            <w:vAlign w:val="center"/>
            <w:hideMark/>
          </w:tcPr>
          <w:p w14:paraId="0609D91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8 776,05</w:t>
            </w:r>
          </w:p>
        </w:tc>
        <w:tc>
          <w:tcPr>
            <w:tcW w:w="1460" w:type="dxa"/>
            <w:tcBorders>
              <w:top w:val="nil"/>
              <w:left w:val="nil"/>
              <w:bottom w:val="single" w:sz="4" w:space="0" w:color="C0C0C0"/>
              <w:right w:val="single" w:sz="4" w:space="0" w:color="C0C0C0"/>
            </w:tcBorders>
            <w:shd w:val="clear" w:color="000000" w:fill="D7EAD3"/>
            <w:vAlign w:val="center"/>
            <w:hideMark/>
          </w:tcPr>
          <w:p w14:paraId="42DA10B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4 388,03</w:t>
            </w:r>
          </w:p>
        </w:tc>
        <w:tc>
          <w:tcPr>
            <w:tcW w:w="1500" w:type="dxa"/>
            <w:tcBorders>
              <w:top w:val="nil"/>
              <w:left w:val="nil"/>
              <w:bottom w:val="single" w:sz="4" w:space="0" w:color="C0C0C0"/>
              <w:right w:val="single" w:sz="4" w:space="0" w:color="C0C0C0"/>
            </w:tcBorders>
            <w:shd w:val="clear" w:color="000000" w:fill="D7EAD3"/>
            <w:vAlign w:val="center"/>
            <w:hideMark/>
          </w:tcPr>
          <w:p w14:paraId="42BFE94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4 388,03</w:t>
            </w:r>
          </w:p>
        </w:tc>
        <w:tc>
          <w:tcPr>
            <w:tcW w:w="4160" w:type="dxa"/>
            <w:tcBorders>
              <w:top w:val="nil"/>
              <w:left w:val="nil"/>
              <w:bottom w:val="single" w:sz="4" w:space="0" w:color="C0C0C0"/>
              <w:right w:val="single" w:sz="4" w:space="0" w:color="C0C0C0"/>
            </w:tcBorders>
            <w:shd w:val="clear" w:color="000000" w:fill="FFFFCC"/>
            <w:vAlign w:val="center"/>
            <w:hideMark/>
          </w:tcPr>
          <w:p w14:paraId="5765872F" w14:textId="77777777" w:rsidR="0099025F" w:rsidRPr="0099025F" w:rsidRDefault="0099025F" w:rsidP="0099025F">
            <w:pPr>
              <w:rPr>
                <w:rFonts w:ascii="Tahoma" w:hAnsi="Tahoma" w:cs="Tahoma"/>
                <w:sz w:val="11"/>
                <w:szCs w:val="11"/>
              </w:rPr>
            </w:pPr>
            <w:r w:rsidRPr="0099025F">
              <w:rPr>
                <w:rFonts w:ascii="Tahoma" w:hAnsi="Tahoma" w:cs="Tahoma"/>
                <w:sz w:val="11"/>
                <w:szCs w:val="11"/>
              </w:rPr>
              <w:t>По расчету регулятора, в размере 5% в соответствии с методическими указаниями</w:t>
            </w:r>
          </w:p>
        </w:tc>
      </w:tr>
      <w:tr w:rsidR="0099025F" w:rsidRPr="0099025F" w14:paraId="11A46273" w14:textId="77777777" w:rsidTr="0099025F">
        <w:trPr>
          <w:trHeight w:val="300"/>
          <w:jc w:val="center"/>
        </w:trPr>
        <w:tc>
          <w:tcPr>
            <w:tcW w:w="560" w:type="dxa"/>
            <w:tcBorders>
              <w:top w:val="nil"/>
              <w:left w:val="nil"/>
              <w:bottom w:val="nil"/>
              <w:right w:val="nil"/>
            </w:tcBorders>
            <w:shd w:val="clear" w:color="000000" w:fill="00B0F0"/>
            <w:noWrap/>
            <w:vAlign w:val="center"/>
            <w:hideMark/>
          </w:tcPr>
          <w:p w14:paraId="34CB715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П</w:t>
            </w:r>
          </w:p>
        </w:tc>
        <w:tc>
          <w:tcPr>
            <w:tcW w:w="400" w:type="dxa"/>
            <w:tcBorders>
              <w:top w:val="nil"/>
              <w:left w:val="nil"/>
              <w:bottom w:val="nil"/>
              <w:right w:val="nil"/>
            </w:tcBorders>
            <w:shd w:val="clear" w:color="auto" w:fill="auto"/>
            <w:noWrap/>
            <w:vAlign w:val="bottom"/>
            <w:hideMark/>
          </w:tcPr>
          <w:p w14:paraId="7BC7E8F3"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40A40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10.4</w:t>
            </w:r>
          </w:p>
        </w:tc>
        <w:tc>
          <w:tcPr>
            <w:tcW w:w="5860" w:type="dxa"/>
            <w:tcBorders>
              <w:top w:val="nil"/>
              <w:left w:val="nil"/>
              <w:bottom w:val="single" w:sz="4" w:space="0" w:color="C0C0C0"/>
              <w:right w:val="single" w:sz="4" w:space="0" w:color="C0C0C0"/>
            </w:tcBorders>
            <w:shd w:val="clear" w:color="auto" w:fill="auto"/>
            <w:vAlign w:val="center"/>
            <w:hideMark/>
          </w:tcPr>
          <w:p w14:paraId="2DE12377"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Прибыль на прочие цели:</w:t>
            </w:r>
          </w:p>
        </w:tc>
        <w:tc>
          <w:tcPr>
            <w:tcW w:w="1140" w:type="dxa"/>
            <w:tcBorders>
              <w:top w:val="nil"/>
              <w:left w:val="nil"/>
              <w:bottom w:val="single" w:sz="4" w:space="0" w:color="C0C0C0"/>
              <w:right w:val="single" w:sz="4" w:space="0" w:color="C0C0C0"/>
            </w:tcBorders>
            <w:shd w:val="clear" w:color="auto" w:fill="auto"/>
            <w:vAlign w:val="center"/>
            <w:hideMark/>
          </w:tcPr>
          <w:p w14:paraId="311A694B"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D462CA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682BC44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216C2A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6E370E4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12AE8C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631A67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9CBDA3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C7FC97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5D61F297"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468815C" w14:textId="77777777" w:rsidTr="0099025F">
        <w:trPr>
          <w:trHeight w:val="300"/>
          <w:jc w:val="center"/>
        </w:trPr>
        <w:tc>
          <w:tcPr>
            <w:tcW w:w="560" w:type="dxa"/>
            <w:tcBorders>
              <w:top w:val="nil"/>
              <w:left w:val="nil"/>
              <w:bottom w:val="nil"/>
              <w:right w:val="nil"/>
            </w:tcBorders>
            <w:shd w:val="clear" w:color="000000" w:fill="00B0F0"/>
            <w:noWrap/>
            <w:vAlign w:val="center"/>
            <w:hideMark/>
          </w:tcPr>
          <w:p w14:paraId="6A61963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П</w:t>
            </w:r>
          </w:p>
        </w:tc>
        <w:tc>
          <w:tcPr>
            <w:tcW w:w="400" w:type="dxa"/>
            <w:tcBorders>
              <w:top w:val="nil"/>
              <w:left w:val="nil"/>
              <w:bottom w:val="nil"/>
              <w:right w:val="nil"/>
            </w:tcBorders>
            <w:shd w:val="clear" w:color="auto" w:fill="auto"/>
            <w:vAlign w:val="center"/>
            <w:hideMark/>
          </w:tcPr>
          <w:p w14:paraId="3CCC9DEA" w14:textId="77777777" w:rsidR="0099025F" w:rsidRPr="0099025F" w:rsidRDefault="0099025F" w:rsidP="0099025F">
            <w:pPr>
              <w:jc w:val="center"/>
              <w:rPr>
                <w:rFonts w:ascii="Wingdings 2" w:hAnsi="Wingdings 2" w:cs="Tahoma"/>
                <w:color w:val="5A5A5A"/>
                <w:sz w:val="11"/>
                <w:szCs w:val="11"/>
              </w:rPr>
            </w:pPr>
            <w:r w:rsidRPr="0099025F">
              <w:rPr>
                <w:rFonts w:ascii="Wingdings 2" w:hAnsi="Wingdings 2" w:cs="Tahoma"/>
                <w:color w:val="5A5A5A"/>
                <w:sz w:val="11"/>
                <w:szCs w:val="11"/>
              </w:rPr>
              <w:t>О</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0D2DCF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10.4.1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0474E4F4"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3800E9A"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32BCF8F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16A91A5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70635A6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2E91395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14511FA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07386F9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1B1CA0A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344B3EF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single" w:sz="4" w:space="0" w:color="C0C0C0"/>
              <w:left w:val="nil"/>
              <w:bottom w:val="single" w:sz="4" w:space="0" w:color="C0C0C0"/>
              <w:right w:val="single" w:sz="4" w:space="0" w:color="C0C0C0"/>
            </w:tcBorders>
            <w:shd w:val="clear" w:color="000000" w:fill="FFFFCC"/>
            <w:vAlign w:val="center"/>
            <w:hideMark/>
          </w:tcPr>
          <w:p w14:paraId="45BB7AF2"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319CCCA6" w14:textId="77777777" w:rsidTr="0099025F">
        <w:trPr>
          <w:trHeight w:val="300"/>
          <w:jc w:val="center"/>
        </w:trPr>
        <w:tc>
          <w:tcPr>
            <w:tcW w:w="560" w:type="dxa"/>
            <w:tcBorders>
              <w:top w:val="nil"/>
              <w:left w:val="nil"/>
              <w:bottom w:val="nil"/>
              <w:right w:val="nil"/>
            </w:tcBorders>
            <w:shd w:val="clear" w:color="000000" w:fill="00B0F0"/>
            <w:noWrap/>
            <w:vAlign w:val="center"/>
            <w:hideMark/>
          </w:tcPr>
          <w:p w14:paraId="78379264"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06F7FCB8" w14:textId="77777777" w:rsidR="0099025F" w:rsidRPr="0099025F" w:rsidRDefault="0099025F" w:rsidP="0099025F">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72A6D204" w14:textId="77777777" w:rsidR="0099025F" w:rsidRPr="0099025F" w:rsidRDefault="0099025F" w:rsidP="0099025F">
            <w:pPr>
              <w:ind w:firstLineChars="100" w:firstLine="110"/>
              <w:rPr>
                <w:rFonts w:ascii="Tahoma" w:hAnsi="Tahoma" w:cs="Tahoma"/>
                <w:b/>
                <w:bCs/>
                <w:color w:val="0066CC"/>
                <w:sz w:val="11"/>
                <w:szCs w:val="11"/>
              </w:rPr>
            </w:pPr>
            <w:r w:rsidRPr="0099025F">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04D3E5FB"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80" w:type="dxa"/>
            <w:tcBorders>
              <w:top w:val="nil"/>
              <w:left w:val="nil"/>
              <w:bottom w:val="single" w:sz="4" w:space="0" w:color="C0C0C0"/>
              <w:right w:val="nil"/>
            </w:tcBorders>
            <w:shd w:val="thinReverseDiagStripe" w:color="C0C0C0" w:fill="auto"/>
            <w:noWrap/>
            <w:hideMark/>
          </w:tcPr>
          <w:p w14:paraId="502A91D8"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0C29E623"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nil"/>
            </w:tcBorders>
            <w:shd w:val="thinReverseDiagStripe" w:color="C0C0C0" w:fill="auto"/>
            <w:noWrap/>
            <w:hideMark/>
          </w:tcPr>
          <w:p w14:paraId="3E6E77F3"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nil"/>
            </w:tcBorders>
            <w:shd w:val="thinReverseDiagStripe" w:color="C0C0C0" w:fill="auto"/>
            <w:noWrap/>
            <w:hideMark/>
          </w:tcPr>
          <w:p w14:paraId="2EFC77B3"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2688E060"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6C148E40"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nil"/>
            </w:tcBorders>
            <w:shd w:val="thinReverseDiagStripe" w:color="C0C0C0" w:fill="auto"/>
            <w:noWrap/>
            <w:hideMark/>
          </w:tcPr>
          <w:p w14:paraId="6BA2231C"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4629DEBC"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4160" w:type="dxa"/>
            <w:tcBorders>
              <w:top w:val="nil"/>
              <w:left w:val="nil"/>
              <w:bottom w:val="single" w:sz="4" w:space="0" w:color="C0C0C0"/>
              <w:right w:val="single" w:sz="4" w:space="0" w:color="C0C0C0"/>
            </w:tcBorders>
            <w:shd w:val="thinReverseDiagStripe" w:color="C0C0C0" w:fill="auto"/>
            <w:noWrap/>
            <w:hideMark/>
          </w:tcPr>
          <w:p w14:paraId="4F52ABFC"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F05FC5D"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6763B792"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7864FE0"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B33D8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10.5</w:t>
            </w:r>
          </w:p>
        </w:tc>
        <w:tc>
          <w:tcPr>
            <w:tcW w:w="5860" w:type="dxa"/>
            <w:tcBorders>
              <w:top w:val="nil"/>
              <w:left w:val="nil"/>
              <w:bottom w:val="single" w:sz="4" w:space="0" w:color="C0C0C0"/>
              <w:right w:val="single" w:sz="4" w:space="0" w:color="C0C0C0"/>
            </w:tcBorders>
            <w:shd w:val="clear" w:color="auto" w:fill="auto"/>
            <w:vAlign w:val="center"/>
            <w:hideMark/>
          </w:tcPr>
          <w:p w14:paraId="554C7FAB"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Налоги, сборы, платежи - всего,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72CAA74C"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6381093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684A7CE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0CA7B86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2 295,57</w:t>
            </w:r>
          </w:p>
        </w:tc>
        <w:tc>
          <w:tcPr>
            <w:tcW w:w="1800" w:type="dxa"/>
            <w:tcBorders>
              <w:top w:val="nil"/>
              <w:left w:val="nil"/>
              <w:bottom w:val="single" w:sz="4" w:space="0" w:color="C0C0C0"/>
              <w:right w:val="single" w:sz="4" w:space="0" w:color="C0C0C0"/>
            </w:tcBorders>
            <w:shd w:val="clear" w:color="000000" w:fill="D7EAD3"/>
            <w:vAlign w:val="center"/>
            <w:hideMark/>
          </w:tcPr>
          <w:p w14:paraId="1959867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2 296,72</w:t>
            </w:r>
          </w:p>
        </w:tc>
        <w:tc>
          <w:tcPr>
            <w:tcW w:w="1840" w:type="dxa"/>
            <w:tcBorders>
              <w:top w:val="nil"/>
              <w:left w:val="nil"/>
              <w:bottom w:val="single" w:sz="4" w:space="0" w:color="C0C0C0"/>
              <w:right w:val="single" w:sz="4" w:space="0" w:color="C0C0C0"/>
            </w:tcBorders>
            <w:shd w:val="clear" w:color="000000" w:fill="D7EAD3"/>
            <w:vAlign w:val="center"/>
            <w:hideMark/>
          </w:tcPr>
          <w:p w14:paraId="1A87FDD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2 296,72</w:t>
            </w:r>
          </w:p>
        </w:tc>
        <w:tc>
          <w:tcPr>
            <w:tcW w:w="1820" w:type="dxa"/>
            <w:tcBorders>
              <w:top w:val="nil"/>
              <w:left w:val="nil"/>
              <w:bottom w:val="single" w:sz="4" w:space="0" w:color="C0C0C0"/>
              <w:right w:val="single" w:sz="4" w:space="0" w:color="C0C0C0"/>
            </w:tcBorders>
            <w:shd w:val="clear" w:color="000000" w:fill="D7EAD3"/>
            <w:vAlign w:val="center"/>
            <w:hideMark/>
          </w:tcPr>
          <w:p w14:paraId="6E21D19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2 296,72</w:t>
            </w:r>
          </w:p>
        </w:tc>
        <w:tc>
          <w:tcPr>
            <w:tcW w:w="1460" w:type="dxa"/>
            <w:tcBorders>
              <w:top w:val="nil"/>
              <w:left w:val="nil"/>
              <w:bottom w:val="single" w:sz="4" w:space="0" w:color="C0C0C0"/>
              <w:right w:val="single" w:sz="4" w:space="0" w:color="C0C0C0"/>
            </w:tcBorders>
            <w:shd w:val="clear" w:color="000000" w:fill="D7EAD3"/>
            <w:vAlign w:val="center"/>
            <w:hideMark/>
          </w:tcPr>
          <w:p w14:paraId="22722EF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1 148,36</w:t>
            </w:r>
          </w:p>
        </w:tc>
        <w:tc>
          <w:tcPr>
            <w:tcW w:w="1500" w:type="dxa"/>
            <w:tcBorders>
              <w:top w:val="nil"/>
              <w:left w:val="nil"/>
              <w:bottom w:val="single" w:sz="4" w:space="0" w:color="C0C0C0"/>
              <w:right w:val="single" w:sz="4" w:space="0" w:color="C0C0C0"/>
            </w:tcBorders>
            <w:shd w:val="clear" w:color="000000" w:fill="D7EAD3"/>
            <w:vAlign w:val="center"/>
            <w:hideMark/>
          </w:tcPr>
          <w:p w14:paraId="1180EB6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1 148,36</w:t>
            </w:r>
          </w:p>
        </w:tc>
        <w:tc>
          <w:tcPr>
            <w:tcW w:w="4160" w:type="dxa"/>
            <w:tcBorders>
              <w:top w:val="nil"/>
              <w:left w:val="nil"/>
              <w:bottom w:val="single" w:sz="4" w:space="0" w:color="C0C0C0"/>
              <w:right w:val="single" w:sz="4" w:space="0" w:color="C0C0C0"/>
            </w:tcBorders>
            <w:shd w:val="clear" w:color="000000" w:fill="FFFFCC"/>
            <w:vAlign w:val="center"/>
            <w:hideMark/>
          </w:tcPr>
          <w:p w14:paraId="19D30225"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2260588"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33AF5B18"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946835B"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2A198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10.5.1</w:t>
            </w:r>
          </w:p>
        </w:tc>
        <w:tc>
          <w:tcPr>
            <w:tcW w:w="5860" w:type="dxa"/>
            <w:tcBorders>
              <w:top w:val="nil"/>
              <w:left w:val="nil"/>
              <w:bottom w:val="single" w:sz="4" w:space="0" w:color="C0C0C0"/>
              <w:right w:val="single" w:sz="4" w:space="0" w:color="C0C0C0"/>
            </w:tcBorders>
            <w:shd w:val="clear" w:color="auto" w:fill="auto"/>
            <w:vAlign w:val="center"/>
            <w:hideMark/>
          </w:tcPr>
          <w:p w14:paraId="5721C687"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5CA004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7178CE4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428F302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0A36E31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2 295,57</w:t>
            </w:r>
          </w:p>
        </w:tc>
        <w:tc>
          <w:tcPr>
            <w:tcW w:w="1800" w:type="dxa"/>
            <w:tcBorders>
              <w:top w:val="nil"/>
              <w:left w:val="nil"/>
              <w:bottom w:val="single" w:sz="4" w:space="0" w:color="C0C0C0"/>
              <w:right w:val="single" w:sz="4" w:space="0" w:color="C0C0C0"/>
            </w:tcBorders>
            <w:shd w:val="clear" w:color="000000" w:fill="D7EAD3"/>
            <w:vAlign w:val="center"/>
            <w:hideMark/>
          </w:tcPr>
          <w:p w14:paraId="76B1E50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2 296,72</w:t>
            </w:r>
          </w:p>
        </w:tc>
        <w:tc>
          <w:tcPr>
            <w:tcW w:w="1840" w:type="dxa"/>
            <w:tcBorders>
              <w:top w:val="nil"/>
              <w:left w:val="nil"/>
              <w:bottom w:val="single" w:sz="4" w:space="0" w:color="C0C0C0"/>
              <w:right w:val="single" w:sz="4" w:space="0" w:color="C0C0C0"/>
            </w:tcBorders>
            <w:shd w:val="clear" w:color="000000" w:fill="D7EAD3"/>
            <w:vAlign w:val="center"/>
            <w:hideMark/>
          </w:tcPr>
          <w:p w14:paraId="21AC464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2 296,72</w:t>
            </w:r>
          </w:p>
        </w:tc>
        <w:tc>
          <w:tcPr>
            <w:tcW w:w="1820" w:type="dxa"/>
            <w:tcBorders>
              <w:top w:val="nil"/>
              <w:left w:val="nil"/>
              <w:bottom w:val="single" w:sz="4" w:space="0" w:color="C0C0C0"/>
              <w:right w:val="single" w:sz="4" w:space="0" w:color="C0C0C0"/>
            </w:tcBorders>
            <w:shd w:val="clear" w:color="000000" w:fill="D7EAD3"/>
            <w:vAlign w:val="center"/>
            <w:hideMark/>
          </w:tcPr>
          <w:p w14:paraId="69114B6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2 296,72</w:t>
            </w:r>
          </w:p>
        </w:tc>
        <w:tc>
          <w:tcPr>
            <w:tcW w:w="1460" w:type="dxa"/>
            <w:tcBorders>
              <w:top w:val="nil"/>
              <w:left w:val="nil"/>
              <w:bottom w:val="single" w:sz="4" w:space="0" w:color="C0C0C0"/>
              <w:right w:val="single" w:sz="4" w:space="0" w:color="C0C0C0"/>
            </w:tcBorders>
            <w:shd w:val="clear" w:color="000000" w:fill="D7EAD3"/>
            <w:vAlign w:val="center"/>
            <w:hideMark/>
          </w:tcPr>
          <w:p w14:paraId="5786123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1 148,36</w:t>
            </w:r>
          </w:p>
        </w:tc>
        <w:tc>
          <w:tcPr>
            <w:tcW w:w="1500" w:type="dxa"/>
            <w:tcBorders>
              <w:top w:val="nil"/>
              <w:left w:val="nil"/>
              <w:bottom w:val="single" w:sz="4" w:space="0" w:color="C0C0C0"/>
              <w:right w:val="single" w:sz="4" w:space="0" w:color="C0C0C0"/>
            </w:tcBorders>
            <w:shd w:val="clear" w:color="000000" w:fill="D7EAD3"/>
            <w:vAlign w:val="center"/>
            <w:hideMark/>
          </w:tcPr>
          <w:p w14:paraId="4D76C95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1 148,36</w:t>
            </w:r>
          </w:p>
        </w:tc>
        <w:tc>
          <w:tcPr>
            <w:tcW w:w="4160" w:type="dxa"/>
            <w:tcBorders>
              <w:top w:val="nil"/>
              <w:left w:val="nil"/>
              <w:bottom w:val="single" w:sz="4" w:space="0" w:color="C0C0C0"/>
              <w:right w:val="single" w:sz="4" w:space="0" w:color="C0C0C0"/>
            </w:tcBorders>
            <w:shd w:val="clear" w:color="000000" w:fill="FFFFCC"/>
            <w:vAlign w:val="center"/>
            <w:hideMark/>
          </w:tcPr>
          <w:p w14:paraId="6116C8E6"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28BDB0D1"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47AF146A"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2AEF077"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4BC36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10.5.1.1</w:t>
            </w:r>
          </w:p>
        </w:tc>
        <w:tc>
          <w:tcPr>
            <w:tcW w:w="5860" w:type="dxa"/>
            <w:tcBorders>
              <w:top w:val="nil"/>
              <w:left w:val="nil"/>
              <w:bottom w:val="single" w:sz="4" w:space="0" w:color="C0C0C0"/>
              <w:right w:val="single" w:sz="4" w:space="0" w:color="C0C0C0"/>
            </w:tcBorders>
            <w:shd w:val="clear" w:color="auto" w:fill="auto"/>
            <w:vAlign w:val="center"/>
            <w:hideMark/>
          </w:tcPr>
          <w:p w14:paraId="7194D6EE"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 xml:space="preserve">На реализацию </w:t>
            </w:r>
            <w:proofErr w:type="spellStart"/>
            <w:r w:rsidRPr="0099025F">
              <w:rPr>
                <w:rFonts w:ascii="Tahoma" w:hAnsi="Tahoma" w:cs="Tahoma"/>
                <w:sz w:val="11"/>
                <w:szCs w:val="11"/>
              </w:rPr>
              <w:t>инвест</w:t>
            </w:r>
            <w:proofErr w:type="spellEnd"/>
            <w:r w:rsidRPr="0099025F">
              <w:rPr>
                <w:rFonts w:ascii="Tahoma" w:hAnsi="Tahoma" w:cs="Tahoma"/>
                <w:sz w:val="11"/>
                <w:szCs w:val="11"/>
              </w:rPr>
              <w:t xml:space="preserve">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76065A59"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CC50C2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E6F3B4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C43202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2 295,57</w:t>
            </w:r>
          </w:p>
        </w:tc>
        <w:tc>
          <w:tcPr>
            <w:tcW w:w="1800" w:type="dxa"/>
            <w:tcBorders>
              <w:top w:val="nil"/>
              <w:left w:val="nil"/>
              <w:bottom w:val="single" w:sz="4" w:space="0" w:color="C0C0C0"/>
              <w:right w:val="single" w:sz="4" w:space="0" w:color="C0C0C0"/>
            </w:tcBorders>
            <w:shd w:val="clear" w:color="000000" w:fill="FFFFCC"/>
            <w:vAlign w:val="center"/>
            <w:hideMark/>
          </w:tcPr>
          <w:p w14:paraId="6634C1C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2 296,72</w:t>
            </w:r>
          </w:p>
        </w:tc>
        <w:tc>
          <w:tcPr>
            <w:tcW w:w="1840" w:type="dxa"/>
            <w:tcBorders>
              <w:top w:val="nil"/>
              <w:left w:val="nil"/>
              <w:bottom w:val="single" w:sz="4" w:space="0" w:color="C0C0C0"/>
              <w:right w:val="single" w:sz="4" w:space="0" w:color="C0C0C0"/>
            </w:tcBorders>
            <w:shd w:val="clear" w:color="000000" w:fill="FFFFCC"/>
            <w:vAlign w:val="center"/>
            <w:hideMark/>
          </w:tcPr>
          <w:p w14:paraId="10FA818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2 296,72</w:t>
            </w:r>
          </w:p>
        </w:tc>
        <w:tc>
          <w:tcPr>
            <w:tcW w:w="1820" w:type="dxa"/>
            <w:tcBorders>
              <w:top w:val="nil"/>
              <w:left w:val="nil"/>
              <w:bottom w:val="single" w:sz="4" w:space="0" w:color="C0C0C0"/>
              <w:right w:val="single" w:sz="4" w:space="0" w:color="C0C0C0"/>
            </w:tcBorders>
            <w:shd w:val="clear" w:color="000000" w:fill="FFFFCC"/>
            <w:vAlign w:val="center"/>
            <w:hideMark/>
          </w:tcPr>
          <w:p w14:paraId="7546EAA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2 296,72</w:t>
            </w:r>
          </w:p>
        </w:tc>
        <w:tc>
          <w:tcPr>
            <w:tcW w:w="1460" w:type="dxa"/>
            <w:tcBorders>
              <w:top w:val="nil"/>
              <w:left w:val="nil"/>
              <w:bottom w:val="single" w:sz="4" w:space="0" w:color="C0C0C0"/>
              <w:right w:val="single" w:sz="4" w:space="0" w:color="C0C0C0"/>
            </w:tcBorders>
            <w:shd w:val="clear" w:color="000000" w:fill="D7EAD3"/>
            <w:vAlign w:val="center"/>
            <w:hideMark/>
          </w:tcPr>
          <w:p w14:paraId="3CA5231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1 148,36</w:t>
            </w:r>
          </w:p>
        </w:tc>
        <w:tc>
          <w:tcPr>
            <w:tcW w:w="1500" w:type="dxa"/>
            <w:tcBorders>
              <w:top w:val="nil"/>
              <w:left w:val="nil"/>
              <w:bottom w:val="single" w:sz="4" w:space="0" w:color="C0C0C0"/>
              <w:right w:val="single" w:sz="4" w:space="0" w:color="C0C0C0"/>
            </w:tcBorders>
            <w:shd w:val="clear" w:color="000000" w:fill="D7EAD3"/>
            <w:vAlign w:val="center"/>
            <w:hideMark/>
          </w:tcPr>
          <w:p w14:paraId="2640377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1 148,36</w:t>
            </w:r>
          </w:p>
        </w:tc>
        <w:tc>
          <w:tcPr>
            <w:tcW w:w="4160" w:type="dxa"/>
            <w:tcBorders>
              <w:top w:val="nil"/>
              <w:left w:val="nil"/>
              <w:bottom w:val="single" w:sz="4" w:space="0" w:color="C0C0C0"/>
              <w:right w:val="single" w:sz="4" w:space="0" w:color="C0C0C0"/>
            </w:tcBorders>
            <w:shd w:val="clear" w:color="000000" w:fill="FFFFCC"/>
            <w:vAlign w:val="center"/>
            <w:hideMark/>
          </w:tcPr>
          <w:p w14:paraId="089DCC92"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2EADB97B"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1035091C"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5DAB4013"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C60EF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10.5.1.2</w:t>
            </w:r>
          </w:p>
        </w:tc>
        <w:tc>
          <w:tcPr>
            <w:tcW w:w="5860" w:type="dxa"/>
            <w:tcBorders>
              <w:top w:val="nil"/>
              <w:left w:val="nil"/>
              <w:bottom w:val="single" w:sz="4" w:space="0" w:color="C0C0C0"/>
              <w:right w:val="single" w:sz="4" w:space="0" w:color="C0C0C0"/>
            </w:tcBorders>
            <w:shd w:val="clear" w:color="auto" w:fill="auto"/>
            <w:vAlign w:val="center"/>
            <w:hideMark/>
          </w:tcPr>
          <w:p w14:paraId="0239E3F2" w14:textId="77777777" w:rsidR="0099025F" w:rsidRPr="0099025F" w:rsidRDefault="0099025F" w:rsidP="0099025F">
            <w:pPr>
              <w:ind w:firstLineChars="300" w:firstLine="330"/>
              <w:rPr>
                <w:rFonts w:ascii="Tahoma" w:hAnsi="Tahoma" w:cs="Tahoma"/>
                <w:sz w:val="11"/>
                <w:szCs w:val="11"/>
              </w:rPr>
            </w:pPr>
            <w:r w:rsidRPr="0099025F">
              <w:rPr>
                <w:rFonts w:ascii="Tahoma" w:hAnsi="Tahoma" w:cs="Tahoma"/>
                <w:sz w:val="11"/>
                <w:szCs w:val="11"/>
              </w:rPr>
              <w:t>На реализацию производственной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01EA5AD6"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6AB85C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D372EE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91008F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733DAD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B5E78E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2508B0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16F39C3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ABB99E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2A0C232A"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1A8C3C6"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59B17880"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868B805"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68526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10.5.2</w:t>
            </w:r>
          </w:p>
        </w:tc>
        <w:tc>
          <w:tcPr>
            <w:tcW w:w="5860" w:type="dxa"/>
            <w:tcBorders>
              <w:top w:val="nil"/>
              <w:left w:val="nil"/>
              <w:bottom w:val="single" w:sz="4" w:space="0" w:color="C0C0C0"/>
              <w:right w:val="single" w:sz="4" w:space="0" w:color="C0C0C0"/>
            </w:tcBorders>
            <w:shd w:val="clear" w:color="auto" w:fill="auto"/>
            <w:vAlign w:val="center"/>
            <w:hideMark/>
          </w:tcPr>
          <w:p w14:paraId="212E61A2" w14:textId="77777777" w:rsidR="0099025F" w:rsidRPr="0099025F" w:rsidRDefault="0099025F" w:rsidP="0099025F">
            <w:pPr>
              <w:ind w:firstLineChars="200" w:firstLine="220"/>
              <w:rPr>
                <w:rFonts w:ascii="Tahoma" w:hAnsi="Tahoma" w:cs="Tahoma"/>
                <w:sz w:val="11"/>
                <w:szCs w:val="11"/>
              </w:rPr>
            </w:pPr>
            <w:r w:rsidRPr="0099025F">
              <w:rPr>
                <w:rFonts w:ascii="Tahoma" w:hAnsi="Tahoma" w:cs="Tahoma"/>
                <w:sz w:val="11"/>
                <w:szCs w:val="11"/>
              </w:rPr>
              <w:t>Другие налоги:</w:t>
            </w:r>
          </w:p>
        </w:tc>
        <w:tc>
          <w:tcPr>
            <w:tcW w:w="1140" w:type="dxa"/>
            <w:tcBorders>
              <w:top w:val="nil"/>
              <w:left w:val="nil"/>
              <w:bottom w:val="single" w:sz="4" w:space="0" w:color="C0C0C0"/>
              <w:right w:val="single" w:sz="4" w:space="0" w:color="C0C0C0"/>
            </w:tcBorders>
            <w:shd w:val="clear" w:color="auto" w:fill="auto"/>
            <w:vAlign w:val="center"/>
            <w:hideMark/>
          </w:tcPr>
          <w:p w14:paraId="0B645561"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32C0F5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6C54DFF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0F21918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15D9A15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90E8B1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DFC174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B15D1A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F193C8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4634C650"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0AB175F1"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726B858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 </w:t>
            </w:r>
          </w:p>
        </w:tc>
        <w:tc>
          <w:tcPr>
            <w:tcW w:w="400" w:type="dxa"/>
            <w:tcBorders>
              <w:top w:val="nil"/>
              <w:left w:val="nil"/>
              <w:bottom w:val="nil"/>
              <w:right w:val="nil"/>
            </w:tcBorders>
            <w:shd w:val="clear" w:color="auto" w:fill="auto"/>
            <w:noWrap/>
            <w:vAlign w:val="bottom"/>
            <w:hideMark/>
          </w:tcPr>
          <w:p w14:paraId="21EE7CF6" w14:textId="77777777" w:rsidR="0099025F" w:rsidRPr="0099025F" w:rsidRDefault="0099025F" w:rsidP="0099025F">
            <w:pPr>
              <w:rPr>
                <w:rFonts w:ascii="Tahoma" w:hAnsi="Tahoma" w:cs="Tahoma"/>
                <w:b/>
                <w:bCs/>
                <w:color w:val="000000"/>
                <w:sz w:val="11"/>
                <w:szCs w:val="11"/>
              </w:rPr>
            </w:pPr>
          </w:p>
        </w:tc>
        <w:tc>
          <w:tcPr>
            <w:tcW w:w="6880" w:type="dxa"/>
            <w:gridSpan w:val="2"/>
            <w:tcBorders>
              <w:top w:val="nil"/>
              <w:left w:val="single" w:sz="4" w:space="0" w:color="C0C0C0"/>
              <w:bottom w:val="single" w:sz="4" w:space="0" w:color="C0C0C0"/>
              <w:right w:val="nil"/>
            </w:tcBorders>
            <w:shd w:val="thinReverseDiagStripe" w:color="C0C0C0" w:fill="auto"/>
            <w:noWrap/>
            <w:vAlign w:val="center"/>
            <w:hideMark/>
          </w:tcPr>
          <w:p w14:paraId="553CB904" w14:textId="77777777" w:rsidR="0099025F" w:rsidRPr="0099025F" w:rsidRDefault="0099025F" w:rsidP="0099025F">
            <w:pPr>
              <w:ind w:firstLineChars="100" w:firstLine="110"/>
              <w:rPr>
                <w:rFonts w:ascii="Tahoma" w:hAnsi="Tahoma" w:cs="Tahoma"/>
                <w:b/>
                <w:bCs/>
                <w:color w:val="0066CC"/>
                <w:sz w:val="11"/>
                <w:szCs w:val="11"/>
              </w:rPr>
            </w:pPr>
            <w:r w:rsidRPr="0099025F">
              <w:rPr>
                <w:rFonts w:ascii="Tahoma" w:hAnsi="Tahoma" w:cs="Tahoma"/>
                <w:b/>
                <w:bCs/>
                <w:color w:val="0066CC"/>
                <w:sz w:val="11"/>
                <w:szCs w:val="11"/>
              </w:rPr>
              <w:t>Добавить</w:t>
            </w:r>
          </w:p>
        </w:tc>
        <w:tc>
          <w:tcPr>
            <w:tcW w:w="1140" w:type="dxa"/>
            <w:tcBorders>
              <w:top w:val="nil"/>
              <w:left w:val="nil"/>
              <w:bottom w:val="single" w:sz="4" w:space="0" w:color="C0C0C0"/>
              <w:right w:val="nil"/>
            </w:tcBorders>
            <w:shd w:val="thinReverseDiagStripe" w:color="C0C0C0" w:fill="auto"/>
            <w:noWrap/>
            <w:hideMark/>
          </w:tcPr>
          <w:p w14:paraId="1592AB84"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80" w:type="dxa"/>
            <w:tcBorders>
              <w:top w:val="nil"/>
              <w:left w:val="nil"/>
              <w:bottom w:val="single" w:sz="4" w:space="0" w:color="C0C0C0"/>
              <w:right w:val="nil"/>
            </w:tcBorders>
            <w:shd w:val="thinReverseDiagStripe" w:color="C0C0C0" w:fill="auto"/>
            <w:noWrap/>
            <w:hideMark/>
          </w:tcPr>
          <w:p w14:paraId="36CAB15C"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nil"/>
            </w:tcBorders>
            <w:shd w:val="thinReverseDiagStripe" w:color="C0C0C0" w:fill="auto"/>
            <w:noWrap/>
            <w:hideMark/>
          </w:tcPr>
          <w:p w14:paraId="1902D810"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nil"/>
            </w:tcBorders>
            <w:shd w:val="thinReverseDiagStripe" w:color="C0C0C0" w:fill="auto"/>
            <w:noWrap/>
            <w:hideMark/>
          </w:tcPr>
          <w:p w14:paraId="1D2795C9"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nil"/>
            </w:tcBorders>
            <w:shd w:val="thinReverseDiagStripe" w:color="C0C0C0" w:fill="auto"/>
            <w:noWrap/>
            <w:hideMark/>
          </w:tcPr>
          <w:p w14:paraId="12AA0DCC"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nil"/>
            </w:tcBorders>
            <w:shd w:val="thinReverseDiagStripe" w:color="C0C0C0" w:fill="auto"/>
            <w:noWrap/>
            <w:hideMark/>
          </w:tcPr>
          <w:p w14:paraId="20E0136B"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nil"/>
            </w:tcBorders>
            <w:shd w:val="thinReverseDiagStripe" w:color="C0C0C0" w:fill="auto"/>
            <w:noWrap/>
            <w:hideMark/>
          </w:tcPr>
          <w:p w14:paraId="4F55AE36"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nil"/>
            </w:tcBorders>
            <w:shd w:val="thinReverseDiagStripe" w:color="C0C0C0" w:fill="auto"/>
            <w:noWrap/>
            <w:hideMark/>
          </w:tcPr>
          <w:p w14:paraId="25092C41"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1500" w:type="dxa"/>
            <w:tcBorders>
              <w:top w:val="nil"/>
              <w:left w:val="nil"/>
              <w:bottom w:val="single" w:sz="4" w:space="0" w:color="C0C0C0"/>
              <w:right w:val="nil"/>
            </w:tcBorders>
            <w:shd w:val="thinReverseDiagStripe" w:color="C0C0C0" w:fill="auto"/>
            <w:noWrap/>
            <w:hideMark/>
          </w:tcPr>
          <w:p w14:paraId="6BF37CE6"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c>
          <w:tcPr>
            <w:tcW w:w="4160" w:type="dxa"/>
            <w:tcBorders>
              <w:top w:val="nil"/>
              <w:left w:val="nil"/>
              <w:bottom w:val="single" w:sz="4" w:space="0" w:color="C0C0C0"/>
              <w:right w:val="single" w:sz="4" w:space="0" w:color="C0C0C0"/>
            </w:tcBorders>
            <w:shd w:val="thinReverseDiagStripe" w:color="C0C0C0" w:fill="auto"/>
            <w:noWrap/>
            <w:hideMark/>
          </w:tcPr>
          <w:p w14:paraId="770B61BD"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100E25AF" w14:textId="77777777" w:rsidTr="0099025F">
        <w:trPr>
          <w:trHeight w:val="675"/>
          <w:jc w:val="center"/>
        </w:trPr>
        <w:tc>
          <w:tcPr>
            <w:tcW w:w="560" w:type="dxa"/>
            <w:tcBorders>
              <w:top w:val="nil"/>
              <w:left w:val="nil"/>
              <w:bottom w:val="nil"/>
              <w:right w:val="nil"/>
            </w:tcBorders>
            <w:shd w:val="clear" w:color="000000" w:fill="00B050"/>
            <w:noWrap/>
            <w:vAlign w:val="center"/>
            <w:hideMark/>
          </w:tcPr>
          <w:p w14:paraId="55064FC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E2F6C18"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52B6A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10.6</w:t>
            </w:r>
          </w:p>
        </w:tc>
        <w:tc>
          <w:tcPr>
            <w:tcW w:w="5860" w:type="dxa"/>
            <w:tcBorders>
              <w:top w:val="nil"/>
              <w:left w:val="nil"/>
              <w:bottom w:val="single" w:sz="4" w:space="0" w:color="C0C0C0"/>
              <w:right w:val="single" w:sz="4" w:space="0" w:color="C0C0C0"/>
            </w:tcBorders>
            <w:shd w:val="clear" w:color="auto" w:fill="auto"/>
            <w:vAlign w:val="center"/>
            <w:hideMark/>
          </w:tcPr>
          <w:p w14:paraId="7C35E7BA"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3B07BA37"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27F9C5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49D463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09C787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DC5383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20A02B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51764C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5D815E1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70261C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416D1011"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D645BF0"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09C86552"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7E3BDD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F71D7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11</w:t>
            </w:r>
          </w:p>
        </w:tc>
        <w:tc>
          <w:tcPr>
            <w:tcW w:w="5860" w:type="dxa"/>
            <w:tcBorders>
              <w:top w:val="nil"/>
              <w:left w:val="nil"/>
              <w:bottom w:val="single" w:sz="4" w:space="0" w:color="C0C0C0"/>
              <w:right w:val="single" w:sz="4" w:space="0" w:color="C0C0C0"/>
            </w:tcBorders>
            <w:shd w:val="clear" w:color="auto" w:fill="auto"/>
            <w:vAlign w:val="center"/>
            <w:hideMark/>
          </w:tcPr>
          <w:p w14:paraId="71329D85"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DD1ED1B"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981ECF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-317,34</w:t>
            </w:r>
          </w:p>
        </w:tc>
        <w:tc>
          <w:tcPr>
            <w:tcW w:w="1560" w:type="dxa"/>
            <w:tcBorders>
              <w:top w:val="nil"/>
              <w:left w:val="nil"/>
              <w:bottom w:val="single" w:sz="4" w:space="0" w:color="C0C0C0"/>
              <w:right w:val="single" w:sz="4" w:space="0" w:color="C0C0C0"/>
            </w:tcBorders>
            <w:shd w:val="clear" w:color="000000" w:fill="FFFFCC"/>
            <w:vAlign w:val="center"/>
            <w:hideMark/>
          </w:tcPr>
          <w:p w14:paraId="486C967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-317,34</w:t>
            </w:r>
          </w:p>
        </w:tc>
        <w:tc>
          <w:tcPr>
            <w:tcW w:w="1780" w:type="dxa"/>
            <w:tcBorders>
              <w:top w:val="nil"/>
              <w:left w:val="nil"/>
              <w:bottom w:val="single" w:sz="4" w:space="0" w:color="C0C0C0"/>
              <w:right w:val="single" w:sz="4" w:space="0" w:color="C0C0C0"/>
            </w:tcBorders>
            <w:shd w:val="clear" w:color="000000" w:fill="FFFFCC"/>
            <w:vAlign w:val="center"/>
            <w:hideMark/>
          </w:tcPr>
          <w:p w14:paraId="08D66D0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2520F4F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7C63732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12 884,00</w:t>
            </w:r>
          </w:p>
        </w:tc>
        <w:tc>
          <w:tcPr>
            <w:tcW w:w="1820" w:type="dxa"/>
            <w:tcBorders>
              <w:top w:val="nil"/>
              <w:left w:val="nil"/>
              <w:bottom w:val="single" w:sz="4" w:space="0" w:color="C0C0C0"/>
              <w:right w:val="single" w:sz="4" w:space="0" w:color="C0C0C0"/>
            </w:tcBorders>
            <w:shd w:val="clear" w:color="000000" w:fill="FFFFCC"/>
            <w:vAlign w:val="center"/>
            <w:hideMark/>
          </w:tcPr>
          <w:p w14:paraId="0E44EEC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588A22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65C1A0E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5046F651"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9F3396A" w14:textId="77777777" w:rsidTr="0099025F">
        <w:trPr>
          <w:trHeight w:val="615"/>
          <w:jc w:val="center"/>
        </w:trPr>
        <w:tc>
          <w:tcPr>
            <w:tcW w:w="560" w:type="dxa"/>
            <w:tcBorders>
              <w:top w:val="nil"/>
              <w:left w:val="nil"/>
              <w:bottom w:val="nil"/>
              <w:right w:val="nil"/>
            </w:tcBorders>
            <w:shd w:val="clear" w:color="000000" w:fill="00B050"/>
            <w:noWrap/>
            <w:vAlign w:val="center"/>
            <w:hideMark/>
          </w:tcPr>
          <w:p w14:paraId="1E27F03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7D372247"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2AF5C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11.1</w:t>
            </w:r>
          </w:p>
        </w:tc>
        <w:tc>
          <w:tcPr>
            <w:tcW w:w="5860" w:type="dxa"/>
            <w:tcBorders>
              <w:top w:val="nil"/>
              <w:left w:val="nil"/>
              <w:bottom w:val="single" w:sz="4" w:space="0" w:color="C0C0C0"/>
              <w:right w:val="single" w:sz="4" w:space="0" w:color="C0C0C0"/>
            </w:tcBorders>
            <w:shd w:val="clear" w:color="auto" w:fill="auto"/>
            <w:vAlign w:val="center"/>
            <w:hideMark/>
          </w:tcPr>
          <w:p w14:paraId="5622BF9C"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0E1D9CFD"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11C5D2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-317,34</w:t>
            </w:r>
          </w:p>
        </w:tc>
        <w:tc>
          <w:tcPr>
            <w:tcW w:w="1560" w:type="dxa"/>
            <w:tcBorders>
              <w:top w:val="nil"/>
              <w:left w:val="nil"/>
              <w:bottom w:val="single" w:sz="4" w:space="0" w:color="C0C0C0"/>
              <w:right w:val="single" w:sz="4" w:space="0" w:color="C0C0C0"/>
            </w:tcBorders>
            <w:shd w:val="clear" w:color="000000" w:fill="FFFFCC"/>
            <w:vAlign w:val="center"/>
            <w:hideMark/>
          </w:tcPr>
          <w:p w14:paraId="582F0A7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1FB275B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C5BB81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05B126F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12 281,26</w:t>
            </w:r>
          </w:p>
        </w:tc>
        <w:tc>
          <w:tcPr>
            <w:tcW w:w="1820" w:type="dxa"/>
            <w:tcBorders>
              <w:top w:val="nil"/>
              <w:left w:val="nil"/>
              <w:bottom w:val="single" w:sz="4" w:space="0" w:color="C0C0C0"/>
              <w:right w:val="single" w:sz="4" w:space="0" w:color="C0C0C0"/>
            </w:tcBorders>
            <w:shd w:val="clear" w:color="000000" w:fill="FFFFCC"/>
            <w:vAlign w:val="center"/>
            <w:hideMark/>
          </w:tcPr>
          <w:p w14:paraId="782F98F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550BCBB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092134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3EFB4E2F" w14:textId="77777777" w:rsidR="0099025F" w:rsidRPr="0099025F" w:rsidRDefault="0099025F" w:rsidP="0099025F">
            <w:pPr>
              <w:rPr>
                <w:rFonts w:ascii="Tahoma" w:hAnsi="Tahoma" w:cs="Tahoma"/>
                <w:sz w:val="11"/>
                <w:szCs w:val="11"/>
              </w:rPr>
            </w:pPr>
            <w:r w:rsidRPr="0099025F">
              <w:rPr>
                <w:rFonts w:ascii="Tahoma" w:hAnsi="Tahoma" w:cs="Tahoma"/>
                <w:sz w:val="11"/>
                <w:szCs w:val="11"/>
              </w:rPr>
              <w:t>учтено в п.16.3</w:t>
            </w:r>
          </w:p>
        </w:tc>
      </w:tr>
      <w:tr w:rsidR="0099025F" w:rsidRPr="0099025F" w14:paraId="7CFFCF21" w14:textId="77777777" w:rsidTr="0099025F">
        <w:trPr>
          <w:trHeight w:val="660"/>
          <w:jc w:val="center"/>
        </w:trPr>
        <w:tc>
          <w:tcPr>
            <w:tcW w:w="560" w:type="dxa"/>
            <w:tcBorders>
              <w:top w:val="nil"/>
              <w:left w:val="nil"/>
              <w:bottom w:val="nil"/>
              <w:right w:val="nil"/>
            </w:tcBorders>
            <w:shd w:val="clear" w:color="000000" w:fill="00B050"/>
            <w:noWrap/>
            <w:vAlign w:val="center"/>
            <w:hideMark/>
          </w:tcPr>
          <w:p w14:paraId="12EE7745"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1624AC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DBEE1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11.2</w:t>
            </w:r>
          </w:p>
        </w:tc>
        <w:tc>
          <w:tcPr>
            <w:tcW w:w="5860" w:type="dxa"/>
            <w:tcBorders>
              <w:top w:val="nil"/>
              <w:left w:val="nil"/>
              <w:bottom w:val="single" w:sz="4" w:space="0" w:color="C0C0C0"/>
              <w:right w:val="single" w:sz="4" w:space="0" w:color="C0C0C0"/>
            </w:tcBorders>
            <w:shd w:val="clear" w:color="auto" w:fill="auto"/>
            <w:vAlign w:val="center"/>
            <w:hideMark/>
          </w:tcPr>
          <w:p w14:paraId="1A4ABA5C"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3FDC1D8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7A64E60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0BD8B62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13D04DA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393F0F6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33F9EB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AB7BAD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7587184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5ABB3DB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5C3BCBA1"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5E1DC8A4" w14:textId="77777777" w:rsidTr="0099025F">
        <w:trPr>
          <w:trHeight w:val="300"/>
          <w:jc w:val="center"/>
        </w:trPr>
        <w:tc>
          <w:tcPr>
            <w:tcW w:w="560" w:type="dxa"/>
            <w:tcBorders>
              <w:top w:val="nil"/>
              <w:left w:val="nil"/>
              <w:bottom w:val="nil"/>
              <w:right w:val="nil"/>
            </w:tcBorders>
            <w:shd w:val="clear" w:color="000000" w:fill="00B050"/>
            <w:noWrap/>
            <w:vAlign w:val="center"/>
            <w:hideMark/>
          </w:tcPr>
          <w:p w14:paraId="7CBA178D"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0A267217"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F3853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11.3</w:t>
            </w:r>
          </w:p>
        </w:tc>
        <w:tc>
          <w:tcPr>
            <w:tcW w:w="5860" w:type="dxa"/>
            <w:tcBorders>
              <w:top w:val="nil"/>
              <w:left w:val="nil"/>
              <w:bottom w:val="single" w:sz="4" w:space="0" w:color="C0C0C0"/>
              <w:right w:val="single" w:sz="4" w:space="0" w:color="C0C0C0"/>
            </w:tcBorders>
            <w:shd w:val="clear" w:color="auto" w:fill="auto"/>
            <w:vAlign w:val="center"/>
            <w:hideMark/>
          </w:tcPr>
          <w:p w14:paraId="3C49826A"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6B1CFFA3"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5287F5F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4F3F85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5E8B2C3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C2C61E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DB46A3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3D5B28D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6D3A220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6A39798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39F744F9"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E473C24" w14:textId="77777777" w:rsidTr="0099025F">
        <w:trPr>
          <w:trHeight w:val="570"/>
          <w:jc w:val="center"/>
        </w:trPr>
        <w:tc>
          <w:tcPr>
            <w:tcW w:w="560" w:type="dxa"/>
            <w:tcBorders>
              <w:top w:val="nil"/>
              <w:left w:val="nil"/>
              <w:bottom w:val="nil"/>
              <w:right w:val="nil"/>
            </w:tcBorders>
            <w:shd w:val="clear" w:color="000000" w:fill="00B050"/>
            <w:noWrap/>
            <w:vAlign w:val="center"/>
            <w:hideMark/>
          </w:tcPr>
          <w:p w14:paraId="37A720A8"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19CA825"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EB687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11.4</w:t>
            </w:r>
          </w:p>
        </w:tc>
        <w:tc>
          <w:tcPr>
            <w:tcW w:w="5860" w:type="dxa"/>
            <w:tcBorders>
              <w:top w:val="nil"/>
              <w:left w:val="nil"/>
              <w:bottom w:val="single" w:sz="4" w:space="0" w:color="C0C0C0"/>
              <w:right w:val="single" w:sz="4" w:space="0" w:color="C0C0C0"/>
            </w:tcBorders>
            <w:shd w:val="clear" w:color="auto" w:fill="auto"/>
            <w:vAlign w:val="center"/>
            <w:hideMark/>
          </w:tcPr>
          <w:p w14:paraId="0F143D1C"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6790968"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C6A910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F4AA6D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-317,34</w:t>
            </w:r>
          </w:p>
        </w:tc>
        <w:tc>
          <w:tcPr>
            <w:tcW w:w="1780" w:type="dxa"/>
            <w:tcBorders>
              <w:top w:val="nil"/>
              <w:left w:val="nil"/>
              <w:bottom w:val="single" w:sz="4" w:space="0" w:color="C0C0C0"/>
              <w:right w:val="single" w:sz="4" w:space="0" w:color="C0C0C0"/>
            </w:tcBorders>
            <w:shd w:val="clear" w:color="000000" w:fill="FFFFCC"/>
            <w:vAlign w:val="center"/>
            <w:hideMark/>
          </w:tcPr>
          <w:p w14:paraId="4DF046A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15D32A6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10E213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602,74</w:t>
            </w:r>
          </w:p>
        </w:tc>
        <w:tc>
          <w:tcPr>
            <w:tcW w:w="1820" w:type="dxa"/>
            <w:tcBorders>
              <w:top w:val="nil"/>
              <w:left w:val="nil"/>
              <w:bottom w:val="single" w:sz="4" w:space="0" w:color="C0C0C0"/>
              <w:right w:val="single" w:sz="4" w:space="0" w:color="C0C0C0"/>
            </w:tcBorders>
            <w:shd w:val="clear" w:color="000000" w:fill="FFFFCC"/>
            <w:vAlign w:val="center"/>
            <w:hideMark/>
          </w:tcPr>
          <w:p w14:paraId="761DCBA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701A526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CD8352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4D7AE244" w14:textId="77777777" w:rsidR="0099025F" w:rsidRPr="0099025F" w:rsidRDefault="0099025F" w:rsidP="0099025F">
            <w:pPr>
              <w:rPr>
                <w:rFonts w:ascii="Tahoma" w:hAnsi="Tahoma" w:cs="Tahoma"/>
                <w:sz w:val="11"/>
                <w:szCs w:val="11"/>
              </w:rPr>
            </w:pPr>
            <w:r w:rsidRPr="0099025F">
              <w:rPr>
                <w:rFonts w:ascii="Tahoma" w:hAnsi="Tahoma" w:cs="Tahoma"/>
                <w:sz w:val="11"/>
                <w:szCs w:val="11"/>
              </w:rPr>
              <w:t>учтено в п.16.3</w:t>
            </w:r>
          </w:p>
        </w:tc>
      </w:tr>
      <w:tr w:rsidR="0099025F" w:rsidRPr="0099025F" w14:paraId="7B8822F5" w14:textId="77777777" w:rsidTr="0099025F">
        <w:trPr>
          <w:trHeight w:val="855"/>
          <w:jc w:val="center"/>
        </w:trPr>
        <w:tc>
          <w:tcPr>
            <w:tcW w:w="560" w:type="dxa"/>
            <w:tcBorders>
              <w:top w:val="nil"/>
              <w:left w:val="nil"/>
              <w:bottom w:val="nil"/>
              <w:right w:val="nil"/>
            </w:tcBorders>
            <w:shd w:val="clear" w:color="000000" w:fill="00B050"/>
            <w:noWrap/>
            <w:vAlign w:val="center"/>
            <w:hideMark/>
          </w:tcPr>
          <w:p w14:paraId="0DDB316F"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2D0428A5"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981A0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12</w:t>
            </w:r>
          </w:p>
        </w:tc>
        <w:tc>
          <w:tcPr>
            <w:tcW w:w="5860" w:type="dxa"/>
            <w:tcBorders>
              <w:top w:val="nil"/>
              <w:left w:val="nil"/>
              <w:bottom w:val="single" w:sz="4" w:space="0" w:color="C0C0C0"/>
              <w:right w:val="single" w:sz="4" w:space="0" w:color="C0C0C0"/>
            </w:tcBorders>
            <w:shd w:val="clear" w:color="auto" w:fill="auto"/>
            <w:vAlign w:val="center"/>
            <w:hideMark/>
          </w:tcPr>
          <w:p w14:paraId="4D2C7C4D"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3EA9816C"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7D6D1D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4 402,28</w:t>
            </w:r>
          </w:p>
        </w:tc>
        <w:tc>
          <w:tcPr>
            <w:tcW w:w="1560" w:type="dxa"/>
            <w:tcBorders>
              <w:top w:val="nil"/>
              <w:left w:val="nil"/>
              <w:bottom w:val="single" w:sz="4" w:space="0" w:color="C0C0C0"/>
              <w:right w:val="single" w:sz="4" w:space="0" w:color="C0C0C0"/>
            </w:tcBorders>
            <w:shd w:val="clear" w:color="000000" w:fill="FFFFCC"/>
            <w:vAlign w:val="center"/>
            <w:hideMark/>
          </w:tcPr>
          <w:p w14:paraId="573D1B7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4 402,28</w:t>
            </w:r>
          </w:p>
        </w:tc>
        <w:tc>
          <w:tcPr>
            <w:tcW w:w="1780" w:type="dxa"/>
            <w:tcBorders>
              <w:top w:val="nil"/>
              <w:left w:val="nil"/>
              <w:bottom w:val="single" w:sz="4" w:space="0" w:color="C0C0C0"/>
              <w:right w:val="single" w:sz="4" w:space="0" w:color="C0C0C0"/>
            </w:tcBorders>
            <w:shd w:val="clear" w:color="000000" w:fill="FFFFCC"/>
            <w:vAlign w:val="center"/>
            <w:hideMark/>
          </w:tcPr>
          <w:p w14:paraId="5E548A5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2 398,39</w:t>
            </w:r>
          </w:p>
        </w:tc>
        <w:tc>
          <w:tcPr>
            <w:tcW w:w="1800" w:type="dxa"/>
            <w:tcBorders>
              <w:top w:val="nil"/>
              <w:left w:val="nil"/>
              <w:bottom w:val="single" w:sz="4" w:space="0" w:color="C0C0C0"/>
              <w:right w:val="single" w:sz="4" w:space="0" w:color="C0C0C0"/>
            </w:tcBorders>
            <w:shd w:val="clear" w:color="000000" w:fill="FFFFCC"/>
            <w:vAlign w:val="center"/>
            <w:hideMark/>
          </w:tcPr>
          <w:p w14:paraId="6C4AFB3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1394A39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85457E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66BE264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27CEF29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493E712A"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14EA6ACA" w14:textId="77777777" w:rsidTr="0099025F">
        <w:trPr>
          <w:trHeight w:val="555"/>
          <w:jc w:val="center"/>
        </w:trPr>
        <w:tc>
          <w:tcPr>
            <w:tcW w:w="560" w:type="dxa"/>
            <w:tcBorders>
              <w:top w:val="nil"/>
              <w:left w:val="nil"/>
              <w:bottom w:val="nil"/>
              <w:right w:val="nil"/>
            </w:tcBorders>
            <w:shd w:val="clear" w:color="000000" w:fill="00B050"/>
            <w:noWrap/>
            <w:vAlign w:val="center"/>
            <w:hideMark/>
          </w:tcPr>
          <w:p w14:paraId="30B214E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lastRenderedPageBreak/>
              <w:t>НР</w:t>
            </w:r>
          </w:p>
        </w:tc>
        <w:tc>
          <w:tcPr>
            <w:tcW w:w="400" w:type="dxa"/>
            <w:tcBorders>
              <w:top w:val="nil"/>
              <w:left w:val="nil"/>
              <w:bottom w:val="nil"/>
              <w:right w:val="nil"/>
            </w:tcBorders>
            <w:shd w:val="clear" w:color="auto" w:fill="auto"/>
            <w:noWrap/>
            <w:vAlign w:val="bottom"/>
            <w:hideMark/>
          </w:tcPr>
          <w:p w14:paraId="3AD7C997"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35D752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13</w:t>
            </w:r>
          </w:p>
        </w:tc>
        <w:tc>
          <w:tcPr>
            <w:tcW w:w="5860" w:type="dxa"/>
            <w:tcBorders>
              <w:top w:val="nil"/>
              <w:left w:val="nil"/>
              <w:bottom w:val="single" w:sz="4" w:space="0" w:color="C0C0C0"/>
              <w:right w:val="single" w:sz="4" w:space="0" w:color="C0C0C0"/>
            </w:tcBorders>
            <w:shd w:val="clear" w:color="auto" w:fill="auto"/>
            <w:vAlign w:val="center"/>
            <w:hideMark/>
          </w:tcPr>
          <w:p w14:paraId="33635392"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0489E70D"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9719D7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56B38DF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15B0AF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5CC14AD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E6156D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74DB1D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7AADBFB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76A05AC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00C80813"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3A7F1420" w14:textId="77777777" w:rsidTr="0099025F">
        <w:trPr>
          <w:trHeight w:val="1005"/>
          <w:jc w:val="center"/>
        </w:trPr>
        <w:tc>
          <w:tcPr>
            <w:tcW w:w="560" w:type="dxa"/>
            <w:tcBorders>
              <w:top w:val="nil"/>
              <w:left w:val="nil"/>
              <w:bottom w:val="nil"/>
              <w:right w:val="nil"/>
            </w:tcBorders>
            <w:shd w:val="clear" w:color="000000" w:fill="00B050"/>
            <w:noWrap/>
            <w:vAlign w:val="center"/>
            <w:hideMark/>
          </w:tcPr>
          <w:p w14:paraId="000F8F78"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НР</w:t>
            </w:r>
          </w:p>
        </w:tc>
        <w:tc>
          <w:tcPr>
            <w:tcW w:w="400" w:type="dxa"/>
            <w:tcBorders>
              <w:top w:val="nil"/>
              <w:left w:val="nil"/>
              <w:bottom w:val="nil"/>
              <w:right w:val="nil"/>
            </w:tcBorders>
            <w:shd w:val="clear" w:color="auto" w:fill="auto"/>
            <w:noWrap/>
            <w:vAlign w:val="bottom"/>
            <w:hideMark/>
          </w:tcPr>
          <w:p w14:paraId="6FFFA387"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316BB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14</w:t>
            </w:r>
          </w:p>
        </w:tc>
        <w:tc>
          <w:tcPr>
            <w:tcW w:w="5860" w:type="dxa"/>
            <w:tcBorders>
              <w:top w:val="nil"/>
              <w:left w:val="nil"/>
              <w:bottom w:val="single" w:sz="4" w:space="0" w:color="C0C0C0"/>
              <w:right w:val="single" w:sz="4" w:space="0" w:color="C0C0C0"/>
            </w:tcBorders>
            <w:shd w:val="clear" w:color="auto" w:fill="auto"/>
            <w:vAlign w:val="center"/>
            <w:hideMark/>
          </w:tcPr>
          <w:p w14:paraId="2BFD358D"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2BFC2A4E"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03EFC22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1FF77D5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7490A7D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6C84654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E2F5F2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6A61C10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4336A79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22C856B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7AB2DAC1"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2B2408FA"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3833ECC3"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B0EC636"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D6E97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15</w:t>
            </w:r>
          </w:p>
        </w:tc>
        <w:tc>
          <w:tcPr>
            <w:tcW w:w="5860" w:type="dxa"/>
            <w:tcBorders>
              <w:top w:val="nil"/>
              <w:left w:val="nil"/>
              <w:bottom w:val="single" w:sz="4" w:space="0" w:color="C0C0C0"/>
              <w:right w:val="single" w:sz="4" w:space="0" w:color="C0C0C0"/>
            </w:tcBorders>
            <w:shd w:val="clear" w:color="auto" w:fill="auto"/>
            <w:vAlign w:val="center"/>
            <w:hideMark/>
          </w:tcPr>
          <w:p w14:paraId="0FC88BD9"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1BA9CE17"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C53FC0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176 806,68</w:t>
            </w:r>
          </w:p>
        </w:tc>
        <w:tc>
          <w:tcPr>
            <w:tcW w:w="1560" w:type="dxa"/>
            <w:tcBorders>
              <w:top w:val="nil"/>
              <w:left w:val="nil"/>
              <w:bottom w:val="single" w:sz="4" w:space="0" w:color="C0C0C0"/>
              <w:right w:val="single" w:sz="4" w:space="0" w:color="C0C0C0"/>
            </w:tcBorders>
            <w:shd w:val="clear" w:color="000000" w:fill="D7EAD3"/>
            <w:vAlign w:val="center"/>
            <w:hideMark/>
          </w:tcPr>
          <w:p w14:paraId="1CF98BA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164 476,02</w:t>
            </w:r>
          </w:p>
        </w:tc>
        <w:tc>
          <w:tcPr>
            <w:tcW w:w="1780" w:type="dxa"/>
            <w:tcBorders>
              <w:top w:val="nil"/>
              <w:left w:val="nil"/>
              <w:bottom w:val="single" w:sz="4" w:space="0" w:color="C0C0C0"/>
              <w:right w:val="single" w:sz="4" w:space="0" w:color="C0C0C0"/>
            </w:tcBorders>
            <w:shd w:val="clear" w:color="000000" w:fill="D7EAD3"/>
            <w:vAlign w:val="center"/>
            <w:hideMark/>
          </w:tcPr>
          <w:p w14:paraId="2C6FC5C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187 859,51</w:t>
            </w:r>
          </w:p>
        </w:tc>
        <w:tc>
          <w:tcPr>
            <w:tcW w:w="1800" w:type="dxa"/>
            <w:tcBorders>
              <w:top w:val="nil"/>
              <w:left w:val="nil"/>
              <w:bottom w:val="single" w:sz="4" w:space="0" w:color="C0C0C0"/>
              <w:right w:val="single" w:sz="4" w:space="0" w:color="C0C0C0"/>
            </w:tcBorders>
            <w:shd w:val="clear" w:color="000000" w:fill="D7EAD3"/>
            <w:vAlign w:val="center"/>
            <w:hideMark/>
          </w:tcPr>
          <w:p w14:paraId="57037F5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192 811,78</w:t>
            </w:r>
          </w:p>
        </w:tc>
        <w:tc>
          <w:tcPr>
            <w:tcW w:w="1840" w:type="dxa"/>
            <w:tcBorders>
              <w:top w:val="nil"/>
              <w:left w:val="nil"/>
              <w:bottom w:val="single" w:sz="4" w:space="0" w:color="C0C0C0"/>
              <w:right w:val="single" w:sz="4" w:space="0" w:color="C0C0C0"/>
            </w:tcBorders>
            <w:shd w:val="clear" w:color="000000" w:fill="D7EAD3"/>
            <w:vAlign w:val="center"/>
            <w:hideMark/>
          </w:tcPr>
          <w:p w14:paraId="3C3A20B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209 549,54</w:t>
            </w:r>
          </w:p>
        </w:tc>
        <w:tc>
          <w:tcPr>
            <w:tcW w:w="1820" w:type="dxa"/>
            <w:tcBorders>
              <w:top w:val="nil"/>
              <w:left w:val="nil"/>
              <w:bottom w:val="single" w:sz="4" w:space="0" w:color="C0C0C0"/>
              <w:right w:val="single" w:sz="4" w:space="0" w:color="C0C0C0"/>
            </w:tcBorders>
            <w:shd w:val="clear" w:color="000000" w:fill="D7EAD3"/>
            <w:vAlign w:val="center"/>
            <w:hideMark/>
          </w:tcPr>
          <w:p w14:paraId="1D054DE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195 795,29</w:t>
            </w:r>
          </w:p>
        </w:tc>
        <w:tc>
          <w:tcPr>
            <w:tcW w:w="1460" w:type="dxa"/>
            <w:tcBorders>
              <w:top w:val="nil"/>
              <w:left w:val="nil"/>
              <w:bottom w:val="single" w:sz="4" w:space="0" w:color="C0C0C0"/>
              <w:right w:val="single" w:sz="4" w:space="0" w:color="C0C0C0"/>
            </w:tcBorders>
            <w:shd w:val="clear" w:color="000000" w:fill="D7EAD3"/>
            <w:vAlign w:val="center"/>
            <w:hideMark/>
          </w:tcPr>
          <w:p w14:paraId="6F8AF08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96 687,57</w:t>
            </w:r>
          </w:p>
        </w:tc>
        <w:tc>
          <w:tcPr>
            <w:tcW w:w="1500" w:type="dxa"/>
            <w:tcBorders>
              <w:top w:val="nil"/>
              <w:left w:val="nil"/>
              <w:bottom w:val="single" w:sz="4" w:space="0" w:color="C0C0C0"/>
              <w:right w:val="single" w:sz="4" w:space="0" w:color="C0C0C0"/>
            </w:tcBorders>
            <w:shd w:val="clear" w:color="000000" w:fill="D7EAD3"/>
            <w:vAlign w:val="center"/>
            <w:hideMark/>
          </w:tcPr>
          <w:p w14:paraId="403997A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99 107,72</w:t>
            </w:r>
          </w:p>
        </w:tc>
        <w:tc>
          <w:tcPr>
            <w:tcW w:w="4160" w:type="dxa"/>
            <w:tcBorders>
              <w:top w:val="nil"/>
              <w:left w:val="nil"/>
              <w:bottom w:val="single" w:sz="4" w:space="0" w:color="C0C0C0"/>
              <w:right w:val="single" w:sz="4" w:space="0" w:color="C0C0C0"/>
            </w:tcBorders>
            <w:shd w:val="clear" w:color="000000" w:fill="FFFFCC"/>
            <w:vAlign w:val="center"/>
            <w:hideMark/>
          </w:tcPr>
          <w:p w14:paraId="7C7B8ED9"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01C3AA12"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20793943"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5967C08"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211DB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15.1</w:t>
            </w:r>
          </w:p>
        </w:tc>
        <w:tc>
          <w:tcPr>
            <w:tcW w:w="5860" w:type="dxa"/>
            <w:tcBorders>
              <w:top w:val="nil"/>
              <w:left w:val="nil"/>
              <w:bottom w:val="single" w:sz="4" w:space="0" w:color="C0C0C0"/>
              <w:right w:val="single" w:sz="4" w:space="0" w:color="C0C0C0"/>
            </w:tcBorders>
            <w:shd w:val="clear" w:color="auto" w:fill="auto"/>
            <w:vAlign w:val="center"/>
            <w:hideMark/>
          </w:tcPr>
          <w:p w14:paraId="667CE085"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5FBE4A9F"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2419CB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176 771,76</w:t>
            </w:r>
          </w:p>
        </w:tc>
        <w:tc>
          <w:tcPr>
            <w:tcW w:w="1560" w:type="dxa"/>
            <w:tcBorders>
              <w:top w:val="nil"/>
              <w:left w:val="nil"/>
              <w:bottom w:val="single" w:sz="4" w:space="0" w:color="C0C0C0"/>
              <w:right w:val="single" w:sz="4" w:space="0" w:color="C0C0C0"/>
            </w:tcBorders>
            <w:shd w:val="clear" w:color="000000" w:fill="D7EAD3"/>
            <w:vAlign w:val="center"/>
            <w:hideMark/>
          </w:tcPr>
          <w:p w14:paraId="4A25E1F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164 476,02</w:t>
            </w:r>
          </w:p>
        </w:tc>
        <w:tc>
          <w:tcPr>
            <w:tcW w:w="1780" w:type="dxa"/>
            <w:tcBorders>
              <w:top w:val="nil"/>
              <w:left w:val="nil"/>
              <w:bottom w:val="single" w:sz="4" w:space="0" w:color="C0C0C0"/>
              <w:right w:val="single" w:sz="4" w:space="0" w:color="C0C0C0"/>
            </w:tcBorders>
            <w:shd w:val="clear" w:color="000000" w:fill="D7EAD3"/>
            <w:vAlign w:val="center"/>
            <w:hideMark/>
          </w:tcPr>
          <w:p w14:paraId="2A5B61A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187 859,51</w:t>
            </w:r>
          </w:p>
        </w:tc>
        <w:tc>
          <w:tcPr>
            <w:tcW w:w="1800" w:type="dxa"/>
            <w:tcBorders>
              <w:top w:val="nil"/>
              <w:left w:val="nil"/>
              <w:bottom w:val="single" w:sz="4" w:space="0" w:color="C0C0C0"/>
              <w:right w:val="single" w:sz="4" w:space="0" w:color="C0C0C0"/>
            </w:tcBorders>
            <w:shd w:val="clear" w:color="000000" w:fill="D7EAD3"/>
            <w:vAlign w:val="center"/>
            <w:hideMark/>
          </w:tcPr>
          <w:p w14:paraId="0EBE2D1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192 811,78</w:t>
            </w:r>
          </w:p>
        </w:tc>
        <w:tc>
          <w:tcPr>
            <w:tcW w:w="1840" w:type="dxa"/>
            <w:tcBorders>
              <w:top w:val="nil"/>
              <w:left w:val="nil"/>
              <w:bottom w:val="single" w:sz="4" w:space="0" w:color="C0C0C0"/>
              <w:right w:val="single" w:sz="4" w:space="0" w:color="C0C0C0"/>
            </w:tcBorders>
            <w:shd w:val="clear" w:color="000000" w:fill="D7EAD3"/>
            <w:vAlign w:val="center"/>
            <w:hideMark/>
          </w:tcPr>
          <w:p w14:paraId="30D4BB0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209 549,54</w:t>
            </w:r>
          </w:p>
        </w:tc>
        <w:tc>
          <w:tcPr>
            <w:tcW w:w="1820" w:type="dxa"/>
            <w:tcBorders>
              <w:top w:val="nil"/>
              <w:left w:val="nil"/>
              <w:bottom w:val="single" w:sz="4" w:space="0" w:color="C0C0C0"/>
              <w:right w:val="single" w:sz="4" w:space="0" w:color="C0C0C0"/>
            </w:tcBorders>
            <w:shd w:val="clear" w:color="000000" w:fill="D7EAD3"/>
            <w:vAlign w:val="center"/>
            <w:hideMark/>
          </w:tcPr>
          <w:p w14:paraId="6C16BB3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195 795,29</w:t>
            </w:r>
          </w:p>
        </w:tc>
        <w:tc>
          <w:tcPr>
            <w:tcW w:w="1460" w:type="dxa"/>
            <w:tcBorders>
              <w:top w:val="nil"/>
              <w:left w:val="nil"/>
              <w:bottom w:val="single" w:sz="4" w:space="0" w:color="C0C0C0"/>
              <w:right w:val="single" w:sz="4" w:space="0" w:color="C0C0C0"/>
            </w:tcBorders>
            <w:shd w:val="clear" w:color="000000" w:fill="D7EAD3"/>
            <w:vAlign w:val="center"/>
            <w:hideMark/>
          </w:tcPr>
          <w:p w14:paraId="3F18895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96 687,57</w:t>
            </w:r>
          </w:p>
        </w:tc>
        <w:tc>
          <w:tcPr>
            <w:tcW w:w="1500" w:type="dxa"/>
            <w:tcBorders>
              <w:top w:val="nil"/>
              <w:left w:val="nil"/>
              <w:bottom w:val="single" w:sz="4" w:space="0" w:color="C0C0C0"/>
              <w:right w:val="single" w:sz="4" w:space="0" w:color="C0C0C0"/>
            </w:tcBorders>
            <w:shd w:val="clear" w:color="000000" w:fill="D7EAD3"/>
            <w:vAlign w:val="center"/>
            <w:hideMark/>
          </w:tcPr>
          <w:p w14:paraId="2B58B09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99 107,72</w:t>
            </w:r>
          </w:p>
        </w:tc>
        <w:tc>
          <w:tcPr>
            <w:tcW w:w="4160" w:type="dxa"/>
            <w:tcBorders>
              <w:top w:val="nil"/>
              <w:left w:val="nil"/>
              <w:bottom w:val="single" w:sz="4" w:space="0" w:color="C0C0C0"/>
              <w:right w:val="single" w:sz="4" w:space="0" w:color="C0C0C0"/>
            </w:tcBorders>
            <w:shd w:val="clear" w:color="000000" w:fill="FFFFCC"/>
            <w:vAlign w:val="center"/>
            <w:hideMark/>
          </w:tcPr>
          <w:p w14:paraId="047B1AE6"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5071406C"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4A603713"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82DB921"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24270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15.2</w:t>
            </w:r>
          </w:p>
        </w:tc>
        <w:tc>
          <w:tcPr>
            <w:tcW w:w="5860" w:type="dxa"/>
            <w:tcBorders>
              <w:top w:val="nil"/>
              <w:left w:val="nil"/>
              <w:bottom w:val="single" w:sz="4" w:space="0" w:color="C0C0C0"/>
              <w:right w:val="single" w:sz="4" w:space="0" w:color="C0C0C0"/>
            </w:tcBorders>
            <w:shd w:val="clear" w:color="auto" w:fill="auto"/>
            <w:vAlign w:val="center"/>
            <w:hideMark/>
          </w:tcPr>
          <w:p w14:paraId="2EFA94BC"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5E28AB90"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594AA72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34,92</w:t>
            </w:r>
          </w:p>
        </w:tc>
        <w:tc>
          <w:tcPr>
            <w:tcW w:w="1560" w:type="dxa"/>
            <w:tcBorders>
              <w:top w:val="nil"/>
              <w:left w:val="nil"/>
              <w:bottom w:val="single" w:sz="4" w:space="0" w:color="C0C0C0"/>
              <w:right w:val="single" w:sz="4" w:space="0" w:color="C0C0C0"/>
            </w:tcBorders>
            <w:shd w:val="clear" w:color="000000" w:fill="D7EAD3"/>
            <w:vAlign w:val="center"/>
            <w:hideMark/>
          </w:tcPr>
          <w:p w14:paraId="1FFB55F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081DB38F"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767E2BB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160299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127F6C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533B66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1BE902B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55198E34"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6D0053C7" w14:textId="77777777" w:rsidTr="0099025F">
        <w:trPr>
          <w:trHeight w:val="300"/>
          <w:jc w:val="center"/>
        </w:trPr>
        <w:tc>
          <w:tcPr>
            <w:tcW w:w="560" w:type="dxa"/>
            <w:tcBorders>
              <w:top w:val="nil"/>
              <w:left w:val="nil"/>
              <w:bottom w:val="nil"/>
              <w:right w:val="nil"/>
            </w:tcBorders>
            <w:shd w:val="clear" w:color="000000" w:fill="C4BD97"/>
            <w:noWrap/>
            <w:vAlign w:val="bottom"/>
            <w:hideMark/>
          </w:tcPr>
          <w:p w14:paraId="23C15FC7"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4C842863"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0E48A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16</w:t>
            </w:r>
          </w:p>
        </w:tc>
        <w:tc>
          <w:tcPr>
            <w:tcW w:w="5860" w:type="dxa"/>
            <w:tcBorders>
              <w:top w:val="nil"/>
              <w:left w:val="nil"/>
              <w:bottom w:val="single" w:sz="4" w:space="0" w:color="C0C0C0"/>
              <w:right w:val="single" w:sz="4" w:space="0" w:color="C0C0C0"/>
            </w:tcBorders>
            <w:shd w:val="clear" w:color="auto" w:fill="auto"/>
            <w:vAlign w:val="center"/>
            <w:hideMark/>
          </w:tcPr>
          <w:p w14:paraId="10066E6A"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1C68503"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17E9C04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-1 422,07</w:t>
            </w:r>
          </w:p>
        </w:tc>
        <w:tc>
          <w:tcPr>
            <w:tcW w:w="1560" w:type="dxa"/>
            <w:tcBorders>
              <w:top w:val="nil"/>
              <w:left w:val="nil"/>
              <w:bottom w:val="single" w:sz="4" w:space="0" w:color="C0C0C0"/>
              <w:right w:val="single" w:sz="4" w:space="0" w:color="C0C0C0"/>
            </w:tcBorders>
            <w:shd w:val="clear" w:color="000000" w:fill="D7EAD3"/>
            <w:vAlign w:val="center"/>
            <w:hideMark/>
          </w:tcPr>
          <w:p w14:paraId="7D8109E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-1 422,07</w:t>
            </w:r>
          </w:p>
        </w:tc>
        <w:tc>
          <w:tcPr>
            <w:tcW w:w="1780" w:type="dxa"/>
            <w:tcBorders>
              <w:top w:val="nil"/>
              <w:left w:val="nil"/>
              <w:bottom w:val="single" w:sz="4" w:space="0" w:color="C0C0C0"/>
              <w:right w:val="single" w:sz="4" w:space="0" w:color="C0C0C0"/>
            </w:tcBorders>
            <w:shd w:val="clear" w:color="000000" w:fill="D7EAD3"/>
            <w:vAlign w:val="center"/>
            <w:hideMark/>
          </w:tcPr>
          <w:p w14:paraId="5A65B4A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88,09</w:t>
            </w:r>
          </w:p>
        </w:tc>
        <w:tc>
          <w:tcPr>
            <w:tcW w:w="1800" w:type="dxa"/>
            <w:tcBorders>
              <w:top w:val="nil"/>
              <w:left w:val="nil"/>
              <w:bottom w:val="single" w:sz="4" w:space="0" w:color="C0C0C0"/>
              <w:right w:val="single" w:sz="4" w:space="0" w:color="C0C0C0"/>
            </w:tcBorders>
            <w:shd w:val="clear" w:color="000000" w:fill="D7EAD3"/>
            <w:vAlign w:val="center"/>
            <w:hideMark/>
          </w:tcPr>
          <w:p w14:paraId="0AD0BE3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51D2EE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4B9C0F6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-2 248,51</w:t>
            </w:r>
          </w:p>
        </w:tc>
        <w:tc>
          <w:tcPr>
            <w:tcW w:w="1460" w:type="dxa"/>
            <w:tcBorders>
              <w:top w:val="nil"/>
              <w:left w:val="nil"/>
              <w:bottom w:val="single" w:sz="4" w:space="0" w:color="C0C0C0"/>
              <w:right w:val="single" w:sz="4" w:space="0" w:color="C0C0C0"/>
            </w:tcBorders>
            <w:shd w:val="clear" w:color="000000" w:fill="D7EAD3"/>
            <w:vAlign w:val="center"/>
            <w:hideMark/>
          </w:tcPr>
          <w:p w14:paraId="3D06EB6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-2 732,76</w:t>
            </w:r>
          </w:p>
        </w:tc>
        <w:tc>
          <w:tcPr>
            <w:tcW w:w="1500" w:type="dxa"/>
            <w:tcBorders>
              <w:top w:val="nil"/>
              <w:left w:val="nil"/>
              <w:bottom w:val="single" w:sz="4" w:space="0" w:color="C0C0C0"/>
              <w:right w:val="single" w:sz="4" w:space="0" w:color="C0C0C0"/>
            </w:tcBorders>
            <w:shd w:val="clear" w:color="000000" w:fill="D7EAD3"/>
            <w:vAlign w:val="center"/>
            <w:hideMark/>
          </w:tcPr>
          <w:p w14:paraId="4D82CA1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484,24</w:t>
            </w:r>
          </w:p>
        </w:tc>
        <w:tc>
          <w:tcPr>
            <w:tcW w:w="4160" w:type="dxa"/>
            <w:tcBorders>
              <w:top w:val="nil"/>
              <w:left w:val="nil"/>
              <w:bottom w:val="single" w:sz="4" w:space="0" w:color="C0C0C0"/>
              <w:right w:val="single" w:sz="4" w:space="0" w:color="C0C0C0"/>
            </w:tcBorders>
            <w:shd w:val="clear" w:color="000000" w:fill="FFFFCC"/>
            <w:vAlign w:val="center"/>
            <w:hideMark/>
          </w:tcPr>
          <w:p w14:paraId="2D8F496B"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207E1B6C" w14:textId="77777777" w:rsidTr="0099025F">
        <w:trPr>
          <w:trHeight w:val="300"/>
          <w:jc w:val="center"/>
        </w:trPr>
        <w:tc>
          <w:tcPr>
            <w:tcW w:w="560" w:type="dxa"/>
            <w:tcBorders>
              <w:top w:val="nil"/>
              <w:left w:val="nil"/>
              <w:bottom w:val="nil"/>
              <w:right w:val="nil"/>
            </w:tcBorders>
            <w:shd w:val="clear" w:color="000000" w:fill="C4BD97"/>
            <w:noWrap/>
            <w:vAlign w:val="bottom"/>
            <w:hideMark/>
          </w:tcPr>
          <w:p w14:paraId="409AE53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115751DC"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EC1C3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16.1</w:t>
            </w:r>
          </w:p>
        </w:tc>
        <w:tc>
          <w:tcPr>
            <w:tcW w:w="5860" w:type="dxa"/>
            <w:tcBorders>
              <w:top w:val="nil"/>
              <w:left w:val="nil"/>
              <w:bottom w:val="single" w:sz="4" w:space="0" w:color="C0C0C0"/>
              <w:right w:val="single" w:sz="4" w:space="0" w:color="C0C0C0"/>
            </w:tcBorders>
            <w:shd w:val="clear" w:color="auto" w:fill="auto"/>
            <w:vAlign w:val="center"/>
            <w:hideMark/>
          </w:tcPr>
          <w:p w14:paraId="46036C22" w14:textId="77777777" w:rsidR="0099025F" w:rsidRPr="0099025F" w:rsidRDefault="0099025F" w:rsidP="0099025F">
            <w:pPr>
              <w:rPr>
                <w:rFonts w:ascii="Tahoma" w:hAnsi="Tahoma" w:cs="Tahoma"/>
                <w:sz w:val="11"/>
                <w:szCs w:val="11"/>
              </w:rPr>
            </w:pPr>
            <w:r w:rsidRPr="0099025F">
              <w:rPr>
                <w:rFonts w:ascii="Tahoma" w:hAnsi="Tahoma" w:cs="Tahoma"/>
                <w:sz w:val="11"/>
                <w:szCs w:val="11"/>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0C581B63"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B1F5FE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DB02BC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1A8CC7A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5D4922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66F7FAB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25A5E2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-4 433,74</w:t>
            </w:r>
          </w:p>
        </w:tc>
        <w:tc>
          <w:tcPr>
            <w:tcW w:w="1460" w:type="dxa"/>
            <w:tcBorders>
              <w:top w:val="nil"/>
              <w:left w:val="nil"/>
              <w:bottom w:val="single" w:sz="4" w:space="0" w:color="C0C0C0"/>
              <w:right w:val="single" w:sz="4" w:space="0" w:color="C0C0C0"/>
            </w:tcBorders>
            <w:shd w:val="clear" w:color="000000" w:fill="D7EAD3"/>
            <w:vAlign w:val="center"/>
            <w:hideMark/>
          </w:tcPr>
          <w:p w14:paraId="6FDADAE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-3 826,01</w:t>
            </w:r>
          </w:p>
        </w:tc>
        <w:tc>
          <w:tcPr>
            <w:tcW w:w="1500" w:type="dxa"/>
            <w:tcBorders>
              <w:top w:val="nil"/>
              <w:left w:val="nil"/>
              <w:bottom w:val="single" w:sz="4" w:space="0" w:color="C0C0C0"/>
              <w:right w:val="single" w:sz="4" w:space="0" w:color="C0C0C0"/>
            </w:tcBorders>
            <w:shd w:val="clear" w:color="000000" w:fill="D7EAD3"/>
            <w:vAlign w:val="center"/>
            <w:hideMark/>
          </w:tcPr>
          <w:p w14:paraId="3A0DB15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-607,73</w:t>
            </w:r>
          </w:p>
        </w:tc>
        <w:tc>
          <w:tcPr>
            <w:tcW w:w="4160" w:type="dxa"/>
            <w:tcBorders>
              <w:top w:val="nil"/>
              <w:left w:val="nil"/>
              <w:bottom w:val="single" w:sz="4" w:space="0" w:color="C0C0C0"/>
              <w:right w:val="single" w:sz="4" w:space="0" w:color="C0C0C0"/>
            </w:tcBorders>
            <w:shd w:val="clear" w:color="000000" w:fill="FFFFCC"/>
            <w:vAlign w:val="center"/>
            <w:hideMark/>
          </w:tcPr>
          <w:p w14:paraId="3A59C241"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378290A4" w14:textId="77777777" w:rsidTr="0099025F">
        <w:trPr>
          <w:trHeight w:val="300"/>
          <w:jc w:val="center"/>
        </w:trPr>
        <w:tc>
          <w:tcPr>
            <w:tcW w:w="560" w:type="dxa"/>
            <w:tcBorders>
              <w:top w:val="nil"/>
              <w:left w:val="nil"/>
              <w:bottom w:val="nil"/>
              <w:right w:val="nil"/>
            </w:tcBorders>
            <w:shd w:val="clear" w:color="000000" w:fill="C4BD97"/>
            <w:noWrap/>
            <w:vAlign w:val="bottom"/>
            <w:hideMark/>
          </w:tcPr>
          <w:p w14:paraId="20EEAF9D"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7FD3E868"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87DDD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16.2</w:t>
            </w:r>
          </w:p>
        </w:tc>
        <w:tc>
          <w:tcPr>
            <w:tcW w:w="5860" w:type="dxa"/>
            <w:tcBorders>
              <w:top w:val="nil"/>
              <w:left w:val="nil"/>
              <w:bottom w:val="single" w:sz="4" w:space="0" w:color="C0C0C0"/>
              <w:right w:val="single" w:sz="4" w:space="0" w:color="C0C0C0"/>
            </w:tcBorders>
            <w:shd w:val="clear" w:color="auto" w:fill="auto"/>
            <w:vAlign w:val="center"/>
            <w:hideMark/>
          </w:tcPr>
          <w:p w14:paraId="1A561E8E" w14:textId="77777777" w:rsidR="0099025F" w:rsidRPr="0099025F" w:rsidRDefault="0099025F" w:rsidP="0099025F">
            <w:pPr>
              <w:rPr>
                <w:rFonts w:ascii="Tahoma" w:hAnsi="Tahoma" w:cs="Tahoma"/>
                <w:sz w:val="11"/>
                <w:szCs w:val="11"/>
              </w:rPr>
            </w:pPr>
            <w:r w:rsidRPr="0099025F">
              <w:rPr>
                <w:rFonts w:ascii="Tahoma" w:hAnsi="Tahoma" w:cs="Tahoma"/>
                <w:sz w:val="11"/>
                <w:szCs w:val="11"/>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74DEEFE5"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7A61AE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2A61F8C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0B92291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013E0FD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4F1D04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0BD0A16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5DCC5DF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043D57A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405928E4"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1DF7DAC" w14:textId="77777777" w:rsidTr="0099025F">
        <w:trPr>
          <w:trHeight w:val="1080"/>
          <w:jc w:val="center"/>
        </w:trPr>
        <w:tc>
          <w:tcPr>
            <w:tcW w:w="560" w:type="dxa"/>
            <w:tcBorders>
              <w:top w:val="nil"/>
              <w:left w:val="nil"/>
              <w:bottom w:val="nil"/>
              <w:right w:val="nil"/>
            </w:tcBorders>
            <w:shd w:val="clear" w:color="000000" w:fill="C4BD97"/>
            <w:noWrap/>
            <w:vAlign w:val="bottom"/>
            <w:hideMark/>
          </w:tcPr>
          <w:p w14:paraId="26F3A6F1"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6C582A57"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5D2DB1"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16.3</w:t>
            </w:r>
          </w:p>
        </w:tc>
        <w:tc>
          <w:tcPr>
            <w:tcW w:w="5860" w:type="dxa"/>
            <w:tcBorders>
              <w:top w:val="nil"/>
              <w:left w:val="nil"/>
              <w:bottom w:val="single" w:sz="4" w:space="0" w:color="C0C0C0"/>
              <w:right w:val="single" w:sz="4" w:space="0" w:color="C0C0C0"/>
            </w:tcBorders>
            <w:shd w:val="clear" w:color="auto" w:fill="auto"/>
            <w:vAlign w:val="center"/>
            <w:hideMark/>
          </w:tcPr>
          <w:p w14:paraId="4AAE89EF" w14:textId="77777777" w:rsidR="0099025F" w:rsidRPr="0099025F" w:rsidRDefault="0099025F" w:rsidP="0099025F">
            <w:pPr>
              <w:rPr>
                <w:rFonts w:ascii="Tahoma" w:hAnsi="Tahoma" w:cs="Tahoma"/>
                <w:sz w:val="11"/>
                <w:szCs w:val="11"/>
              </w:rPr>
            </w:pPr>
            <w:r w:rsidRPr="0099025F">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1140" w:type="dxa"/>
            <w:tcBorders>
              <w:top w:val="nil"/>
              <w:left w:val="nil"/>
              <w:bottom w:val="single" w:sz="4" w:space="0" w:color="C0C0C0"/>
              <w:right w:val="single" w:sz="4" w:space="0" w:color="C0C0C0"/>
            </w:tcBorders>
            <w:shd w:val="clear" w:color="auto" w:fill="auto"/>
            <w:vAlign w:val="center"/>
            <w:hideMark/>
          </w:tcPr>
          <w:p w14:paraId="24EE7D3A"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C46E70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-1 422,07</w:t>
            </w:r>
          </w:p>
        </w:tc>
        <w:tc>
          <w:tcPr>
            <w:tcW w:w="1560" w:type="dxa"/>
            <w:tcBorders>
              <w:top w:val="nil"/>
              <w:left w:val="nil"/>
              <w:bottom w:val="single" w:sz="4" w:space="0" w:color="C0C0C0"/>
              <w:right w:val="single" w:sz="4" w:space="0" w:color="C0C0C0"/>
            </w:tcBorders>
            <w:shd w:val="clear" w:color="000000" w:fill="FFFFCC"/>
            <w:vAlign w:val="center"/>
            <w:hideMark/>
          </w:tcPr>
          <w:p w14:paraId="7719998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-1 422,07</w:t>
            </w:r>
          </w:p>
        </w:tc>
        <w:tc>
          <w:tcPr>
            <w:tcW w:w="1780" w:type="dxa"/>
            <w:tcBorders>
              <w:top w:val="nil"/>
              <w:left w:val="nil"/>
              <w:bottom w:val="single" w:sz="4" w:space="0" w:color="C0C0C0"/>
              <w:right w:val="single" w:sz="4" w:space="0" w:color="C0C0C0"/>
            </w:tcBorders>
            <w:shd w:val="clear" w:color="000000" w:fill="FFFFCC"/>
            <w:vAlign w:val="center"/>
            <w:hideMark/>
          </w:tcPr>
          <w:p w14:paraId="2C24EEC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88,09</w:t>
            </w:r>
          </w:p>
        </w:tc>
        <w:tc>
          <w:tcPr>
            <w:tcW w:w="1800" w:type="dxa"/>
            <w:tcBorders>
              <w:top w:val="nil"/>
              <w:left w:val="nil"/>
              <w:bottom w:val="single" w:sz="4" w:space="0" w:color="C0C0C0"/>
              <w:right w:val="single" w:sz="4" w:space="0" w:color="C0C0C0"/>
            </w:tcBorders>
            <w:shd w:val="clear" w:color="000000" w:fill="FFFFCC"/>
            <w:vAlign w:val="center"/>
            <w:hideMark/>
          </w:tcPr>
          <w:p w14:paraId="1FE8E41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4832F1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77B2F61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2 224,49</w:t>
            </w:r>
          </w:p>
        </w:tc>
        <w:tc>
          <w:tcPr>
            <w:tcW w:w="1460" w:type="dxa"/>
            <w:tcBorders>
              <w:top w:val="nil"/>
              <w:left w:val="nil"/>
              <w:bottom w:val="single" w:sz="4" w:space="0" w:color="C0C0C0"/>
              <w:right w:val="single" w:sz="4" w:space="0" w:color="C0C0C0"/>
            </w:tcBorders>
            <w:shd w:val="clear" w:color="000000" w:fill="D7EAD3"/>
            <w:vAlign w:val="center"/>
            <w:hideMark/>
          </w:tcPr>
          <w:p w14:paraId="27980E6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1 112,24</w:t>
            </w:r>
          </w:p>
        </w:tc>
        <w:tc>
          <w:tcPr>
            <w:tcW w:w="1500" w:type="dxa"/>
            <w:tcBorders>
              <w:top w:val="nil"/>
              <w:left w:val="nil"/>
              <w:bottom w:val="single" w:sz="4" w:space="0" w:color="C0C0C0"/>
              <w:right w:val="single" w:sz="4" w:space="0" w:color="C0C0C0"/>
            </w:tcBorders>
            <w:shd w:val="clear" w:color="000000" w:fill="D7EAD3"/>
            <w:vAlign w:val="center"/>
            <w:hideMark/>
          </w:tcPr>
          <w:p w14:paraId="0F6C44E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1 112,24</w:t>
            </w:r>
          </w:p>
        </w:tc>
        <w:tc>
          <w:tcPr>
            <w:tcW w:w="4160" w:type="dxa"/>
            <w:tcBorders>
              <w:top w:val="nil"/>
              <w:left w:val="nil"/>
              <w:bottom w:val="single" w:sz="4" w:space="0" w:color="C0C0C0"/>
              <w:right w:val="single" w:sz="4" w:space="0" w:color="C0C0C0"/>
            </w:tcBorders>
            <w:shd w:val="clear" w:color="000000" w:fill="FFFFCC"/>
            <w:vAlign w:val="center"/>
            <w:hideMark/>
          </w:tcPr>
          <w:p w14:paraId="479D1FF3"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C084766" w14:textId="77777777" w:rsidTr="0099025F">
        <w:trPr>
          <w:trHeight w:val="825"/>
          <w:jc w:val="center"/>
        </w:trPr>
        <w:tc>
          <w:tcPr>
            <w:tcW w:w="560" w:type="dxa"/>
            <w:tcBorders>
              <w:top w:val="nil"/>
              <w:left w:val="nil"/>
              <w:bottom w:val="nil"/>
              <w:right w:val="nil"/>
            </w:tcBorders>
            <w:shd w:val="clear" w:color="000000" w:fill="C4BD97"/>
            <w:noWrap/>
            <w:vAlign w:val="bottom"/>
            <w:hideMark/>
          </w:tcPr>
          <w:p w14:paraId="25E52BDE"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63D0AB34"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744D5A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16.4</w:t>
            </w:r>
          </w:p>
        </w:tc>
        <w:tc>
          <w:tcPr>
            <w:tcW w:w="5860" w:type="dxa"/>
            <w:tcBorders>
              <w:top w:val="nil"/>
              <w:left w:val="nil"/>
              <w:bottom w:val="single" w:sz="4" w:space="0" w:color="C0C0C0"/>
              <w:right w:val="single" w:sz="4" w:space="0" w:color="C0C0C0"/>
            </w:tcBorders>
            <w:shd w:val="clear" w:color="auto" w:fill="auto"/>
            <w:vAlign w:val="center"/>
            <w:hideMark/>
          </w:tcPr>
          <w:p w14:paraId="06C4AFB3" w14:textId="77777777" w:rsidR="0099025F" w:rsidRPr="0099025F" w:rsidRDefault="0099025F" w:rsidP="0099025F">
            <w:pPr>
              <w:rPr>
                <w:rFonts w:ascii="Tahoma" w:hAnsi="Tahoma" w:cs="Tahoma"/>
                <w:sz w:val="11"/>
                <w:szCs w:val="11"/>
              </w:rPr>
            </w:pPr>
            <w:r w:rsidRPr="0099025F">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42952591"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6ECF06B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1741688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354F3E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2D1E3A2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7BAA352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BC5CF1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7EA7835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7B66B1D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2DC079AA"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0F81CF42" w14:textId="77777777" w:rsidTr="0099025F">
        <w:trPr>
          <w:trHeight w:val="2985"/>
          <w:jc w:val="center"/>
        </w:trPr>
        <w:tc>
          <w:tcPr>
            <w:tcW w:w="560" w:type="dxa"/>
            <w:tcBorders>
              <w:top w:val="nil"/>
              <w:left w:val="nil"/>
              <w:bottom w:val="nil"/>
              <w:right w:val="nil"/>
            </w:tcBorders>
            <w:shd w:val="clear" w:color="000000" w:fill="C4BD97"/>
            <w:noWrap/>
            <w:vAlign w:val="bottom"/>
            <w:hideMark/>
          </w:tcPr>
          <w:p w14:paraId="74A7E952"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68AEE3C0"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642B6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16.5</w:t>
            </w:r>
          </w:p>
        </w:tc>
        <w:tc>
          <w:tcPr>
            <w:tcW w:w="5860" w:type="dxa"/>
            <w:tcBorders>
              <w:top w:val="nil"/>
              <w:left w:val="nil"/>
              <w:bottom w:val="single" w:sz="4" w:space="0" w:color="C0C0C0"/>
              <w:right w:val="single" w:sz="4" w:space="0" w:color="C0C0C0"/>
            </w:tcBorders>
            <w:shd w:val="clear" w:color="auto" w:fill="auto"/>
            <w:vAlign w:val="center"/>
            <w:hideMark/>
          </w:tcPr>
          <w:p w14:paraId="55E28C93" w14:textId="77777777" w:rsidR="0099025F" w:rsidRPr="0099025F" w:rsidRDefault="0099025F" w:rsidP="0099025F">
            <w:pPr>
              <w:rPr>
                <w:rFonts w:ascii="Tahoma" w:hAnsi="Tahoma" w:cs="Tahoma"/>
                <w:sz w:val="11"/>
                <w:szCs w:val="11"/>
              </w:rPr>
            </w:pPr>
            <w:r w:rsidRPr="0099025F">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1140" w:type="dxa"/>
            <w:tcBorders>
              <w:top w:val="nil"/>
              <w:left w:val="nil"/>
              <w:bottom w:val="single" w:sz="4" w:space="0" w:color="C0C0C0"/>
              <w:right w:val="single" w:sz="4" w:space="0" w:color="C0C0C0"/>
            </w:tcBorders>
            <w:shd w:val="clear" w:color="auto" w:fill="auto"/>
            <w:vAlign w:val="center"/>
            <w:hideMark/>
          </w:tcPr>
          <w:p w14:paraId="6F37C209"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491BBCE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482B61B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43502A8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757C6BB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413D09D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5DAE9BE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0EA0966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1B60BC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7FEF0438"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3CAE021" w14:textId="77777777" w:rsidTr="0099025F">
        <w:trPr>
          <w:trHeight w:val="795"/>
          <w:jc w:val="center"/>
        </w:trPr>
        <w:tc>
          <w:tcPr>
            <w:tcW w:w="560" w:type="dxa"/>
            <w:tcBorders>
              <w:top w:val="nil"/>
              <w:left w:val="nil"/>
              <w:bottom w:val="nil"/>
              <w:right w:val="nil"/>
            </w:tcBorders>
            <w:shd w:val="clear" w:color="000000" w:fill="C4BD97"/>
            <w:noWrap/>
            <w:vAlign w:val="bottom"/>
            <w:hideMark/>
          </w:tcPr>
          <w:p w14:paraId="01F8D4A6" w14:textId="77777777" w:rsidR="0099025F" w:rsidRPr="0099025F" w:rsidRDefault="0099025F" w:rsidP="0099025F">
            <w:pPr>
              <w:rPr>
                <w:rFonts w:ascii="Tahoma" w:hAnsi="Tahoma" w:cs="Tahoma"/>
                <w:b/>
                <w:bCs/>
                <w:color w:val="000000"/>
                <w:sz w:val="11"/>
                <w:szCs w:val="11"/>
              </w:rPr>
            </w:pPr>
            <w:r w:rsidRPr="0099025F">
              <w:rPr>
                <w:rFonts w:ascii="Tahoma" w:hAnsi="Tahoma" w:cs="Tahoma"/>
                <w:b/>
                <w:bCs/>
                <w:color w:val="000000"/>
                <w:sz w:val="11"/>
                <w:szCs w:val="11"/>
              </w:rPr>
              <w:t>КР</w:t>
            </w:r>
          </w:p>
        </w:tc>
        <w:tc>
          <w:tcPr>
            <w:tcW w:w="400" w:type="dxa"/>
            <w:tcBorders>
              <w:top w:val="nil"/>
              <w:left w:val="nil"/>
              <w:bottom w:val="nil"/>
              <w:right w:val="nil"/>
            </w:tcBorders>
            <w:shd w:val="clear" w:color="auto" w:fill="auto"/>
            <w:noWrap/>
            <w:vAlign w:val="bottom"/>
            <w:hideMark/>
          </w:tcPr>
          <w:p w14:paraId="42028439" w14:textId="77777777" w:rsidR="0099025F" w:rsidRPr="0099025F" w:rsidRDefault="0099025F" w:rsidP="0099025F">
            <w:pPr>
              <w:rPr>
                <w:rFonts w:ascii="Tahoma" w:hAnsi="Tahoma" w:cs="Tahoma"/>
                <w:b/>
                <w:bCs/>
                <w:color w:val="000000"/>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976715"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16.6</w:t>
            </w:r>
          </w:p>
        </w:tc>
        <w:tc>
          <w:tcPr>
            <w:tcW w:w="5860" w:type="dxa"/>
            <w:tcBorders>
              <w:top w:val="nil"/>
              <w:left w:val="nil"/>
              <w:bottom w:val="single" w:sz="4" w:space="0" w:color="C0C0C0"/>
              <w:right w:val="single" w:sz="4" w:space="0" w:color="C0C0C0"/>
            </w:tcBorders>
            <w:shd w:val="clear" w:color="auto" w:fill="auto"/>
            <w:vAlign w:val="center"/>
            <w:hideMark/>
          </w:tcPr>
          <w:p w14:paraId="4C5A8272" w14:textId="77777777" w:rsidR="0099025F" w:rsidRPr="0099025F" w:rsidRDefault="0099025F" w:rsidP="0099025F">
            <w:pPr>
              <w:rPr>
                <w:rFonts w:ascii="Tahoma" w:hAnsi="Tahoma" w:cs="Tahoma"/>
                <w:sz w:val="11"/>
                <w:szCs w:val="11"/>
              </w:rPr>
            </w:pPr>
            <w:r w:rsidRPr="0099025F">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74B25F5"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28FBF9F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000000" w:fill="FFFFCC"/>
            <w:vAlign w:val="center"/>
            <w:hideMark/>
          </w:tcPr>
          <w:p w14:paraId="65B1BAB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000000" w:fill="FFFFCC"/>
            <w:vAlign w:val="center"/>
            <w:hideMark/>
          </w:tcPr>
          <w:p w14:paraId="6E5508F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000000" w:fill="FFFFCC"/>
            <w:vAlign w:val="center"/>
            <w:hideMark/>
          </w:tcPr>
          <w:p w14:paraId="4F451F8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000000" w:fill="FFFFCC"/>
            <w:vAlign w:val="center"/>
            <w:hideMark/>
          </w:tcPr>
          <w:p w14:paraId="29D7626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000000" w:fill="FFFFCC"/>
            <w:vAlign w:val="center"/>
            <w:hideMark/>
          </w:tcPr>
          <w:p w14:paraId="46E5B8A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460" w:type="dxa"/>
            <w:tcBorders>
              <w:top w:val="nil"/>
              <w:left w:val="nil"/>
              <w:bottom w:val="single" w:sz="4" w:space="0" w:color="C0C0C0"/>
              <w:right w:val="single" w:sz="4" w:space="0" w:color="C0C0C0"/>
            </w:tcBorders>
            <w:shd w:val="clear" w:color="000000" w:fill="D7EAD3"/>
            <w:vAlign w:val="center"/>
            <w:hideMark/>
          </w:tcPr>
          <w:p w14:paraId="75EA500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390C5F6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2AB4C3DE"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5EFA84F1"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490552F1"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C4BB240"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02452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w:t>
            </w:r>
          </w:p>
        </w:tc>
        <w:tc>
          <w:tcPr>
            <w:tcW w:w="5860" w:type="dxa"/>
            <w:tcBorders>
              <w:top w:val="nil"/>
              <w:left w:val="nil"/>
              <w:bottom w:val="single" w:sz="4" w:space="0" w:color="C0C0C0"/>
              <w:right w:val="single" w:sz="4" w:space="0" w:color="C0C0C0"/>
            </w:tcBorders>
            <w:shd w:val="clear" w:color="auto" w:fill="auto"/>
            <w:vAlign w:val="center"/>
            <w:hideMark/>
          </w:tcPr>
          <w:p w14:paraId="0522AA7B"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НВВ без НДС с учетом корректировок</w:t>
            </w:r>
          </w:p>
        </w:tc>
        <w:tc>
          <w:tcPr>
            <w:tcW w:w="1140" w:type="dxa"/>
            <w:tcBorders>
              <w:top w:val="nil"/>
              <w:left w:val="nil"/>
              <w:bottom w:val="single" w:sz="4" w:space="0" w:color="C0C0C0"/>
              <w:right w:val="single" w:sz="4" w:space="0" w:color="C0C0C0"/>
            </w:tcBorders>
            <w:shd w:val="clear" w:color="auto" w:fill="auto"/>
            <w:vAlign w:val="center"/>
            <w:hideMark/>
          </w:tcPr>
          <w:p w14:paraId="1DF2D999"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08927CC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175 384,61</w:t>
            </w:r>
          </w:p>
        </w:tc>
        <w:tc>
          <w:tcPr>
            <w:tcW w:w="1560" w:type="dxa"/>
            <w:tcBorders>
              <w:top w:val="nil"/>
              <w:left w:val="nil"/>
              <w:bottom w:val="single" w:sz="4" w:space="0" w:color="C0C0C0"/>
              <w:right w:val="single" w:sz="4" w:space="0" w:color="C0C0C0"/>
            </w:tcBorders>
            <w:shd w:val="clear" w:color="000000" w:fill="D7EAD3"/>
            <w:vAlign w:val="center"/>
            <w:hideMark/>
          </w:tcPr>
          <w:p w14:paraId="76CAA37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163 053,95</w:t>
            </w:r>
          </w:p>
        </w:tc>
        <w:tc>
          <w:tcPr>
            <w:tcW w:w="1780" w:type="dxa"/>
            <w:tcBorders>
              <w:top w:val="nil"/>
              <w:left w:val="nil"/>
              <w:bottom w:val="single" w:sz="4" w:space="0" w:color="C0C0C0"/>
              <w:right w:val="single" w:sz="4" w:space="0" w:color="C0C0C0"/>
            </w:tcBorders>
            <w:shd w:val="clear" w:color="000000" w:fill="D7EAD3"/>
            <w:vAlign w:val="center"/>
            <w:hideMark/>
          </w:tcPr>
          <w:p w14:paraId="56EE8BC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187 947,60</w:t>
            </w:r>
          </w:p>
        </w:tc>
        <w:tc>
          <w:tcPr>
            <w:tcW w:w="1800" w:type="dxa"/>
            <w:tcBorders>
              <w:top w:val="nil"/>
              <w:left w:val="nil"/>
              <w:bottom w:val="single" w:sz="4" w:space="0" w:color="C0C0C0"/>
              <w:right w:val="single" w:sz="4" w:space="0" w:color="C0C0C0"/>
            </w:tcBorders>
            <w:shd w:val="clear" w:color="000000" w:fill="D7EAD3"/>
            <w:vAlign w:val="center"/>
            <w:hideMark/>
          </w:tcPr>
          <w:p w14:paraId="1876743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192 811,78</w:t>
            </w:r>
          </w:p>
        </w:tc>
        <w:tc>
          <w:tcPr>
            <w:tcW w:w="1840" w:type="dxa"/>
            <w:tcBorders>
              <w:top w:val="nil"/>
              <w:left w:val="nil"/>
              <w:bottom w:val="single" w:sz="4" w:space="0" w:color="C0C0C0"/>
              <w:right w:val="single" w:sz="4" w:space="0" w:color="C0C0C0"/>
            </w:tcBorders>
            <w:shd w:val="clear" w:color="000000" w:fill="D7EAD3"/>
            <w:vAlign w:val="center"/>
            <w:hideMark/>
          </w:tcPr>
          <w:p w14:paraId="1355510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209 549,54</w:t>
            </w:r>
          </w:p>
        </w:tc>
        <w:tc>
          <w:tcPr>
            <w:tcW w:w="1820" w:type="dxa"/>
            <w:tcBorders>
              <w:top w:val="nil"/>
              <w:left w:val="nil"/>
              <w:bottom w:val="single" w:sz="4" w:space="0" w:color="C0C0C0"/>
              <w:right w:val="single" w:sz="4" w:space="0" w:color="C0C0C0"/>
            </w:tcBorders>
            <w:shd w:val="clear" w:color="000000" w:fill="D7EAD3"/>
            <w:vAlign w:val="center"/>
            <w:hideMark/>
          </w:tcPr>
          <w:p w14:paraId="4B12345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193 586,03</w:t>
            </w:r>
          </w:p>
        </w:tc>
        <w:tc>
          <w:tcPr>
            <w:tcW w:w="1460" w:type="dxa"/>
            <w:tcBorders>
              <w:top w:val="nil"/>
              <w:left w:val="nil"/>
              <w:bottom w:val="single" w:sz="4" w:space="0" w:color="C0C0C0"/>
              <w:right w:val="single" w:sz="4" w:space="0" w:color="C0C0C0"/>
            </w:tcBorders>
            <w:shd w:val="clear" w:color="000000" w:fill="D7EAD3"/>
            <w:vAlign w:val="center"/>
            <w:hideMark/>
          </w:tcPr>
          <w:p w14:paraId="146F9DD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93 973,80</w:t>
            </w:r>
          </w:p>
        </w:tc>
        <w:tc>
          <w:tcPr>
            <w:tcW w:w="1500" w:type="dxa"/>
            <w:tcBorders>
              <w:top w:val="nil"/>
              <w:left w:val="nil"/>
              <w:bottom w:val="single" w:sz="4" w:space="0" w:color="C0C0C0"/>
              <w:right w:val="single" w:sz="4" w:space="0" w:color="C0C0C0"/>
            </w:tcBorders>
            <w:shd w:val="clear" w:color="000000" w:fill="D7EAD3"/>
            <w:vAlign w:val="center"/>
            <w:hideMark/>
          </w:tcPr>
          <w:p w14:paraId="1906201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99 612,23</w:t>
            </w:r>
          </w:p>
        </w:tc>
        <w:tc>
          <w:tcPr>
            <w:tcW w:w="4160" w:type="dxa"/>
            <w:tcBorders>
              <w:top w:val="nil"/>
              <w:left w:val="nil"/>
              <w:bottom w:val="single" w:sz="4" w:space="0" w:color="C0C0C0"/>
              <w:right w:val="single" w:sz="4" w:space="0" w:color="C0C0C0"/>
            </w:tcBorders>
            <w:shd w:val="clear" w:color="000000" w:fill="FFFFCC"/>
            <w:vAlign w:val="center"/>
            <w:hideMark/>
          </w:tcPr>
          <w:p w14:paraId="1B09B892"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B41A482"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4BCAEB77"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2B80CDF"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D29C4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17.1</w:t>
            </w:r>
          </w:p>
        </w:tc>
        <w:tc>
          <w:tcPr>
            <w:tcW w:w="5860" w:type="dxa"/>
            <w:tcBorders>
              <w:top w:val="nil"/>
              <w:left w:val="nil"/>
              <w:bottom w:val="single" w:sz="4" w:space="0" w:color="C0C0C0"/>
              <w:right w:val="single" w:sz="4" w:space="0" w:color="C0C0C0"/>
            </w:tcBorders>
            <w:shd w:val="clear" w:color="auto" w:fill="auto"/>
            <w:vAlign w:val="center"/>
            <w:hideMark/>
          </w:tcPr>
          <w:p w14:paraId="0FC244C2"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2AD48EB6"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3773937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175 349,97</w:t>
            </w:r>
          </w:p>
        </w:tc>
        <w:tc>
          <w:tcPr>
            <w:tcW w:w="1560" w:type="dxa"/>
            <w:tcBorders>
              <w:top w:val="nil"/>
              <w:left w:val="nil"/>
              <w:bottom w:val="single" w:sz="4" w:space="0" w:color="C0C0C0"/>
              <w:right w:val="single" w:sz="4" w:space="0" w:color="C0C0C0"/>
            </w:tcBorders>
            <w:shd w:val="clear" w:color="000000" w:fill="FFFFCC"/>
            <w:vAlign w:val="center"/>
            <w:hideMark/>
          </w:tcPr>
          <w:p w14:paraId="67EE052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163 053,95</w:t>
            </w:r>
          </w:p>
        </w:tc>
        <w:tc>
          <w:tcPr>
            <w:tcW w:w="1780" w:type="dxa"/>
            <w:tcBorders>
              <w:top w:val="nil"/>
              <w:left w:val="nil"/>
              <w:bottom w:val="single" w:sz="4" w:space="0" w:color="C0C0C0"/>
              <w:right w:val="single" w:sz="4" w:space="0" w:color="C0C0C0"/>
            </w:tcBorders>
            <w:shd w:val="clear" w:color="000000" w:fill="FFFFCC"/>
            <w:vAlign w:val="center"/>
            <w:hideMark/>
          </w:tcPr>
          <w:p w14:paraId="3149058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187 947,60</w:t>
            </w:r>
          </w:p>
        </w:tc>
        <w:tc>
          <w:tcPr>
            <w:tcW w:w="1800" w:type="dxa"/>
            <w:tcBorders>
              <w:top w:val="nil"/>
              <w:left w:val="nil"/>
              <w:bottom w:val="single" w:sz="4" w:space="0" w:color="C0C0C0"/>
              <w:right w:val="single" w:sz="4" w:space="0" w:color="C0C0C0"/>
            </w:tcBorders>
            <w:shd w:val="clear" w:color="000000" w:fill="FFFFCC"/>
            <w:vAlign w:val="center"/>
            <w:hideMark/>
          </w:tcPr>
          <w:p w14:paraId="5966141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192 811,78</w:t>
            </w:r>
          </w:p>
        </w:tc>
        <w:tc>
          <w:tcPr>
            <w:tcW w:w="1840" w:type="dxa"/>
            <w:tcBorders>
              <w:top w:val="nil"/>
              <w:left w:val="nil"/>
              <w:bottom w:val="single" w:sz="4" w:space="0" w:color="C0C0C0"/>
              <w:right w:val="single" w:sz="4" w:space="0" w:color="C0C0C0"/>
            </w:tcBorders>
            <w:shd w:val="clear" w:color="000000" w:fill="FFFFCC"/>
            <w:vAlign w:val="center"/>
            <w:hideMark/>
          </w:tcPr>
          <w:p w14:paraId="3C1E70F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209 549,54</w:t>
            </w:r>
          </w:p>
        </w:tc>
        <w:tc>
          <w:tcPr>
            <w:tcW w:w="1820" w:type="dxa"/>
            <w:tcBorders>
              <w:top w:val="nil"/>
              <w:left w:val="nil"/>
              <w:bottom w:val="single" w:sz="4" w:space="0" w:color="C0C0C0"/>
              <w:right w:val="single" w:sz="4" w:space="0" w:color="C0C0C0"/>
            </w:tcBorders>
            <w:shd w:val="clear" w:color="000000" w:fill="FFFFCC"/>
            <w:vAlign w:val="center"/>
            <w:hideMark/>
          </w:tcPr>
          <w:p w14:paraId="76E11BD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193 586,03</w:t>
            </w:r>
          </w:p>
        </w:tc>
        <w:tc>
          <w:tcPr>
            <w:tcW w:w="1460" w:type="dxa"/>
            <w:tcBorders>
              <w:top w:val="nil"/>
              <w:left w:val="nil"/>
              <w:bottom w:val="single" w:sz="4" w:space="0" w:color="C0C0C0"/>
              <w:right w:val="single" w:sz="4" w:space="0" w:color="C0C0C0"/>
            </w:tcBorders>
            <w:shd w:val="clear" w:color="000000" w:fill="D7EAD3"/>
            <w:vAlign w:val="center"/>
            <w:hideMark/>
          </w:tcPr>
          <w:p w14:paraId="34F6961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93 973,80</w:t>
            </w:r>
          </w:p>
        </w:tc>
        <w:tc>
          <w:tcPr>
            <w:tcW w:w="1500" w:type="dxa"/>
            <w:tcBorders>
              <w:top w:val="nil"/>
              <w:left w:val="nil"/>
              <w:bottom w:val="single" w:sz="4" w:space="0" w:color="C0C0C0"/>
              <w:right w:val="single" w:sz="4" w:space="0" w:color="C0C0C0"/>
            </w:tcBorders>
            <w:shd w:val="clear" w:color="000000" w:fill="D7EAD3"/>
            <w:vAlign w:val="center"/>
            <w:hideMark/>
          </w:tcPr>
          <w:p w14:paraId="72E9FCF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99 612,23</w:t>
            </w:r>
          </w:p>
        </w:tc>
        <w:tc>
          <w:tcPr>
            <w:tcW w:w="4160" w:type="dxa"/>
            <w:tcBorders>
              <w:top w:val="nil"/>
              <w:left w:val="nil"/>
              <w:bottom w:val="single" w:sz="4" w:space="0" w:color="C0C0C0"/>
              <w:right w:val="single" w:sz="4" w:space="0" w:color="C0C0C0"/>
            </w:tcBorders>
            <w:shd w:val="clear" w:color="000000" w:fill="FFFFCC"/>
            <w:vAlign w:val="center"/>
            <w:hideMark/>
          </w:tcPr>
          <w:p w14:paraId="1599E061"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0B9618DB"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3050DCB4"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292FB830"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B9D84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17.2</w:t>
            </w:r>
          </w:p>
        </w:tc>
        <w:tc>
          <w:tcPr>
            <w:tcW w:w="5860" w:type="dxa"/>
            <w:tcBorders>
              <w:top w:val="nil"/>
              <w:left w:val="nil"/>
              <w:bottom w:val="single" w:sz="4" w:space="0" w:color="C0C0C0"/>
              <w:right w:val="single" w:sz="4" w:space="0" w:color="C0C0C0"/>
            </w:tcBorders>
            <w:shd w:val="clear" w:color="auto" w:fill="auto"/>
            <w:vAlign w:val="center"/>
            <w:hideMark/>
          </w:tcPr>
          <w:p w14:paraId="42AA5F7A"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D1D9CB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тыс</w:t>
            </w:r>
            <w:proofErr w:type="spellEnd"/>
            <w:r w:rsidRPr="0099025F">
              <w:rPr>
                <w:rFonts w:ascii="Tahoma" w:hAnsi="Tahoma" w:cs="Tahoma"/>
                <w:sz w:val="11"/>
                <w:szCs w:val="11"/>
              </w:rPr>
              <w:t xml:space="preserve"> </w:t>
            </w:r>
            <w:proofErr w:type="spellStart"/>
            <w:r w:rsidRPr="0099025F">
              <w:rPr>
                <w:rFonts w:ascii="Tahoma" w:hAnsi="Tahoma" w:cs="Tahoma"/>
                <w:sz w:val="11"/>
                <w:szCs w:val="11"/>
              </w:rPr>
              <w:t>руб</w:t>
            </w:r>
            <w:proofErr w:type="spellEnd"/>
          </w:p>
        </w:tc>
        <w:tc>
          <w:tcPr>
            <w:tcW w:w="1880" w:type="dxa"/>
            <w:tcBorders>
              <w:top w:val="nil"/>
              <w:left w:val="nil"/>
              <w:bottom w:val="single" w:sz="4" w:space="0" w:color="C0C0C0"/>
              <w:right w:val="single" w:sz="4" w:space="0" w:color="C0C0C0"/>
            </w:tcBorders>
            <w:shd w:val="clear" w:color="000000" w:fill="FFFFCC"/>
            <w:vAlign w:val="center"/>
            <w:hideMark/>
          </w:tcPr>
          <w:p w14:paraId="1411162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34,64</w:t>
            </w:r>
          </w:p>
        </w:tc>
        <w:tc>
          <w:tcPr>
            <w:tcW w:w="1560" w:type="dxa"/>
            <w:tcBorders>
              <w:top w:val="nil"/>
              <w:left w:val="nil"/>
              <w:bottom w:val="single" w:sz="4" w:space="0" w:color="C0C0C0"/>
              <w:right w:val="single" w:sz="4" w:space="0" w:color="C0C0C0"/>
            </w:tcBorders>
            <w:shd w:val="clear" w:color="000000" w:fill="FFFFCC"/>
            <w:vAlign w:val="center"/>
            <w:hideMark/>
          </w:tcPr>
          <w:p w14:paraId="6E8CC16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28E5167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779C938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CD54F6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2E5411D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A3D1C6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577773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1324F34A"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20CA79D9"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18443B2A"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0C9E772E"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4EC6A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18</w:t>
            </w:r>
          </w:p>
        </w:tc>
        <w:tc>
          <w:tcPr>
            <w:tcW w:w="5860" w:type="dxa"/>
            <w:tcBorders>
              <w:top w:val="nil"/>
              <w:left w:val="nil"/>
              <w:bottom w:val="single" w:sz="4" w:space="0" w:color="C0C0C0"/>
              <w:right w:val="single" w:sz="4" w:space="0" w:color="C0C0C0"/>
            </w:tcBorders>
            <w:shd w:val="clear" w:color="auto" w:fill="auto"/>
            <w:vAlign w:val="center"/>
            <w:hideMark/>
          </w:tcPr>
          <w:p w14:paraId="07289FB6"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3C83B9D2"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руб</w:t>
            </w:r>
            <w:proofErr w:type="spellEnd"/>
            <w:r w:rsidRPr="0099025F">
              <w:rPr>
                <w:rFonts w:ascii="Tahoma" w:hAnsi="Tahoma" w:cs="Tahoma"/>
                <w:b/>
                <w:bCs/>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247C89A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27,27</w:t>
            </w:r>
          </w:p>
        </w:tc>
        <w:tc>
          <w:tcPr>
            <w:tcW w:w="1560" w:type="dxa"/>
            <w:tcBorders>
              <w:top w:val="nil"/>
              <w:left w:val="nil"/>
              <w:bottom w:val="single" w:sz="4" w:space="0" w:color="C0C0C0"/>
              <w:right w:val="single" w:sz="4" w:space="0" w:color="C0C0C0"/>
            </w:tcBorders>
            <w:shd w:val="clear" w:color="000000" w:fill="D7EAD3"/>
            <w:vAlign w:val="center"/>
            <w:hideMark/>
          </w:tcPr>
          <w:p w14:paraId="58BA8A4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27,23</w:t>
            </w:r>
          </w:p>
        </w:tc>
        <w:tc>
          <w:tcPr>
            <w:tcW w:w="1780" w:type="dxa"/>
            <w:tcBorders>
              <w:top w:val="nil"/>
              <w:left w:val="nil"/>
              <w:bottom w:val="single" w:sz="4" w:space="0" w:color="C0C0C0"/>
              <w:right w:val="single" w:sz="4" w:space="0" w:color="C0C0C0"/>
            </w:tcBorders>
            <w:shd w:val="clear" w:color="000000" w:fill="D7EAD3"/>
            <w:vAlign w:val="center"/>
            <w:hideMark/>
          </w:tcPr>
          <w:p w14:paraId="0757131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29,79</w:t>
            </w:r>
          </w:p>
        </w:tc>
        <w:tc>
          <w:tcPr>
            <w:tcW w:w="1800" w:type="dxa"/>
            <w:tcBorders>
              <w:top w:val="nil"/>
              <w:left w:val="nil"/>
              <w:bottom w:val="single" w:sz="4" w:space="0" w:color="C0C0C0"/>
              <w:right w:val="single" w:sz="4" w:space="0" w:color="C0C0C0"/>
            </w:tcBorders>
            <w:shd w:val="clear" w:color="000000" w:fill="D7EAD3"/>
            <w:vAlign w:val="center"/>
            <w:hideMark/>
          </w:tcPr>
          <w:p w14:paraId="32834E2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30,56</w:t>
            </w:r>
          </w:p>
        </w:tc>
        <w:tc>
          <w:tcPr>
            <w:tcW w:w="1840" w:type="dxa"/>
            <w:tcBorders>
              <w:top w:val="nil"/>
              <w:left w:val="nil"/>
              <w:bottom w:val="single" w:sz="4" w:space="0" w:color="C0C0C0"/>
              <w:right w:val="single" w:sz="4" w:space="0" w:color="C0C0C0"/>
            </w:tcBorders>
            <w:shd w:val="clear" w:color="000000" w:fill="D7EAD3"/>
            <w:vAlign w:val="center"/>
            <w:hideMark/>
          </w:tcPr>
          <w:p w14:paraId="7259822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36,13</w:t>
            </w:r>
          </w:p>
        </w:tc>
        <w:tc>
          <w:tcPr>
            <w:tcW w:w="1820" w:type="dxa"/>
            <w:tcBorders>
              <w:top w:val="nil"/>
              <w:left w:val="nil"/>
              <w:bottom w:val="single" w:sz="4" w:space="0" w:color="C0C0C0"/>
              <w:right w:val="single" w:sz="4" w:space="0" w:color="C0C0C0"/>
            </w:tcBorders>
            <w:shd w:val="clear" w:color="000000" w:fill="D7EAD3"/>
            <w:vAlign w:val="center"/>
            <w:hideMark/>
          </w:tcPr>
          <w:p w14:paraId="6EE42D5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30,69</w:t>
            </w:r>
          </w:p>
        </w:tc>
        <w:tc>
          <w:tcPr>
            <w:tcW w:w="1460" w:type="dxa"/>
            <w:tcBorders>
              <w:top w:val="nil"/>
              <w:left w:val="nil"/>
              <w:bottom w:val="single" w:sz="4" w:space="0" w:color="C0C0C0"/>
              <w:right w:val="single" w:sz="4" w:space="0" w:color="C0C0C0"/>
            </w:tcBorders>
            <w:shd w:val="clear" w:color="000000" w:fill="D7EAD3"/>
            <w:vAlign w:val="center"/>
            <w:hideMark/>
          </w:tcPr>
          <w:p w14:paraId="42AD8FB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29,79</w:t>
            </w:r>
          </w:p>
        </w:tc>
        <w:tc>
          <w:tcPr>
            <w:tcW w:w="1500" w:type="dxa"/>
            <w:tcBorders>
              <w:top w:val="nil"/>
              <w:left w:val="nil"/>
              <w:bottom w:val="single" w:sz="4" w:space="0" w:color="C0C0C0"/>
              <w:right w:val="single" w:sz="4" w:space="0" w:color="C0C0C0"/>
            </w:tcBorders>
            <w:shd w:val="clear" w:color="000000" w:fill="D7EAD3"/>
            <w:vAlign w:val="center"/>
            <w:hideMark/>
          </w:tcPr>
          <w:p w14:paraId="176F699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31,58</w:t>
            </w:r>
          </w:p>
        </w:tc>
        <w:tc>
          <w:tcPr>
            <w:tcW w:w="4160" w:type="dxa"/>
            <w:tcBorders>
              <w:top w:val="nil"/>
              <w:left w:val="nil"/>
              <w:bottom w:val="single" w:sz="4" w:space="0" w:color="C0C0C0"/>
              <w:right w:val="single" w:sz="4" w:space="0" w:color="C0C0C0"/>
            </w:tcBorders>
            <w:shd w:val="clear" w:color="000000" w:fill="FFFFCC"/>
            <w:vAlign w:val="center"/>
            <w:hideMark/>
          </w:tcPr>
          <w:p w14:paraId="2831FD2D" w14:textId="77777777" w:rsidR="0099025F" w:rsidRPr="0099025F" w:rsidRDefault="0099025F" w:rsidP="0099025F">
            <w:pPr>
              <w:rPr>
                <w:rFonts w:ascii="Tahoma" w:hAnsi="Tahoma" w:cs="Tahoma"/>
                <w:sz w:val="11"/>
                <w:szCs w:val="11"/>
              </w:rPr>
            </w:pPr>
            <w:r w:rsidRPr="0099025F">
              <w:rPr>
                <w:rFonts w:ascii="Tahoma" w:hAnsi="Tahoma" w:cs="Tahoma"/>
                <w:sz w:val="11"/>
                <w:szCs w:val="11"/>
              </w:rPr>
              <w:t>106,00%</w:t>
            </w:r>
          </w:p>
        </w:tc>
      </w:tr>
      <w:tr w:rsidR="0099025F" w:rsidRPr="0099025F" w14:paraId="1EE530EC"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12B12CC9"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20FE247"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688DA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18.1</w:t>
            </w:r>
          </w:p>
        </w:tc>
        <w:tc>
          <w:tcPr>
            <w:tcW w:w="5860" w:type="dxa"/>
            <w:tcBorders>
              <w:top w:val="nil"/>
              <w:left w:val="nil"/>
              <w:bottom w:val="single" w:sz="4" w:space="0" w:color="C0C0C0"/>
              <w:right w:val="single" w:sz="4" w:space="0" w:color="C0C0C0"/>
            </w:tcBorders>
            <w:shd w:val="clear" w:color="auto" w:fill="auto"/>
            <w:vAlign w:val="center"/>
            <w:hideMark/>
          </w:tcPr>
          <w:p w14:paraId="140FA4BA"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72F319D"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288F16C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27,27</w:t>
            </w:r>
          </w:p>
        </w:tc>
        <w:tc>
          <w:tcPr>
            <w:tcW w:w="1560" w:type="dxa"/>
            <w:tcBorders>
              <w:top w:val="nil"/>
              <w:left w:val="nil"/>
              <w:bottom w:val="single" w:sz="4" w:space="0" w:color="C0C0C0"/>
              <w:right w:val="single" w:sz="4" w:space="0" w:color="C0C0C0"/>
            </w:tcBorders>
            <w:shd w:val="clear" w:color="000000" w:fill="D7EAD3"/>
            <w:vAlign w:val="center"/>
            <w:hideMark/>
          </w:tcPr>
          <w:p w14:paraId="146A63E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27,23</w:t>
            </w:r>
          </w:p>
        </w:tc>
        <w:tc>
          <w:tcPr>
            <w:tcW w:w="1780" w:type="dxa"/>
            <w:tcBorders>
              <w:top w:val="nil"/>
              <w:left w:val="nil"/>
              <w:bottom w:val="single" w:sz="4" w:space="0" w:color="C0C0C0"/>
              <w:right w:val="single" w:sz="4" w:space="0" w:color="C0C0C0"/>
            </w:tcBorders>
            <w:shd w:val="clear" w:color="000000" w:fill="D7EAD3"/>
            <w:vAlign w:val="center"/>
            <w:hideMark/>
          </w:tcPr>
          <w:p w14:paraId="50868B6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29,79</w:t>
            </w:r>
          </w:p>
        </w:tc>
        <w:tc>
          <w:tcPr>
            <w:tcW w:w="1800" w:type="dxa"/>
            <w:tcBorders>
              <w:top w:val="nil"/>
              <w:left w:val="nil"/>
              <w:bottom w:val="single" w:sz="4" w:space="0" w:color="C0C0C0"/>
              <w:right w:val="single" w:sz="4" w:space="0" w:color="C0C0C0"/>
            </w:tcBorders>
            <w:shd w:val="clear" w:color="000000" w:fill="D7EAD3"/>
            <w:vAlign w:val="center"/>
            <w:hideMark/>
          </w:tcPr>
          <w:p w14:paraId="549FA28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30,56</w:t>
            </w:r>
          </w:p>
        </w:tc>
        <w:tc>
          <w:tcPr>
            <w:tcW w:w="1840" w:type="dxa"/>
            <w:tcBorders>
              <w:top w:val="nil"/>
              <w:left w:val="nil"/>
              <w:bottom w:val="single" w:sz="4" w:space="0" w:color="C0C0C0"/>
              <w:right w:val="single" w:sz="4" w:space="0" w:color="C0C0C0"/>
            </w:tcBorders>
            <w:shd w:val="clear" w:color="000000" w:fill="D7EAD3"/>
            <w:vAlign w:val="center"/>
            <w:hideMark/>
          </w:tcPr>
          <w:p w14:paraId="0B2AC4ED"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36,13</w:t>
            </w:r>
          </w:p>
        </w:tc>
        <w:tc>
          <w:tcPr>
            <w:tcW w:w="1820" w:type="dxa"/>
            <w:tcBorders>
              <w:top w:val="nil"/>
              <w:left w:val="nil"/>
              <w:bottom w:val="single" w:sz="4" w:space="0" w:color="C0C0C0"/>
              <w:right w:val="single" w:sz="4" w:space="0" w:color="C0C0C0"/>
            </w:tcBorders>
            <w:shd w:val="clear" w:color="000000" w:fill="D7EAD3"/>
            <w:vAlign w:val="center"/>
            <w:hideMark/>
          </w:tcPr>
          <w:p w14:paraId="02D16E33"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30,69</w:t>
            </w:r>
          </w:p>
        </w:tc>
        <w:tc>
          <w:tcPr>
            <w:tcW w:w="1460" w:type="dxa"/>
            <w:tcBorders>
              <w:top w:val="nil"/>
              <w:left w:val="nil"/>
              <w:bottom w:val="single" w:sz="4" w:space="0" w:color="C0C0C0"/>
              <w:right w:val="single" w:sz="4" w:space="0" w:color="C0C0C0"/>
            </w:tcBorders>
            <w:shd w:val="clear" w:color="000000" w:fill="D7EAD3"/>
            <w:vAlign w:val="center"/>
            <w:hideMark/>
          </w:tcPr>
          <w:p w14:paraId="377D538C"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29,79</w:t>
            </w:r>
          </w:p>
        </w:tc>
        <w:tc>
          <w:tcPr>
            <w:tcW w:w="1500" w:type="dxa"/>
            <w:tcBorders>
              <w:top w:val="nil"/>
              <w:left w:val="nil"/>
              <w:bottom w:val="single" w:sz="4" w:space="0" w:color="C0C0C0"/>
              <w:right w:val="single" w:sz="4" w:space="0" w:color="C0C0C0"/>
            </w:tcBorders>
            <w:shd w:val="clear" w:color="000000" w:fill="D7EAD3"/>
            <w:vAlign w:val="center"/>
            <w:hideMark/>
          </w:tcPr>
          <w:p w14:paraId="5DFB0477"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31,58</w:t>
            </w:r>
          </w:p>
        </w:tc>
        <w:tc>
          <w:tcPr>
            <w:tcW w:w="4160" w:type="dxa"/>
            <w:tcBorders>
              <w:top w:val="nil"/>
              <w:left w:val="nil"/>
              <w:bottom w:val="single" w:sz="4" w:space="0" w:color="C0C0C0"/>
              <w:right w:val="single" w:sz="4" w:space="0" w:color="C0C0C0"/>
            </w:tcBorders>
            <w:shd w:val="clear" w:color="000000" w:fill="FFFFCC"/>
            <w:vAlign w:val="center"/>
            <w:hideMark/>
          </w:tcPr>
          <w:p w14:paraId="01E73B93"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7839A0A0"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5992A241"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69678442"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49C05A"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18.2</w:t>
            </w:r>
          </w:p>
        </w:tc>
        <w:tc>
          <w:tcPr>
            <w:tcW w:w="5860" w:type="dxa"/>
            <w:tcBorders>
              <w:top w:val="nil"/>
              <w:left w:val="nil"/>
              <w:bottom w:val="single" w:sz="4" w:space="0" w:color="C0C0C0"/>
              <w:right w:val="single" w:sz="4" w:space="0" w:color="C0C0C0"/>
            </w:tcBorders>
            <w:shd w:val="clear" w:color="auto" w:fill="auto"/>
            <w:vAlign w:val="center"/>
            <w:hideMark/>
          </w:tcPr>
          <w:p w14:paraId="7F651781" w14:textId="77777777" w:rsidR="0099025F" w:rsidRPr="0099025F" w:rsidRDefault="0099025F" w:rsidP="0099025F">
            <w:pPr>
              <w:ind w:firstLineChars="100" w:firstLine="110"/>
              <w:rPr>
                <w:rFonts w:ascii="Tahoma" w:hAnsi="Tahoma" w:cs="Tahoma"/>
                <w:sz w:val="11"/>
                <w:szCs w:val="11"/>
              </w:rPr>
            </w:pPr>
            <w:r w:rsidRPr="0099025F">
              <w:rPr>
                <w:rFonts w:ascii="Tahoma" w:hAnsi="Tahoma" w:cs="Tahoma"/>
                <w:sz w:val="11"/>
                <w:szCs w:val="11"/>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6443B5C2" w14:textId="77777777" w:rsidR="0099025F" w:rsidRPr="0099025F" w:rsidRDefault="0099025F" w:rsidP="0099025F">
            <w:pPr>
              <w:jc w:val="center"/>
              <w:rPr>
                <w:rFonts w:ascii="Tahoma" w:hAnsi="Tahoma" w:cs="Tahoma"/>
                <w:sz w:val="11"/>
                <w:szCs w:val="11"/>
              </w:rPr>
            </w:pPr>
            <w:proofErr w:type="spellStart"/>
            <w:r w:rsidRPr="0099025F">
              <w:rPr>
                <w:rFonts w:ascii="Tahoma" w:hAnsi="Tahoma" w:cs="Tahoma"/>
                <w:sz w:val="11"/>
                <w:szCs w:val="11"/>
              </w:rPr>
              <w:t>руб</w:t>
            </w:r>
            <w:proofErr w:type="spellEnd"/>
            <w:r w:rsidRPr="0099025F">
              <w:rPr>
                <w:rFonts w:ascii="Tahoma" w:hAnsi="Tahoma" w:cs="Tahoma"/>
                <w:sz w:val="11"/>
                <w:szCs w:val="11"/>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14A0C419"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27,27</w:t>
            </w:r>
          </w:p>
        </w:tc>
        <w:tc>
          <w:tcPr>
            <w:tcW w:w="1560" w:type="dxa"/>
            <w:tcBorders>
              <w:top w:val="nil"/>
              <w:left w:val="nil"/>
              <w:bottom w:val="single" w:sz="4" w:space="0" w:color="C0C0C0"/>
              <w:right w:val="single" w:sz="4" w:space="0" w:color="C0C0C0"/>
            </w:tcBorders>
            <w:shd w:val="clear" w:color="000000" w:fill="D7EAD3"/>
            <w:vAlign w:val="center"/>
            <w:hideMark/>
          </w:tcPr>
          <w:p w14:paraId="768FA6C8"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FFE2D3B"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551A23E6"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6E004F2"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B2AA250"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DA1AE34"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6EA4E43E" w14:textId="77777777" w:rsidR="0099025F" w:rsidRPr="0099025F" w:rsidRDefault="0099025F" w:rsidP="0099025F">
            <w:pPr>
              <w:jc w:val="center"/>
              <w:rPr>
                <w:rFonts w:ascii="Tahoma" w:hAnsi="Tahoma" w:cs="Tahoma"/>
                <w:sz w:val="11"/>
                <w:szCs w:val="11"/>
              </w:rPr>
            </w:pPr>
            <w:r w:rsidRPr="0099025F">
              <w:rPr>
                <w:rFonts w:ascii="Tahoma" w:hAnsi="Tahoma" w:cs="Tahoma"/>
                <w:sz w:val="11"/>
                <w:szCs w:val="11"/>
              </w:rPr>
              <w:t>0,00</w:t>
            </w:r>
          </w:p>
        </w:tc>
        <w:tc>
          <w:tcPr>
            <w:tcW w:w="4160" w:type="dxa"/>
            <w:tcBorders>
              <w:top w:val="nil"/>
              <w:left w:val="nil"/>
              <w:bottom w:val="single" w:sz="4" w:space="0" w:color="C0C0C0"/>
              <w:right w:val="single" w:sz="4" w:space="0" w:color="C0C0C0"/>
            </w:tcBorders>
            <w:shd w:val="clear" w:color="000000" w:fill="FFFFCC"/>
            <w:vAlign w:val="center"/>
            <w:hideMark/>
          </w:tcPr>
          <w:p w14:paraId="46D51955"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4C1F156" w14:textId="77777777" w:rsidTr="0099025F">
        <w:trPr>
          <w:trHeight w:val="225"/>
          <w:jc w:val="center"/>
        </w:trPr>
        <w:tc>
          <w:tcPr>
            <w:tcW w:w="560" w:type="dxa"/>
            <w:tcBorders>
              <w:top w:val="nil"/>
              <w:left w:val="nil"/>
              <w:bottom w:val="nil"/>
              <w:right w:val="nil"/>
            </w:tcBorders>
            <w:shd w:val="clear" w:color="auto" w:fill="auto"/>
            <w:noWrap/>
            <w:vAlign w:val="bottom"/>
            <w:hideMark/>
          </w:tcPr>
          <w:p w14:paraId="55D416A8"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447600AD"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04B7E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19</w:t>
            </w:r>
          </w:p>
        </w:tc>
        <w:tc>
          <w:tcPr>
            <w:tcW w:w="5860" w:type="dxa"/>
            <w:tcBorders>
              <w:top w:val="nil"/>
              <w:left w:val="nil"/>
              <w:bottom w:val="single" w:sz="4" w:space="0" w:color="C0C0C0"/>
              <w:right w:val="single" w:sz="4" w:space="0" w:color="C0C0C0"/>
            </w:tcBorders>
            <w:shd w:val="clear" w:color="auto" w:fill="auto"/>
            <w:vAlign w:val="center"/>
            <w:hideMark/>
          </w:tcPr>
          <w:p w14:paraId="1610D917"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1F6500AE"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00D7C4F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55 848,23</w:t>
            </w:r>
          </w:p>
        </w:tc>
        <w:tc>
          <w:tcPr>
            <w:tcW w:w="1560" w:type="dxa"/>
            <w:tcBorders>
              <w:top w:val="nil"/>
              <w:left w:val="nil"/>
              <w:bottom w:val="single" w:sz="4" w:space="0" w:color="C0C0C0"/>
              <w:right w:val="single" w:sz="4" w:space="0" w:color="C0C0C0"/>
            </w:tcBorders>
            <w:shd w:val="clear" w:color="000000" w:fill="D7EAD3"/>
            <w:vAlign w:val="center"/>
            <w:hideMark/>
          </w:tcPr>
          <w:p w14:paraId="70AC029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53 435,65</w:t>
            </w:r>
          </w:p>
        </w:tc>
        <w:tc>
          <w:tcPr>
            <w:tcW w:w="1780" w:type="dxa"/>
            <w:tcBorders>
              <w:top w:val="nil"/>
              <w:left w:val="nil"/>
              <w:bottom w:val="single" w:sz="4" w:space="0" w:color="C0C0C0"/>
              <w:right w:val="single" w:sz="4" w:space="0" w:color="C0C0C0"/>
            </w:tcBorders>
            <w:shd w:val="clear" w:color="000000" w:fill="D7EAD3"/>
            <w:vAlign w:val="center"/>
            <w:hideMark/>
          </w:tcPr>
          <w:p w14:paraId="11EBF99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55 750,35</w:t>
            </w:r>
          </w:p>
        </w:tc>
        <w:tc>
          <w:tcPr>
            <w:tcW w:w="1800" w:type="dxa"/>
            <w:tcBorders>
              <w:top w:val="nil"/>
              <w:left w:val="nil"/>
              <w:bottom w:val="single" w:sz="4" w:space="0" w:color="C0C0C0"/>
              <w:right w:val="single" w:sz="4" w:space="0" w:color="C0C0C0"/>
            </w:tcBorders>
            <w:shd w:val="clear" w:color="000000" w:fill="D7EAD3"/>
            <w:vAlign w:val="center"/>
            <w:hideMark/>
          </w:tcPr>
          <w:p w14:paraId="24D273E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57 345,37</w:t>
            </w:r>
          </w:p>
        </w:tc>
        <w:tc>
          <w:tcPr>
            <w:tcW w:w="1840" w:type="dxa"/>
            <w:tcBorders>
              <w:top w:val="nil"/>
              <w:left w:val="nil"/>
              <w:bottom w:val="single" w:sz="4" w:space="0" w:color="C0C0C0"/>
              <w:right w:val="single" w:sz="4" w:space="0" w:color="C0C0C0"/>
            </w:tcBorders>
            <w:shd w:val="clear" w:color="000000" w:fill="D7EAD3"/>
            <w:vAlign w:val="center"/>
            <w:hideMark/>
          </w:tcPr>
          <w:p w14:paraId="38B5A6F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57 400,56</w:t>
            </w:r>
          </w:p>
        </w:tc>
        <w:tc>
          <w:tcPr>
            <w:tcW w:w="1820" w:type="dxa"/>
            <w:tcBorders>
              <w:top w:val="nil"/>
              <w:left w:val="nil"/>
              <w:bottom w:val="single" w:sz="4" w:space="0" w:color="C0C0C0"/>
              <w:right w:val="single" w:sz="4" w:space="0" w:color="C0C0C0"/>
            </w:tcBorders>
            <w:shd w:val="clear" w:color="000000" w:fill="D7EAD3"/>
            <w:vAlign w:val="center"/>
            <w:hideMark/>
          </w:tcPr>
          <w:p w14:paraId="2BD3D64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57 566,14</w:t>
            </w:r>
          </w:p>
        </w:tc>
        <w:tc>
          <w:tcPr>
            <w:tcW w:w="1460" w:type="dxa"/>
            <w:tcBorders>
              <w:top w:val="nil"/>
              <w:left w:val="nil"/>
              <w:bottom w:val="single" w:sz="4" w:space="0" w:color="C0C0C0"/>
              <w:right w:val="single" w:sz="4" w:space="0" w:color="C0C0C0"/>
            </w:tcBorders>
            <w:shd w:val="clear" w:color="000000" w:fill="D7EAD3"/>
            <w:vAlign w:val="center"/>
            <w:hideMark/>
          </w:tcPr>
          <w:p w14:paraId="78CF6B1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28 783,07</w:t>
            </w:r>
          </w:p>
        </w:tc>
        <w:tc>
          <w:tcPr>
            <w:tcW w:w="1500" w:type="dxa"/>
            <w:tcBorders>
              <w:top w:val="nil"/>
              <w:left w:val="nil"/>
              <w:bottom w:val="single" w:sz="4" w:space="0" w:color="C0C0C0"/>
              <w:right w:val="single" w:sz="4" w:space="0" w:color="C0C0C0"/>
            </w:tcBorders>
            <w:shd w:val="clear" w:color="000000" w:fill="D7EAD3"/>
            <w:vAlign w:val="center"/>
            <w:hideMark/>
          </w:tcPr>
          <w:p w14:paraId="484CCF7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28 783,07</w:t>
            </w:r>
          </w:p>
        </w:tc>
        <w:tc>
          <w:tcPr>
            <w:tcW w:w="4160" w:type="dxa"/>
            <w:tcBorders>
              <w:top w:val="nil"/>
              <w:left w:val="nil"/>
              <w:bottom w:val="single" w:sz="4" w:space="0" w:color="C0C0C0"/>
              <w:right w:val="single" w:sz="4" w:space="0" w:color="C0C0C0"/>
            </w:tcBorders>
            <w:shd w:val="clear" w:color="000000" w:fill="FFFFCC"/>
            <w:vAlign w:val="center"/>
            <w:hideMark/>
          </w:tcPr>
          <w:p w14:paraId="45BED36E"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A3DD7DF"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5F5449EE"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FA5198F"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D2649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20</w:t>
            </w:r>
          </w:p>
        </w:tc>
        <w:tc>
          <w:tcPr>
            <w:tcW w:w="5860" w:type="dxa"/>
            <w:tcBorders>
              <w:top w:val="nil"/>
              <w:left w:val="nil"/>
              <w:bottom w:val="single" w:sz="4" w:space="0" w:color="C0C0C0"/>
              <w:right w:val="single" w:sz="4" w:space="0" w:color="C0C0C0"/>
            </w:tcBorders>
            <w:shd w:val="clear" w:color="auto" w:fill="auto"/>
            <w:vAlign w:val="center"/>
            <w:hideMark/>
          </w:tcPr>
          <w:p w14:paraId="1169759C"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15D18E1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чел</w:t>
            </w:r>
          </w:p>
        </w:tc>
        <w:tc>
          <w:tcPr>
            <w:tcW w:w="1880" w:type="dxa"/>
            <w:tcBorders>
              <w:top w:val="nil"/>
              <w:left w:val="nil"/>
              <w:bottom w:val="single" w:sz="4" w:space="0" w:color="C0C0C0"/>
              <w:right w:val="single" w:sz="4" w:space="0" w:color="C0C0C0"/>
            </w:tcBorders>
            <w:shd w:val="clear" w:color="000000" w:fill="D7EAD3"/>
            <w:vAlign w:val="center"/>
            <w:hideMark/>
          </w:tcPr>
          <w:p w14:paraId="234570A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174,29</w:t>
            </w:r>
          </w:p>
        </w:tc>
        <w:tc>
          <w:tcPr>
            <w:tcW w:w="1560" w:type="dxa"/>
            <w:tcBorders>
              <w:top w:val="nil"/>
              <w:left w:val="nil"/>
              <w:bottom w:val="single" w:sz="4" w:space="0" w:color="C0C0C0"/>
              <w:right w:val="single" w:sz="4" w:space="0" w:color="C0C0C0"/>
            </w:tcBorders>
            <w:shd w:val="clear" w:color="000000" w:fill="D7EAD3"/>
            <w:vAlign w:val="center"/>
            <w:hideMark/>
          </w:tcPr>
          <w:p w14:paraId="39FED3F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166,00</w:t>
            </w:r>
          </w:p>
        </w:tc>
        <w:tc>
          <w:tcPr>
            <w:tcW w:w="1780" w:type="dxa"/>
            <w:tcBorders>
              <w:top w:val="nil"/>
              <w:left w:val="nil"/>
              <w:bottom w:val="single" w:sz="4" w:space="0" w:color="C0C0C0"/>
              <w:right w:val="single" w:sz="4" w:space="0" w:color="C0C0C0"/>
            </w:tcBorders>
            <w:shd w:val="clear" w:color="000000" w:fill="D7EAD3"/>
            <w:vAlign w:val="center"/>
            <w:hideMark/>
          </w:tcPr>
          <w:p w14:paraId="0017624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178,00</w:t>
            </w:r>
          </w:p>
        </w:tc>
        <w:tc>
          <w:tcPr>
            <w:tcW w:w="1800" w:type="dxa"/>
            <w:tcBorders>
              <w:top w:val="nil"/>
              <w:left w:val="nil"/>
              <w:bottom w:val="single" w:sz="4" w:space="0" w:color="C0C0C0"/>
              <w:right w:val="single" w:sz="4" w:space="0" w:color="C0C0C0"/>
            </w:tcBorders>
            <w:shd w:val="clear" w:color="000000" w:fill="D7EAD3"/>
            <w:vAlign w:val="center"/>
            <w:hideMark/>
          </w:tcPr>
          <w:p w14:paraId="1C22480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178,00</w:t>
            </w:r>
          </w:p>
        </w:tc>
        <w:tc>
          <w:tcPr>
            <w:tcW w:w="1840" w:type="dxa"/>
            <w:tcBorders>
              <w:top w:val="nil"/>
              <w:left w:val="nil"/>
              <w:bottom w:val="single" w:sz="4" w:space="0" w:color="C0C0C0"/>
              <w:right w:val="single" w:sz="4" w:space="0" w:color="C0C0C0"/>
            </w:tcBorders>
            <w:shd w:val="clear" w:color="000000" w:fill="D7EAD3"/>
            <w:vAlign w:val="center"/>
            <w:hideMark/>
          </w:tcPr>
          <w:p w14:paraId="6A325FF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178,00</w:t>
            </w:r>
          </w:p>
        </w:tc>
        <w:tc>
          <w:tcPr>
            <w:tcW w:w="1820" w:type="dxa"/>
            <w:tcBorders>
              <w:top w:val="nil"/>
              <w:left w:val="nil"/>
              <w:bottom w:val="single" w:sz="4" w:space="0" w:color="C0C0C0"/>
              <w:right w:val="single" w:sz="4" w:space="0" w:color="C0C0C0"/>
            </w:tcBorders>
            <w:shd w:val="clear" w:color="000000" w:fill="D7EAD3"/>
            <w:vAlign w:val="center"/>
            <w:hideMark/>
          </w:tcPr>
          <w:p w14:paraId="2998F81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178,00</w:t>
            </w:r>
          </w:p>
        </w:tc>
        <w:tc>
          <w:tcPr>
            <w:tcW w:w="1460" w:type="dxa"/>
            <w:tcBorders>
              <w:top w:val="nil"/>
              <w:left w:val="nil"/>
              <w:bottom w:val="single" w:sz="4" w:space="0" w:color="C0C0C0"/>
              <w:right w:val="single" w:sz="4" w:space="0" w:color="C0C0C0"/>
            </w:tcBorders>
            <w:shd w:val="clear" w:color="000000" w:fill="D7EAD3"/>
            <w:vAlign w:val="center"/>
            <w:hideMark/>
          </w:tcPr>
          <w:p w14:paraId="6C71CD3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178,00</w:t>
            </w:r>
          </w:p>
        </w:tc>
        <w:tc>
          <w:tcPr>
            <w:tcW w:w="1500" w:type="dxa"/>
            <w:tcBorders>
              <w:top w:val="nil"/>
              <w:left w:val="nil"/>
              <w:bottom w:val="single" w:sz="4" w:space="0" w:color="C0C0C0"/>
              <w:right w:val="single" w:sz="4" w:space="0" w:color="C0C0C0"/>
            </w:tcBorders>
            <w:shd w:val="clear" w:color="000000" w:fill="D7EAD3"/>
            <w:vAlign w:val="center"/>
            <w:hideMark/>
          </w:tcPr>
          <w:p w14:paraId="64DA886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178,00</w:t>
            </w:r>
          </w:p>
        </w:tc>
        <w:tc>
          <w:tcPr>
            <w:tcW w:w="4160" w:type="dxa"/>
            <w:tcBorders>
              <w:top w:val="nil"/>
              <w:left w:val="nil"/>
              <w:bottom w:val="single" w:sz="4" w:space="0" w:color="C0C0C0"/>
              <w:right w:val="single" w:sz="4" w:space="0" w:color="C0C0C0"/>
            </w:tcBorders>
            <w:shd w:val="clear" w:color="000000" w:fill="FFFFCC"/>
            <w:vAlign w:val="center"/>
            <w:hideMark/>
          </w:tcPr>
          <w:p w14:paraId="2EB0A886"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3EE59D68" w14:textId="77777777" w:rsidTr="0099025F">
        <w:trPr>
          <w:trHeight w:val="300"/>
          <w:jc w:val="center"/>
        </w:trPr>
        <w:tc>
          <w:tcPr>
            <w:tcW w:w="560" w:type="dxa"/>
            <w:tcBorders>
              <w:top w:val="nil"/>
              <w:left w:val="nil"/>
              <w:bottom w:val="nil"/>
              <w:right w:val="nil"/>
            </w:tcBorders>
            <w:shd w:val="clear" w:color="auto" w:fill="auto"/>
            <w:noWrap/>
            <w:vAlign w:val="bottom"/>
            <w:hideMark/>
          </w:tcPr>
          <w:p w14:paraId="418F72E2"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noWrap/>
            <w:vAlign w:val="bottom"/>
            <w:hideMark/>
          </w:tcPr>
          <w:p w14:paraId="37371F05" w14:textId="77777777" w:rsidR="0099025F" w:rsidRPr="0099025F" w:rsidRDefault="0099025F" w:rsidP="0099025F">
            <w:pPr>
              <w:rPr>
                <w:sz w:val="11"/>
                <w:szCs w:val="11"/>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8ADD14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21</w:t>
            </w:r>
          </w:p>
        </w:tc>
        <w:tc>
          <w:tcPr>
            <w:tcW w:w="5860" w:type="dxa"/>
            <w:tcBorders>
              <w:top w:val="nil"/>
              <w:left w:val="nil"/>
              <w:bottom w:val="single" w:sz="4" w:space="0" w:color="C0C0C0"/>
              <w:right w:val="single" w:sz="4" w:space="0" w:color="C0C0C0"/>
            </w:tcBorders>
            <w:shd w:val="clear" w:color="auto" w:fill="auto"/>
            <w:vAlign w:val="center"/>
            <w:hideMark/>
          </w:tcPr>
          <w:p w14:paraId="1F41FE5D"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41C7F566"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000000" w:fill="D7EAD3"/>
            <w:vAlign w:val="center"/>
            <w:hideMark/>
          </w:tcPr>
          <w:p w14:paraId="2F1E2C1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26 702,12</w:t>
            </w:r>
          </w:p>
        </w:tc>
        <w:tc>
          <w:tcPr>
            <w:tcW w:w="1560" w:type="dxa"/>
            <w:tcBorders>
              <w:top w:val="nil"/>
              <w:left w:val="nil"/>
              <w:bottom w:val="single" w:sz="4" w:space="0" w:color="C0C0C0"/>
              <w:right w:val="single" w:sz="4" w:space="0" w:color="C0C0C0"/>
            </w:tcBorders>
            <w:shd w:val="clear" w:color="000000" w:fill="D7EAD3"/>
            <w:vAlign w:val="center"/>
            <w:hideMark/>
          </w:tcPr>
          <w:p w14:paraId="338D2BC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26 825,13</w:t>
            </w:r>
          </w:p>
        </w:tc>
        <w:tc>
          <w:tcPr>
            <w:tcW w:w="1780" w:type="dxa"/>
            <w:tcBorders>
              <w:top w:val="nil"/>
              <w:left w:val="nil"/>
              <w:bottom w:val="single" w:sz="4" w:space="0" w:color="C0C0C0"/>
              <w:right w:val="single" w:sz="4" w:space="0" w:color="C0C0C0"/>
            </w:tcBorders>
            <w:shd w:val="clear" w:color="000000" w:fill="D7EAD3"/>
            <w:vAlign w:val="center"/>
            <w:hideMark/>
          </w:tcPr>
          <w:p w14:paraId="49D4E2C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26 100,35</w:t>
            </w:r>
          </w:p>
        </w:tc>
        <w:tc>
          <w:tcPr>
            <w:tcW w:w="1800" w:type="dxa"/>
            <w:tcBorders>
              <w:top w:val="nil"/>
              <w:left w:val="nil"/>
              <w:bottom w:val="single" w:sz="4" w:space="0" w:color="C0C0C0"/>
              <w:right w:val="single" w:sz="4" w:space="0" w:color="C0C0C0"/>
            </w:tcBorders>
            <w:shd w:val="clear" w:color="000000" w:fill="D7EAD3"/>
            <w:vAlign w:val="center"/>
            <w:hideMark/>
          </w:tcPr>
          <w:p w14:paraId="070BFD2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26 847,08</w:t>
            </w:r>
          </w:p>
        </w:tc>
        <w:tc>
          <w:tcPr>
            <w:tcW w:w="1840" w:type="dxa"/>
            <w:tcBorders>
              <w:top w:val="nil"/>
              <w:left w:val="nil"/>
              <w:bottom w:val="single" w:sz="4" w:space="0" w:color="C0C0C0"/>
              <w:right w:val="single" w:sz="4" w:space="0" w:color="C0C0C0"/>
            </w:tcBorders>
            <w:shd w:val="clear" w:color="000000" w:fill="D7EAD3"/>
            <w:vAlign w:val="center"/>
            <w:hideMark/>
          </w:tcPr>
          <w:p w14:paraId="71FC72D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26 872,92</w:t>
            </w:r>
          </w:p>
        </w:tc>
        <w:tc>
          <w:tcPr>
            <w:tcW w:w="1820" w:type="dxa"/>
            <w:tcBorders>
              <w:top w:val="nil"/>
              <w:left w:val="nil"/>
              <w:bottom w:val="single" w:sz="4" w:space="0" w:color="C0C0C0"/>
              <w:right w:val="single" w:sz="4" w:space="0" w:color="C0C0C0"/>
            </w:tcBorders>
            <w:shd w:val="clear" w:color="000000" w:fill="D7EAD3"/>
            <w:vAlign w:val="center"/>
            <w:hideMark/>
          </w:tcPr>
          <w:p w14:paraId="7CCFD8C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26 950,44</w:t>
            </w:r>
          </w:p>
        </w:tc>
        <w:tc>
          <w:tcPr>
            <w:tcW w:w="1460" w:type="dxa"/>
            <w:tcBorders>
              <w:top w:val="nil"/>
              <w:left w:val="nil"/>
              <w:bottom w:val="single" w:sz="4" w:space="0" w:color="C0C0C0"/>
              <w:right w:val="single" w:sz="4" w:space="0" w:color="C0C0C0"/>
            </w:tcBorders>
            <w:shd w:val="clear" w:color="000000" w:fill="D7EAD3"/>
            <w:vAlign w:val="center"/>
            <w:hideMark/>
          </w:tcPr>
          <w:p w14:paraId="4CBD6A8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26 950,44</w:t>
            </w:r>
          </w:p>
        </w:tc>
        <w:tc>
          <w:tcPr>
            <w:tcW w:w="1500" w:type="dxa"/>
            <w:tcBorders>
              <w:top w:val="nil"/>
              <w:left w:val="nil"/>
              <w:bottom w:val="single" w:sz="4" w:space="0" w:color="C0C0C0"/>
              <w:right w:val="single" w:sz="4" w:space="0" w:color="C0C0C0"/>
            </w:tcBorders>
            <w:shd w:val="clear" w:color="000000" w:fill="D7EAD3"/>
            <w:vAlign w:val="center"/>
            <w:hideMark/>
          </w:tcPr>
          <w:p w14:paraId="19AC4AC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26 950,44</w:t>
            </w:r>
          </w:p>
        </w:tc>
        <w:tc>
          <w:tcPr>
            <w:tcW w:w="4160" w:type="dxa"/>
            <w:tcBorders>
              <w:top w:val="nil"/>
              <w:left w:val="nil"/>
              <w:bottom w:val="single" w:sz="4" w:space="0" w:color="C0C0C0"/>
              <w:right w:val="single" w:sz="4" w:space="0" w:color="C0C0C0"/>
            </w:tcBorders>
            <w:shd w:val="clear" w:color="000000" w:fill="FFFFCC"/>
            <w:vAlign w:val="center"/>
            <w:hideMark/>
          </w:tcPr>
          <w:p w14:paraId="01BCB12C" w14:textId="77777777" w:rsidR="0099025F" w:rsidRPr="0099025F" w:rsidRDefault="0099025F" w:rsidP="0099025F">
            <w:pPr>
              <w:rPr>
                <w:rFonts w:ascii="Tahoma" w:hAnsi="Tahoma" w:cs="Tahoma"/>
                <w:sz w:val="11"/>
                <w:szCs w:val="11"/>
              </w:rPr>
            </w:pPr>
            <w:r w:rsidRPr="0099025F">
              <w:rPr>
                <w:rFonts w:ascii="Tahoma" w:hAnsi="Tahoma" w:cs="Tahoma"/>
                <w:sz w:val="11"/>
                <w:szCs w:val="11"/>
              </w:rPr>
              <w:t> </w:t>
            </w:r>
          </w:p>
        </w:tc>
      </w:tr>
      <w:tr w:rsidR="0099025F" w:rsidRPr="0099025F" w14:paraId="4880BCD5" w14:textId="77777777" w:rsidTr="0099025F">
        <w:trPr>
          <w:trHeight w:val="300"/>
          <w:jc w:val="center"/>
        </w:trPr>
        <w:tc>
          <w:tcPr>
            <w:tcW w:w="560" w:type="dxa"/>
            <w:tcBorders>
              <w:top w:val="nil"/>
              <w:left w:val="nil"/>
              <w:bottom w:val="nil"/>
              <w:right w:val="nil"/>
            </w:tcBorders>
            <w:shd w:val="clear" w:color="auto" w:fill="auto"/>
            <w:vAlign w:val="center"/>
            <w:hideMark/>
          </w:tcPr>
          <w:p w14:paraId="09D47002" w14:textId="77777777" w:rsidR="0099025F" w:rsidRPr="0099025F" w:rsidRDefault="0099025F" w:rsidP="0099025F">
            <w:pPr>
              <w:rPr>
                <w:rFonts w:ascii="Tahoma" w:hAnsi="Tahoma" w:cs="Tahoma"/>
                <w:sz w:val="11"/>
                <w:szCs w:val="11"/>
              </w:rPr>
            </w:pPr>
          </w:p>
        </w:tc>
        <w:tc>
          <w:tcPr>
            <w:tcW w:w="400" w:type="dxa"/>
            <w:tcBorders>
              <w:top w:val="nil"/>
              <w:left w:val="nil"/>
              <w:bottom w:val="nil"/>
              <w:right w:val="nil"/>
            </w:tcBorders>
            <w:shd w:val="clear" w:color="auto" w:fill="auto"/>
            <w:vAlign w:val="center"/>
            <w:hideMark/>
          </w:tcPr>
          <w:p w14:paraId="35D9C34F"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7E268B95" w14:textId="77777777" w:rsidR="0099025F" w:rsidRPr="0099025F" w:rsidRDefault="0099025F" w:rsidP="0099025F">
            <w:pPr>
              <w:rPr>
                <w:sz w:val="11"/>
                <w:szCs w:val="11"/>
              </w:rPr>
            </w:pPr>
          </w:p>
        </w:tc>
        <w:tc>
          <w:tcPr>
            <w:tcW w:w="5860" w:type="dxa"/>
            <w:tcBorders>
              <w:top w:val="nil"/>
              <w:left w:val="nil"/>
              <w:bottom w:val="nil"/>
              <w:right w:val="nil"/>
            </w:tcBorders>
            <w:shd w:val="clear" w:color="auto" w:fill="auto"/>
            <w:vAlign w:val="center"/>
            <w:hideMark/>
          </w:tcPr>
          <w:p w14:paraId="27C5C3D3" w14:textId="77777777" w:rsidR="0099025F" w:rsidRPr="0099025F" w:rsidRDefault="0099025F" w:rsidP="0099025F">
            <w:pPr>
              <w:rPr>
                <w:sz w:val="11"/>
                <w:szCs w:val="11"/>
              </w:rPr>
            </w:pPr>
          </w:p>
        </w:tc>
        <w:tc>
          <w:tcPr>
            <w:tcW w:w="1140" w:type="dxa"/>
            <w:tcBorders>
              <w:top w:val="nil"/>
              <w:left w:val="nil"/>
              <w:bottom w:val="nil"/>
              <w:right w:val="nil"/>
            </w:tcBorders>
            <w:shd w:val="clear" w:color="auto" w:fill="auto"/>
            <w:vAlign w:val="center"/>
            <w:hideMark/>
          </w:tcPr>
          <w:p w14:paraId="68F63052" w14:textId="77777777" w:rsidR="0099025F" w:rsidRPr="0099025F" w:rsidRDefault="0099025F" w:rsidP="0099025F">
            <w:pPr>
              <w:rPr>
                <w:sz w:val="11"/>
                <w:szCs w:val="11"/>
              </w:rPr>
            </w:pPr>
          </w:p>
        </w:tc>
        <w:tc>
          <w:tcPr>
            <w:tcW w:w="1880" w:type="dxa"/>
            <w:tcBorders>
              <w:top w:val="nil"/>
              <w:left w:val="nil"/>
              <w:bottom w:val="nil"/>
              <w:right w:val="nil"/>
            </w:tcBorders>
            <w:shd w:val="clear" w:color="auto" w:fill="auto"/>
            <w:vAlign w:val="center"/>
            <w:hideMark/>
          </w:tcPr>
          <w:p w14:paraId="47A89C3F" w14:textId="77777777" w:rsidR="0099025F" w:rsidRPr="0099025F" w:rsidRDefault="0099025F" w:rsidP="0099025F">
            <w:pPr>
              <w:rPr>
                <w:sz w:val="11"/>
                <w:szCs w:val="11"/>
              </w:rPr>
            </w:pPr>
          </w:p>
        </w:tc>
        <w:tc>
          <w:tcPr>
            <w:tcW w:w="1560" w:type="dxa"/>
            <w:tcBorders>
              <w:top w:val="nil"/>
              <w:left w:val="nil"/>
              <w:bottom w:val="nil"/>
              <w:right w:val="nil"/>
            </w:tcBorders>
            <w:shd w:val="clear" w:color="auto" w:fill="auto"/>
            <w:vAlign w:val="center"/>
            <w:hideMark/>
          </w:tcPr>
          <w:p w14:paraId="2A7EEA4A" w14:textId="77777777" w:rsidR="0099025F" w:rsidRPr="0099025F" w:rsidRDefault="0099025F" w:rsidP="0099025F">
            <w:pPr>
              <w:rPr>
                <w:sz w:val="11"/>
                <w:szCs w:val="11"/>
              </w:rPr>
            </w:pPr>
          </w:p>
        </w:tc>
        <w:tc>
          <w:tcPr>
            <w:tcW w:w="1780" w:type="dxa"/>
            <w:tcBorders>
              <w:top w:val="nil"/>
              <w:left w:val="nil"/>
              <w:bottom w:val="nil"/>
              <w:right w:val="nil"/>
            </w:tcBorders>
            <w:shd w:val="clear" w:color="auto" w:fill="auto"/>
            <w:vAlign w:val="center"/>
            <w:hideMark/>
          </w:tcPr>
          <w:p w14:paraId="61EEE4B5" w14:textId="77777777" w:rsidR="0099025F" w:rsidRPr="0099025F" w:rsidRDefault="0099025F" w:rsidP="0099025F">
            <w:pPr>
              <w:jc w:val="right"/>
              <w:rPr>
                <w:rFonts w:ascii="Tahoma" w:hAnsi="Tahoma" w:cs="Tahoma"/>
                <w:color w:val="FFFFFF"/>
                <w:sz w:val="11"/>
                <w:szCs w:val="11"/>
              </w:rPr>
            </w:pPr>
            <w:r w:rsidRPr="0099025F">
              <w:rPr>
                <w:rFonts w:ascii="Tahoma" w:hAnsi="Tahoma" w:cs="Tahoma"/>
                <w:color w:val="FFFFFF"/>
                <w:sz w:val="11"/>
                <w:szCs w:val="11"/>
              </w:rPr>
              <w:t>29,78827087</w:t>
            </w:r>
          </w:p>
        </w:tc>
        <w:tc>
          <w:tcPr>
            <w:tcW w:w="1800" w:type="dxa"/>
            <w:tcBorders>
              <w:top w:val="nil"/>
              <w:left w:val="nil"/>
              <w:bottom w:val="nil"/>
              <w:right w:val="nil"/>
            </w:tcBorders>
            <w:shd w:val="clear" w:color="auto" w:fill="auto"/>
            <w:vAlign w:val="center"/>
            <w:hideMark/>
          </w:tcPr>
          <w:p w14:paraId="24C8ED11" w14:textId="77777777" w:rsidR="0099025F" w:rsidRPr="0099025F" w:rsidRDefault="0099025F" w:rsidP="0099025F">
            <w:pPr>
              <w:jc w:val="right"/>
              <w:rPr>
                <w:rFonts w:ascii="Tahoma" w:hAnsi="Tahoma" w:cs="Tahoma"/>
                <w:color w:val="FFFFFF"/>
                <w:sz w:val="11"/>
                <w:szCs w:val="11"/>
              </w:rPr>
            </w:pPr>
            <w:r w:rsidRPr="0099025F">
              <w:rPr>
                <w:rFonts w:ascii="Tahoma" w:hAnsi="Tahoma" w:cs="Tahoma"/>
                <w:color w:val="FFFFFF"/>
                <w:sz w:val="11"/>
                <w:szCs w:val="11"/>
              </w:rPr>
              <w:t>29,78827001</w:t>
            </w:r>
          </w:p>
        </w:tc>
        <w:tc>
          <w:tcPr>
            <w:tcW w:w="1840" w:type="dxa"/>
            <w:tcBorders>
              <w:top w:val="nil"/>
              <w:left w:val="nil"/>
              <w:bottom w:val="nil"/>
              <w:right w:val="nil"/>
            </w:tcBorders>
            <w:shd w:val="clear" w:color="auto" w:fill="auto"/>
            <w:vAlign w:val="center"/>
            <w:hideMark/>
          </w:tcPr>
          <w:p w14:paraId="4B3B5B93" w14:textId="77777777" w:rsidR="0099025F" w:rsidRPr="0099025F" w:rsidRDefault="0099025F" w:rsidP="0099025F">
            <w:pPr>
              <w:jc w:val="right"/>
              <w:rPr>
                <w:rFonts w:ascii="Tahoma" w:hAnsi="Tahoma" w:cs="Tahoma"/>
                <w:color w:val="FFFFFF"/>
                <w:sz w:val="11"/>
                <w:szCs w:val="11"/>
              </w:rPr>
            </w:pPr>
          </w:p>
        </w:tc>
        <w:tc>
          <w:tcPr>
            <w:tcW w:w="1820" w:type="dxa"/>
            <w:tcBorders>
              <w:top w:val="nil"/>
              <w:left w:val="nil"/>
              <w:bottom w:val="nil"/>
              <w:right w:val="nil"/>
            </w:tcBorders>
            <w:shd w:val="clear" w:color="auto" w:fill="auto"/>
            <w:vAlign w:val="center"/>
            <w:hideMark/>
          </w:tcPr>
          <w:p w14:paraId="3F34EB4C" w14:textId="77777777" w:rsidR="0099025F" w:rsidRPr="0099025F" w:rsidRDefault="0099025F" w:rsidP="0099025F">
            <w:pPr>
              <w:rPr>
                <w:sz w:val="11"/>
                <w:szCs w:val="11"/>
              </w:rPr>
            </w:pPr>
          </w:p>
        </w:tc>
        <w:tc>
          <w:tcPr>
            <w:tcW w:w="1460" w:type="dxa"/>
            <w:tcBorders>
              <w:top w:val="nil"/>
              <w:left w:val="nil"/>
              <w:bottom w:val="nil"/>
              <w:right w:val="nil"/>
            </w:tcBorders>
            <w:shd w:val="clear" w:color="auto" w:fill="auto"/>
            <w:vAlign w:val="center"/>
            <w:hideMark/>
          </w:tcPr>
          <w:p w14:paraId="6C3394BA" w14:textId="77777777" w:rsidR="0099025F" w:rsidRPr="0099025F" w:rsidRDefault="0099025F" w:rsidP="0099025F">
            <w:pPr>
              <w:jc w:val="right"/>
              <w:rPr>
                <w:rFonts w:ascii="Tahoma" w:hAnsi="Tahoma" w:cs="Tahoma"/>
                <w:color w:val="FFFFFF"/>
                <w:sz w:val="11"/>
                <w:szCs w:val="11"/>
              </w:rPr>
            </w:pPr>
            <w:r w:rsidRPr="0099025F">
              <w:rPr>
                <w:rFonts w:ascii="Tahoma" w:hAnsi="Tahoma" w:cs="Tahoma"/>
                <w:color w:val="FFFFFF"/>
                <w:sz w:val="11"/>
                <w:szCs w:val="11"/>
              </w:rPr>
              <w:t>93962,26747</w:t>
            </w:r>
          </w:p>
        </w:tc>
        <w:tc>
          <w:tcPr>
            <w:tcW w:w="1500" w:type="dxa"/>
            <w:tcBorders>
              <w:top w:val="nil"/>
              <w:left w:val="nil"/>
              <w:bottom w:val="nil"/>
              <w:right w:val="nil"/>
            </w:tcBorders>
            <w:shd w:val="clear" w:color="auto" w:fill="auto"/>
            <w:vAlign w:val="center"/>
            <w:hideMark/>
          </w:tcPr>
          <w:p w14:paraId="11DDA6C6" w14:textId="77777777" w:rsidR="0099025F" w:rsidRPr="0099025F" w:rsidRDefault="0099025F" w:rsidP="0099025F">
            <w:pPr>
              <w:jc w:val="right"/>
              <w:rPr>
                <w:rFonts w:ascii="Tahoma" w:hAnsi="Tahoma" w:cs="Tahoma"/>
                <w:color w:val="FFFFFF"/>
                <w:sz w:val="11"/>
                <w:szCs w:val="11"/>
              </w:rPr>
            </w:pPr>
            <w:r w:rsidRPr="0099025F">
              <w:rPr>
                <w:rFonts w:ascii="Tahoma" w:hAnsi="Tahoma" w:cs="Tahoma"/>
                <w:color w:val="FFFFFF"/>
                <w:sz w:val="11"/>
                <w:szCs w:val="11"/>
              </w:rPr>
              <w:t>99600,0062</w:t>
            </w:r>
          </w:p>
        </w:tc>
        <w:tc>
          <w:tcPr>
            <w:tcW w:w="4160" w:type="dxa"/>
            <w:tcBorders>
              <w:top w:val="nil"/>
              <w:left w:val="nil"/>
              <w:bottom w:val="nil"/>
              <w:right w:val="nil"/>
            </w:tcBorders>
            <w:shd w:val="clear" w:color="auto" w:fill="auto"/>
            <w:vAlign w:val="center"/>
            <w:hideMark/>
          </w:tcPr>
          <w:p w14:paraId="7F53AF80" w14:textId="77777777" w:rsidR="0099025F" w:rsidRPr="0099025F" w:rsidRDefault="0099025F" w:rsidP="0099025F">
            <w:pPr>
              <w:jc w:val="right"/>
              <w:rPr>
                <w:rFonts w:ascii="Tahoma" w:hAnsi="Tahoma" w:cs="Tahoma"/>
                <w:color w:val="FFFFFF"/>
                <w:sz w:val="11"/>
                <w:szCs w:val="11"/>
              </w:rPr>
            </w:pPr>
          </w:p>
        </w:tc>
      </w:tr>
      <w:tr w:rsidR="0099025F" w:rsidRPr="0099025F" w14:paraId="38B13EA6" w14:textId="77777777" w:rsidTr="0099025F">
        <w:trPr>
          <w:trHeight w:val="225"/>
          <w:jc w:val="center"/>
        </w:trPr>
        <w:tc>
          <w:tcPr>
            <w:tcW w:w="560" w:type="dxa"/>
            <w:tcBorders>
              <w:top w:val="nil"/>
              <w:left w:val="nil"/>
              <w:bottom w:val="nil"/>
              <w:right w:val="nil"/>
            </w:tcBorders>
            <w:shd w:val="clear" w:color="auto" w:fill="auto"/>
            <w:vAlign w:val="center"/>
            <w:hideMark/>
          </w:tcPr>
          <w:p w14:paraId="0DD9109F"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5B5F640D"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758E1AB7" w14:textId="77777777" w:rsidR="0099025F" w:rsidRPr="0099025F" w:rsidRDefault="0099025F" w:rsidP="0099025F">
            <w:pPr>
              <w:rPr>
                <w:sz w:val="11"/>
                <w:szCs w:val="11"/>
              </w:rPr>
            </w:pPr>
          </w:p>
        </w:tc>
        <w:tc>
          <w:tcPr>
            <w:tcW w:w="5860" w:type="dxa"/>
            <w:tcBorders>
              <w:top w:val="nil"/>
              <w:left w:val="nil"/>
              <w:bottom w:val="nil"/>
              <w:right w:val="nil"/>
            </w:tcBorders>
            <w:shd w:val="clear" w:color="auto" w:fill="auto"/>
            <w:vAlign w:val="center"/>
            <w:hideMark/>
          </w:tcPr>
          <w:p w14:paraId="67A3D012" w14:textId="77777777" w:rsidR="0099025F" w:rsidRPr="0099025F" w:rsidRDefault="0099025F" w:rsidP="0099025F">
            <w:pPr>
              <w:rPr>
                <w:sz w:val="11"/>
                <w:szCs w:val="11"/>
              </w:rPr>
            </w:pPr>
          </w:p>
        </w:tc>
        <w:tc>
          <w:tcPr>
            <w:tcW w:w="1140" w:type="dxa"/>
            <w:tcBorders>
              <w:top w:val="nil"/>
              <w:left w:val="nil"/>
              <w:bottom w:val="nil"/>
              <w:right w:val="nil"/>
            </w:tcBorders>
            <w:shd w:val="clear" w:color="auto" w:fill="auto"/>
            <w:vAlign w:val="center"/>
            <w:hideMark/>
          </w:tcPr>
          <w:p w14:paraId="12722A78" w14:textId="77777777" w:rsidR="0099025F" w:rsidRPr="0099025F" w:rsidRDefault="0099025F" w:rsidP="0099025F">
            <w:pPr>
              <w:rPr>
                <w:sz w:val="11"/>
                <w:szCs w:val="11"/>
              </w:rPr>
            </w:pPr>
          </w:p>
        </w:tc>
        <w:tc>
          <w:tcPr>
            <w:tcW w:w="1880" w:type="dxa"/>
            <w:tcBorders>
              <w:top w:val="nil"/>
              <w:left w:val="nil"/>
              <w:bottom w:val="nil"/>
              <w:right w:val="nil"/>
            </w:tcBorders>
            <w:shd w:val="clear" w:color="auto" w:fill="auto"/>
            <w:vAlign w:val="center"/>
            <w:hideMark/>
          </w:tcPr>
          <w:p w14:paraId="40D3EE99" w14:textId="77777777" w:rsidR="0099025F" w:rsidRPr="0099025F" w:rsidRDefault="0099025F" w:rsidP="0099025F">
            <w:pPr>
              <w:rPr>
                <w:sz w:val="11"/>
                <w:szCs w:val="11"/>
              </w:rPr>
            </w:pPr>
          </w:p>
        </w:tc>
        <w:tc>
          <w:tcPr>
            <w:tcW w:w="1560" w:type="dxa"/>
            <w:tcBorders>
              <w:top w:val="nil"/>
              <w:left w:val="nil"/>
              <w:bottom w:val="nil"/>
              <w:right w:val="nil"/>
            </w:tcBorders>
            <w:shd w:val="clear" w:color="auto" w:fill="auto"/>
            <w:vAlign w:val="center"/>
            <w:hideMark/>
          </w:tcPr>
          <w:p w14:paraId="1D75357B" w14:textId="77777777" w:rsidR="0099025F" w:rsidRPr="0099025F" w:rsidRDefault="0099025F" w:rsidP="0099025F">
            <w:pPr>
              <w:rPr>
                <w:sz w:val="11"/>
                <w:szCs w:val="11"/>
              </w:rPr>
            </w:pPr>
          </w:p>
        </w:tc>
        <w:tc>
          <w:tcPr>
            <w:tcW w:w="1780" w:type="dxa"/>
            <w:tcBorders>
              <w:top w:val="nil"/>
              <w:left w:val="nil"/>
              <w:bottom w:val="nil"/>
              <w:right w:val="nil"/>
            </w:tcBorders>
            <w:shd w:val="clear" w:color="auto" w:fill="auto"/>
            <w:vAlign w:val="center"/>
            <w:hideMark/>
          </w:tcPr>
          <w:p w14:paraId="3491779E" w14:textId="77777777" w:rsidR="0099025F" w:rsidRPr="0099025F" w:rsidRDefault="0099025F" w:rsidP="0099025F">
            <w:pPr>
              <w:rPr>
                <w:rFonts w:ascii="Tahoma" w:hAnsi="Tahoma" w:cs="Tahoma"/>
                <w:color w:val="FFFFFF"/>
                <w:sz w:val="11"/>
                <w:szCs w:val="11"/>
              </w:rPr>
            </w:pPr>
            <w:r w:rsidRPr="0099025F">
              <w:rPr>
                <w:rFonts w:ascii="Tahoma" w:hAnsi="Tahoma" w:cs="Tahoma"/>
                <w:color w:val="FFFFFF"/>
                <w:sz w:val="11"/>
                <w:szCs w:val="11"/>
              </w:rPr>
              <w:t>1 пол.</w:t>
            </w:r>
          </w:p>
        </w:tc>
        <w:tc>
          <w:tcPr>
            <w:tcW w:w="1800" w:type="dxa"/>
            <w:tcBorders>
              <w:top w:val="nil"/>
              <w:left w:val="nil"/>
              <w:bottom w:val="nil"/>
              <w:right w:val="nil"/>
            </w:tcBorders>
            <w:shd w:val="clear" w:color="auto" w:fill="auto"/>
            <w:vAlign w:val="center"/>
            <w:hideMark/>
          </w:tcPr>
          <w:p w14:paraId="4BA6AA43" w14:textId="77777777" w:rsidR="0099025F" w:rsidRPr="0099025F" w:rsidRDefault="0099025F" w:rsidP="0099025F">
            <w:pPr>
              <w:rPr>
                <w:rFonts w:ascii="Tahoma" w:hAnsi="Tahoma" w:cs="Tahoma"/>
                <w:color w:val="FFFFFF"/>
                <w:sz w:val="11"/>
                <w:szCs w:val="11"/>
              </w:rPr>
            </w:pPr>
            <w:r w:rsidRPr="0099025F">
              <w:rPr>
                <w:rFonts w:ascii="Tahoma" w:hAnsi="Tahoma" w:cs="Tahoma"/>
                <w:color w:val="FFFFFF"/>
                <w:sz w:val="11"/>
                <w:szCs w:val="11"/>
              </w:rPr>
              <w:t>2 пол.</w:t>
            </w:r>
          </w:p>
        </w:tc>
        <w:tc>
          <w:tcPr>
            <w:tcW w:w="1840" w:type="dxa"/>
            <w:tcBorders>
              <w:top w:val="nil"/>
              <w:left w:val="nil"/>
              <w:bottom w:val="nil"/>
              <w:right w:val="nil"/>
            </w:tcBorders>
            <w:shd w:val="clear" w:color="auto" w:fill="auto"/>
            <w:vAlign w:val="center"/>
            <w:hideMark/>
          </w:tcPr>
          <w:p w14:paraId="53DE9937" w14:textId="77777777" w:rsidR="0099025F" w:rsidRPr="0099025F" w:rsidRDefault="0099025F" w:rsidP="0099025F">
            <w:pPr>
              <w:rPr>
                <w:rFonts w:ascii="Tahoma" w:hAnsi="Tahoma" w:cs="Tahoma"/>
                <w:color w:val="FFFFFF"/>
                <w:sz w:val="11"/>
                <w:szCs w:val="11"/>
              </w:rPr>
            </w:pPr>
          </w:p>
        </w:tc>
        <w:tc>
          <w:tcPr>
            <w:tcW w:w="1820" w:type="dxa"/>
            <w:tcBorders>
              <w:top w:val="nil"/>
              <w:left w:val="nil"/>
              <w:bottom w:val="nil"/>
              <w:right w:val="nil"/>
            </w:tcBorders>
            <w:shd w:val="clear" w:color="auto" w:fill="auto"/>
            <w:vAlign w:val="center"/>
            <w:hideMark/>
          </w:tcPr>
          <w:p w14:paraId="1DA8BAC2" w14:textId="77777777" w:rsidR="0099025F" w:rsidRPr="0099025F" w:rsidRDefault="0099025F" w:rsidP="0099025F">
            <w:pPr>
              <w:rPr>
                <w:sz w:val="11"/>
                <w:szCs w:val="11"/>
              </w:rPr>
            </w:pPr>
          </w:p>
        </w:tc>
        <w:tc>
          <w:tcPr>
            <w:tcW w:w="1460" w:type="dxa"/>
            <w:tcBorders>
              <w:top w:val="nil"/>
              <w:left w:val="nil"/>
              <w:bottom w:val="nil"/>
              <w:right w:val="nil"/>
            </w:tcBorders>
            <w:shd w:val="clear" w:color="auto" w:fill="auto"/>
            <w:vAlign w:val="center"/>
            <w:hideMark/>
          </w:tcPr>
          <w:p w14:paraId="6D116DE7" w14:textId="77777777" w:rsidR="0099025F" w:rsidRPr="0099025F" w:rsidRDefault="0099025F" w:rsidP="0099025F">
            <w:pPr>
              <w:jc w:val="right"/>
              <w:rPr>
                <w:rFonts w:ascii="Tahoma" w:hAnsi="Tahoma" w:cs="Tahoma"/>
                <w:color w:val="FFFFFF"/>
                <w:sz w:val="11"/>
                <w:szCs w:val="11"/>
              </w:rPr>
            </w:pPr>
            <w:r w:rsidRPr="0099025F">
              <w:rPr>
                <w:rFonts w:ascii="Tahoma" w:hAnsi="Tahoma" w:cs="Tahoma"/>
                <w:color w:val="FFFFFF"/>
                <w:sz w:val="11"/>
                <w:szCs w:val="11"/>
              </w:rPr>
              <w:t>3 845,28</w:t>
            </w:r>
          </w:p>
        </w:tc>
        <w:tc>
          <w:tcPr>
            <w:tcW w:w="1500" w:type="dxa"/>
            <w:tcBorders>
              <w:top w:val="nil"/>
              <w:left w:val="nil"/>
              <w:bottom w:val="nil"/>
              <w:right w:val="nil"/>
            </w:tcBorders>
            <w:shd w:val="clear" w:color="auto" w:fill="auto"/>
            <w:vAlign w:val="center"/>
            <w:hideMark/>
          </w:tcPr>
          <w:p w14:paraId="50B2376B" w14:textId="77777777" w:rsidR="0099025F" w:rsidRPr="0099025F" w:rsidRDefault="0099025F" w:rsidP="0099025F">
            <w:pPr>
              <w:jc w:val="right"/>
              <w:rPr>
                <w:rFonts w:ascii="Tahoma" w:hAnsi="Tahoma" w:cs="Tahoma"/>
                <w:color w:val="FFFFFF"/>
                <w:sz w:val="11"/>
                <w:szCs w:val="11"/>
              </w:rPr>
            </w:pPr>
            <w:r w:rsidRPr="0099025F">
              <w:rPr>
                <w:rFonts w:ascii="Tahoma" w:hAnsi="Tahoma" w:cs="Tahoma"/>
                <w:color w:val="FFFFFF"/>
                <w:sz w:val="11"/>
                <w:szCs w:val="11"/>
              </w:rPr>
              <w:t>627,69</w:t>
            </w:r>
          </w:p>
        </w:tc>
        <w:tc>
          <w:tcPr>
            <w:tcW w:w="4160" w:type="dxa"/>
            <w:tcBorders>
              <w:top w:val="nil"/>
              <w:left w:val="nil"/>
              <w:bottom w:val="nil"/>
              <w:right w:val="nil"/>
            </w:tcBorders>
            <w:shd w:val="clear" w:color="auto" w:fill="auto"/>
            <w:vAlign w:val="center"/>
            <w:hideMark/>
          </w:tcPr>
          <w:p w14:paraId="6004F17D" w14:textId="77777777" w:rsidR="0099025F" w:rsidRPr="0099025F" w:rsidRDefault="0099025F" w:rsidP="0099025F">
            <w:pPr>
              <w:jc w:val="right"/>
              <w:rPr>
                <w:rFonts w:ascii="Tahoma" w:hAnsi="Tahoma" w:cs="Tahoma"/>
                <w:color w:val="FFFFFF"/>
                <w:sz w:val="11"/>
                <w:szCs w:val="11"/>
              </w:rPr>
            </w:pPr>
          </w:p>
        </w:tc>
      </w:tr>
      <w:tr w:rsidR="0099025F" w:rsidRPr="0099025F" w14:paraId="4683FF25" w14:textId="77777777" w:rsidTr="0099025F">
        <w:trPr>
          <w:trHeight w:val="225"/>
          <w:jc w:val="center"/>
        </w:trPr>
        <w:tc>
          <w:tcPr>
            <w:tcW w:w="560" w:type="dxa"/>
            <w:tcBorders>
              <w:top w:val="nil"/>
              <w:left w:val="nil"/>
              <w:bottom w:val="nil"/>
              <w:right w:val="nil"/>
            </w:tcBorders>
            <w:shd w:val="clear" w:color="auto" w:fill="auto"/>
            <w:vAlign w:val="center"/>
            <w:hideMark/>
          </w:tcPr>
          <w:p w14:paraId="02BD31E9"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2F3075B0"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711FA3B3" w14:textId="77777777" w:rsidR="0099025F" w:rsidRPr="0099025F" w:rsidRDefault="0099025F" w:rsidP="0099025F">
            <w:pPr>
              <w:rPr>
                <w:sz w:val="11"/>
                <w:szCs w:val="11"/>
              </w:rPr>
            </w:pPr>
          </w:p>
        </w:tc>
        <w:tc>
          <w:tcPr>
            <w:tcW w:w="5860" w:type="dxa"/>
            <w:tcBorders>
              <w:top w:val="nil"/>
              <w:left w:val="nil"/>
              <w:bottom w:val="nil"/>
              <w:right w:val="nil"/>
            </w:tcBorders>
            <w:shd w:val="clear" w:color="auto" w:fill="auto"/>
            <w:vAlign w:val="center"/>
            <w:hideMark/>
          </w:tcPr>
          <w:p w14:paraId="65D7F4CC" w14:textId="77777777" w:rsidR="0099025F" w:rsidRPr="0099025F" w:rsidRDefault="0099025F" w:rsidP="0099025F">
            <w:pPr>
              <w:rPr>
                <w:sz w:val="11"/>
                <w:szCs w:val="11"/>
              </w:rPr>
            </w:pPr>
          </w:p>
        </w:tc>
        <w:tc>
          <w:tcPr>
            <w:tcW w:w="1140" w:type="dxa"/>
            <w:tcBorders>
              <w:top w:val="nil"/>
              <w:left w:val="nil"/>
              <w:bottom w:val="nil"/>
              <w:right w:val="nil"/>
            </w:tcBorders>
            <w:shd w:val="clear" w:color="auto" w:fill="auto"/>
            <w:vAlign w:val="center"/>
            <w:hideMark/>
          </w:tcPr>
          <w:p w14:paraId="28D7302B" w14:textId="77777777" w:rsidR="0099025F" w:rsidRPr="0099025F" w:rsidRDefault="0099025F" w:rsidP="0099025F">
            <w:pPr>
              <w:rPr>
                <w:sz w:val="11"/>
                <w:szCs w:val="11"/>
              </w:rPr>
            </w:pPr>
          </w:p>
        </w:tc>
        <w:tc>
          <w:tcPr>
            <w:tcW w:w="1880" w:type="dxa"/>
            <w:tcBorders>
              <w:top w:val="nil"/>
              <w:left w:val="nil"/>
              <w:bottom w:val="nil"/>
              <w:right w:val="nil"/>
            </w:tcBorders>
            <w:shd w:val="clear" w:color="auto" w:fill="auto"/>
            <w:vAlign w:val="center"/>
            <w:hideMark/>
          </w:tcPr>
          <w:p w14:paraId="625FB756" w14:textId="77777777" w:rsidR="0099025F" w:rsidRPr="0099025F" w:rsidRDefault="0099025F" w:rsidP="0099025F">
            <w:pPr>
              <w:rPr>
                <w:sz w:val="11"/>
                <w:szCs w:val="11"/>
              </w:rPr>
            </w:pPr>
          </w:p>
        </w:tc>
        <w:tc>
          <w:tcPr>
            <w:tcW w:w="1560" w:type="dxa"/>
            <w:tcBorders>
              <w:top w:val="nil"/>
              <w:left w:val="nil"/>
              <w:bottom w:val="nil"/>
              <w:right w:val="nil"/>
            </w:tcBorders>
            <w:shd w:val="clear" w:color="auto" w:fill="auto"/>
            <w:vAlign w:val="center"/>
            <w:hideMark/>
          </w:tcPr>
          <w:p w14:paraId="0D0956A8" w14:textId="77777777" w:rsidR="0099025F" w:rsidRPr="0099025F" w:rsidRDefault="0099025F" w:rsidP="0099025F">
            <w:pPr>
              <w:rPr>
                <w:sz w:val="11"/>
                <w:szCs w:val="11"/>
              </w:rPr>
            </w:pPr>
          </w:p>
        </w:tc>
        <w:tc>
          <w:tcPr>
            <w:tcW w:w="1780" w:type="dxa"/>
            <w:tcBorders>
              <w:top w:val="nil"/>
              <w:left w:val="nil"/>
              <w:bottom w:val="nil"/>
              <w:right w:val="nil"/>
            </w:tcBorders>
            <w:shd w:val="clear" w:color="auto" w:fill="auto"/>
            <w:vAlign w:val="center"/>
            <w:hideMark/>
          </w:tcPr>
          <w:p w14:paraId="3A4E1A89" w14:textId="77777777" w:rsidR="0099025F" w:rsidRPr="0099025F" w:rsidRDefault="0099025F" w:rsidP="0099025F">
            <w:pPr>
              <w:rPr>
                <w:sz w:val="11"/>
                <w:szCs w:val="11"/>
              </w:rPr>
            </w:pPr>
          </w:p>
        </w:tc>
        <w:tc>
          <w:tcPr>
            <w:tcW w:w="1800" w:type="dxa"/>
            <w:tcBorders>
              <w:top w:val="nil"/>
              <w:left w:val="nil"/>
              <w:bottom w:val="nil"/>
              <w:right w:val="nil"/>
            </w:tcBorders>
            <w:shd w:val="clear" w:color="auto" w:fill="auto"/>
            <w:vAlign w:val="center"/>
            <w:hideMark/>
          </w:tcPr>
          <w:p w14:paraId="615CD9C0" w14:textId="77777777" w:rsidR="0099025F" w:rsidRPr="0099025F" w:rsidRDefault="0099025F" w:rsidP="0099025F">
            <w:pPr>
              <w:rPr>
                <w:sz w:val="11"/>
                <w:szCs w:val="11"/>
              </w:rPr>
            </w:pPr>
          </w:p>
        </w:tc>
        <w:tc>
          <w:tcPr>
            <w:tcW w:w="1840" w:type="dxa"/>
            <w:tcBorders>
              <w:top w:val="nil"/>
              <w:left w:val="nil"/>
              <w:bottom w:val="nil"/>
              <w:right w:val="nil"/>
            </w:tcBorders>
            <w:shd w:val="clear" w:color="auto" w:fill="auto"/>
            <w:vAlign w:val="center"/>
            <w:hideMark/>
          </w:tcPr>
          <w:p w14:paraId="421A8EBD" w14:textId="77777777" w:rsidR="0099025F" w:rsidRPr="0099025F" w:rsidRDefault="0099025F" w:rsidP="0099025F">
            <w:pPr>
              <w:rPr>
                <w:sz w:val="11"/>
                <w:szCs w:val="11"/>
              </w:rPr>
            </w:pPr>
          </w:p>
        </w:tc>
        <w:tc>
          <w:tcPr>
            <w:tcW w:w="1820" w:type="dxa"/>
            <w:tcBorders>
              <w:top w:val="nil"/>
              <w:left w:val="nil"/>
              <w:bottom w:val="nil"/>
              <w:right w:val="nil"/>
            </w:tcBorders>
            <w:shd w:val="clear" w:color="auto" w:fill="auto"/>
            <w:vAlign w:val="center"/>
            <w:hideMark/>
          </w:tcPr>
          <w:p w14:paraId="0FE2C965" w14:textId="77777777" w:rsidR="0099025F" w:rsidRPr="0099025F" w:rsidRDefault="0099025F" w:rsidP="0099025F">
            <w:pPr>
              <w:rPr>
                <w:sz w:val="11"/>
                <w:szCs w:val="11"/>
              </w:rPr>
            </w:pPr>
          </w:p>
        </w:tc>
        <w:tc>
          <w:tcPr>
            <w:tcW w:w="1460" w:type="dxa"/>
            <w:tcBorders>
              <w:top w:val="nil"/>
              <w:left w:val="nil"/>
              <w:bottom w:val="nil"/>
              <w:right w:val="nil"/>
            </w:tcBorders>
            <w:shd w:val="clear" w:color="auto" w:fill="auto"/>
            <w:vAlign w:val="center"/>
            <w:hideMark/>
          </w:tcPr>
          <w:p w14:paraId="0A54EE47" w14:textId="77777777" w:rsidR="0099025F" w:rsidRPr="0099025F" w:rsidRDefault="0099025F" w:rsidP="0099025F">
            <w:pPr>
              <w:jc w:val="right"/>
              <w:rPr>
                <w:rFonts w:ascii="Tahoma" w:hAnsi="Tahoma" w:cs="Tahoma"/>
                <w:color w:val="FFFFFF"/>
                <w:sz w:val="11"/>
                <w:szCs w:val="11"/>
              </w:rPr>
            </w:pPr>
            <w:r w:rsidRPr="0099025F">
              <w:rPr>
                <w:rFonts w:ascii="Tahoma" w:hAnsi="Tahoma" w:cs="Tahoma"/>
                <w:color w:val="FFFFFF"/>
                <w:sz w:val="11"/>
                <w:szCs w:val="11"/>
              </w:rPr>
              <w:t>3 845,28</w:t>
            </w:r>
          </w:p>
        </w:tc>
        <w:tc>
          <w:tcPr>
            <w:tcW w:w="1500" w:type="dxa"/>
            <w:tcBorders>
              <w:top w:val="nil"/>
              <w:left w:val="nil"/>
              <w:bottom w:val="nil"/>
              <w:right w:val="nil"/>
            </w:tcBorders>
            <w:shd w:val="clear" w:color="auto" w:fill="auto"/>
            <w:vAlign w:val="center"/>
            <w:hideMark/>
          </w:tcPr>
          <w:p w14:paraId="7745D150" w14:textId="77777777" w:rsidR="0099025F" w:rsidRPr="0099025F" w:rsidRDefault="0099025F" w:rsidP="0099025F">
            <w:pPr>
              <w:jc w:val="right"/>
              <w:rPr>
                <w:rFonts w:ascii="Tahoma" w:hAnsi="Tahoma" w:cs="Tahoma"/>
                <w:color w:val="FFFFFF"/>
                <w:sz w:val="11"/>
                <w:szCs w:val="11"/>
              </w:rPr>
            </w:pPr>
            <w:r w:rsidRPr="0099025F">
              <w:rPr>
                <w:rFonts w:ascii="Tahoma" w:hAnsi="Tahoma" w:cs="Tahoma"/>
                <w:color w:val="FFFFFF"/>
                <w:sz w:val="11"/>
                <w:szCs w:val="11"/>
              </w:rPr>
              <w:t>627,69</w:t>
            </w:r>
          </w:p>
        </w:tc>
        <w:tc>
          <w:tcPr>
            <w:tcW w:w="4160" w:type="dxa"/>
            <w:tcBorders>
              <w:top w:val="nil"/>
              <w:left w:val="nil"/>
              <w:bottom w:val="nil"/>
              <w:right w:val="nil"/>
            </w:tcBorders>
            <w:shd w:val="clear" w:color="auto" w:fill="auto"/>
            <w:vAlign w:val="center"/>
            <w:hideMark/>
          </w:tcPr>
          <w:p w14:paraId="4C7BDAC1" w14:textId="77777777" w:rsidR="0099025F" w:rsidRPr="0099025F" w:rsidRDefault="0099025F" w:rsidP="0099025F">
            <w:pPr>
              <w:jc w:val="right"/>
              <w:rPr>
                <w:rFonts w:ascii="Tahoma" w:hAnsi="Tahoma" w:cs="Tahoma"/>
                <w:color w:val="FFFFFF"/>
                <w:sz w:val="11"/>
                <w:szCs w:val="11"/>
              </w:rPr>
            </w:pPr>
          </w:p>
        </w:tc>
      </w:tr>
      <w:tr w:rsidR="0099025F" w:rsidRPr="0099025F" w14:paraId="03BC4F7D" w14:textId="77777777" w:rsidTr="0099025F">
        <w:trPr>
          <w:trHeight w:val="225"/>
          <w:jc w:val="center"/>
        </w:trPr>
        <w:tc>
          <w:tcPr>
            <w:tcW w:w="560" w:type="dxa"/>
            <w:tcBorders>
              <w:top w:val="nil"/>
              <w:left w:val="nil"/>
              <w:bottom w:val="nil"/>
              <w:right w:val="nil"/>
            </w:tcBorders>
            <w:shd w:val="clear" w:color="auto" w:fill="auto"/>
            <w:vAlign w:val="center"/>
            <w:hideMark/>
          </w:tcPr>
          <w:p w14:paraId="50E010E5"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3EF514F5"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5B31C6D4" w14:textId="77777777" w:rsidR="0099025F" w:rsidRPr="0099025F" w:rsidRDefault="0099025F" w:rsidP="0099025F">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FA5AC54" w14:textId="77777777" w:rsidR="0099025F" w:rsidRPr="0099025F" w:rsidRDefault="0099025F" w:rsidP="0099025F">
            <w:pPr>
              <w:rPr>
                <w:rFonts w:ascii="Tahoma" w:hAnsi="Tahoma" w:cs="Tahoma"/>
                <w:color w:val="000000"/>
                <w:sz w:val="11"/>
                <w:szCs w:val="11"/>
              </w:rPr>
            </w:pPr>
            <w:r w:rsidRPr="0099025F">
              <w:rPr>
                <w:rFonts w:ascii="Tahoma" w:hAnsi="Tahoma" w:cs="Tahoma"/>
                <w:color w:val="000000"/>
                <w:sz w:val="11"/>
                <w:szCs w:val="11"/>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31D0C8EA" w14:textId="77777777" w:rsidR="0099025F" w:rsidRPr="0099025F" w:rsidRDefault="0099025F" w:rsidP="0099025F">
            <w:pPr>
              <w:jc w:val="center"/>
              <w:rPr>
                <w:rFonts w:ascii="Tahoma" w:hAnsi="Tahoma" w:cs="Tahoma"/>
                <w:color w:val="000000"/>
                <w:sz w:val="11"/>
                <w:szCs w:val="11"/>
              </w:rPr>
            </w:pPr>
            <w:r w:rsidRPr="0099025F">
              <w:rPr>
                <w:rFonts w:ascii="Tahoma" w:hAnsi="Tahoma" w:cs="Tahoma"/>
                <w:color w:val="000000"/>
                <w:sz w:val="11"/>
                <w:szCs w:val="11"/>
              </w:rPr>
              <w:t>%</w:t>
            </w:r>
          </w:p>
        </w:tc>
        <w:tc>
          <w:tcPr>
            <w:tcW w:w="1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1B88DE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1028A90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02E9C17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5CAFF47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541FA8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2F341B1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1 </w:t>
            </w:r>
          </w:p>
        </w:tc>
        <w:tc>
          <w:tcPr>
            <w:tcW w:w="1460" w:type="dxa"/>
            <w:tcBorders>
              <w:top w:val="nil"/>
              <w:left w:val="nil"/>
              <w:bottom w:val="nil"/>
              <w:right w:val="nil"/>
            </w:tcBorders>
            <w:shd w:val="clear" w:color="auto" w:fill="auto"/>
            <w:vAlign w:val="center"/>
            <w:hideMark/>
          </w:tcPr>
          <w:p w14:paraId="7CFF9D89" w14:textId="77777777" w:rsidR="0099025F" w:rsidRPr="0099025F" w:rsidRDefault="0099025F" w:rsidP="0099025F">
            <w:pPr>
              <w:jc w:val="center"/>
              <w:rPr>
                <w:rFonts w:ascii="Tahoma" w:hAnsi="Tahoma" w:cs="Tahoma"/>
                <w:b/>
                <w:bCs/>
                <w:sz w:val="11"/>
                <w:szCs w:val="11"/>
              </w:rPr>
            </w:pPr>
          </w:p>
        </w:tc>
        <w:tc>
          <w:tcPr>
            <w:tcW w:w="1500" w:type="dxa"/>
            <w:tcBorders>
              <w:top w:val="nil"/>
              <w:left w:val="nil"/>
              <w:bottom w:val="nil"/>
              <w:right w:val="nil"/>
            </w:tcBorders>
            <w:shd w:val="clear" w:color="auto" w:fill="auto"/>
            <w:vAlign w:val="center"/>
            <w:hideMark/>
          </w:tcPr>
          <w:p w14:paraId="754B97B6" w14:textId="77777777" w:rsidR="0099025F" w:rsidRPr="0099025F" w:rsidRDefault="0099025F" w:rsidP="0099025F">
            <w:pPr>
              <w:rPr>
                <w:sz w:val="11"/>
                <w:szCs w:val="11"/>
              </w:rPr>
            </w:pPr>
          </w:p>
        </w:tc>
        <w:tc>
          <w:tcPr>
            <w:tcW w:w="4160" w:type="dxa"/>
            <w:tcBorders>
              <w:top w:val="nil"/>
              <w:left w:val="nil"/>
              <w:bottom w:val="nil"/>
              <w:right w:val="nil"/>
            </w:tcBorders>
            <w:shd w:val="clear" w:color="auto" w:fill="auto"/>
            <w:vAlign w:val="center"/>
            <w:hideMark/>
          </w:tcPr>
          <w:p w14:paraId="70082690" w14:textId="77777777" w:rsidR="0099025F" w:rsidRPr="0099025F" w:rsidRDefault="0099025F" w:rsidP="0099025F">
            <w:pPr>
              <w:rPr>
                <w:sz w:val="11"/>
                <w:szCs w:val="11"/>
              </w:rPr>
            </w:pPr>
          </w:p>
        </w:tc>
      </w:tr>
      <w:tr w:rsidR="0099025F" w:rsidRPr="0099025F" w14:paraId="3EB928C4" w14:textId="77777777" w:rsidTr="0099025F">
        <w:trPr>
          <w:trHeight w:val="225"/>
          <w:jc w:val="center"/>
        </w:trPr>
        <w:tc>
          <w:tcPr>
            <w:tcW w:w="560" w:type="dxa"/>
            <w:tcBorders>
              <w:top w:val="nil"/>
              <w:left w:val="nil"/>
              <w:bottom w:val="nil"/>
              <w:right w:val="nil"/>
            </w:tcBorders>
            <w:shd w:val="clear" w:color="auto" w:fill="auto"/>
            <w:vAlign w:val="center"/>
            <w:hideMark/>
          </w:tcPr>
          <w:p w14:paraId="6A42148C"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041B2A29"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212D1E92" w14:textId="77777777" w:rsidR="0099025F" w:rsidRPr="0099025F" w:rsidRDefault="0099025F" w:rsidP="0099025F">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5AFA78F1" w14:textId="77777777" w:rsidR="0099025F" w:rsidRPr="0099025F" w:rsidRDefault="0099025F" w:rsidP="0099025F">
            <w:pPr>
              <w:rPr>
                <w:rFonts w:ascii="Tahoma" w:hAnsi="Tahoma" w:cs="Tahoma"/>
                <w:color w:val="000000"/>
                <w:sz w:val="11"/>
                <w:szCs w:val="11"/>
              </w:rPr>
            </w:pPr>
            <w:r w:rsidRPr="0099025F">
              <w:rPr>
                <w:rFonts w:ascii="Tahoma" w:hAnsi="Tahoma" w:cs="Tahoma"/>
                <w:color w:val="000000"/>
                <w:sz w:val="11"/>
                <w:szCs w:val="11"/>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55FE8E57" w14:textId="77777777" w:rsidR="0099025F" w:rsidRPr="0099025F" w:rsidRDefault="0099025F" w:rsidP="0099025F">
            <w:pPr>
              <w:jc w:val="center"/>
              <w:rPr>
                <w:rFonts w:ascii="Tahoma" w:hAnsi="Tahoma" w:cs="Tahoma"/>
                <w:color w:val="000000"/>
                <w:sz w:val="11"/>
                <w:szCs w:val="11"/>
              </w:rPr>
            </w:pPr>
            <w:r w:rsidRPr="0099025F">
              <w:rPr>
                <w:rFonts w:ascii="Tahoma" w:hAnsi="Tahoma" w:cs="Tahoma"/>
                <w:color w:val="000000"/>
                <w:sz w:val="11"/>
                <w:szCs w:val="11"/>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21A782D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32522BE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156BC5B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auto" w:fill="auto"/>
            <w:vAlign w:val="center"/>
            <w:hideMark/>
          </w:tcPr>
          <w:p w14:paraId="628CD42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4FB47BE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5A01C6D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4,3 </w:t>
            </w:r>
          </w:p>
        </w:tc>
        <w:tc>
          <w:tcPr>
            <w:tcW w:w="1460" w:type="dxa"/>
            <w:tcBorders>
              <w:top w:val="nil"/>
              <w:left w:val="nil"/>
              <w:bottom w:val="nil"/>
              <w:right w:val="nil"/>
            </w:tcBorders>
            <w:shd w:val="clear" w:color="auto" w:fill="auto"/>
            <w:vAlign w:val="center"/>
            <w:hideMark/>
          </w:tcPr>
          <w:p w14:paraId="113657B0" w14:textId="77777777" w:rsidR="0099025F" w:rsidRPr="0099025F" w:rsidRDefault="0099025F" w:rsidP="0099025F">
            <w:pPr>
              <w:jc w:val="center"/>
              <w:rPr>
                <w:rFonts w:ascii="Tahoma" w:hAnsi="Tahoma" w:cs="Tahoma"/>
                <w:b/>
                <w:bCs/>
                <w:sz w:val="11"/>
                <w:szCs w:val="11"/>
              </w:rPr>
            </w:pPr>
          </w:p>
        </w:tc>
        <w:tc>
          <w:tcPr>
            <w:tcW w:w="1500" w:type="dxa"/>
            <w:tcBorders>
              <w:top w:val="nil"/>
              <w:left w:val="nil"/>
              <w:bottom w:val="nil"/>
              <w:right w:val="nil"/>
            </w:tcBorders>
            <w:shd w:val="clear" w:color="auto" w:fill="auto"/>
            <w:vAlign w:val="center"/>
            <w:hideMark/>
          </w:tcPr>
          <w:p w14:paraId="6CCEC125" w14:textId="77777777" w:rsidR="0099025F" w:rsidRPr="0099025F" w:rsidRDefault="0099025F" w:rsidP="0099025F">
            <w:pPr>
              <w:rPr>
                <w:sz w:val="11"/>
                <w:szCs w:val="11"/>
              </w:rPr>
            </w:pPr>
          </w:p>
        </w:tc>
        <w:tc>
          <w:tcPr>
            <w:tcW w:w="4160" w:type="dxa"/>
            <w:tcBorders>
              <w:top w:val="nil"/>
              <w:left w:val="nil"/>
              <w:bottom w:val="nil"/>
              <w:right w:val="nil"/>
            </w:tcBorders>
            <w:shd w:val="clear" w:color="auto" w:fill="auto"/>
            <w:vAlign w:val="center"/>
            <w:hideMark/>
          </w:tcPr>
          <w:p w14:paraId="52D489D9" w14:textId="77777777" w:rsidR="0099025F" w:rsidRPr="0099025F" w:rsidRDefault="0099025F" w:rsidP="0099025F">
            <w:pPr>
              <w:rPr>
                <w:sz w:val="11"/>
                <w:szCs w:val="11"/>
              </w:rPr>
            </w:pPr>
          </w:p>
        </w:tc>
      </w:tr>
      <w:tr w:rsidR="0099025F" w:rsidRPr="0099025F" w14:paraId="31A15864" w14:textId="77777777" w:rsidTr="0099025F">
        <w:trPr>
          <w:trHeight w:val="225"/>
          <w:jc w:val="center"/>
        </w:trPr>
        <w:tc>
          <w:tcPr>
            <w:tcW w:w="560" w:type="dxa"/>
            <w:tcBorders>
              <w:top w:val="nil"/>
              <w:left w:val="nil"/>
              <w:bottom w:val="nil"/>
              <w:right w:val="nil"/>
            </w:tcBorders>
            <w:shd w:val="clear" w:color="auto" w:fill="auto"/>
            <w:vAlign w:val="center"/>
            <w:hideMark/>
          </w:tcPr>
          <w:p w14:paraId="605DC65C"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088FAB7D"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0AB29BC0" w14:textId="77777777" w:rsidR="0099025F" w:rsidRPr="0099025F" w:rsidRDefault="0099025F" w:rsidP="0099025F">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010DD737" w14:textId="77777777" w:rsidR="0099025F" w:rsidRPr="0099025F" w:rsidRDefault="0099025F" w:rsidP="0099025F">
            <w:pPr>
              <w:rPr>
                <w:rFonts w:ascii="Tahoma" w:hAnsi="Tahoma" w:cs="Tahoma"/>
                <w:sz w:val="11"/>
                <w:szCs w:val="11"/>
              </w:rPr>
            </w:pPr>
            <w:r w:rsidRPr="0099025F">
              <w:rPr>
                <w:rFonts w:ascii="Tahoma" w:hAnsi="Tahoma" w:cs="Tahoma"/>
                <w:sz w:val="11"/>
                <w:szCs w:val="11"/>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0B0610E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80" w:type="dxa"/>
            <w:tcBorders>
              <w:top w:val="nil"/>
              <w:left w:val="nil"/>
              <w:bottom w:val="single" w:sz="4" w:space="0" w:color="C0C0C0"/>
              <w:right w:val="single" w:sz="4" w:space="0" w:color="C0C0C0"/>
            </w:tcBorders>
            <w:shd w:val="clear" w:color="auto" w:fill="auto"/>
            <w:vAlign w:val="center"/>
            <w:hideMark/>
          </w:tcPr>
          <w:p w14:paraId="02C24E8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560" w:type="dxa"/>
            <w:tcBorders>
              <w:top w:val="nil"/>
              <w:left w:val="nil"/>
              <w:bottom w:val="single" w:sz="4" w:space="0" w:color="C0C0C0"/>
              <w:right w:val="single" w:sz="4" w:space="0" w:color="C0C0C0"/>
            </w:tcBorders>
            <w:shd w:val="clear" w:color="auto" w:fill="auto"/>
            <w:vAlign w:val="center"/>
            <w:hideMark/>
          </w:tcPr>
          <w:p w14:paraId="734C28C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4BC59A0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00" w:type="dxa"/>
            <w:tcBorders>
              <w:top w:val="nil"/>
              <w:left w:val="nil"/>
              <w:bottom w:val="single" w:sz="4" w:space="0" w:color="C0C0C0"/>
              <w:right w:val="single" w:sz="4" w:space="0" w:color="C0C0C0"/>
            </w:tcBorders>
            <w:shd w:val="clear" w:color="auto" w:fill="auto"/>
            <w:vAlign w:val="center"/>
            <w:hideMark/>
          </w:tcPr>
          <w:p w14:paraId="76B1C53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40" w:type="dxa"/>
            <w:tcBorders>
              <w:top w:val="nil"/>
              <w:left w:val="nil"/>
              <w:bottom w:val="single" w:sz="4" w:space="0" w:color="C0C0C0"/>
              <w:right w:val="single" w:sz="4" w:space="0" w:color="C0C0C0"/>
            </w:tcBorders>
            <w:shd w:val="clear" w:color="auto" w:fill="auto"/>
            <w:vAlign w:val="center"/>
            <w:hideMark/>
          </w:tcPr>
          <w:p w14:paraId="1CE8D42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820" w:type="dxa"/>
            <w:tcBorders>
              <w:top w:val="nil"/>
              <w:left w:val="nil"/>
              <w:bottom w:val="single" w:sz="4" w:space="0" w:color="C0C0C0"/>
              <w:right w:val="single" w:sz="4" w:space="0" w:color="C0C0C0"/>
            </w:tcBorders>
            <w:shd w:val="clear" w:color="auto" w:fill="auto"/>
            <w:vAlign w:val="center"/>
            <w:hideMark/>
          </w:tcPr>
          <w:p w14:paraId="2B1FED7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1,03257 </w:t>
            </w:r>
          </w:p>
        </w:tc>
        <w:tc>
          <w:tcPr>
            <w:tcW w:w="1460" w:type="dxa"/>
            <w:tcBorders>
              <w:top w:val="nil"/>
              <w:left w:val="nil"/>
              <w:bottom w:val="nil"/>
              <w:right w:val="nil"/>
            </w:tcBorders>
            <w:shd w:val="clear" w:color="auto" w:fill="auto"/>
            <w:vAlign w:val="center"/>
            <w:hideMark/>
          </w:tcPr>
          <w:p w14:paraId="02E55CB4" w14:textId="77777777" w:rsidR="0099025F" w:rsidRPr="0099025F" w:rsidRDefault="0099025F" w:rsidP="0099025F">
            <w:pPr>
              <w:jc w:val="center"/>
              <w:rPr>
                <w:rFonts w:ascii="Tahoma" w:hAnsi="Tahoma" w:cs="Tahoma"/>
                <w:b/>
                <w:bCs/>
                <w:sz w:val="11"/>
                <w:szCs w:val="11"/>
              </w:rPr>
            </w:pPr>
          </w:p>
        </w:tc>
        <w:tc>
          <w:tcPr>
            <w:tcW w:w="1500" w:type="dxa"/>
            <w:tcBorders>
              <w:top w:val="nil"/>
              <w:left w:val="nil"/>
              <w:bottom w:val="nil"/>
              <w:right w:val="nil"/>
            </w:tcBorders>
            <w:shd w:val="clear" w:color="auto" w:fill="auto"/>
            <w:vAlign w:val="center"/>
            <w:hideMark/>
          </w:tcPr>
          <w:p w14:paraId="34220589" w14:textId="77777777" w:rsidR="0099025F" w:rsidRPr="0099025F" w:rsidRDefault="0099025F" w:rsidP="0099025F">
            <w:pPr>
              <w:rPr>
                <w:sz w:val="11"/>
                <w:szCs w:val="11"/>
              </w:rPr>
            </w:pPr>
          </w:p>
        </w:tc>
        <w:tc>
          <w:tcPr>
            <w:tcW w:w="4160" w:type="dxa"/>
            <w:tcBorders>
              <w:top w:val="nil"/>
              <w:left w:val="nil"/>
              <w:bottom w:val="nil"/>
              <w:right w:val="nil"/>
            </w:tcBorders>
            <w:shd w:val="clear" w:color="auto" w:fill="auto"/>
            <w:vAlign w:val="center"/>
            <w:hideMark/>
          </w:tcPr>
          <w:p w14:paraId="183B2FB1" w14:textId="77777777" w:rsidR="0099025F" w:rsidRPr="0099025F" w:rsidRDefault="0099025F" w:rsidP="0099025F">
            <w:pPr>
              <w:rPr>
                <w:sz w:val="11"/>
                <w:szCs w:val="11"/>
              </w:rPr>
            </w:pPr>
          </w:p>
        </w:tc>
      </w:tr>
      <w:tr w:rsidR="0099025F" w:rsidRPr="0099025F" w14:paraId="3D4DDE7F" w14:textId="77777777" w:rsidTr="0099025F">
        <w:trPr>
          <w:trHeight w:val="225"/>
          <w:jc w:val="center"/>
        </w:trPr>
        <w:tc>
          <w:tcPr>
            <w:tcW w:w="560" w:type="dxa"/>
            <w:tcBorders>
              <w:top w:val="nil"/>
              <w:left w:val="nil"/>
              <w:bottom w:val="nil"/>
              <w:right w:val="nil"/>
            </w:tcBorders>
            <w:shd w:val="clear" w:color="auto" w:fill="auto"/>
            <w:vAlign w:val="center"/>
            <w:hideMark/>
          </w:tcPr>
          <w:p w14:paraId="15C8CBEC"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5343DD2C"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6D88C2EA" w14:textId="77777777" w:rsidR="0099025F" w:rsidRPr="0099025F" w:rsidRDefault="0099025F" w:rsidP="0099025F">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32AA745C" w14:textId="77777777" w:rsidR="0099025F" w:rsidRPr="0099025F" w:rsidRDefault="0099025F" w:rsidP="0099025F">
            <w:pPr>
              <w:rPr>
                <w:rFonts w:ascii="Tahoma" w:hAnsi="Tahoma" w:cs="Tahoma"/>
                <w:sz w:val="11"/>
                <w:szCs w:val="11"/>
              </w:rPr>
            </w:pPr>
            <w:r w:rsidRPr="0099025F">
              <w:rPr>
                <w:rFonts w:ascii="Tahoma" w:hAnsi="Tahoma" w:cs="Tahoma"/>
                <w:sz w:val="11"/>
                <w:szCs w:val="11"/>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503EAFE2" w14:textId="77777777" w:rsidR="0099025F" w:rsidRPr="0099025F" w:rsidRDefault="0099025F" w:rsidP="0099025F">
            <w:pPr>
              <w:jc w:val="center"/>
              <w:rPr>
                <w:rFonts w:ascii="Tahoma" w:hAnsi="Tahoma" w:cs="Tahoma"/>
                <w:color w:val="000000"/>
                <w:sz w:val="11"/>
                <w:szCs w:val="11"/>
              </w:rPr>
            </w:pPr>
            <w:r w:rsidRPr="0099025F">
              <w:rPr>
                <w:rFonts w:ascii="Tahoma" w:hAnsi="Tahoma" w:cs="Tahoma"/>
                <w:color w:val="000000"/>
                <w:sz w:val="11"/>
                <w:szCs w:val="11"/>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0FEE4F5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0,12   </w:t>
            </w:r>
          </w:p>
        </w:tc>
        <w:tc>
          <w:tcPr>
            <w:tcW w:w="1560" w:type="dxa"/>
            <w:tcBorders>
              <w:top w:val="nil"/>
              <w:left w:val="nil"/>
              <w:bottom w:val="single" w:sz="4" w:space="0" w:color="C0C0C0"/>
              <w:right w:val="single" w:sz="4" w:space="0" w:color="C0C0C0"/>
            </w:tcBorders>
            <w:shd w:val="clear" w:color="auto" w:fill="auto"/>
            <w:vAlign w:val="center"/>
            <w:hideMark/>
          </w:tcPr>
          <w:p w14:paraId="4467699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w:t>
            </w:r>
          </w:p>
        </w:tc>
        <w:tc>
          <w:tcPr>
            <w:tcW w:w="1780" w:type="dxa"/>
            <w:tcBorders>
              <w:top w:val="nil"/>
              <w:left w:val="nil"/>
              <w:bottom w:val="single" w:sz="4" w:space="0" w:color="C0C0C0"/>
              <w:right w:val="single" w:sz="4" w:space="0" w:color="C0C0C0"/>
            </w:tcBorders>
            <w:shd w:val="clear" w:color="auto" w:fill="auto"/>
            <w:vAlign w:val="center"/>
            <w:hideMark/>
          </w:tcPr>
          <w:p w14:paraId="4E4AB8A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6,88   </w:t>
            </w:r>
          </w:p>
        </w:tc>
        <w:tc>
          <w:tcPr>
            <w:tcW w:w="1800" w:type="dxa"/>
            <w:tcBorders>
              <w:top w:val="nil"/>
              <w:left w:val="nil"/>
              <w:bottom w:val="single" w:sz="4" w:space="0" w:color="C0C0C0"/>
              <w:right w:val="single" w:sz="4" w:space="0" w:color="C0C0C0"/>
            </w:tcBorders>
            <w:shd w:val="clear" w:color="auto" w:fill="auto"/>
            <w:vAlign w:val="center"/>
            <w:hideMark/>
          </w:tcPr>
          <w:p w14:paraId="239A764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6,70   </w:t>
            </w:r>
          </w:p>
        </w:tc>
        <w:tc>
          <w:tcPr>
            <w:tcW w:w="1840" w:type="dxa"/>
            <w:tcBorders>
              <w:top w:val="nil"/>
              <w:left w:val="nil"/>
              <w:bottom w:val="single" w:sz="4" w:space="0" w:color="C0C0C0"/>
              <w:right w:val="single" w:sz="4" w:space="0" w:color="C0C0C0"/>
            </w:tcBorders>
            <w:shd w:val="clear" w:color="auto" w:fill="auto"/>
            <w:vAlign w:val="center"/>
            <w:hideMark/>
          </w:tcPr>
          <w:p w14:paraId="77B8173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6,32   </w:t>
            </w:r>
          </w:p>
        </w:tc>
        <w:tc>
          <w:tcPr>
            <w:tcW w:w="1820" w:type="dxa"/>
            <w:tcBorders>
              <w:top w:val="nil"/>
              <w:left w:val="nil"/>
              <w:bottom w:val="single" w:sz="4" w:space="0" w:color="C0C0C0"/>
              <w:right w:val="single" w:sz="4" w:space="0" w:color="C0C0C0"/>
            </w:tcBorders>
            <w:shd w:val="clear" w:color="auto" w:fill="auto"/>
            <w:vAlign w:val="center"/>
            <w:hideMark/>
          </w:tcPr>
          <w:p w14:paraId="6C5FBD9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6,55   </w:t>
            </w:r>
          </w:p>
        </w:tc>
        <w:tc>
          <w:tcPr>
            <w:tcW w:w="1460" w:type="dxa"/>
            <w:tcBorders>
              <w:top w:val="nil"/>
              <w:left w:val="nil"/>
              <w:bottom w:val="nil"/>
              <w:right w:val="nil"/>
            </w:tcBorders>
            <w:shd w:val="clear" w:color="auto" w:fill="auto"/>
            <w:vAlign w:val="center"/>
            <w:hideMark/>
          </w:tcPr>
          <w:p w14:paraId="2FF972F8" w14:textId="77777777" w:rsidR="0099025F" w:rsidRPr="0099025F" w:rsidRDefault="0099025F" w:rsidP="0099025F">
            <w:pPr>
              <w:jc w:val="center"/>
              <w:rPr>
                <w:rFonts w:ascii="Tahoma" w:hAnsi="Tahoma" w:cs="Tahoma"/>
                <w:b/>
                <w:bCs/>
                <w:sz w:val="11"/>
                <w:szCs w:val="11"/>
              </w:rPr>
            </w:pPr>
          </w:p>
        </w:tc>
        <w:tc>
          <w:tcPr>
            <w:tcW w:w="1500" w:type="dxa"/>
            <w:tcBorders>
              <w:top w:val="nil"/>
              <w:left w:val="nil"/>
              <w:bottom w:val="nil"/>
              <w:right w:val="nil"/>
            </w:tcBorders>
            <w:shd w:val="clear" w:color="auto" w:fill="auto"/>
            <w:vAlign w:val="center"/>
            <w:hideMark/>
          </w:tcPr>
          <w:p w14:paraId="0FBC6C96" w14:textId="77777777" w:rsidR="0099025F" w:rsidRPr="0099025F" w:rsidRDefault="0099025F" w:rsidP="0099025F">
            <w:pPr>
              <w:rPr>
                <w:sz w:val="11"/>
                <w:szCs w:val="11"/>
              </w:rPr>
            </w:pPr>
          </w:p>
        </w:tc>
        <w:tc>
          <w:tcPr>
            <w:tcW w:w="4160" w:type="dxa"/>
            <w:tcBorders>
              <w:top w:val="nil"/>
              <w:left w:val="nil"/>
              <w:bottom w:val="nil"/>
              <w:right w:val="nil"/>
            </w:tcBorders>
            <w:shd w:val="clear" w:color="auto" w:fill="auto"/>
            <w:vAlign w:val="center"/>
            <w:hideMark/>
          </w:tcPr>
          <w:p w14:paraId="4A9E7DD3" w14:textId="77777777" w:rsidR="0099025F" w:rsidRPr="0099025F" w:rsidRDefault="0099025F" w:rsidP="0099025F">
            <w:pPr>
              <w:rPr>
                <w:sz w:val="11"/>
                <w:szCs w:val="11"/>
              </w:rPr>
            </w:pPr>
          </w:p>
        </w:tc>
      </w:tr>
      <w:tr w:rsidR="0099025F" w:rsidRPr="0099025F" w14:paraId="6DEEE763" w14:textId="77777777" w:rsidTr="0099025F">
        <w:trPr>
          <w:trHeight w:val="225"/>
          <w:jc w:val="center"/>
        </w:trPr>
        <w:tc>
          <w:tcPr>
            <w:tcW w:w="560" w:type="dxa"/>
            <w:tcBorders>
              <w:top w:val="nil"/>
              <w:left w:val="nil"/>
              <w:bottom w:val="nil"/>
              <w:right w:val="nil"/>
            </w:tcBorders>
            <w:shd w:val="clear" w:color="auto" w:fill="auto"/>
            <w:vAlign w:val="center"/>
            <w:hideMark/>
          </w:tcPr>
          <w:p w14:paraId="6F5D759E"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6F76132D"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1FCA8B07" w14:textId="77777777" w:rsidR="0099025F" w:rsidRPr="0099025F" w:rsidRDefault="0099025F" w:rsidP="0099025F">
            <w:pPr>
              <w:rPr>
                <w:sz w:val="11"/>
                <w:szCs w:val="11"/>
              </w:rPr>
            </w:pPr>
          </w:p>
        </w:tc>
        <w:tc>
          <w:tcPr>
            <w:tcW w:w="5860" w:type="dxa"/>
            <w:tcBorders>
              <w:top w:val="nil"/>
              <w:left w:val="nil"/>
              <w:bottom w:val="nil"/>
              <w:right w:val="nil"/>
            </w:tcBorders>
            <w:shd w:val="clear" w:color="auto" w:fill="auto"/>
            <w:vAlign w:val="center"/>
            <w:hideMark/>
          </w:tcPr>
          <w:p w14:paraId="384451C0" w14:textId="77777777" w:rsidR="0099025F" w:rsidRPr="0099025F" w:rsidRDefault="0099025F" w:rsidP="0099025F">
            <w:pPr>
              <w:rPr>
                <w:sz w:val="11"/>
                <w:szCs w:val="11"/>
              </w:rPr>
            </w:pPr>
          </w:p>
        </w:tc>
        <w:tc>
          <w:tcPr>
            <w:tcW w:w="1140" w:type="dxa"/>
            <w:tcBorders>
              <w:top w:val="nil"/>
              <w:left w:val="nil"/>
              <w:bottom w:val="nil"/>
              <w:right w:val="nil"/>
            </w:tcBorders>
            <w:shd w:val="clear" w:color="auto" w:fill="auto"/>
            <w:vAlign w:val="center"/>
            <w:hideMark/>
          </w:tcPr>
          <w:p w14:paraId="30011428" w14:textId="77777777" w:rsidR="0099025F" w:rsidRPr="0099025F" w:rsidRDefault="0099025F" w:rsidP="0099025F">
            <w:pPr>
              <w:rPr>
                <w:sz w:val="11"/>
                <w:szCs w:val="11"/>
              </w:rPr>
            </w:pPr>
          </w:p>
        </w:tc>
        <w:tc>
          <w:tcPr>
            <w:tcW w:w="1880" w:type="dxa"/>
            <w:tcBorders>
              <w:top w:val="nil"/>
              <w:left w:val="nil"/>
              <w:bottom w:val="nil"/>
              <w:right w:val="nil"/>
            </w:tcBorders>
            <w:shd w:val="clear" w:color="auto" w:fill="auto"/>
            <w:vAlign w:val="center"/>
            <w:hideMark/>
          </w:tcPr>
          <w:p w14:paraId="346F2177" w14:textId="77777777" w:rsidR="0099025F" w:rsidRPr="0099025F" w:rsidRDefault="0099025F" w:rsidP="0099025F">
            <w:pPr>
              <w:jc w:val="center"/>
              <w:rPr>
                <w:sz w:val="11"/>
                <w:szCs w:val="11"/>
              </w:rPr>
            </w:pPr>
          </w:p>
        </w:tc>
        <w:tc>
          <w:tcPr>
            <w:tcW w:w="1560" w:type="dxa"/>
            <w:tcBorders>
              <w:top w:val="nil"/>
              <w:left w:val="nil"/>
              <w:bottom w:val="nil"/>
              <w:right w:val="nil"/>
            </w:tcBorders>
            <w:shd w:val="clear" w:color="auto" w:fill="auto"/>
            <w:vAlign w:val="center"/>
            <w:hideMark/>
          </w:tcPr>
          <w:p w14:paraId="2663B164" w14:textId="77777777" w:rsidR="0099025F" w:rsidRPr="0099025F" w:rsidRDefault="0099025F" w:rsidP="0099025F">
            <w:pPr>
              <w:jc w:val="center"/>
              <w:rPr>
                <w:sz w:val="11"/>
                <w:szCs w:val="11"/>
              </w:rPr>
            </w:pPr>
          </w:p>
        </w:tc>
        <w:tc>
          <w:tcPr>
            <w:tcW w:w="1780" w:type="dxa"/>
            <w:tcBorders>
              <w:top w:val="nil"/>
              <w:left w:val="nil"/>
              <w:bottom w:val="nil"/>
              <w:right w:val="nil"/>
            </w:tcBorders>
            <w:shd w:val="clear" w:color="auto" w:fill="auto"/>
            <w:vAlign w:val="center"/>
            <w:hideMark/>
          </w:tcPr>
          <w:p w14:paraId="59991707" w14:textId="77777777" w:rsidR="0099025F" w:rsidRPr="0099025F" w:rsidRDefault="0099025F" w:rsidP="0099025F">
            <w:pPr>
              <w:jc w:val="center"/>
              <w:rPr>
                <w:sz w:val="11"/>
                <w:szCs w:val="11"/>
              </w:rPr>
            </w:pPr>
          </w:p>
        </w:tc>
        <w:tc>
          <w:tcPr>
            <w:tcW w:w="1800" w:type="dxa"/>
            <w:tcBorders>
              <w:top w:val="nil"/>
              <w:left w:val="nil"/>
              <w:bottom w:val="nil"/>
              <w:right w:val="nil"/>
            </w:tcBorders>
            <w:shd w:val="clear" w:color="auto" w:fill="auto"/>
            <w:vAlign w:val="center"/>
            <w:hideMark/>
          </w:tcPr>
          <w:p w14:paraId="61154F3E" w14:textId="77777777" w:rsidR="0099025F" w:rsidRPr="0099025F" w:rsidRDefault="0099025F" w:rsidP="0099025F">
            <w:pPr>
              <w:jc w:val="center"/>
              <w:rPr>
                <w:sz w:val="11"/>
                <w:szCs w:val="11"/>
              </w:rPr>
            </w:pPr>
          </w:p>
        </w:tc>
        <w:tc>
          <w:tcPr>
            <w:tcW w:w="1840" w:type="dxa"/>
            <w:tcBorders>
              <w:top w:val="nil"/>
              <w:left w:val="nil"/>
              <w:bottom w:val="nil"/>
              <w:right w:val="nil"/>
            </w:tcBorders>
            <w:shd w:val="clear" w:color="auto" w:fill="auto"/>
            <w:vAlign w:val="center"/>
            <w:hideMark/>
          </w:tcPr>
          <w:p w14:paraId="098DE65A" w14:textId="77777777" w:rsidR="0099025F" w:rsidRPr="0099025F" w:rsidRDefault="0099025F" w:rsidP="0099025F">
            <w:pPr>
              <w:jc w:val="center"/>
              <w:rPr>
                <w:sz w:val="11"/>
                <w:szCs w:val="11"/>
              </w:rPr>
            </w:pPr>
          </w:p>
        </w:tc>
        <w:tc>
          <w:tcPr>
            <w:tcW w:w="1820" w:type="dxa"/>
            <w:tcBorders>
              <w:top w:val="nil"/>
              <w:left w:val="nil"/>
              <w:bottom w:val="nil"/>
              <w:right w:val="nil"/>
            </w:tcBorders>
            <w:shd w:val="clear" w:color="auto" w:fill="auto"/>
            <w:vAlign w:val="center"/>
            <w:hideMark/>
          </w:tcPr>
          <w:p w14:paraId="23CAC298" w14:textId="77777777" w:rsidR="0099025F" w:rsidRPr="0099025F" w:rsidRDefault="0099025F" w:rsidP="0099025F">
            <w:pPr>
              <w:jc w:val="center"/>
              <w:rPr>
                <w:sz w:val="11"/>
                <w:szCs w:val="11"/>
              </w:rPr>
            </w:pPr>
          </w:p>
        </w:tc>
        <w:tc>
          <w:tcPr>
            <w:tcW w:w="1460" w:type="dxa"/>
            <w:tcBorders>
              <w:top w:val="nil"/>
              <w:left w:val="nil"/>
              <w:bottom w:val="nil"/>
              <w:right w:val="nil"/>
            </w:tcBorders>
            <w:shd w:val="clear" w:color="auto" w:fill="auto"/>
            <w:vAlign w:val="center"/>
            <w:hideMark/>
          </w:tcPr>
          <w:p w14:paraId="34980807" w14:textId="77777777" w:rsidR="0099025F" w:rsidRPr="0099025F" w:rsidRDefault="0099025F" w:rsidP="0099025F">
            <w:pPr>
              <w:jc w:val="center"/>
              <w:rPr>
                <w:sz w:val="11"/>
                <w:szCs w:val="11"/>
              </w:rPr>
            </w:pPr>
          </w:p>
        </w:tc>
        <w:tc>
          <w:tcPr>
            <w:tcW w:w="1500" w:type="dxa"/>
            <w:tcBorders>
              <w:top w:val="nil"/>
              <w:left w:val="nil"/>
              <w:bottom w:val="nil"/>
              <w:right w:val="nil"/>
            </w:tcBorders>
            <w:shd w:val="clear" w:color="auto" w:fill="auto"/>
            <w:vAlign w:val="center"/>
            <w:hideMark/>
          </w:tcPr>
          <w:p w14:paraId="4778C0F8" w14:textId="77777777" w:rsidR="0099025F" w:rsidRPr="0099025F" w:rsidRDefault="0099025F" w:rsidP="0099025F">
            <w:pPr>
              <w:rPr>
                <w:sz w:val="11"/>
                <w:szCs w:val="11"/>
              </w:rPr>
            </w:pPr>
          </w:p>
        </w:tc>
        <w:tc>
          <w:tcPr>
            <w:tcW w:w="4160" w:type="dxa"/>
            <w:tcBorders>
              <w:top w:val="nil"/>
              <w:left w:val="nil"/>
              <w:bottom w:val="nil"/>
              <w:right w:val="nil"/>
            </w:tcBorders>
            <w:shd w:val="clear" w:color="auto" w:fill="auto"/>
            <w:vAlign w:val="center"/>
            <w:hideMark/>
          </w:tcPr>
          <w:p w14:paraId="7E8FCE6B" w14:textId="77777777" w:rsidR="0099025F" w:rsidRPr="0099025F" w:rsidRDefault="0099025F" w:rsidP="0099025F">
            <w:pPr>
              <w:rPr>
                <w:sz w:val="11"/>
                <w:szCs w:val="11"/>
              </w:rPr>
            </w:pPr>
          </w:p>
        </w:tc>
      </w:tr>
      <w:tr w:rsidR="0099025F" w:rsidRPr="0099025F" w14:paraId="6DB9E8A1" w14:textId="77777777" w:rsidTr="0099025F">
        <w:trPr>
          <w:trHeight w:val="225"/>
          <w:jc w:val="center"/>
        </w:trPr>
        <w:tc>
          <w:tcPr>
            <w:tcW w:w="560" w:type="dxa"/>
            <w:tcBorders>
              <w:top w:val="nil"/>
              <w:left w:val="nil"/>
              <w:bottom w:val="nil"/>
              <w:right w:val="nil"/>
            </w:tcBorders>
            <w:shd w:val="clear" w:color="auto" w:fill="auto"/>
            <w:vAlign w:val="center"/>
            <w:hideMark/>
          </w:tcPr>
          <w:p w14:paraId="012FBF5F"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1FCD6379"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256DE922" w14:textId="77777777" w:rsidR="0099025F" w:rsidRPr="0099025F" w:rsidRDefault="0099025F" w:rsidP="0099025F">
            <w:pPr>
              <w:rPr>
                <w:sz w:val="11"/>
                <w:szCs w:val="11"/>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49589F8"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7DAAB4C"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1AEA6DA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169 101,73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2E7D2BE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160 152,59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130947E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167 283,02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6617673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171 549,99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2ADF991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187 121,79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5F003D8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174 452,85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2746274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86 016,35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495DE5E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88 436,50   </w:t>
            </w:r>
          </w:p>
        </w:tc>
        <w:tc>
          <w:tcPr>
            <w:tcW w:w="4160" w:type="dxa"/>
            <w:tcBorders>
              <w:top w:val="nil"/>
              <w:left w:val="nil"/>
              <w:bottom w:val="nil"/>
              <w:right w:val="nil"/>
            </w:tcBorders>
            <w:shd w:val="clear" w:color="auto" w:fill="auto"/>
            <w:vAlign w:val="center"/>
            <w:hideMark/>
          </w:tcPr>
          <w:p w14:paraId="324A76BC" w14:textId="77777777" w:rsidR="0099025F" w:rsidRPr="0099025F" w:rsidRDefault="0099025F" w:rsidP="0099025F">
            <w:pPr>
              <w:jc w:val="center"/>
              <w:rPr>
                <w:rFonts w:ascii="Tahoma" w:hAnsi="Tahoma" w:cs="Tahoma"/>
                <w:b/>
                <w:bCs/>
                <w:sz w:val="11"/>
                <w:szCs w:val="11"/>
              </w:rPr>
            </w:pPr>
          </w:p>
        </w:tc>
      </w:tr>
      <w:tr w:rsidR="0099025F" w:rsidRPr="0099025F" w14:paraId="18724619" w14:textId="77777777" w:rsidTr="0099025F">
        <w:trPr>
          <w:trHeight w:val="225"/>
          <w:jc w:val="center"/>
        </w:trPr>
        <w:tc>
          <w:tcPr>
            <w:tcW w:w="560" w:type="dxa"/>
            <w:tcBorders>
              <w:top w:val="nil"/>
              <w:left w:val="nil"/>
              <w:bottom w:val="nil"/>
              <w:right w:val="nil"/>
            </w:tcBorders>
            <w:shd w:val="clear" w:color="auto" w:fill="auto"/>
            <w:vAlign w:val="center"/>
            <w:hideMark/>
          </w:tcPr>
          <w:p w14:paraId="101E5CA1"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77D454F1"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27CB9431" w14:textId="77777777" w:rsidR="0099025F" w:rsidRPr="0099025F" w:rsidRDefault="0099025F" w:rsidP="0099025F">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4800F258" w14:textId="77777777" w:rsidR="0099025F" w:rsidRPr="0099025F" w:rsidRDefault="0099025F" w:rsidP="0099025F">
            <w:pPr>
              <w:jc w:val="right"/>
              <w:rPr>
                <w:rFonts w:ascii="Tahoma" w:hAnsi="Tahoma" w:cs="Tahoma"/>
                <w:b/>
                <w:bCs/>
                <w:sz w:val="11"/>
                <w:szCs w:val="11"/>
              </w:rPr>
            </w:pPr>
            <w:r w:rsidRPr="0099025F">
              <w:rPr>
                <w:rFonts w:ascii="Tahoma" w:hAnsi="Tahoma" w:cs="Tahoma"/>
                <w:b/>
                <w:bCs/>
                <w:sz w:val="11"/>
                <w:szCs w:val="11"/>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75DEBF0"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19314B7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91 682,90   </w:t>
            </w:r>
          </w:p>
        </w:tc>
        <w:tc>
          <w:tcPr>
            <w:tcW w:w="1560" w:type="dxa"/>
            <w:tcBorders>
              <w:top w:val="nil"/>
              <w:left w:val="nil"/>
              <w:bottom w:val="single" w:sz="4" w:space="0" w:color="C0C0C0"/>
              <w:right w:val="single" w:sz="4" w:space="0" w:color="C0C0C0"/>
            </w:tcBorders>
            <w:shd w:val="clear" w:color="auto" w:fill="auto"/>
            <w:vAlign w:val="center"/>
            <w:hideMark/>
          </w:tcPr>
          <w:p w14:paraId="13285EE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88 711,68   </w:t>
            </w:r>
          </w:p>
        </w:tc>
        <w:tc>
          <w:tcPr>
            <w:tcW w:w="1780" w:type="dxa"/>
            <w:tcBorders>
              <w:top w:val="nil"/>
              <w:left w:val="nil"/>
              <w:bottom w:val="single" w:sz="4" w:space="0" w:color="C0C0C0"/>
              <w:right w:val="single" w:sz="4" w:space="0" w:color="C0C0C0"/>
            </w:tcBorders>
            <w:shd w:val="clear" w:color="auto" w:fill="auto"/>
            <w:vAlign w:val="center"/>
            <w:hideMark/>
          </w:tcPr>
          <w:p w14:paraId="0ECCD15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91 715,44   </w:t>
            </w:r>
          </w:p>
        </w:tc>
        <w:tc>
          <w:tcPr>
            <w:tcW w:w="1800" w:type="dxa"/>
            <w:tcBorders>
              <w:top w:val="nil"/>
              <w:left w:val="nil"/>
              <w:bottom w:val="single" w:sz="4" w:space="0" w:color="C0C0C0"/>
              <w:right w:val="single" w:sz="4" w:space="0" w:color="C0C0C0"/>
            </w:tcBorders>
            <w:shd w:val="clear" w:color="auto" w:fill="auto"/>
            <w:vAlign w:val="center"/>
            <w:hideMark/>
          </w:tcPr>
          <w:p w14:paraId="62884DF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94 339,42   </w:t>
            </w:r>
          </w:p>
        </w:tc>
        <w:tc>
          <w:tcPr>
            <w:tcW w:w="1840" w:type="dxa"/>
            <w:tcBorders>
              <w:top w:val="nil"/>
              <w:left w:val="nil"/>
              <w:bottom w:val="single" w:sz="4" w:space="0" w:color="C0C0C0"/>
              <w:right w:val="single" w:sz="4" w:space="0" w:color="C0C0C0"/>
            </w:tcBorders>
            <w:shd w:val="clear" w:color="auto" w:fill="auto"/>
            <w:vAlign w:val="center"/>
            <w:hideMark/>
          </w:tcPr>
          <w:p w14:paraId="22233E7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94 430,22   </w:t>
            </w:r>
          </w:p>
        </w:tc>
        <w:tc>
          <w:tcPr>
            <w:tcW w:w="1820" w:type="dxa"/>
            <w:tcBorders>
              <w:top w:val="nil"/>
              <w:left w:val="nil"/>
              <w:bottom w:val="single" w:sz="4" w:space="0" w:color="C0C0C0"/>
              <w:right w:val="single" w:sz="4" w:space="0" w:color="C0C0C0"/>
            </w:tcBorders>
            <w:shd w:val="clear" w:color="auto" w:fill="auto"/>
            <w:vAlign w:val="center"/>
            <w:hideMark/>
          </w:tcPr>
          <w:p w14:paraId="3D20373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94 702,62   </w:t>
            </w:r>
          </w:p>
        </w:tc>
        <w:tc>
          <w:tcPr>
            <w:tcW w:w="1460" w:type="dxa"/>
            <w:tcBorders>
              <w:top w:val="nil"/>
              <w:left w:val="nil"/>
              <w:bottom w:val="single" w:sz="4" w:space="0" w:color="C0C0C0"/>
              <w:right w:val="single" w:sz="4" w:space="0" w:color="C0C0C0"/>
            </w:tcBorders>
            <w:shd w:val="clear" w:color="auto" w:fill="auto"/>
            <w:vAlign w:val="center"/>
            <w:hideMark/>
          </w:tcPr>
          <w:p w14:paraId="17F4217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47 351,31   </w:t>
            </w:r>
          </w:p>
        </w:tc>
        <w:tc>
          <w:tcPr>
            <w:tcW w:w="1500" w:type="dxa"/>
            <w:tcBorders>
              <w:top w:val="nil"/>
              <w:left w:val="nil"/>
              <w:bottom w:val="single" w:sz="4" w:space="0" w:color="C0C0C0"/>
              <w:right w:val="single" w:sz="4" w:space="0" w:color="C0C0C0"/>
            </w:tcBorders>
            <w:shd w:val="clear" w:color="auto" w:fill="auto"/>
            <w:vAlign w:val="center"/>
            <w:hideMark/>
          </w:tcPr>
          <w:p w14:paraId="0BB480D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47 351,31   </w:t>
            </w:r>
          </w:p>
        </w:tc>
        <w:tc>
          <w:tcPr>
            <w:tcW w:w="4160" w:type="dxa"/>
            <w:tcBorders>
              <w:top w:val="nil"/>
              <w:left w:val="nil"/>
              <w:bottom w:val="nil"/>
              <w:right w:val="nil"/>
            </w:tcBorders>
            <w:shd w:val="clear" w:color="auto" w:fill="auto"/>
            <w:vAlign w:val="center"/>
            <w:hideMark/>
          </w:tcPr>
          <w:p w14:paraId="26BF6AD5" w14:textId="77777777" w:rsidR="0099025F" w:rsidRPr="0099025F" w:rsidRDefault="0099025F" w:rsidP="0099025F">
            <w:pPr>
              <w:jc w:val="center"/>
              <w:rPr>
                <w:rFonts w:ascii="Tahoma" w:hAnsi="Tahoma" w:cs="Tahoma"/>
                <w:b/>
                <w:bCs/>
                <w:sz w:val="11"/>
                <w:szCs w:val="11"/>
              </w:rPr>
            </w:pPr>
          </w:p>
        </w:tc>
      </w:tr>
      <w:tr w:rsidR="0099025F" w:rsidRPr="0099025F" w14:paraId="0EF8187E" w14:textId="77777777" w:rsidTr="0099025F">
        <w:trPr>
          <w:trHeight w:val="225"/>
          <w:jc w:val="center"/>
        </w:trPr>
        <w:tc>
          <w:tcPr>
            <w:tcW w:w="560" w:type="dxa"/>
            <w:tcBorders>
              <w:top w:val="nil"/>
              <w:left w:val="nil"/>
              <w:bottom w:val="nil"/>
              <w:right w:val="nil"/>
            </w:tcBorders>
            <w:shd w:val="clear" w:color="auto" w:fill="auto"/>
            <w:vAlign w:val="center"/>
            <w:hideMark/>
          </w:tcPr>
          <w:p w14:paraId="72F7E2F4"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2ACA9B7C"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39BBACCE" w14:textId="77777777" w:rsidR="0099025F" w:rsidRPr="0099025F" w:rsidRDefault="0099025F" w:rsidP="0099025F">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6FE11C9F" w14:textId="77777777" w:rsidR="0099025F" w:rsidRPr="0099025F" w:rsidRDefault="0099025F" w:rsidP="0099025F">
            <w:pPr>
              <w:jc w:val="right"/>
              <w:rPr>
                <w:rFonts w:ascii="Tahoma" w:hAnsi="Tahoma" w:cs="Tahoma"/>
                <w:b/>
                <w:bCs/>
                <w:sz w:val="11"/>
                <w:szCs w:val="11"/>
              </w:rPr>
            </w:pPr>
            <w:r w:rsidRPr="0099025F">
              <w:rPr>
                <w:rFonts w:ascii="Tahoma" w:hAnsi="Tahoma" w:cs="Tahoma"/>
                <w:b/>
                <w:bCs/>
                <w:sz w:val="11"/>
                <w:szCs w:val="11"/>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A13EC09"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5952DAE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69 367,88   </w:t>
            </w:r>
          </w:p>
        </w:tc>
        <w:tc>
          <w:tcPr>
            <w:tcW w:w="1560" w:type="dxa"/>
            <w:tcBorders>
              <w:top w:val="nil"/>
              <w:left w:val="nil"/>
              <w:bottom w:val="single" w:sz="4" w:space="0" w:color="C0C0C0"/>
              <w:right w:val="single" w:sz="4" w:space="0" w:color="C0C0C0"/>
            </w:tcBorders>
            <w:shd w:val="clear" w:color="auto" w:fill="auto"/>
            <w:vAlign w:val="center"/>
            <w:hideMark/>
          </w:tcPr>
          <w:p w14:paraId="5AA3B9C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65 029,74   </w:t>
            </w:r>
          </w:p>
        </w:tc>
        <w:tc>
          <w:tcPr>
            <w:tcW w:w="1780" w:type="dxa"/>
            <w:tcBorders>
              <w:top w:val="nil"/>
              <w:left w:val="nil"/>
              <w:bottom w:val="single" w:sz="4" w:space="0" w:color="C0C0C0"/>
              <w:right w:val="single" w:sz="4" w:space="0" w:color="C0C0C0"/>
            </w:tcBorders>
            <w:shd w:val="clear" w:color="auto" w:fill="auto"/>
            <w:vAlign w:val="center"/>
            <w:hideMark/>
          </w:tcPr>
          <w:p w14:paraId="561A476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67 904,34   </w:t>
            </w:r>
          </w:p>
        </w:tc>
        <w:tc>
          <w:tcPr>
            <w:tcW w:w="1800" w:type="dxa"/>
            <w:tcBorders>
              <w:top w:val="nil"/>
              <w:left w:val="nil"/>
              <w:bottom w:val="single" w:sz="4" w:space="0" w:color="C0C0C0"/>
              <w:right w:val="single" w:sz="4" w:space="0" w:color="C0C0C0"/>
            </w:tcBorders>
            <w:shd w:val="clear" w:color="auto" w:fill="auto"/>
            <w:vAlign w:val="center"/>
            <w:hideMark/>
          </w:tcPr>
          <w:p w14:paraId="4931306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69 240,80   </w:t>
            </w:r>
          </w:p>
        </w:tc>
        <w:tc>
          <w:tcPr>
            <w:tcW w:w="1840" w:type="dxa"/>
            <w:tcBorders>
              <w:top w:val="nil"/>
              <w:left w:val="nil"/>
              <w:bottom w:val="single" w:sz="4" w:space="0" w:color="C0C0C0"/>
              <w:right w:val="single" w:sz="4" w:space="0" w:color="C0C0C0"/>
            </w:tcBorders>
            <w:shd w:val="clear" w:color="auto" w:fill="auto"/>
            <w:vAlign w:val="center"/>
            <w:hideMark/>
          </w:tcPr>
          <w:p w14:paraId="7F1AA2E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85 159,66   </w:t>
            </w:r>
          </w:p>
        </w:tc>
        <w:tc>
          <w:tcPr>
            <w:tcW w:w="1820" w:type="dxa"/>
            <w:tcBorders>
              <w:top w:val="nil"/>
              <w:left w:val="nil"/>
              <w:bottom w:val="single" w:sz="4" w:space="0" w:color="C0C0C0"/>
              <w:right w:val="single" w:sz="4" w:space="0" w:color="C0C0C0"/>
            </w:tcBorders>
            <w:shd w:val="clear" w:color="auto" w:fill="auto"/>
            <w:vAlign w:val="center"/>
            <w:hideMark/>
          </w:tcPr>
          <w:p w14:paraId="3BE9513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70 985,76   </w:t>
            </w:r>
          </w:p>
        </w:tc>
        <w:tc>
          <w:tcPr>
            <w:tcW w:w="1460" w:type="dxa"/>
            <w:tcBorders>
              <w:top w:val="nil"/>
              <w:left w:val="nil"/>
              <w:bottom w:val="single" w:sz="4" w:space="0" w:color="C0C0C0"/>
              <w:right w:val="single" w:sz="4" w:space="0" w:color="C0C0C0"/>
            </w:tcBorders>
            <w:shd w:val="clear" w:color="auto" w:fill="auto"/>
            <w:vAlign w:val="center"/>
            <w:hideMark/>
          </w:tcPr>
          <w:p w14:paraId="00DC784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34 282,81   </w:t>
            </w:r>
          </w:p>
        </w:tc>
        <w:tc>
          <w:tcPr>
            <w:tcW w:w="1500" w:type="dxa"/>
            <w:tcBorders>
              <w:top w:val="nil"/>
              <w:left w:val="nil"/>
              <w:bottom w:val="single" w:sz="4" w:space="0" w:color="C0C0C0"/>
              <w:right w:val="single" w:sz="4" w:space="0" w:color="C0C0C0"/>
            </w:tcBorders>
            <w:shd w:val="clear" w:color="auto" w:fill="auto"/>
            <w:vAlign w:val="center"/>
            <w:hideMark/>
          </w:tcPr>
          <w:p w14:paraId="24FF0D7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36 702,95   </w:t>
            </w:r>
          </w:p>
        </w:tc>
        <w:tc>
          <w:tcPr>
            <w:tcW w:w="4160" w:type="dxa"/>
            <w:tcBorders>
              <w:top w:val="nil"/>
              <w:left w:val="nil"/>
              <w:bottom w:val="nil"/>
              <w:right w:val="nil"/>
            </w:tcBorders>
            <w:shd w:val="clear" w:color="auto" w:fill="auto"/>
            <w:vAlign w:val="center"/>
            <w:hideMark/>
          </w:tcPr>
          <w:p w14:paraId="67B4679E" w14:textId="77777777" w:rsidR="0099025F" w:rsidRPr="0099025F" w:rsidRDefault="0099025F" w:rsidP="0099025F">
            <w:pPr>
              <w:jc w:val="center"/>
              <w:rPr>
                <w:rFonts w:ascii="Tahoma" w:hAnsi="Tahoma" w:cs="Tahoma"/>
                <w:b/>
                <w:bCs/>
                <w:sz w:val="11"/>
                <w:szCs w:val="11"/>
              </w:rPr>
            </w:pPr>
          </w:p>
        </w:tc>
      </w:tr>
      <w:tr w:rsidR="0099025F" w:rsidRPr="0099025F" w14:paraId="1AA7092C" w14:textId="77777777" w:rsidTr="0099025F">
        <w:trPr>
          <w:trHeight w:val="225"/>
          <w:jc w:val="center"/>
        </w:trPr>
        <w:tc>
          <w:tcPr>
            <w:tcW w:w="560" w:type="dxa"/>
            <w:tcBorders>
              <w:top w:val="nil"/>
              <w:left w:val="nil"/>
              <w:bottom w:val="nil"/>
              <w:right w:val="nil"/>
            </w:tcBorders>
            <w:shd w:val="clear" w:color="auto" w:fill="auto"/>
            <w:vAlign w:val="center"/>
            <w:hideMark/>
          </w:tcPr>
          <w:p w14:paraId="5ED04DC6"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78448103"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7716595B" w14:textId="77777777" w:rsidR="0099025F" w:rsidRPr="0099025F" w:rsidRDefault="0099025F" w:rsidP="0099025F">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2F6EEF45" w14:textId="77777777" w:rsidR="0099025F" w:rsidRPr="0099025F" w:rsidRDefault="0099025F" w:rsidP="0099025F">
            <w:pPr>
              <w:jc w:val="right"/>
              <w:rPr>
                <w:rFonts w:ascii="Tahoma" w:hAnsi="Tahoma" w:cs="Tahoma"/>
                <w:b/>
                <w:bCs/>
                <w:sz w:val="11"/>
                <w:szCs w:val="11"/>
              </w:rPr>
            </w:pPr>
            <w:r w:rsidRPr="0099025F">
              <w:rPr>
                <w:rFonts w:ascii="Tahoma" w:hAnsi="Tahoma" w:cs="Tahoma"/>
                <w:b/>
                <w:bCs/>
                <w:sz w:val="11"/>
                <w:szCs w:val="11"/>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4DDE039B"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593D2D7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8 050,96   </w:t>
            </w:r>
          </w:p>
        </w:tc>
        <w:tc>
          <w:tcPr>
            <w:tcW w:w="1560" w:type="dxa"/>
            <w:tcBorders>
              <w:top w:val="nil"/>
              <w:left w:val="nil"/>
              <w:bottom w:val="single" w:sz="4" w:space="0" w:color="C0C0C0"/>
              <w:right w:val="single" w:sz="4" w:space="0" w:color="C0C0C0"/>
            </w:tcBorders>
            <w:shd w:val="clear" w:color="auto" w:fill="auto"/>
            <w:vAlign w:val="center"/>
            <w:hideMark/>
          </w:tcPr>
          <w:p w14:paraId="1B063E7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6 411,18   </w:t>
            </w:r>
          </w:p>
        </w:tc>
        <w:tc>
          <w:tcPr>
            <w:tcW w:w="1780" w:type="dxa"/>
            <w:tcBorders>
              <w:top w:val="nil"/>
              <w:left w:val="nil"/>
              <w:bottom w:val="single" w:sz="4" w:space="0" w:color="C0C0C0"/>
              <w:right w:val="single" w:sz="4" w:space="0" w:color="C0C0C0"/>
            </w:tcBorders>
            <w:shd w:val="clear" w:color="auto" w:fill="auto"/>
            <w:vAlign w:val="center"/>
            <w:hideMark/>
          </w:tcPr>
          <w:p w14:paraId="59974E5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7 663,24   </w:t>
            </w:r>
          </w:p>
        </w:tc>
        <w:tc>
          <w:tcPr>
            <w:tcW w:w="1800" w:type="dxa"/>
            <w:tcBorders>
              <w:top w:val="nil"/>
              <w:left w:val="nil"/>
              <w:bottom w:val="single" w:sz="4" w:space="0" w:color="C0C0C0"/>
              <w:right w:val="single" w:sz="4" w:space="0" w:color="C0C0C0"/>
            </w:tcBorders>
            <w:shd w:val="clear" w:color="auto" w:fill="auto"/>
            <w:vAlign w:val="center"/>
            <w:hideMark/>
          </w:tcPr>
          <w:p w14:paraId="1CA479A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7 969,77   </w:t>
            </w:r>
          </w:p>
        </w:tc>
        <w:tc>
          <w:tcPr>
            <w:tcW w:w="1840" w:type="dxa"/>
            <w:tcBorders>
              <w:top w:val="nil"/>
              <w:left w:val="nil"/>
              <w:bottom w:val="single" w:sz="4" w:space="0" w:color="C0C0C0"/>
              <w:right w:val="single" w:sz="4" w:space="0" w:color="C0C0C0"/>
            </w:tcBorders>
            <w:shd w:val="clear" w:color="auto" w:fill="auto"/>
            <w:vAlign w:val="center"/>
            <w:hideMark/>
          </w:tcPr>
          <w:p w14:paraId="6CDAE72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7 531,92   </w:t>
            </w:r>
          </w:p>
        </w:tc>
        <w:tc>
          <w:tcPr>
            <w:tcW w:w="1820" w:type="dxa"/>
            <w:tcBorders>
              <w:top w:val="nil"/>
              <w:left w:val="nil"/>
              <w:bottom w:val="single" w:sz="4" w:space="0" w:color="C0C0C0"/>
              <w:right w:val="single" w:sz="4" w:space="0" w:color="C0C0C0"/>
            </w:tcBorders>
            <w:shd w:val="clear" w:color="auto" w:fill="auto"/>
            <w:vAlign w:val="center"/>
            <w:hideMark/>
          </w:tcPr>
          <w:p w14:paraId="24E2E94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8 764,47   </w:t>
            </w:r>
          </w:p>
        </w:tc>
        <w:tc>
          <w:tcPr>
            <w:tcW w:w="1460" w:type="dxa"/>
            <w:tcBorders>
              <w:top w:val="nil"/>
              <w:left w:val="nil"/>
              <w:bottom w:val="single" w:sz="4" w:space="0" w:color="C0C0C0"/>
              <w:right w:val="single" w:sz="4" w:space="0" w:color="C0C0C0"/>
            </w:tcBorders>
            <w:shd w:val="clear" w:color="auto" w:fill="auto"/>
            <w:vAlign w:val="center"/>
            <w:hideMark/>
          </w:tcPr>
          <w:p w14:paraId="301C63D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4 382,24   </w:t>
            </w:r>
          </w:p>
        </w:tc>
        <w:tc>
          <w:tcPr>
            <w:tcW w:w="1500" w:type="dxa"/>
            <w:tcBorders>
              <w:top w:val="nil"/>
              <w:left w:val="nil"/>
              <w:bottom w:val="single" w:sz="4" w:space="0" w:color="C0C0C0"/>
              <w:right w:val="single" w:sz="4" w:space="0" w:color="C0C0C0"/>
            </w:tcBorders>
            <w:shd w:val="clear" w:color="auto" w:fill="auto"/>
            <w:vAlign w:val="center"/>
            <w:hideMark/>
          </w:tcPr>
          <w:p w14:paraId="4C2E420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4 382,24   </w:t>
            </w:r>
          </w:p>
        </w:tc>
        <w:tc>
          <w:tcPr>
            <w:tcW w:w="4160" w:type="dxa"/>
            <w:tcBorders>
              <w:top w:val="nil"/>
              <w:left w:val="nil"/>
              <w:bottom w:val="nil"/>
              <w:right w:val="nil"/>
            </w:tcBorders>
            <w:shd w:val="clear" w:color="auto" w:fill="auto"/>
            <w:vAlign w:val="center"/>
            <w:hideMark/>
          </w:tcPr>
          <w:p w14:paraId="25A734F3" w14:textId="77777777" w:rsidR="0099025F" w:rsidRPr="0099025F" w:rsidRDefault="0099025F" w:rsidP="0099025F">
            <w:pPr>
              <w:jc w:val="center"/>
              <w:rPr>
                <w:rFonts w:ascii="Tahoma" w:hAnsi="Tahoma" w:cs="Tahoma"/>
                <w:b/>
                <w:bCs/>
                <w:sz w:val="11"/>
                <w:szCs w:val="11"/>
              </w:rPr>
            </w:pPr>
          </w:p>
        </w:tc>
      </w:tr>
      <w:tr w:rsidR="0099025F" w:rsidRPr="0099025F" w14:paraId="08449345" w14:textId="77777777" w:rsidTr="0099025F">
        <w:trPr>
          <w:trHeight w:val="225"/>
          <w:jc w:val="center"/>
        </w:trPr>
        <w:tc>
          <w:tcPr>
            <w:tcW w:w="560" w:type="dxa"/>
            <w:tcBorders>
              <w:top w:val="nil"/>
              <w:left w:val="nil"/>
              <w:bottom w:val="nil"/>
              <w:right w:val="nil"/>
            </w:tcBorders>
            <w:shd w:val="clear" w:color="auto" w:fill="auto"/>
            <w:vAlign w:val="center"/>
            <w:hideMark/>
          </w:tcPr>
          <w:p w14:paraId="1517ADFC"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487A5D96"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19651072" w14:textId="77777777" w:rsidR="0099025F" w:rsidRPr="0099025F" w:rsidRDefault="0099025F" w:rsidP="0099025F">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5534ADCB"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60FC306B"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45DA536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574,16   </w:t>
            </w:r>
          </w:p>
        </w:tc>
        <w:tc>
          <w:tcPr>
            <w:tcW w:w="1560" w:type="dxa"/>
            <w:tcBorders>
              <w:top w:val="nil"/>
              <w:left w:val="nil"/>
              <w:bottom w:val="single" w:sz="4" w:space="0" w:color="C0C0C0"/>
              <w:right w:val="single" w:sz="4" w:space="0" w:color="C0C0C0"/>
            </w:tcBorders>
            <w:shd w:val="clear" w:color="auto" w:fill="auto"/>
            <w:vAlign w:val="center"/>
            <w:hideMark/>
          </w:tcPr>
          <w:p w14:paraId="63BDC0A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1 267,28   </w:t>
            </w:r>
          </w:p>
        </w:tc>
        <w:tc>
          <w:tcPr>
            <w:tcW w:w="1780" w:type="dxa"/>
            <w:tcBorders>
              <w:top w:val="nil"/>
              <w:left w:val="nil"/>
              <w:bottom w:val="single" w:sz="4" w:space="0" w:color="C0C0C0"/>
              <w:right w:val="single" w:sz="4" w:space="0" w:color="C0C0C0"/>
            </w:tcBorders>
            <w:shd w:val="clear" w:color="auto" w:fill="auto"/>
            <w:vAlign w:val="center"/>
            <w:hideMark/>
          </w:tcPr>
          <w:p w14:paraId="019394C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741,19   </w:t>
            </w:r>
          </w:p>
        </w:tc>
        <w:tc>
          <w:tcPr>
            <w:tcW w:w="1800" w:type="dxa"/>
            <w:tcBorders>
              <w:top w:val="nil"/>
              <w:left w:val="nil"/>
              <w:bottom w:val="single" w:sz="4" w:space="0" w:color="C0C0C0"/>
              <w:right w:val="single" w:sz="4" w:space="0" w:color="C0C0C0"/>
            </w:tcBorders>
            <w:shd w:val="clear" w:color="auto" w:fill="auto"/>
            <w:vAlign w:val="center"/>
            <w:hideMark/>
          </w:tcPr>
          <w:p w14:paraId="15BFDAF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1 068,18   </w:t>
            </w:r>
          </w:p>
        </w:tc>
        <w:tc>
          <w:tcPr>
            <w:tcW w:w="1840" w:type="dxa"/>
            <w:tcBorders>
              <w:top w:val="nil"/>
              <w:left w:val="nil"/>
              <w:bottom w:val="single" w:sz="4" w:space="0" w:color="C0C0C0"/>
              <w:right w:val="single" w:sz="4" w:space="0" w:color="C0C0C0"/>
            </w:tcBorders>
            <w:shd w:val="clear" w:color="auto" w:fill="auto"/>
            <w:vAlign w:val="center"/>
            <w:hideMark/>
          </w:tcPr>
          <w:p w14:paraId="7C40A19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1 126,74   </w:t>
            </w:r>
          </w:p>
        </w:tc>
        <w:tc>
          <w:tcPr>
            <w:tcW w:w="1820" w:type="dxa"/>
            <w:tcBorders>
              <w:top w:val="nil"/>
              <w:left w:val="nil"/>
              <w:bottom w:val="single" w:sz="4" w:space="0" w:color="C0C0C0"/>
              <w:right w:val="single" w:sz="4" w:space="0" w:color="C0C0C0"/>
            </w:tcBorders>
            <w:shd w:val="clear" w:color="auto" w:fill="auto"/>
            <w:vAlign w:val="center"/>
            <w:hideMark/>
          </w:tcPr>
          <w:p w14:paraId="5684952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1 068,18   </w:t>
            </w:r>
          </w:p>
        </w:tc>
        <w:tc>
          <w:tcPr>
            <w:tcW w:w="1460" w:type="dxa"/>
            <w:tcBorders>
              <w:top w:val="nil"/>
              <w:left w:val="nil"/>
              <w:bottom w:val="single" w:sz="4" w:space="0" w:color="C0C0C0"/>
              <w:right w:val="single" w:sz="4" w:space="0" w:color="C0C0C0"/>
            </w:tcBorders>
            <w:shd w:val="clear" w:color="auto" w:fill="auto"/>
            <w:vAlign w:val="center"/>
            <w:hideMark/>
          </w:tcPr>
          <w:p w14:paraId="375AF9A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534,09   </w:t>
            </w:r>
          </w:p>
        </w:tc>
        <w:tc>
          <w:tcPr>
            <w:tcW w:w="1500" w:type="dxa"/>
            <w:tcBorders>
              <w:top w:val="nil"/>
              <w:left w:val="nil"/>
              <w:bottom w:val="single" w:sz="4" w:space="0" w:color="C0C0C0"/>
              <w:right w:val="single" w:sz="4" w:space="0" w:color="C0C0C0"/>
            </w:tcBorders>
            <w:shd w:val="clear" w:color="auto" w:fill="auto"/>
            <w:vAlign w:val="center"/>
            <w:hideMark/>
          </w:tcPr>
          <w:p w14:paraId="382902A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534,09   </w:t>
            </w:r>
          </w:p>
        </w:tc>
        <w:tc>
          <w:tcPr>
            <w:tcW w:w="4160" w:type="dxa"/>
            <w:tcBorders>
              <w:top w:val="nil"/>
              <w:left w:val="nil"/>
              <w:bottom w:val="nil"/>
              <w:right w:val="nil"/>
            </w:tcBorders>
            <w:shd w:val="clear" w:color="auto" w:fill="auto"/>
            <w:vAlign w:val="center"/>
            <w:hideMark/>
          </w:tcPr>
          <w:p w14:paraId="18582307" w14:textId="77777777" w:rsidR="0099025F" w:rsidRPr="0099025F" w:rsidRDefault="0099025F" w:rsidP="0099025F">
            <w:pPr>
              <w:jc w:val="center"/>
              <w:rPr>
                <w:rFonts w:ascii="Tahoma" w:hAnsi="Tahoma" w:cs="Tahoma"/>
                <w:b/>
                <w:bCs/>
                <w:sz w:val="11"/>
                <w:szCs w:val="11"/>
              </w:rPr>
            </w:pPr>
          </w:p>
        </w:tc>
      </w:tr>
      <w:tr w:rsidR="0099025F" w:rsidRPr="0099025F" w14:paraId="4B6A2CB8" w14:textId="77777777" w:rsidTr="0099025F">
        <w:trPr>
          <w:trHeight w:val="225"/>
          <w:jc w:val="center"/>
        </w:trPr>
        <w:tc>
          <w:tcPr>
            <w:tcW w:w="560" w:type="dxa"/>
            <w:tcBorders>
              <w:top w:val="nil"/>
              <w:left w:val="nil"/>
              <w:bottom w:val="nil"/>
              <w:right w:val="nil"/>
            </w:tcBorders>
            <w:shd w:val="clear" w:color="auto" w:fill="auto"/>
            <w:vAlign w:val="center"/>
            <w:hideMark/>
          </w:tcPr>
          <w:p w14:paraId="49D27BBB"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2AE1A195"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2D009324" w14:textId="77777777" w:rsidR="0099025F" w:rsidRPr="0099025F" w:rsidRDefault="0099025F" w:rsidP="0099025F">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0A19A6E5"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524585D"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2E5EB1F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198,71   </w:t>
            </w:r>
          </w:p>
        </w:tc>
        <w:tc>
          <w:tcPr>
            <w:tcW w:w="1560" w:type="dxa"/>
            <w:tcBorders>
              <w:top w:val="nil"/>
              <w:left w:val="nil"/>
              <w:bottom w:val="single" w:sz="4" w:space="0" w:color="C0C0C0"/>
              <w:right w:val="single" w:sz="4" w:space="0" w:color="C0C0C0"/>
            </w:tcBorders>
            <w:shd w:val="clear" w:color="auto" w:fill="auto"/>
            <w:vAlign w:val="center"/>
            <w:hideMark/>
          </w:tcPr>
          <w:p w14:paraId="01DE23D4"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240,30   </w:t>
            </w:r>
          </w:p>
        </w:tc>
        <w:tc>
          <w:tcPr>
            <w:tcW w:w="1780" w:type="dxa"/>
            <w:tcBorders>
              <w:top w:val="nil"/>
              <w:left w:val="nil"/>
              <w:bottom w:val="single" w:sz="4" w:space="0" w:color="C0C0C0"/>
              <w:right w:val="single" w:sz="4" w:space="0" w:color="C0C0C0"/>
            </w:tcBorders>
            <w:shd w:val="clear" w:color="auto" w:fill="auto"/>
            <w:vAlign w:val="center"/>
            <w:hideMark/>
          </w:tcPr>
          <w:p w14:paraId="4211405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11 554,02   </w:t>
            </w:r>
          </w:p>
        </w:tc>
        <w:tc>
          <w:tcPr>
            <w:tcW w:w="1800" w:type="dxa"/>
            <w:tcBorders>
              <w:top w:val="nil"/>
              <w:left w:val="nil"/>
              <w:bottom w:val="single" w:sz="4" w:space="0" w:color="C0C0C0"/>
              <w:right w:val="single" w:sz="4" w:space="0" w:color="C0C0C0"/>
            </w:tcBorders>
            <w:shd w:val="clear" w:color="auto" w:fill="auto"/>
            <w:vAlign w:val="center"/>
            <w:hideMark/>
          </w:tcPr>
          <w:p w14:paraId="2ADE895A"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11 562,70   </w:t>
            </w:r>
          </w:p>
        </w:tc>
        <w:tc>
          <w:tcPr>
            <w:tcW w:w="1840" w:type="dxa"/>
            <w:tcBorders>
              <w:top w:val="nil"/>
              <w:left w:val="nil"/>
              <w:bottom w:val="single" w:sz="4" w:space="0" w:color="C0C0C0"/>
              <w:right w:val="single" w:sz="4" w:space="0" w:color="C0C0C0"/>
            </w:tcBorders>
            <w:shd w:val="clear" w:color="auto" w:fill="auto"/>
            <w:vAlign w:val="center"/>
            <w:hideMark/>
          </w:tcPr>
          <w:p w14:paraId="3648053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11 888,58   </w:t>
            </w:r>
          </w:p>
        </w:tc>
        <w:tc>
          <w:tcPr>
            <w:tcW w:w="1820" w:type="dxa"/>
            <w:tcBorders>
              <w:top w:val="nil"/>
              <w:left w:val="nil"/>
              <w:bottom w:val="single" w:sz="4" w:space="0" w:color="C0C0C0"/>
              <w:right w:val="single" w:sz="4" w:space="0" w:color="C0C0C0"/>
            </w:tcBorders>
            <w:shd w:val="clear" w:color="auto" w:fill="auto"/>
            <w:vAlign w:val="center"/>
            <w:hideMark/>
          </w:tcPr>
          <w:p w14:paraId="03FC8EF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11 498,20   </w:t>
            </w:r>
          </w:p>
        </w:tc>
        <w:tc>
          <w:tcPr>
            <w:tcW w:w="1460" w:type="dxa"/>
            <w:tcBorders>
              <w:top w:val="nil"/>
              <w:left w:val="nil"/>
              <w:bottom w:val="single" w:sz="4" w:space="0" w:color="C0C0C0"/>
              <w:right w:val="single" w:sz="4" w:space="0" w:color="C0C0C0"/>
            </w:tcBorders>
            <w:shd w:val="clear" w:color="auto" w:fill="auto"/>
            <w:vAlign w:val="center"/>
            <w:hideMark/>
          </w:tcPr>
          <w:p w14:paraId="0B060D0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5 749,10   </w:t>
            </w:r>
          </w:p>
        </w:tc>
        <w:tc>
          <w:tcPr>
            <w:tcW w:w="1500" w:type="dxa"/>
            <w:tcBorders>
              <w:top w:val="nil"/>
              <w:left w:val="nil"/>
              <w:bottom w:val="single" w:sz="4" w:space="0" w:color="C0C0C0"/>
              <w:right w:val="single" w:sz="4" w:space="0" w:color="C0C0C0"/>
            </w:tcBorders>
            <w:shd w:val="clear" w:color="auto" w:fill="auto"/>
            <w:vAlign w:val="center"/>
            <w:hideMark/>
          </w:tcPr>
          <w:p w14:paraId="022E70D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5 749,10   </w:t>
            </w:r>
          </w:p>
        </w:tc>
        <w:tc>
          <w:tcPr>
            <w:tcW w:w="4160" w:type="dxa"/>
            <w:tcBorders>
              <w:top w:val="nil"/>
              <w:left w:val="nil"/>
              <w:bottom w:val="nil"/>
              <w:right w:val="nil"/>
            </w:tcBorders>
            <w:shd w:val="clear" w:color="auto" w:fill="auto"/>
            <w:vAlign w:val="center"/>
            <w:hideMark/>
          </w:tcPr>
          <w:p w14:paraId="4AAC3496" w14:textId="77777777" w:rsidR="0099025F" w:rsidRPr="0099025F" w:rsidRDefault="0099025F" w:rsidP="0099025F">
            <w:pPr>
              <w:jc w:val="center"/>
              <w:rPr>
                <w:rFonts w:ascii="Tahoma" w:hAnsi="Tahoma" w:cs="Tahoma"/>
                <w:b/>
                <w:bCs/>
                <w:sz w:val="11"/>
                <w:szCs w:val="11"/>
              </w:rPr>
            </w:pPr>
          </w:p>
        </w:tc>
      </w:tr>
      <w:tr w:rsidR="0099025F" w:rsidRPr="0099025F" w14:paraId="6BCEDE79" w14:textId="77777777" w:rsidTr="0099025F">
        <w:trPr>
          <w:trHeight w:val="225"/>
          <w:jc w:val="center"/>
        </w:trPr>
        <w:tc>
          <w:tcPr>
            <w:tcW w:w="560" w:type="dxa"/>
            <w:tcBorders>
              <w:top w:val="nil"/>
              <w:left w:val="nil"/>
              <w:bottom w:val="nil"/>
              <w:right w:val="nil"/>
            </w:tcBorders>
            <w:shd w:val="clear" w:color="auto" w:fill="auto"/>
            <w:vAlign w:val="center"/>
            <w:hideMark/>
          </w:tcPr>
          <w:p w14:paraId="43427199"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670CE3DB"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748E2A43" w14:textId="77777777" w:rsidR="0099025F" w:rsidRPr="0099025F" w:rsidRDefault="0099025F" w:rsidP="0099025F">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0CF84727"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BCE4B8E"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24355CC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6 932,07   </w:t>
            </w:r>
          </w:p>
        </w:tc>
        <w:tc>
          <w:tcPr>
            <w:tcW w:w="1560" w:type="dxa"/>
            <w:tcBorders>
              <w:top w:val="nil"/>
              <w:left w:val="nil"/>
              <w:bottom w:val="single" w:sz="4" w:space="0" w:color="C0C0C0"/>
              <w:right w:val="single" w:sz="4" w:space="0" w:color="C0C0C0"/>
            </w:tcBorders>
            <w:shd w:val="clear" w:color="auto" w:fill="auto"/>
            <w:vAlign w:val="center"/>
            <w:hideMark/>
          </w:tcPr>
          <w:p w14:paraId="2E342D9C"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2 815,85   </w:t>
            </w:r>
          </w:p>
        </w:tc>
        <w:tc>
          <w:tcPr>
            <w:tcW w:w="1780" w:type="dxa"/>
            <w:tcBorders>
              <w:top w:val="nil"/>
              <w:left w:val="nil"/>
              <w:bottom w:val="single" w:sz="4" w:space="0" w:color="C0C0C0"/>
              <w:right w:val="single" w:sz="4" w:space="0" w:color="C0C0C0"/>
            </w:tcBorders>
            <w:shd w:val="clear" w:color="auto" w:fill="auto"/>
            <w:vAlign w:val="center"/>
            <w:hideMark/>
          </w:tcPr>
          <w:p w14:paraId="22C676D1"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8 281,29   </w:t>
            </w:r>
          </w:p>
        </w:tc>
        <w:tc>
          <w:tcPr>
            <w:tcW w:w="1800" w:type="dxa"/>
            <w:tcBorders>
              <w:top w:val="nil"/>
              <w:left w:val="nil"/>
              <w:bottom w:val="single" w:sz="4" w:space="0" w:color="C0C0C0"/>
              <w:right w:val="single" w:sz="4" w:space="0" w:color="C0C0C0"/>
            </w:tcBorders>
            <w:shd w:val="clear" w:color="auto" w:fill="auto"/>
            <w:vAlign w:val="center"/>
            <w:hideMark/>
          </w:tcPr>
          <w:p w14:paraId="32C8EBC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8 630,91   </w:t>
            </w:r>
          </w:p>
        </w:tc>
        <w:tc>
          <w:tcPr>
            <w:tcW w:w="1840" w:type="dxa"/>
            <w:tcBorders>
              <w:top w:val="nil"/>
              <w:left w:val="nil"/>
              <w:bottom w:val="single" w:sz="4" w:space="0" w:color="C0C0C0"/>
              <w:right w:val="single" w:sz="4" w:space="0" w:color="C0C0C0"/>
            </w:tcBorders>
            <w:shd w:val="clear" w:color="auto" w:fill="auto"/>
            <w:vAlign w:val="center"/>
            <w:hideMark/>
          </w:tcPr>
          <w:p w14:paraId="610AA99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9 412,43   </w:t>
            </w:r>
          </w:p>
        </w:tc>
        <w:tc>
          <w:tcPr>
            <w:tcW w:w="1820" w:type="dxa"/>
            <w:tcBorders>
              <w:top w:val="nil"/>
              <w:left w:val="nil"/>
              <w:bottom w:val="single" w:sz="4" w:space="0" w:color="C0C0C0"/>
              <w:right w:val="single" w:sz="4" w:space="0" w:color="C0C0C0"/>
            </w:tcBorders>
            <w:shd w:val="clear" w:color="auto" w:fill="auto"/>
            <w:vAlign w:val="center"/>
            <w:hideMark/>
          </w:tcPr>
          <w:p w14:paraId="7119777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8 776,05   </w:t>
            </w:r>
          </w:p>
        </w:tc>
        <w:tc>
          <w:tcPr>
            <w:tcW w:w="1460" w:type="dxa"/>
            <w:tcBorders>
              <w:top w:val="nil"/>
              <w:left w:val="nil"/>
              <w:bottom w:val="single" w:sz="4" w:space="0" w:color="C0C0C0"/>
              <w:right w:val="single" w:sz="4" w:space="0" w:color="C0C0C0"/>
            </w:tcBorders>
            <w:shd w:val="clear" w:color="auto" w:fill="auto"/>
            <w:vAlign w:val="center"/>
            <w:hideMark/>
          </w:tcPr>
          <w:p w14:paraId="790A3B5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4 388,03   </w:t>
            </w:r>
          </w:p>
        </w:tc>
        <w:tc>
          <w:tcPr>
            <w:tcW w:w="1500" w:type="dxa"/>
            <w:tcBorders>
              <w:top w:val="nil"/>
              <w:left w:val="nil"/>
              <w:bottom w:val="single" w:sz="4" w:space="0" w:color="C0C0C0"/>
              <w:right w:val="single" w:sz="4" w:space="0" w:color="C0C0C0"/>
            </w:tcBorders>
            <w:shd w:val="clear" w:color="auto" w:fill="auto"/>
            <w:vAlign w:val="center"/>
            <w:hideMark/>
          </w:tcPr>
          <w:p w14:paraId="1892A01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4 388,03   </w:t>
            </w:r>
          </w:p>
        </w:tc>
        <w:tc>
          <w:tcPr>
            <w:tcW w:w="4160" w:type="dxa"/>
            <w:tcBorders>
              <w:top w:val="nil"/>
              <w:left w:val="nil"/>
              <w:bottom w:val="nil"/>
              <w:right w:val="nil"/>
            </w:tcBorders>
            <w:shd w:val="clear" w:color="auto" w:fill="auto"/>
            <w:vAlign w:val="center"/>
            <w:hideMark/>
          </w:tcPr>
          <w:p w14:paraId="4C1564F5" w14:textId="77777777" w:rsidR="0099025F" w:rsidRPr="0099025F" w:rsidRDefault="0099025F" w:rsidP="0099025F">
            <w:pPr>
              <w:jc w:val="center"/>
              <w:rPr>
                <w:rFonts w:ascii="Tahoma" w:hAnsi="Tahoma" w:cs="Tahoma"/>
                <w:b/>
                <w:bCs/>
                <w:sz w:val="11"/>
                <w:szCs w:val="11"/>
              </w:rPr>
            </w:pPr>
          </w:p>
        </w:tc>
      </w:tr>
      <w:tr w:rsidR="0099025F" w:rsidRPr="0099025F" w14:paraId="4915A4E6" w14:textId="77777777" w:rsidTr="0099025F">
        <w:trPr>
          <w:trHeight w:val="225"/>
          <w:jc w:val="center"/>
        </w:trPr>
        <w:tc>
          <w:tcPr>
            <w:tcW w:w="560" w:type="dxa"/>
            <w:tcBorders>
              <w:top w:val="nil"/>
              <w:left w:val="nil"/>
              <w:bottom w:val="nil"/>
              <w:right w:val="nil"/>
            </w:tcBorders>
            <w:shd w:val="clear" w:color="auto" w:fill="auto"/>
            <w:vAlign w:val="center"/>
            <w:hideMark/>
          </w:tcPr>
          <w:p w14:paraId="7A39AF21"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120089D7"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39B4B288" w14:textId="77777777" w:rsidR="0099025F" w:rsidRPr="0099025F" w:rsidRDefault="0099025F" w:rsidP="0099025F">
            <w:pPr>
              <w:rPr>
                <w:sz w:val="11"/>
                <w:szCs w:val="11"/>
              </w:rPr>
            </w:pPr>
          </w:p>
        </w:tc>
        <w:tc>
          <w:tcPr>
            <w:tcW w:w="5860" w:type="dxa"/>
            <w:tcBorders>
              <w:top w:val="nil"/>
              <w:left w:val="single" w:sz="4" w:space="0" w:color="C0C0C0"/>
              <w:bottom w:val="single" w:sz="4" w:space="0" w:color="C0C0C0"/>
              <w:right w:val="single" w:sz="4" w:space="0" w:color="C0C0C0"/>
            </w:tcBorders>
            <w:shd w:val="clear" w:color="000000" w:fill="C4BD97"/>
            <w:vAlign w:val="center"/>
            <w:hideMark/>
          </w:tcPr>
          <w:p w14:paraId="6431D270"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Корректировки НВВ</w:t>
            </w:r>
          </w:p>
        </w:tc>
        <w:tc>
          <w:tcPr>
            <w:tcW w:w="1140" w:type="dxa"/>
            <w:tcBorders>
              <w:top w:val="nil"/>
              <w:left w:val="nil"/>
              <w:bottom w:val="single" w:sz="4" w:space="0" w:color="C0C0C0"/>
              <w:right w:val="single" w:sz="4" w:space="0" w:color="C0C0C0"/>
            </w:tcBorders>
            <w:shd w:val="clear" w:color="auto" w:fill="auto"/>
            <w:vAlign w:val="center"/>
            <w:hideMark/>
          </w:tcPr>
          <w:p w14:paraId="6662F404"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7D383BC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1 422,07   </w:t>
            </w:r>
          </w:p>
        </w:tc>
        <w:tc>
          <w:tcPr>
            <w:tcW w:w="1560" w:type="dxa"/>
            <w:tcBorders>
              <w:top w:val="nil"/>
              <w:left w:val="nil"/>
              <w:bottom w:val="single" w:sz="4" w:space="0" w:color="C0C0C0"/>
              <w:right w:val="single" w:sz="4" w:space="0" w:color="C0C0C0"/>
            </w:tcBorders>
            <w:shd w:val="clear" w:color="auto" w:fill="auto"/>
            <w:vAlign w:val="center"/>
            <w:hideMark/>
          </w:tcPr>
          <w:p w14:paraId="715A4AEF"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1 422,07   </w:t>
            </w:r>
          </w:p>
        </w:tc>
        <w:tc>
          <w:tcPr>
            <w:tcW w:w="1780" w:type="dxa"/>
            <w:tcBorders>
              <w:top w:val="nil"/>
              <w:left w:val="nil"/>
              <w:bottom w:val="single" w:sz="4" w:space="0" w:color="C0C0C0"/>
              <w:right w:val="single" w:sz="4" w:space="0" w:color="C0C0C0"/>
            </w:tcBorders>
            <w:shd w:val="clear" w:color="auto" w:fill="auto"/>
            <w:vAlign w:val="center"/>
            <w:hideMark/>
          </w:tcPr>
          <w:p w14:paraId="2FF9A697"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88,09   </w:t>
            </w:r>
          </w:p>
        </w:tc>
        <w:tc>
          <w:tcPr>
            <w:tcW w:w="1800" w:type="dxa"/>
            <w:tcBorders>
              <w:top w:val="nil"/>
              <w:left w:val="nil"/>
              <w:bottom w:val="single" w:sz="4" w:space="0" w:color="C0C0C0"/>
              <w:right w:val="single" w:sz="4" w:space="0" w:color="C0C0C0"/>
            </w:tcBorders>
            <w:shd w:val="clear" w:color="auto" w:fill="auto"/>
            <w:vAlign w:val="center"/>
            <w:hideMark/>
          </w:tcPr>
          <w:p w14:paraId="1778BAC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0DA17E6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077A9AF9"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2 248,51   </w:t>
            </w:r>
          </w:p>
        </w:tc>
        <w:tc>
          <w:tcPr>
            <w:tcW w:w="1460" w:type="dxa"/>
            <w:tcBorders>
              <w:top w:val="nil"/>
              <w:left w:val="nil"/>
              <w:bottom w:val="single" w:sz="4" w:space="0" w:color="C0C0C0"/>
              <w:right w:val="single" w:sz="4" w:space="0" w:color="C0C0C0"/>
            </w:tcBorders>
            <w:shd w:val="clear" w:color="auto" w:fill="auto"/>
            <w:vAlign w:val="center"/>
            <w:hideMark/>
          </w:tcPr>
          <w:p w14:paraId="0597F15E"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2 732,76   </w:t>
            </w:r>
          </w:p>
        </w:tc>
        <w:tc>
          <w:tcPr>
            <w:tcW w:w="1500" w:type="dxa"/>
            <w:tcBorders>
              <w:top w:val="nil"/>
              <w:left w:val="nil"/>
              <w:bottom w:val="single" w:sz="4" w:space="0" w:color="C0C0C0"/>
              <w:right w:val="single" w:sz="4" w:space="0" w:color="C0C0C0"/>
            </w:tcBorders>
            <w:shd w:val="clear" w:color="auto" w:fill="auto"/>
            <w:vAlign w:val="center"/>
            <w:hideMark/>
          </w:tcPr>
          <w:p w14:paraId="31134B63"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484,24   </w:t>
            </w:r>
          </w:p>
        </w:tc>
        <w:tc>
          <w:tcPr>
            <w:tcW w:w="4160" w:type="dxa"/>
            <w:tcBorders>
              <w:top w:val="nil"/>
              <w:left w:val="nil"/>
              <w:bottom w:val="nil"/>
              <w:right w:val="nil"/>
            </w:tcBorders>
            <w:shd w:val="clear" w:color="auto" w:fill="auto"/>
            <w:vAlign w:val="center"/>
            <w:hideMark/>
          </w:tcPr>
          <w:p w14:paraId="4C3FDD32" w14:textId="77777777" w:rsidR="0099025F" w:rsidRPr="0099025F" w:rsidRDefault="0099025F" w:rsidP="0099025F">
            <w:pPr>
              <w:jc w:val="center"/>
              <w:rPr>
                <w:rFonts w:ascii="Tahoma" w:hAnsi="Tahoma" w:cs="Tahoma"/>
                <w:b/>
                <w:bCs/>
                <w:sz w:val="11"/>
                <w:szCs w:val="11"/>
              </w:rPr>
            </w:pPr>
          </w:p>
        </w:tc>
      </w:tr>
      <w:tr w:rsidR="0099025F" w:rsidRPr="0099025F" w14:paraId="7DB21F46" w14:textId="77777777" w:rsidTr="0099025F">
        <w:trPr>
          <w:trHeight w:val="225"/>
          <w:jc w:val="center"/>
        </w:trPr>
        <w:tc>
          <w:tcPr>
            <w:tcW w:w="560" w:type="dxa"/>
            <w:tcBorders>
              <w:top w:val="nil"/>
              <w:left w:val="nil"/>
              <w:bottom w:val="nil"/>
              <w:right w:val="nil"/>
            </w:tcBorders>
            <w:shd w:val="clear" w:color="auto" w:fill="auto"/>
            <w:vAlign w:val="center"/>
            <w:hideMark/>
          </w:tcPr>
          <w:p w14:paraId="5E63EE4F" w14:textId="77777777" w:rsidR="0099025F" w:rsidRPr="0099025F" w:rsidRDefault="0099025F" w:rsidP="0099025F">
            <w:pPr>
              <w:rPr>
                <w:sz w:val="11"/>
                <w:szCs w:val="11"/>
              </w:rPr>
            </w:pPr>
          </w:p>
        </w:tc>
        <w:tc>
          <w:tcPr>
            <w:tcW w:w="400" w:type="dxa"/>
            <w:tcBorders>
              <w:top w:val="nil"/>
              <w:left w:val="nil"/>
              <w:bottom w:val="nil"/>
              <w:right w:val="nil"/>
            </w:tcBorders>
            <w:shd w:val="clear" w:color="auto" w:fill="auto"/>
            <w:vAlign w:val="center"/>
            <w:hideMark/>
          </w:tcPr>
          <w:p w14:paraId="3ABA35F9" w14:textId="77777777" w:rsidR="0099025F" w:rsidRPr="0099025F" w:rsidRDefault="0099025F" w:rsidP="0099025F">
            <w:pPr>
              <w:rPr>
                <w:sz w:val="11"/>
                <w:szCs w:val="11"/>
              </w:rPr>
            </w:pPr>
          </w:p>
        </w:tc>
        <w:tc>
          <w:tcPr>
            <w:tcW w:w="1020" w:type="dxa"/>
            <w:tcBorders>
              <w:top w:val="nil"/>
              <w:left w:val="nil"/>
              <w:bottom w:val="nil"/>
              <w:right w:val="nil"/>
            </w:tcBorders>
            <w:shd w:val="clear" w:color="auto" w:fill="auto"/>
            <w:vAlign w:val="center"/>
            <w:hideMark/>
          </w:tcPr>
          <w:p w14:paraId="14B5732B" w14:textId="77777777" w:rsidR="0099025F" w:rsidRPr="0099025F" w:rsidRDefault="0099025F" w:rsidP="0099025F">
            <w:pPr>
              <w:rPr>
                <w:sz w:val="11"/>
                <w:szCs w:val="11"/>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100FE6B5" w14:textId="77777777" w:rsidR="0099025F" w:rsidRPr="0099025F" w:rsidRDefault="0099025F" w:rsidP="0099025F">
            <w:pPr>
              <w:rPr>
                <w:rFonts w:ascii="Tahoma" w:hAnsi="Tahoma" w:cs="Tahoma"/>
                <w:b/>
                <w:bCs/>
                <w:sz w:val="11"/>
                <w:szCs w:val="11"/>
              </w:rPr>
            </w:pPr>
            <w:r w:rsidRPr="0099025F">
              <w:rPr>
                <w:rFonts w:ascii="Tahoma" w:hAnsi="Tahoma" w:cs="Tahoma"/>
                <w:b/>
                <w:bCs/>
                <w:sz w:val="11"/>
                <w:szCs w:val="11"/>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4D125611" w14:textId="77777777" w:rsidR="0099025F" w:rsidRPr="0099025F" w:rsidRDefault="0099025F" w:rsidP="0099025F">
            <w:pPr>
              <w:jc w:val="center"/>
              <w:rPr>
                <w:rFonts w:ascii="Tahoma" w:hAnsi="Tahoma" w:cs="Tahoma"/>
                <w:b/>
                <w:bCs/>
                <w:sz w:val="11"/>
                <w:szCs w:val="11"/>
              </w:rPr>
            </w:pPr>
            <w:proofErr w:type="spellStart"/>
            <w:r w:rsidRPr="0099025F">
              <w:rPr>
                <w:rFonts w:ascii="Tahoma" w:hAnsi="Tahoma" w:cs="Tahoma"/>
                <w:b/>
                <w:bCs/>
                <w:sz w:val="11"/>
                <w:szCs w:val="11"/>
              </w:rPr>
              <w:t>тыс</w:t>
            </w:r>
            <w:proofErr w:type="spellEnd"/>
            <w:r w:rsidRPr="0099025F">
              <w:rPr>
                <w:rFonts w:ascii="Tahoma" w:hAnsi="Tahoma" w:cs="Tahoma"/>
                <w:b/>
                <w:bCs/>
                <w:sz w:val="11"/>
                <w:szCs w:val="11"/>
              </w:rPr>
              <w:t xml:space="preserve"> </w:t>
            </w:r>
            <w:proofErr w:type="spellStart"/>
            <w:r w:rsidRPr="0099025F">
              <w:rPr>
                <w:rFonts w:ascii="Tahoma" w:hAnsi="Tahoma" w:cs="Tahoma"/>
                <w:b/>
                <w:bCs/>
                <w:sz w:val="11"/>
                <w:szCs w:val="11"/>
              </w:rPr>
              <w:t>руб</w:t>
            </w:r>
            <w:proofErr w:type="spellEnd"/>
          </w:p>
        </w:tc>
        <w:tc>
          <w:tcPr>
            <w:tcW w:w="1880" w:type="dxa"/>
            <w:tcBorders>
              <w:top w:val="nil"/>
              <w:left w:val="nil"/>
              <w:bottom w:val="single" w:sz="4" w:space="0" w:color="C0C0C0"/>
              <w:right w:val="single" w:sz="4" w:space="0" w:color="C0C0C0"/>
            </w:tcBorders>
            <w:shd w:val="clear" w:color="auto" w:fill="auto"/>
            <w:vAlign w:val="center"/>
            <w:hideMark/>
          </w:tcPr>
          <w:p w14:paraId="537C996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175 384,61   </w:t>
            </w:r>
          </w:p>
        </w:tc>
        <w:tc>
          <w:tcPr>
            <w:tcW w:w="1560" w:type="dxa"/>
            <w:tcBorders>
              <w:top w:val="nil"/>
              <w:left w:val="nil"/>
              <w:bottom w:val="single" w:sz="4" w:space="0" w:color="C0C0C0"/>
              <w:right w:val="single" w:sz="4" w:space="0" w:color="C0C0C0"/>
            </w:tcBorders>
            <w:shd w:val="clear" w:color="auto" w:fill="auto"/>
            <w:vAlign w:val="center"/>
            <w:hideMark/>
          </w:tcPr>
          <w:p w14:paraId="6E14D17D"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163 053,95   </w:t>
            </w:r>
          </w:p>
        </w:tc>
        <w:tc>
          <w:tcPr>
            <w:tcW w:w="1780" w:type="dxa"/>
            <w:tcBorders>
              <w:top w:val="nil"/>
              <w:left w:val="nil"/>
              <w:bottom w:val="single" w:sz="4" w:space="0" w:color="C0C0C0"/>
              <w:right w:val="single" w:sz="4" w:space="0" w:color="C0C0C0"/>
            </w:tcBorders>
            <w:shd w:val="clear" w:color="auto" w:fill="auto"/>
            <w:vAlign w:val="center"/>
            <w:hideMark/>
          </w:tcPr>
          <w:p w14:paraId="2FB58B8B"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187 947,60   </w:t>
            </w:r>
          </w:p>
        </w:tc>
        <w:tc>
          <w:tcPr>
            <w:tcW w:w="1800" w:type="dxa"/>
            <w:tcBorders>
              <w:top w:val="nil"/>
              <w:left w:val="nil"/>
              <w:bottom w:val="single" w:sz="4" w:space="0" w:color="C0C0C0"/>
              <w:right w:val="single" w:sz="4" w:space="0" w:color="C0C0C0"/>
            </w:tcBorders>
            <w:shd w:val="clear" w:color="auto" w:fill="auto"/>
            <w:vAlign w:val="center"/>
            <w:hideMark/>
          </w:tcPr>
          <w:p w14:paraId="62B712F5"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192 811,78   </w:t>
            </w:r>
          </w:p>
        </w:tc>
        <w:tc>
          <w:tcPr>
            <w:tcW w:w="1840" w:type="dxa"/>
            <w:tcBorders>
              <w:top w:val="nil"/>
              <w:left w:val="nil"/>
              <w:bottom w:val="single" w:sz="4" w:space="0" w:color="C0C0C0"/>
              <w:right w:val="single" w:sz="4" w:space="0" w:color="C0C0C0"/>
            </w:tcBorders>
            <w:shd w:val="clear" w:color="auto" w:fill="auto"/>
            <w:vAlign w:val="center"/>
            <w:hideMark/>
          </w:tcPr>
          <w:p w14:paraId="245F3B70"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209 549,54   </w:t>
            </w:r>
          </w:p>
        </w:tc>
        <w:tc>
          <w:tcPr>
            <w:tcW w:w="1820" w:type="dxa"/>
            <w:tcBorders>
              <w:top w:val="nil"/>
              <w:left w:val="nil"/>
              <w:bottom w:val="single" w:sz="4" w:space="0" w:color="C0C0C0"/>
              <w:right w:val="single" w:sz="4" w:space="0" w:color="C0C0C0"/>
            </w:tcBorders>
            <w:shd w:val="clear" w:color="auto" w:fill="auto"/>
            <w:vAlign w:val="center"/>
            <w:hideMark/>
          </w:tcPr>
          <w:p w14:paraId="747809E2"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193 546,77   </w:t>
            </w:r>
          </w:p>
        </w:tc>
        <w:tc>
          <w:tcPr>
            <w:tcW w:w="1460" w:type="dxa"/>
            <w:tcBorders>
              <w:top w:val="nil"/>
              <w:left w:val="nil"/>
              <w:bottom w:val="single" w:sz="4" w:space="0" w:color="C0C0C0"/>
              <w:right w:val="single" w:sz="4" w:space="0" w:color="C0C0C0"/>
            </w:tcBorders>
            <w:shd w:val="clear" w:color="auto" w:fill="auto"/>
            <w:vAlign w:val="center"/>
            <w:hideMark/>
          </w:tcPr>
          <w:p w14:paraId="3C2006E8"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93 954,81   </w:t>
            </w:r>
          </w:p>
        </w:tc>
        <w:tc>
          <w:tcPr>
            <w:tcW w:w="1500" w:type="dxa"/>
            <w:tcBorders>
              <w:top w:val="nil"/>
              <w:left w:val="nil"/>
              <w:bottom w:val="single" w:sz="4" w:space="0" w:color="C0C0C0"/>
              <w:right w:val="single" w:sz="4" w:space="0" w:color="C0C0C0"/>
            </w:tcBorders>
            <w:shd w:val="clear" w:color="auto" w:fill="auto"/>
            <w:vAlign w:val="center"/>
            <w:hideMark/>
          </w:tcPr>
          <w:p w14:paraId="33B5CA06" w14:textId="77777777" w:rsidR="0099025F" w:rsidRPr="0099025F" w:rsidRDefault="0099025F" w:rsidP="0099025F">
            <w:pPr>
              <w:jc w:val="center"/>
              <w:rPr>
                <w:rFonts w:ascii="Tahoma" w:hAnsi="Tahoma" w:cs="Tahoma"/>
                <w:b/>
                <w:bCs/>
                <w:sz w:val="11"/>
                <w:szCs w:val="11"/>
              </w:rPr>
            </w:pPr>
            <w:r w:rsidRPr="0099025F">
              <w:rPr>
                <w:rFonts w:ascii="Tahoma" w:hAnsi="Tahoma" w:cs="Tahoma"/>
                <w:b/>
                <w:bCs/>
                <w:sz w:val="11"/>
                <w:szCs w:val="11"/>
              </w:rPr>
              <w:t xml:space="preserve">    99 591,96   </w:t>
            </w:r>
          </w:p>
        </w:tc>
        <w:tc>
          <w:tcPr>
            <w:tcW w:w="4160" w:type="dxa"/>
            <w:tcBorders>
              <w:top w:val="nil"/>
              <w:left w:val="nil"/>
              <w:bottom w:val="nil"/>
              <w:right w:val="nil"/>
            </w:tcBorders>
            <w:shd w:val="clear" w:color="auto" w:fill="auto"/>
            <w:vAlign w:val="center"/>
            <w:hideMark/>
          </w:tcPr>
          <w:p w14:paraId="6014168E" w14:textId="77777777" w:rsidR="0099025F" w:rsidRPr="0099025F" w:rsidRDefault="0099025F" w:rsidP="0099025F">
            <w:pPr>
              <w:jc w:val="center"/>
              <w:rPr>
                <w:rFonts w:ascii="Tahoma" w:hAnsi="Tahoma" w:cs="Tahoma"/>
                <w:b/>
                <w:bCs/>
                <w:sz w:val="11"/>
                <w:szCs w:val="11"/>
              </w:rPr>
            </w:pPr>
          </w:p>
        </w:tc>
      </w:tr>
    </w:tbl>
    <w:p w14:paraId="62838A33" w14:textId="77777777" w:rsidR="0099025F" w:rsidRDefault="0099025F" w:rsidP="0099025F">
      <w:pPr>
        <w:tabs>
          <w:tab w:val="left" w:pos="5580"/>
          <w:tab w:val="left" w:pos="9498"/>
        </w:tabs>
        <w:ind w:right="-569"/>
        <w:rPr>
          <w:color w:val="000000" w:themeColor="text1"/>
        </w:rPr>
      </w:pPr>
    </w:p>
    <w:p w14:paraId="47DBDC54" w14:textId="77777777" w:rsidR="0099025F" w:rsidRDefault="002919F4" w:rsidP="002919F4">
      <w:pPr>
        <w:tabs>
          <w:tab w:val="left" w:pos="0"/>
          <w:tab w:val="left" w:pos="3052"/>
        </w:tabs>
        <w:ind w:left="3544"/>
        <w:rPr>
          <w:lang w:eastAsia="en-US"/>
        </w:rPr>
        <w:sectPr w:rsidR="0099025F" w:rsidSect="0099025F">
          <w:pgSz w:w="16838" w:h="11906" w:orient="landscape"/>
          <w:pgMar w:top="993" w:right="1134" w:bottom="850" w:left="1134" w:header="720" w:footer="720" w:gutter="0"/>
          <w:cols w:space="720"/>
          <w:titlePg/>
          <w:docGrid w:linePitch="381"/>
        </w:sectPr>
      </w:pPr>
      <w:r w:rsidRPr="002919F4">
        <w:rPr>
          <w:lang w:eastAsia="en-US"/>
        </w:rPr>
        <w:tab/>
      </w:r>
    </w:p>
    <w:p w14:paraId="58A0511D" w14:textId="533DDDEE" w:rsidR="0099025F" w:rsidRPr="00081AD4" w:rsidRDefault="0099025F" w:rsidP="0099025F">
      <w:pPr>
        <w:tabs>
          <w:tab w:val="left" w:pos="5580"/>
          <w:tab w:val="left" w:pos="9498"/>
        </w:tabs>
        <w:ind w:left="709" w:right="-569" w:firstLine="10348"/>
        <w:rPr>
          <w:color w:val="000000" w:themeColor="text1"/>
        </w:rPr>
      </w:pPr>
      <w:r w:rsidRPr="00081AD4">
        <w:rPr>
          <w:color w:val="000000" w:themeColor="text1"/>
        </w:rPr>
        <w:lastRenderedPageBreak/>
        <w:t xml:space="preserve">Приложение № </w:t>
      </w:r>
      <w:r>
        <w:rPr>
          <w:color w:val="000000" w:themeColor="text1"/>
        </w:rPr>
        <w:t>1</w:t>
      </w:r>
      <w:r w:rsidR="00C2327D">
        <w:rPr>
          <w:color w:val="000000" w:themeColor="text1"/>
        </w:rPr>
        <w:t>5</w:t>
      </w:r>
      <w:r>
        <w:rPr>
          <w:color w:val="000000" w:themeColor="text1"/>
        </w:rPr>
        <w:t xml:space="preserve"> </w:t>
      </w:r>
      <w:r w:rsidRPr="00081AD4">
        <w:rPr>
          <w:color w:val="000000" w:themeColor="text1"/>
        </w:rPr>
        <w:t xml:space="preserve">к протоколу № </w:t>
      </w:r>
      <w:r>
        <w:rPr>
          <w:color w:val="000000" w:themeColor="text1"/>
        </w:rPr>
        <w:t>63</w:t>
      </w:r>
    </w:p>
    <w:p w14:paraId="1954B422" w14:textId="77777777" w:rsidR="0099025F" w:rsidRPr="00081AD4" w:rsidRDefault="0099025F" w:rsidP="0099025F">
      <w:pPr>
        <w:tabs>
          <w:tab w:val="left" w:pos="5580"/>
          <w:tab w:val="left" w:pos="9498"/>
        </w:tabs>
        <w:ind w:left="709" w:right="-569" w:firstLine="10348"/>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618F33B9" w14:textId="77777777" w:rsidR="0099025F" w:rsidRPr="00081AD4" w:rsidRDefault="0099025F" w:rsidP="0099025F">
      <w:pPr>
        <w:tabs>
          <w:tab w:val="left" w:pos="5580"/>
          <w:tab w:val="left" w:pos="9498"/>
        </w:tabs>
        <w:ind w:left="709" w:right="-569" w:firstLine="10348"/>
        <w:rPr>
          <w:color w:val="000000" w:themeColor="text1"/>
        </w:rPr>
      </w:pPr>
      <w:r w:rsidRPr="00081AD4">
        <w:rPr>
          <w:color w:val="000000" w:themeColor="text1"/>
        </w:rPr>
        <w:t>энергетической комиссии</w:t>
      </w:r>
    </w:p>
    <w:p w14:paraId="4DC022F6" w14:textId="77777777" w:rsidR="0099025F" w:rsidRDefault="0099025F" w:rsidP="0099025F">
      <w:pPr>
        <w:tabs>
          <w:tab w:val="left" w:pos="5580"/>
          <w:tab w:val="left" w:pos="9498"/>
        </w:tabs>
        <w:ind w:left="709" w:right="-569" w:firstLine="10348"/>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29AC1E70" w14:textId="77777777" w:rsidR="002919F4" w:rsidRPr="002919F4" w:rsidRDefault="002919F4" w:rsidP="002919F4">
      <w:pPr>
        <w:tabs>
          <w:tab w:val="left" w:pos="0"/>
          <w:tab w:val="left" w:pos="3052"/>
        </w:tabs>
        <w:ind w:left="3544"/>
        <w:rPr>
          <w:lang w:eastAsia="en-US"/>
        </w:rPr>
      </w:pPr>
    </w:p>
    <w:p w14:paraId="4B187A11" w14:textId="77777777" w:rsidR="002919F4" w:rsidRPr="002919F4" w:rsidRDefault="002919F4" w:rsidP="002919F4">
      <w:pPr>
        <w:jc w:val="center"/>
        <w:rPr>
          <w:b/>
          <w:bCs/>
          <w:kern w:val="32"/>
          <w:sz w:val="28"/>
          <w:szCs w:val="28"/>
          <w:lang w:eastAsia="en-US"/>
        </w:rPr>
      </w:pPr>
      <w:proofErr w:type="spellStart"/>
      <w:r w:rsidRPr="002919F4">
        <w:rPr>
          <w:b/>
          <w:sz w:val="28"/>
          <w:szCs w:val="28"/>
          <w:lang w:eastAsia="en-US"/>
        </w:rPr>
        <w:t>Одноставочные</w:t>
      </w:r>
      <w:proofErr w:type="spellEnd"/>
      <w:r w:rsidRPr="002919F4">
        <w:rPr>
          <w:b/>
          <w:sz w:val="28"/>
          <w:szCs w:val="28"/>
          <w:lang w:eastAsia="en-US"/>
        </w:rPr>
        <w:t xml:space="preserve"> тарифы на питьевую воду</w:t>
      </w:r>
      <w:r w:rsidRPr="002919F4">
        <w:rPr>
          <w:b/>
          <w:bCs/>
          <w:kern w:val="32"/>
          <w:sz w:val="28"/>
          <w:szCs w:val="28"/>
          <w:lang w:eastAsia="en-US"/>
        </w:rPr>
        <w:t xml:space="preserve"> </w:t>
      </w:r>
    </w:p>
    <w:p w14:paraId="050FADAE" w14:textId="77777777" w:rsidR="002919F4" w:rsidRPr="002919F4" w:rsidRDefault="002919F4" w:rsidP="002919F4">
      <w:pPr>
        <w:jc w:val="center"/>
        <w:rPr>
          <w:b/>
          <w:bCs/>
          <w:kern w:val="32"/>
          <w:sz w:val="28"/>
          <w:szCs w:val="28"/>
          <w:lang w:eastAsia="en-US"/>
        </w:rPr>
      </w:pPr>
      <w:r w:rsidRPr="002919F4">
        <w:rPr>
          <w:b/>
          <w:bCs/>
          <w:kern w:val="32"/>
          <w:sz w:val="28"/>
          <w:szCs w:val="28"/>
          <w:lang w:eastAsia="en-US"/>
        </w:rPr>
        <w:t xml:space="preserve">ООО «Киселевский </w:t>
      </w:r>
      <w:proofErr w:type="spellStart"/>
      <w:r w:rsidRPr="002919F4">
        <w:rPr>
          <w:b/>
          <w:bCs/>
          <w:kern w:val="32"/>
          <w:sz w:val="28"/>
          <w:szCs w:val="28"/>
          <w:lang w:eastAsia="en-US"/>
        </w:rPr>
        <w:t>водоснаб</w:t>
      </w:r>
      <w:proofErr w:type="spellEnd"/>
      <w:r w:rsidRPr="002919F4">
        <w:rPr>
          <w:b/>
          <w:bCs/>
          <w:kern w:val="32"/>
          <w:sz w:val="28"/>
          <w:szCs w:val="28"/>
          <w:lang w:eastAsia="en-US"/>
        </w:rPr>
        <w:t xml:space="preserve">» </w:t>
      </w:r>
    </w:p>
    <w:p w14:paraId="458694F9" w14:textId="77777777" w:rsidR="002919F4" w:rsidRPr="002919F4" w:rsidRDefault="002919F4" w:rsidP="002919F4">
      <w:pPr>
        <w:jc w:val="center"/>
        <w:rPr>
          <w:b/>
          <w:bCs/>
          <w:kern w:val="32"/>
          <w:sz w:val="28"/>
          <w:szCs w:val="28"/>
          <w:lang w:eastAsia="en-US"/>
        </w:rPr>
      </w:pPr>
      <w:r w:rsidRPr="002919F4">
        <w:rPr>
          <w:b/>
          <w:bCs/>
          <w:kern w:val="32"/>
          <w:sz w:val="28"/>
          <w:szCs w:val="28"/>
          <w:lang w:eastAsia="en-US"/>
        </w:rPr>
        <w:t>(Киселевский городской округ, с. Верх-</w:t>
      </w:r>
      <w:proofErr w:type="spellStart"/>
      <w:r w:rsidRPr="002919F4">
        <w:rPr>
          <w:b/>
          <w:bCs/>
          <w:kern w:val="32"/>
          <w:sz w:val="28"/>
          <w:szCs w:val="28"/>
          <w:lang w:eastAsia="en-US"/>
        </w:rPr>
        <w:t>Егос</w:t>
      </w:r>
      <w:proofErr w:type="spellEnd"/>
      <w:r w:rsidRPr="002919F4">
        <w:rPr>
          <w:b/>
          <w:bCs/>
          <w:kern w:val="32"/>
          <w:sz w:val="28"/>
          <w:szCs w:val="28"/>
          <w:lang w:eastAsia="en-US"/>
        </w:rPr>
        <w:t xml:space="preserve">, п. Центральный, п. Севск, </w:t>
      </w:r>
    </w:p>
    <w:p w14:paraId="570DE71A" w14:textId="77777777" w:rsidR="002919F4" w:rsidRPr="002919F4" w:rsidRDefault="002919F4" w:rsidP="002919F4">
      <w:pPr>
        <w:jc w:val="center"/>
        <w:rPr>
          <w:b/>
          <w:bCs/>
          <w:kern w:val="32"/>
          <w:sz w:val="28"/>
          <w:szCs w:val="28"/>
          <w:lang w:eastAsia="en-US"/>
        </w:rPr>
      </w:pPr>
      <w:r w:rsidRPr="002919F4">
        <w:rPr>
          <w:b/>
          <w:bCs/>
          <w:kern w:val="32"/>
          <w:sz w:val="28"/>
          <w:szCs w:val="28"/>
          <w:lang w:eastAsia="en-US"/>
        </w:rPr>
        <w:t xml:space="preserve">с. </w:t>
      </w:r>
      <w:proofErr w:type="spellStart"/>
      <w:r w:rsidRPr="002919F4">
        <w:rPr>
          <w:b/>
          <w:bCs/>
          <w:kern w:val="32"/>
          <w:sz w:val="28"/>
          <w:szCs w:val="28"/>
          <w:lang w:eastAsia="en-US"/>
        </w:rPr>
        <w:t>Кутоново</w:t>
      </w:r>
      <w:proofErr w:type="spellEnd"/>
      <w:r w:rsidRPr="002919F4">
        <w:rPr>
          <w:b/>
          <w:bCs/>
          <w:kern w:val="32"/>
          <w:sz w:val="28"/>
          <w:szCs w:val="28"/>
          <w:lang w:eastAsia="en-US"/>
        </w:rPr>
        <w:t xml:space="preserve"> Прокопьевского муниципального округа) </w:t>
      </w:r>
    </w:p>
    <w:p w14:paraId="4B67B7B2" w14:textId="77777777" w:rsidR="002919F4" w:rsidRPr="002919F4" w:rsidRDefault="002919F4" w:rsidP="002919F4">
      <w:pPr>
        <w:jc w:val="center"/>
        <w:rPr>
          <w:b/>
          <w:sz w:val="28"/>
          <w:szCs w:val="28"/>
          <w:lang w:eastAsia="en-US"/>
        </w:rPr>
      </w:pPr>
      <w:r w:rsidRPr="002919F4">
        <w:rPr>
          <w:b/>
          <w:sz w:val="28"/>
          <w:szCs w:val="28"/>
          <w:lang w:eastAsia="en-US"/>
        </w:rPr>
        <w:t>на период с 01.01.2021 по 31.12.2025</w:t>
      </w:r>
    </w:p>
    <w:p w14:paraId="64FF0D0A" w14:textId="77777777" w:rsidR="002919F4" w:rsidRPr="002919F4" w:rsidRDefault="002919F4" w:rsidP="002919F4">
      <w:pPr>
        <w:jc w:val="center"/>
        <w:rPr>
          <w:b/>
          <w:sz w:val="28"/>
          <w:szCs w:val="28"/>
          <w:lang w:eastAsia="en-US"/>
        </w:rPr>
      </w:pPr>
    </w:p>
    <w:tbl>
      <w:tblPr>
        <w:tblW w:w="14985" w:type="dxa"/>
        <w:tblInd w:w="-147" w:type="dxa"/>
        <w:tblLayout w:type="fixed"/>
        <w:tblLook w:val="04A0" w:firstRow="1" w:lastRow="0" w:firstColumn="1" w:lastColumn="0" w:noHBand="0" w:noVBand="1"/>
      </w:tblPr>
      <w:tblGrid>
        <w:gridCol w:w="605"/>
        <w:gridCol w:w="1958"/>
        <w:gridCol w:w="1215"/>
        <w:gridCol w:w="1215"/>
        <w:gridCol w:w="1215"/>
        <w:gridCol w:w="1215"/>
        <w:gridCol w:w="1215"/>
        <w:gridCol w:w="1349"/>
        <w:gridCol w:w="1215"/>
        <w:gridCol w:w="1215"/>
        <w:gridCol w:w="1216"/>
        <w:gridCol w:w="1352"/>
      </w:tblGrid>
      <w:tr w:rsidR="002919F4" w:rsidRPr="002919F4" w14:paraId="3380FED7" w14:textId="77777777" w:rsidTr="0099025F">
        <w:trPr>
          <w:trHeight w:val="470"/>
        </w:trPr>
        <w:tc>
          <w:tcPr>
            <w:tcW w:w="60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A42F9F" w14:textId="77777777" w:rsidR="002919F4" w:rsidRPr="002919F4" w:rsidRDefault="002919F4" w:rsidP="002919F4">
            <w:pPr>
              <w:jc w:val="center"/>
              <w:rPr>
                <w:color w:val="000000"/>
                <w:sz w:val="28"/>
                <w:szCs w:val="28"/>
              </w:rPr>
            </w:pPr>
            <w:r w:rsidRPr="002919F4">
              <w:rPr>
                <w:color w:val="000000"/>
                <w:sz w:val="28"/>
                <w:szCs w:val="28"/>
              </w:rPr>
              <w:t>№ п/п</w:t>
            </w:r>
          </w:p>
        </w:tc>
        <w:tc>
          <w:tcPr>
            <w:tcW w:w="195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0C3AB52" w14:textId="77777777" w:rsidR="002919F4" w:rsidRPr="002919F4" w:rsidRDefault="002919F4" w:rsidP="002919F4">
            <w:pPr>
              <w:jc w:val="center"/>
              <w:rPr>
                <w:color w:val="000000"/>
                <w:sz w:val="28"/>
                <w:szCs w:val="28"/>
              </w:rPr>
            </w:pPr>
            <w:r w:rsidRPr="002919F4">
              <w:rPr>
                <w:color w:val="000000"/>
                <w:sz w:val="28"/>
                <w:szCs w:val="28"/>
              </w:rPr>
              <w:t>Наименование услуги, потребителей</w:t>
            </w:r>
          </w:p>
        </w:tc>
        <w:tc>
          <w:tcPr>
            <w:tcW w:w="12420" w:type="dxa"/>
            <w:gridSpan w:val="10"/>
            <w:tcBorders>
              <w:top w:val="single" w:sz="4" w:space="0" w:color="auto"/>
              <w:left w:val="nil"/>
              <w:bottom w:val="single" w:sz="4" w:space="0" w:color="auto"/>
              <w:right w:val="single" w:sz="4" w:space="0" w:color="auto"/>
            </w:tcBorders>
            <w:shd w:val="clear" w:color="000000" w:fill="FFFFFF"/>
            <w:vAlign w:val="center"/>
            <w:hideMark/>
          </w:tcPr>
          <w:p w14:paraId="4D904A58" w14:textId="77777777" w:rsidR="002919F4" w:rsidRPr="002919F4" w:rsidRDefault="002919F4" w:rsidP="002919F4">
            <w:pPr>
              <w:jc w:val="center"/>
              <w:rPr>
                <w:color w:val="000000"/>
                <w:sz w:val="28"/>
                <w:szCs w:val="28"/>
              </w:rPr>
            </w:pPr>
            <w:r w:rsidRPr="002919F4">
              <w:rPr>
                <w:color w:val="000000"/>
                <w:sz w:val="28"/>
                <w:szCs w:val="28"/>
              </w:rPr>
              <w:t>Тариф, руб./м</w:t>
            </w:r>
            <w:r w:rsidRPr="002919F4">
              <w:rPr>
                <w:color w:val="000000"/>
                <w:sz w:val="28"/>
                <w:szCs w:val="28"/>
                <w:vertAlign w:val="superscript"/>
              </w:rPr>
              <w:t>3</w:t>
            </w:r>
          </w:p>
        </w:tc>
      </w:tr>
      <w:tr w:rsidR="0099025F" w:rsidRPr="002919F4" w14:paraId="199EFD2A" w14:textId="77777777" w:rsidTr="0099025F">
        <w:trPr>
          <w:trHeight w:val="382"/>
        </w:trPr>
        <w:tc>
          <w:tcPr>
            <w:tcW w:w="605" w:type="dxa"/>
            <w:vMerge/>
            <w:tcBorders>
              <w:top w:val="single" w:sz="4" w:space="0" w:color="auto"/>
              <w:left w:val="single" w:sz="4" w:space="0" w:color="auto"/>
              <w:bottom w:val="single" w:sz="4" w:space="0" w:color="auto"/>
              <w:right w:val="single" w:sz="4" w:space="0" w:color="auto"/>
            </w:tcBorders>
            <w:vAlign w:val="center"/>
          </w:tcPr>
          <w:p w14:paraId="76BD5505" w14:textId="77777777" w:rsidR="002919F4" w:rsidRPr="002919F4" w:rsidRDefault="002919F4" w:rsidP="002919F4">
            <w:pPr>
              <w:rPr>
                <w:color w:val="000000"/>
                <w:sz w:val="28"/>
                <w:szCs w:val="28"/>
              </w:rPr>
            </w:pPr>
          </w:p>
        </w:tc>
        <w:tc>
          <w:tcPr>
            <w:tcW w:w="1958" w:type="dxa"/>
            <w:vMerge/>
            <w:tcBorders>
              <w:top w:val="single" w:sz="4" w:space="0" w:color="auto"/>
              <w:left w:val="single" w:sz="4" w:space="0" w:color="auto"/>
              <w:bottom w:val="single" w:sz="4" w:space="0" w:color="auto"/>
              <w:right w:val="single" w:sz="4" w:space="0" w:color="auto"/>
            </w:tcBorders>
            <w:vAlign w:val="center"/>
          </w:tcPr>
          <w:p w14:paraId="587395A1" w14:textId="77777777" w:rsidR="002919F4" w:rsidRPr="002919F4" w:rsidRDefault="002919F4" w:rsidP="002919F4">
            <w:pPr>
              <w:rPr>
                <w:color w:val="000000"/>
                <w:sz w:val="28"/>
                <w:szCs w:val="28"/>
              </w:rPr>
            </w:pPr>
          </w:p>
        </w:tc>
        <w:tc>
          <w:tcPr>
            <w:tcW w:w="2430" w:type="dxa"/>
            <w:gridSpan w:val="2"/>
            <w:tcBorders>
              <w:top w:val="nil"/>
              <w:left w:val="nil"/>
              <w:bottom w:val="single" w:sz="4" w:space="0" w:color="auto"/>
              <w:right w:val="single" w:sz="4" w:space="0" w:color="auto"/>
            </w:tcBorders>
            <w:shd w:val="clear" w:color="000000" w:fill="FFFFFF"/>
            <w:vAlign w:val="center"/>
          </w:tcPr>
          <w:p w14:paraId="65402238" w14:textId="77777777" w:rsidR="002919F4" w:rsidRPr="002919F4" w:rsidRDefault="002919F4" w:rsidP="002919F4">
            <w:pPr>
              <w:jc w:val="center"/>
              <w:rPr>
                <w:color w:val="000000"/>
                <w:sz w:val="28"/>
                <w:szCs w:val="28"/>
              </w:rPr>
            </w:pPr>
            <w:r w:rsidRPr="002919F4">
              <w:rPr>
                <w:color w:val="000000"/>
                <w:sz w:val="28"/>
                <w:szCs w:val="28"/>
              </w:rPr>
              <w:t>2021 год</w:t>
            </w:r>
          </w:p>
        </w:tc>
        <w:tc>
          <w:tcPr>
            <w:tcW w:w="2430" w:type="dxa"/>
            <w:gridSpan w:val="2"/>
            <w:tcBorders>
              <w:top w:val="nil"/>
              <w:left w:val="nil"/>
              <w:bottom w:val="single" w:sz="4" w:space="0" w:color="auto"/>
              <w:right w:val="single" w:sz="4" w:space="0" w:color="auto"/>
            </w:tcBorders>
            <w:shd w:val="clear" w:color="000000" w:fill="FFFFFF"/>
            <w:vAlign w:val="center"/>
          </w:tcPr>
          <w:p w14:paraId="686DAB4A" w14:textId="77777777" w:rsidR="002919F4" w:rsidRPr="002919F4" w:rsidRDefault="002919F4" w:rsidP="002919F4">
            <w:pPr>
              <w:jc w:val="center"/>
              <w:rPr>
                <w:color w:val="000000"/>
                <w:sz w:val="28"/>
                <w:szCs w:val="28"/>
              </w:rPr>
            </w:pPr>
            <w:r w:rsidRPr="002919F4">
              <w:rPr>
                <w:color w:val="000000"/>
                <w:sz w:val="28"/>
                <w:szCs w:val="28"/>
              </w:rPr>
              <w:t>2022 год</w:t>
            </w:r>
          </w:p>
        </w:tc>
        <w:tc>
          <w:tcPr>
            <w:tcW w:w="2564" w:type="dxa"/>
            <w:gridSpan w:val="2"/>
            <w:tcBorders>
              <w:top w:val="nil"/>
              <w:left w:val="nil"/>
              <w:bottom w:val="single" w:sz="4" w:space="0" w:color="auto"/>
              <w:right w:val="single" w:sz="4" w:space="0" w:color="auto"/>
            </w:tcBorders>
            <w:shd w:val="clear" w:color="000000" w:fill="FFFFFF"/>
            <w:vAlign w:val="center"/>
          </w:tcPr>
          <w:p w14:paraId="525113C4" w14:textId="77777777" w:rsidR="002919F4" w:rsidRPr="002919F4" w:rsidRDefault="002919F4" w:rsidP="002919F4">
            <w:pPr>
              <w:jc w:val="center"/>
              <w:rPr>
                <w:color w:val="000000"/>
                <w:sz w:val="28"/>
                <w:szCs w:val="28"/>
              </w:rPr>
            </w:pPr>
            <w:r w:rsidRPr="002919F4">
              <w:rPr>
                <w:color w:val="000000"/>
                <w:sz w:val="28"/>
                <w:szCs w:val="28"/>
              </w:rPr>
              <w:t>2023 год</w:t>
            </w:r>
          </w:p>
        </w:tc>
        <w:tc>
          <w:tcPr>
            <w:tcW w:w="2430" w:type="dxa"/>
            <w:gridSpan w:val="2"/>
            <w:tcBorders>
              <w:top w:val="nil"/>
              <w:left w:val="nil"/>
              <w:bottom w:val="single" w:sz="4" w:space="0" w:color="auto"/>
              <w:right w:val="single" w:sz="4" w:space="0" w:color="auto"/>
            </w:tcBorders>
            <w:shd w:val="clear" w:color="000000" w:fill="FFFFFF"/>
            <w:vAlign w:val="center"/>
          </w:tcPr>
          <w:p w14:paraId="0B7036E6" w14:textId="77777777" w:rsidR="002919F4" w:rsidRPr="002919F4" w:rsidRDefault="002919F4" w:rsidP="002919F4">
            <w:pPr>
              <w:jc w:val="center"/>
              <w:rPr>
                <w:color w:val="000000"/>
                <w:sz w:val="28"/>
                <w:szCs w:val="28"/>
              </w:rPr>
            </w:pPr>
            <w:r w:rsidRPr="002919F4">
              <w:rPr>
                <w:color w:val="000000"/>
                <w:sz w:val="28"/>
                <w:szCs w:val="28"/>
              </w:rPr>
              <w:t>2024 год</w:t>
            </w:r>
          </w:p>
        </w:tc>
        <w:tc>
          <w:tcPr>
            <w:tcW w:w="2564" w:type="dxa"/>
            <w:gridSpan w:val="2"/>
            <w:tcBorders>
              <w:top w:val="nil"/>
              <w:left w:val="nil"/>
              <w:bottom w:val="single" w:sz="4" w:space="0" w:color="auto"/>
              <w:right w:val="single" w:sz="4" w:space="0" w:color="auto"/>
            </w:tcBorders>
            <w:shd w:val="clear" w:color="000000" w:fill="FFFFFF"/>
            <w:vAlign w:val="center"/>
          </w:tcPr>
          <w:p w14:paraId="6AF6D039" w14:textId="77777777" w:rsidR="002919F4" w:rsidRPr="002919F4" w:rsidRDefault="002919F4" w:rsidP="002919F4">
            <w:pPr>
              <w:jc w:val="center"/>
              <w:rPr>
                <w:color w:val="000000"/>
                <w:sz w:val="28"/>
                <w:szCs w:val="28"/>
              </w:rPr>
            </w:pPr>
            <w:r w:rsidRPr="002919F4">
              <w:rPr>
                <w:color w:val="000000"/>
                <w:sz w:val="28"/>
                <w:szCs w:val="28"/>
              </w:rPr>
              <w:t>2025 год</w:t>
            </w:r>
          </w:p>
        </w:tc>
      </w:tr>
      <w:tr w:rsidR="0099025F" w:rsidRPr="002919F4" w14:paraId="44771591" w14:textId="77777777" w:rsidTr="0099025F">
        <w:trPr>
          <w:trHeight w:val="840"/>
        </w:trPr>
        <w:tc>
          <w:tcPr>
            <w:tcW w:w="605" w:type="dxa"/>
            <w:vMerge/>
            <w:tcBorders>
              <w:top w:val="single" w:sz="4" w:space="0" w:color="auto"/>
              <w:left w:val="single" w:sz="4" w:space="0" w:color="auto"/>
              <w:bottom w:val="single" w:sz="4" w:space="0" w:color="auto"/>
              <w:right w:val="single" w:sz="4" w:space="0" w:color="auto"/>
            </w:tcBorders>
            <w:vAlign w:val="center"/>
            <w:hideMark/>
          </w:tcPr>
          <w:p w14:paraId="036301D0" w14:textId="77777777" w:rsidR="002919F4" w:rsidRPr="002919F4" w:rsidRDefault="002919F4" w:rsidP="002919F4">
            <w:pPr>
              <w:rPr>
                <w:color w:val="000000"/>
                <w:sz w:val="28"/>
                <w:szCs w:val="28"/>
              </w:rPr>
            </w:pPr>
          </w:p>
        </w:tc>
        <w:tc>
          <w:tcPr>
            <w:tcW w:w="1958" w:type="dxa"/>
            <w:vMerge/>
            <w:tcBorders>
              <w:top w:val="single" w:sz="4" w:space="0" w:color="auto"/>
              <w:left w:val="single" w:sz="4" w:space="0" w:color="auto"/>
              <w:bottom w:val="single" w:sz="4" w:space="0" w:color="auto"/>
              <w:right w:val="single" w:sz="4" w:space="0" w:color="auto"/>
            </w:tcBorders>
            <w:vAlign w:val="center"/>
            <w:hideMark/>
          </w:tcPr>
          <w:p w14:paraId="08493BF8" w14:textId="77777777" w:rsidR="002919F4" w:rsidRPr="002919F4" w:rsidRDefault="002919F4" w:rsidP="002919F4">
            <w:pPr>
              <w:rPr>
                <w:color w:val="000000"/>
                <w:sz w:val="28"/>
                <w:szCs w:val="28"/>
              </w:rPr>
            </w:pPr>
          </w:p>
        </w:tc>
        <w:tc>
          <w:tcPr>
            <w:tcW w:w="1215" w:type="dxa"/>
            <w:tcBorders>
              <w:top w:val="nil"/>
              <w:left w:val="nil"/>
              <w:bottom w:val="single" w:sz="4" w:space="0" w:color="auto"/>
              <w:right w:val="single" w:sz="4" w:space="0" w:color="auto"/>
            </w:tcBorders>
            <w:shd w:val="clear" w:color="000000" w:fill="FFFFFF"/>
            <w:vAlign w:val="center"/>
            <w:hideMark/>
          </w:tcPr>
          <w:p w14:paraId="7C8E3D6E" w14:textId="77777777" w:rsidR="002919F4" w:rsidRPr="002919F4" w:rsidRDefault="002919F4" w:rsidP="002919F4">
            <w:pPr>
              <w:jc w:val="center"/>
              <w:rPr>
                <w:color w:val="000000"/>
                <w:sz w:val="28"/>
                <w:szCs w:val="28"/>
              </w:rPr>
            </w:pPr>
            <w:r w:rsidRPr="002919F4">
              <w:rPr>
                <w:color w:val="000000"/>
                <w:sz w:val="28"/>
                <w:szCs w:val="28"/>
              </w:rPr>
              <w:t xml:space="preserve">с 01.01. </w:t>
            </w:r>
          </w:p>
          <w:p w14:paraId="77D7A8D5" w14:textId="77777777" w:rsidR="002919F4" w:rsidRPr="002919F4" w:rsidRDefault="002919F4" w:rsidP="002919F4">
            <w:pPr>
              <w:jc w:val="center"/>
              <w:rPr>
                <w:color w:val="000000"/>
                <w:sz w:val="28"/>
                <w:szCs w:val="28"/>
              </w:rPr>
            </w:pPr>
            <w:r w:rsidRPr="002919F4">
              <w:rPr>
                <w:color w:val="000000"/>
                <w:sz w:val="28"/>
                <w:szCs w:val="28"/>
              </w:rPr>
              <w:t>по 30.06.</w:t>
            </w:r>
          </w:p>
        </w:tc>
        <w:tc>
          <w:tcPr>
            <w:tcW w:w="1215" w:type="dxa"/>
            <w:tcBorders>
              <w:top w:val="nil"/>
              <w:left w:val="nil"/>
              <w:bottom w:val="single" w:sz="4" w:space="0" w:color="auto"/>
              <w:right w:val="single" w:sz="4" w:space="0" w:color="auto"/>
            </w:tcBorders>
            <w:shd w:val="clear" w:color="000000" w:fill="FFFFFF"/>
            <w:vAlign w:val="center"/>
            <w:hideMark/>
          </w:tcPr>
          <w:p w14:paraId="2774E798" w14:textId="77777777" w:rsidR="002919F4" w:rsidRPr="002919F4" w:rsidRDefault="002919F4" w:rsidP="002919F4">
            <w:pPr>
              <w:jc w:val="center"/>
              <w:rPr>
                <w:color w:val="000000"/>
                <w:sz w:val="28"/>
                <w:szCs w:val="28"/>
              </w:rPr>
            </w:pPr>
            <w:r w:rsidRPr="002919F4">
              <w:rPr>
                <w:color w:val="000000"/>
                <w:sz w:val="28"/>
                <w:szCs w:val="28"/>
              </w:rPr>
              <w:t>с 01.07. по 31.12.</w:t>
            </w:r>
          </w:p>
        </w:tc>
        <w:tc>
          <w:tcPr>
            <w:tcW w:w="1215" w:type="dxa"/>
            <w:tcBorders>
              <w:top w:val="nil"/>
              <w:left w:val="nil"/>
              <w:bottom w:val="single" w:sz="4" w:space="0" w:color="auto"/>
              <w:right w:val="single" w:sz="4" w:space="0" w:color="auto"/>
            </w:tcBorders>
            <w:shd w:val="clear" w:color="000000" w:fill="FFFFFF"/>
            <w:vAlign w:val="center"/>
          </w:tcPr>
          <w:p w14:paraId="4AE58191" w14:textId="77777777" w:rsidR="002919F4" w:rsidRPr="002919F4" w:rsidRDefault="002919F4" w:rsidP="002919F4">
            <w:pPr>
              <w:jc w:val="center"/>
              <w:rPr>
                <w:color w:val="000000"/>
                <w:sz w:val="28"/>
                <w:szCs w:val="28"/>
              </w:rPr>
            </w:pPr>
            <w:r w:rsidRPr="002919F4">
              <w:rPr>
                <w:color w:val="000000"/>
                <w:sz w:val="28"/>
                <w:szCs w:val="28"/>
              </w:rPr>
              <w:t xml:space="preserve">с 01.01. </w:t>
            </w:r>
          </w:p>
          <w:p w14:paraId="61A87F3A" w14:textId="77777777" w:rsidR="002919F4" w:rsidRPr="002919F4" w:rsidRDefault="002919F4" w:rsidP="002919F4">
            <w:pPr>
              <w:jc w:val="center"/>
              <w:rPr>
                <w:color w:val="000000"/>
                <w:sz w:val="28"/>
                <w:szCs w:val="28"/>
              </w:rPr>
            </w:pPr>
            <w:r w:rsidRPr="002919F4">
              <w:rPr>
                <w:color w:val="000000"/>
                <w:sz w:val="28"/>
                <w:szCs w:val="28"/>
              </w:rPr>
              <w:t>по 30.06.</w:t>
            </w:r>
          </w:p>
        </w:tc>
        <w:tc>
          <w:tcPr>
            <w:tcW w:w="1215" w:type="dxa"/>
            <w:tcBorders>
              <w:top w:val="nil"/>
              <w:left w:val="nil"/>
              <w:bottom w:val="single" w:sz="4" w:space="0" w:color="auto"/>
              <w:right w:val="single" w:sz="4" w:space="0" w:color="auto"/>
            </w:tcBorders>
            <w:shd w:val="clear" w:color="000000" w:fill="FFFFFF"/>
            <w:vAlign w:val="center"/>
          </w:tcPr>
          <w:p w14:paraId="1825AEF6" w14:textId="77777777" w:rsidR="002919F4" w:rsidRPr="002919F4" w:rsidRDefault="002919F4" w:rsidP="002919F4">
            <w:pPr>
              <w:jc w:val="center"/>
              <w:rPr>
                <w:color w:val="000000"/>
                <w:sz w:val="28"/>
                <w:szCs w:val="28"/>
              </w:rPr>
            </w:pPr>
            <w:r w:rsidRPr="002919F4">
              <w:rPr>
                <w:color w:val="000000"/>
                <w:sz w:val="28"/>
                <w:szCs w:val="28"/>
              </w:rPr>
              <w:t>с 01.07. по 31.12.</w:t>
            </w:r>
          </w:p>
        </w:tc>
        <w:tc>
          <w:tcPr>
            <w:tcW w:w="1215" w:type="dxa"/>
            <w:tcBorders>
              <w:top w:val="nil"/>
              <w:left w:val="nil"/>
              <w:bottom w:val="single" w:sz="4" w:space="0" w:color="auto"/>
              <w:right w:val="single" w:sz="4" w:space="0" w:color="auto"/>
            </w:tcBorders>
            <w:shd w:val="clear" w:color="000000" w:fill="FFFFFF"/>
            <w:vAlign w:val="center"/>
          </w:tcPr>
          <w:p w14:paraId="78B5D381" w14:textId="77777777" w:rsidR="002919F4" w:rsidRPr="002919F4" w:rsidRDefault="002919F4" w:rsidP="002919F4">
            <w:pPr>
              <w:jc w:val="center"/>
              <w:rPr>
                <w:color w:val="000000"/>
                <w:sz w:val="28"/>
                <w:szCs w:val="28"/>
              </w:rPr>
            </w:pPr>
            <w:r w:rsidRPr="002919F4">
              <w:rPr>
                <w:color w:val="000000"/>
                <w:sz w:val="28"/>
                <w:szCs w:val="28"/>
              </w:rPr>
              <w:t xml:space="preserve">с 01.01. </w:t>
            </w:r>
          </w:p>
          <w:p w14:paraId="727FE848" w14:textId="77777777" w:rsidR="002919F4" w:rsidRPr="002919F4" w:rsidRDefault="002919F4" w:rsidP="002919F4">
            <w:pPr>
              <w:jc w:val="center"/>
              <w:rPr>
                <w:color w:val="000000"/>
                <w:sz w:val="28"/>
                <w:szCs w:val="28"/>
              </w:rPr>
            </w:pPr>
            <w:r w:rsidRPr="002919F4">
              <w:rPr>
                <w:color w:val="000000"/>
                <w:sz w:val="28"/>
                <w:szCs w:val="28"/>
              </w:rPr>
              <w:t>по 30.06.</w:t>
            </w:r>
          </w:p>
        </w:tc>
        <w:tc>
          <w:tcPr>
            <w:tcW w:w="1349" w:type="dxa"/>
            <w:tcBorders>
              <w:top w:val="nil"/>
              <w:left w:val="nil"/>
              <w:bottom w:val="single" w:sz="4" w:space="0" w:color="auto"/>
              <w:right w:val="single" w:sz="4" w:space="0" w:color="auto"/>
            </w:tcBorders>
            <w:shd w:val="clear" w:color="000000" w:fill="FFFFFF"/>
            <w:vAlign w:val="center"/>
          </w:tcPr>
          <w:p w14:paraId="2FFF0C11" w14:textId="77777777" w:rsidR="002919F4" w:rsidRPr="002919F4" w:rsidRDefault="002919F4" w:rsidP="002919F4">
            <w:pPr>
              <w:jc w:val="center"/>
              <w:rPr>
                <w:color w:val="000000"/>
                <w:sz w:val="28"/>
                <w:szCs w:val="28"/>
              </w:rPr>
            </w:pPr>
            <w:r w:rsidRPr="002919F4">
              <w:rPr>
                <w:color w:val="000000"/>
                <w:sz w:val="28"/>
                <w:szCs w:val="28"/>
              </w:rPr>
              <w:t>с 01.07. по 31.12.</w:t>
            </w:r>
          </w:p>
        </w:tc>
        <w:tc>
          <w:tcPr>
            <w:tcW w:w="1215" w:type="dxa"/>
            <w:tcBorders>
              <w:top w:val="nil"/>
              <w:left w:val="nil"/>
              <w:bottom w:val="single" w:sz="4" w:space="0" w:color="auto"/>
              <w:right w:val="single" w:sz="4" w:space="0" w:color="auto"/>
            </w:tcBorders>
            <w:shd w:val="clear" w:color="000000" w:fill="FFFFFF"/>
            <w:vAlign w:val="center"/>
          </w:tcPr>
          <w:p w14:paraId="667EB008" w14:textId="77777777" w:rsidR="002919F4" w:rsidRPr="002919F4" w:rsidRDefault="002919F4" w:rsidP="002919F4">
            <w:pPr>
              <w:jc w:val="center"/>
              <w:rPr>
                <w:color w:val="000000"/>
                <w:sz w:val="28"/>
                <w:szCs w:val="28"/>
              </w:rPr>
            </w:pPr>
            <w:r w:rsidRPr="002919F4">
              <w:rPr>
                <w:color w:val="000000"/>
                <w:sz w:val="28"/>
                <w:szCs w:val="28"/>
              </w:rPr>
              <w:t xml:space="preserve">с 01.01. </w:t>
            </w:r>
          </w:p>
          <w:p w14:paraId="2534042A" w14:textId="77777777" w:rsidR="002919F4" w:rsidRPr="002919F4" w:rsidRDefault="002919F4" w:rsidP="002919F4">
            <w:pPr>
              <w:jc w:val="center"/>
              <w:rPr>
                <w:color w:val="000000"/>
                <w:sz w:val="28"/>
                <w:szCs w:val="28"/>
              </w:rPr>
            </w:pPr>
            <w:r w:rsidRPr="002919F4">
              <w:rPr>
                <w:color w:val="000000"/>
                <w:sz w:val="28"/>
                <w:szCs w:val="28"/>
              </w:rPr>
              <w:t>по 30.06.</w:t>
            </w:r>
          </w:p>
        </w:tc>
        <w:tc>
          <w:tcPr>
            <w:tcW w:w="1215" w:type="dxa"/>
            <w:tcBorders>
              <w:top w:val="nil"/>
              <w:left w:val="nil"/>
              <w:bottom w:val="single" w:sz="4" w:space="0" w:color="auto"/>
              <w:right w:val="single" w:sz="4" w:space="0" w:color="auto"/>
            </w:tcBorders>
            <w:shd w:val="clear" w:color="000000" w:fill="FFFFFF"/>
            <w:vAlign w:val="center"/>
          </w:tcPr>
          <w:p w14:paraId="57909041" w14:textId="77777777" w:rsidR="002919F4" w:rsidRPr="002919F4" w:rsidRDefault="002919F4" w:rsidP="002919F4">
            <w:pPr>
              <w:jc w:val="center"/>
              <w:rPr>
                <w:color w:val="000000"/>
                <w:sz w:val="28"/>
                <w:szCs w:val="28"/>
              </w:rPr>
            </w:pPr>
            <w:r w:rsidRPr="002919F4">
              <w:rPr>
                <w:color w:val="000000"/>
                <w:sz w:val="28"/>
                <w:szCs w:val="28"/>
              </w:rPr>
              <w:t>с 01.07. по 31.12.</w:t>
            </w:r>
          </w:p>
        </w:tc>
        <w:tc>
          <w:tcPr>
            <w:tcW w:w="1216" w:type="dxa"/>
            <w:tcBorders>
              <w:top w:val="nil"/>
              <w:left w:val="nil"/>
              <w:bottom w:val="single" w:sz="4" w:space="0" w:color="auto"/>
              <w:right w:val="single" w:sz="4" w:space="0" w:color="auto"/>
            </w:tcBorders>
            <w:shd w:val="clear" w:color="000000" w:fill="FFFFFF"/>
            <w:vAlign w:val="center"/>
          </w:tcPr>
          <w:p w14:paraId="5FFAF503" w14:textId="77777777" w:rsidR="002919F4" w:rsidRPr="002919F4" w:rsidRDefault="002919F4" w:rsidP="002919F4">
            <w:pPr>
              <w:jc w:val="center"/>
              <w:rPr>
                <w:color w:val="000000"/>
                <w:sz w:val="28"/>
                <w:szCs w:val="28"/>
              </w:rPr>
            </w:pPr>
            <w:r w:rsidRPr="002919F4">
              <w:rPr>
                <w:color w:val="000000"/>
                <w:sz w:val="28"/>
                <w:szCs w:val="28"/>
              </w:rPr>
              <w:t xml:space="preserve">с 01.01. </w:t>
            </w:r>
          </w:p>
          <w:p w14:paraId="39966768" w14:textId="77777777" w:rsidR="002919F4" w:rsidRPr="002919F4" w:rsidRDefault="002919F4" w:rsidP="002919F4">
            <w:pPr>
              <w:jc w:val="center"/>
              <w:rPr>
                <w:color w:val="000000"/>
                <w:sz w:val="28"/>
                <w:szCs w:val="28"/>
              </w:rPr>
            </w:pPr>
            <w:r w:rsidRPr="002919F4">
              <w:rPr>
                <w:color w:val="000000"/>
                <w:sz w:val="28"/>
                <w:szCs w:val="28"/>
              </w:rPr>
              <w:t>по 30.06.</w:t>
            </w:r>
          </w:p>
        </w:tc>
        <w:tc>
          <w:tcPr>
            <w:tcW w:w="1348" w:type="dxa"/>
            <w:tcBorders>
              <w:top w:val="nil"/>
              <w:left w:val="nil"/>
              <w:bottom w:val="single" w:sz="4" w:space="0" w:color="auto"/>
              <w:right w:val="single" w:sz="4" w:space="0" w:color="auto"/>
            </w:tcBorders>
            <w:shd w:val="clear" w:color="000000" w:fill="FFFFFF"/>
            <w:vAlign w:val="center"/>
          </w:tcPr>
          <w:p w14:paraId="5A09C929" w14:textId="77777777" w:rsidR="002919F4" w:rsidRPr="002919F4" w:rsidRDefault="002919F4" w:rsidP="002919F4">
            <w:pPr>
              <w:jc w:val="center"/>
              <w:rPr>
                <w:color w:val="000000"/>
                <w:sz w:val="28"/>
                <w:szCs w:val="28"/>
              </w:rPr>
            </w:pPr>
            <w:r w:rsidRPr="002919F4">
              <w:rPr>
                <w:color w:val="000000"/>
                <w:sz w:val="28"/>
                <w:szCs w:val="28"/>
              </w:rPr>
              <w:t>с 01.07. по 31.12.</w:t>
            </w:r>
          </w:p>
        </w:tc>
      </w:tr>
      <w:tr w:rsidR="002919F4" w:rsidRPr="002919F4" w14:paraId="6FC2B975" w14:textId="77777777" w:rsidTr="0099025F">
        <w:trPr>
          <w:trHeight w:val="413"/>
        </w:trPr>
        <w:tc>
          <w:tcPr>
            <w:tcW w:w="1498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7833631" w14:textId="77777777" w:rsidR="002919F4" w:rsidRPr="002919F4" w:rsidRDefault="002919F4" w:rsidP="002919F4">
            <w:pPr>
              <w:jc w:val="center"/>
              <w:rPr>
                <w:sz w:val="28"/>
                <w:szCs w:val="28"/>
              </w:rPr>
            </w:pPr>
            <w:r w:rsidRPr="002919F4">
              <w:rPr>
                <w:color w:val="000000"/>
                <w:sz w:val="28"/>
                <w:szCs w:val="28"/>
              </w:rPr>
              <w:t>Питьевая вода</w:t>
            </w:r>
          </w:p>
        </w:tc>
      </w:tr>
      <w:tr w:rsidR="0099025F" w:rsidRPr="002919F4" w14:paraId="62B70937" w14:textId="77777777" w:rsidTr="0099025F">
        <w:trPr>
          <w:trHeight w:val="467"/>
        </w:trPr>
        <w:tc>
          <w:tcPr>
            <w:tcW w:w="605" w:type="dxa"/>
            <w:tcBorders>
              <w:top w:val="nil"/>
              <w:left w:val="single" w:sz="4" w:space="0" w:color="auto"/>
              <w:bottom w:val="single" w:sz="4" w:space="0" w:color="auto"/>
              <w:right w:val="single" w:sz="4" w:space="0" w:color="auto"/>
            </w:tcBorders>
            <w:shd w:val="clear" w:color="000000" w:fill="FFFFFF"/>
            <w:vAlign w:val="center"/>
            <w:hideMark/>
          </w:tcPr>
          <w:p w14:paraId="1C51BE88" w14:textId="77777777" w:rsidR="002919F4" w:rsidRPr="002919F4" w:rsidRDefault="002919F4" w:rsidP="002919F4">
            <w:pPr>
              <w:jc w:val="center"/>
              <w:rPr>
                <w:color w:val="000000"/>
                <w:sz w:val="28"/>
                <w:szCs w:val="28"/>
              </w:rPr>
            </w:pPr>
            <w:r w:rsidRPr="002919F4">
              <w:rPr>
                <w:color w:val="000000"/>
                <w:sz w:val="28"/>
                <w:szCs w:val="28"/>
              </w:rPr>
              <w:t>1.</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07073928" w14:textId="77777777" w:rsidR="002919F4" w:rsidRPr="002919F4" w:rsidRDefault="002919F4" w:rsidP="002919F4">
            <w:pPr>
              <w:rPr>
                <w:color w:val="000000"/>
                <w:sz w:val="28"/>
                <w:szCs w:val="28"/>
              </w:rPr>
            </w:pPr>
            <w:r w:rsidRPr="002919F4">
              <w:rPr>
                <w:color w:val="000000"/>
                <w:sz w:val="28"/>
                <w:szCs w:val="28"/>
              </w:rPr>
              <w:t xml:space="preserve">Население      </w:t>
            </w:r>
          </w:p>
          <w:p w14:paraId="3B286D87" w14:textId="77777777" w:rsidR="002919F4" w:rsidRPr="002919F4" w:rsidRDefault="002919F4" w:rsidP="002919F4">
            <w:pPr>
              <w:rPr>
                <w:color w:val="000000"/>
                <w:sz w:val="28"/>
                <w:szCs w:val="28"/>
              </w:rPr>
            </w:pPr>
            <w:r w:rsidRPr="002919F4">
              <w:rPr>
                <w:color w:val="000000"/>
                <w:sz w:val="28"/>
                <w:szCs w:val="28"/>
              </w:rPr>
              <w:t xml:space="preserve">(с </w:t>
            </w:r>
            <w:proofErr w:type="gramStart"/>
            <w:r w:rsidRPr="002919F4">
              <w:rPr>
                <w:color w:val="000000"/>
                <w:sz w:val="28"/>
                <w:szCs w:val="28"/>
              </w:rPr>
              <w:t>НДС)*</w:t>
            </w:r>
            <w:proofErr w:type="gramEnd"/>
          </w:p>
        </w:tc>
        <w:tc>
          <w:tcPr>
            <w:tcW w:w="1215" w:type="dxa"/>
            <w:tcBorders>
              <w:top w:val="nil"/>
              <w:left w:val="nil"/>
              <w:bottom w:val="single" w:sz="4" w:space="0" w:color="auto"/>
              <w:right w:val="single" w:sz="4" w:space="0" w:color="auto"/>
            </w:tcBorders>
            <w:shd w:val="clear" w:color="000000" w:fill="FFFFFF"/>
            <w:vAlign w:val="center"/>
          </w:tcPr>
          <w:p w14:paraId="18FE9E26" w14:textId="77777777" w:rsidR="002919F4" w:rsidRPr="002919F4" w:rsidRDefault="002919F4" w:rsidP="002919F4">
            <w:pPr>
              <w:jc w:val="center"/>
              <w:rPr>
                <w:sz w:val="28"/>
                <w:szCs w:val="28"/>
              </w:rPr>
            </w:pPr>
            <w:r w:rsidRPr="002919F4">
              <w:rPr>
                <w:sz w:val="28"/>
                <w:szCs w:val="28"/>
              </w:rPr>
              <w:t>35,75</w:t>
            </w:r>
          </w:p>
        </w:tc>
        <w:tc>
          <w:tcPr>
            <w:tcW w:w="1215" w:type="dxa"/>
            <w:tcBorders>
              <w:top w:val="nil"/>
              <w:left w:val="nil"/>
              <w:bottom w:val="single" w:sz="4" w:space="0" w:color="auto"/>
              <w:right w:val="single" w:sz="4" w:space="0" w:color="auto"/>
            </w:tcBorders>
            <w:shd w:val="clear" w:color="000000" w:fill="FFFFFF"/>
            <w:vAlign w:val="center"/>
          </w:tcPr>
          <w:p w14:paraId="7B05E3EE" w14:textId="77777777" w:rsidR="002919F4" w:rsidRPr="002919F4" w:rsidRDefault="002919F4" w:rsidP="002919F4">
            <w:pPr>
              <w:jc w:val="center"/>
              <w:rPr>
                <w:sz w:val="28"/>
                <w:szCs w:val="28"/>
              </w:rPr>
            </w:pPr>
            <w:r w:rsidRPr="002919F4">
              <w:rPr>
                <w:sz w:val="28"/>
                <w:szCs w:val="28"/>
              </w:rPr>
              <w:t>35,75</w:t>
            </w:r>
          </w:p>
        </w:tc>
        <w:tc>
          <w:tcPr>
            <w:tcW w:w="1215" w:type="dxa"/>
            <w:tcBorders>
              <w:top w:val="nil"/>
              <w:left w:val="nil"/>
              <w:bottom w:val="single" w:sz="4" w:space="0" w:color="auto"/>
              <w:right w:val="single" w:sz="4" w:space="0" w:color="auto"/>
            </w:tcBorders>
            <w:shd w:val="clear" w:color="000000" w:fill="FFFFFF"/>
            <w:vAlign w:val="center"/>
          </w:tcPr>
          <w:p w14:paraId="2C061048" w14:textId="77777777" w:rsidR="002919F4" w:rsidRPr="002919F4" w:rsidRDefault="002919F4" w:rsidP="002919F4">
            <w:pPr>
              <w:jc w:val="center"/>
              <w:rPr>
                <w:sz w:val="28"/>
                <w:szCs w:val="28"/>
              </w:rPr>
            </w:pPr>
            <w:r w:rsidRPr="002919F4">
              <w:rPr>
                <w:sz w:val="28"/>
                <w:szCs w:val="28"/>
              </w:rPr>
              <w:t>35,75</w:t>
            </w:r>
          </w:p>
        </w:tc>
        <w:tc>
          <w:tcPr>
            <w:tcW w:w="1215" w:type="dxa"/>
            <w:tcBorders>
              <w:top w:val="nil"/>
              <w:left w:val="nil"/>
              <w:bottom w:val="single" w:sz="4" w:space="0" w:color="auto"/>
              <w:right w:val="single" w:sz="4" w:space="0" w:color="auto"/>
            </w:tcBorders>
            <w:shd w:val="clear" w:color="000000" w:fill="FFFFFF"/>
            <w:vAlign w:val="center"/>
          </w:tcPr>
          <w:p w14:paraId="7FAB6681" w14:textId="77777777" w:rsidR="002919F4" w:rsidRPr="002919F4" w:rsidRDefault="002919F4" w:rsidP="002919F4">
            <w:pPr>
              <w:jc w:val="center"/>
              <w:rPr>
                <w:sz w:val="28"/>
                <w:szCs w:val="28"/>
              </w:rPr>
            </w:pPr>
            <w:r w:rsidRPr="002919F4">
              <w:rPr>
                <w:sz w:val="28"/>
                <w:szCs w:val="28"/>
              </w:rPr>
              <w:t>37,90</w:t>
            </w:r>
          </w:p>
        </w:tc>
        <w:tc>
          <w:tcPr>
            <w:tcW w:w="1215" w:type="dxa"/>
            <w:tcBorders>
              <w:top w:val="nil"/>
              <w:left w:val="nil"/>
              <w:bottom w:val="single" w:sz="4" w:space="0" w:color="auto"/>
              <w:right w:val="single" w:sz="4" w:space="0" w:color="auto"/>
            </w:tcBorders>
            <w:shd w:val="clear" w:color="000000" w:fill="FFFFFF"/>
            <w:vAlign w:val="center"/>
          </w:tcPr>
          <w:p w14:paraId="6D886696" w14:textId="77777777" w:rsidR="002919F4" w:rsidRPr="002919F4" w:rsidRDefault="002919F4" w:rsidP="002919F4">
            <w:pPr>
              <w:jc w:val="center"/>
              <w:rPr>
                <w:sz w:val="28"/>
                <w:szCs w:val="28"/>
              </w:rPr>
            </w:pPr>
            <w:r w:rsidRPr="002919F4">
              <w:rPr>
                <w:sz w:val="28"/>
                <w:szCs w:val="28"/>
              </w:rPr>
              <w:t>37,60</w:t>
            </w:r>
          </w:p>
        </w:tc>
        <w:tc>
          <w:tcPr>
            <w:tcW w:w="1349" w:type="dxa"/>
            <w:tcBorders>
              <w:top w:val="nil"/>
              <w:left w:val="nil"/>
              <w:bottom w:val="single" w:sz="4" w:space="0" w:color="auto"/>
              <w:right w:val="single" w:sz="4" w:space="0" w:color="auto"/>
            </w:tcBorders>
            <w:shd w:val="clear" w:color="000000" w:fill="FFFFFF"/>
            <w:vAlign w:val="center"/>
          </w:tcPr>
          <w:p w14:paraId="24D46EEC" w14:textId="77777777" w:rsidR="002919F4" w:rsidRPr="002919F4" w:rsidRDefault="002919F4" w:rsidP="002919F4">
            <w:pPr>
              <w:jc w:val="center"/>
              <w:rPr>
                <w:sz w:val="28"/>
                <w:szCs w:val="28"/>
              </w:rPr>
            </w:pPr>
            <w:r w:rsidRPr="002919F4">
              <w:rPr>
                <w:sz w:val="28"/>
                <w:szCs w:val="28"/>
              </w:rPr>
              <w:t>38,70</w:t>
            </w:r>
          </w:p>
        </w:tc>
        <w:tc>
          <w:tcPr>
            <w:tcW w:w="1215" w:type="dxa"/>
            <w:tcBorders>
              <w:top w:val="nil"/>
              <w:left w:val="nil"/>
              <w:bottom w:val="single" w:sz="4" w:space="0" w:color="auto"/>
              <w:right w:val="single" w:sz="4" w:space="0" w:color="auto"/>
            </w:tcBorders>
            <w:shd w:val="clear" w:color="000000" w:fill="FFFFFF"/>
            <w:vAlign w:val="center"/>
          </w:tcPr>
          <w:p w14:paraId="04B012E7" w14:textId="77777777" w:rsidR="002919F4" w:rsidRPr="002919F4" w:rsidRDefault="002919F4" w:rsidP="002919F4">
            <w:pPr>
              <w:jc w:val="center"/>
              <w:rPr>
                <w:sz w:val="28"/>
                <w:szCs w:val="28"/>
              </w:rPr>
            </w:pPr>
            <w:r w:rsidRPr="002919F4">
              <w:rPr>
                <w:sz w:val="28"/>
                <w:szCs w:val="28"/>
              </w:rPr>
              <w:t>38,70</w:t>
            </w:r>
          </w:p>
        </w:tc>
        <w:tc>
          <w:tcPr>
            <w:tcW w:w="1215" w:type="dxa"/>
            <w:tcBorders>
              <w:top w:val="nil"/>
              <w:left w:val="nil"/>
              <w:bottom w:val="single" w:sz="4" w:space="0" w:color="auto"/>
              <w:right w:val="single" w:sz="4" w:space="0" w:color="auto"/>
            </w:tcBorders>
            <w:shd w:val="clear" w:color="000000" w:fill="FFFFFF"/>
            <w:vAlign w:val="center"/>
          </w:tcPr>
          <w:p w14:paraId="71D1E01D" w14:textId="77777777" w:rsidR="002919F4" w:rsidRPr="002919F4" w:rsidRDefault="002919F4" w:rsidP="002919F4">
            <w:pPr>
              <w:jc w:val="center"/>
              <w:rPr>
                <w:sz w:val="28"/>
                <w:szCs w:val="28"/>
              </w:rPr>
            </w:pPr>
            <w:r w:rsidRPr="002919F4">
              <w:rPr>
                <w:sz w:val="28"/>
                <w:szCs w:val="28"/>
              </w:rPr>
              <w:t>40,90</w:t>
            </w:r>
          </w:p>
        </w:tc>
        <w:tc>
          <w:tcPr>
            <w:tcW w:w="1216" w:type="dxa"/>
            <w:tcBorders>
              <w:top w:val="nil"/>
              <w:left w:val="nil"/>
              <w:bottom w:val="single" w:sz="4" w:space="0" w:color="auto"/>
              <w:right w:val="single" w:sz="4" w:space="0" w:color="auto"/>
            </w:tcBorders>
            <w:shd w:val="clear" w:color="000000" w:fill="FFFFFF"/>
            <w:vAlign w:val="center"/>
          </w:tcPr>
          <w:p w14:paraId="1B8F9B38" w14:textId="77777777" w:rsidR="002919F4" w:rsidRPr="002919F4" w:rsidRDefault="002919F4" w:rsidP="002919F4">
            <w:pPr>
              <w:jc w:val="center"/>
              <w:rPr>
                <w:sz w:val="28"/>
                <w:szCs w:val="28"/>
              </w:rPr>
            </w:pPr>
            <w:r w:rsidRPr="002919F4">
              <w:rPr>
                <w:sz w:val="28"/>
                <w:szCs w:val="28"/>
              </w:rPr>
              <w:t>40,90</w:t>
            </w:r>
          </w:p>
        </w:tc>
        <w:tc>
          <w:tcPr>
            <w:tcW w:w="1348" w:type="dxa"/>
            <w:tcBorders>
              <w:top w:val="nil"/>
              <w:left w:val="nil"/>
              <w:bottom w:val="single" w:sz="4" w:space="0" w:color="auto"/>
              <w:right w:val="single" w:sz="4" w:space="0" w:color="auto"/>
            </w:tcBorders>
            <w:shd w:val="clear" w:color="000000" w:fill="FFFFFF"/>
            <w:vAlign w:val="center"/>
          </w:tcPr>
          <w:p w14:paraId="6F426F5C" w14:textId="77777777" w:rsidR="002919F4" w:rsidRPr="002919F4" w:rsidRDefault="002919F4" w:rsidP="002919F4">
            <w:pPr>
              <w:jc w:val="center"/>
              <w:rPr>
                <w:sz w:val="28"/>
                <w:szCs w:val="28"/>
              </w:rPr>
            </w:pPr>
            <w:r w:rsidRPr="002919F4">
              <w:rPr>
                <w:sz w:val="28"/>
                <w:szCs w:val="28"/>
              </w:rPr>
              <w:t>41,4</w:t>
            </w:r>
          </w:p>
        </w:tc>
      </w:tr>
      <w:tr w:rsidR="0099025F" w:rsidRPr="002919F4" w14:paraId="05A9A3F5" w14:textId="77777777" w:rsidTr="0099025F">
        <w:trPr>
          <w:trHeight w:val="529"/>
        </w:trPr>
        <w:tc>
          <w:tcPr>
            <w:tcW w:w="605" w:type="dxa"/>
            <w:tcBorders>
              <w:top w:val="nil"/>
              <w:left w:val="single" w:sz="4" w:space="0" w:color="auto"/>
              <w:bottom w:val="single" w:sz="4" w:space="0" w:color="auto"/>
              <w:right w:val="single" w:sz="4" w:space="0" w:color="auto"/>
            </w:tcBorders>
            <w:shd w:val="clear" w:color="000000" w:fill="FFFFFF"/>
            <w:vAlign w:val="center"/>
            <w:hideMark/>
          </w:tcPr>
          <w:p w14:paraId="22E9794B" w14:textId="77777777" w:rsidR="002919F4" w:rsidRPr="002919F4" w:rsidRDefault="002919F4" w:rsidP="002919F4">
            <w:pPr>
              <w:jc w:val="center"/>
              <w:rPr>
                <w:color w:val="000000"/>
                <w:sz w:val="28"/>
                <w:szCs w:val="28"/>
              </w:rPr>
            </w:pPr>
            <w:r w:rsidRPr="002919F4">
              <w:rPr>
                <w:color w:val="000000"/>
                <w:sz w:val="28"/>
                <w:szCs w:val="28"/>
              </w:rPr>
              <w:t>2.</w:t>
            </w:r>
          </w:p>
        </w:tc>
        <w:tc>
          <w:tcPr>
            <w:tcW w:w="1958" w:type="dxa"/>
            <w:tcBorders>
              <w:top w:val="nil"/>
              <w:left w:val="single" w:sz="4" w:space="0" w:color="auto"/>
              <w:bottom w:val="single" w:sz="4" w:space="0" w:color="auto"/>
              <w:right w:val="single" w:sz="4" w:space="0" w:color="auto"/>
            </w:tcBorders>
            <w:shd w:val="clear" w:color="000000" w:fill="FFFFFF"/>
            <w:vAlign w:val="center"/>
            <w:hideMark/>
          </w:tcPr>
          <w:p w14:paraId="71DF04D0" w14:textId="77777777" w:rsidR="002919F4" w:rsidRPr="002919F4" w:rsidRDefault="002919F4" w:rsidP="002919F4">
            <w:pPr>
              <w:rPr>
                <w:color w:val="000000"/>
                <w:sz w:val="28"/>
                <w:szCs w:val="28"/>
              </w:rPr>
            </w:pPr>
            <w:r w:rsidRPr="002919F4">
              <w:rPr>
                <w:color w:val="000000"/>
                <w:sz w:val="28"/>
                <w:szCs w:val="28"/>
              </w:rPr>
              <w:t xml:space="preserve">Прочие потребители  </w:t>
            </w:r>
          </w:p>
          <w:p w14:paraId="13C8A636" w14:textId="77777777" w:rsidR="002919F4" w:rsidRPr="002919F4" w:rsidRDefault="002919F4" w:rsidP="002919F4">
            <w:pPr>
              <w:rPr>
                <w:color w:val="000000"/>
                <w:sz w:val="28"/>
                <w:szCs w:val="28"/>
              </w:rPr>
            </w:pPr>
            <w:r w:rsidRPr="002919F4">
              <w:rPr>
                <w:color w:val="000000"/>
                <w:sz w:val="28"/>
                <w:szCs w:val="28"/>
              </w:rPr>
              <w:t>(без НДС)</w:t>
            </w:r>
          </w:p>
        </w:tc>
        <w:tc>
          <w:tcPr>
            <w:tcW w:w="1215" w:type="dxa"/>
            <w:tcBorders>
              <w:top w:val="nil"/>
              <w:left w:val="nil"/>
              <w:bottom w:val="single" w:sz="4" w:space="0" w:color="auto"/>
              <w:right w:val="single" w:sz="4" w:space="0" w:color="auto"/>
            </w:tcBorders>
            <w:shd w:val="clear" w:color="000000" w:fill="FFFFFF"/>
            <w:vAlign w:val="center"/>
            <w:hideMark/>
          </w:tcPr>
          <w:p w14:paraId="139D28D5" w14:textId="77777777" w:rsidR="002919F4" w:rsidRPr="002919F4" w:rsidRDefault="002919F4" w:rsidP="002919F4">
            <w:pPr>
              <w:jc w:val="center"/>
              <w:rPr>
                <w:sz w:val="28"/>
                <w:szCs w:val="28"/>
              </w:rPr>
            </w:pPr>
            <w:r w:rsidRPr="002919F4">
              <w:rPr>
                <w:sz w:val="28"/>
                <w:szCs w:val="28"/>
              </w:rPr>
              <w:t>29,79</w:t>
            </w:r>
          </w:p>
        </w:tc>
        <w:tc>
          <w:tcPr>
            <w:tcW w:w="1215" w:type="dxa"/>
            <w:tcBorders>
              <w:top w:val="nil"/>
              <w:left w:val="nil"/>
              <w:bottom w:val="single" w:sz="4" w:space="0" w:color="auto"/>
              <w:right w:val="single" w:sz="4" w:space="0" w:color="auto"/>
            </w:tcBorders>
            <w:shd w:val="clear" w:color="000000" w:fill="FFFFFF"/>
            <w:vAlign w:val="center"/>
            <w:hideMark/>
          </w:tcPr>
          <w:p w14:paraId="0F34243C" w14:textId="77777777" w:rsidR="002919F4" w:rsidRPr="002919F4" w:rsidRDefault="002919F4" w:rsidP="002919F4">
            <w:pPr>
              <w:jc w:val="center"/>
              <w:rPr>
                <w:sz w:val="28"/>
                <w:szCs w:val="28"/>
              </w:rPr>
            </w:pPr>
            <w:r w:rsidRPr="002919F4">
              <w:rPr>
                <w:sz w:val="28"/>
                <w:szCs w:val="28"/>
              </w:rPr>
              <w:t>29,79</w:t>
            </w:r>
          </w:p>
        </w:tc>
        <w:tc>
          <w:tcPr>
            <w:tcW w:w="1215" w:type="dxa"/>
            <w:tcBorders>
              <w:top w:val="nil"/>
              <w:left w:val="nil"/>
              <w:bottom w:val="single" w:sz="4" w:space="0" w:color="auto"/>
              <w:right w:val="single" w:sz="4" w:space="0" w:color="auto"/>
            </w:tcBorders>
            <w:shd w:val="clear" w:color="000000" w:fill="FFFFFF"/>
            <w:vAlign w:val="center"/>
          </w:tcPr>
          <w:p w14:paraId="5E5ED5C1" w14:textId="77777777" w:rsidR="002919F4" w:rsidRPr="002919F4" w:rsidRDefault="002919F4" w:rsidP="002919F4">
            <w:pPr>
              <w:jc w:val="center"/>
              <w:rPr>
                <w:sz w:val="28"/>
                <w:szCs w:val="28"/>
              </w:rPr>
            </w:pPr>
            <w:r w:rsidRPr="002919F4">
              <w:rPr>
                <w:sz w:val="28"/>
                <w:szCs w:val="28"/>
              </w:rPr>
              <w:t>29,79</w:t>
            </w:r>
          </w:p>
        </w:tc>
        <w:tc>
          <w:tcPr>
            <w:tcW w:w="1215" w:type="dxa"/>
            <w:tcBorders>
              <w:top w:val="nil"/>
              <w:left w:val="nil"/>
              <w:bottom w:val="single" w:sz="4" w:space="0" w:color="auto"/>
              <w:right w:val="single" w:sz="4" w:space="0" w:color="auto"/>
            </w:tcBorders>
            <w:shd w:val="clear" w:color="000000" w:fill="FFFFFF"/>
            <w:vAlign w:val="center"/>
          </w:tcPr>
          <w:p w14:paraId="773B43A6" w14:textId="77777777" w:rsidR="002919F4" w:rsidRPr="002919F4" w:rsidRDefault="002919F4" w:rsidP="002919F4">
            <w:pPr>
              <w:jc w:val="center"/>
              <w:rPr>
                <w:sz w:val="28"/>
                <w:szCs w:val="28"/>
              </w:rPr>
            </w:pPr>
            <w:r w:rsidRPr="002919F4">
              <w:rPr>
                <w:sz w:val="28"/>
                <w:szCs w:val="28"/>
              </w:rPr>
              <w:t>31,58</w:t>
            </w:r>
          </w:p>
        </w:tc>
        <w:tc>
          <w:tcPr>
            <w:tcW w:w="1215" w:type="dxa"/>
            <w:tcBorders>
              <w:top w:val="nil"/>
              <w:left w:val="nil"/>
              <w:bottom w:val="single" w:sz="4" w:space="0" w:color="auto"/>
              <w:right w:val="single" w:sz="4" w:space="0" w:color="auto"/>
            </w:tcBorders>
            <w:shd w:val="clear" w:color="000000" w:fill="FFFFFF"/>
            <w:vAlign w:val="center"/>
          </w:tcPr>
          <w:p w14:paraId="379F1EC8" w14:textId="77777777" w:rsidR="002919F4" w:rsidRPr="002919F4" w:rsidRDefault="002919F4" w:rsidP="002919F4">
            <w:pPr>
              <w:jc w:val="center"/>
              <w:rPr>
                <w:sz w:val="28"/>
                <w:szCs w:val="28"/>
              </w:rPr>
            </w:pPr>
            <w:r w:rsidRPr="002919F4">
              <w:rPr>
                <w:sz w:val="28"/>
                <w:szCs w:val="28"/>
              </w:rPr>
              <w:t>31,33</w:t>
            </w:r>
          </w:p>
        </w:tc>
        <w:tc>
          <w:tcPr>
            <w:tcW w:w="1349" w:type="dxa"/>
            <w:tcBorders>
              <w:top w:val="nil"/>
              <w:left w:val="nil"/>
              <w:bottom w:val="single" w:sz="4" w:space="0" w:color="auto"/>
              <w:right w:val="single" w:sz="4" w:space="0" w:color="auto"/>
            </w:tcBorders>
            <w:shd w:val="clear" w:color="000000" w:fill="FFFFFF"/>
            <w:vAlign w:val="center"/>
          </w:tcPr>
          <w:p w14:paraId="6E6CB2A6" w14:textId="77777777" w:rsidR="002919F4" w:rsidRPr="002919F4" w:rsidRDefault="002919F4" w:rsidP="002919F4">
            <w:pPr>
              <w:jc w:val="center"/>
              <w:rPr>
                <w:sz w:val="28"/>
                <w:szCs w:val="28"/>
              </w:rPr>
            </w:pPr>
            <w:r w:rsidRPr="002919F4">
              <w:rPr>
                <w:sz w:val="28"/>
                <w:szCs w:val="28"/>
              </w:rPr>
              <w:t>32,25</w:t>
            </w:r>
          </w:p>
        </w:tc>
        <w:tc>
          <w:tcPr>
            <w:tcW w:w="1215" w:type="dxa"/>
            <w:tcBorders>
              <w:top w:val="nil"/>
              <w:left w:val="nil"/>
              <w:bottom w:val="single" w:sz="4" w:space="0" w:color="auto"/>
              <w:right w:val="single" w:sz="4" w:space="0" w:color="auto"/>
            </w:tcBorders>
            <w:shd w:val="clear" w:color="000000" w:fill="FFFFFF"/>
            <w:vAlign w:val="center"/>
          </w:tcPr>
          <w:p w14:paraId="5B0E7BE5" w14:textId="77777777" w:rsidR="002919F4" w:rsidRPr="002919F4" w:rsidRDefault="002919F4" w:rsidP="002919F4">
            <w:pPr>
              <w:jc w:val="center"/>
              <w:rPr>
                <w:sz w:val="28"/>
                <w:szCs w:val="28"/>
              </w:rPr>
            </w:pPr>
            <w:r w:rsidRPr="002919F4">
              <w:rPr>
                <w:sz w:val="28"/>
                <w:szCs w:val="28"/>
              </w:rPr>
              <w:t>32,25</w:t>
            </w:r>
          </w:p>
        </w:tc>
        <w:tc>
          <w:tcPr>
            <w:tcW w:w="1215" w:type="dxa"/>
            <w:tcBorders>
              <w:top w:val="nil"/>
              <w:left w:val="nil"/>
              <w:bottom w:val="single" w:sz="4" w:space="0" w:color="auto"/>
              <w:right w:val="single" w:sz="4" w:space="0" w:color="auto"/>
            </w:tcBorders>
            <w:shd w:val="clear" w:color="000000" w:fill="FFFFFF"/>
            <w:vAlign w:val="center"/>
          </w:tcPr>
          <w:p w14:paraId="55B3E81E" w14:textId="77777777" w:rsidR="002919F4" w:rsidRPr="002919F4" w:rsidRDefault="002919F4" w:rsidP="002919F4">
            <w:pPr>
              <w:jc w:val="center"/>
              <w:rPr>
                <w:sz w:val="28"/>
                <w:szCs w:val="28"/>
              </w:rPr>
            </w:pPr>
            <w:r w:rsidRPr="002919F4">
              <w:rPr>
                <w:sz w:val="28"/>
                <w:szCs w:val="28"/>
              </w:rPr>
              <w:t>34,08</w:t>
            </w:r>
          </w:p>
        </w:tc>
        <w:tc>
          <w:tcPr>
            <w:tcW w:w="1216" w:type="dxa"/>
            <w:tcBorders>
              <w:top w:val="nil"/>
              <w:left w:val="nil"/>
              <w:bottom w:val="single" w:sz="4" w:space="0" w:color="auto"/>
              <w:right w:val="single" w:sz="4" w:space="0" w:color="auto"/>
            </w:tcBorders>
            <w:shd w:val="clear" w:color="000000" w:fill="FFFFFF"/>
            <w:vAlign w:val="center"/>
          </w:tcPr>
          <w:p w14:paraId="71DC9E43" w14:textId="77777777" w:rsidR="002919F4" w:rsidRPr="002919F4" w:rsidRDefault="002919F4" w:rsidP="002919F4">
            <w:pPr>
              <w:jc w:val="center"/>
              <w:rPr>
                <w:sz w:val="28"/>
                <w:szCs w:val="28"/>
              </w:rPr>
            </w:pPr>
            <w:r w:rsidRPr="002919F4">
              <w:rPr>
                <w:sz w:val="28"/>
                <w:szCs w:val="28"/>
              </w:rPr>
              <w:t>34,08</w:t>
            </w:r>
          </w:p>
        </w:tc>
        <w:tc>
          <w:tcPr>
            <w:tcW w:w="1348" w:type="dxa"/>
            <w:tcBorders>
              <w:top w:val="nil"/>
              <w:left w:val="nil"/>
              <w:bottom w:val="single" w:sz="4" w:space="0" w:color="auto"/>
              <w:right w:val="single" w:sz="4" w:space="0" w:color="auto"/>
            </w:tcBorders>
            <w:shd w:val="clear" w:color="000000" w:fill="FFFFFF"/>
            <w:vAlign w:val="center"/>
          </w:tcPr>
          <w:p w14:paraId="37B0689A" w14:textId="77777777" w:rsidR="002919F4" w:rsidRPr="002919F4" w:rsidRDefault="002919F4" w:rsidP="002919F4">
            <w:pPr>
              <w:jc w:val="center"/>
              <w:rPr>
                <w:sz w:val="28"/>
                <w:szCs w:val="28"/>
              </w:rPr>
            </w:pPr>
            <w:r w:rsidRPr="002919F4">
              <w:rPr>
                <w:sz w:val="28"/>
                <w:szCs w:val="28"/>
              </w:rPr>
              <w:t>34,50</w:t>
            </w:r>
          </w:p>
        </w:tc>
      </w:tr>
    </w:tbl>
    <w:p w14:paraId="58039078" w14:textId="77777777" w:rsidR="002919F4" w:rsidRPr="002919F4" w:rsidRDefault="002919F4" w:rsidP="002919F4">
      <w:pPr>
        <w:ind w:firstLine="709"/>
        <w:jc w:val="both"/>
        <w:rPr>
          <w:color w:val="000000"/>
          <w:sz w:val="28"/>
          <w:szCs w:val="28"/>
          <w:lang w:eastAsia="en-US"/>
        </w:rPr>
      </w:pPr>
    </w:p>
    <w:p w14:paraId="1BCA3AB7" w14:textId="77777777" w:rsidR="002919F4" w:rsidRPr="002919F4" w:rsidRDefault="002919F4" w:rsidP="002919F4">
      <w:pPr>
        <w:ind w:firstLine="709"/>
        <w:jc w:val="both"/>
        <w:rPr>
          <w:color w:val="000000"/>
          <w:sz w:val="28"/>
          <w:szCs w:val="28"/>
          <w:lang w:eastAsia="en-US"/>
        </w:rPr>
      </w:pPr>
      <w:r w:rsidRPr="002919F4">
        <w:rPr>
          <w:color w:val="000000"/>
          <w:sz w:val="28"/>
          <w:szCs w:val="28"/>
          <w:lang w:eastAsia="en-US"/>
        </w:rPr>
        <w:t>*Выделяется в целях реализации пункта 6 статьи 168 Налогового кодекса Российской Федерации.</w:t>
      </w:r>
    </w:p>
    <w:p w14:paraId="383B4045" w14:textId="77777777" w:rsidR="002919F4" w:rsidRPr="002919F4" w:rsidRDefault="002919F4" w:rsidP="002919F4">
      <w:pPr>
        <w:ind w:firstLine="709"/>
        <w:jc w:val="right"/>
        <w:rPr>
          <w:color w:val="000000"/>
          <w:sz w:val="28"/>
          <w:szCs w:val="28"/>
          <w:lang w:eastAsia="en-US"/>
        </w:rPr>
      </w:pPr>
      <w:r w:rsidRPr="002919F4">
        <w:rPr>
          <w:color w:val="000000"/>
          <w:sz w:val="28"/>
          <w:szCs w:val="28"/>
          <w:lang w:eastAsia="en-US"/>
        </w:rPr>
        <w:t>».</w:t>
      </w:r>
    </w:p>
    <w:p w14:paraId="1F97EB02" w14:textId="77777777" w:rsidR="00C2327D" w:rsidRDefault="00C2327D" w:rsidP="005C0FF0">
      <w:pPr>
        <w:ind w:firstLine="426"/>
        <w:rPr>
          <w:sz w:val="28"/>
          <w:szCs w:val="28"/>
        </w:rPr>
        <w:sectPr w:rsidR="00C2327D" w:rsidSect="0099025F">
          <w:pgSz w:w="16838" w:h="11906" w:orient="landscape"/>
          <w:pgMar w:top="1701" w:right="1134" w:bottom="850" w:left="1134" w:header="720" w:footer="720" w:gutter="0"/>
          <w:cols w:space="720"/>
          <w:titlePg/>
          <w:docGrid w:linePitch="381"/>
        </w:sectPr>
      </w:pPr>
    </w:p>
    <w:p w14:paraId="221F815F" w14:textId="2137DAC2" w:rsidR="00C2327D" w:rsidRPr="00081AD4" w:rsidRDefault="00C2327D" w:rsidP="00C2327D">
      <w:pPr>
        <w:tabs>
          <w:tab w:val="left" w:pos="5580"/>
          <w:tab w:val="left" w:pos="9498"/>
        </w:tabs>
        <w:ind w:left="-1276" w:right="-569" w:firstLine="6805"/>
        <w:rPr>
          <w:color w:val="000000" w:themeColor="text1"/>
        </w:rPr>
      </w:pPr>
      <w:r w:rsidRPr="00081AD4">
        <w:rPr>
          <w:color w:val="000000" w:themeColor="text1"/>
        </w:rPr>
        <w:lastRenderedPageBreak/>
        <w:t xml:space="preserve">Приложение № </w:t>
      </w:r>
      <w:r>
        <w:rPr>
          <w:color w:val="000000" w:themeColor="text1"/>
        </w:rPr>
        <w:t>1</w:t>
      </w:r>
      <w:r>
        <w:rPr>
          <w:color w:val="000000" w:themeColor="text1"/>
        </w:rPr>
        <w:t>6</w:t>
      </w:r>
      <w:r>
        <w:rPr>
          <w:color w:val="000000" w:themeColor="text1"/>
        </w:rPr>
        <w:t xml:space="preserve"> </w:t>
      </w:r>
      <w:r w:rsidRPr="00081AD4">
        <w:rPr>
          <w:color w:val="000000" w:themeColor="text1"/>
        </w:rPr>
        <w:t xml:space="preserve">к протоколу № </w:t>
      </w:r>
      <w:r>
        <w:rPr>
          <w:color w:val="000000" w:themeColor="text1"/>
        </w:rPr>
        <w:t>63</w:t>
      </w:r>
    </w:p>
    <w:p w14:paraId="2DB2E497" w14:textId="77777777" w:rsidR="00C2327D" w:rsidRPr="00081AD4" w:rsidRDefault="00C2327D" w:rsidP="00C2327D">
      <w:pPr>
        <w:tabs>
          <w:tab w:val="left" w:pos="5580"/>
          <w:tab w:val="left" w:pos="9498"/>
        </w:tabs>
        <w:ind w:left="-1276" w:right="-569" w:firstLine="6805"/>
        <w:rPr>
          <w:color w:val="000000" w:themeColor="text1"/>
        </w:rPr>
      </w:pPr>
      <w:r w:rsidRPr="00081AD4">
        <w:rPr>
          <w:color w:val="000000" w:themeColor="text1"/>
        </w:rPr>
        <w:t xml:space="preserve">заседания </w:t>
      </w:r>
      <w:r>
        <w:rPr>
          <w:color w:val="000000" w:themeColor="text1"/>
        </w:rPr>
        <w:t>п</w:t>
      </w:r>
      <w:r w:rsidRPr="00081AD4">
        <w:rPr>
          <w:color w:val="000000" w:themeColor="text1"/>
        </w:rPr>
        <w:t>равления Региональной</w:t>
      </w:r>
    </w:p>
    <w:p w14:paraId="42F84ED8" w14:textId="77777777" w:rsidR="00C2327D" w:rsidRPr="00081AD4" w:rsidRDefault="00C2327D" w:rsidP="00C2327D">
      <w:pPr>
        <w:tabs>
          <w:tab w:val="left" w:pos="5580"/>
          <w:tab w:val="left" w:pos="9498"/>
        </w:tabs>
        <w:ind w:left="-1276" w:right="-569" w:firstLine="6805"/>
        <w:rPr>
          <w:color w:val="000000" w:themeColor="text1"/>
        </w:rPr>
      </w:pPr>
      <w:r w:rsidRPr="00081AD4">
        <w:rPr>
          <w:color w:val="000000" w:themeColor="text1"/>
        </w:rPr>
        <w:t>энергетической комиссии</w:t>
      </w:r>
    </w:p>
    <w:p w14:paraId="4AF59414" w14:textId="77777777" w:rsidR="00C2327D" w:rsidRDefault="00C2327D" w:rsidP="00C2327D">
      <w:pPr>
        <w:tabs>
          <w:tab w:val="left" w:pos="5580"/>
          <w:tab w:val="left" w:pos="9498"/>
        </w:tabs>
        <w:ind w:left="-1276" w:right="-569" w:firstLine="6805"/>
        <w:rPr>
          <w:color w:val="000000" w:themeColor="text1"/>
        </w:rPr>
      </w:pPr>
      <w:r w:rsidRPr="00081AD4">
        <w:rPr>
          <w:color w:val="000000" w:themeColor="text1"/>
        </w:rPr>
        <w:t xml:space="preserve">Кузбасса от </w:t>
      </w:r>
      <w:r>
        <w:rPr>
          <w:color w:val="000000" w:themeColor="text1"/>
        </w:rPr>
        <w:t>07</w:t>
      </w:r>
      <w:r w:rsidRPr="00081AD4">
        <w:rPr>
          <w:color w:val="000000" w:themeColor="text1"/>
        </w:rPr>
        <w:t>.</w:t>
      </w:r>
      <w:r>
        <w:rPr>
          <w:color w:val="000000" w:themeColor="text1"/>
        </w:rPr>
        <w:t>10</w:t>
      </w:r>
      <w:r w:rsidRPr="00081AD4">
        <w:rPr>
          <w:color w:val="000000" w:themeColor="text1"/>
        </w:rPr>
        <w:t>.202</w:t>
      </w:r>
      <w:r>
        <w:rPr>
          <w:color w:val="000000" w:themeColor="text1"/>
        </w:rPr>
        <w:t>1</w:t>
      </w:r>
    </w:p>
    <w:p w14:paraId="4A3E946A" w14:textId="77777777" w:rsidR="00C2327D" w:rsidRPr="002919F4" w:rsidRDefault="00C2327D" w:rsidP="00C2327D">
      <w:pPr>
        <w:tabs>
          <w:tab w:val="left" w:pos="0"/>
          <w:tab w:val="left" w:pos="3052"/>
        </w:tabs>
        <w:ind w:left="-1276" w:firstLine="6805"/>
        <w:rPr>
          <w:lang w:eastAsia="en-US"/>
        </w:rPr>
      </w:pPr>
    </w:p>
    <w:p w14:paraId="16E4F6F1" w14:textId="77777777" w:rsidR="00C2327D" w:rsidRPr="00C2327D" w:rsidRDefault="00C2327D" w:rsidP="00C2327D">
      <w:pPr>
        <w:tabs>
          <w:tab w:val="left" w:pos="1365"/>
        </w:tabs>
        <w:jc w:val="center"/>
        <w:rPr>
          <w:bCs/>
          <w:sz w:val="28"/>
          <w:szCs w:val="28"/>
        </w:rPr>
      </w:pPr>
      <w:r w:rsidRPr="00C2327D">
        <w:rPr>
          <w:bCs/>
          <w:sz w:val="28"/>
          <w:szCs w:val="28"/>
        </w:rPr>
        <w:t>Льготные тарифы на услуги г</w:t>
      </w:r>
      <w:r w:rsidRPr="00C2327D">
        <w:rPr>
          <w:bCs/>
          <w:kern w:val="32"/>
          <w:sz w:val="28"/>
          <w:szCs w:val="28"/>
          <w:lang w:eastAsia="en-US"/>
        </w:rPr>
        <w:t xml:space="preserve">орячего водоснабжения </w:t>
      </w:r>
      <w:r w:rsidRPr="00C2327D">
        <w:rPr>
          <w:rFonts w:eastAsia="Calibri"/>
          <w:sz w:val="28"/>
          <w:szCs w:val="28"/>
          <w:lang w:eastAsia="en-US"/>
        </w:rPr>
        <w:t>с использованием нецентрализованных систем горячего водоснабжения</w:t>
      </w:r>
    </w:p>
    <w:p w14:paraId="68E24667" w14:textId="77777777" w:rsidR="00C2327D" w:rsidRPr="00C2327D" w:rsidRDefault="00C2327D" w:rsidP="00C2327D">
      <w:pPr>
        <w:tabs>
          <w:tab w:val="left" w:pos="1365"/>
        </w:tabs>
        <w:ind w:right="-143"/>
        <w:jc w:val="right"/>
        <w:rPr>
          <w:sz w:val="28"/>
          <w:szCs w:val="28"/>
        </w:rPr>
      </w:pPr>
    </w:p>
    <w:p w14:paraId="4BB3C8DD" w14:textId="77777777" w:rsidR="00C2327D" w:rsidRPr="00C2327D" w:rsidRDefault="00C2327D" w:rsidP="00C2327D">
      <w:pPr>
        <w:tabs>
          <w:tab w:val="left" w:pos="1365"/>
        </w:tabs>
        <w:ind w:right="-1"/>
        <w:jc w:val="right"/>
        <w:rPr>
          <w:bCs/>
          <w:sz w:val="28"/>
          <w:szCs w:val="28"/>
        </w:rPr>
      </w:pPr>
      <w:r w:rsidRPr="00C2327D">
        <w:rPr>
          <w:bCs/>
          <w:sz w:val="28"/>
          <w:szCs w:val="28"/>
        </w:rPr>
        <w:t>(с НДС)</w:t>
      </w:r>
    </w:p>
    <w:tbl>
      <w:tblPr>
        <w:tblStyle w:val="afc"/>
        <w:tblW w:w="9634" w:type="dxa"/>
        <w:jc w:val="center"/>
        <w:tblLayout w:type="fixed"/>
        <w:tblLook w:val="04A0" w:firstRow="1" w:lastRow="0" w:firstColumn="1" w:lastColumn="0" w:noHBand="0" w:noVBand="1"/>
      </w:tblPr>
      <w:tblGrid>
        <w:gridCol w:w="986"/>
        <w:gridCol w:w="3543"/>
        <w:gridCol w:w="1276"/>
        <w:gridCol w:w="1277"/>
        <w:gridCol w:w="1276"/>
        <w:gridCol w:w="1276"/>
      </w:tblGrid>
      <w:tr w:rsidR="00C2327D" w:rsidRPr="00C2327D" w14:paraId="0BAE2D4C" w14:textId="77777777" w:rsidTr="00140310">
        <w:trPr>
          <w:trHeight w:val="491"/>
          <w:jc w:val="center"/>
        </w:trPr>
        <w:tc>
          <w:tcPr>
            <w:tcW w:w="986" w:type="dxa"/>
            <w:vMerge w:val="restart"/>
            <w:vAlign w:val="center"/>
          </w:tcPr>
          <w:p w14:paraId="4B2DB242" w14:textId="77777777" w:rsidR="00C2327D" w:rsidRPr="00C2327D" w:rsidRDefault="00C2327D" w:rsidP="00C2327D">
            <w:pPr>
              <w:jc w:val="center"/>
              <w:rPr>
                <w:bCs/>
              </w:rPr>
            </w:pPr>
            <w:r w:rsidRPr="00C2327D">
              <w:rPr>
                <w:bCs/>
              </w:rPr>
              <w:t>№ п/п</w:t>
            </w:r>
          </w:p>
        </w:tc>
        <w:tc>
          <w:tcPr>
            <w:tcW w:w="3543" w:type="dxa"/>
            <w:vMerge w:val="restart"/>
            <w:vAlign w:val="center"/>
          </w:tcPr>
          <w:p w14:paraId="331C5E00" w14:textId="77777777" w:rsidR="00C2327D" w:rsidRPr="00C2327D" w:rsidRDefault="00C2327D" w:rsidP="00C2327D">
            <w:pPr>
              <w:tabs>
                <w:tab w:val="left" w:pos="0"/>
              </w:tabs>
              <w:jc w:val="center"/>
              <w:rPr>
                <w:bCs/>
              </w:rPr>
            </w:pPr>
            <w:r w:rsidRPr="00C2327D">
              <w:rPr>
                <w:bCs/>
              </w:rPr>
              <w:t xml:space="preserve">Оснащенность многоквартирного дома или жилого дома </w:t>
            </w:r>
          </w:p>
        </w:tc>
        <w:tc>
          <w:tcPr>
            <w:tcW w:w="5105" w:type="dxa"/>
            <w:gridSpan w:val="4"/>
            <w:vAlign w:val="center"/>
          </w:tcPr>
          <w:p w14:paraId="624EFF8A" w14:textId="77777777" w:rsidR="00C2327D" w:rsidRPr="00C2327D" w:rsidRDefault="00C2327D" w:rsidP="00C2327D">
            <w:pPr>
              <w:tabs>
                <w:tab w:val="left" w:pos="0"/>
              </w:tabs>
              <w:ind w:right="-100"/>
              <w:jc w:val="center"/>
              <w:rPr>
                <w:bCs/>
              </w:rPr>
            </w:pPr>
            <w:r w:rsidRPr="00C2327D">
              <w:rPr>
                <w:bCs/>
              </w:rPr>
              <w:t xml:space="preserve">Льготные тарифы* </w:t>
            </w:r>
          </w:p>
        </w:tc>
      </w:tr>
      <w:tr w:rsidR="00C2327D" w:rsidRPr="00C2327D" w14:paraId="47C8B3A0" w14:textId="77777777" w:rsidTr="00140310">
        <w:trPr>
          <w:trHeight w:val="1055"/>
          <w:jc w:val="center"/>
        </w:trPr>
        <w:tc>
          <w:tcPr>
            <w:tcW w:w="986" w:type="dxa"/>
            <w:vMerge/>
            <w:vAlign w:val="center"/>
          </w:tcPr>
          <w:p w14:paraId="340C801F" w14:textId="77777777" w:rsidR="00C2327D" w:rsidRPr="00C2327D" w:rsidRDefault="00C2327D" w:rsidP="00C2327D">
            <w:pPr>
              <w:jc w:val="center"/>
              <w:rPr>
                <w:bCs/>
              </w:rPr>
            </w:pPr>
          </w:p>
        </w:tc>
        <w:tc>
          <w:tcPr>
            <w:tcW w:w="3543" w:type="dxa"/>
            <w:vMerge/>
            <w:vAlign w:val="center"/>
          </w:tcPr>
          <w:p w14:paraId="5E9BF1FD" w14:textId="77777777" w:rsidR="00C2327D" w:rsidRPr="00C2327D" w:rsidRDefault="00C2327D" w:rsidP="00C2327D">
            <w:pPr>
              <w:tabs>
                <w:tab w:val="left" w:pos="0"/>
              </w:tabs>
              <w:jc w:val="center"/>
              <w:rPr>
                <w:bCs/>
              </w:rPr>
            </w:pPr>
          </w:p>
        </w:tc>
        <w:tc>
          <w:tcPr>
            <w:tcW w:w="2553" w:type="dxa"/>
            <w:gridSpan w:val="2"/>
            <w:vAlign w:val="center"/>
          </w:tcPr>
          <w:p w14:paraId="1F9F50C0" w14:textId="77777777" w:rsidR="00C2327D" w:rsidRPr="00C2327D" w:rsidRDefault="00C2327D" w:rsidP="00C2327D">
            <w:pPr>
              <w:tabs>
                <w:tab w:val="left" w:pos="0"/>
              </w:tabs>
              <w:ind w:right="-100"/>
              <w:jc w:val="center"/>
              <w:rPr>
                <w:bCs/>
              </w:rPr>
            </w:pPr>
            <w:r w:rsidRPr="00C2327D">
              <w:rPr>
                <w:bCs/>
              </w:rPr>
              <w:t xml:space="preserve">Компонент на тепловую энергию, </w:t>
            </w:r>
            <w:proofErr w:type="spellStart"/>
            <w:r w:rsidRPr="00C2327D">
              <w:rPr>
                <w:bCs/>
              </w:rPr>
              <w:t>руб</w:t>
            </w:r>
            <w:proofErr w:type="spellEnd"/>
            <w:r w:rsidRPr="00C2327D">
              <w:rPr>
                <w:bCs/>
              </w:rPr>
              <w:t>/Гкал</w:t>
            </w:r>
          </w:p>
        </w:tc>
        <w:tc>
          <w:tcPr>
            <w:tcW w:w="2552" w:type="dxa"/>
            <w:gridSpan w:val="2"/>
            <w:vAlign w:val="center"/>
          </w:tcPr>
          <w:p w14:paraId="3DE9A76C" w14:textId="77777777" w:rsidR="00C2327D" w:rsidRPr="00C2327D" w:rsidRDefault="00C2327D" w:rsidP="00C2327D">
            <w:pPr>
              <w:tabs>
                <w:tab w:val="left" w:pos="0"/>
              </w:tabs>
              <w:ind w:right="-100"/>
              <w:jc w:val="center"/>
              <w:rPr>
                <w:bCs/>
              </w:rPr>
            </w:pPr>
            <w:r w:rsidRPr="00C2327D">
              <w:rPr>
                <w:bCs/>
              </w:rPr>
              <w:t xml:space="preserve">Компонент на холодную воду, </w:t>
            </w:r>
            <w:proofErr w:type="spellStart"/>
            <w:r w:rsidRPr="00C2327D">
              <w:rPr>
                <w:bCs/>
              </w:rPr>
              <w:t>руб</w:t>
            </w:r>
            <w:proofErr w:type="spellEnd"/>
            <w:r w:rsidRPr="00C2327D">
              <w:rPr>
                <w:bCs/>
              </w:rPr>
              <w:t>/м</w:t>
            </w:r>
            <w:r w:rsidRPr="00C2327D">
              <w:rPr>
                <w:bCs/>
                <w:vertAlign w:val="superscript"/>
              </w:rPr>
              <w:t>3</w:t>
            </w:r>
          </w:p>
        </w:tc>
      </w:tr>
      <w:tr w:rsidR="00C2327D" w:rsidRPr="00C2327D" w14:paraId="442C963A" w14:textId="77777777" w:rsidTr="00140310">
        <w:trPr>
          <w:trHeight w:val="825"/>
          <w:jc w:val="center"/>
        </w:trPr>
        <w:tc>
          <w:tcPr>
            <w:tcW w:w="986" w:type="dxa"/>
            <w:vMerge/>
            <w:vAlign w:val="center"/>
          </w:tcPr>
          <w:p w14:paraId="799FCF59" w14:textId="77777777" w:rsidR="00C2327D" w:rsidRPr="00C2327D" w:rsidRDefault="00C2327D" w:rsidP="00C2327D">
            <w:pPr>
              <w:jc w:val="center"/>
              <w:rPr>
                <w:bCs/>
              </w:rPr>
            </w:pPr>
          </w:p>
        </w:tc>
        <w:tc>
          <w:tcPr>
            <w:tcW w:w="3543" w:type="dxa"/>
            <w:vMerge/>
            <w:vAlign w:val="center"/>
          </w:tcPr>
          <w:p w14:paraId="02E27B74" w14:textId="77777777" w:rsidR="00C2327D" w:rsidRPr="00C2327D" w:rsidRDefault="00C2327D" w:rsidP="00C2327D">
            <w:pPr>
              <w:tabs>
                <w:tab w:val="left" w:pos="0"/>
              </w:tabs>
              <w:jc w:val="center"/>
              <w:rPr>
                <w:bCs/>
              </w:rPr>
            </w:pPr>
          </w:p>
        </w:tc>
        <w:tc>
          <w:tcPr>
            <w:tcW w:w="1276" w:type="dxa"/>
          </w:tcPr>
          <w:p w14:paraId="45A6B6D4" w14:textId="77777777" w:rsidR="00C2327D" w:rsidRPr="00C2327D" w:rsidRDefault="00C2327D" w:rsidP="00C2327D">
            <w:pPr>
              <w:tabs>
                <w:tab w:val="left" w:pos="0"/>
              </w:tabs>
              <w:ind w:right="-100"/>
              <w:jc w:val="center"/>
              <w:rPr>
                <w:bCs/>
                <w:sz w:val="22"/>
                <w:szCs w:val="22"/>
              </w:rPr>
            </w:pPr>
            <w:r w:rsidRPr="00C2327D">
              <w:rPr>
                <w:bCs/>
                <w:sz w:val="22"/>
                <w:szCs w:val="22"/>
              </w:rPr>
              <w:t>с 01.01.2021 по 30.06.2021</w:t>
            </w:r>
          </w:p>
        </w:tc>
        <w:tc>
          <w:tcPr>
            <w:tcW w:w="1277" w:type="dxa"/>
          </w:tcPr>
          <w:p w14:paraId="27C0CADF" w14:textId="77777777" w:rsidR="00C2327D" w:rsidRPr="00C2327D" w:rsidRDefault="00C2327D" w:rsidP="00C2327D">
            <w:pPr>
              <w:tabs>
                <w:tab w:val="left" w:pos="0"/>
              </w:tabs>
              <w:ind w:right="-100"/>
              <w:jc w:val="center"/>
              <w:rPr>
                <w:bCs/>
              </w:rPr>
            </w:pPr>
            <w:r w:rsidRPr="00C2327D">
              <w:rPr>
                <w:bCs/>
                <w:sz w:val="22"/>
                <w:szCs w:val="22"/>
              </w:rPr>
              <w:t>с 01.07.2021 по 31.12.2021</w:t>
            </w:r>
          </w:p>
        </w:tc>
        <w:tc>
          <w:tcPr>
            <w:tcW w:w="1276" w:type="dxa"/>
          </w:tcPr>
          <w:p w14:paraId="2A338E0D" w14:textId="77777777" w:rsidR="00C2327D" w:rsidRPr="00C2327D" w:rsidRDefault="00C2327D" w:rsidP="00C2327D">
            <w:pPr>
              <w:tabs>
                <w:tab w:val="left" w:pos="0"/>
              </w:tabs>
              <w:ind w:right="-100"/>
              <w:jc w:val="center"/>
              <w:rPr>
                <w:bCs/>
              </w:rPr>
            </w:pPr>
            <w:r w:rsidRPr="00C2327D">
              <w:rPr>
                <w:bCs/>
                <w:sz w:val="22"/>
                <w:szCs w:val="22"/>
              </w:rPr>
              <w:t>с 01.01.2021 по 30.06.2021</w:t>
            </w:r>
          </w:p>
        </w:tc>
        <w:tc>
          <w:tcPr>
            <w:tcW w:w="1276" w:type="dxa"/>
          </w:tcPr>
          <w:p w14:paraId="16DD55AD" w14:textId="77777777" w:rsidR="00C2327D" w:rsidRPr="00C2327D" w:rsidRDefault="00C2327D" w:rsidP="00C2327D">
            <w:pPr>
              <w:tabs>
                <w:tab w:val="left" w:pos="0"/>
              </w:tabs>
              <w:ind w:right="-100"/>
              <w:jc w:val="center"/>
              <w:rPr>
                <w:bCs/>
              </w:rPr>
            </w:pPr>
            <w:r w:rsidRPr="00C2327D">
              <w:rPr>
                <w:bCs/>
                <w:sz w:val="22"/>
                <w:szCs w:val="22"/>
              </w:rPr>
              <w:t>с 01.07.2021 по 31.12.2021</w:t>
            </w:r>
          </w:p>
        </w:tc>
      </w:tr>
      <w:tr w:rsidR="00C2327D" w:rsidRPr="00C2327D" w14:paraId="20BD0AF6" w14:textId="77777777" w:rsidTr="00140310">
        <w:trPr>
          <w:trHeight w:val="72"/>
          <w:jc w:val="center"/>
        </w:trPr>
        <w:tc>
          <w:tcPr>
            <w:tcW w:w="986" w:type="dxa"/>
            <w:vAlign w:val="center"/>
          </w:tcPr>
          <w:p w14:paraId="7D8C1ABD" w14:textId="77777777" w:rsidR="00C2327D" w:rsidRPr="00C2327D" w:rsidRDefault="00C2327D" w:rsidP="00C2327D">
            <w:pPr>
              <w:jc w:val="center"/>
              <w:rPr>
                <w:bCs/>
              </w:rPr>
            </w:pPr>
            <w:r w:rsidRPr="00C2327D">
              <w:rPr>
                <w:bCs/>
              </w:rPr>
              <w:t>1</w:t>
            </w:r>
          </w:p>
        </w:tc>
        <w:tc>
          <w:tcPr>
            <w:tcW w:w="3543" w:type="dxa"/>
            <w:vAlign w:val="center"/>
          </w:tcPr>
          <w:p w14:paraId="02EAC58A" w14:textId="77777777" w:rsidR="00C2327D" w:rsidRPr="00C2327D" w:rsidRDefault="00C2327D" w:rsidP="00C2327D">
            <w:pPr>
              <w:tabs>
                <w:tab w:val="left" w:pos="0"/>
              </w:tabs>
              <w:jc w:val="center"/>
              <w:rPr>
                <w:bCs/>
              </w:rPr>
            </w:pPr>
            <w:r w:rsidRPr="00C2327D">
              <w:rPr>
                <w:bCs/>
              </w:rPr>
              <w:t>2</w:t>
            </w:r>
          </w:p>
        </w:tc>
        <w:tc>
          <w:tcPr>
            <w:tcW w:w="1276" w:type="dxa"/>
          </w:tcPr>
          <w:p w14:paraId="03A902CC" w14:textId="77777777" w:rsidR="00C2327D" w:rsidRPr="00C2327D" w:rsidRDefault="00C2327D" w:rsidP="00C2327D">
            <w:pPr>
              <w:tabs>
                <w:tab w:val="left" w:pos="0"/>
              </w:tabs>
              <w:ind w:right="-100"/>
              <w:jc w:val="center"/>
              <w:rPr>
                <w:bCs/>
                <w:sz w:val="22"/>
                <w:szCs w:val="22"/>
              </w:rPr>
            </w:pPr>
            <w:r w:rsidRPr="00C2327D">
              <w:rPr>
                <w:bCs/>
                <w:sz w:val="22"/>
                <w:szCs w:val="22"/>
              </w:rPr>
              <w:t>3</w:t>
            </w:r>
          </w:p>
        </w:tc>
        <w:tc>
          <w:tcPr>
            <w:tcW w:w="1277" w:type="dxa"/>
          </w:tcPr>
          <w:p w14:paraId="05DD006A" w14:textId="77777777" w:rsidR="00C2327D" w:rsidRPr="00C2327D" w:rsidRDefault="00C2327D" w:rsidP="00C2327D">
            <w:pPr>
              <w:tabs>
                <w:tab w:val="left" w:pos="0"/>
              </w:tabs>
              <w:ind w:right="-100"/>
              <w:jc w:val="center"/>
              <w:rPr>
                <w:bCs/>
                <w:sz w:val="22"/>
                <w:szCs w:val="22"/>
              </w:rPr>
            </w:pPr>
            <w:r w:rsidRPr="00C2327D">
              <w:rPr>
                <w:bCs/>
                <w:sz w:val="22"/>
                <w:szCs w:val="22"/>
              </w:rPr>
              <w:t>4</w:t>
            </w:r>
          </w:p>
        </w:tc>
        <w:tc>
          <w:tcPr>
            <w:tcW w:w="1276" w:type="dxa"/>
          </w:tcPr>
          <w:p w14:paraId="0A65A4BD" w14:textId="77777777" w:rsidR="00C2327D" w:rsidRPr="00C2327D" w:rsidRDefault="00C2327D" w:rsidP="00C2327D">
            <w:pPr>
              <w:tabs>
                <w:tab w:val="left" w:pos="0"/>
              </w:tabs>
              <w:ind w:right="-100"/>
              <w:jc w:val="center"/>
              <w:rPr>
                <w:bCs/>
                <w:sz w:val="22"/>
                <w:szCs w:val="22"/>
              </w:rPr>
            </w:pPr>
            <w:r w:rsidRPr="00C2327D">
              <w:rPr>
                <w:bCs/>
                <w:sz w:val="22"/>
                <w:szCs w:val="22"/>
              </w:rPr>
              <w:t>5</w:t>
            </w:r>
          </w:p>
        </w:tc>
        <w:tc>
          <w:tcPr>
            <w:tcW w:w="1276" w:type="dxa"/>
          </w:tcPr>
          <w:p w14:paraId="786DA0C1" w14:textId="77777777" w:rsidR="00C2327D" w:rsidRPr="00C2327D" w:rsidRDefault="00C2327D" w:rsidP="00C2327D">
            <w:pPr>
              <w:tabs>
                <w:tab w:val="left" w:pos="0"/>
              </w:tabs>
              <w:ind w:right="-100"/>
              <w:jc w:val="center"/>
              <w:rPr>
                <w:bCs/>
                <w:sz w:val="22"/>
                <w:szCs w:val="22"/>
              </w:rPr>
            </w:pPr>
            <w:r w:rsidRPr="00C2327D">
              <w:rPr>
                <w:bCs/>
                <w:sz w:val="22"/>
                <w:szCs w:val="22"/>
              </w:rPr>
              <w:t>6</w:t>
            </w:r>
          </w:p>
        </w:tc>
      </w:tr>
      <w:tr w:rsidR="00C2327D" w:rsidRPr="00C2327D" w14:paraId="1560E1EC" w14:textId="77777777" w:rsidTr="00140310">
        <w:trPr>
          <w:trHeight w:val="497"/>
          <w:jc w:val="center"/>
        </w:trPr>
        <w:tc>
          <w:tcPr>
            <w:tcW w:w="986" w:type="dxa"/>
            <w:vAlign w:val="center"/>
          </w:tcPr>
          <w:p w14:paraId="0F5A377E" w14:textId="77777777" w:rsidR="00C2327D" w:rsidRPr="00C2327D" w:rsidRDefault="00C2327D" w:rsidP="00C2327D">
            <w:pPr>
              <w:jc w:val="center"/>
              <w:rPr>
                <w:bCs/>
              </w:rPr>
            </w:pPr>
            <w:r w:rsidRPr="00C2327D">
              <w:rPr>
                <w:bCs/>
              </w:rPr>
              <w:t>1.</w:t>
            </w:r>
          </w:p>
        </w:tc>
        <w:tc>
          <w:tcPr>
            <w:tcW w:w="3543" w:type="dxa"/>
            <w:vAlign w:val="center"/>
          </w:tcPr>
          <w:p w14:paraId="130F9220" w14:textId="77777777" w:rsidR="00C2327D" w:rsidRPr="00C2327D" w:rsidRDefault="00C2327D" w:rsidP="00C2327D">
            <w:pPr>
              <w:tabs>
                <w:tab w:val="left" w:pos="0"/>
              </w:tabs>
              <w:rPr>
                <w:bCs/>
              </w:rPr>
            </w:pPr>
            <w:r w:rsidRPr="00C2327D">
              <w:rPr>
                <w:bCs/>
              </w:rPr>
              <w:t>С изолированными стояками:</w:t>
            </w:r>
          </w:p>
        </w:tc>
        <w:tc>
          <w:tcPr>
            <w:tcW w:w="2553" w:type="dxa"/>
            <w:gridSpan w:val="2"/>
          </w:tcPr>
          <w:p w14:paraId="576595B0" w14:textId="77777777" w:rsidR="00C2327D" w:rsidRPr="00C2327D" w:rsidRDefault="00C2327D" w:rsidP="00C2327D">
            <w:pPr>
              <w:tabs>
                <w:tab w:val="left" w:pos="0"/>
              </w:tabs>
              <w:ind w:right="-100"/>
              <w:jc w:val="center"/>
              <w:rPr>
                <w:bCs/>
                <w:sz w:val="22"/>
                <w:szCs w:val="22"/>
              </w:rPr>
            </w:pPr>
            <w:r w:rsidRPr="00C2327D">
              <w:rPr>
                <w:bCs/>
                <w:sz w:val="22"/>
                <w:szCs w:val="22"/>
              </w:rPr>
              <w:t>ООО «Теплоэнергетик», ИНН 4202030492</w:t>
            </w:r>
          </w:p>
        </w:tc>
        <w:tc>
          <w:tcPr>
            <w:tcW w:w="2552" w:type="dxa"/>
            <w:gridSpan w:val="2"/>
          </w:tcPr>
          <w:p w14:paraId="6F2C6663" w14:textId="77777777" w:rsidR="00C2327D" w:rsidRPr="00C2327D" w:rsidRDefault="00C2327D" w:rsidP="00C2327D">
            <w:pPr>
              <w:tabs>
                <w:tab w:val="left" w:pos="0"/>
              </w:tabs>
              <w:ind w:right="-100"/>
              <w:jc w:val="center"/>
              <w:rPr>
                <w:bCs/>
                <w:sz w:val="22"/>
                <w:szCs w:val="22"/>
              </w:rPr>
            </w:pPr>
            <w:r w:rsidRPr="00C2327D">
              <w:rPr>
                <w:bCs/>
                <w:sz w:val="22"/>
                <w:szCs w:val="22"/>
              </w:rPr>
              <w:t>ООО «Водоснабжение», ИНН 4202023801</w:t>
            </w:r>
          </w:p>
        </w:tc>
      </w:tr>
      <w:tr w:rsidR="00C2327D" w:rsidRPr="00C2327D" w14:paraId="290D8644" w14:textId="77777777" w:rsidTr="00140310">
        <w:trPr>
          <w:trHeight w:val="547"/>
          <w:jc w:val="center"/>
        </w:trPr>
        <w:tc>
          <w:tcPr>
            <w:tcW w:w="986" w:type="dxa"/>
            <w:vAlign w:val="center"/>
          </w:tcPr>
          <w:p w14:paraId="40C7DB3F" w14:textId="77777777" w:rsidR="00C2327D" w:rsidRPr="00C2327D" w:rsidRDefault="00C2327D" w:rsidP="00C2327D">
            <w:pPr>
              <w:jc w:val="center"/>
              <w:rPr>
                <w:bCs/>
              </w:rPr>
            </w:pPr>
            <w:r w:rsidRPr="00C2327D">
              <w:rPr>
                <w:bCs/>
              </w:rPr>
              <w:t>1.1.</w:t>
            </w:r>
          </w:p>
        </w:tc>
        <w:tc>
          <w:tcPr>
            <w:tcW w:w="3543" w:type="dxa"/>
            <w:vAlign w:val="center"/>
          </w:tcPr>
          <w:p w14:paraId="4E32E8C9" w14:textId="77777777" w:rsidR="00C2327D" w:rsidRPr="00C2327D" w:rsidRDefault="00C2327D" w:rsidP="00C2327D">
            <w:pPr>
              <w:tabs>
                <w:tab w:val="left" w:pos="0"/>
              </w:tabs>
              <w:rPr>
                <w:bCs/>
              </w:rPr>
            </w:pPr>
            <w:r w:rsidRPr="00C2327D">
              <w:rPr>
                <w:bCs/>
              </w:rPr>
              <w:t>при наличии полотенцесушителя</w:t>
            </w:r>
          </w:p>
        </w:tc>
        <w:tc>
          <w:tcPr>
            <w:tcW w:w="1276" w:type="dxa"/>
            <w:vAlign w:val="center"/>
          </w:tcPr>
          <w:p w14:paraId="12194C40" w14:textId="77777777" w:rsidR="00C2327D" w:rsidRPr="00C2327D" w:rsidRDefault="00C2327D" w:rsidP="00C2327D">
            <w:pPr>
              <w:tabs>
                <w:tab w:val="left" w:pos="0"/>
              </w:tabs>
              <w:ind w:right="-100"/>
              <w:jc w:val="center"/>
              <w:rPr>
                <w:bCs/>
                <w:sz w:val="22"/>
                <w:szCs w:val="22"/>
              </w:rPr>
            </w:pPr>
            <w:r w:rsidRPr="00C2327D">
              <w:rPr>
                <w:bCs/>
                <w:sz w:val="22"/>
                <w:szCs w:val="22"/>
              </w:rPr>
              <w:t>559,37</w:t>
            </w:r>
          </w:p>
        </w:tc>
        <w:tc>
          <w:tcPr>
            <w:tcW w:w="1277" w:type="dxa"/>
            <w:vAlign w:val="center"/>
          </w:tcPr>
          <w:p w14:paraId="6F8EF5EF" w14:textId="77777777" w:rsidR="00C2327D" w:rsidRPr="00C2327D" w:rsidRDefault="00C2327D" w:rsidP="00C2327D">
            <w:pPr>
              <w:tabs>
                <w:tab w:val="left" w:pos="0"/>
              </w:tabs>
              <w:ind w:right="-100"/>
              <w:jc w:val="center"/>
              <w:rPr>
                <w:bCs/>
                <w:sz w:val="22"/>
                <w:szCs w:val="22"/>
              </w:rPr>
            </w:pPr>
            <w:r w:rsidRPr="00C2327D">
              <w:rPr>
                <w:bCs/>
                <w:sz w:val="22"/>
                <w:szCs w:val="22"/>
              </w:rPr>
              <w:t>586,57</w:t>
            </w:r>
          </w:p>
        </w:tc>
        <w:tc>
          <w:tcPr>
            <w:tcW w:w="1276" w:type="dxa"/>
            <w:vAlign w:val="center"/>
          </w:tcPr>
          <w:p w14:paraId="5A7DC4FD"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25FAFECB"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65C6F52B" w14:textId="77777777" w:rsidTr="00140310">
        <w:trPr>
          <w:trHeight w:val="413"/>
          <w:jc w:val="center"/>
        </w:trPr>
        <w:tc>
          <w:tcPr>
            <w:tcW w:w="986" w:type="dxa"/>
            <w:vAlign w:val="center"/>
          </w:tcPr>
          <w:p w14:paraId="06E4B45A" w14:textId="77777777" w:rsidR="00C2327D" w:rsidRPr="00C2327D" w:rsidRDefault="00C2327D" w:rsidP="00C2327D">
            <w:pPr>
              <w:jc w:val="center"/>
              <w:rPr>
                <w:bCs/>
              </w:rPr>
            </w:pPr>
            <w:r w:rsidRPr="00C2327D">
              <w:rPr>
                <w:bCs/>
              </w:rPr>
              <w:t>1.2.</w:t>
            </w:r>
          </w:p>
        </w:tc>
        <w:tc>
          <w:tcPr>
            <w:tcW w:w="3543" w:type="dxa"/>
            <w:vAlign w:val="center"/>
          </w:tcPr>
          <w:p w14:paraId="0EE7856A" w14:textId="77777777" w:rsidR="00C2327D" w:rsidRPr="00C2327D" w:rsidRDefault="00C2327D" w:rsidP="00C2327D">
            <w:pPr>
              <w:tabs>
                <w:tab w:val="left" w:pos="0"/>
              </w:tabs>
              <w:rPr>
                <w:bCs/>
              </w:rPr>
            </w:pPr>
            <w:r w:rsidRPr="00C2327D">
              <w:rPr>
                <w:bCs/>
              </w:rPr>
              <w:t>без полотенцесушителя</w:t>
            </w:r>
          </w:p>
        </w:tc>
        <w:tc>
          <w:tcPr>
            <w:tcW w:w="1276" w:type="dxa"/>
            <w:vAlign w:val="center"/>
          </w:tcPr>
          <w:p w14:paraId="62F5E722" w14:textId="77777777" w:rsidR="00C2327D" w:rsidRPr="00C2327D" w:rsidRDefault="00C2327D" w:rsidP="00C2327D">
            <w:pPr>
              <w:tabs>
                <w:tab w:val="left" w:pos="0"/>
              </w:tabs>
              <w:ind w:right="-100"/>
              <w:jc w:val="center"/>
              <w:rPr>
                <w:bCs/>
                <w:sz w:val="22"/>
                <w:szCs w:val="22"/>
              </w:rPr>
            </w:pPr>
            <w:r w:rsidRPr="00C2327D">
              <w:rPr>
                <w:bCs/>
                <w:sz w:val="22"/>
                <w:szCs w:val="22"/>
              </w:rPr>
              <w:t>609,95</w:t>
            </w:r>
          </w:p>
        </w:tc>
        <w:tc>
          <w:tcPr>
            <w:tcW w:w="1277" w:type="dxa"/>
            <w:vAlign w:val="center"/>
          </w:tcPr>
          <w:p w14:paraId="0EB0E2F7" w14:textId="77777777" w:rsidR="00C2327D" w:rsidRPr="00C2327D" w:rsidRDefault="00C2327D" w:rsidP="00C2327D">
            <w:pPr>
              <w:tabs>
                <w:tab w:val="left" w:pos="0"/>
              </w:tabs>
              <w:ind w:right="-100"/>
              <w:jc w:val="center"/>
              <w:rPr>
                <w:bCs/>
                <w:sz w:val="22"/>
                <w:szCs w:val="22"/>
              </w:rPr>
            </w:pPr>
            <w:r w:rsidRPr="00C2327D">
              <w:rPr>
                <w:bCs/>
                <w:sz w:val="22"/>
                <w:szCs w:val="22"/>
              </w:rPr>
              <w:t>639,60</w:t>
            </w:r>
          </w:p>
        </w:tc>
        <w:tc>
          <w:tcPr>
            <w:tcW w:w="1276" w:type="dxa"/>
            <w:vAlign w:val="center"/>
          </w:tcPr>
          <w:p w14:paraId="32FFC884"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19BC3EEE"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0EE156AD" w14:textId="77777777" w:rsidTr="00140310">
        <w:trPr>
          <w:trHeight w:val="551"/>
          <w:jc w:val="center"/>
        </w:trPr>
        <w:tc>
          <w:tcPr>
            <w:tcW w:w="986" w:type="dxa"/>
            <w:vAlign w:val="center"/>
          </w:tcPr>
          <w:p w14:paraId="1CB8621E" w14:textId="77777777" w:rsidR="00C2327D" w:rsidRPr="00C2327D" w:rsidRDefault="00C2327D" w:rsidP="00C2327D">
            <w:pPr>
              <w:jc w:val="center"/>
              <w:rPr>
                <w:bCs/>
              </w:rPr>
            </w:pPr>
            <w:r w:rsidRPr="00C2327D">
              <w:rPr>
                <w:bCs/>
              </w:rPr>
              <w:t>2.</w:t>
            </w:r>
          </w:p>
        </w:tc>
        <w:tc>
          <w:tcPr>
            <w:tcW w:w="3543" w:type="dxa"/>
            <w:vAlign w:val="center"/>
          </w:tcPr>
          <w:p w14:paraId="6898D729" w14:textId="77777777" w:rsidR="00C2327D" w:rsidRPr="00C2327D" w:rsidRDefault="00C2327D" w:rsidP="00C2327D">
            <w:pPr>
              <w:tabs>
                <w:tab w:val="left" w:pos="0"/>
              </w:tabs>
              <w:rPr>
                <w:bCs/>
              </w:rPr>
            </w:pPr>
            <w:r w:rsidRPr="00C2327D">
              <w:rPr>
                <w:bCs/>
              </w:rPr>
              <w:t>С неизолированными стояками:</w:t>
            </w:r>
          </w:p>
        </w:tc>
        <w:tc>
          <w:tcPr>
            <w:tcW w:w="2553" w:type="dxa"/>
            <w:gridSpan w:val="2"/>
            <w:vAlign w:val="center"/>
          </w:tcPr>
          <w:p w14:paraId="4A833DEC" w14:textId="77777777" w:rsidR="00C2327D" w:rsidRPr="00C2327D" w:rsidRDefault="00C2327D" w:rsidP="00C2327D">
            <w:pPr>
              <w:tabs>
                <w:tab w:val="left" w:pos="0"/>
              </w:tabs>
              <w:ind w:right="-100"/>
              <w:jc w:val="center"/>
              <w:rPr>
                <w:bCs/>
                <w:sz w:val="22"/>
                <w:szCs w:val="22"/>
              </w:rPr>
            </w:pPr>
            <w:r w:rsidRPr="00C2327D">
              <w:rPr>
                <w:bCs/>
                <w:sz w:val="22"/>
                <w:szCs w:val="22"/>
              </w:rPr>
              <w:t>ООО «Теплоэнергетик», ИНН 4202030492</w:t>
            </w:r>
          </w:p>
        </w:tc>
        <w:tc>
          <w:tcPr>
            <w:tcW w:w="2552" w:type="dxa"/>
            <w:gridSpan w:val="2"/>
            <w:vAlign w:val="center"/>
          </w:tcPr>
          <w:p w14:paraId="27EB7482" w14:textId="77777777" w:rsidR="00C2327D" w:rsidRPr="00C2327D" w:rsidRDefault="00C2327D" w:rsidP="00C2327D">
            <w:pPr>
              <w:tabs>
                <w:tab w:val="left" w:pos="0"/>
              </w:tabs>
              <w:ind w:right="-100"/>
              <w:jc w:val="center"/>
              <w:rPr>
                <w:bCs/>
                <w:sz w:val="22"/>
                <w:szCs w:val="22"/>
              </w:rPr>
            </w:pPr>
            <w:r w:rsidRPr="00C2327D">
              <w:rPr>
                <w:bCs/>
                <w:sz w:val="22"/>
                <w:szCs w:val="22"/>
              </w:rPr>
              <w:t>ООО «Водоснабжение», ИНН 4202023801</w:t>
            </w:r>
          </w:p>
        </w:tc>
      </w:tr>
      <w:tr w:rsidR="00C2327D" w:rsidRPr="00C2327D" w14:paraId="5204B7ED" w14:textId="77777777" w:rsidTr="00140310">
        <w:trPr>
          <w:trHeight w:val="558"/>
          <w:jc w:val="center"/>
        </w:trPr>
        <w:tc>
          <w:tcPr>
            <w:tcW w:w="986" w:type="dxa"/>
            <w:vAlign w:val="center"/>
          </w:tcPr>
          <w:p w14:paraId="75C6EE35" w14:textId="77777777" w:rsidR="00C2327D" w:rsidRPr="00C2327D" w:rsidRDefault="00C2327D" w:rsidP="00C2327D">
            <w:pPr>
              <w:jc w:val="center"/>
              <w:rPr>
                <w:bCs/>
              </w:rPr>
            </w:pPr>
            <w:r w:rsidRPr="00C2327D">
              <w:rPr>
                <w:bCs/>
              </w:rPr>
              <w:t>2.1.</w:t>
            </w:r>
          </w:p>
        </w:tc>
        <w:tc>
          <w:tcPr>
            <w:tcW w:w="3543" w:type="dxa"/>
            <w:vAlign w:val="center"/>
          </w:tcPr>
          <w:p w14:paraId="6BAD4C68" w14:textId="77777777" w:rsidR="00C2327D" w:rsidRPr="00C2327D" w:rsidRDefault="00C2327D" w:rsidP="00C2327D">
            <w:pPr>
              <w:tabs>
                <w:tab w:val="left" w:pos="0"/>
              </w:tabs>
              <w:rPr>
                <w:bCs/>
              </w:rPr>
            </w:pPr>
            <w:r w:rsidRPr="00C2327D">
              <w:rPr>
                <w:bCs/>
              </w:rPr>
              <w:t>при наличии полотенцесушителя</w:t>
            </w:r>
          </w:p>
        </w:tc>
        <w:tc>
          <w:tcPr>
            <w:tcW w:w="1276" w:type="dxa"/>
            <w:vAlign w:val="center"/>
          </w:tcPr>
          <w:p w14:paraId="72591402" w14:textId="77777777" w:rsidR="00C2327D" w:rsidRPr="00C2327D" w:rsidRDefault="00C2327D" w:rsidP="00C2327D">
            <w:pPr>
              <w:tabs>
                <w:tab w:val="left" w:pos="0"/>
              </w:tabs>
              <w:ind w:right="-100"/>
              <w:jc w:val="center"/>
              <w:rPr>
                <w:bCs/>
                <w:sz w:val="22"/>
                <w:szCs w:val="22"/>
              </w:rPr>
            </w:pPr>
            <w:r w:rsidRPr="00C2327D">
              <w:rPr>
                <w:bCs/>
                <w:sz w:val="22"/>
                <w:szCs w:val="22"/>
              </w:rPr>
              <w:t>516,54</w:t>
            </w:r>
          </w:p>
        </w:tc>
        <w:tc>
          <w:tcPr>
            <w:tcW w:w="1277" w:type="dxa"/>
            <w:vAlign w:val="center"/>
          </w:tcPr>
          <w:p w14:paraId="5E619606" w14:textId="77777777" w:rsidR="00C2327D" w:rsidRPr="00C2327D" w:rsidRDefault="00C2327D" w:rsidP="00C2327D">
            <w:pPr>
              <w:tabs>
                <w:tab w:val="left" w:pos="0"/>
              </w:tabs>
              <w:ind w:right="-100"/>
              <w:jc w:val="center"/>
              <w:rPr>
                <w:bCs/>
                <w:sz w:val="22"/>
                <w:szCs w:val="22"/>
              </w:rPr>
            </w:pPr>
            <w:r w:rsidRPr="00C2327D">
              <w:rPr>
                <w:bCs/>
                <w:sz w:val="22"/>
                <w:szCs w:val="22"/>
              </w:rPr>
              <w:t>541,65</w:t>
            </w:r>
          </w:p>
        </w:tc>
        <w:tc>
          <w:tcPr>
            <w:tcW w:w="1276" w:type="dxa"/>
            <w:vAlign w:val="center"/>
          </w:tcPr>
          <w:p w14:paraId="60C54369"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0AB80E2E"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6C091758" w14:textId="77777777" w:rsidTr="00140310">
        <w:trPr>
          <w:trHeight w:val="463"/>
          <w:jc w:val="center"/>
        </w:trPr>
        <w:tc>
          <w:tcPr>
            <w:tcW w:w="986" w:type="dxa"/>
            <w:vAlign w:val="center"/>
          </w:tcPr>
          <w:p w14:paraId="1A10E84D" w14:textId="77777777" w:rsidR="00C2327D" w:rsidRPr="00C2327D" w:rsidRDefault="00C2327D" w:rsidP="00C2327D">
            <w:pPr>
              <w:jc w:val="center"/>
              <w:rPr>
                <w:bCs/>
              </w:rPr>
            </w:pPr>
            <w:r w:rsidRPr="00C2327D">
              <w:rPr>
                <w:bCs/>
              </w:rPr>
              <w:t>2.2.</w:t>
            </w:r>
          </w:p>
        </w:tc>
        <w:tc>
          <w:tcPr>
            <w:tcW w:w="3543" w:type="dxa"/>
            <w:vAlign w:val="center"/>
          </w:tcPr>
          <w:p w14:paraId="15AC865A" w14:textId="77777777" w:rsidR="00C2327D" w:rsidRPr="00C2327D" w:rsidRDefault="00C2327D" w:rsidP="00C2327D">
            <w:pPr>
              <w:tabs>
                <w:tab w:val="left" w:pos="0"/>
              </w:tabs>
              <w:rPr>
                <w:bCs/>
              </w:rPr>
            </w:pPr>
            <w:r w:rsidRPr="00C2327D">
              <w:rPr>
                <w:bCs/>
              </w:rPr>
              <w:t>без полотенцесушителя</w:t>
            </w:r>
          </w:p>
        </w:tc>
        <w:tc>
          <w:tcPr>
            <w:tcW w:w="1276" w:type="dxa"/>
            <w:vAlign w:val="center"/>
          </w:tcPr>
          <w:p w14:paraId="16AADCE6" w14:textId="77777777" w:rsidR="00C2327D" w:rsidRPr="00C2327D" w:rsidRDefault="00C2327D" w:rsidP="00C2327D">
            <w:pPr>
              <w:tabs>
                <w:tab w:val="left" w:pos="0"/>
              </w:tabs>
              <w:ind w:right="-100"/>
              <w:jc w:val="center"/>
              <w:rPr>
                <w:bCs/>
                <w:sz w:val="22"/>
                <w:szCs w:val="22"/>
              </w:rPr>
            </w:pPr>
            <w:r w:rsidRPr="00C2327D">
              <w:rPr>
                <w:bCs/>
                <w:sz w:val="22"/>
                <w:szCs w:val="22"/>
              </w:rPr>
              <w:t>564,05</w:t>
            </w:r>
          </w:p>
        </w:tc>
        <w:tc>
          <w:tcPr>
            <w:tcW w:w="1277" w:type="dxa"/>
            <w:vAlign w:val="center"/>
          </w:tcPr>
          <w:p w14:paraId="33E931DB" w14:textId="77777777" w:rsidR="00C2327D" w:rsidRPr="00C2327D" w:rsidRDefault="00C2327D" w:rsidP="00C2327D">
            <w:pPr>
              <w:tabs>
                <w:tab w:val="left" w:pos="0"/>
              </w:tabs>
              <w:ind w:right="-100"/>
              <w:jc w:val="center"/>
              <w:rPr>
                <w:bCs/>
                <w:sz w:val="22"/>
                <w:szCs w:val="22"/>
              </w:rPr>
            </w:pPr>
            <w:r w:rsidRPr="00C2327D">
              <w:rPr>
                <w:bCs/>
                <w:sz w:val="22"/>
                <w:szCs w:val="22"/>
              </w:rPr>
              <w:t>591,47</w:t>
            </w:r>
          </w:p>
        </w:tc>
        <w:tc>
          <w:tcPr>
            <w:tcW w:w="1276" w:type="dxa"/>
            <w:vAlign w:val="center"/>
          </w:tcPr>
          <w:p w14:paraId="142A7148"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3B489F03"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4E0EAC48" w14:textId="77777777" w:rsidTr="00140310">
        <w:trPr>
          <w:trHeight w:val="566"/>
          <w:jc w:val="center"/>
        </w:trPr>
        <w:tc>
          <w:tcPr>
            <w:tcW w:w="986" w:type="dxa"/>
            <w:vAlign w:val="center"/>
          </w:tcPr>
          <w:p w14:paraId="33D18255" w14:textId="77777777" w:rsidR="00C2327D" w:rsidRPr="00C2327D" w:rsidRDefault="00C2327D" w:rsidP="00C2327D">
            <w:pPr>
              <w:jc w:val="center"/>
              <w:rPr>
                <w:bCs/>
              </w:rPr>
            </w:pPr>
            <w:r w:rsidRPr="00C2327D">
              <w:rPr>
                <w:bCs/>
              </w:rPr>
              <w:t>3.</w:t>
            </w:r>
          </w:p>
        </w:tc>
        <w:tc>
          <w:tcPr>
            <w:tcW w:w="3543" w:type="dxa"/>
            <w:vAlign w:val="center"/>
          </w:tcPr>
          <w:p w14:paraId="0781B7FF" w14:textId="77777777" w:rsidR="00C2327D" w:rsidRPr="00C2327D" w:rsidRDefault="00C2327D" w:rsidP="00C2327D">
            <w:pPr>
              <w:tabs>
                <w:tab w:val="left" w:pos="0"/>
              </w:tabs>
              <w:rPr>
                <w:bCs/>
              </w:rPr>
            </w:pPr>
            <w:r w:rsidRPr="00C2327D">
              <w:rPr>
                <w:bCs/>
              </w:rPr>
              <w:t>С изолированными стояками:</w:t>
            </w:r>
          </w:p>
        </w:tc>
        <w:tc>
          <w:tcPr>
            <w:tcW w:w="2553" w:type="dxa"/>
            <w:gridSpan w:val="2"/>
            <w:vAlign w:val="center"/>
          </w:tcPr>
          <w:p w14:paraId="167C5F32" w14:textId="77777777" w:rsidR="00C2327D" w:rsidRPr="00C2327D" w:rsidRDefault="00C2327D" w:rsidP="00C2327D">
            <w:pPr>
              <w:tabs>
                <w:tab w:val="left" w:pos="0"/>
              </w:tabs>
              <w:ind w:right="-100"/>
              <w:jc w:val="center"/>
              <w:rPr>
                <w:bCs/>
                <w:sz w:val="22"/>
                <w:szCs w:val="22"/>
              </w:rPr>
            </w:pPr>
            <w:r w:rsidRPr="00C2327D">
              <w:rPr>
                <w:bCs/>
                <w:sz w:val="22"/>
                <w:szCs w:val="22"/>
              </w:rPr>
              <w:t>ООО «Теплоснабжение», ИНН 4202022244</w:t>
            </w:r>
          </w:p>
        </w:tc>
        <w:tc>
          <w:tcPr>
            <w:tcW w:w="2552" w:type="dxa"/>
            <w:gridSpan w:val="2"/>
            <w:vAlign w:val="center"/>
          </w:tcPr>
          <w:p w14:paraId="3C5CC56D" w14:textId="77777777" w:rsidR="00C2327D" w:rsidRPr="00C2327D" w:rsidRDefault="00C2327D" w:rsidP="00C2327D">
            <w:pPr>
              <w:tabs>
                <w:tab w:val="left" w:pos="0"/>
              </w:tabs>
              <w:ind w:right="-100"/>
              <w:jc w:val="center"/>
              <w:rPr>
                <w:bCs/>
                <w:sz w:val="22"/>
                <w:szCs w:val="22"/>
              </w:rPr>
            </w:pPr>
            <w:r w:rsidRPr="00C2327D">
              <w:rPr>
                <w:bCs/>
                <w:sz w:val="22"/>
                <w:szCs w:val="22"/>
              </w:rPr>
              <w:t>ООО «Водоснабжение», ИНН 4202023801</w:t>
            </w:r>
          </w:p>
        </w:tc>
      </w:tr>
      <w:tr w:rsidR="00C2327D" w:rsidRPr="00C2327D" w14:paraId="170FD248" w14:textId="77777777" w:rsidTr="00140310">
        <w:trPr>
          <w:trHeight w:val="566"/>
          <w:jc w:val="center"/>
        </w:trPr>
        <w:tc>
          <w:tcPr>
            <w:tcW w:w="986" w:type="dxa"/>
            <w:vAlign w:val="center"/>
          </w:tcPr>
          <w:p w14:paraId="23F41D26" w14:textId="77777777" w:rsidR="00C2327D" w:rsidRPr="00C2327D" w:rsidRDefault="00C2327D" w:rsidP="00C2327D">
            <w:pPr>
              <w:jc w:val="center"/>
              <w:rPr>
                <w:bCs/>
              </w:rPr>
            </w:pPr>
            <w:r w:rsidRPr="00C2327D">
              <w:rPr>
                <w:bCs/>
              </w:rPr>
              <w:t>3.1.</w:t>
            </w:r>
          </w:p>
        </w:tc>
        <w:tc>
          <w:tcPr>
            <w:tcW w:w="3543" w:type="dxa"/>
            <w:vAlign w:val="center"/>
          </w:tcPr>
          <w:p w14:paraId="670F1039" w14:textId="77777777" w:rsidR="00C2327D" w:rsidRPr="00C2327D" w:rsidRDefault="00C2327D" w:rsidP="00C2327D">
            <w:pPr>
              <w:tabs>
                <w:tab w:val="left" w:pos="0"/>
              </w:tabs>
              <w:rPr>
                <w:bCs/>
              </w:rPr>
            </w:pPr>
            <w:r w:rsidRPr="00C2327D">
              <w:rPr>
                <w:bCs/>
              </w:rPr>
              <w:t>при наличии полотенцесушителя</w:t>
            </w:r>
          </w:p>
        </w:tc>
        <w:tc>
          <w:tcPr>
            <w:tcW w:w="1276" w:type="dxa"/>
            <w:vAlign w:val="center"/>
          </w:tcPr>
          <w:p w14:paraId="47EE373E" w14:textId="77777777" w:rsidR="00C2327D" w:rsidRPr="00C2327D" w:rsidRDefault="00C2327D" w:rsidP="00C2327D">
            <w:pPr>
              <w:tabs>
                <w:tab w:val="left" w:pos="0"/>
              </w:tabs>
              <w:ind w:right="-100"/>
              <w:jc w:val="center"/>
              <w:rPr>
                <w:bCs/>
                <w:sz w:val="22"/>
                <w:szCs w:val="22"/>
              </w:rPr>
            </w:pPr>
            <w:r w:rsidRPr="00C2327D">
              <w:rPr>
                <w:bCs/>
                <w:sz w:val="22"/>
                <w:szCs w:val="22"/>
              </w:rPr>
              <w:t>559,37</w:t>
            </w:r>
          </w:p>
        </w:tc>
        <w:tc>
          <w:tcPr>
            <w:tcW w:w="1277" w:type="dxa"/>
            <w:vAlign w:val="center"/>
          </w:tcPr>
          <w:p w14:paraId="18CA2BE1" w14:textId="77777777" w:rsidR="00C2327D" w:rsidRPr="00C2327D" w:rsidRDefault="00C2327D" w:rsidP="00C2327D">
            <w:pPr>
              <w:tabs>
                <w:tab w:val="left" w:pos="0"/>
              </w:tabs>
              <w:ind w:right="-100"/>
              <w:jc w:val="center"/>
              <w:rPr>
                <w:bCs/>
                <w:sz w:val="22"/>
                <w:szCs w:val="22"/>
              </w:rPr>
            </w:pPr>
            <w:r w:rsidRPr="00C2327D">
              <w:rPr>
                <w:bCs/>
                <w:sz w:val="22"/>
                <w:szCs w:val="22"/>
              </w:rPr>
              <w:t>586,57</w:t>
            </w:r>
          </w:p>
        </w:tc>
        <w:tc>
          <w:tcPr>
            <w:tcW w:w="1276" w:type="dxa"/>
            <w:vAlign w:val="center"/>
          </w:tcPr>
          <w:p w14:paraId="1F020EDD"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2D00E9A3"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1378F74F" w14:textId="77777777" w:rsidTr="00140310">
        <w:trPr>
          <w:trHeight w:val="566"/>
          <w:jc w:val="center"/>
        </w:trPr>
        <w:tc>
          <w:tcPr>
            <w:tcW w:w="986" w:type="dxa"/>
            <w:vAlign w:val="center"/>
          </w:tcPr>
          <w:p w14:paraId="5502D33F" w14:textId="77777777" w:rsidR="00C2327D" w:rsidRPr="00C2327D" w:rsidRDefault="00C2327D" w:rsidP="00C2327D">
            <w:pPr>
              <w:jc w:val="center"/>
              <w:rPr>
                <w:bCs/>
              </w:rPr>
            </w:pPr>
            <w:r w:rsidRPr="00C2327D">
              <w:rPr>
                <w:bCs/>
              </w:rPr>
              <w:t>3.2.</w:t>
            </w:r>
          </w:p>
        </w:tc>
        <w:tc>
          <w:tcPr>
            <w:tcW w:w="3543" w:type="dxa"/>
            <w:vAlign w:val="center"/>
          </w:tcPr>
          <w:p w14:paraId="686EEF7A" w14:textId="77777777" w:rsidR="00C2327D" w:rsidRPr="00C2327D" w:rsidRDefault="00C2327D" w:rsidP="00C2327D">
            <w:pPr>
              <w:tabs>
                <w:tab w:val="left" w:pos="0"/>
              </w:tabs>
              <w:rPr>
                <w:bCs/>
              </w:rPr>
            </w:pPr>
            <w:r w:rsidRPr="00C2327D">
              <w:rPr>
                <w:bCs/>
              </w:rPr>
              <w:t>без полотенцесушителя</w:t>
            </w:r>
          </w:p>
        </w:tc>
        <w:tc>
          <w:tcPr>
            <w:tcW w:w="1276" w:type="dxa"/>
            <w:vAlign w:val="center"/>
          </w:tcPr>
          <w:p w14:paraId="02E60220" w14:textId="77777777" w:rsidR="00C2327D" w:rsidRPr="00C2327D" w:rsidRDefault="00C2327D" w:rsidP="00C2327D">
            <w:pPr>
              <w:tabs>
                <w:tab w:val="left" w:pos="0"/>
              </w:tabs>
              <w:ind w:right="-100"/>
              <w:jc w:val="center"/>
              <w:rPr>
                <w:bCs/>
                <w:sz w:val="22"/>
                <w:szCs w:val="22"/>
              </w:rPr>
            </w:pPr>
            <w:r w:rsidRPr="00C2327D">
              <w:rPr>
                <w:bCs/>
                <w:sz w:val="22"/>
                <w:szCs w:val="22"/>
              </w:rPr>
              <w:t>609,95</w:t>
            </w:r>
          </w:p>
        </w:tc>
        <w:tc>
          <w:tcPr>
            <w:tcW w:w="1277" w:type="dxa"/>
            <w:vAlign w:val="center"/>
          </w:tcPr>
          <w:p w14:paraId="4CEC4131" w14:textId="77777777" w:rsidR="00C2327D" w:rsidRPr="00C2327D" w:rsidRDefault="00C2327D" w:rsidP="00C2327D">
            <w:pPr>
              <w:tabs>
                <w:tab w:val="left" w:pos="0"/>
              </w:tabs>
              <w:ind w:right="-100"/>
              <w:jc w:val="center"/>
              <w:rPr>
                <w:bCs/>
                <w:sz w:val="22"/>
                <w:szCs w:val="22"/>
              </w:rPr>
            </w:pPr>
            <w:r w:rsidRPr="00C2327D">
              <w:rPr>
                <w:bCs/>
                <w:sz w:val="22"/>
                <w:szCs w:val="22"/>
              </w:rPr>
              <w:t>639,60</w:t>
            </w:r>
          </w:p>
        </w:tc>
        <w:tc>
          <w:tcPr>
            <w:tcW w:w="1276" w:type="dxa"/>
            <w:vAlign w:val="center"/>
          </w:tcPr>
          <w:p w14:paraId="1E8DDE28"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4390577C"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7FE5FF5B" w14:textId="77777777" w:rsidTr="00140310">
        <w:trPr>
          <w:trHeight w:val="566"/>
          <w:jc w:val="center"/>
        </w:trPr>
        <w:tc>
          <w:tcPr>
            <w:tcW w:w="986" w:type="dxa"/>
            <w:vAlign w:val="center"/>
          </w:tcPr>
          <w:p w14:paraId="22B43B36" w14:textId="77777777" w:rsidR="00C2327D" w:rsidRPr="00C2327D" w:rsidRDefault="00C2327D" w:rsidP="00C2327D">
            <w:pPr>
              <w:jc w:val="center"/>
              <w:rPr>
                <w:bCs/>
              </w:rPr>
            </w:pPr>
            <w:r w:rsidRPr="00C2327D">
              <w:rPr>
                <w:bCs/>
              </w:rPr>
              <w:t>4.</w:t>
            </w:r>
          </w:p>
        </w:tc>
        <w:tc>
          <w:tcPr>
            <w:tcW w:w="3543" w:type="dxa"/>
            <w:vAlign w:val="center"/>
          </w:tcPr>
          <w:p w14:paraId="77505237" w14:textId="77777777" w:rsidR="00C2327D" w:rsidRPr="00C2327D" w:rsidRDefault="00C2327D" w:rsidP="00C2327D">
            <w:pPr>
              <w:tabs>
                <w:tab w:val="left" w:pos="0"/>
              </w:tabs>
              <w:rPr>
                <w:bCs/>
              </w:rPr>
            </w:pPr>
            <w:r w:rsidRPr="00C2327D">
              <w:rPr>
                <w:bCs/>
              </w:rPr>
              <w:t>С неизолированными стояками:</w:t>
            </w:r>
          </w:p>
        </w:tc>
        <w:tc>
          <w:tcPr>
            <w:tcW w:w="2553" w:type="dxa"/>
            <w:gridSpan w:val="2"/>
            <w:vAlign w:val="center"/>
          </w:tcPr>
          <w:p w14:paraId="5F6F12BF" w14:textId="77777777" w:rsidR="00C2327D" w:rsidRPr="00C2327D" w:rsidRDefault="00C2327D" w:rsidP="00C2327D">
            <w:pPr>
              <w:tabs>
                <w:tab w:val="left" w:pos="0"/>
              </w:tabs>
              <w:ind w:right="-100"/>
              <w:jc w:val="center"/>
              <w:rPr>
                <w:bCs/>
                <w:sz w:val="22"/>
                <w:szCs w:val="22"/>
              </w:rPr>
            </w:pPr>
            <w:r w:rsidRPr="00C2327D">
              <w:rPr>
                <w:bCs/>
                <w:sz w:val="22"/>
                <w:szCs w:val="22"/>
              </w:rPr>
              <w:t>ООО «Теплоснабжение», ИНН 4202022244</w:t>
            </w:r>
          </w:p>
        </w:tc>
        <w:tc>
          <w:tcPr>
            <w:tcW w:w="2552" w:type="dxa"/>
            <w:gridSpan w:val="2"/>
            <w:vAlign w:val="center"/>
          </w:tcPr>
          <w:p w14:paraId="432F1283" w14:textId="77777777" w:rsidR="00C2327D" w:rsidRPr="00C2327D" w:rsidRDefault="00C2327D" w:rsidP="00C2327D">
            <w:pPr>
              <w:tabs>
                <w:tab w:val="left" w:pos="0"/>
              </w:tabs>
              <w:ind w:right="-100"/>
              <w:jc w:val="center"/>
              <w:rPr>
                <w:bCs/>
                <w:sz w:val="22"/>
                <w:szCs w:val="22"/>
              </w:rPr>
            </w:pPr>
            <w:r w:rsidRPr="00C2327D">
              <w:rPr>
                <w:bCs/>
                <w:sz w:val="22"/>
                <w:szCs w:val="22"/>
              </w:rPr>
              <w:t>ООО «Водоснабжение», ИНН 4202023801</w:t>
            </w:r>
          </w:p>
        </w:tc>
      </w:tr>
      <w:tr w:rsidR="00C2327D" w:rsidRPr="00C2327D" w14:paraId="30EC1DA4" w14:textId="77777777" w:rsidTr="00140310">
        <w:trPr>
          <w:trHeight w:val="566"/>
          <w:jc w:val="center"/>
        </w:trPr>
        <w:tc>
          <w:tcPr>
            <w:tcW w:w="986" w:type="dxa"/>
            <w:vAlign w:val="center"/>
          </w:tcPr>
          <w:p w14:paraId="3582491C" w14:textId="77777777" w:rsidR="00C2327D" w:rsidRPr="00C2327D" w:rsidRDefault="00C2327D" w:rsidP="00C2327D">
            <w:pPr>
              <w:jc w:val="center"/>
              <w:rPr>
                <w:bCs/>
              </w:rPr>
            </w:pPr>
            <w:r w:rsidRPr="00C2327D">
              <w:rPr>
                <w:bCs/>
              </w:rPr>
              <w:t>4.1.</w:t>
            </w:r>
          </w:p>
        </w:tc>
        <w:tc>
          <w:tcPr>
            <w:tcW w:w="3543" w:type="dxa"/>
            <w:vAlign w:val="center"/>
          </w:tcPr>
          <w:p w14:paraId="623B852C" w14:textId="77777777" w:rsidR="00C2327D" w:rsidRPr="00C2327D" w:rsidRDefault="00C2327D" w:rsidP="00C2327D">
            <w:pPr>
              <w:tabs>
                <w:tab w:val="left" w:pos="0"/>
              </w:tabs>
              <w:rPr>
                <w:bCs/>
              </w:rPr>
            </w:pPr>
            <w:r w:rsidRPr="00C2327D">
              <w:rPr>
                <w:bCs/>
              </w:rPr>
              <w:t>при наличии полотенцесушителя</w:t>
            </w:r>
          </w:p>
        </w:tc>
        <w:tc>
          <w:tcPr>
            <w:tcW w:w="1276" w:type="dxa"/>
            <w:vAlign w:val="center"/>
          </w:tcPr>
          <w:p w14:paraId="2070C633" w14:textId="77777777" w:rsidR="00C2327D" w:rsidRPr="00C2327D" w:rsidRDefault="00C2327D" w:rsidP="00C2327D">
            <w:pPr>
              <w:tabs>
                <w:tab w:val="left" w:pos="0"/>
              </w:tabs>
              <w:ind w:right="-100"/>
              <w:jc w:val="center"/>
              <w:rPr>
                <w:bCs/>
                <w:sz w:val="22"/>
                <w:szCs w:val="22"/>
              </w:rPr>
            </w:pPr>
            <w:r w:rsidRPr="00C2327D">
              <w:rPr>
                <w:bCs/>
                <w:sz w:val="22"/>
                <w:szCs w:val="22"/>
              </w:rPr>
              <w:t>516,54</w:t>
            </w:r>
          </w:p>
        </w:tc>
        <w:tc>
          <w:tcPr>
            <w:tcW w:w="1277" w:type="dxa"/>
            <w:vAlign w:val="center"/>
          </w:tcPr>
          <w:p w14:paraId="21704482" w14:textId="77777777" w:rsidR="00C2327D" w:rsidRPr="00C2327D" w:rsidRDefault="00C2327D" w:rsidP="00C2327D">
            <w:pPr>
              <w:tabs>
                <w:tab w:val="left" w:pos="0"/>
              </w:tabs>
              <w:ind w:right="-100"/>
              <w:jc w:val="center"/>
              <w:rPr>
                <w:bCs/>
                <w:sz w:val="22"/>
                <w:szCs w:val="22"/>
              </w:rPr>
            </w:pPr>
            <w:r w:rsidRPr="00C2327D">
              <w:rPr>
                <w:bCs/>
                <w:sz w:val="22"/>
                <w:szCs w:val="22"/>
              </w:rPr>
              <w:t>541,65</w:t>
            </w:r>
          </w:p>
        </w:tc>
        <w:tc>
          <w:tcPr>
            <w:tcW w:w="1276" w:type="dxa"/>
            <w:vAlign w:val="center"/>
          </w:tcPr>
          <w:p w14:paraId="6B00E89F"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1CE8FAD9"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2F68846B" w14:textId="77777777" w:rsidTr="00140310">
        <w:trPr>
          <w:trHeight w:val="566"/>
          <w:jc w:val="center"/>
        </w:trPr>
        <w:tc>
          <w:tcPr>
            <w:tcW w:w="986" w:type="dxa"/>
            <w:vAlign w:val="center"/>
          </w:tcPr>
          <w:p w14:paraId="6D39E901" w14:textId="77777777" w:rsidR="00C2327D" w:rsidRPr="00C2327D" w:rsidRDefault="00C2327D" w:rsidP="00C2327D">
            <w:pPr>
              <w:jc w:val="center"/>
              <w:rPr>
                <w:bCs/>
              </w:rPr>
            </w:pPr>
            <w:r w:rsidRPr="00C2327D">
              <w:rPr>
                <w:bCs/>
              </w:rPr>
              <w:t>4.2.</w:t>
            </w:r>
          </w:p>
        </w:tc>
        <w:tc>
          <w:tcPr>
            <w:tcW w:w="3543" w:type="dxa"/>
            <w:vAlign w:val="center"/>
          </w:tcPr>
          <w:p w14:paraId="61ACAFB1" w14:textId="77777777" w:rsidR="00C2327D" w:rsidRPr="00C2327D" w:rsidRDefault="00C2327D" w:rsidP="00C2327D">
            <w:pPr>
              <w:tabs>
                <w:tab w:val="left" w:pos="0"/>
              </w:tabs>
              <w:rPr>
                <w:bCs/>
              </w:rPr>
            </w:pPr>
            <w:r w:rsidRPr="00C2327D">
              <w:rPr>
                <w:bCs/>
              </w:rPr>
              <w:t>без полотенцесушителя</w:t>
            </w:r>
          </w:p>
        </w:tc>
        <w:tc>
          <w:tcPr>
            <w:tcW w:w="1276" w:type="dxa"/>
            <w:vAlign w:val="center"/>
          </w:tcPr>
          <w:p w14:paraId="38DCFB88" w14:textId="77777777" w:rsidR="00C2327D" w:rsidRPr="00C2327D" w:rsidRDefault="00C2327D" w:rsidP="00C2327D">
            <w:pPr>
              <w:tabs>
                <w:tab w:val="left" w:pos="0"/>
              </w:tabs>
              <w:ind w:right="-100"/>
              <w:jc w:val="center"/>
              <w:rPr>
                <w:bCs/>
                <w:sz w:val="22"/>
                <w:szCs w:val="22"/>
              </w:rPr>
            </w:pPr>
            <w:r w:rsidRPr="00C2327D">
              <w:rPr>
                <w:bCs/>
                <w:sz w:val="22"/>
                <w:szCs w:val="22"/>
              </w:rPr>
              <w:t>564,05</w:t>
            </w:r>
          </w:p>
        </w:tc>
        <w:tc>
          <w:tcPr>
            <w:tcW w:w="1277" w:type="dxa"/>
            <w:vAlign w:val="center"/>
          </w:tcPr>
          <w:p w14:paraId="10AA6F45" w14:textId="77777777" w:rsidR="00C2327D" w:rsidRPr="00C2327D" w:rsidRDefault="00C2327D" w:rsidP="00C2327D">
            <w:pPr>
              <w:tabs>
                <w:tab w:val="left" w:pos="0"/>
              </w:tabs>
              <w:ind w:right="-100"/>
              <w:jc w:val="center"/>
              <w:rPr>
                <w:bCs/>
                <w:sz w:val="22"/>
                <w:szCs w:val="22"/>
              </w:rPr>
            </w:pPr>
            <w:r w:rsidRPr="00C2327D">
              <w:rPr>
                <w:bCs/>
                <w:sz w:val="22"/>
                <w:szCs w:val="22"/>
              </w:rPr>
              <w:t>591,47</w:t>
            </w:r>
          </w:p>
        </w:tc>
        <w:tc>
          <w:tcPr>
            <w:tcW w:w="1276" w:type="dxa"/>
            <w:vAlign w:val="center"/>
          </w:tcPr>
          <w:p w14:paraId="757B5BE4"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18813204"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563AF716" w14:textId="77777777" w:rsidTr="00140310">
        <w:trPr>
          <w:trHeight w:val="70"/>
          <w:jc w:val="center"/>
        </w:trPr>
        <w:tc>
          <w:tcPr>
            <w:tcW w:w="986" w:type="dxa"/>
            <w:vAlign w:val="center"/>
          </w:tcPr>
          <w:p w14:paraId="57ACC2DA" w14:textId="77777777" w:rsidR="00C2327D" w:rsidRPr="00C2327D" w:rsidRDefault="00C2327D" w:rsidP="00C2327D">
            <w:pPr>
              <w:jc w:val="center"/>
              <w:rPr>
                <w:bCs/>
              </w:rPr>
            </w:pPr>
            <w:r w:rsidRPr="00C2327D">
              <w:rPr>
                <w:bCs/>
              </w:rPr>
              <w:t>1</w:t>
            </w:r>
          </w:p>
        </w:tc>
        <w:tc>
          <w:tcPr>
            <w:tcW w:w="3543" w:type="dxa"/>
            <w:vAlign w:val="center"/>
          </w:tcPr>
          <w:p w14:paraId="19BC1810" w14:textId="77777777" w:rsidR="00C2327D" w:rsidRPr="00C2327D" w:rsidRDefault="00C2327D" w:rsidP="00C2327D">
            <w:pPr>
              <w:tabs>
                <w:tab w:val="left" w:pos="0"/>
              </w:tabs>
              <w:rPr>
                <w:bCs/>
              </w:rPr>
            </w:pPr>
            <w:r w:rsidRPr="00C2327D">
              <w:rPr>
                <w:bCs/>
              </w:rPr>
              <w:t>2</w:t>
            </w:r>
          </w:p>
        </w:tc>
        <w:tc>
          <w:tcPr>
            <w:tcW w:w="1276" w:type="dxa"/>
            <w:vAlign w:val="center"/>
          </w:tcPr>
          <w:p w14:paraId="5FF3E2BF" w14:textId="77777777" w:rsidR="00C2327D" w:rsidRPr="00C2327D" w:rsidRDefault="00C2327D" w:rsidP="00C2327D">
            <w:pPr>
              <w:tabs>
                <w:tab w:val="left" w:pos="0"/>
              </w:tabs>
              <w:ind w:right="-100"/>
              <w:jc w:val="center"/>
              <w:rPr>
                <w:bCs/>
                <w:sz w:val="22"/>
                <w:szCs w:val="22"/>
              </w:rPr>
            </w:pPr>
            <w:r w:rsidRPr="00C2327D">
              <w:rPr>
                <w:bCs/>
                <w:sz w:val="22"/>
                <w:szCs w:val="22"/>
              </w:rPr>
              <w:t>3</w:t>
            </w:r>
          </w:p>
        </w:tc>
        <w:tc>
          <w:tcPr>
            <w:tcW w:w="1277" w:type="dxa"/>
            <w:vAlign w:val="center"/>
          </w:tcPr>
          <w:p w14:paraId="2A4E976C" w14:textId="77777777" w:rsidR="00C2327D" w:rsidRPr="00C2327D" w:rsidRDefault="00C2327D" w:rsidP="00C2327D">
            <w:pPr>
              <w:tabs>
                <w:tab w:val="left" w:pos="0"/>
              </w:tabs>
              <w:ind w:right="-100"/>
              <w:jc w:val="center"/>
              <w:rPr>
                <w:bCs/>
                <w:sz w:val="22"/>
                <w:szCs w:val="22"/>
              </w:rPr>
            </w:pPr>
            <w:r w:rsidRPr="00C2327D">
              <w:rPr>
                <w:bCs/>
                <w:sz w:val="22"/>
                <w:szCs w:val="22"/>
              </w:rPr>
              <w:t>4</w:t>
            </w:r>
          </w:p>
        </w:tc>
        <w:tc>
          <w:tcPr>
            <w:tcW w:w="1276" w:type="dxa"/>
            <w:vAlign w:val="center"/>
          </w:tcPr>
          <w:p w14:paraId="2413E280" w14:textId="77777777" w:rsidR="00C2327D" w:rsidRPr="00C2327D" w:rsidRDefault="00C2327D" w:rsidP="00C2327D">
            <w:pPr>
              <w:tabs>
                <w:tab w:val="left" w:pos="0"/>
              </w:tabs>
              <w:ind w:right="-100"/>
              <w:jc w:val="center"/>
              <w:rPr>
                <w:bCs/>
                <w:sz w:val="22"/>
                <w:szCs w:val="22"/>
              </w:rPr>
            </w:pPr>
            <w:r w:rsidRPr="00C2327D">
              <w:rPr>
                <w:bCs/>
                <w:sz w:val="22"/>
                <w:szCs w:val="22"/>
              </w:rPr>
              <w:t>5</w:t>
            </w:r>
          </w:p>
        </w:tc>
        <w:tc>
          <w:tcPr>
            <w:tcW w:w="1276" w:type="dxa"/>
            <w:vAlign w:val="center"/>
          </w:tcPr>
          <w:p w14:paraId="29E5214B" w14:textId="77777777" w:rsidR="00C2327D" w:rsidRPr="00C2327D" w:rsidRDefault="00C2327D" w:rsidP="00C2327D">
            <w:pPr>
              <w:tabs>
                <w:tab w:val="left" w:pos="0"/>
              </w:tabs>
              <w:ind w:right="-100"/>
              <w:jc w:val="center"/>
              <w:rPr>
                <w:bCs/>
                <w:sz w:val="22"/>
                <w:szCs w:val="22"/>
              </w:rPr>
            </w:pPr>
            <w:r w:rsidRPr="00C2327D">
              <w:rPr>
                <w:bCs/>
                <w:sz w:val="22"/>
                <w:szCs w:val="22"/>
              </w:rPr>
              <w:t>6</w:t>
            </w:r>
          </w:p>
        </w:tc>
      </w:tr>
      <w:tr w:rsidR="00C2327D" w:rsidRPr="00C2327D" w14:paraId="5F2A9094" w14:textId="77777777" w:rsidTr="00140310">
        <w:trPr>
          <w:trHeight w:val="70"/>
          <w:jc w:val="center"/>
        </w:trPr>
        <w:tc>
          <w:tcPr>
            <w:tcW w:w="986" w:type="dxa"/>
            <w:vAlign w:val="center"/>
          </w:tcPr>
          <w:p w14:paraId="2F25F3B7" w14:textId="77777777" w:rsidR="00C2327D" w:rsidRPr="00C2327D" w:rsidRDefault="00C2327D" w:rsidP="00C2327D">
            <w:pPr>
              <w:jc w:val="center"/>
              <w:rPr>
                <w:bCs/>
              </w:rPr>
            </w:pPr>
            <w:r w:rsidRPr="00C2327D">
              <w:rPr>
                <w:bCs/>
              </w:rPr>
              <w:t>5.</w:t>
            </w:r>
          </w:p>
        </w:tc>
        <w:tc>
          <w:tcPr>
            <w:tcW w:w="3543" w:type="dxa"/>
            <w:vAlign w:val="center"/>
          </w:tcPr>
          <w:p w14:paraId="5E037C76" w14:textId="77777777" w:rsidR="00C2327D" w:rsidRPr="00C2327D" w:rsidRDefault="00C2327D" w:rsidP="00C2327D">
            <w:pPr>
              <w:tabs>
                <w:tab w:val="left" w:pos="0"/>
              </w:tabs>
              <w:rPr>
                <w:bCs/>
              </w:rPr>
            </w:pPr>
            <w:r w:rsidRPr="00C2327D">
              <w:rPr>
                <w:bCs/>
              </w:rPr>
              <w:t>С изолированными стояками:</w:t>
            </w:r>
          </w:p>
        </w:tc>
        <w:tc>
          <w:tcPr>
            <w:tcW w:w="2553" w:type="dxa"/>
            <w:gridSpan w:val="2"/>
            <w:vAlign w:val="center"/>
          </w:tcPr>
          <w:p w14:paraId="46CA918F" w14:textId="77777777" w:rsidR="00C2327D" w:rsidRPr="00C2327D" w:rsidRDefault="00C2327D" w:rsidP="00C2327D">
            <w:pPr>
              <w:tabs>
                <w:tab w:val="left" w:pos="0"/>
              </w:tabs>
              <w:ind w:right="-100"/>
              <w:jc w:val="center"/>
              <w:rPr>
                <w:bCs/>
                <w:sz w:val="22"/>
                <w:szCs w:val="22"/>
              </w:rPr>
            </w:pPr>
            <w:r w:rsidRPr="00C2327D">
              <w:rPr>
                <w:bCs/>
                <w:sz w:val="22"/>
                <w:szCs w:val="22"/>
              </w:rPr>
              <w:t>АО «Кузбассэнерго», ИНН 4200000333</w:t>
            </w:r>
          </w:p>
        </w:tc>
        <w:tc>
          <w:tcPr>
            <w:tcW w:w="2552" w:type="dxa"/>
            <w:gridSpan w:val="2"/>
            <w:vAlign w:val="center"/>
          </w:tcPr>
          <w:p w14:paraId="643EFADB" w14:textId="77777777" w:rsidR="00C2327D" w:rsidRPr="00C2327D" w:rsidRDefault="00C2327D" w:rsidP="00C2327D">
            <w:pPr>
              <w:tabs>
                <w:tab w:val="left" w:pos="0"/>
              </w:tabs>
              <w:ind w:right="-100"/>
              <w:jc w:val="center"/>
              <w:rPr>
                <w:bCs/>
                <w:sz w:val="22"/>
                <w:szCs w:val="22"/>
              </w:rPr>
            </w:pPr>
            <w:r w:rsidRPr="00C2327D">
              <w:rPr>
                <w:bCs/>
                <w:sz w:val="22"/>
                <w:szCs w:val="22"/>
              </w:rPr>
              <w:t>ООО «Водоснабжение», ИНН 4202023801</w:t>
            </w:r>
          </w:p>
        </w:tc>
      </w:tr>
      <w:tr w:rsidR="00C2327D" w:rsidRPr="00C2327D" w14:paraId="646F9453" w14:textId="77777777" w:rsidTr="00140310">
        <w:trPr>
          <w:trHeight w:val="70"/>
          <w:jc w:val="center"/>
        </w:trPr>
        <w:tc>
          <w:tcPr>
            <w:tcW w:w="986" w:type="dxa"/>
            <w:vAlign w:val="center"/>
          </w:tcPr>
          <w:p w14:paraId="7EF9629E" w14:textId="77777777" w:rsidR="00C2327D" w:rsidRPr="00C2327D" w:rsidRDefault="00C2327D" w:rsidP="00C2327D">
            <w:pPr>
              <w:jc w:val="center"/>
              <w:rPr>
                <w:bCs/>
              </w:rPr>
            </w:pPr>
            <w:r w:rsidRPr="00C2327D">
              <w:rPr>
                <w:bCs/>
              </w:rPr>
              <w:t>5.1.</w:t>
            </w:r>
          </w:p>
        </w:tc>
        <w:tc>
          <w:tcPr>
            <w:tcW w:w="3543" w:type="dxa"/>
            <w:vAlign w:val="center"/>
          </w:tcPr>
          <w:p w14:paraId="404933F8" w14:textId="77777777" w:rsidR="00C2327D" w:rsidRPr="00C2327D" w:rsidRDefault="00C2327D" w:rsidP="00C2327D">
            <w:pPr>
              <w:tabs>
                <w:tab w:val="left" w:pos="0"/>
              </w:tabs>
              <w:rPr>
                <w:bCs/>
              </w:rPr>
            </w:pPr>
            <w:r w:rsidRPr="00C2327D">
              <w:rPr>
                <w:bCs/>
              </w:rPr>
              <w:t>при наличии полотенцесушителя</w:t>
            </w:r>
          </w:p>
        </w:tc>
        <w:tc>
          <w:tcPr>
            <w:tcW w:w="1276" w:type="dxa"/>
            <w:vAlign w:val="center"/>
          </w:tcPr>
          <w:p w14:paraId="535B9293" w14:textId="77777777" w:rsidR="00C2327D" w:rsidRPr="00C2327D" w:rsidRDefault="00C2327D" w:rsidP="00C2327D">
            <w:pPr>
              <w:tabs>
                <w:tab w:val="left" w:pos="0"/>
              </w:tabs>
              <w:ind w:right="-100"/>
              <w:jc w:val="center"/>
              <w:rPr>
                <w:bCs/>
                <w:sz w:val="22"/>
                <w:szCs w:val="22"/>
              </w:rPr>
            </w:pPr>
            <w:r w:rsidRPr="00C2327D">
              <w:rPr>
                <w:bCs/>
                <w:sz w:val="22"/>
                <w:szCs w:val="22"/>
              </w:rPr>
              <w:t>559,37</w:t>
            </w:r>
          </w:p>
        </w:tc>
        <w:tc>
          <w:tcPr>
            <w:tcW w:w="1277" w:type="dxa"/>
            <w:vAlign w:val="center"/>
          </w:tcPr>
          <w:p w14:paraId="7B12F74D" w14:textId="77777777" w:rsidR="00C2327D" w:rsidRPr="00C2327D" w:rsidRDefault="00C2327D" w:rsidP="00C2327D">
            <w:pPr>
              <w:tabs>
                <w:tab w:val="left" w:pos="0"/>
              </w:tabs>
              <w:ind w:right="-100"/>
              <w:jc w:val="center"/>
              <w:rPr>
                <w:bCs/>
                <w:sz w:val="22"/>
                <w:szCs w:val="22"/>
              </w:rPr>
            </w:pPr>
            <w:r w:rsidRPr="00C2327D">
              <w:rPr>
                <w:bCs/>
                <w:sz w:val="22"/>
                <w:szCs w:val="22"/>
              </w:rPr>
              <w:t>586,57</w:t>
            </w:r>
          </w:p>
        </w:tc>
        <w:tc>
          <w:tcPr>
            <w:tcW w:w="1276" w:type="dxa"/>
            <w:vAlign w:val="center"/>
          </w:tcPr>
          <w:p w14:paraId="21A64660"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02E69F07"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5DCBBD54" w14:textId="77777777" w:rsidTr="00140310">
        <w:trPr>
          <w:trHeight w:val="489"/>
          <w:jc w:val="center"/>
        </w:trPr>
        <w:tc>
          <w:tcPr>
            <w:tcW w:w="986" w:type="dxa"/>
            <w:vAlign w:val="center"/>
          </w:tcPr>
          <w:p w14:paraId="279A2A9E" w14:textId="77777777" w:rsidR="00C2327D" w:rsidRPr="00C2327D" w:rsidRDefault="00C2327D" w:rsidP="00C2327D">
            <w:pPr>
              <w:jc w:val="center"/>
              <w:rPr>
                <w:bCs/>
              </w:rPr>
            </w:pPr>
            <w:r w:rsidRPr="00C2327D">
              <w:rPr>
                <w:bCs/>
              </w:rPr>
              <w:t>5.2.</w:t>
            </w:r>
          </w:p>
        </w:tc>
        <w:tc>
          <w:tcPr>
            <w:tcW w:w="3543" w:type="dxa"/>
            <w:vAlign w:val="center"/>
          </w:tcPr>
          <w:p w14:paraId="6061C08B" w14:textId="77777777" w:rsidR="00C2327D" w:rsidRPr="00C2327D" w:rsidRDefault="00C2327D" w:rsidP="00C2327D">
            <w:pPr>
              <w:tabs>
                <w:tab w:val="left" w:pos="0"/>
              </w:tabs>
              <w:rPr>
                <w:bCs/>
              </w:rPr>
            </w:pPr>
            <w:r w:rsidRPr="00C2327D">
              <w:rPr>
                <w:bCs/>
              </w:rPr>
              <w:t>без полотенцесушителя</w:t>
            </w:r>
          </w:p>
        </w:tc>
        <w:tc>
          <w:tcPr>
            <w:tcW w:w="1276" w:type="dxa"/>
            <w:vAlign w:val="center"/>
          </w:tcPr>
          <w:p w14:paraId="212489D6" w14:textId="77777777" w:rsidR="00C2327D" w:rsidRPr="00C2327D" w:rsidRDefault="00C2327D" w:rsidP="00C2327D">
            <w:pPr>
              <w:tabs>
                <w:tab w:val="left" w:pos="0"/>
              </w:tabs>
              <w:ind w:right="-100"/>
              <w:jc w:val="center"/>
              <w:rPr>
                <w:bCs/>
                <w:sz w:val="22"/>
                <w:szCs w:val="22"/>
              </w:rPr>
            </w:pPr>
            <w:r w:rsidRPr="00C2327D">
              <w:rPr>
                <w:bCs/>
                <w:sz w:val="22"/>
                <w:szCs w:val="22"/>
              </w:rPr>
              <w:t>609,95</w:t>
            </w:r>
          </w:p>
        </w:tc>
        <w:tc>
          <w:tcPr>
            <w:tcW w:w="1277" w:type="dxa"/>
            <w:vAlign w:val="center"/>
          </w:tcPr>
          <w:p w14:paraId="11C89B74" w14:textId="77777777" w:rsidR="00C2327D" w:rsidRPr="00C2327D" w:rsidRDefault="00C2327D" w:rsidP="00C2327D">
            <w:pPr>
              <w:tabs>
                <w:tab w:val="left" w:pos="0"/>
              </w:tabs>
              <w:ind w:right="-100"/>
              <w:jc w:val="center"/>
              <w:rPr>
                <w:bCs/>
                <w:sz w:val="22"/>
                <w:szCs w:val="22"/>
              </w:rPr>
            </w:pPr>
            <w:r w:rsidRPr="00C2327D">
              <w:rPr>
                <w:bCs/>
                <w:sz w:val="22"/>
                <w:szCs w:val="22"/>
              </w:rPr>
              <w:t>639,60</w:t>
            </w:r>
          </w:p>
        </w:tc>
        <w:tc>
          <w:tcPr>
            <w:tcW w:w="1276" w:type="dxa"/>
            <w:vAlign w:val="center"/>
          </w:tcPr>
          <w:p w14:paraId="58007A45"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255F8DB2"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0AB76726" w14:textId="77777777" w:rsidTr="00140310">
        <w:trPr>
          <w:trHeight w:val="70"/>
          <w:jc w:val="center"/>
        </w:trPr>
        <w:tc>
          <w:tcPr>
            <w:tcW w:w="986" w:type="dxa"/>
            <w:vAlign w:val="center"/>
          </w:tcPr>
          <w:p w14:paraId="6C2B2D48" w14:textId="77777777" w:rsidR="00C2327D" w:rsidRPr="00C2327D" w:rsidRDefault="00C2327D" w:rsidP="00C2327D">
            <w:pPr>
              <w:jc w:val="center"/>
              <w:rPr>
                <w:bCs/>
              </w:rPr>
            </w:pPr>
            <w:r w:rsidRPr="00C2327D">
              <w:rPr>
                <w:bCs/>
              </w:rPr>
              <w:t>6.</w:t>
            </w:r>
          </w:p>
        </w:tc>
        <w:tc>
          <w:tcPr>
            <w:tcW w:w="3543" w:type="dxa"/>
            <w:vAlign w:val="center"/>
          </w:tcPr>
          <w:p w14:paraId="4F752754" w14:textId="77777777" w:rsidR="00C2327D" w:rsidRPr="00C2327D" w:rsidRDefault="00C2327D" w:rsidP="00C2327D">
            <w:pPr>
              <w:tabs>
                <w:tab w:val="left" w:pos="0"/>
              </w:tabs>
              <w:rPr>
                <w:bCs/>
              </w:rPr>
            </w:pPr>
            <w:r w:rsidRPr="00C2327D">
              <w:rPr>
                <w:bCs/>
              </w:rPr>
              <w:t>С неизолированными стояками:</w:t>
            </w:r>
          </w:p>
        </w:tc>
        <w:tc>
          <w:tcPr>
            <w:tcW w:w="2553" w:type="dxa"/>
            <w:gridSpan w:val="2"/>
            <w:vAlign w:val="center"/>
          </w:tcPr>
          <w:p w14:paraId="5C72AB3D" w14:textId="77777777" w:rsidR="00C2327D" w:rsidRPr="00C2327D" w:rsidRDefault="00C2327D" w:rsidP="00C2327D">
            <w:pPr>
              <w:tabs>
                <w:tab w:val="left" w:pos="0"/>
              </w:tabs>
              <w:ind w:right="-100"/>
              <w:jc w:val="center"/>
              <w:rPr>
                <w:bCs/>
                <w:sz w:val="22"/>
                <w:szCs w:val="22"/>
              </w:rPr>
            </w:pPr>
            <w:r w:rsidRPr="00C2327D">
              <w:rPr>
                <w:bCs/>
                <w:sz w:val="22"/>
                <w:szCs w:val="22"/>
              </w:rPr>
              <w:t>АО «Кузбассэнерго», ИНН 4200000333</w:t>
            </w:r>
          </w:p>
        </w:tc>
        <w:tc>
          <w:tcPr>
            <w:tcW w:w="2552" w:type="dxa"/>
            <w:gridSpan w:val="2"/>
            <w:vAlign w:val="center"/>
          </w:tcPr>
          <w:p w14:paraId="36202850" w14:textId="77777777" w:rsidR="00C2327D" w:rsidRPr="00C2327D" w:rsidRDefault="00C2327D" w:rsidP="00C2327D">
            <w:pPr>
              <w:tabs>
                <w:tab w:val="left" w:pos="0"/>
              </w:tabs>
              <w:ind w:right="-100"/>
              <w:jc w:val="center"/>
              <w:rPr>
                <w:bCs/>
                <w:sz w:val="22"/>
                <w:szCs w:val="22"/>
              </w:rPr>
            </w:pPr>
            <w:r w:rsidRPr="00C2327D">
              <w:rPr>
                <w:bCs/>
                <w:sz w:val="22"/>
                <w:szCs w:val="22"/>
              </w:rPr>
              <w:t>ООО «Водоснабжение», ИНН 4202023801</w:t>
            </w:r>
          </w:p>
        </w:tc>
      </w:tr>
      <w:tr w:rsidR="00C2327D" w:rsidRPr="00C2327D" w14:paraId="04808CE6" w14:textId="77777777" w:rsidTr="00140310">
        <w:trPr>
          <w:trHeight w:val="70"/>
          <w:jc w:val="center"/>
        </w:trPr>
        <w:tc>
          <w:tcPr>
            <w:tcW w:w="986" w:type="dxa"/>
            <w:vAlign w:val="center"/>
          </w:tcPr>
          <w:p w14:paraId="38FCC75D" w14:textId="77777777" w:rsidR="00C2327D" w:rsidRPr="00C2327D" w:rsidRDefault="00C2327D" w:rsidP="00C2327D">
            <w:pPr>
              <w:jc w:val="center"/>
              <w:rPr>
                <w:bCs/>
              </w:rPr>
            </w:pPr>
            <w:r w:rsidRPr="00C2327D">
              <w:rPr>
                <w:bCs/>
              </w:rPr>
              <w:lastRenderedPageBreak/>
              <w:t>6.1.</w:t>
            </w:r>
          </w:p>
        </w:tc>
        <w:tc>
          <w:tcPr>
            <w:tcW w:w="3543" w:type="dxa"/>
            <w:vAlign w:val="center"/>
          </w:tcPr>
          <w:p w14:paraId="54791B38" w14:textId="77777777" w:rsidR="00C2327D" w:rsidRPr="00C2327D" w:rsidRDefault="00C2327D" w:rsidP="00C2327D">
            <w:pPr>
              <w:tabs>
                <w:tab w:val="left" w:pos="0"/>
              </w:tabs>
              <w:rPr>
                <w:bCs/>
              </w:rPr>
            </w:pPr>
            <w:r w:rsidRPr="00C2327D">
              <w:rPr>
                <w:bCs/>
              </w:rPr>
              <w:t>при наличии полотенцесушителя</w:t>
            </w:r>
          </w:p>
        </w:tc>
        <w:tc>
          <w:tcPr>
            <w:tcW w:w="1276" w:type="dxa"/>
            <w:vAlign w:val="center"/>
          </w:tcPr>
          <w:p w14:paraId="4516046B" w14:textId="77777777" w:rsidR="00C2327D" w:rsidRPr="00C2327D" w:rsidRDefault="00C2327D" w:rsidP="00C2327D">
            <w:pPr>
              <w:tabs>
                <w:tab w:val="left" w:pos="0"/>
              </w:tabs>
              <w:ind w:right="-100"/>
              <w:jc w:val="center"/>
              <w:rPr>
                <w:bCs/>
                <w:sz w:val="22"/>
                <w:szCs w:val="22"/>
              </w:rPr>
            </w:pPr>
            <w:r w:rsidRPr="00C2327D">
              <w:rPr>
                <w:bCs/>
                <w:sz w:val="22"/>
                <w:szCs w:val="22"/>
              </w:rPr>
              <w:t>516,54</w:t>
            </w:r>
          </w:p>
        </w:tc>
        <w:tc>
          <w:tcPr>
            <w:tcW w:w="1277" w:type="dxa"/>
            <w:vAlign w:val="center"/>
          </w:tcPr>
          <w:p w14:paraId="78B444E0" w14:textId="77777777" w:rsidR="00C2327D" w:rsidRPr="00C2327D" w:rsidRDefault="00C2327D" w:rsidP="00C2327D">
            <w:pPr>
              <w:tabs>
                <w:tab w:val="left" w:pos="0"/>
              </w:tabs>
              <w:ind w:right="-100"/>
              <w:jc w:val="center"/>
              <w:rPr>
                <w:bCs/>
                <w:sz w:val="22"/>
                <w:szCs w:val="22"/>
              </w:rPr>
            </w:pPr>
            <w:r w:rsidRPr="00C2327D">
              <w:rPr>
                <w:bCs/>
                <w:sz w:val="22"/>
                <w:szCs w:val="22"/>
              </w:rPr>
              <w:t>541,65</w:t>
            </w:r>
          </w:p>
        </w:tc>
        <w:tc>
          <w:tcPr>
            <w:tcW w:w="1276" w:type="dxa"/>
            <w:vAlign w:val="center"/>
          </w:tcPr>
          <w:p w14:paraId="36C33492"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79C48DCB"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27665E56" w14:textId="77777777" w:rsidTr="00140310">
        <w:trPr>
          <w:trHeight w:val="468"/>
          <w:jc w:val="center"/>
        </w:trPr>
        <w:tc>
          <w:tcPr>
            <w:tcW w:w="986" w:type="dxa"/>
            <w:vAlign w:val="center"/>
          </w:tcPr>
          <w:p w14:paraId="52AA199D" w14:textId="77777777" w:rsidR="00C2327D" w:rsidRPr="00C2327D" w:rsidRDefault="00C2327D" w:rsidP="00C2327D">
            <w:pPr>
              <w:jc w:val="center"/>
              <w:rPr>
                <w:bCs/>
              </w:rPr>
            </w:pPr>
            <w:r w:rsidRPr="00C2327D">
              <w:rPr>
                <w:bCs/>
              </w:rPr>
              <w:t>6.2.</w:t>
            </w:r>
          </w:p>
        </w:tc>
        <w:tc>
          <w:tcPr>
            <w:tcW w:w="3543" w:type="dxa"/>
            <w:vAlign w:val="center"/>
          </w:tcPr>
          <w:p w14:paraId="62A56F81" w14:textId="77777777" w:rsidR="00C2327D" w:rsidRPr="00C2327D" w:rsidRDefault="00C2327D" w:rsidP="00C2327D">
            <w:pPr>
              <w:tabs>
                <w:tab w:val="left" w:pos="0"/>
              </w:tabs>
              <w:rPr>
                <w:bCs/>
              </w:rPr>
            </w:pPr>
            <w:r w:rsidRPr="00C2327D">
              <w:rPr>
                <w:bCs/>
              </w:rPr>
              <w:t>без полотенцесушителя</w:t>
            </w:r>
          </w:p>
        </w:tc>
        <w:tc>
          <w:tcPr>
            <w:tcW w:w="1276" w:type="dxa"/>
            <w:vAlign w:val="center"/>
          </w:tcPr>
          <w:p w14:paraId="7FB38F09" w14:textId="77777777" w:rsidR="00C2327D" w:rsidRPr="00C2327D" w:rsidRDefault="00C2327D" w:rsidP="00C2327D">
            <w:pPr>
              <w:tabs>
                <w:tab w:val="left" w:pos="0"/>
              </w:tabs>
              <w:ind w:right="-100"/>
              <w:jc w:val="center"/>
              <w:rPr>
                <w:bCs/>
                <w:sz w:val="22"/>
                <w:szCs w:val="22"/>
              </w:rPr>
            </w:pPr>
            <w:r w:rsidRPr="00C2327D">
              <w:rPr>
                <w:bCs/>
                <w:sz w:val="22"/>
                <w:szCs w:val="22"/>
              </w:rPr>
              <w:t>564,05</w:t>
            </w:r>
          </w:p>
        </w:tc>
        <w:tc>
          <w:tcPr>
            <w:tcW w:w="1277" w:type="dxa"/>
            <w:vAlign w:val="center"/>
          </w:tcPr>
          <w:p w14:paraId="2683510B" w14:textId="77777777" w:rsidR="00C2327D" w:rsidRPr="00C2327D" w:rsidRDefault="00C2327D" w:rsidP="00C2327D">
            <w:pPr>
              <w:tabs>
                <w:tab w:val="left" w:pos="0"/>
              </w:tabs>
              <w:ind w:right="-100"/>
              <w:jc w:val="center"/>
              <w:rPr>
                <w:bCs/>
                <w:sz w:val="22"/>
                <w:szCs w:val="22"/>
              </w:rPr>
            </w:pPr>
            <w:r w:rsidRPr="00C2327D">
              <w:rPr>
                <w:bCs/>
                <w:sz w:val="22"/>
                <w:szCs w:val="22"/>
              </w:rPr>
              <w:t>591,47</w:t>
            </w:r>
          </w:p>
        </w:tc>
        <w:tc>
          <w:tcPr>
            <w:tcW w:w="1276" w:type="dxa"/>
            <w:vAlign w:val="center"/>
          </w:tcPr>
          <w:p w14:paraId="16C8E7BE" w14:textId="77777777" w:rsidR="00C2327D" w:rsidRPr="00C2327D" w:rsidRDefault="00C2327D" w:rsidP="00C2327D">
            <w:pPr>
              <w:tabs>
                <w:tab w:val="left" w:pos="0"/>
              </w:tabs>
              <w:ind w:right="-100"/>
              <w:jc w:val="center"/>
              <w:rPr>
                <w:bCs/>
                <w:sz w:val="22"/>
                <w:szCs w:val="22"/>
              </w:rPr>
            </w:pPr>
            <w:r w:rsidRPr="00C2327D">
              <w:rPr>
                <w:bCs/>
                <w:sz w:val="22"/>
                <w:szCs w:val="22"/>
              </w:rPr>
              <w:t>31,60</w:t>
            </w:r>
          </w:p>
        </w:tc>
        <w:tc>
          <w:tcPr>
            <w:tcW w:w="1276" w:type="dxa"/>
            <w:vAlign w:val="center"/>
          </w:tcPr>
          <w:p w14:paraId="346F2836" w14:textId="77777777" w:rsidR="00C2327D" w:rsidRPr="00C2327D" w:rsidRDefault="00C2327D" w:rsidP="00C2327D">
            <w:pPr>
              <w:tabs>
                <w:tab w:val="left" w:pos="0"/>
              </w:tabs>
              <w:ind w:right="-100"/>
              <w:jc w:val="center"/>
              <w:rPr>
                <w:bCs/>
                <w:sz w:val="22"/>
                <w:szCs w:val="22"/>
              </w:rPr>
            </w:pPr>
            <w:r w:rsidRPr="00C2327D">
              <w:rPr>
                <w:bCs/>
                <w:sz w:val="22"/>
                <w:szCs w:val="22"/>
              </w:rPr>
              <w:t>31,92</w:t>
            </w:r>
          </w:p>
        </w:tc>
      </w:tr>
      <w:tr w:rsidR="00C2327D" w:rsidRPr="00C2327D" w14:paraId="7A57B630" w14:textId="77777777" w:rsidTr="00140310">
        <w:trPr>
          <w:trHeight w:val="566"/>
          <w:jc w:val="center"/>
        </w:trPr>
        <w:tc>
          <w:tcPr>
            <w:tcW w:w="986" w:type="dxa"/>
            <w:vAlign w:val="center"/>
          </w:tcPr>
          <w:p w14:paraId="1D3DBDFF" w14:textId="77777777" w:rsidR="00C2327D" w:rsidRPr="00C2327D" w:rsidRDefault="00C2327D" w:rsidP="00C2327D">
            <w:pPr>
              <w:jc w:val="center"/>
              <w:rPr>
                <w:bCs/>
              </w:rPr>
            </w:pPr>
            <w:r w:rsidRPr="00C2327D">
              <w:rPr>
                <w:bCs/>
              </w:rPr>
              <w:t>7.</w:t>
            </w:r>
          </w:p>
        </w:tc>
        <w:tc>
          <w:tcPr>
            <w:tcW w:w="3543" w:type="dxa"/>
            <w:vAlign w:val="center"/>
          </w:tcPr>
          <w:p w14:paraId="64AE8E51" w14:textId="77777777" w:rsidR="00C2327D" w:rsidRPr="00C2327D" w:rsidRDefault="00C2327D" w:rsidP="00C2327D">
            <w:pPr>
              <w:tabs>
                <w:tab w:val="left" w:pos="0"/>
              </w:tabs>
              <w:rPr>
                <w:bCs/>
              </w:rPr>
            </w:pPr>
            <w:r w:rsidRPr="00C2327D">
              <w:rPr>
                <w:bCs/>
              </w:rPr>
              <w:t>С изолированными стояками:</w:t>
            </w:r>
          </w:p>
        </w:tc>
        <w:tc>
          <w:tcPr>
            <w:tcW w:w="2553" w:type="dxa"/>
            <w:gridSpan w:val="2"/>
            <w:vAlign w:val="center"/>
          </w:tcPr>
          <w:p w14:paraId="1796997D" w14:textId="77777777" w:rsidR="00C2327D" w:rsidRPr="00C2327D" w:rsidRDefault="00C2327D" w:rsidP="00C2327D">
            <w:pPr>
              <w:tabs>
                <w:tab w:val="left" w:pos="0"/>
              </w:tabs>
              <w:ind w:right="-100"/>
              <w:jc w:val="center"/>
              <w:rPr>
                <w:bCs/>
                <w:sz w:val="22"/>
                <w:szCs w:val="22"/>
              </w:rPr>
            </w:pPr>
            <w:r w:rsidRPr="00C2327D">
              <w:rPr>
                <w:bCs/>
                <w:sz w:val="22"/>
                <w:szCs w:val="22"/>
              </w:rPr>
              <w:t>ООО «</w:t>
            </w:r>
            <w:proofErr w:type="spellStart"/>
            <w:r w:rsidRPr="00C2327D">
              <w:rPr>
                <w:bCs/>
                <w:sz w:val="22"/>
                <w:szCs w:val="22"/>
              </w:rPr>
              <w:t>ЭнергоКомпания</w:t>
            </w:r>
            <w:proofErr w:type="spellEnd"/>
            <w:r w:rsidRPr="00C2327D">
              <w:rPr>
                <w:bCs/>
                <w:sz w:val="22"/>
                <w:szCs w:val="22"/>
              </w:rPr>
              <w:t>», ИНН 4202044463</w:t>
            </w:r>
          </w:p>
        </w:tc>
        <w:tc>
          <w:tcPr>
            <w:tcW w:w="2552" w:type="dxa"/>
            <w:gridSpan w:val="2"/>
            <w:vAlign w:val="center"/>
          </w:tcPr>
          <w:p w14:paraId="078AFEA5" w14:textId="77777777" w:rsidR="00C2327D" w:rsidRPr="00C2327D" w:rsidRDefault="00C2327D" w:rsidP="00C2327D">
            <w:pPr>
              <w:tabs>
                <w:tab w:val="left" w:pos="0"/>
              </w:tabs>
              <w:ind w:right="-100"/>
              <w:jc w:val="center"/>
              <w:rPr>
                <w:bCs/>
                <w:sz w:val="22"/>
                <w:szCs w:val="22"/>
              </w:rPr>
            </w:pPr>
            <w:r w:rsidRPr="00C2327D">
              <w:rPr>
                <w:bCs/>
                <w:sz w:val="22"/>
                <w:szCs w:val="22"/>
              </w:rPr>
              <w:t>ООО «</w:t>
            </w:r>
            <w:proofErr w:type="spellStart"/>
            <w:r w:rsidRPr="00C2327D">
              <w:rPr>
                <w:bCs/>
                <w:sz w:val="22"/>
                <w:szCs w:val="22"/>
              </w:rPr>
              <w:t>ЭнергоКомпания</w:t>
            </w:r>
            <w:proofErr w:type="spellEnd"/>
            <w:r w:rsidRPr="00C2327D">
              <w:rPr>
                <w:bCs/>
                <w:sz w:val="22"/>
                <w:szCs w:val="22"/>
              </w:rPr>
              <w:t>», ИНН 4202044463</w:t>
            </w:r>
          </w:p>
        </w:tc>
      </w:tr>
      <w:tr w:rsidR="00C2327D" w:rsidRPr="00C2327D" w14:paraId="6DAA2B3E" w14:textId="77777777" w:rsidTr="00140310">
        <w:trPr>
          <w:trHeight w:val="566"/>
          <w:jc w:val="center"/>
        </w:trPr>
        <w:tc>
          <w:tcPr>
            <w:tcW w:w="986" w:type="dxa"/>
            <w:vAlign w:val="center"/>
          </w:tcPr>
          <w:p w14:paraId="11F53CC3" w14:textId="77777777" w:rsidR="00C2327D" w:rsidRPr="00C2327D" w:rsidRDefault="00C2327D" w:rsidP="00C2327D">
            <w:pPr>
              <w:jc w:val="center"/>
              <w:rPr>
                <w:bCs/>
              </w:rPr>
            </w:pPr>
            <w:r w:rsidRPr="00C2327D">
              <w:rPr>
                <w:bCs/>
              </w:rPr>
              <w:t>7.1.</w:t>
            </w:r>
          </w:p>
        </w:tc>
        <w:tc>
          <w:tcPr>
            <w:tcW w:w="3543" w:type="dxa"/>
            <w:vAlign w:val="center"/>
          </w:tcPr>
          <w:p w14:paraId="0828B8EB" w14:textId="77777777" w:rsidR="00C2327D" w:rsidRPr="00C2327D" w:rsidRDefault="00C2327D" w:rsidP="00C2327D">
            <w:pPr>
              <w:tabs>
                <w:tab w:val="left" w:pos="0"/>
              </w:tabs>
              <w:rPr>
                <w:bCs/>
              </w:rPr>
            </w:pPr>
            <w:r w:rsidRPr="00C2327D">
              <w:rPr>
                <w:bCs/>
              </w:rPr>
              <w:t>при наличии полотенцесушителя</w:t>
            </w:r>
          </w:p>
        </w:tc>
        <w:tc>
          <w:tcPr>
            <w:tcW w:w="1276" w:type="dxa"/>
            <w:vAlign w:val="center"/>
          </w:tcPr>
          <w:p w14:paraId="1D4ACC11" w14:textId="77777777" w:rsidR="00C2327D" w:rsidRPr="00C2327D" w:rsidRDefault="00C2327D" w:rsidP="00C2327D">
            <w:pPr>
              <w:tabs>
                <w:tab w:val="left" w:pos="0"/>
              </w:tabs>
              <w:ind w:right="-100"/>
              <w:jc w:val="center"/>
              <w:rPr>
                <w:bCs/>
                <w:sz w:val="22"/>
                <w:szCs w:val="22"/>
              </w:rPr>
            </w:pPr>
            <w:r w:rsidRPr="00C2327D">
              <w:rPr>
                <w:bCs/>
                <w:sz w:val="22"/>
                <w:szCs w:val="22"/>
              </w:rPr>
              <w:t>701,16</w:t>
            </w:r>
          </w:p>
        </w:tc>
        <w:tc>
          <w:tcPr>
            <w:tcW w:w="1277" w:type="dxa"/>
            <w:vAlign w:val="center"/>
          </w:tcPr>
          <w:p w14:paraId="59836098" w14:textId="77777777" w:rsidR="00C2327D" w:rsidRPr="00C2327D" w:rsidRDefault="00C2327D" w:rsidP="00C2327D">
            <w:pPr>
              <w:tabs>
                <w:tab w:val="left" w:pos="0"/>
              </w:tabs>
              <w:ind w:right="-100"/>
              <w:jc w:val="center"/>
              <w:rPr>
                <w:bCs/>
                <w:sz w:val="22"/>
                <w:szCs w:val="22"/>
              </w:rPr>
            </w:pPr>
            <w:r w:rsidRPr="00C2327D">
              <w:rPr>
                <w:bCs/>
                <w:sz w:val="22"/>
                <w:szCs w:val="22"/>
              </w:rPr>
              <w:t>729,85</w:t>
            </w:r>
          </w:p>
        </w:tc>
        <w:tc>
          <w:tcPr>
            <w:tcW w:w="1276" w:type="dxa"/>
            <w:vAlign w:val="center"/>
          </w:tcPr>
          <w:p w14:paraId="201D9ECE" w14:textId="77777777" w:rsidR="00C2327D" w:rsidRPr="00C2327D" w:rsidRDefault="00C2327D" w:rsidP="00C2327D">
            <w:pPr>
              <w:tabs>
                <w:tab w:val="left" w:pos="0"/>
              </w:tabs>
              <w:ind w:right="-100"/>
              <w:jc w:val="center"/>
              <w:rPr>
                <w:bCs/>
                <w:sz w:val="22"/>
                <w:szCs w:val="22"/>
              </w:rPr>
            </w:pPr>
            <w:r w:rsidRPr="00C2327D">
              <w:rPr>
                <w:bCs/>
                <w:sz w:val="22"/>
                <w:szCs w:val="22"/>
              </w:rPr>
              <w:t>23,05</w:t>
            </w:r>
          </w:p>
        </w:tc>
        <w:tc>
          <w:tcPr>
            <w:tcW w:w="1276" w:type="dxa"/>
            <w:vAlign w:val="center"/>
          </w:tcPr>
          <w:p w14:paraId="2B621AC8" w14:textId="77777777" w:rsidR="00C2327D" w:rsidRPr="00C2327D" w:rsidRDefault="00C2327D" w:rsidP="00C2327D">
            <w:pPr>
              <w:tabs>
                <w:tab w:val="left" w:pos="0"/>
              </w:tabs>
              <w:ind w:right="-100"/>
              <w:jc w:val="center"/>
              <w:rPr>
                <w:bCs/>
                <w:sz w:val="22"/>
                <w:szCs w:val="22"/>
              </w:rPr>
            </w:pPr>
            <w:r w:rsidRPr="00C2327D">
              <w:rPr>
                <w:bCs/>
                <w:sz w:val="22"/>
                <w:szCs w:val="22"/>
              </w:rPr>
              <w:t>23,28</w:t>
            </w:r>
          </w:p>
        </w:tc>
      </w:tr>
      <w:tr w:rsidR="00C2327D" w:rsidRPr="00C2327D" w14:paraId="734E9CB7" w14:textId="77777777" w:rsidTr="00140310">
        <w:trPr>
          <w:trHeight w:val="566"/>
          <w:jc w:val="center"/>
        </w:trPr>
        <w:tc>
          <w:tcPr>
            <w:tcW w:w="986" w:type="dxa"/>
            <w:vAlign w:val="center"/>
          </w:tcPr>
          <w:p w14:paraId="3449D964" w14:textId="77777777" w:rsidR="00C2327D" w:rsidRPr="00C2327D" w:rsidRDefault="00C2327D" w:rsidP="00C2327D">
            <w:pPr>
              <w:jc w:val="center"/>
              <w:rPr>
                <w:bCs/>
              </w:rPr>
            </w:pPr>
            <w:r w:rsidRPr="00C2327D">
              <w:rPr>
                <w:bCs/>
              </w:rPr>
              <w:t>7.2.</w:t>
            </w:r>
          </w:p>
        </w:tc>
        <w:tc>
          <w:tcPr>
            <w:tcW w:w="3543" w:type="dxa"/>
            <w:vAlign w:val="center"/>
          </w:tcPr>
          <w:p w14:paraId="1025B283" w14:textId="77777777" w:rsidR="00C2327D" w:rsidRPr="00C2327D" w:rsidRDefault="00C2327D" w:rsidP="00C2327D">
            <w:pPr>
              <w:tabs>
                <w:tab w:val="left" w:pos="0"/>
              </w:tabs>
              <w:rPr>
                <w:bCs/>
              </w:rPr>
            </w:pPr>
            <w:r w:rsidRPr="00C2327D">
              <w:rPr>
                <w:bCs/>
              </w:rPr>
              <w:t>без полотенцесушителя</w:t>
            </w:r>
          </w:p>
        </w:tc>
        <w:tc>
          <w:tcPr>
            <w:tcW w:w="1276" w:type="dxa"/>
            <w:vAlign w:val="center"/>
          </w:tcPr>
          <w:p w14:paraId="113E159F" w14:textId="77777777" w:rsidR="00C2327D" w:rsidRPr="00C2327D" w:rsidRDefault="00C2327D" w:rsidP="00C2327D">
            <w:pPr>
              <w:tabs>
                <w:tab w:val="left" w:pos="0"/>
              </w:tabs>
              <w:ind w:right="-100"/>
              <w:jc w:val="center"/>
              <w:rPr>
                <w:bCs/>
                <w:sz w:val="22"/>
                <w:szCs w:val="22"/>
              </w:rPr>
            </w:pPr>
            <w:r w:rsidRPr="00C2327D">
              <w:rPr>
                <w:bCs/>
                <w:sz w:val="22"/>
                <w:szCs w:val="22"/>
              </w:rPr>
              <w:t>764,56</w:t>
            </w:r>
          </w:p>
        </w:tc>
        <w:tc>
          <w:tcPr>
            <w:tcW w:w="1277" w:type="dxa"/>
            <w:vAlign w:val="center"/>
          </w:tcPr>
          <w:p w14:paraId="15D039EC" w14:textId="77777777" w:rsidR="00C2327D" w:rsidRPr="00C2327D" w:rsidRDefault="00C2327D" w:rsidP="00C2327D">
            <w:pPr>
              <w:tabs>
                <w:tab w:val="left" w:pos="0"/>
              </w:tabs>
              <w:ind w:right="-100"/>
              <w:jc w:val="center"/>
              <w:rPr>
                <w:bCs/>
                <w:sz w:val="22"/>
                <w:szCs w:val="22"/>
              </w:rPr>
            </w:pPr>
            <w:r w:rsidRPr="00C2327D">
              <w:rPr>
                <w:bCs/>
                <w:sz w:val="22"/>
                <w:szCs w:val="22"/>
              </w:rPr>
              <w:t>795,84</w:t>
            </w:r>
          </w:p>
        </w:tc>
        <w:tc>
          <w:tcPr>
            <w:tcW w:w="1276" w:type="dxa"/>
            <w:vAlign w:val="center"/>
          </w:tcPr>
          <w:p w14:paraId="704ADF4F" w14:textId="77777777" w:rsidR="00C2327D" w:rsidRPr="00C2327D" w:rsidRDefault="00C2327D" w:rsidP="00C2327D">
            <w:pPr>
              <w:tabs>
                <w:tab w:val="left" w:pos="0"/>
              </w:tabs>
              <w:ind w:right="-100"/>
              <w:jc w:val="center"/>
              <w:rPr>
                <w:bCs/>
                <w:sz w:val="22"/>
                <w:szCs w:val="22"/>
              </w:rPr>
            </w:pPr>
            <w:r w:rsidRPr="00C2327D">
              <w:rPr>
                <w:bCs/>
                <w:sz w:val="22"/>
                <w:szCs w:val="22"/>
              </w:rPr>
              <w:t>23,05</w:t>
            </w:r>
          </w:p>
        </w:tc>
        <w:tc>
          <w:tcPr>
            <w:tcW w:w="1276" w:type="dxa"/>
            <w:vAlign w:val="center"/>
          </w:tcPr>
          <w:p w14:paraId="0365CBF8" w14:textId="77777777" w:rsidR="00C2327D" w:rsidRPr="00C2327D" w:rsidRDefault="00C2327D" w:rsidP="00C2327D">
            <w:pPr>
              <w:tabs>
                <w:tab w:val="left" w:pos="0"/>
              </w:tabs>
              <w:ind w:right="-100"/>
              <w:jc w:val="center"/>
              <w:rPr>
                <w:bCs/>
                <w:sz w:val="22"/>
                <w:szCs w:val="22"/>
              </w:rPr>
            </w:pPr>
            <w:r w:rsidRPr="00C2327D">
              <w:rPr>
                <w:bCs/>
                <w:sz w:val="22"/>
                <w:szCs w:val="22"/>
              </w:rPr>
              <w:t>23,28</w:t>
            </w:r>
          </w:p>
        </w:tc>
      </w:tr>
      <w:tr w:rsidR="00C2327D" w:rsidRPr="00C2327D" w14:paraId="662C65CC" w14:textId="77777777" w:rsidTr="00140310">
        <w:trPr>
          <w:trHeight w:val="566"/>
          <w:jc w:val="center"/>
        </w:trPr>
        <w:tc>
          <w:tcPr>
            <w:tcW w:w="986" w:type="dxa"/>
            <w:vAlign w:val="center"/>
          </w:tcPr>
          <w:p w14:paraId="29DF1E74" w14:textId="77777777" w:rsidR="00C2327D" w:rsidRPr="00C2327D" w:rsidRDefault="00C2327D" w:rsidP="00C2327D">
            <w:pPr>
              <w:jc w:val="center"/>
              <w:rPr>
                <w:bCs/>
              </w:rPr>
            </w:pPr>
            <w:r w:rsidRPr="00C2327D">
              <w:rPr>
                <w:bCs/>
              </w:rPr>
              <w:t>8.</w:t>
            </w:r>
          </w:p>
        </w:tc>
        <w:tc>
          <w:tcPr>
            <w:tcW w:w="3543" w:type="dxa"/>
            <w:vAlign w:val="center"/>
          </w:tcPr>
          <w:p w14:paraId="6FA01949" w14:textId="77777777" w:rsidR="00C2327D" w:rsidRPr="00C2327D" w:rsidRDefault="00C2327D" w:rsidP="00C2327D">
            <w:pPr>
              <w:tabs>
                <w:tab w:val="left" w:pos="0"/>
              </w:tabs>
              <w:rPr>
                <w:bCs/>
              </w:rPr>
            </w:pPr>
            <w:r w:rsidRPr="00C2327D">
              <w:rPr>
                <w:bCs/>
              </w:rPr>
              <w:t>С неизолированными стояками:</w:t>
            </w:r>
          </w:p>
        </w:tc>
        <w:tc>
          <w:tcPr>
            <w:tcW w:w="2553" w:type="dxa"/>
            <w:gridSpan w:val="2"/>
            <w:vAlign w:val="center"/>
          </w:tcPr>
          <w:p w14:paraId="6BF6FADB" w14:textId="77777777" w:rsidR="00C2327D" w:rsidRPr="00C2327D" w:rsidRDefault="00C2327D" w:rsidP="00C2327D">
            <w:pPr>
              <w:tabs>
                <w:tab w:val="left" w:pos="0"/>
              </w:tabs>
              <w:ind w:right="-100"/>
              <w:jc w:val="center"/>
              <w:rPr>
                <w:bCs/>
                <w:sz w:val="22"/>
                <w:szCs w:val="22"/>
              </w:rPr>
            </w:pPr>
            <w:r w:rsidRPr="00C2327D">
              <w:rPr>
                <w:bCs/>
                <w:sz w:val="22"/>
                <w:szCs w:val="22"/>
              </w:rPr>
              <w:t>ООО «</w:t>
            </w:r>
            <w:proofErr w:type="spellStart"/>
            <w:r w:rsidRPr="00C2327D">
              <w:rPr>
                <w:bCs/>
                <w:sz w:val="22"/>
                <w:szCs w:val="22"/>
              </w:rPr>
              <w:t>ЭнергоКомпания</w:t>
            </w:r>
            <w:proofErr w:type="spellEnd"/>
            <w:r w:rsidRPr="00C2327D">
              <w:rPr>
                <w:bCs/>
                <w:sz w:val="22"/>
                <w:szCs w:val="22"/>
              </w:rPr>
              <w:t>», ИНН 4202044463</w:t>
            </w:r>
          </w:p>
        </w:tc>
        <w:tc>
          <w:tcPr>
            <w:tcW w:w="2552" w:type="dxa"/>
            <w:gridSpan w:val="2"/>
            <w:vAlign w:val="center"/>
          </w:tcPr>
          <w:p w14:paraId="7D028EC7" w14:textId="77777777" w:rsidR="00C2327D" w:rsidRPr="00C2327D" w:rsidRDefault="00C2327D" w:rsidP="00C2327D">
            <w:pPr>
              <w:tabs>
                <w:tab w:val="left" w:pos="0"/>
              </w:tabs>
              <w:ind w:right="-100"/>
              <w:jc w:val="center"/>
              <w:rPr>
                <w:bCs/>
                <w:sz w:val="22"/>
                <w:szCs w:val="22"/>
              </w:rPr>
            </w:pPr>
            <w:r w:rsidRPr="00C2327D">
              <w:rPr>
                <w:bCs/>
                <w:sz w:val="22"/>
                <w:szCs w:val="22"/>
              </w:rPr>
              <w:t>ООО «</w:t>
            </w:r>
            <w:proofErr w:type="spellStart"/>
            <w:r w:rsidRPr="00C2327D">
              <w:rPr>
                <w:bCs/>
                <w:sz w:val="22"/>
                <w:szCs w:val="22"/>
              </w:rPr>
              <w:t>ЭнергоКомпания</w:t>
            </w:r>
            <w:proofErr w:type="spellEnd"/>
            <w:r w:rsidRPr="00C2327D">
              <w:rPr>
                <w:bCs/>
                <w:sz w:val="22"/>
                <w:szCs w:val="22"/>
              </w:rPr>
              <w:t>», ИНН 4202044463</w:t>
            </w:r>
          </w:p>
        </w:tc>
      </w:tr>
      <w:tr w:rsidR="00C2327D" w:rsidRPr="00C2327D" w14:paraId="73345FBE" w14:textId="77777777" w:rsidTr="00140310">
        <w:trPr>
          <w:trHeight w:val="566"/>
          <w:jc w:val="center"/>
        </w:trPr>
        <w:tc>
          <w:tcPr>
            <w:tcW w:w="986" w:type="dxa"/>
            <w:vAlign w:val="center"/>
          </w:tcPr>
          <w:p w14:paraId="504A268A" w14:textId="77777777" w:rsidR="00C2327D" w:rsidRPr="00C2327D" w:rsidRDefault="00C2327D" w:rsidP="00C2327D">
            <w:pPr>
              <w:jc w:val="center"/>
              <w:rPr>
                <w:bCs/>
              </w:rPr>
            </w:pPr>
            <w:r w:rsidRPr="00C2327D">
              <w:rPr>
                <w:bCs/>
              </w:rPr>
              <w:t>8.1.</w:t>
            </w:r>
          </w:p>
        </w:tc>
        <w:tc>
          <w:tcPr>
            <w:tcW w:w="3543" w:type="dxa"/>
            <w:vAlign w:val="center"/>
          </w:tcPr>
          <w:p w14:paraId="47B55765" w14:textId="77777777" w:rsidR="00C2327D" w:rsidRPr="00C2327D" w:rsidRDefault="00C2327D" w:rsidP="00C2327D">
            <w:pPr>
              <w:tabs>
                <w:tab w:val="left" w:pos="0"/>
              </w:tabs>
              <w:rPr>
                <w:bCs/>
              </w:rPr>
            </w:pPr>
            <w:r w:rsidRPr="00C2327D">
              <w:rPr>
                <w:bCs/>
              </w:rPr>
              <w:t>при наличии полотенцесушителя</w:t>
            </w:r>
          </w:p>
        </w:tc>
        <w:tc>
          <w:tcPr>
            <w:tcW w:w="1276" w:type="dxa"/>
            <w:vAlign w:val="center"/>
          </w:tcPr>
          <w:p w14:paraId="12E6A0AD" w14:textId="77777777" w:rsidR="00C2327D" w:rsidRPr="00C2327D" w:rsidRDefault="00C2327D" w:rsidP="00C2327D">
            <w:pPr>
              <w:tabs>
                <w:tab w:val="left" w:pos="0"/>
              </w:tabs>
              <w:ind w:right="-100"/>
              <w:jc w:val="center"/>
              <w:rPr>
                <w:bCs/>
                <w:sz w:val="22"/>
                <w:szCs w:val="22"/>
              </w:rPr>
            </w:pPr>
            <w:r w:rsidRPr="00C2327D">
              <w:rPr>
                <w:bCs/>
                <w:sz w:val="22"/>
                <w:szCs w:val="22"/>
              </w:rPr>
              <w:t>647,47</w:t>
            </w:r>
          </w:p>
        </w:tc>
        <w:tc>
          <w:tcPr>
            <w:tcW w:w="1277" w:type="dxa"/>
            <w:vAlign w:val="center"/>
          </w:tcPr>
          <w:p w14:paraId="34AEBE4D" w14:textId="77777777" w:rsidR="00C2327D" w:rsidRPr="00C2327D" w:rsidRDefault="00C2327D" w:rsidP="00C2327D">
            <w:pPr>
              <w:tabs>
                <w:tab w:val="left" w:pos="0"/>
              </w:tabs>
              <w:ind w:right="-100"/>
              <w:jc w:val="center"/>
              <w:rPr>
                <w:bCs/>
                <w:sz w:val="22"/>
                <w:szCs w:val="22"/>
              </w:rPr>
            </w:pPr>
            <w:r w:rsidRPr="00C2327D">
              <w:rPr>
                <w:bCs/>
                <w:sz w:val="22"/>
                <w:szCs w:val="22"/>
              </w:rPr>
              <w:t>673,97</w:t>
            </w:r>
          </w:p>
        </w:tc>
        <w:tc>
          <w:tcPr>
            <w:tcW w:w="1276" w:type="dxa"/>
            <w:vAlign w:val="center"/>
          </w:tcPr>
          <w:p w14:paraId="2EC76551" w14:textId="77777777" w:rsidR="00C2327D" w:rsidRPr="00C2327D" w:rsidRDefault="00C2327D" w:rsidP="00C2327D">
            <w:pPr>
              <w:tabs>
                <w:tab w:val="left" w:pos="0"/>
              </w:tabs>
              <w:ind w:right="-100"/>
              <w:jc w:val="center"/>
              <w:rPr>
                <w:bCs/>
                <w:sz w:val="22"/>
                <w:szCs w:val="22"/>
              </w:rPr>
            </w:pPr>
            <w:r w:rsidRPr="00C2327D">
              <w:rPr>
                <w:bCs/>
                <w:sz w:val="22"/>
                <w:szCs w:val="22"/>
              </w:rPr>
              <w:t>23,05</w:t>
            </w:r>
          </w:p>
        </w:tc>
        <w:tc>
          <w:tcPr>
            <w:tcW w:w="1276" w:type="dxa"/>
            <w:vAlign w:val="center"/>
          </w:tcPr>
          <w:p w14:paraId="3286A9FF" w14:textId="77777777" w:rsidR="00C2327D" w:rsidRPr="00C2327D" w:rsidRDefault="00C2327D" w:rsidP="00C2327D">
            <w:pPr>
              <w:tabs>
                <w:tab w:val="left" w:pos="0"/>
              </w:tabs>
              <w:ind w:right="-100"/>
              <w:jc w:val="center"/>
              <w:rPr>
                <w:bCs/>
                <w:sz w:val="22"/>
                <w:szCs w:val="22"/>
              </w:rPr>
            </w:pPr>
            <w:r w:rsidRPr="00C2327D">
              <w:rPr>
                <w:bCs/>
                <w:sz w:val="22"/>
                <w:szCs w:val="22"/>
              </w:rPr>
              <w:t>23,28</w:t>
            </w:r>
          </w:p>
        </w:tc>
      </w:tr>
      <w:tr w:rsidR="00C2327D" w:rsidRPr="00C2327D" w14:paraId="3CBC92B7" w14:textId="77777777" w:rsidTr="00140310">
        <w:trPr>
          <w:trHeight w:val="566"/>
          <w:jc w:val="center"/>
        </w:trPr>
        <w:tc>
          <w:tcPr>
            <w:tcW w:w="986" w:type="dxa"/>
            <w:vAlign w:val="center"/>
          </w:tcPr>
          <w:p w14:paraId="3B4A007F" w14:textId="77777777" w:rsidR="00C2327D" w:rsidRPr="00C2327D" w:rsidRDefault="00C2327D" w:rsidP="00C2327D">
            <w:pPr>
              <w:jc w:val="center"/>
              <w:rPr>
                <w:bCs/>
              </w:rPr>
            </w:pPr>
            <w:r w:rsidRPr="00C2327D">
              <w:rPr>
                <w:bCs/>
              </w:rPr>
              <w:t>8.2.</w:t>
            </w:r>
          </w:p>
        </w:tc>
        <w:tc>
          <w:tcPr>
            <w:tcW w:w="3543" w:type="dxa"/>
            <w:vAlign w:val="center"/>
          </w:tcPr>
          <w:p w14:paraId="2101E75F" w14:textId="77777777" w:rsidR="00C2327D" w:rsidRPr="00C2327D" w:rsidRDefault="00C2327D" w:rsidP="00C2327D">
            <w:pPr>
              <w:tabs>
                <w:tab w:val="left" w:pos="0"/>
              </w:tabs>
              <w:rPr>
                <w:bCs/>
              </w:rPr>
            </w:pPr>
            <w:r w:rsidRPr="00C2327D">
              <w:rPr>
                <w:bCs/>
              </w:rPr>
              <w:t>без полотенцесушителя</w:t>
            </w:r>
          </w:p>
        </w:tc>
        <w:tc>
          <w:tcPr>
            <w:tcW w:w="1276" w:type="dxa"/>
            <w:vAlign w:val="center"/>
          </w:tcPr>
          <w:p w14:paraId="6115FC2E" w14:textId="77777777" w:rsidR="00C2327D" w:rsidRPr="00C2327D" w:rsidRDefault="00C2327D" w:rsidP="00C2327D">
            <w:pPr>
              <w:tabs>
                <w:tab w:val="left" w:pos="0"/>
              </w:tabs>
              <w:ind w:right="-100"/>
              <w:jc w:val="center"/>
              <w:rPr>
                <w:bCs/>
                <w:sz w:val="22"/>
                <w:szCs w:val="22"/>
              </w:rPr>
            </w:pPr>
            <w:r w:rsidRPr="00C2327D">
              <w:rPr>
                <w:bCs/>
                <w:sz w:val="22"/>
                <w:szCs w:val="22"/>
              </w:rPr>
              <w:t>707,02</w:t>
            </w:r>
          </w:p>
        </w:tc>
        <w:tc>
          <w:tcPr>
            <w:tcW w:w="1277" w:type="dxa"/>
            <w:vAlign w:val="center"/>
          </w:tcPr>
          <w:p w14:paraId="2378544B" w14:textId="77777777" w:rsidR="00C2327D" w:rsidRPr="00C2327D" w:rsidRDefault="00C2327D" w:rsidP="00C2327D">
            <w:pPr>
              <w:tabs>
                <w:tab w:val="left" w:pos="0"/>
              </w:tabs>
              <w:ind w:right="-100"/>
              <w:jc w:val="center"/>
              <w:rPr>
                <w:bCs/>
                <w:sz w:val="22"/>
                <w:szCs w:val="22"/>
              </w:rPr>
            </w:pPr>
            <w:r w:rsidRPr="00C2327D">
              <w:rPr>
                <w:bCs/>
                <w:sz w:val="22"/>
                <w:szCs w:val="22"/>
              </w:rPr>
              <w:t>735,95</w:t>
            </w:r>
          </w:p>
        </w:tc>
        <w:tc>
          <w:tcPr>
            <w:tcW w:w="1276" w:type="dxa"/>
            <w:vAlign w:val="center"/>
          </w:tcPr>
          <w:p w14:paraId="5A468415" w14:textId="77777777" w:rsidR="00C2327D" w:rsidRPr="00C2327D" w:rsidRDefault="00C2327D" w:rsidP="00C2327D">
            <w:pPr>
              <w:tabs>
                <w:tab w:val="left" w:pos="0"/>
              </w:tabs>
              <w:ind w:right="-100"/>
              <w:jc w:val="center"/>
              <w:rPr>
                <w:bCs/>
                <w:sz w:val="22"/>
                <w:szCs w:val="22"/>
              </w:rPr>
            </w:pPr>
            <w:r w:rsidRPr="00C2327D">
              <w:rPr>
                <w:bCs/>
                <w:sz w:val="22"/>
                <w:szCs w:val="22"/>
              </w:rPr>
              <w:t>23,05</w:t>
            </w:r>
          </w:p>
        </w:tc>
        <w:tc>
          <w:tcPr>
            <w:tcW w:w="1276" w:type="dxa"/>
            <w:vAlign w:val="center"/>
          </w:tcPr>
          <w:p w14:paraId="5E45F45E" w14:textId="77777777" w:rsidR="00C2327D" w:rsidRPr="00C2327D" w:rsidRDefault="00C2327D" w:rsidP="00C2327D">
            <w:pPr>
              <w:tabs>
                <w:tab w:val="left" w:pos="0"/>
              </w:tabs>
              <w:ind w:right="-100"/>
              <w:jc w:val="center"/>
              <w:rPr>
                <w:bCs/>
                <w:sz w:val="22"/>
                <w:szCs w:val="22"/>
              </w:rPr>
            </w:pPr>
            <w:r w:rsidRPr="00C2327D">
              <w:rPr>
                <w:bCs/>
                <w:sz w:val="22"/>
                <w:szCs w:val="22"/>
              </w:rPr>
              <w:t>23,28</w:t>
            </w:r>
          </w:p>
        </w:tc>
      </w:tr>
      <w:tr w:rsidR="00C2327D" w:rsidRPr="00C2327D" w14:paraId="18CA50F8" w14:textId="77777777" w:rsidTr="00140310">
        <w:trPr>
          <w:trHeight w:val="566"/>
          <w:jc w:val="center"/>
        </w:trPr>
        <w:tc>
          <w:tcPr>
            <w:tcW w:w="986" w:type="dxa"/>
            <w:vAlign w:val="center"/>
          </w:tcPr>
          <w:p w14:paraId="295544C8" w14:textId="77777777" w:rsidR="00C2327D" w:rsidRPr="00C2327D" w:rsidRDefault="00C2327D" w:rsidP="00C2327D">
            <w:pPr>
              <w:jc w:val="center"/>
              <w:rPr>
                <w:bCs/>
              </w:rPr>
            </w:pPr>
            <w:r w:rsidRPr="00C2327D">
              <w:rPr>
                <w:bCs/>
              </w:rPr>
              <w:t>9.</w:t>
            </w:r>
          </w:p>
        </w:tc>
        <w:tc>
          <w:tcPr>
            <w:tcW w:w="3543" w:type="dxa"/>
            <w:vAlign w:val="center"/>
          </w:tcPr>
          <w:p w14:paraId="473C7F61" w14:textId="77777777" w:rsidR="00C2327D" w:rsidRPr="00C2327D" w:rsidRDefault="00C2327D" w:rsidP="00C2327D">
            <w:pPr>
              <w:tabs>
                <w:tab w:val="left" w:pos="0"/>
              </w:tabs>
              <w:rPr>
                <w:bCs/>
              </w:rPr>
            </w:pPr>
            <w:r w:rsidRPr="00C2327D">
              <w:rPr>
                <w:bCs/>
              </w:rPr>
              <w:t>С изолированными стояками:</w:t>
            </w:r>
          </w:p>
        </w:tc>
        <w:tc>
          <w:tcPr>
            <w:tcW w:w="2553" w:type="dxa"/>
            <w:gridSpan w:val="2"/>
            <w:vAlign w:val="center"/>
          </w:tcPr>
          <w:p w14:paraId="76EF7417" w14:textId="77777777" w:rsidR="00C2327D" w:rsidRPr="00C2327D" w:rsidRDefault="00C2327D" w:rsidP="00C2327D">
            <w:pPr>
              <w:tabs>
                <w:tab w:val="left" w:pos="0"/>
              </w:tabs>
              <w:ind w:right="-100"/>
              <w:jc w:val="center"/>
              <w:rPr>
                <w:bCs/>
                <w:sz w:val="22"/>
                <w:szCs w:val="22"/>
              </w:rPr>
            </w:pPr>
            <w:r w:rsidRPr="00C2327D">
              <w:rPr>
                <w:bCs/>
                <w:sz w:val="22"/>
                <w:szCs w:val="22"/>
              </w:rPr>
              <w:t>ООО «ТВК</w:t>
            </w:r>
            <w:proofErr w:type="gramStart"/>
            <w:r w:rsidRPr="00C2327D">
              <w:rPr>
                <w:bCs/>
                <w:sz w:val="22"/>
                <w:szCs w:val="22"/>
              </w:rPr>
              <w:t xml:space="preserve">»,   </w:t>
            </w:r>
            <w:proofErr w:type="gramEnd"/>
            <w:r w:rsidRPr="00C2327D">
              <w:rPr>
                <w:bCs/>
                <w:sz w:val="22"/>
                <w:szCs w:val="22"/>
              </w:rPr>
              <w:t xml:space="preserve">                   ИНН 4202026697</w:t>
            </w:r>
          </w:p>
        </w:tc>
        <w:tc>
          <w:tcPr>
            <w:tcW w:w="2552" w:type="dxa"/>
            <w:gridSpan w:val="2"/>
            <w:vAlign w:val="center"/>
          </w:tcPr>
          <w:p w14:paraId="5B459DF9" w14:textId="77777777" w:rsidR="00C2327D" w:rsidRPr="00C2327D" w:rsidRDefault="00C2327D" w:rsidP="00C2327D">
            <w:pPr>
              <w:tabs>
                <w:tab w:val="left" w:pos="0"/>
              </w:tabs>
              <w:ind w:right="-100"/>
              <w:jc w:val="center"/>
              <w:rPr>
                <w:bCs/>
                <w:sz w:val="22"/>
                <w:szCs w:val="22"/>
              </w:rPr>
            </w:pPr>
            <w:r w:rsidRPr="00C2327D">
              <w:rPr>
                <w:bCs/>
                <w:sz w:val="22"/>
                <w:szCs w:val="22"/>
              </w:rPr>
              <w:t>МУП «Водоканал</w:t>
            </w:r>
            <w:proofErr w:type="gramStart"/>
            <w:r w:rsidRPr="00C2327D">
              <w:rPr>
                <w:bCs/>
                <w:sz w:val="22"/>
                <w:szCs w:val="22"/>
              </w:rPr>
              <w:t xml:space="preserve">»,   </w:t>
            </w:r>
            <w:proofErr w:type="gramEnd"/>
            <w:r w:rsidRPr="00C2327D">
              <w:rPr>
                <w:bCs/>
                <w:sz w:val="22"/>
                <w:szCs w:val="22"/>
              </w:rPr>
              <w:t xml:space="preserve">          ИНН 4202043124</w:t>
            </w:r>
          </w:p>
        </w:tc>
      </w:tr>
      <w:tr w:rsidR="00C2327D" w:rsidRPr="00C2327D" w14:paraId="369A5444" w14:textId="77777777" w:rsidTr="00140310">
        <w:trPr>
          <w:trHeight w:val="566"/>
          <w:jc w:val="center"/>
        </w:trPr>
        <w:tc>
          <w:tcPr>
            <w:tcW w:w="986" w:type="dxa"/>
            <w:vAlign w:val="center"/>
          </w:tcPr>
          <w:p w14:paraId="24910912" w14:textId="77777777" w:rsidR="00C2327D" w:rsidRPr="00C2327D" w:rsidRDefault="00C2327D" w:rsidP="00C2327D">
            <w:pPr>
              <w:jc w:val="center"/>
              <w:rPr>
                <w:bCs/>
              </w:rPr>
            </w:pPr>
            <w:r w:rsidRPr="00C2327D">
              <w:rPr>
                <w:bCs/>
              </w:rPr>
              <w:t>9.1.</w:t>
            </w:r>
          </w:p>
        </w:tc>
        <w:tc>
          <w:tcPr>
            <w:tcW w:w="3543" w:type="dxa"/>
            <w:vAlign w:val="center"/>
          </w:tcPr>
          <w:p w14:paraId="6B15BC3F" w14:textId="77777777" w:rsidR="00C2327D" w:rsidRPr="00C2327D" w:rsidRDefault="00C2327D" w:rsidP="00C2327D">
            <w:pPr>
              <w:tabs>
                <w:tab w:val="left" w:pos="0"/>
              </w:tabs>
              <w:rPr>
                <w:bCs/>
              </w:rPr>
            </w:pPr>
            <w:r w:rsidRPr="00C2327D">
              <w:rPr>
                <w:bCs/>
              </w:rPr>
              <w:t>при наличии полотенцесушителя</w:t>
            </w:r>
          </w:p>
        </w:tc>
        <w:tc>
          <w:tcPr>
            <w:tcW w:w="1276" w:type="dxa"/>
            <w:vAlign w:val="center"/>
          </w:tcPr>
          <w:p w14:paraId="3BE3AC61" w14:textId="77777777" w:rsidR="00C2327D" w:rsidRPr="00C2327D" w:rsidRDefault="00C2327D" w:rsidP="00C2327D">
            <w:pPr>
              <w:tabs>
                <w:tab w:val="left" w:pos="0"/>
              </w:tabs>
              <w:ind w:right="-100"/>
              <w:jc w:val="center"/>
              <w:rPr>
                <w:bCs/>
                <w:sz w:val="22"/>
                <w:szCs w:val="22"/>
              </w:rPr>
            </w:pPr>
            <w:r w:rsidRPr="00C2327D">
              <w:rPr>
                <w:bCs/>
                <w:sz w:val="22"/>
                <w:szCs w:val="22"/>
              </w:rPr>
              <w:t>641,46</w:t>
            </w:r>
          </w:p>
        </w:tc>
        <w:tc>
          <w:tcPr>
            <w:tcW w:w="1277" w:type="dxa"/>
            <w:vAlign w:val="center"/>
          </w:tcPr>
          <w:p w14:paraId="2858E9DE" w14:textId="77777777" w:rsidR="00C2327D" w:rsidRPr="00C2327D" w:rsidRDefault="00C2327D" w:rsidP="00C2327D">
            <w:pPr>
              <w:tabs>
                <w:tab w:val="left" w:pos="0"/>
              </w:tabs>
              <w:ind w:right="-100"/>
              <w:jc w:val="center"/>
              <w:rPr>
                <w:bCs/>
                <w:sz w:val="22"/>
                <w:szCs w:val="22"/>
              </w:rPr>
            </w:pPr>
            <w:r w:rsidRPr="00C2327D">
              <w:rPr>
                <w:bCs/>
                <w:sz w:val="22"/>
                <w:szCs w:val="22"/>
              </w:rPr>
              <w:t>669,49</w:t>
            </w:r>
          </w:p>
        </w:tc>
        <w:tc>
          <w:tcPr>
            <w:tcW w:w="1276" w:type="dxa"/>
            <w:vAlign w:val="center"/>
          </w:tcPr>
          <w:p w14:paraId="7610C150" w14:textId="77777777" w:rsidR="00C2327D" w:rsidRPr="00C2327D" w:rsidRDefault="00C2327D" w:rsidP="00C2327D">
            <w:pPr>
              <w:tabs>
                <w:tab w:val="left" w:pos="0"/>
              </w:tabs>
              <w:ind w:right="-100"/>
              <w:jc w:val="center"/>
              <w:rPr>
                <w:bCs/>
                <w:sz w:val="22"/>
                <w:szCs w:val="22"/>
              </w:rPr>
            </w:pPr>
            <w:r w:rsidRPr="00C2327D">
              <w:rPr>
                <w:bCs/>
                <w:sz w:val="22"/>
                <w:szCs w:val="22"/>
              </w:rPr>
              <w:t>26,65</w:t>
            </w:r>
          </w:p>
        </w:tc>
        <w:tc>
          <w:tcPr>
            <w:tcW w:w="1276" w:type="dxa"/>
            <w:vAlign w:val="center"/>
          </w:tcPr>
          <w:p w14:paraId="7BD507D4" w14:textId="77777777" w:rsidR="00C2327D" w:rsidRPr="00C2327D" w:rsidRDefault="00C2327D" w:rsidP="00C2327D">
            <w:pPr>
              <w:tabs>
                <w:tab w:val="left" w:pos="0"/>
              </w:tabs>
              <w:ind w:right="-100"/>
              <w:jc w:val="center"/>
              <w:rPr>
                <w:bCs/>
                <w:sz w:val="22"/>
                <w:szCs w:val="22"/>
              </w:rPr>
            </w:pPr>
            <w:r w:rsidRPr="00C2327D">
              <w:rPr>
                <w:bCs/>
                <w:sz w:val="22"/>
                <w:szCs w:val="22"/>
              </w:rPr>
              <w:t>26,92</w:t>
            </w:r>
          </w:p>
        </w:tc>
      </w:tr>
      <w:tr w:rsidR="00C2327D" w:rsidRPr="00C2327D" w14:paraId="57BD4400" w14:textId="77777777" w:rsidTr="00140310">
        <w:trPr>
          <w:trHeight w:val="566"/>
          <w:jc w:val="center"/>
        </w:trPr>
        <w:tc>
          <w:tcPr>
            <w:tcW w:w="986" w:type="dxa"/>
            <w:vAlign w:val="center"/>
          </w:tcPr>
          <w:p w14:paraId="599F7F1B" w14:textId="77777777" w:rsidR="00C2327D" w:rsidRPr="00C2327D" w:rsidRDefault="00C2327D" w:rsidP="00C2327D">
            <w:pPr>
              <w:jc w:val="center"/>
              <w:rPr>
                <w:bCs/>
              </w:rPr>
            </w:pPr>
            <w:r w:rsidRPr="00C2327D">
              <w:rPr>
                <w:bCs/>
              </w:rPr>
              <w:t>9.2.</w:t>
            </w:r>
          </w:p>
        </w:tc>
        <w:tc>
          <w:tcPr>
            <w:tcW w:w="3543" w:type="dxa"/>
            <w:vAlign w:val="center"/>
          </w:tcPr>
          <w:p w14:paraId="56DC16CF" w14:textId="77777777" w:rsidR="00C2327D" w:rsidRPr="00C2327D" w:rsidRDefault="00C2327D" w:rsidP="00C2327D">
            <w:pPr>
              <w:tabs>
                <w:tab w:val="left" w:pos="0"/>
              </w:tabs>
              <w:rPr>
                <w:bCs/>
              </w:rPr>
            </w:pPr>
            <w:r w:rsidRPr="00C2327D">
              <w:rPr>
                <w:bCs/>
              </w:rPr>
              <w:t>без полотенцесушителя</w:t>
            </w:r>
          </w:p>
        </w:tc>
        <w:tc>
          <w:tcPr>
            <w:tcW w:w="1276" w:type="dxa"/>
            <w:vAlign w:val="center"/>
          </w:tcPr>
          <w:p w14:paraId="5463E188" w14:textId="77777777" w:rsidR="00C2327D" w:rsidRPr="00C2327D" w:rsidRDefault="00C2327D" w:rsidP="00C2327D">
            <w:pPr>
              <w:tabs>
                <w:tab w:val="left" w:pos="0"/>
              </w:tabs>
              <w:ind w:right="-100"/>
              <w:jc w:val="center"/>
              <w:rPr>
                <w:bCs/>
                <w:sz w:val="22"/>
                <w:szCs w:val="22"/>
              </w:rPr>
            </w:pPr>
            <w:r w:rsidRPr="00C2327D">
              <w:rPr>
                <w:bCs/>
                <w:sz w:val="22"/>
                <w:szCs w:val="22"/>
              </w:rPr>
              <w:t>699,46</w:t>
            </w:r>
          </w:p>
        </w:tc>
        <w:tc>
          <w:tcPr>
            <w:tcW w:w="1277" w:type="dxa"/>
            <w:vAlign w:val="center"/>
          </w:tcPr>
          <w:p w14:paraId="16D0128C" w14:textId="77777777" w:rsidR="00C2327D" w:rsidRPr="00C2327D" w:rsidRDefault="00C2327D" w:rsidP="00C2327D">
            <w:pPr>
              <w:tabs>
                <w:tab w:val="left" w:pos="0"/>
              </w:tabs>
              <w:ind w:right="-100"/>
              <w:jc w:val="center"/>
              <w:rPr>
                <w:bCs/>
                <w:sz w:val="22"/>
                <w:szCs w:val="22"/>
              </w:rPr>
            </w:pPr>
            <w:r w:rsidRPr="00C2327D">
              <w:rPr>
                <w:bCs/>
                <w:sz w:val="22"/>
                <w:szCs w:val="22"/>
              </w:rPr>
              <w:t>730,02</w:t>
            </w:r>
          </w:p>
        </w:tc>
        <w:tc>
          <w:tcPr>
            <w:tcW w:w="1276" w:type="dxa"/>
            <w:vAlign w:val="center"/>
          </w:tcPr>
          <w:p w14:paraId="47644D2A" w14:textId="77777777" w:rsidR="00C2327D" w:rsidRPr="00C2327D" w:rsidRDefault="00C2327D" w:rsidP="00C2327D">
            <w:pPr>
              <w:tabs>
                <w:tab w:val="left" w:pos="0"/>
              </w:tabs>
              <w:ind w:right="-100"/>
              <w:jc w:val="center"/>
              <w:rPr>
                <w:bCs/>
                <w:sz w:val="22"/>
                <w:szCs w:val="22"/>
              </w:rPr>
            </w:pPr>
            <w:r w:rsidRPr="00C2327D">
              <w:rPr>
                <w:bCs/>
                <w:sz w:val="22"/>
                <w:szCs w:val="22"/>
              </w:rPr>
              <w:t>26,65</w:t>
            </w:r>
          </w:p>
        </w:tc>
        <w:tc>
          <w:tcPr>
            <w:tcW w:w="1276" w:type="dxa"/>
            <w:vAlign w:val="center"/>
          </w:tcPr>
          <w:p w14:paraId="6DF128F5" w14:textId="77777777" w:rsidR="00C2327D" w:rsidRPr="00C2327D" w:rsidRDefault="00C2327D" w:rsidP="00C2327D">
            <w:pPr>
              <w:tabs>
                <w:tab w:val="left" w:pos="0"/>
              </w:tabs>
              <w:ind w:right="-100"/>
              <w:jc w:val="center"/>
              <w:rPr>
                <w:bCs/>
                <w:sz w:val="22"/>
                <w:szCs w:val="22"/>
              </w:rPr>
            </w:pPr>
            <w:r w:rsidRPr="00C2327D">
              <w:rPr>
                <w:bCs/>
                <w:sz w:val="22"/>
                <w:szCs w:val="22"/>
              </w:rPr>
              <w:t>26,92</w:t>
            </w:r>
          </w:p>
        </w:tc>
      </w:tr>
      <w:tr w:rsidR="00C2327D" w:rsidRPr="00C2327D" w14:paraId="1D31F674" w14:textId="77777777" w:rsidTr="00140310">
        <w:trPr>
          <w:trHeight w:val="566"/>
          <w:jc w:val="center"/>
        </w:trPr>
        <w:tc>
          <w:tcPr>
            <w:tcW w:w="986" w:type="dxa"/>
            <w:vAlign w:val="center"/>
          </w:tcPr>
          <w:p w14:paraId="12E69DBA" w14:textId="77777777" w:rsidR="00C2327D" w:rsidRPr="00C2327D" w:rsidRDefault="00C2327D" w:rsidP="00C2327D">
            <w:pPr>
              <w:jc w:val="center"/>
              <w:rPr>
                <w:bCs/>
              </w:rPr>
            </w:pPr>
            <w:r w:rsidRPr="00C2327D">
              <w:rPr>
                <w:bCs/>
              </w:rPr>
              <w:t>10.</w:t>
            </w:r>
          </w:p>
        </w:tc>
        <w:tc>
          <w:tcPr>
            <w:tcW w:w="3543" w:type="dxa"/>
            <w:vAlign w:val="center"/>
          </w:tcPr>
          <w:p w14:paraId="343DA75C" w14:textId="77777777" w:rsidR="00C2327D" w:rsidRPr="00C2327D" w:rsidRDefault="00C2327D" w:rsidP="00C2327D">
            <w:pPr>
              <w:tabs>
                <w:tab w:val="left" w:pos="0"/>
              </w:tabs>
              <w:rPr>
                <w:bCs/>
              </w:rPr>
            </w:pPr>
            <w:r w:rsidRPr="00C2327D">
              <w:rPr>
                <w:bCs/>
              </w:rPr>
              <w:t>С неизолированными стояками:</w:t>
            </w:r>
          </w:p>
        </w:tc>
        <w:tc>
          <w:tcPr>
            <w:tcW w:w="2553" w:type="dxa"/>
            <w:gridSpan w:val="2"/>
            <w:vAlign w:val="center"/>
          </w:tcPr>
          <w:p w14:paraId="3C4A5681" w14:textId="77777777" w:rsidR="00C2327D" w:rsidRPr="00C2327D" w:rsidRDefault="00C2327D" w:rsidP="00C2327D">
            <w:pPr>
              <w:tabs>
                <w:tab w:val="left" w:pos="0"/>
              </w:tabs>
              <w:ind w:right="-100"/>
              <w:jc w:val="center"/>
              <w:rPr>
                <w:bCs/>
                <w:sz w:val="22"/>
                <w:szCs w:val="22"/>
              </w:rPr>
            </w:pPr>
            <w:r w:rsidRPr="00C2327D">
              <w:rPr>
                <w:bCs/>
                <w:sz w:val="22"/>
                <w:szCs w:val="22"/>
              </w:rPr>
              <w:t>ООО «ТВК</w:t>
            </w:r>
            <w:proofErr w:type="gramStart"/>
            <w:r w:rsidRPr="00C2327D">
              <w:rPr>
                <w:bCs/>
                <w:sz w:val="22"/>
                <w:szCs w:val="22"/>
              </w:rPr>
              <w:t xml:space="preserve">»,   </w:t>
            </w:r>
            <w:proofErr w:type="gramEnd"/>
            <w:r w:rsidRPr="00C2327D">
              <w:rPr>
                <w:bCs/>
                <w:sz w:val="22"/>
                <w:szCs w:val="22"/>
              </w:rPr>
              <w:t xml:space="preserve">                   ИНН 4202026697</w:t>
            </w:r>
          </w:p>
        </w:tc>
        <w:tc>
          <w:tcPr>
            <w:tcW w:w="2552" w:type="dxa"/>
            <w:gridSpan w:val="2"/>
            <w:vAlign w:val="center"/>
          </w:tcPr>
          <w:p w14:paraId="0AE563CA" w14:textId="77777777" w:rsidR="00C2327D" w:rsidRPr="00C2327D" w:rsidRDefault="00C2327D" w:rsidP="00C2327D">
            <w:pPr>
              <w:tabs>
                <w:tab w:val="left" w:pos="0"/>
              </w:tabs>
              <w:ind w:right="-100"/>
              <w:jc w:val="center"/>
              <w:rPr>
                <w:bCs/>
                <w:sz w:val="22"/>
                <w:szCs w:val="22"/>
              </w:rPr>
            </w:pPr>
            <w:r w:rsidRPr="00C2327D">
              <w:rPr>
                <w:bCs/>
                <w:sz w:val="22"/>
                <w:szCs w:val="22"/>
              </w:rPr>
              <w:t>МУП «Водоканал</w:t>
            </w:r>
            <w:proofErr w:type="gramStart"/>
            <w:r w:rsidRPr="00C2327D">
              <w:rPr>
                <w:bCs/>
                <w:sz w:val="22"/>
                <w:szCs w:val="22"/>
              </w:rPr>
              <w:t xml:space="preserve">»,   </w:t>
            </w:r>
            <w:proofErr w:type="gramEnd"/>
            <w:r w:rsidRPr="00C2327D">
              <w:rPr>
                <w:bCs/>
                <w:sz w:val="22"/>
                <w:szCs w:val="22"/>
              </w:rPr>
              <w:t xml:space="preserve">          ИНН 4202043124</w:t>
            </w:r>
          </w:p>
        </w:tc>
      </w:tr>
      <w:tr w:rsidR="00C2327D" w:rsidRPr="00C2327D" w14:paraId="1F712FB0" w14:textId="77777777" w:rsidTr="00140310">
        <w:trPr>
          <w:trHeight w:val="566"/>
          <w:jc w:val="center"/>
        </w:trPr>
        <w:tc>
          <w:tcPr>
            <w:tcW w:w="986" w:type="dxa"/>
            <w:vAlign w:val="center"/>
          </w:tcPr>
          <w:p w14:paraId="20C89137" w14:textId="77777777" w:rsidR="00C2327D" w:rsidRPr="00C2327D" w:rsidRDefault="00C2327D" w:rsidP="00C2327D">
            <w:pPr>
              <w:jc w:val="center"/>
              <w:rPr>
                <w:bCs/>
              </w:rPr>
            </w:pPr>
            <w:r w:rsidRPr="00C2327D">
              <w:rPr>
                <w:bCs/>
              </w:rPr>
              <w:t>10.1.</w:t>
            </w:r>
          </w:p>
        </w:tc>
        <w:tc>
          <w:tcPr>
            <w:tcW w:w="3543" w:type="dxa"/>
            <w:vAlign w:val="center"/>
          </w:tcPr>
          <w:p w14:paraId="4977B2FC" w14:textId="77777777" w:rsidR="00C2327D" w:rsidRPr="00C2327D" w:rsidRDefault="00C2327D" w:rsidP="00C2327D">
            <w:pPr>
              <w:tabs>
                <w:tab w:val="left" w:pos="0"/>
              </w:tabs>
              <w:rPr>
                <w:bCs/>
              </w:rPr>
            </w:pPr>
            <w:r w:rsidRPr="00C2327D">
              <w:rPr>
                <w:bCs/>
              </w:rPr>
              <w:t>при наличии полотенцесушителя</w:t>
            </w:r>
          </w:p>
        </w:tc>
        <w:tc>
          <w:tcPr>
            <w:tcW w:w="1276" w:type="dxa"/>
            <w:vAlign w:val="center"/>
          </w:tcPr>
          <w:p w14:paraId="101A5CBE" w14:textId="77777777" w:rsidR="00C2327D" w:rsidRPr="00C2327D" w:rsidRDefault="00C2327D" w:rsidP="00C2327D">
            <w:pPr>
              <w:tabs>
                <w:tab w:val="left" w:pos="0"/>
              </w:tabs>
              <w:ind w:right="-100"/>
              <w:jc w:val="center"/>
              <w:rPr>
                <w:bCs/>
                <w:sz w:val="22"/>
                <w:szCs w:val="22"/>
              </w:rPr>
            </w:pPr>
            <w:r w:rsidRPr="00C2327D">
              <w:rPr>
                <w:bCs/>
                <w:sz w:val="22"/>
                <w:szCs w:val="22"/>
              </w:rPr>
              <w:t>592,34</w:t>
            </w:r>
          </w:p>
        </w:tc>
        <w:tc>
          <w:tcPr>
            <w:tcW w:w="1277" w:type="dxa"/>
            <w:vAlign w:val="center"/>
          </w:tcPr>
          <w:p w14:paraId="5E64ADC7" w14:textId="77777777" w:rsidR="00C2327D" w:rsidRPr="00C2327D" w:rsidRDefault="00C2327D" w:rsidP="00C2327D">
            <w:pPr>
              <w:tabs>
                <w:tab w:val="left" w:pos="0"/>
              </w:tabs>
              <w:ind w:right="-100"/>
              <w:jc w:val="center"/>
              <w:rPr>
                <w:bCs/>
                <w:sz w:val="22"/>
                <w:szCs w:val="22"/>
              </w:rPr>
            </w:pPr>
            <w:r w:rsidRPr="00C2327D">
              <w:rPr>
                <w:bCs/>
                <w:sz w:val="22"/>
                <w:szCs w:val="22"/>
              </w:rPr>
              <w:t>618,22</w:t>
            </w:r>
          </w:p>
        </w:tc>
        <w:tc>
          <w:tcPr>
            <w:tcW w:w="1276" w:type="dxa"/>
            <w:vAlign w:val="center"/>
          </w:tcPr>
          <w:p w14:paraId="576B9371" w14:textId="77777777" w:rsidR="00C2327D" w:rsidRPr="00C2327D" w:rsidRDefault="00C2327D" w:rsidP="00C2327D">
            <w:pPr>
              <w:tabs>
                <w:tab w:val="left" w:pos="0"/>
              </w:tabs>
              <w:ind w:right="-100"/>
              <w:jc w:val="center"/>
              <w:rPr>
                <w:bCs/>
                <w:sz w:val="22"/>
                <w:szCs w:val="22"/>
              </w:rPr>
            </w:pPr>
            <w:r w:rsidRPr="00C2327D">
              <w:rPr>
                <w:bCs/>
                <w:sz w:val="22"/>
                <w:szCs w:val="22"/>
              </w:rPr>
              <w:t>26,65</w:t>
            </w:r>
          </w:p>
        </w:tc>
        <w:tc>
          <w:tcPr>
            <w:tcW w:w="1276" w:type="dxa"/>
            <w:vAlign w:val="center"/>
          </w:tcPr>
          <w:p w14:paraId="55044252" w14:textId="77777777" w:rsidR="00C2327D" w:rsidRPr="00C2327D" w:rsidRDefault="00C2327D" w:rsidP="00C2327D">
            <w:pPr>
              <w:tabs>
                <w:tab w:val="left" w:pos="0"/>
              </w:tabs>
              <w:ind w:right="-100"/>
              <w:jc w:val="center"/>
              <w:rPr>
                <w:bCs/>
                <w:sz w:val="22"/>
                <w:szCs w:val="22"/>
              </w:rPr>
            </w:pPr>
            <w:r w:rsidRPr="00C2327D">
              <w:rPr>
                <w:bCs/>
                <w:sz w:val="22"/>
                <w:szCs w:val="22"/>
              </w:rPr>
              <w:t>26,92</w:t>
            </w:r>
          </w:p>
        </w:tc>
      </w:tr>
      <w:tr w:rsidR="00C2327D" w:rsidRPr="00C2327D" w14:paraId="199E1515" w14:textId="77777777" w:rsidTr="00140310">
        <w:trPr>
          <w:trHeight w:val="566"/>
          <w:jc w:val="center"/>
        </w:trPr>
        <w:tc>
          <w:tcPr>
            <w:tcW w:w="986" w:type="dxa"/>
            <w:vAlign w:val="center"/>
          </w:tcPr>
          <w:p w14:paraId="543F3BFE" w14:textId="77777777" w:rsidR="00C2327D" w:rsidRPr="00C2327D" w:rsidRDefault="00C2327D" w:rsidP="00C2327D">
            <w:pPr>
              <w:jc w:val="center"/>
              <w:rPr>
                <w:bCs/>
              </w:rPr>
            </w:pPr>
            <w:r w:rsidRPr="00C2327D">
              <w:rPr>
                <w:bCs/>
              </w:rPr>
              <w:t>10.2.</w:t>
            </w:r>
          </w:p>
        </w:tc>
        <w:tc>
          <w:tcPr>
            <w:tcW w:w="3543" w:type="dxa"/>
            <w:vAlign w:val="center"/>
          </w:tcPr>
          <w:p w14:paraId="18ED5CF0" w14:textId="77777777" w:rsidR="00C2327D" w:rsidRPr="00C2327D" w:rsidRDefault="00C2327D" w:rsidP="00C2327D">
            <w:pPr>
              <w:tabs>
                <w:tab w:val="left" w:pos="0"/>
              </w:tabs>
              <w:rPr>
                <w:bCs/>
              </w:rPr>
            </w:pPr>
            <w:r w:rsidRPr="00C2327D">
              <w:rPr>
                <w:bCs/>
              </w:rPr>
              <w:t>без полотенцесушителя</w:t>
            </w:r>
          </w:p>
        </w:tc>
        <w:tc>
          <w:tcPr>
            <w:tcW w:w="1276" w:type="dxa"/>
            <w:vAlign w:val="center"/>
          </w:tcPr>
          <w:p w14:paraId="6513189C" w14:textId="77777777" w:rsidR="00C2327D" w:rsidRPr="00C2327D" w:rsidRDefault="00C2327D" w:rsidP="00C2327D">
            <w:pPr>
              <w:tabs>
                <w:tab w:val="left" w:pos="0"/>
              </w:tabs>
              <w:ind w:right="-100"/>
              <w:jc w:val="center"/>
              <w:rPr>
                <w:bCs/>
                <w:sz w:val="22"/>
                <w:szCs w:val="22"/>
              </w:rPr>
            </w:pPr>
            <w:r w:rsidRPr="00C2327D">
              <w:rPr>
                <w:bCs/>
                <w:sz w:val="22"/>
                <w:szCs w:val="22"/>
              </w:rPr>
              <w:t>646,82</w:t>
            </w:r>
          </w:p>
        </w:tc>
        <w:tc>
          <w:tcPr>
            <w:tcW w:w="1277" w:type="dxa"/>
            <w:vAlign w:val="center"/>
          </w:tcPr>
          <w:p w14:paraId="28A40612" w14:textId="77777777" w:rsidR="00C2327D" w:rsidRPr="00C2327D" w:rsidRDefault="00C2327D" w:rsidP="00C2327D">
            <w:pPr>
              <w:tabs>
                <w:tab w:val="left" w:pos="0"/>
              </w:tabs>
              <w:ind w:right="-100"/>
              <w:jc w:val="center"/>
              <w:rPr>
                <w:bCs/>
                <w:sz w:val="22"/>
                <w:szCs w:val="22"/>
              </w:rPr>
            </w:pPr>
            <w:r w:rsidRPr="00C2327D">
              <w:rPr>
                <w:bCs/>
                <w:sz w:val="22"/>
                <w:szCs w:val="22"/>
              </w:rPr>
              <w:t>675,08</w:t>
            </w:r>
          </w:p>
        </w:tc>
        <w:tc>
          <w:tcPr>
            <w:tcW w:w="1276" w:type="dxa"/>
            <w:vAlign w:val="center"/>
          </w:tcPr>
          <w:p w14:paraId="37899B82" w14:textId="77777777" w:rsidR="00C2327D" w:rsidRPr="00C2327D" w:rsidRDefault="00C2327D" w:rsidP="00C2327D">
            <w:pPr>
              <w:tabs>
                <w:tab w:val="left" w:pos="0"/>
              </w:tabs>
              <w:ind w:right="-100"/>
              <w:jc w:val="center"/>
              <w:rPr>
                <w:bCs/>
                <w:sz w:val="22"/>
                <w:szCs w:val="22"/>
              </w:rPr>
            </w:pPr>
            <w:r w:rsidRPr="00C2327D">
              <w:rPr>
                <w:bCs/>
                <w:sz w:val="22"/>
                <w:szCs w:val="22"/>
              </w:rPr>
              <w:t>26,65</w:t>
            </w:r>
          </w:p>
        </w:tc>
        <w:tc>
          <w:tcPr>
            <w:tcW w:w="1276" w:type="dxa"/>
            <w:vAlign w:val="center"/>
          </w:tcPr>
          <w:p w14:paraId="351FA232" w14:textId="77777777" w:rsidR="00C2327D" w:rsidRPr="00C2327D" w:rsidRDefault="00C2327D" w:rsidP="00C2327D">
            <w:pPr>
              <w:tabs>
                <w:tab w:val="left" w:pos="0"/>
              </w:tabs>
              <w:ind w:right="-100"/>
              <w:jc w:val="center"/>
              <w:rPr>
                <w:bCs/>
                <w:sz w:val="22"/>
                <w:szCs w:val="22"/>
              </w:rPr>
            </w:pPr>
            <w:r w:rsidRPr="00C2327D">
              <w:rPr>
                <w:bCs/>
                <w:sz w:val="22"/>
                <w:szCs w:val="22"/>
              </w:rPr>
              <w:t>26,92</w:t>
            </w:r>
          </w:p>
        </w:tc>
      </w:tr>
    </w:tbl>
    <w:p w14:paraId="609B93F4" w14:textId="77777777" w:rsidR="00C2327D" w:rsidRPr="00C2327D" w:rsidRDefault="00C2327D" w:rsidP="00C2327D">
      <w:pPr>
        <w:autoSpaceDE w:val="0"/>
        <w:autoSpaceDN w:val="0"/>
        <w:adjustRightInd w:val="0"/>
        <w:ind w:firstLine="720"/>
        <w:contextualSpacing/>
        <w:jc w:val="both"/>
        <w:rPr>
          <w:bCs/>
          <w:kern w:val="32"/>
          <w:sz w:val="28"/>
          <w:szCs w:val="28"/>
          <w:lang w:eastAsia="en-US"/>
        </w:rPr>
      </w:pPr>
    </w:p>
    <w:p w14:paraId="4B87E2DD" w14:textId="77777777" w:rsidR="00C2327D" w:rsidRPr="00C2327D" w:rsidRDefault="00C2327D" w:rsidP="00C2327D">
      <w:pPr>
        <w:autoSpaceDE w:val="0"/>
        <w:autoSpaceDN w:val="0"/>
        <w:adjustRightInd w:val="0"/>
        <w:ind w:firstLine="720"/>
        <w:contextualSpacing/>
        <w:jc w:val="both"/>
        <w:rPr>
          <w:bCs/>
          <w:kern w:val="32"/>
          <w:sz w:val="28"/>
          <w:szCs w:val="28"/>
          <w:lang w:eastAsia="en-US"/>
        </w:rPr>
      </w:pPr>
      <w:r w:rsidRPr="00C2327D">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C2327D">
        <w:rPr>
          <w:bCs/>
          <w:kern w:val="32"/>
          <w:sz w:val="28"/>
          <w:szCs w:val="28"/>
          <w:lang w:eastAsia="en-US"/>
        </w:rPr>
        <w:t>Мысковского</w:t>
      </w:r>
      <w:proofErr w:type="spellEnd"/>
      <w:r w:rsidRPr="00C2327D">
        <w:rPr>
          <w:bCs/>
          <w:kern w:val="32"/>
          <w:sz w:val="28"/>
          <w:szCs w:val="28"/>
          <w:lang w:eastAsia="en-US"/>
        </w:rPr>
        <w:t xml:space="preserve">, </w:t>
      </w:r>
      <w:proofErr w:type="spellStart"/>
      <w:r w:rsidRPr="00C2327D">
        <w:rPr>
          <w:bCs/>
          <w:kern w:val="32"/>
          <w:sz w:val="28"/>
          <w:szCs w:val="28"/>
          <w:lang w:eastAsia="en-US"/>
        </w:rPr>
        <w:t>Полысаевского</w:t>
      </w:r>
      <w:proofErr w:type="spellEnd"/>
      <w:r w:rsidRPr="00C2327D">
        <w:rPr>
          <w:bCs/>
          <w:kern w:val="32"/>
          <w:sz w:val="28"/>
          <w:szCs w:val="28"/>
          <w:lang w:eastAsia="en-US"/>
        </w:rPr>
        <w:t xml:space="preserve">, </w:t>
      </w:r>
      <w:proofErr w:type="spellStart"/>
      <w:r w:rsidRPr="00C2327D">
        <w:rPr>
          <w:bCs/>
          <w:kern w:val="32"/>
          <w:sz w:val="28"/>
          <w:szCs w:val="28"/>
          <w:lang w:eastAsia="en-US"/>
        </w:rPr>
        <w:t>Тайгинского</w:t>
      </w:r>
      <w:proofErr w:type="spellEnd"/>
      <w:r w:rsidRPr="00C2327D">
        <w:rPr>
          <w:bCs/>
          <w:kern w:val="32"/>
          <w:sz w:val="28"/>
          <w:szCs w:val="28"/>
          <w:lang w:eastAsia="en-US"/>
        </w:rPr>
        <w:t xml:space="preserve"> городских округов».</w:t>
      </w:r>
    </w:p>
    <w:p w14:paraId="37170F5A" w14:textId="77777777" w:rsidR="00C2327D" w:rsidRPr="00C2327D" w:rsidRDefault="00C2327D" w:rsidP="00C2327D">
      <w:pPr>
        <w:autoSpaceDE w:val="0"/>
        <w:autoSpaceDN w:val="0"/>
        <w:adjustRightInd w:val="0"/>
        <w:ind w:firstLine="720"/>
        <w:contextualSpacing/>
        <w:jc w:val="right"/>
        <w:rPr>
          <w:bCs/>
          <w:kern w:val="32"/>
          <w:sz w:val="28"/>
          <w:szCs w:val="28"/>
          <w:lang w:eastAsia="en-US"/>
        </w:rPr>
      </w:pPr>
      <w:r w:rsidRPr="00C2327D">
        <w:rPr>
          <w:bCs/>
          <w:kern w:val="32"/>
          <w:sz w:val="28"/>
          <w:szCs w:val="28"/>
          <w:lang w:eastAsia="en-US"/>
        </w:rPr>
        <w:t>».</w:t>
      </w:r>
    </w:p>
    <w:p w14:paraId="0AB4CC16" w14:textId="77777777" w:rsidR="00C2327D" w:rsidRPr="00C2327D" w:rsidRDefault="00C2327D" w:rsidP="00C2327D">
      <w:pPr>
        <w:autoSpaceDE w:val="0"/>
        <w:autoSpaceDN w:val="0"/>
        <w:adjustRightInd w:val="0"/>
        <w:ind w:firstLine="720"/>
        <w:contextualSpacing/>
        <w:jc w:val="both"/>
        <w:rPr>
          <w:bCs/>
          <w:kern w:val="32"/>
          <w:sz w:val="28"/>
          <w:szCs w:val="28"/>
          <w:lang w:eastAsia="en-US"/>
        </w:rPr>
      </w:pPr>
    </w:p>
    <w:p w14:paraId="17C38096" w14:textId="77777777" w:rsidR="00C2327D" w:rsidRDefault="00C2327D" w:rsidP="00C2327D">
      <w:pPr>
        <w:rPr>
          <w:sz w:val="28"/>
          <w:szCs w:val="28"/>
        </w:rPr>
        <w:sectPr w:rsidR="00C2327D" w:rsidSect="00C2327D">
          <w:pgSz w:w="11906" w:h="16838"/>
          <w:pgMar w:top="1134" w:right="850" w:bottom="1134" w:left="1701" w:header="720" w:footer="720" w:gutter="0"/>
          <w:cols w:space="720"/>
          <w:titlePg/>
          <w:docGrid w:linePitch="381"/>
        </w:sectPr>
      </w:pPr>
    </w:p>
    <w:p w14:paraId="41C6A9E9" w14:textId="328AF41B" w:rsidR="00D1529D" w:rsidRPr="00D1529D" w:rsidRDefault="00D1529D" w:rsidP="00C2327D">
      <w:pPr>
        <w:rPr>
          <w:sz w:val="28"/>
          <w:szCs w:val="28"/>
        </w:rPr>
      </w:pPr>
    </w:p>
    <w:sectPr w:rsidR="00D1529D" w:rsidRPr="00D1529D" w:rsidSect="00C2327D">
      <w:pgSz w:w="11906" w:h="16838"/>
      <w:pgMar w:top="1134" w:right="850"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1D3C7" w14:textId="77777777" w:rsidR="006D700C" w:rsidRDefault="006D700C" w:rsidP="00EC619F">
      <w:r>
        <w:separator/>
      </w:r>
    </w:p>
  </w:endnote>
  <w:endnote w:type="continuationSeparator" w:id="0">
    <w:p w14:paraId="3F9C3CA6" w14:textId="77777777" w:rsidR="006D700C" w:rsidRDefault="006D700C" w:rsidP="00EC6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ylfaen">
    <w:panose1 w:val="010A0502050306030303"/>
    <w:charset w:val="CC"/>
    <w:family w:val="roman"/>
    <w:pitch w:val="variable"/>
    <w:sig w:usb0="040006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43812"/>
      <w:docPartObj>
        <w:docPartGallery w:val="Page Numbers (Bottom of Page)"/>
        <w:docPartUnique/>
      </w:docPartObj>
    </w:sdtPr>
    <w:sdtEndPr/>
    <w:sdtContent>
      <w:p w14:paraId="6E07428C" w14:textId="09BE3371" w:rsidR="00E15B15" w:rsidRDefault="00581E79" w:rsidP="00581E79">
        <w:pPr>
          <w:pStyle w:val="a9"/>
          <w:tabs>
            <w:tab w:val="left" w:pos="7409"/>
            <w:tab w:val="right" w:pos="8929"/>
          </w:tabs>
        </w:pPr>
        <w:r>
          <w:tab/>
        </w:r>
        <w:r>
          <w:tab/>
        </w:r>
        <w:r>
          <w:tab/>
        </w:r>
        <w:r w:rsidR="00E15B15">
          <w:fldChar w:fldCharType="begin"/>
        </w:r>
        <w:r w:rsidR="00E15B15">
          <w:instrText>PAGE   \* MERGEFORMAT</w:instrText>
        </w:r>
        <w:r w:rsidR="00E15B15">
          <w:fldChar w:fldCharType="separate"/>
        </w:r>
        <w:r w:rsidR="00E15B15">
          <w:t>2</w:t>
        </w:r>
        <w:r w:rsidR="00E15B15">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E636" w14:textId="77777777" w:rsidR="00F4151B" w:rsidRDefault="00F4151B" w:rsidP="00AC6393">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21</w:t>
    </w:r>
    <w:r>
      <w:rPr>
        <w:rStyle w:val="af3"/>
      </w:rPr>
      <w:fldChar w:fldCharType="end"/>
    </w:r>
  </w:p>
  <w:p w14:paraId="00984B29" w14:textId="77777777" w:rsidR="00F4151B" w:rsidRDefault="00F4151B">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0DDBE" w14:textId="77777777" w:rsidR="009F11F7" w:rsidRDefault="009F11F7" w:rsidP="00DB27D5">
    <w:pPr>
      <w:pStyle w:val="a9"/>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separate"/>
    </w:r>
    <w:r>
      <w:rPr>
        <w:rStyle w:val="af3"/>
        <w:noProof/>
      </w:rPr>
      <w:t>2</w:t>
    </w:r>
    <w:r>
      <w:rPr>
        <w:rStyle w:val="af3"/>
      </w:rPr>
      <w:fldChar w:fldCharType="end"/>
    </w:r>
  </w:p>
  <w:p w14:paraId="45378B01" w14:textId="77777777" w:rsidR="009F11F7" w:rsidRDefault="009F11F7">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004FE" w14:textId="77777777" w:rsidR="009F11F7" w:rsidRDefault="009F11F7">
    <w:pPr>
      <w:pStyle w:val="a9"/>
    </w:pPr>
  </w:p>
  <w:p w14:paraId="0F1C714C" w14:textId="77777777" w:rsidR="009F11F7" w:rsidRDefault="009F11F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A7E81" w14:textId="77777777" w:rsidR="006D700C" w:rsidRDefault="006D700C" w:rsidP="00EC619F">
      <w:r>
        <w:separator/>
      </w:r>
    </w:p>
  </w:footnote>
  <w:footnote w:type="continuationSeparator" w:id="0">
    <w:p w14:paraId="7094F8E3" w14:textId="77777777" w:rsidR="006D700C" w:rsidRDefault="006D700C" w:rsidP="00EC6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208528"/>
      <w:docPartObj>
        <w:docPartGallery w:val="Page Numbers (Top of Page)"/>
        <w:docPartUnique/>
      </w:docPartObj>
    </w:sdtPr>
    <w:sdtContent>
      <w:p w14:paraId="386972CB" w14:textId="77777777" w:rsidR="001420D8" w:rsidRPr="000734EA" w:rsidRDefault="001420D8">
        <w:pPr>
          <w:pStyle w:val="a7"/>
          <w:jc w:val="center"/>
        </w:pPr>
        <w:r w:rsidRPr="000734EA">
          <w:fldChar w:fldCharType="begin"/>
        </w:r>
        <w:r w:rsidRPr="000734EA">
          <w:instrText>PAGE   \* MERGEFORMAT</w:instrText>
        </w:r>
        <w:r w:rsidRPr="000734EA">
          <w:fldChar w:fldCharType="separate"/>
        </w:r>
        <w:r w:rsidRPr="000734EA">
          <w:rPr>
            <w:noProof/>
          </w:rPr>
          <w:t>25</w:t>
        </w:r>
        <w:r w:rsidRPr="000734EA">
          <w:fldChar w:fldCharType="end"/>
        </w:r>
      </w:p>
    </w:sdtContent>
  </w:sdt>
  <w:p w14:paraId="4065B9C7" w14:textId="77777777" w:rsidR="001420D8" w:rsidRDefault="001420D8">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591095"/>
      <w:docPartObj>
        <w:docPartGallery w:val="Page Numbers (Top of Page)"/>
        <w:docPartUnique/>
      </w:docPartObj>
    </w:sdtPr>
    <w:sdtContent>
      <w:p w14:paraId="12AB0BF4" w14:textId="77777777" w:rsidR="002919F4" w:rsidRDefault="002919F4">
        <w:pPr>
          <w:pStyle w:val="a7"/>
          <w:jc w:val="center"/>
        </w:pPr>
        <w:r>
          <w:fldChar w:fldCharType="begin"/>
        </w:r>
        <w:r>
          <w:instrText xml:space="preserve"> PAGE   \* MERGEFORMAT </w:instrText>
        </w:r>
        <w:r>
          <w:fldChar w:fldCharType="separate"/>
        </w:r>
        <w:r>
          <w:rPr>
            <w:noProof/>
          </w:rPr>
          <w:t>20</w:t>
        </w:r>
        <w:r>
          <w:rPr>
            <w:noProof/>
          </w:rPr>
          <w:fldChar w:fldCharType="end"/>
        </w:r>
      </w:p>
    </w:sdtContent>
  </w:sdt>
  <w:p w14:paraId="46F656BF" w14:textId="77777777" w:rsidR="002919F4" w:rsidRDefault="002919F4">
    <w:pPr>
      <w:pStyle w:val="a7"/>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3478845"/>
      <w:docPartObj>
        <w:docPartGallery w:val="Page Numbers (Top of Page)"/>
        <w:docPartUnique/>
      </w:docPartObj>
    </w:sdtPr>
    <w:sdtContent>
      <w:p w14:paraId="622EC4C8" w14:textId="77777777" w:rsidR="002919F4" w:rsidRDefault="002919F4">
        <w:pPr>
          <w:pStyle w:val="a7"/>
          <w:jc w:val="center"/>
        </w:pPr>
        <w:r>
          <w:fldChar w:fldCharType="begin"/>
        </w:r>
        <w:r>
          <w:instrText>PAGE   \* MERGEFORMAT</w:instrText>
        </w:r>
        <w:r>
          <w:fldChar w:fldCharType="separate"/>
        </w:r>
        <w:r>
          <w:rPr>
            <w:noProof/>
          </w:rPr>
          <w:t>16</w:t>
        </w:r>
        <w:r>
          <w:fldChar w:fldCharType="end"/>
        </w:r>
      </w:p>
    </w:sdtContent>
  </w:sdt>
  <w:p w14:paraId="37401063" w14:textId="77777777" w:rsidR="002919F4" w:rsidRDefault="002919F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595892"/>
      <w:docPartObj>
        <w:docPartGallery w:val="Page Numbers (Top of Page)"/>
        <w:docPartUnique/>
      </w:docPartObj>
    </w:sdtPr>
    <w:sdtContent>
      <w:p w14:paraId="7C9F68C6" w14:textId="77777777" w:rsidR="001420D8" w:rsidRDefault="001420D8">
        <w:pPr>
          <w:pStyle w:val="a7"/>
          <w:jc w:val="center"/>
        </w:pPr>
        <w:r>
          <w:fldChar w:fldCharType="begin"/>
        </w:r>
        <w:r>
          <w:instrText>PAGE   \* MERGEFORMAT</w:instrText>
        </w:r>
        <w:r>
          <w:fldChar w:fldCharType="separate"/>
        </w:r>
        <w:r>
          <w:t>2</w:t>
        </w:r>
        <w:r>
          <w:fldChar w:fldCharType="end"/>
        </w:r>
      </w:p>
    </w:sdtContent>
  </w:sdt>
  <w:p w14:paraId="0A83751C" w14:textId="77777777" w:rsidR="001420D8" w:rsidRDefault="001420D8">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EndPr/>
    <w:sdtContent>
      <w:p w14:paraId="1DA7650E" w14:textId="77777777" w:rsidR="00B93B2B" w:rsidRDefault="00B93B2B">
        <w:pPr>
          <w:pStyle w:val="a7"/>
          <w:jc w:val="center"/>
        </w:pPr>
        <w:r>
          <w:fldChar w:fldCharType="begin"/>
        </w:r>
        <w:r>
          <w:instrText xml:space="preserve"> PAGE   \* MERGEFORMAT </w:instrText>
        </w:r>
        <w:r>
          <w:fldChar w:fldCharType="separate"/>
        </w:r>
        <w:r>
          <w:rPr>
            <w:noProof/>
          </w:rPr>
          <w:t>18</w:t>
        </w:r>
        <w:r>
          <w:rPr>
            <w:noProof/>
          </w:rPr>
          <w:fldChar w:fldCharType="end"/>
        </w:r>
      </w:p>
    </w:sdtContent>
  </w:sdt>
  <w:p w14:paraId="39DC9B4F" w14:textId="77777777" w:rsidR="00B93B2B" w:rsidRDefault="00B93B2B">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EndPr/>
    <w:sdtContent>
      <w:p w14:paraId="0E48A988" w14:textId="77777777" w:rsidR="00B93B2B" w:rsidRDefault="00B93B2B">
        <w:pPr>
          <w:pStyle w:val="a7"/>
          <w:jc w:val="center"/>
        </w:pPr>
        <w:r>
          <w:fldChar w:fldCharType="begin"/>
        </w:r>
        <w:r>
          <w:instrText>PAGE   \* MERGEFORMAT</w:instrText>
        </w:r>
        <w:r>
          <w:fldChar w:fldCharType="separate"/>
        </w:r>
        <w:r>
          <w:rPr>
            <w:noProof/>
          </w:rPr>
          <w:t>14</w:t>
        </w:r>
        <w:r>
          <w:fldChar w:fldCharType="end"/>
        </w:r>
      </w:p>
    </w:sdtContent>
  </w:sdt>
  <w:p w14:paraId="149C8FEA" w14:textId="77777777" w:rsidR="00B93B2B" w:rsidRDefault="00B93B2B">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8BE4" w14:textId="77777777" w:rsidR="00F4151B" w:rsidRDefault="00F4151B">
    <w:pPr>
      <w:pStyle w:val="a7"/>
      <w:jc w:val="center"/>
    </w:pPr>
    <w:r>
      <w:fldChar w:fldCharType="begin"/>
    </w:r>
    <w:r>
      <w:instrText>PAGE   \* MERGEFORMAT</w:instrText>
    </w:r>
    <w:r>
      <w:fldChar w:fldCharType="separate"/>
    </w:r>
    <w:r>
      <w:t>2</w:t>
    </w:r>
    <w:r>
      <w:fldChar w:fldCharType="end"/>
    </w:r>
  </w:p>
  <w:p w14:paraId="638073DB" w14:textId="77777777" w:rsidR="00F4151B" w:rsidRDefault="00F4151B">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490F" w14:textId="77777777" w:rsidR="00F4151B" w:rsidRDefault="00F4151B">
    <w:pPr>
      <w:pStyle w:val="a7"/>
      <w:jc w:val="center"/>
    </w:pPr>
  </w:p>
  <w:p w14:paraId="08177EF9" w14:textId="77777777" w:rsidR="00F4151B" w:rsidRDefault="00F4151B">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90AE" w14:textId="77777777" w:rsidR="00F4151B" w:rsidRDefault="00F4151B">
    <w:pPr>
      <w:pStyle w:val="a7"/>
      <w:jc w:val="center"/>
    </w:pPr>
    <w:r>
      <w:fldChar w:fldCharType="begin"/>
    </w:r>
    <w:r>
      <w:instrText>PAGE   \* MERGEFORMAT</w:instrText>
    </w:r>
    <w:r>
      <w:fldChar w:fldCharType="separate"/>
    </w:r>
    <w:r>
      <w:t>2</w:t>
    </w:r>
    <w:r>
      <w:fldChar w:fldCharType="end"/>
    </w:r>
  </w:p>
  <w:p w14:paraId="7EB02E49" w14:textId="77777777" w:rsidR="00F4151B" w:rsidRDefault="00F4151B">
    <w:pPr>
      <w:pStyle w:val="a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1A72" w14:textId="77777777" w:rsidR="009F11F7" w:rsidRDefault="009F11F7">
    <w:pPr>
      <w:pStyle w:val="a7"/>
      <w:jc w:val="center"/>
    </w:pPr>
    <w:r>
      <w:fldChar w:fldCharType="begin"/>
    </w:r>
    <w:r>
      <w:instrText>PAGE   \* MERGEFORMAT</w:instrText>
    </w:r>
    <w:r>
      <w:fldChar w:fldCharType="separate"/>
    </w:r>
    <w:r w:rsidRPr="004879E7">
      <w:rPr>
        <w:noProof/>
      </w:rPr>
      <w:t>10</w:t>
    </w:r>
    <w:r>
      <w:fldChar w:fldCharType="end"/>
    </w:r>
  </w:p>
  <w:p w14:paraId="4AF133C5" w14:textId="77777777" w:rsidR="009F11F7" w:rsidRDefault="009F11F7">
    <w:pPr>
      <w:pStyle w:val="a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59E86" w14:textId="77777777" w:rsidR="009F11F7" w:rsidRDefault="009F11F7">
    <w:pPr>
      <w:pStyle w:val="a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a"/>
      <w:lvlText w:val="%1."/>
      <w:lvlJc w:val="left"/>
      <w:pPr>
        <w:tabs>
          <w:tab w:val="num" w:pos="785"/>
        </w:tabs>
        <w:ind w:left="785" w:hanging="360"/>
      </w:pPr>
    </w:lvl>
  </w:abstractNum>
  <w:abstractNum w:abstractNumId="1"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6E483B6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1082BB1"/>
    <w:multiLevelType w:val="hybridMultilevel"/>
    <w:tmpl w:val="D60AB838"/>
    <w:lvl w:ilvl="0" w:tplc="5EBCC9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25653D8"/>
    <w:multiLevelType w:val="hybridMultilevel"/>
    <w:tmpl w:val="27E4AF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02DC71D7"/>
    <w:multiLevelType w:val="multilevel"/>
    <w:tmpl w:val="25103EF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03A0322C"/>
    <w:multiLevelType w:val="hybridMultilevel"/>
    <w:tmpl w:val="150A9CD2"/>
    <w:lvl w:ilvl="0" w:tplc="EB467B5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2"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9C71ACD"/>
    <w:multiLevelType w:val="singleLevel"/>
    <w:tmpl w:val="BD0C042C"/>
    <w:lvl w:ilvl="0">
      <w:numFmt w:val="bullet"/>
      <w:lvlText w:val="-"/>
      <w:lvlJc w:val="left"/>
      <w:pPr>
        <w:tabs>
          <w:tab w:val="num" w:pos="360"/>
        </w:tabs>
        <w:ind w:left="360" w:hanging="360"/>
      </w:pPr>
      <w:rPr>
        <w:rFonts w:hint="default"/>
      </w:rPr>
    </w:lvl>
  </w:abstractNum>
  <w:abstractNum w:abstractNumId="24" w15:restartNumberingAfterBreak="0">
    <w:nsid w:val="278313C8"/>
    <w:multiLevelType w:val="hybridMultilevel"/>
    <w:tmpl w:val="A8542492"/>
    <w:lvl w:ilvl="0" w:tplc="6CE62C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29D168BE"/>
    <w:multiLevelType w:val="multilevel"/>
    <w:tmpl w:val="20F4AAF8"/>
    <w:lvl w:ilvl="0">
      <w:start w:val="1"/>
      <w:numFmt w:val="decimal"/>
      <w:lvlText w:val="%1."/>
      <w:lvlJc w:val="left"/>
      <w:pPr>
        <w:ind w:left="1495" w:hanging="360"/>
      </w:pPr>
      <w:rPr>
        <w:sz w:val="28"/>
      </w:rPr>
    </w:lvl>
    <w:lvl w:ilvl="1">
      <w:start w:val="1"/>
      <w:numFmt w:val="decimal"/>
      <w:isLgl/>
      <w:lvlText w:val="%1.%2."/>
      <w:lvlJc w:val="left"/>
      <w:pPr>
        <w:ind w:left="720" w:hanging="720"/>
      </w:pPr>
      <w:rPr>
        <w:rFonts w:hint="default"/>
        <w:color w:val="auto"/>
        <w:sz w:val="28"/>
        <w:szCs w:val="32"/>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8584697"/>
    <w:multiLevelType w:val="hybridMultilevel"/>
    <w:tmpl w:val="926CD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B932F97"/>
    <w:multiLevelType w:val="hybridMultilevel"/>
    <w:tmpl w:val="E3CA7C76"/>
    <w:lvl w:ilvl="0" w:tplc="933E2F6E">
      <w:start w:val="4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85059E4"/>
    <w:multiLevelType w:val="multilevel"/>
    <w:tmpl w:val="2B605B88"/>
    <w:lvl w:ilvl="0">
      <w:start w:val="1"/>
      <w:numFmt w:val="decimal"/>
      <w:lvlText w:val="%1."/>
      <w:lvlJc w:val="left"/>
      <w:pPr>
        <w:ind w:left="1070" w:hanging="360"/>
      </w:pPr>
      <w:rPr>
        <w:rFonts w:hint="default"/>
        <w:color w:val="000000"/>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32" w15:restartNumberingAfterBreak="0">
    <w:nsid w:val="4A381358"/>
    <w:multiLevelType w:val="hybridMultilevel"/>
    <w:tmpl w:val="20D84F6E"/>
    <w:lvl w:ilvl="0" w:tplc="C860868A">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1CD7AC0"/>
    <w:multiLevelType w:val="multilevel"/>
    <w:tmpl w:val="66180570"/>
    <w:lvl w:ilvl="0">
      <w:start w:val="1"/>
      <w:numFmt w:val="decimal"/>
      <w:lvlText w:val="%1."/>
      <w:lvlJc w:val="left"/>
      <w:pPr>
        <w:ind w:left="786" w:hanging="360"/>
      </w:pPr>
      <w:rPr>
        <w:rFonts w:hint="default"/>
        <w:color w:val="000000"/>
      </w:rPr>
    </w:lvl>
    <w:lvl w:ilvl="1">
      <w:start w:val="1"/>
      <w:numFmt w:val="decimal"/>
      <w:isLgl/>
      <w:lvlText w:val="%1.%2."/>
      <w:lvlJc w:val="left"/>
      <w:pPr>
        <w:ind w:left="1430" w:hanging="720"/>
      </w:pPr>
      <w:rPr>
        <w:rFonts w:eastAsia="Times New Roman" w:hint="default"/>
        <w:color w:val="000000"/>
      </w:rPr>
    </w:lvl>
    <w:lvl w:ilvl="2">
      <w:start w:val="1"/>
      <w:numFmt w:val="decimal"/>
      <w:isLgl/>
      <w:lvlText w:val="%1.%2.%3."/>
      <w:lvlJc w:val="left"/>
      <w:pPr>
        <w:ind w:left="1428" w:hanging="720"/>
      </w:pPr>
      <w:rPr>
        <w:rFonts w:eastAsia="Times New Roman" w:hint="default"/>
        <w:color w:val="000000"/>
      </w:rPr>
    </w:lvl>
    <w:lvl w:ilvl="3">
      <w:start w:val="1"/>
      <w:numFmt w:val="decimal"/>
      <w:isLgl/>
      <w:lvlText w:val="%1.%2.%3.%4."/>
      <w:lvlJc w:val="left"/>
      <w:pPr>
        <w:ind w:left="1929" w:hanging="1080"/>
      </w:pPr>
      <w:rPr>
        <w:rFonts w:eastAsia="Times New Roman" w:hint="default"/>
        <w:color w:val="000000"/>
      </w:rPr>
    </w:lvl>
    <w:lvl w:ilvl="4">
      <w:start w:val="1"/>
      <w:numFmt w:val="decimal"/>
      <w:isLgl/>
      <w:lvlText w:val="%1.%2.%3.%4.%5."/>
      <w:lvlJc w:val="left"/>
      <w:pPr>
        <w:ind w:left="2070" w:hanging="1080"/>
      </w:pPr>
      <w:rPr>
        <w:rFonts w:eastAsia="Times New Roman" w:hint="default"/>
        <w:color w:val="000000"/>
      </w:rPr>
    </w:lvl>
    <w:lvl w:ilvl="5">
      <w:start w:val="1"/>
      <w:numFmt w:val="decimal"/>
      <w:isLgl/>
      <w:lvlText w:val="%1.%2.%3.%4.%5.%6."/>
      <w:lvlJc w:val="left"/>
      <w:pPr>
        <w:ind w:left="2571" w:hanging="1440"/>
      </w:pPr>
      <w:rPr>
        <w:rFonts w:eastAsia="Times New Roman" w:hint="default"/>
        <w:color w:val="000000"/>
      </w:rPr>
    </w:lvl>
    <w:lvl w:ilvl="6">
      <w:start w:val="1"/>
      <w:numFmt w:val="decimal"/>
      <w:isLgl/>
      <w:lvlText w:val="%1.%2.%3.%4.%5.%6.%7."/>
      <w:lvlJc w:val="left"/>
      <w:pPr>
        <w:ind w:left="3072" w:hanging="1800"/>
      </w:pPr>
      <w:rPr>
        <w:rFonts w:eastAsia="Times New Roman" w:hint="default"/>
        <w:color w:val="000000"/>
      </w:rPr>
    </w:lvl>
    <w:lvl w:ilvl="7">
      <w:start w:val="1"/>
      <w:numFmt w:val="decimal"/>
      <w:isLgl/>
      <w:lvlText w:val="%1.%2.%3.%4.%5.%6.%7.%8."/>
      <w:lvlJc w:val="left"/>
      <w:pPr>
        <w:ind w:left="3213" w:hanging="1800"/>
      </w:pPr>
      <w:rPr>
        <w:rFonts w:eastAsia="Times New Roman" w:hint="default"/>
        <w:color w:val="000000"/>
      </w:rPr>
    </w:lvl>
    <w:lvl w:ilvl="8">
      <w:start w:val="1"/>
      <w:numFmt w:val="decimal"/>
      <w:isLgl/>
      <w:lvlText w:val="%1.%2.%3.%4.%5.%6.%7.%8.%9."/>
      <w:lvlJc w:val="left"/>
      <w:pPr>
        <w:ind w:left="3714" w:hanging="2160"/>
      </w:pPr>
      <w:rPr>
        <w:rFonts w:eastAsia="Times New Roman" w:hint="default"/>
        <w:color w:val="000000"/>
      </w:rPr>
    </w:lvl>
  </w:abstractNum>
  <w:abstractNum w:abstractNumId="35" w15:restartNumberingAfterBreak="0">
    <w:nsid w:val="61FF4233"/>
    <w:multiLevelType w:val="hybridMultilevel"/>
    <w:tmpl w:val="5FCED0C8"/>
    <w:lvl w:ilvl="0" w:tplc="DCEA7A46">
      <w:start w:val="2019"/>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47368D6"/>
    <w:multiLevelType w:val="multilevel"/>
    <w:tmpl w:val="34088C4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15:restartNumberingAfterBreak="0">
    <w:nsid w:val="65FF38E8"/>
    <w:multiLevelType w:val="hybridMultilevel"/>
    <w:tmpl w:val="926CD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A422F12"/>
    <w:multiLevelType w:val="hybridMultilevel"/>
    <w:tmpl w:val="06A683C6"/>
    <w:styleLink w:val="1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2E21A03"/>
    <w:multiLevelType w:val="hybridMultilevel"/>
    <w:tmpl w:val="1B24B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1"/>
  </w:num>
  <w:num w:numId="4">
    <w:abstractNumId w:val="38"/>
  </w:num>
  <w:num w:numId="5">
    <w:abstractNumId w:val="2"/>
  </w:num>
  <w:num w:numId="6">
    <w:abstractNumId w:val="22"/>
  </w:num>
  <w:num w:numId="7">
    <w:abstractNumId w:val="26"/>
  </w:num>
  <w:num w:numId="8">
    <w:abstractNumId w:val="3"/>
    <w:lvlOverride w:ilvl="0">
      <w:lvl w:ilvl="0">
        <w:numFmt w:val="bullet"/>
        <w:lvlText w:val="-"/>
        <w:legacy w:legacy="1" w:legacySpace="0" w:legacyIndent="139"/>
        <w:lvlJc w:val="left"/>
        <w:rPr>
          <w:rFonts w:ascii="Times New Roman" w:hAnsi="Times New Roman" w:hint="default"/>
        </w:rPr>
      </w:lvl>
    </w:lvlOverride>
  </w:num>
  <w:num w:numId="9">
    <w:abstractNumId w:val="30"/>
  </w:num>
  <w:num w:numId="10">
    <w:abstractNumId w:val="28"/>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20"/>
  </w:num>
  <w:num w:numId="14">
    <w:abstractNumId w:val="27"/>
  </w:num>
  <w:num w:numId="15">
    <w:abstractNumId w:val="33"/>
  </w:num>
  <w:num w:numId="16">
    <w:abstractNumId w:val="39"/>
  </w:num>
  <w:num w:numId="17">
    <w:abstractNumId w:val="35"/>
  </w:num>
  <w:num w:numId="18">
    <w:abstractNumId w:val="23"/>
  </w:num>
  <w:num w:numId="19">
    <w:abstractNumId w:val="18"/>
  </w:num>
  <w:num w:numId="20">
    <w:abstractNumId w:val="25"/>
  </w:num>
  <w:num w:numId="21">
    <w:abstractNumId w:val="19"/>
  </w:num>
  <w:num w:numId="22">
    <w:abstractNumId w:val="29"/>
  </w:num>
  <w:num w:numId="23">
    <w:abstractNumId w:val="36"/>
  </w:num>
  <w:num w:numId="24">
    <w:abstractNumId w:val="40"/>
  </w:num>
  <w:num w:numId="25">
    <w:abstractNumId w:val="32"/>
  </w:num>
  <w:num w:numId="26">
    <w:abstractNumId w:val="16"/>
  </w:num>
  <w:num w:numId="27">
    <w:abstractNumId w:val="24"/>
  </w:num>
  <w:num w:numId="28">
    <w:abstractNumId w:val="31"/>
  </w:num>
  <w:num w:numId="29">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268"/>
    <w:rsid w:val="000016C4"/>
    <w:rsid w:val="00002C95"/>
    <w:rsid w:val="00003960"/>
    <w:rsid w:val="00004E89"/>
    <w:rsid w:val="00005FC0"/>
    <w:rsid w:val="000063C4"/>
    <w:rsid w:val="000069AB"/>
    <w:rsid w:val="00007E94"/>
    <w:rsid w:val="00011041"/>
    <w:rsid w:val="0001399F"/>
    <w:rsid w:val="00014671"/>
    <w:rsid w:val="000146E4"/>
    <w:rsid w:val="00014A7A"/>
    <w:rsid w:val="0001528A"/>
    <w:rsid w:val="00016DF0"/>
    <w:rsid w:val="00017FE5"/>
    <w:rsid w:val="00021653"/>
    <w:rsid w:val="00022091"/>
    <w:rsid w:val="0002294C"/>
    <w:rsid w:val="00025845"/>
    <w:rsid w:val="00027A33"/>
    <w:rsid w:val="00027E48"/>
    <w:rsid w:val="00030878"/>
    <w:rsid w:val="0003101C"/>
    <w:rsid w:val="000320CC"/>
    <w:rsid w:val="00033709"/>
    <w:rsid w:val="00033B03"/>
    <w:rsid w:val="00033E20"/>
    <w:rsid w:val="0003519E"/>
    <w:rsid w:val="00035AB3"/>
    <w:rsid w:val="00036490"/>
    <w:rsid w:val="000368AC"/>
    <w:rsid w:val="000373B3"/>
    <w:rsid w:val="0003753D"/>
    <w:rsid w:val="00044110"/>
    <w:rsid w:val="000459D8"/>
    <w:rsid w:val="00045B40"/>
    <w:rsid w:val="00047538"/>
    <w:rsid w:val="00047C31"/>
    <w:rsid w:val="00047D10"/>
    <w:rsid w:val="00051DC9"/>
    <w:rsid w:val="000520EA"/>
    <w:rsid w:val="00053640"/>
    <w:rsid w:val="00057087"/>
    <w:rsid w:val="00060A48"/>
    <w:rsid w:val="00060C91"/>
    <w:rsid w:val="0006141F"/>
    <w:rsid w:val="00061F52"/>
    <w:rsid w:val="0007290C"/>
    <w:rsid w:val="00076097"/>
    <w:rsid w:val="00076B2C"/>
    <w:rsid w:val="00076DFD"/>
    <w:rsid w:val="00080AF7"/>
    <w:rsid w:val="00082886"/>
    <w:rsid w:val="00082B84"/>
    <w:rsid w:val="0008335E"/>
    <w:rsid w:val="0008369B"/>
    <w:rsid w:val="00084D37"/>
    <w:rsid w:val="00086632"/>
    <w:rsid w:val="00086DF3"/>
    <w:rsid w:val="0009283C"/>
    <w:rsid w:val="00095775"/>
    <w:rsid w:val="000958AB"/>
    <w:rsid w:val="00097D2F"/>
    <w:rsid w:val="000A042A"/>
    <w:rsid w:val="000A0993"/>
    <w:rsid w:val="000A0D8E"/>
    <w:rsid w:val="000A2FBC"/>
    <w:rsid w:val="000A5628"/>
    <w:rsid w:val="000A784C"/>
    <w:rsid w:val="000B0B41"/>
    <w:rsid w:val="000B22F3"/>
    <w:rsid w:val="000B2F7C"/>
    <w:rsid w:val="000B31B7"/>
    <w:rsid w:val="000B60B5"/>
    <w:rsid w:val="000C039E"/>
    <w:rsid w:val="000C08A7"/>
    <w:rsid w:val="000C1EB9"/>
    <w:rsid w:val="000C310A"/>
    <w:rsid w:val="000C3749"/>
    <w:rsid w:val="000C40A3"/>
    <w:rsid w:val="000C5C74"/>
    <w:rsid w:val="000C6731"/>
    <w:rsid w:val="000C7358"/>
    <w:rsid w:val="000D129E"/>
    <w:rsid w:val="000D2BE2"/>
    <w:rsid w:val="000D539C"/>
    <w:rsid w:val="000D58AC"/>
    <w:rsid w:val="000D7654"/>
    <w:rsid w:val="000D7EA9"/>
    <w:rsid w:val="000E0922"/>
    <w:rsid w:val="000E0B4E"/>
    <w:rsid w:val="000F1972"/>
    <w:rsid w:val="000F278E"/>
    <w:rsid w:val="000F4190"/>
    <w:rsid w:val="000F4EB6"/>
    <w:rsid w:val="0010176F"/>
    <w:rsid w:val="00102496"/>
    <w:rsid w:val="001032ED"/>
    <w:rsid w:val="0010712E"/>
    <w:rsid w:val="00107138"/>
    <w:rsid w:val="001072FC"/>
    <w:rsid w:val="00110502"/>
    <w:rsid w:val="00113D6B"/>
    <w:rsid w:val="00114184"/>
    <w:rsid w:val="00114C14"/>
    <w:rsid w:val="00117CD2"/>
    <w:rsid w:val="00117D13"/>
    <w:rsid w:val="001206AB"/>
    <w:rsid w:val="0012691E"/>
    <w:rsid w:val="0013079E"/>
    <w:rsid w:val="00130CBE"/>
    <w:rsid w:val="00132E3B"/>
    <w:rsid w:val="001336B0"/>
    <w:rsid w:val="00133740"/>
    <w:rsid w:val="00134916"/>
    <w:rsid w:val="00140310"/>
    <w:rsid w:val="001403B0"/>
    <w:rsid w:val="001420D8"/>
    <w:rsid w:val="00142B1E"/>
    <w:rsid w:val="00143C78"/>
    <w:rsid w:val="0015036B"/>
    <w:rsid w:val="001519E8"/>
    <w:rsid w:val="00155061"/>
    <w:rsid w:val="0015588E"/>
    <w:rsid w:val="00156BC5"/>
    <w:rsid w:val="00161EB1"/>
    <w:rsid w:val="00164FF4"/>
    <w:rsid w:val="0016670A"/>
    <w:rsid w:val="001673C1"/>
    <w:rsid w:val="001724A8"/>
    <w:rsid w:val="00172924"/>
    <w:rsid w:val="00173033"/>
    <w:rsid w:val="00175C16"/>
    <w:rsid w:val="00175EF8"/>
    <w:rsid w:val="00175F94"/>
    <w:rsid w:val="001773B9"/>
    <w:rsid w:val="0018048A"/>
    <w:rsid w:val="0018075F"/>
    <w:rsid w:val="00182E90"/>
    <w:rsid w:val="00184E77"/>
    <w:rsid w:val="001871BE"/>
    <w:rsid w:val="00190CAF"/>
    <w:rsid w:val="00191C06"/>
    <w:rsid w:val="00192C40"/>
    <w:rsid w:val="001948C6"/>
    <w:rsid w:val="00195299"/>
    <w:rsid w:val="001A334C"/>
    <w:rsid w:val="001B11DE"/>
    <w:rsid w:val="001B144B"/>
    <w:rsid w:val="001B2DCE"/>
    <w:rsid w:val="001B4046"/>
    <w:rsid w:val="001C0468"/>
    <w:rsid w:val="001C1AF3"/>
    <w:rsid w:val="001C2092"/>
    <w:rsid w:val="001C2897"/>
    <w:rsid w:val="001C57A9"/>
    <w:rsid w:val="001C67A1"/>
    <w:rsid w:val="001C706C"/>
    <w:rsid w:val="001D0122"/>
    <w:rsid w:val="001D0C9E"/>
    <w:rsid w:val="001D1A59"/>
    <w:rsid w:val="001D33E7"/>
    <w:rsid w:val="001D3757"/>
    <w:rsid w:val="001D39FE"/>
    <w:rsid w:val="001E0EAA"/>
    <w:rsid w:val="001E13C6"/>
    <w:rsid w:val="001E2948"/>
    <w:rsid w:val="001E3ABF"/>
    <w:rsid w:val="001E3F55"/>
    <w:rsid w:val="001E5627"/>
    <w:rsid w:val="001E702E"/>
    <w:rsid w:val="001E70EA"/>
    <w:rsid w:val="001F0659"/>
    <w:rsid w:val="001F1EA7"/>
    <w:rsid w:val="001F4AB4"/>
    <w:rsid w:val="001F55E0"/>
    <w:rsid w:val="001F62DD"/>
    <w:rsid w:val="001F72B7"/>
    <w:rsid w:val="001F7659"/>
    <w:rsid w:val="001F7702"/>
    <w:rsid w:val="001F7AE4"/>
    <w:rsid w:val="002013C2"/>
    <w:rsid w:val="00201A71"/>
    <w:rsid w:val="00202463"/>
    <w:rsid w:val="00204E37"/>
    <w:rsid w:val="00207026"/>
    <w:rsid w:val="00210134"/>
    <w:rsid w:val="00210857"/>
    <w:rsid w:val="0021088B"/>
    <w:rsid w:val="00211A66"/>
    <w:rsid w:val="00213712"/>
    <w:rsid w:val="00214773"/>
    <w:rsid w:val="0021491F"/>
    <w:rsid w:val="002154F5"/>
    <w:rsid w:val="002166A0"/>
    <w:rsid w:val="00217BD1"/>
    <w:rsid w:val="002208BC"/>
    <w:rsid w:val="00222EE3"/>
    <w:rsid w:val="00224C68"/>
    <w:rsid w:val="00224E24"/>
    <w:rsid w:val="002251D2"/>
    <w:rsid w:val="00226C65"/>
    <w:rsid w:val="00227A02"/>
    <w:rsid w:val="002311D7"/>
    <w:rsid w:val="00232902"/>
    <w:rsid w:val="00233C78"/>
    <w:rsid w:val="0023419D"/>
    <w:rsid w:val="0023495B"/>
    <w:rsid w:val="002351D4"/>
    <w:rsid w:val="002363AD"/>
    <w:rsid w:val="002372B6"/>
    <w:rsid w:val="00237972"/>
    <w:rsid w:val="00237BBA"/>
    <w:rsid w:val="002419E6"/>
    <w:rsid w:val="00251DD9"/>
    <w:rsid w:val="00252351"/>
    <w:rsid w:val="00253B52"/>
    <w:rsid w:val="00253D86"/>
    <w:rsid w:val="0025717B"/>
    <w:rsid w:val="002605EF"/>
    <w:rsid w:val="00263582"/>
    <w:rsid w:val="002645A6"/>
    <w:rsid w:val="00265802"/>
    <w:rsid w:val="0026719E"/>
    <w:rsid w:val="002740FC"/>
    <w:rsid w:val="00280842"/>
    <w:rsid w:val="00281827"/>
    <w:rsid w:val="00281D0A"/>
    <w:rsid w:val="00282A5D"/>
    <w:rsid w:val="00283A63"/>
    <w:rsid w:val="002857F7"/>
    <w:rsid w:val="00285F4C"/>
    <w:rsid w:val="002919F4"/>
    <w:rsid w:val="002956C4"/>
    <w:rsid w:val="002965A4"/>
    <w:rsid w:val="002A178C"/>
    <w:rsid w:val="002A5E62"/>
    <w:rsid w:val="002A676B"/>
    <w:rsid w:val="002A73DA"/>
    <w:rsid w:val="002A787B"/>
    <w:rsid w:val="002B072A"/>
    <w:rsid w:val="002B16C5"/>
    <w:rsid w:val="002B1B6E"/>
    <w:rsid w:val="002B381E"/>
    <w:rsid w:val="002B3AD9"/>
    <w:rsid w:val="002C496E"/>
    <w:rsid w:val="002C4EED"/>
    <w:rsid w:val="002D0085"/>
    <w:rsid w:val="002D0E70"/>
    <w:rsid w:val="002D52CE"/>
    <w:rsid w:val="002D6FA0"/>
    <w:rsid w:val="002E0498"/>
    <w:rsid w:val="002E07C5"/>
    <w:rsid w:val="002E08A9"/>
    <w:rsid w:val="002E0ABF"/>
    <w:rsid w:val="002E1842"/>
    <w:rsid w:val="002E3EF0"/>
    <w:rsid w:val="002E4B86"/>
    <w:rsid w:val="002E6A71"/>
    <w:rsid w:val="002E716D"/>
    <w:rsid w:val="002E7BAA"/>
    <w:rsid w:val="002E7BB4"/>
    <w:rsid w:val="002F34FD"/>
    <w:rsid w:val="002F3B91"/>
    <w:rsid w:val="002F3E98"/>
    <w:rsid w:val="002F6EA4"/>
    <w:rsid w:val="002F71F3"/>
    <w:rsid w:val="002F7360"/>
    <w:rsid w:val="002F7D90"/>
    <w:rsid w:val="00300AE2"/>
    <w:rsid w:val="00301931"/>
    <w:rsid w:val="00306857"/>
    <w:rsid w:val="00307532"/>
    <w:rsid w:val="00307623"/>
    <w:rsid w:val="003123A2"/>
    <w:rsid w:val="003140CA"/>
    <w:rsid w:val="003149E7"/>
    <w:rsid w:val="00315C60"/>
    <w:rsid w:val="0031679E"/>
    <w:rsid w:val="00316EA9"/>
    <w:rsid w:val="00316F82"/>
    <w:rsid w:val="00320694"/>
    <w:rsid w:val="00321070"/>
    <w:rsid w:val="0032482C"/>
    <w:rsid w:val="00324BE8"/>
    <w:rsid w:val="00330D95"/>
    <w:rsid w:val="0033117F"/>
    <w:rsid w:val="00332F71"/>
    <w:rsid w:val="0033669A"/>
    <w:rsid w:val="0033795B"/>
    <w:rsid w:val="0034059D"/>
    <w:rsid w:val="00340634"/>
    <w:rsid w:val="00343D12"/>
    <w:rsid w:val="003448AE"/>
    <w:rsid w:val="00345886"/>
    <w:rsid w:val="00346FCB"/>
    <w:rsid w:val="003517AE"/>
    <w:rsid w:val="0035363E"/>
    <w:rsid w:val="00356315"/>
    <w:rsid w:val="00357CCA"/>
    <w:rsid w:val="00361D91"/>
    <w:rsid w:val="00361F4F"/>
    <w:rsid w:val="00363687"/>
    <w:rsid w:val="00364474"/>
    <w:rsid w:val="00365E81"/>
    <w:rsid w:val="0036673F"/>
    <w:rsid w:val="0036719C"/>
    <w:rsid w:val="003701BC"/>
    <w:rsid w:val="00371166"/>
    <w:rsid w:val="00371337"/>
    <w:rsid w:val="0037183A"/>
    <w:rsid w:val="00374047"/>
    <w:rsid w:val="0037533A"/>
    <w:rsid w:val="003755FC"/>
    <w:rsid w:val="00376C6F"/>
    <w:rsid w:val="00377191"/>
    <w:rsid w:val="003779BC"/>
    <w:rsid w:val="00381E84"/>
    <w:rsid w:val="003827CD"/>
    <w:rsid w:val="0038368A"/>
    <w:rsid w:val="00383E4F"/>
    <w:rsid w:val="00384E41"/>
    <w:rsid w:val="00387859"/>
    <w:rsid w:val="003903B2"/>
    <w:rsid w:val="00394EF8"/>
    <w:rsid w:val="003A7491"/>
    <w:rsid w:val="003A7EF0"/>
    <w:rsid w:val="003B4F91"/>
    <w:rsid w:val="003C1694"/>
    <w:rsid w:val="003C1C0C"/>
    <w:rsid w:val="003C287A"/>
    <w:rsid w:val="003C4231"/>
    <w:rsid w:val="003C4DDE"/>
    <w:rsid w:val="003C70AD"/>
    <w:rsid w:val="003C754B"/>
    <w:rsid w:val="003D123A"/>
    <w:rsid w:val="003D3E3F"/>
    <w:rsid w:val="003D7BDB"/>
    <w:rsid w:val="003E0535"/>
    <w:rsid w:val="003E2141"/>
    <w:rsid w:val="003E2142"/>
    <w:rsid w:val="003E2C8B"/>
    <w:rsid w:val="003E3D61"/>
    <w:rsid w:val="003E59C8"/>
    <w:rsid w:val="003E693B"/>
    <w:rsid w:val="003F0354"/>
    <w:rsid w:val="003F0579"/>
    <w:rsid w:val="003F0CC5"/>
    <w:rsid w:val="003F49D5"/>
    <w:rsid w:val="003F5276"/>
    <w:rsid w:val="003F5C99"/>
    <w:rsid w:val="003F6AFA"/>
    <w:rsid w:val="003F6F66"/>
    <w:rsid w:val="0040137F"/>
    <w:rsid w:val="0040154D"/>
    <w:rsid w:val="00401EB0"/>
    <w:rsid w:val="004022ED"/>
    <w:rsid w:val="00402AF5"/>
    <w:rsid w:val="0040480E"/>
    <w:rsid w:val="004102A5"/>
    <w:rsid w:val="004107B7"/>
    <w:rsid w:val="00412CAF"/>
    <w:rsid w:val="004156C4"/>
    <w:rsid w:val="0041786B"/>
    <w:rsid w:val="00420553"/>
    <w:rsid w:val="00420766"/>
    <w:rsid w:val="00424DED"/>
    <w:rsid w:val="00425F1B"/>
    <w:rsid w:val="0042748C"/>
    <w:rsid w:val="004277D4"/>
    <w:rsid w:val="00430911"/>
    <w:rsid w:val="0043196B"/>
    <w:rsid w:val="0043325A"/>
    <w:rsid w:val="00435876"/>
    <w:rsid w:val="004361A7"/>
    <w:rsid w:val="00436F47"/>
    <w:rsid w:val="004377AF"/>
    <w:rsid w:val="00437999"/>
    <w:rsid w:val="004379BB"/>
    <w:rsid w:val="00440FCE"/>
    <w:rsid w:val="0044217A"/>
    <w:rsid w:val="004447D3"/>
    <w:rsid w:val="00444BA5"/>
    <w:rsid w:val="00445104"/>
    <w:rsid w:val="0045029F"/>
    <w:rsid w:val="00450BF6"/>
    <w:rsid w:val="00452838"/>
    <w:rsid w:val="00455004"/>
    <w:rsid w:val="00456899"/>
    <w:rsid w:val="00462BD3"/>
    <w:rsid w:val="00463E05"/>
    <w:rsid w:val="00464493"/>
    <w:rsid w:val="00464B23"/>
    <w:rsid w:val="0047171B"/>
    <w:rsid w:val="004753B5"/>
    <w:rsid w:val="00477820"/>
    <w:rsid w:val="004778D2"/>
    <w:rsid w:val="00477E6A"/>
    <w:rsid w:val="00480490"/>
    <w:rsid w:val="004806B1"/>
    <w:rsid w:val="004806BA"/>
    <w:rsid w:val="00480866"/>
    <w:rsid w:val="00480CFE"/>
    <w:rsid w:val="00480DC2"/>
    <w:rsid w:val="00482796"/>
    <w:rsid w:val="00490938"/>
    <w:rsid w:val="00490E3F"/>
    <w:rsid w:val="004953DD"/>
    <w:rsid w:val="0049744B"/>
    <w:rsid w:val="004977E0"/>
    <w:rsid w:val="004A1268"/>
    <w:rsid w:val="004A4A8A"/>
    <w:rsid w:val="004A6D12"/>
    <w:rsid w:val="004B02A8"/>
    <w:rsid w:val="004B36B5"/>
    <w:rsid w:val="004B3F1A"/>
    <w:rsid w:val="004B4CB1"/>
    <w:rsid w:val="004B6F6F"/>
    <w:rsid w:val="004B7FB3"/>
    <w:rsid w:val="004C496F"/>
    <w:rsid w:val="004C61AB"/>
    <w:rsid w:val="004C7AC7"/>
    <w:rsid w:val="004C7FF7"/>
    <w:rsid w:val="004D150A"/>
    <w:rsid w:val="004D1B54"/>
    <w:rsid w:val="004D2FFF"/>
    <w:rsid w:val="004D455E"/>
    <w:rsid w:val="004D59C1"/>
    <w:rsid w:val="004D5B9B"/>
    <w:rsid w:val="004D6A35"/>
    <w:rsid w:val="004E3790"/>
    <w:rsid w:val="004E3FF6"/>
    <w:rsid w:val="004E5B03"/>
    <w:rsid w:val="004E7A39"/>
    <w:rsid w:val="004E7DF1"/>
    <w:rsid w:val="004E7E52"/>
    <w:rsid w:val="004F02B8"/>
    <w:rsid w:val="004F1235"/>
    <w:rsid w:val="004F35FF"/>
    <w:rsid w:val="004F6FFA"/>
    <w:rsid w:val="004F7E9A"/>
    <w:rsid w:val="00500276"/>
    <w:rsid w:val="00500992"/>
    <w:rsid w:val="00500AF3"/>
    <w:rsid w:val="00501685"/>
    <w:rsid w:val="00502468"/>
    <w:rsid w:val="00504648"/>
    <w:rsid w:val="00507346"/>
    <w:rsid w:val="005074AB"/>
    <w:rsid w:val="00507618"/>
    <w:rsid w:val="0051030F"/>
    <w:rsid w:val="005111AF"/>
    <w:rsid w:val="00511D07"/>
    <w:rsid w:val="00512250"/>
    <w:rsid w:val="005123D0"/>
    <w:rsid w:val="005129F7"/>
    <w:rsid w:val="00512F21"/>
    <w:rsid w:val="00513560"/>
    <w:rsid w:val="00513A19"/>
    <w:rsid w:val="005201AD"/>
    <w:rsid w:val="00520B78"/>
    <w:rsid w:val="0052259C"/>
    <w:rsid w:val="00523CD5"/>
    <w:rsid w:val="00525CA2"/>
    <w:rsid w:val="005267E6"/>
    <w:rsid w:val="00526DB3"/>
    <w:rsid w:val="00527E70"/>
    <w:rsid w:val="005316D5"/>
    <w:rsid w:val="00531827"/>
    <w:rsid w:val="005358C0"/>
    <w:rsid w:val="0053722A"/>
    <w:rsid w:val="0053738E"/>
    <w:rsid w:val="005404FA"/>
    <w:rsid w:val="005406F7"/>
    <w:rsid w:val="005436B1"/>
    <w:rsid w:val="00546C9B"/>
    <w:rsid w:val="00546CE9"/>
    <w:rsid w:val="00547A75"/>
    <w:rsid w:val="005509C8"/>
    <w:rsid w:val="0055140C"/>
    <w:rsid w:val="005528B2"/>
    <w:rsid w:val="005537B7"/>
    <w:rsid w:val="00555130"/>
    <w:rsid w:val="00555A39"/>
    <w:rsid w:val="00560899"/>
    <w:rsid w:val="00561166"/>
    <w:rsid w:val="00563073"/>
    <w:rsid w:val="0056327E"/>
    <w:rsid w:val="00565723"/>
    <w:rsid w:val="00570660"/>
    <w:rsid w:val="00572513"/>
    <w:rsid w:val="00572DDE"/>
    <w:rsid w:val="00573771"/>
    <w:rsid w:val="00577178"/>
    <w:rsid w:val="0057786C"/>
    <w:rsid w:val="00581E79"/>
    <w:rsid w:val="0058333C"/>
    <w:rsid w:val="00583570"/>
    <w:rsid w:val="0058469A"/>
    <w:rsid w:val="0058780F"/>
    <w:rsid w:val="00590356"/>
    <w:rsid w:val="005921B4"/>
    <w:rsid w:val="00593E46"/>
    <w:rsid w:val="00594687"/>
    <w:rsid w:val="00595F49"/>
    <w:rsid w:val="00595F9E"/>
    <w:rsid w:val="005A0084"/>
    <w:rsid w:val="005A042C"/>
    <w:rsid w:val="005A100C"/>
    <w:rsid w:val="005A279C"/>
    <w:rsid w:val="005A2909"/>
    <w:rsid w:val="005A3156"/>
    <w:rsid w:val="005A4B0F"/>
    <w:rsid w:val="005A5D8C"/>
    <w:rsid w:val="005A6082"/>
    <w:rsid w:val="005A6EAA"/>
    <w:rsid w:val="005B00BD"/>
    <w:rsid w:val="005B0CEA"/>
    <w:rsid w:val="005B1144"/>
    <w:rsid w:val="005B1864"/>
    <w:rsid w:val="005B38E5"/>
    <w:rsid w:val="005B68F7"/>
    <w:rsid w:val="005C0604"/>
    <w:rsid w:val="005C0FF0"/>
    <w:rsid w:val="005D0143"/>
    <w:rsid w:val="005D2BE3"/>
    <w:rsid w:val="005D5C0B"/>
    <w:rsid w:val="005D7664"/>
    <w:rsid w:val="005E275B"/>
    <w:rsid w:val="005E600D"/>
    <w:rsid w:val="005E6C4C"/>
    <w:rsid w:val="005F403B"/>
    <w:rsid w:val="005F7025"/>
    <w:rsid w:val="0060579A"/>
    <w:rsid w:val="00607859"/>
    <w:rsid w:val="00610AC1"/>
    <w:rsid w:val="00610D06"/>
    <w:rsid w:val="00611C0C"/>
    <w:rsid w:val="00615DC7"/>
    <w:rsid w:val="006177A4"/>
    <w:rsid w:val="0062002A"/>
    <w:rsid w:val="00621658"/>
    <w:rsid w:val="00622EC4"/>
    <w:rsid w:val="00624B19"/>
    <w:rsid w:val="00626B9F"/>
    <w:rsid w:val="00631B66"/>
    <w:rsid w:val="0063249F"/>
    <w:rsid w:val="00632C83"/>
    <w:rsid w:val="006331CB"/>
    <w:rsid w:val="00636D01"/>
    <w:rsid w:val="00637F0E"/>
    <w:rsid w:val="00642E67"/>
    <w:rsid w:val="00643FC5"/>
    <w:rsid w:val="00644360"/>
    <w:rsid w:val="00644EB0"/>
    <w:rsid w:val="006451A6"/>
    <w:rsid w:val="006506E3"/>
    <w:rsid w:val="00650837"/>
    <w:rsid w:val="00650883"/>
    <w:rsid w:val="00651108"/>
    <w:rsid w:val="006534E7"/>
    <w:rsid w:val="00662AB3"/>
    <w:rsid w:val="00665A0D"/>
    <w:rsid w:val="00665D1B"/>
    <w:rsid w:val="00667886"/>
    <w:rsid w:val="00671484"/>
    <w:rsid w:val="00673B24"/>
    <w:rsid w:val="0067451D"/>
    <w:rsid w:val="006771BB"/>
    <w:rsid w:val="00677F47"/>
    <w:rsid w:val="00680828"/>
    <w:rsid w:val="00680872"/>
    <w:rsid w:val="00680FD6"/>
    <w:rsid w:val="006839EC"/>
    <w:rsid w:val="0068481F"/>
    <w:rsid w:val="00684E8B"/>
    <w:rsid w:val="00685F34"/>
    <w:rsid w:val="00686C59"/>
    <w:rsid w:val="006963C3"/>
    <w:rsid w:val="00696E44"/>
    <w:rsid w:val="00697BB4"/>
    <w:rsid w:val="006A3DD8"/>
    <w:rsid w:val="006B08E4"/>
    <w:rsid w:val="006B1096"/>
    <w:rsid w:val="006B12DF"/>
    <w:rsid w:val="006B268D"/>
    <w:rsid w:val="006B410E"/>
    <w:rsid w:val="006B441B"/>
    <w:rsid w:val="006B5689"/>
    <w:rsid w:val="006B6386"/>
    <w:rsid w:val="006B75EF"/>
    <w:rsid w:val="006C03D7"/>
    <w:rsid w:val="006C235F"/>
    <w:rsid w:val="006C38A8"/>
    <w:rsid w:val="006C3F7B"/>
    <w:rsid w:val="006C5F90"/>
    <w:rsid w:val="006C7A08"/>
    <w:rsid w:val="006C7A78"/>
    <w:rsid w:val="006D4876"/>
    <w:rsid w:val="006D4F13"/>
    <w:rsid w:val="006D700C"/>
    <w:rsid w:val="006E0F49"/>
    <w:rsid w:val="006E2027"/>
    <w:rsid w:val="006E2460"/>
    <w:rsid w:val="006E2B94"/>
    <w:rsid w:val="006E35E2"/>
    <w:rsid w:val="006E6E6D"/>
    <w:rsid w:val="006F5836"/>
    <w:rsid w:val="006F67F8"/>
    <w:rsid w:val="006F6B4A"/>
    <w:rsid w:val="006F722D"/>
    <w:rsid w:val="00701AE2"/>
    <w:rsid w:val="00701C15"/>
    <w:rsid w:val="00704804"/>
    <w:rsid w:val="007051FC"/>
    <w:rsid w:val="00707127"/>
    <w:rsid w:val="0070765B"/>
    <w:rsid w:val="0071107A"/>
    <w:rsid w:val="00712EA1"/>
    <w:rsid w:val="007131BE"/>
    <w:rsid w:val="0071381C"/>
    <w:rsid w:val="0071428E"/>
    <w:rsid w:val="007145AA"/>
    <w:rsid w:val="007147D0"/>
    <w:rsid w:val="00714D07"/>
    <w:rsid w:val="00716B47"/>
    <w:rsid w:val="00716E0B"/>
    <w:rsid w:val="0072185B"/>
    <w:rsid w:val="00723044"/>
    <w:rsid w:val="00732255"/>
    <w:rsid w:val="0074160F"/>
    <w:rsid w:val="007421FF"/>
    <w:rsid w:val="007422A1"/>
    <w:rsid w:val="00742EC5"/>
    <w:rsid w:val="0074546E"/>
    <w:rsid w:val="00745A08"/>
    <w:rsid w:val="0074633B"/>
    <w:rsid w:val="0074674D"/>
    <w:rsid w:val="00747AE7"/>
    <w:rsid w:val="00752416"/>
    <w:rsid w:val="00752510"/>
    <w:rsid w:val="007530A3"/>
    <w:rsid w:val="007533E5"/>
    <w:rsid w:val="00754618"/>
    <w:rsid w:val="007556E7"/>
    <w:rsid w:val="0076168E"/>
    <w:rsid w:val="00762970"/>
    <w:rsid w:val="00762BB9"/>
    <w:rsid w:val="00763448"/>
    <w:rsid w:val="007653D0"/>
    <w:rsid w:val="00765BFC"/>
    <w:rsid w:val="00766591"/>
    <w:rsid w:val="0076791D"/>
    <w:rsid w:val="0077074C"/>
    <w:rsid w:val="00771E8A"/>
    <w:rsid w:val="00771F83"/>
    <w:rsid w:val="0077278F"/>
    <w:rsid w:val="00774B43"/>
    <w:rsid w:val="00777CDA"/>
    <w:rsid w:val="00782A9E"/>
    <w:rsid w:val="00783A8C"/>
    <w:rsid w:val="00785B88"/>
    <w:rsid w:val="00792467"/>
    <w:rsid w:val="007926D2"/>
    <w:rsid w:val="00794280"/>
    <w:rsid w:val="007A02B6"/>
    <w:rsid w:val="007A0CB9"/>
    <w:rsid w:val="007A1EB3"/>
    <w:rsid w:val="007A1FCA"/>
    <w:rsid w:val="007A300D"/>
    <w:rsid w:val="007A3070"/>
    <w:rsid w:val="007A474B"/>
    <w:rsid w:val="007A5238"/>
    <w:rsid w:val="007B10B0"/>
    <w:rsid w:val="007B2120"/>
    <w:rsid w:val="007B3BB5"/>
    <w:rsid w:val="007B4D53"/>
    <w:rsid w:val="007B58F8"/>
    <w:rsid w:val="007B5974"/>
    <w:rsid w:val="007B5BD9"/>
    <w:rsid w:val="007C64E3"/>
    <w:rsid w:val="007C68D4"/>
    <w:rsid w:val="007D2B38"/>
    <w:rsid w:val="007D3F35"/>
    <w:rsid w:val="007D4E43"/>
    <w:rsid w:val="007D51B2"/>
    <w:rsid w:val="007D593D"/>
    <w:rsid w:val="007D60D6"/>
    <w:rsid w:val="007D6A5A"/>
    <w:rsid w:val="007D7875"/>
    <w:rsid w:val="007E0F5F"/>
    <w:rsid w:val="007E65CE"/>
    <w:rsid w:val="007F4ED4"/>
    <w:rsid w:val="007F7314"/>
    <w:rsid w:val="007F7915"/>
    <w:rsid w:val="00800C79"/>
    <w:rsid w:val="00803563"/>
    <w:rsid w:val="008041E1"/>
    <w:rsid w:val="00806581"/>
    <w:rsid w:val="00810327"/>
    <w:rsid w:val="00814D4E"/>
    <w:rsid w:val="0081663E"/>
    <w:rsid w:val="008228A1"/>
    <w:rsid w:val="00825B72"/>
    <w:rsid w:val="00826CA4"/>
    <w:rsid w:val="00830D05"/>
    <w:rsid w:val="008314BD"/>
    <w:rsid w:val="0083186A"/>
    <w:rsid w:val="008328E5"/>
    <w:rsid w:val="00832C51"/>
    <w:rsid w:val="00834A4E"/>
    <w:rsid w:val="008350DE"/>
    <w:rsid w:val="008358C3"/>
    <w:rsid w:val="00840F08"/>
    <w:rsid w:val="00842DB8"/>
    <w:rsid w:val="00843086"/>
    <w:rsid w:val="00843C1E"/>
    <w:rsid w:val="00845B58"/>
    <w:rsid w:val="00846F7D"/>
    <w:rsid w:val="00851B87"/>
    <w:rsid w:val="00851C35"/>
    <w:rsid w:val="0085354A"/>
    <w:rsid w:val="008539B2"/>
    <w:rsid w:val="0085404B"/>
    <w:rsid w:val="00855F95"/>
    <w:rsid w:val="008567AB"/>
    <w:rsid w:val="00856D4C"/>
    <w:rsid w:val="00856F54"/>
    <w:rsid w:val="0086449C"/>
    <w:rsid w:val="008653E0"/>
    <w:rsid w:val="008657A8"/>
    <w:rsid w:val="00871EF4"/>
    <w:rsid w:val="00872E88"/>
    <w:rsid w:val="00875609"/>
    <w:rsid w:val="00877A1F"/>
    <w:rsid w:val="00877FD4"/>
    <w:rsid w:val="008806A9"/>
    <w:rsid w:val="00881419"/>
    <w:rsid w:val="00883452"/>
    <w:rsid w:val="00884503"/>
    <w:rsid w:val="00887277"/>
    <w:rsid w:val="00890C3D"/>
    <w:rsid w:val="00894163"/>
    <w:rsid w:val="00895FB7"/>
    <w:rsid w:val="008A1978"/>
    <w:rsid w:val="008A22CA"/>
    <w:rsid w:val="008A4FBE"/>
    <w:rsid w:val="008A5B64"/>
    <w:rsid w:val="008B07EF"/>
    <w:rsid w:val="008B2266"/>
    <w:rsid w:val="008B45B8"/>
    <w:rsid w:val="008B5165"/>
    <w:rsid w:val="008B55A5"/>
    <w:rsid w:val="008B6EEF"/>
    <w:rsid w:val="008B7884"/>
    <w:rsid w:val="008C051B"/>
    <w:rsid w:val="008C0B7A"/>
    <w:rsid w:val="008C1813"/>
    <w:rsid w:val="008C68F6"/>
    <w:rsid w:val="008C712F"/>
    <w:rsid w:val="008C7235"/>
    <w:rsid w:val="008C78D9"/>
    <w:rsid w:val="008C7AF5"/>
    <w:rsid w:val="008D1301"/>
    <w:rsid w:val="008D34F1"/>
    <w:rsid w:val="008D39F2"/>
    <w:rsid w:val="008D4786"/>
    <w:rsid w:val="008D495E"/>
    <w:rsid w:val="008D4C58"/>
    <w:rsid w:val="008D5163"/>
    <w:rsid w:val="008E07F9"/>
    <w:rsid w:val="008E1903"/>
    <w:rsid w:val="008E3552"/>
    <w:rsid w:val="008E3839"/>
    <w:rsid w:val="008E3ACB"/>
    <w:rsid w:val="008E6A5B"/>
    <w:rsid w:val="008E79D9"/>
    <w:rsid w:val="008F0300"/>
    <w:rsid w:val="008F383F"/>
    <w:rsid w:val="008F38EF"/>
    <w:rsid w:val="008F4688"/>
    <w:rsid w:val="008F48B1"/>
    <w:rsid w:val="008F4B01"/>
    <w:rsid w:val="008F5E94"/>
    <w:rsid w:val="008F74A2"/>
    <w:rsid w:val="008F7554"/>
    <w:rsid w:val="00900471"/>
    <w:rsid w:val="00901457"/>
    <w:rsid w:val="00901C13"/>
    <w:rsid w:val="00902436"/>
    <w:rsid w:val="00904AA0"/>
    <w:rsid w:val="00906DEF"/>
    <w:rsid w:val="0091019E"/>
    <w:rsid w:val="00910784"/>
    <w:rsid w:val="0091443A"/>
    <w:rsid w:val="00915BA2"/>
    <w:rsid w:val="00916901"/>
    <w:rsid w:val="00916A65"/>
    <w:rsid w:val="00917D17"/>
    <w:rsid w:val="0092006D"/>
    <w:rsid w:val="009230B7"/>
    <w:rsid w:val="0092483B"/>
    <w:rsid w:val="009253EE"/>
    <w:rsid w:val="009276F1"/>
    <w:rsid w:val="00927B77"/>
    <w:rsid w:val="00930031"/>
    <w:rsid w:val="00930CBF"/>
    <w:rsid w:val="009349C8"/>
    <w:rsid w:val="00936E36"/>
    <w:rsid w:val="0093705E"/>
    <w:rsid w:val="00940B43"/>
    <w:rsid w:val="0094182E"/>
    <w:rsid w:val="00942082"/>
    <w:rsid w:val="0094209E"/>
    <w:rsid w:val="00944C97"/>
    <w:rsid w:val="00950998"/>
    <w:rsid w:val="00951E93"/>
    <w:rsid w:val="009531E2"/>
    <w:rsid w:val="00955475"/>
    <w:rsid w:val="009573A4"/>
    <w:rsid w:val="00960492"/>
    <w:rsid w:val="009606DE"/>
    <w:rsid w:val="00960D3A"/>
    <w:rsid w:val="00962766"/>
    <w:rsid w:val="00965747"/>
    <w:rsid w:val="00967AC5"/>
    <w:rsid w:val="0097102E"/>
    <w:rsid w:val="0097375B"/>
    <w:rsid w:val="009748D7"/>
    <w:rsid w:val="00976BCC"/>
    <w:rsid w:val="00982854"/>
    <w:rsid w:val="009829CF"/>
    <w:rsid w:val="00982CB3"/>
    <w:rsid w:val="009839D1"/>
    <w:rsid w:val="009840D9"/>
    <w:rsid w:val="00984559"/>
    <w:rsid w:val="009862B8"/>
    <w:rsid w:val="0099025F"/>
    <w:rsid w:val="00990CF1"/>
    <w:rsid w:val="00993801"/>
    <w:rsid w:val="009970F7"/>
    <w:rsid w:val="009A3358"/>
    <w:rsid w:val="009A3E30"/>
    <w:rsid w:val="009A598D"/>
    <w:rsid w:val="009A6797"/>
    <w:rsid w:val="009A6B27"/>
    <w:rsid w:val="009B015F"/>
    <w:rsid w:val="009B06FB"/>
    <w:rsid w:val="009B0B54"/>
    <w:rsid w:val="009B17F7"/>
    <w:rsid w:val="009B26DF"/>
    <w:rsid w:val="009B3375"/>
    <w:rsid w:val="009B469E"/>
    <w:rsid w:val="009B588E"/>
    <w:rsid w:val="009B7F96"/>
    <w:rsid w:val="009C0AED"/>
    <w:rsid w:val="009C1EF3"/>
    <w:rsid w:val="009D07D6"/>
    <w:rsid w:val="009D187F"/>
    <w:rsid w:val="009D70BF"/>
    <w:rsid w:val="009D732A"/>
    <w:rsid w:val="009D7516"/>
    <w:rsid w:val="009E03F1"/>
    <w:rsid w:val="009E0D65"/>
    <w:rsid w:val="009E1565"/>
    <w:rsid w:val="009F11F7"/>
    <w:rsid w:val="009F174F"/>
    <w:rsid w:val="009F2824"/>
    <w:rsid w:val="009F396D"/>
    <w:rsid w:val="00A00E34"/>
    <w:rsid w:val="00A02832"/>
    <w:rsid w:val="00A0293B"/>
    <w:rsid w:val="00A02BDE"/>
    <w:rsid w:val="00A058ED"/>
    <w:rsid w:val="00A05B34"/>
    <w:rsid w:val="00A07FE8"/>
    <w:rsid w:val="00A12B1B"/>
    <w:rsid w:val="00A12FBF"/>
    <w:rsid w:val="00A140E8"/>
    <w:rsid w:val="00A14CE3"/>
    <w:rsid w:val="00A159A8"/>
    <w:rsid w:val="00A15F36"/>
    <w:rsid w:val="00A217AE"/>
    <w:rsid w:val="00A23BB1"/>
    <w:rsid w:val="00A23BFF"/>
    <w:rsid w:val="00A26BF7"/>
    <w:rsid w:val="00A277DC"/>
    <w:rsid w:val="00A31794"/>
    <w:rsid w:val="00A32BA3"/>
    <w:rsid w:val="00A32EE6"/>
    <w:rsid w:val="00A337FB"/>
    <w:rsid w:val="00A33E9A"/>
    <w:rsid w:val="00A35A50"/>
    <w:rsid w:val="00A35C9E"/>
    <w:rsid w:val="00A35E3E"/>
    <w:rsid w:val="00A3652E"/>
    <w:rsid w:val="00A37AF3"/>
    <w:rsid w:val="00A37E98"/>
    <w:rsid w:val="00A4065E"/>
    <w:rsid w:val="00A41422"/>
    <w:rsid w:val="00A41CCC"/>
    <w:rsid w:val="00A43168"/>
    <w:rsid w:val="00A4557F"/>
    <w:rsid w:val="00A45665"/>
    <w:rsid w:val="00A45C51"/>
    <w:rsid w:val="00A50649"/>
    <w:rsid w:val="00A52562"/>
    <w:rsid w:val="00A5283E"/>
    <w:rsid w:val="00A53BC1"/>
    <w:rsid w:val="00A54AEA"/>
    <w:rsid w:val="00A55BD7"/>
    <w:rsid w:val="00A57EC3"/>
    <w:rsid w:val="00A60713"/>
    <w:rsid w:val="00A608F6"/>
    <w:rsid w:val="00A60B86"/>
    <w:rsid w:val="00A62A4A"/>
    <w:rsid w:val="00A62B72"/>
    <w:rsid w:val="00A67B4F"/>
    <w:rsid w:val="00A70A1B"/>
    <w:rsid w:val="00A70CD7"/>
    <w:rsid w:val="00A75527"/>
    <w:rsid w:val="00A75771"/>
    <w:rsid w:val="00A80C87"/>
    <w:rsid w:val="00A827D5"/>
    <w:rsid w:val="00A831CF"/>
    <w:rsid w:val="00A849F7"/>
    <w:rsid w:val="00A865B9"/>
    <w:rsid w:val="00A865E5"/>
    <w:rsid w:val="00A908AE"/>
    <w:rsid w:val="00A91E1D"/>
    <w:rsid w:val="00A92EE9"/>
    <w:rsid w:val="00A94FE2"/>
    <w:rsid w:val="00A960DB"/>
    <w:rsid w:val="00A97B7F"/>
    <w:rsid w:val="00AA0B0E"/>
    <w:rsid w:val="00AA0E49"/>
    <w:rsid w:val="00AA1D88"/>
    <w:rsid w:val="00AA20A5"/>
    <w:rsid w:val="00AA2A89"/>
    <w:rsid w:val="00AA4730"/>
    <w:rsid w:val="00AB04CF"/>
    <w:rsid w:val="00AB0D82"/>
    <w:rsid w:val="00AB0FC8"/>
    <w:rsid w:val="00AB319F"/>
    <w:rsid w:val="00AB435B"/>
    <w:rsid w:val="00AB543C"/>
    <w:rsid w:val="00AC2324"/>
    <w:rsid w:val="00AC2463"/>
    <w:rsid w:val="00AC2C53"/>
    <w:rsid w:val="00AC38AE"/>
    <w:rsid w:val="00AC3E66"/>
    <w:rsid w:val="00AC3FC2"/>
    <w:rsid w:val="00AC5986"/>
    <w:rsid w:val="00AC63DD"/>
    <w:rsid w:val="00AC7B99"/>
    <w:rsid w:val="00AD1525"/>
    <w:rsid w:val="00AD1548"/>
    <w:rsid w:val="00AD3C8F"/>
    <w:rsid w:val="00AD469C"/>
    <w:rsid w:val="00AD6D25"/>
    <w:rsid w:val="00AD75B9"/>
    <w:rsid w:val="00AE36DF"/>
    <w:rsid w:val="00AF146B"/>
    <w:rsid w:val="00AF571B"/>
    <w:rsid w:val="00AF5F39"/>
    <w:rsid w:val="00AF6AEC"/>
    <w:rsid w:val="00AF75DB"/>
    <w:rsid w:val="00B00DFA"/>
    <w:rsid w:val="00B016B5"/>
    <w:rsid w:val="00B021BD"/>
    <w:rsid w:val="00B0565C"/>
    <w:rsid w:val="00B118B5"/>
    <w:rsid w:val="00B16500"/>
    <w:rsid w:val="00B21A41"/>
    <w:rsid w:val="00B21EBE"/>
    <w:rsid w:val="00B23A6A"/>
    <w:rsid w:val="00B24FD9"/>
    <w:rsid w:val="00B26D97"/>
    <w:rsid w:val="00B30FF0"/>
    <w:rsid w:val="00B34D2B"/>
    <w:rsid w:val="00B35E76"/>
    <w:rsid w:val="00B36999"/>
    <w:rsid w:val="00B40BEB"/>
    <w:rsid w:val="00B40C3A"/>
    <w:rsid w:val="00B410A6"/>
    <w:rsid w:val="00B42246"/>
    <w:rsid w:val="00B429B7"/>
    <w:rsid w:val="00B42AA6"/>
    <w:rsid w:val="00B45035"/>
    <w:rsid w:val="00B4525C"/>
    <w:rsid w:val="00B4570C"/>
    <w:rsid w:val="00B46286"/>
    <w:rsid w:val="00B5011F"/>
    <w:rsid w:val="00B5203F"/>
    <w:rsid w:val="00B522E1"/>
    <w:rsid w:val="00B52F26"/>
    <w:rsid w:val="00B54179"/>
    <w:rsid w:val="00B558E1"/>
    <w:rsid w:val="00B56DB9"/>
    <w:rsid w:val="00B63F48"/>
    <w:rsid w:val="00B666CD"/>
    <w:rsid w:val="00B7057A"/>
    <w:rsid w:val="00B70D38"/>
    <w:rsid w:val="00B74816"/>
    <w:rsid w:val="00B76381"/>
    <w:rsid w:val="00B8381C"/>
    <w:rsid w:val="00B9212E"/>
    <w:rsid w:val="00B92507"/>
    <w:rsid w:val="00B92D52"/>
    <w:rsid w:val="00B93B2B"/>
    <w:rsid w:val="00B94D37"/>
    <w:rsid w:val="00BA15B5"/>
    <w:rsid w:val="00BA18B7"/>
    <w:rsid w:val="00BA2573"/>
    <w:rsid w:val="00BA3336"/>
    <w:rsid w:val="00BA6382"/>
    <w:rsid w:val="00BA6FC5"/>
    <w:rsid w:val="00BB01FD"/>
    <w:rsid w:val="00BB0828"/>
    <w:rsid w:val="00BB2C88"/>
    <w:rsid w:val="00BB3104"/>
    <w:rsid w:val="00BB52E5"/>
    <w:rsid w:val="00BB5562"/>
    <w:rsid w:val="00BB6F59"/>
    <w:rsid w:val="00BC10D8"/>
    <w:rsid w:val="00BC2232"/>
    <w:rsid w:val="00BC5372"/>
    <w:rsid w:val="00BD13F2"/>
    <w:rsid w:val="00BD174E"/>
    <w:rsid w:val="00BD44D8"/>
    <w:rsid w:val="00BD4ADA"/>
    <w:rsid w:val="00BD583A"/>
    <w:rsid w:val="00BD78CB"/>
    <w:rsid w:val="00BE1C50"/>
    <w:rsid w:val="00BE327E"/>
    <w:rsid w:val="00BE3E04"/>
    <w:rsid w:val="00BE5038"/>
    <w:rsid w:val="00BE58B1"/>
    <w:rsid w:val="00BE5AFA"/>
    <w:rsid w:val="00BF20A4"/>
    <w:rsid w:val="00BF3209"/>
    <w:rsid w:val="00BF3D43"/>
    <w:rsid w:val="00BF582F"/>
    <w:rsid w:val="00C0116E"/>
    <w:rsid w:val="00C02796"/>
    <w:rsid w:val="00C0566A"/>
    <w:rsid w:val="00C05900"/>
    <w:rsid w:val="00C06E07"/>
    <w:rsid w:val="00C07804"/>
    <w:rsid w:val="00C10912"/>
    <w:rsid w:val="00C10CC9"/>
    <w:rsid w:val="00C10D7A"/>
    <w:rsid w:val="00C11096"/>
    <w:rsid w:val="00C15315"/>
    <w:rsid w:val="00C15E94"/>
    <w:rsid w:val="00C177EC"/>
    <w:rsid w:val="00C17C84"/>
    <w:rsid w:val="00C22F61"/>
    <w:rsid w:val="00C2327D"/>
    <w:rsid w:val="00C2386B"/>
    <w:rsid w:val="00C23BA3"/>
    <w:rsid w:val="00C24445"/>
    <w:rsid w:val="00C25DFE"/>
    <w:rsid w:val="00C33852"/>
    <w:rsid w:val="00C347FD"/>
    <w:rsid w:val="00C348EB"/>
    <w:rsid w:val="00C34DBE"/>
    <w:rsid w:val="00C37681"/>
    <w:rsid w:val="00C37B4C"/>
    <w:rsid w:val="00C405CE"/>
    <w:rsid w:val="00C406B2"/>
    <w:rsid w:val="00C41CE2"/>
    <w:rsid w:val="00C45322"/>
    <w:rsid w:val="00C51037"/>
    <w:rsid w:val="00C51E12"/>
    <w:rsid w:val="00C5776C"/>
    <w:rsid w:val="00C622B0"/>
    <w:rsid w:val="00C638F9"/>
    <w:rsid w:val="00C660C1"/>
    <w:rsid w:val="00C70854"/>
    <w:rsid w:val="00C7634E"/>
    <w:rsid w:val="00C77052"/>
    <w:rsid w:val="00C841DB"/>
    <w:rsid w:val="00C87CF1"/>
    <w:rsid w:val="00C90803"/>
    <w:rsid w:val="00C91A5F"/>
    <w:rsid w:val="00C91B0B"/>
    <w:rsid w:val="00C951D9"/>
    <w:rsid w:val="00C959CE"/>
    <w:rsid w:val="00C96EA9"/>
    <w:rsid w:val="00CA2B25"/>
    <w:rsid w:val="00CA30DF"/>
    <w:rsid w:val="00CA4139"/>
    <w:rsid w:val="00CA632C"/>
    <w:rsid w:val="00CA644E"/>
    <w:rsid w:val="00CA6729"/>
    <w:rsid w:val="00CA6A27"/>
    <w:rsid w:val="00CA72A3"/>
    <w:rsid w:val="00CA7FE6"/>
    <w:rsid w:val="00CB083A"/>
    <w:rsid w:val="00CB09FB"/>
    <w:rsid w:val="00CB0A81"/>
    <w:rsid w:val="00CB3564"/>
    <w:rsid w:val="00CB383E"/>
    <w:rsid w:val="00CB6F71"/>
    <w:rsid w:val="00CB7687"/>
    <w:rsid w:val="00CC0E3F"/>
    <w:rsid w:val="00CC2DEE"/>
    <w:rsid w:val="00CC3182"/>
    <w:rsid w:val="00CC36E2"/>
    <w:rsid w:val="00CC40D4"/>
    <w:rsid w:val="00CC52C1"/>
    <w:rsid w:val="00CC673C"/>
    <w:rsid w:val="00CC699B"/>
    <w:rsid w:val="00CC6B26"/>
    <w:rsid w:val="00CD2F05"/>
    <w:rsid w:val="00CD4888"/>
    <w:rsid w:val="00CD48F8"/>
    <w:rsid w:val="00CD6538"/>
    <w:rsid w:val="00CD667F"/>
    <w:rsid w:val="00CD6C1E"/>
    <w:rsid w:val="00CD6D3E"/>
    <w:rsid w:val="00CE0230"/>
    <w:rsid w:val="00CE0DCD"/>
    <w:rsid w:val="00CE0E02"/>
    <w:rsid w:val="00CE1A7E"/>
    <w:rsid w:val="00CE2EEA"/>
    <w:rsid w:val="00CE47E0"/>
    <w:rsid w:val="00CE4A06"/>
    <w:rsid w:val="00CE4CC3"/>
    <w:rsid w:val="00CE5AD9"/>
    <w:rsid w:val="00CE5CEF"/>
    <w:rsid w:val="00CE62A5"/>
    <w:rsid w:val="00CF07B0"/>
    <w:rsid w:val="00CF1B49"/>
    <w:rsid w:val="00CF33E0"/>
    <w:rsid w:val="00CF3AAE"/>
    <w:rsid w:val="00CF4C31"/>
    <w:rsid w:val="00CF583A"/>
    <w:rsid w:val="00CF5E8F"/>
    <w:rsid w:val="00CF61CD"/>
    <w:rsid w:val="00CF6EBF"/>
    <w:rsid w:val="00D0186F"/>
    <w:rsid w:val="00D0562F"/>
    <w:rsid w:val="00D05F87"/>
    <w:rsid w:val="00D067FC"/>
    <w:rsid w:val="00D071EC"/>
    <w:rsid w:val="00D10E38"/>
    <w:rsid w:val="00D118DC"/>
    <w:rsid w:val="00D11BC3"/>
    <w:rsid w:val="00D13A4E"/>
    <w:rsid w:val="00D1529D"/>
    <w:rsid w:val="00D15599"/>
    <w:rsid w:val="00D15A07"/>
    <w:rsid w:val="00D17CE2"/>
    <w:rsid w:val="00D2183A"/>
    <w:rsid w:val="00D22FE9"/>
    <w:rsid w:val="00D2445C"/>
    <w:rsid w:val="00D250A0"/>
    <w:rsid w:val="00D25416"/>
    <w:rsid w:val="00D32C0F"/>
    <w:rsid w:val="00D36417"/>
    <w:rsid w:val="00D37BE4"/>
    <w:rsid w:val="00D4007B"/>
    <w:rsid w:val="00D412D8"/>
    <w:rsid w:val="00D413C4"/>
    <w:rsid w:val="00D45587"/>
    <w:rsid w:val="00D45632"/>
    <w:rsid w:val="00D45F9B"/>
    <w:rsid w:val="00D46837"/>
    <w:rsid w:val="00D476E8"/>
    <w:rsid w:val="00D53B22"/>
    <w:rsid w:val="00D5641F"/>
    <w:rsid w:val="00D603C6"/>
    <w:rsid w:val="00D607A1"/>
    <w:rsid w:val="00D64B3C"/>
    <w:rsid w:val="00D72FE1"/>
    <w:rsid w:val="00D747A3"/>
    <w:rsid w:val="00D7605B"/>
    <w:rsid w:val="00D76668"/>
    <w:rsid w:val="00D76B6C"/>
    <w:rsid w:val="00D80A8B"/>
    <w:rsid w:val="00D831D5"/>
    <w:rsid w:val="00D836F1"/>
    <w:rsid w:val="00D83C0F"/>
    <w:rsid w:val="00D85F37"/>
    <w:rsid w:val="00D872ED"/>
    <w:rsid w:val="00D907EA"/>
    <w:rsid w:val="00D90D41"/>
    <w:rsid w:val="00D928FA"/>
    <w:rsid w:val="00D94652"/>
    <w:rsid w:val="00DA4CF2"/>
    <w:rsid w:val="00DA7505"/>
    <w:rsid w:val="00DA781B"/>
    <w:rsid w:val="00DA7F82"/>
    <w:rsid w:val="00DB16AF"/>
    <w:rsid w:val="00DB1955"/>
    <w:rsid w:val="00DB1C15"/>
    <w:rsid w:val="00DB4F5D"/>
    <w:rsid w:val="00DB5D9A"/>
    <w:rsid w:val="00DB770E"/>
    <w:rsid w:val="00DC1AE4"/>
    <w:rsid w:val="00DC37C1"/>
    <w:rsid w:val="00DC4BE2"/>
    <w:rsid w:val="00DC5BCC"/>
    <w:rsid w:val="00DC6D2F"/>
    <w:rsid w:val="00DC7550"/>
    <w:rsid w:val="00DD02C9"/>
    <w:rsid w:val="00DD181E"/>
    <w:rsid w:val="00DD5B10"/>
    <w:rsid w:val="00DD6914"/>
    <w:rsid w:val="00DD7B40"/>
    <w:rsid w:val="00DE18ED"/>
    <w:rsid w:val="00DE3485"/>
    <w:rsid w:val="00DE47B8"/>
    <w:rsid w:val="00DE6165"/>
    <w:rsid w:val="00DF036E"/>
    <w:rsid w:val="00DF2411"/>
    <w:rsid w:val="00DF54D8"/>
    <w:rsid w:val="00E01B36"/>
    <w:rsid w:val="00E01E70"/>
    <w:rsid w:val="00E036CB"/>
    <w:rsid w:val="00E05232"/>
    <w:rsid w:val="00E073E2"/>
    <w:rsid w:val="00E07A3C"/>
    <w:rsid w:val="00E1187F"/>
    <w:rsid w:val="00E11A19"/>
    <w:rsid w:val="00E128F6"/>
    <w:rsid w:val="00E132F6"/>
    <w:rsid w:val="00E14CA3"/>
    <w:rsid w:val="00E15B15"/>
    <w:rsid w:val="00E15E0F"/>
    <w:rsid w:val="00E16722"/>
    <w:rsid w:val="00E20C09"/>
    <w:rsid w:val="00E21BB0"/>
    <w:rsid w:val="00E22934"/>
    <w:rsid w:val="00E23753"/>
    <w:rsid w:val="00E265D1"/>
    <w:rsid w:val="00E272B2"/>
    <w:rsid w:val="00E27EA0"/>
    <w:rsid w:val="00E27EB0"/>
    <w:rsid w:val="00E3062E"/>
    <w:rsid w:val="00E3119C"/>
    <w:rsid w:val="00E347CB"/>
    <w:rsid w:val="00E347D7"/>
    <w:rsid w:val="00E35CC5"/>
    <w:rsid w:val="00E3680B"/>
    <w:rsid w:val="00E37504"/>
    <w:rsid w:val="00E41D30"/>
    <w:rsid w:val="00E440BB"/>
    <w:rsid w:val="00E468E3"/>
    <w:rsid w:val="00E4712F"/>
    <w:rsid w:val="00E53104"/>
    <w:rsid w:val="00E56764"/>
    <w:rsid w:val="00E5744D"/>
    <w:rsid w:val="00E600CD"/>
    <w:rsid w:val="00E608BB"/>
    <w:rsid w:val="00E630D3"/>
    <w:rsid w:val="00E631FF"/>
    <w:rsid w:val="00E63C54"/>
    <w:rsid w:val="00E64EE6"/>
    <w:rsid w:val="00E656F8"/>
    <w:rsid w:val="00E65BB3"/>
    <w:rsid w:val="00E75F50"/>
    <w:rsid w:val="00E80FDF"/>
    <w:rsid w:val="00E82EB2"/>
    <w:rsid w:val="00E84023"/>
    <w:rsid w:val="00E86C95"/>
    <w:rsid w:val="00E8789F"/>
    <w:rsid w:val="00E87B79"/>
    <w:rsid w:val="00E979E3"/>
    <w:rsid w:val="00EA326D"/>
    <w:rsid w:val="00EA4186"/>
    <w:rsid w:val="00EA4BAC"/>
    <w:rsid w:val="00EA4CCA"/>
    <w:rsid w:val="00EA7613"/>
    <w:rsid w:val="00EB0401"/>
    <w:rsid w:val="00EB2900"/>
    <w:rsid w:val="00EB2D5E"/>
    <w:rsid w:val="00EB7632"/>
    <w:rsid w:val="00EB77C5"/>
    <w:rsid w:val="00EB7E86"/>
    <w:rsid w:val="00EB7EFD"/>
    <w:rsid w:val="00EC5B12"/>
    <w:rsid w:val="00EC619F"/>
    <w:rsid w:val="00EC71FA"/>
    <w:rsid w:val="00EC793A"/>
    <w:rsid w:val="00EC7ABB"/>
    <w:rsid w:val="00ED080A"/>
    <w:rsid w:val="00ED19F9"/>
    <w:rsid w:val="00ED2104"/>
    <w:rsid w:val="00ED26BE"/>
    <w:rsid w:val="00ED28AF"/>
    <w:rsid w:val="00ED535E"/>
    <w:rsid w:val="00EE01C6"/>
    <w:rsid w:val="00EE48CB"/>
    <w:rsid w:val="00EE4C18"/>
    <w:rsid w:val="00EF181C"/>
    <w:rsid w:val="00EF2247"/>
    <w:rsid w:val="00F0164D"/>
    <w:rsid w:val="00F036CE"/>
    <w:rsid w:val="00F03AEC"/>
    <w:rsid w:val="00F03C64"/>
    <w:rsid w:val="00F04875"/>
    <w:rsid w:val="00F05EA6"/>
    <w:rsid w:val="00F06557"/>
    <w:rsid w:val="00F074A6"/>
    <w:rsid w:val="00F112C5"/>
    <w:rsid w:val="00F13142"/>
    <w:rsid w:val="00F13635"/>
    <w:rsid w:val="00F13733"/>
    <w:rsid w:val="00F150BB"/>
    <w:rsid w:val="00F15BB7"/>
    <w:rsid w:val="00F2450C"/>
    <w:rsid w:val="00F2486D"/>
    <w:rsid w:val="00F26D4A"/>
    <w:rsid w:val="00F27C9F"/>
    <w:rsid w:val="00F31B57"/>
    <w:rsid w:val="00F4130A"/>
    <w:rsid w:val="00F4151B"/>
    <w:rsid w:val="00F42A87"/>
    <w:rsid w:val="00F45ECD"/>
    <w:rsid w:val="00F45FE1"/>
    <w:rsid w:val="00F55277"/>
    <w:rsid w:val="00F55DCB"/>
    <w:rsid w:val="00F60ABB"/>
    <w:rsid w:val="00F62750"/>
    <w:rsid w:val="00F63035"/>
    <w:rsid w:val="00F7132A"/>
    <w:rsid w:val="00F73CCF"/>
    <w:rsid w:val="00F75834"/>
    <w:rsid w:val="00F82B8B"/>
    <w:rsid w:val="00F83801"/>
    <w:rsid w:val="00F8621A"/>
    <w:rsid w:val="00F90E01"/>
    <w:rsid w:val="00F95545"/>
    <w:rsid w:val="00F95D0A"/>
    <w:rsid w:val="00FA50B3"/>
    <w:rsid w:val="00FB124C"/>
    <w:rsid w:val="00FB3105"/>
    <w:rsid w:val="00FC1EA1"/>
    <w:rsid w:val="00FC456E"/>
    <w:rsid w:val="00FC47AB"/>
    <w:rsid w:val="00FD38DA"/>
    <w:rsid w:val="00FD5643"/>
    <w:rsid w:val="00FD5D08"/>
    <w:rsid w:val="00FD6E4E"/>
    <w:rsid w:val="00FE11CA"/>
    <w:rsid w:val="00FE11F4"/>
    <w:rsid w:val="00FE24D4"/>
    <w:rsid w:val="00FE332B"/>
    <w:rsid w:val="00FE6B89"/>
    <w:rsid w:val="00FE6F60"/>
    <w:rsid w:val="00FE7624"/>
    <w:rsid w:val="00FF4798"/>
    <w:rsid w:val="00FF5765"/>
    <w:rsid w:val="00FF6527"/>
    <w:rsid w:val="00FF79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1018E06"/>
  <w15:chartTrackingRefBased/>
  <w15:docId w15:val="{E1377DBD-2C8F-48DA-BD08-6951F176E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B6386"/>
    <w:pPr>
      <w:spacing w:after="0" w:line="240" w:lineRule="auto"/>
    </w:pPr>
    <w:rPr>
      <w:rFonts w:ascii="Times New Roman" w:eastAsia="Times New Roman" w:hAnsi="Times New Roman" w:cs="Times New Roman"/>
      <w:sz w:val="24"/>
      <w:szCs w:val="24"/>
      <w:lang w:eastAsia="ru-RU"/>
    </w:rPr>
  </w:style>
  <w:style w:type="paragraph" w:styleId="10">
    <w:name w:val="heading 1"/>
    <w:basedOn w:val="a2"/>
    <w:next w:val="a2"/>
    <w:link w:val="11"/>
    <w:qFormat/>
    <w:rsid w:val="002F6EA4"/>
    <w:pPr>
      <w:keepNext/>
      <w:outlineLvl w:val="0"/>
    </w:pPr>
    <w:rPr>
      <w:b/>
      <w:szCs w:val="20"/>
    </w:rPr>
  </w:style>
  <w:style w:type="paragraph" w:styleId="2">
    <w:name w:val="heading 2"/>
    <w:basedOn w:val="a2"/>
    <w:next w:val="a2"/>
    <w:link w:val="20"/>
    <w:uiPriority w:val="99"/>
    <w:qFormat/>
    <w:rsid w:val="002F6EA4"/>
    <w:pPr>
      <w:keepNext/>
      <w:ind w:left="360"/>
      <w:outlineLvl w:val="1"/>
    </w:pPr>
    <w:rPr>
      <w:b/>
      <w:szCs w:val="20"/>
    </w:rPr>
  </w:style>
  <w:style w:type="paragraph" w:styleId="3">
    <w:name w:val="heading 3"/>
    <w:basedOn w:val="a2"/>
    <w:next w:val="a2"/>
    <w:link w:val="30"/>
    <w:qFormat/>
    <w:rsid w:val="002F6EA4"/>
    <w:pPr>
      <w:keepNext/>
      <w:outlineLvl w:val="2"/>
    </w:pPr>
    <w:rPr>
      <w:b/>
      <w:sz w:val="20"/>
      <w:szCs w:val="20"/>
    </w:rPr>
  </w:style>
  <w:style w:type="paragraph" w:styleId="4">
    <w:name w:val="heading 4"/>
    <w:basedOn w:val="a2"/>
    <w:next w:val="a2"/>
    <w:link w:val="40"/>
    <w:qFormat/>
    <w:rsid w:val="002F6EA4"/>
    <w:pPr>
      <w:keepNext/>
      <w:ind w:firstLine="567"/>
      <w:jc w:val="right"/>
      <w:outlineLvl w:val="3"/>
    </w:pPr>
    <w:rPr>
      <w:b/>
      <w:bCs/>
      <w:szCs w:val="20"/>
    </w:rPr>
  </w:style>
  <w:style w:type="paragraph" w:styleId="5">
    <w:name w:val="heading 5"/>
    <w:basedOn w:val="a2"/>
    <w:next w:val="a2"/>
    <w:link w:val="50"/>
    <w:unhideWhenUsed/>
    <w:qFormat/>
    <w:rsid w:val="002F6EA4"/>
    <w:pPr>
      <w:spacing w:before="240" w:after="60"/>
      <w:outlineLvl w:val="4"/>
    </w:pPr>
    <w:rPr>
      <w:rFonts w:ascii="Calibri" w:hAnsi="Calibri"/>
      <w:b/>
      <w:bCs/>
      <w:i/>
      <w:iCs/>
      <w:sz w:val="26"/>
      <w:szCs w:val="26"/>
    </w:rPr>
  </w:style>
  <w:style w:type="paragraph" w:styleId="6">
    <w:name w:val="heading 6"/>
    <w:basedOn w:val="a2"/>
    <w:next w:val="a2"/>
    <w:link w:val="60"/>
    <w:unhideWhenUsed/>
    <w:qFormat/>
    <w:rsid w:val="009573A4"/>
    <w:pPr>
      <w:spacing w:before="240" w:after="60" w:line="312" w:lineRule="auto"/>
      <w:ind w:left="3600"/>
      <w:jc w:val="both"/>
      <w:outlineLvl w:val="5"/>
    </w:pPr>
    <w:rPr>
      <w:rFonts w:ascii="Calibri" w:hAnsi="Calibri"/>
      <w:b/>
      <w:bCs/>
      <w:sz w:val="22"/>
      <w:szCs w:val="22"/>
    </w:rPr>
  </w:style>
  <w:style w:type="paragraph" w:styleId="7">
    <w:name w:val="heading 7"/>
    <w:basedOn w:val="a2"/>
    <w:next w:val="a2"/>
    <w:link w:val="70"/>
    <w:unhideWhenUsed/>
    <w:qFormat/>
    <w:rsid w:val="009573A4"/>
    <w:pPr>
      <w:spacing w:before="240" w:after="60" w:line="312" w:lineRule="auto"/>
      <w:ind w:left="4320"/>
      <w:jc w:val="both"/>
      <w:outlineLvl w:val="6"/>
    </w:pPr>
    <w:rPr>
      <w:rFonts w:ascii="Calibri" w:hAnsi="Calibri"/>
    </w:rPr>
  </w:style>
  <w:style w:type="paragraph" w:styleId="8">
    <w:name w:val="heading 8"/>
    <w:basedOn w:val="a2"/>
    <w:next w:val="a2"/>
    <w:link w:val="80"/>
    <w:unhideWhenUsed/>
    <w:qFormat/>
    <w:rsid w:val="009573A4"/>
    <w:pPr>
      <w:spacing w:before="240" w:after="60" w:line="312" w:lineRule="auto"/>
      <w:ind w:left="5040"/>
      <w:jc w:val="both"/>
      <w:outlineLvl w:val="7"/>
    </w:pPr>
    <w:rPr>
      <w:rFonts w:ascii="Calibri" w:hAnsi="Calibri"/>
      <w:i/>
      <w:iCs/>
    </w:rPr>
  </w:style>
  <w:style w:type="paragraph" w:styleId="9">
    <w:name w:val="heading 9"/>
    <w:basedOn w:val="a2"/>
    <w:next w:val="a2"/>
    <w:link w:val="90"/>
    <w:unhideWhenUsed/>
    <w:qFormat/>
    <w:rsid w:val="002F6EA4"/>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Знак Знак Знак Знак Знак Знак Знак Знак Знак Знак Знак Знак"/>
    <w:basedOn w:val="a2"/>
    <w:rsid w:val="00AB0D82"/>
    <w:pPr>
      <w:tabs>
        <w:tab w:val="num" w:pos="360"/>
      </w:tabs>
      <w:spacing w:after="160" w:line="240" w:lineRule="exact"/>
    </w:pPr>
    <w:rPr>
      <w:rFonts w:ascii="Verdana" w:hAnsi="Verdana" w:cs="Verdana"/>
      <w:sz w:val="20"/>
      <w:szCs w:val="20"/>
      <w:lang w:val="en-US" w:eastAsia="en-US"/>
    </w:rPr>
  </w:style>
  <w:style w:type="paragraph" w:styleId="a7">
    <w:name w:val="header"/>
    <w:basedOn w:val="a2"/>
    <w:link w:val="a8"/>
    <w:uiPriority w:val="99"/>
    <w:unhideWhenUsed/>
    <w:rsid w:val="00EC619F"/>
    <w:pPr>
      <w:tabs>
        <w:tab w:val="center" w:pos="4677"/>
        <w:tab w:val="right" w:pos="9355"/>
      </w:tabs>
    </w:pPr>
  </w:style>
  <w:style w:type="character" w:customStyle="1" w:styleId="a8">
    <w:name w:val="Верхний колонтитул Знак"/>
    <w:basedOn w:val="a3"/>
    <w:link w:val="a7"/>
    <w:uiPriority w:val="99"/>
    <w:rsid w:val="00EC619F"/>
    <w:rPr>
      <w:rFonts w:ascii="Times New Roman" w:eastAsia="Times New Roman" w:hAnsi="Times New Roman" w:cs="Times New Roman"/>
      <w:sz w:val="24"/>
      <w:szCs w:val="24"/>
      <w:lang w:eastAsia="ru-RU"/>
    </w:rPr>
  </w:style>
  <w:style w:type="paragraph" w:styleId="a9">
    <w:name w:val="footer"/>
    <w:basedOn w:val="a2"/>
    <w:link w:val="aa"/>
    <w:unhideWhenUsed/>
    <w:rsid w:val="00EC619F"/>
    <w:pPr>
      <w:tabs>
        <w:tab w:val="center" w:pos="4677"/>
        <w:tab w:val="right" w:pos="9355"/>
      </w:tabs>
    </w:pPr>
  </w:style>
  <w:style w:type="character" w:customStyle="1" w:styleId="aa">
    <w:name w:val="Нижний колонтитул Знак"/>
    <w:basedOn w:val="a3"/>
    <w:link w:val="a9"/>
    <w:rsid w:val="00EC619F"/>
    <w:rPr>
      <w:rFonts w:ascii="Times New Roman" w:eastAsia="Times New Roman" w:hAnsi="Times New Roman" w:cs="Times New Roman"/>
      <w:sz w:val="24"/>
      <w:szCs w:val="24"/>
      <w:lang w:eastAsia="ru-RU"/>
    </w:rPr>
  </w:style>
  <w:style w:type="character" w:customStyle="1" w:styleId="11">
    <w:name w:val="Заголовок 1 Знак"/>
    <w:basedOn w:val="a3"/>
    <w:link w:val="10"/>
    <w:rsid w:val="002F6EA4"/>
    <w:rPr>
      <w:rFonts w:ascii="Times New Roman" w:eastAsia="Times New Roman" w:hAnsi="Times New Roman" w:cs="Times New Roman"/>
      <w:b/>
      <w:sz w:val="24"/>
      <w:szCs w:val="20"/>
      <w:lang w:eastAsia="ru-RU"/>
    </w:rPr>
  </w:style>
  <w:style w:type="character" w:customStyle="1" w:styleId="20">
    <w:name w:val="Заголовок 2 Знак"/>
    <w:basedOn w:val="a3"/>
    <w:link w:val="2"/>
    <w:uiPriority w:val="99"/>
    <w:rsid w:val="002F6EA4"/>
    <w:rPr>
      <w:rFonts w:ascii="Times New Roman" w:eastAsia="Times New Roman" w:hAnsi="Times New Roman" w:cs="Times New Roman"/>
      <w:b/>
      <w:sz w:val="24"/>
      <w:szCs w:val="20"/>
      <w:lang w:eastAsia="ru-RU"/>
    </w:rPr>
  </w:style>
  <w:style w:type="character" w:customStyle="1" w:styleId="30">
    <w:name w:val="Заголовок 3 Знак"/>
    <w:basedOn w:val="a3"/>
    <w:link w:val="3"/>
    <w:rsid w:val="002F6EA4"/>
    <w:rPr>
      <w:rFonts w:ascii="Times New Roman" w:eastAsia="Times New Roman" w:hAnsi="Times New Roman" w:cs="Times New Roman"/>
      <w:b/>
      <w:sz w:val="20"/>
      <w:szCs w:val="20"/>
      <w:lang w:eastAsia="ru-RU"/>
    </w:rPr>
  </w:style>
  <w:style w:type="character" w:customStyle="1" w:styleId="40">
    <w:name w:val="Заголовок 4 Знак"/>
    <w:basedOn w:val="a3"/>
    <w:link w:val="4"/>
    <w:rsid w:val="002F6EA4"/>
    <w:rPr>
      <w:rFonts w:ascii="Times New Roman" w:eastAsia="Times New Roman" w:hAnsi="Times New Roman" w:cs="Times New Roman"/>
      <w:b/>
      <w:bCs/>
      <w:sz w:val="24"/>
      <w:szCs w:val="20"/>
      <w:lang w:eastAsia="ru-RU"/>
    </w:rPr>
  </w:style>
  <w:style w:type="character" w:customStyle="1" w:styleId="50">
    <w:name w:val="Заголовок 5 Знак"/>
    <w:basedOn w:val="a3"/>
    <w:link w:val="5"/>
    <w:rsid w:val="002F6EA4"/>
    <w:rPr>
      <w:rFonts w:ascii="Calibri" w:eastAsia="Times New Roman" w:hAnsi="Calibri" w:cs="Times New Roman"/>
      <w:b/>
      <w:bCs/>
      <w:i/>
      <w:iCs/>
      <w:sz w:val="26"/>
      <w:szCs w:val="26"/>
      <w:lang w:eastAsia="ru-RU"/>
    </w:rPr>
  </w:style>
  <w:style w:type="character" w:customStyle="1" w:styleId="90">
    <w:name w:val="Заголовок 9 Знак"/>
    <w:basedOn w:val="a3"/>
    <w:link w:val="9"/>
    <w:rsid w:val="002F6EA4"/>
    <w:rPr>
      <w:rFonts w:ascii="Cambria" w:eastAsia="Times New Roman" w:hAnsi="Cambria" w:cs="Times New Roman"/>
      <w:lang w:eastAsia="ru-RU"/>
    </w:rPr>
  </w:style>
  <w:style w:type="paragraph" w:styleId="31">
    <w:name w:val="Body Text 3"/>
    <w:basedOn w:val="a2"/>
    <w:link w:val="32"/>
    <w:rsid w:val="002F6EA4"/>
    <w:pPr>
      <w:jc w:val="both"/>
    </w:pPr>
    <w:rPr>
      <w:sz w:val="18"/>
      <w:szCs w:val="20"/>
    </w:rPr>
  </w:style>
  <w:style w:type="character" w:customStyle="1" w:styleId="32">
    <w:name w:val="Основной текст 3 Знак"/>
    <w:basedOn w:val="a3"/>
    <w:link w:val="31"/>
    <w:rsid w:val="002F6EA4"/>
    <w:rPr>
      <w:rFonts w:ascii="Times New Roman" w:eastAsia="Times New Roman" w:hAnsi="Times New Roman" w:cs="Times New Roman"/>
      <w:sz w:val="18"/>
      <w:szCs w:val="20"/>
      <w:lang w:eastAsia="ru-RU"/>
    </w:rPr>
  </w:style>
  <w:style w:type="paragraph" w:styleId="ab">
    <w:name w:val="Body Text Indent"/>
    <w:basedOn w:val="a2"/>
    <w:link w:val="ac"/>
    <w:rsid w:val="002F6EA4"/>
    <w:pPr>
      <w:ind w:left="720"/>
      <w:jc w:val="both"/>
    </w:pPr>
    <w:rPr>
      <w:szCs w:val="20"/>
    </w:rPr>
  </w:style>
  <w:style w:type="character" w:customStyle="1" w:styleId="ac">
    <w:name w:val="Основной текст с отступом Знак"/>
    <w:basedOn w:val="a3"/>
    <w:link w:val="ab"/>
    <w:rsid w:val="002F6EA4"/>
    <w:rPr>
      <w:rFonts w:ascii="Times New Roman" w:eastAsia="Times New Roman" w:hAnsi="Times New Roman" w:cs="Times New Roman"/>
      <w:sz w:val="24"/>
      <w:szCs w:val="20"/>
      <w:lang w:eastAsia="ru-RU"/>
    </w:rPr>
  </w:style>
  <w:style w:type="paragraph" w:styleId="21">
    <w:name w:val="Body Text Indent 2"/>
    <w:basedOn w:val="a2"/>
    <w:link w:val="22"/>
    <w:uiPriority w:val="99"/>
    <w:rsid w:val="002F6EA4"/>
    <w:pPr>
      <w:ind w:firstLine="720"/>
      <w:jc w:val="both"/>
    </w:pPr>
    <w:rPr>
      <w:szCs w:val="20"/>
    </w:rPr>
  </w:style>
  <w:style w:type="character" w:customStyle="1" w:styleId="22">
    <w:name w:val="Основной текст с отступом 2 Знак"/>
    <w:basedOn w:val="a3"/>
    <w:link w:val="21"/>
    <w:uiPriority w:val="99"/>
    <w:rsid w:val="002F6EA4"/>
    <w:rPr>
      <w:rFonts w:ascii="Times New Roman" w:eastAsia="Times New Roman" w:hAnsi="Times New Roman" w:cs="Times New Roman"/>
      <w:sz w:val="24"/>
      <w:szCs w:val="20"/>
      <w:lang w:eastAsia="ru-RU"/>
    </w:rPr>
  </w:style>
  <w:style w:type="paragraph" w:styleId="33">
    <w:name w:val="Body Text Indent 3"/>
    <w:basedOn w:val="a2"/>
    <w:link w:val="34"/>
    <w:rsid w:val="002F6EA4"/>
    <w:pPr>
      <w:ind w:firstLine="720"/>
    </w:pPr>
    <w:rPr>
      <w:szCs w:val="20"/>
    </w:rPr>
  </w:style>
  <w:style w:type="character" w:customStyle="1" w:styleId="34">
    <w:name w:val="Основной текст с отступом 3 Знак"/>
    <w:basedOn w:val="a3"/>
    <w:link w:val="33"/>
    <w:rsid w:val="002F6EA4"/>
    <w:rPr>
      <w:rFonts w:ascii="Times New Roman" w:eastAsia="Times New Roman" w:hAnsi="Times New Roman" w:cs="Times New Roman"/>
      <w:sz w:val="24"/>
      <w:szCs w:val="20"/>
      <w:lang w:eastAsia="ru-RU"/>
    </w:rPr>
  </w:style>
  <w:style w:type="paragraph" w:styleId="a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e"/>
    <w:rsid w:val="002F6EA4"/>
    <w:rPr>
      <w:sz w:val="22"/>
      <w:szCs w:val="20"/>
    </w:rPr>
  </w:style>
  <w:style w:type="character" w:customStyle="1" w:styleId="a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3"/>
    <w:link w:val="ad"/>
    <w:rsid w:val="002F6EA4"/>
    <w:rPr>
      <w:rFonts w:ascii="Times New Roman" w:eastAsia="Times New Roman" w:hAnsi="Times New Roman" w:cs="Times New Roman"/>
      <w:szCs w:val="20"/>
      <w:lang w:eastAsia="ru-RU"/>
    </w:rPr>
  </w:style>
  <w:style w:type="paragraph" w:styleId="23">
    <w:name w:val="Body Text 2"/>
    <w:basedOn w:val="a2"/>
    <w:link w:val="24"/>
    <w:rsid w:val="002F6EA4"/>
    <w:pPr>
      <w:ind w:right="-108"/>
    </w:pPr>
    <w:rPr>
      <w:sz w:val="20"/>
      <w:szCs w:val="20"/>
    </w:rPr>
  </w:style>
  <w:style w:type="character" w:customStyle="1" w:styleId="24">
    <w:name w:val="Основной текст 2 Знак"/>
    <w:basedOn w:val="a3"/>
    <w:link w:val="23"/>
    <w:rsid w:val="002F6EA4"/>
    <w:rPr>
      <w:rFonts w:ascii="Times New Roman" w:eastAsia="Times New Roman" w:hAnsi="Times New Roman" w:cs="Times New Roman"/>
      <w:sz w:val="20"/>
      <w:szCs w:val="20"/>
      <w:lang w:eastAsia="ru-RU"/>
    </w:rPr>
  </w:style>
  <w:style w:type="paragraph" w:customStyle="1" w:styleId="13">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customStyle="1" w:styleId="14">
    <w:name w:val="Знак Знак Знак1"/>
    <w:basedOn w:val="a2"/>
    <w:rsid w:val="002F6EA4"/>
    <w:pPr>
      <w:tabs>
        <w:tab w:val="num" w:pos="360"/>
      </w:tabs>
      <w:spacing w:after="160" w:line="240" w:lineRule="exact"/>
    </w:pPr>
    <w:rPr>
      <w:rFonts w:ascii="Verdana" w:hAnsi="Verdana" w:cs="Verdana"/>
      <w:sz w:val="20"/>
      <w:szCs w:val="20"/>
      <w:lang w:val="en-US" w:eastAsia="en-US"/>
    </w:rPr>
  </w:style>
  <w:style w:type="paragraph" w:styleId="af">
    <w:name w:val="Balloon Text"/>
    <w:basedOn w:val="a2"/>
    <w:link w:val="af0"/>
    <w:rsid w:val="002F6EA4"/>
    <w:rPr>
      <w:rFonts w:ascii="Tahoma" w:hAnsi="Tahoma" w:cs="Tahoma"/>
      <w:sz w:val="16"/>
      <w:szCs w:val="16"/>
    </w:rPr>
  </w:style>
  <w:style w:type="character" w:customStyle="1" w:styleId="af0">
    <w:name w:val="Текст выноски Знак"/>
    <w:basedOn w:val="a3"/>
    <w:link w:val="af"/>
    <w:rsid w:val="002F6EA4"/>
    <w:rPr>
      <w:rFonts w:ascii="Tahoma" w:eastAsia="Times New Roman" w:hAnsi="Tahoma" w:cs="Tahoma"/>
      <w:sz w:val="16"/>
      <w:szCs w:val="16"/>
      <w:lang w:eastAsia="ru-RU"/>
    </w:rPr>
  </w:style>
  <w:style w:type="paragraph" w:customStyle="1" w:styleId="af1">
    <w:basedOn w:val="a2"/>
    <w:next w:val="af2"/>
    <w:qFormat/>
    <w:rsid w:val="00C2386B"/>
    <w:pPr>
      <w:tabs>
        <w:tab w:val="left" w:pos="1665"/>
      </w:tabs>
      <w:jc w:val="center"/>
    </w:pPr>
    <w:rPr>
      <w:b/>
      <w:bCs/>
    </w:rPr>
  </w:style>
  <w:style w:type="paragraph" w:customStyle="1" w:styleId="ConsPlusNormal">
    <w:name w:val="ConsPlusNormal"/>
    <w:link w:val="ConsPlusNormal0"/>
    <w:rsid w:val="002F6EA4"/>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styleId="af3">
    <w:name w:val="page number"/>
    <w:rsid w:val="002F6EA4"/>
  </w:style>
  <w:style w:type="character" w:styleId="af4">
    <w:name w:val="annotation reference"/>
    <w:uiPriority w:val="99"/>
    <w:rsid w:val="002F6EA4"/>
    <w:rPr>
      <w:sz w:val="16"/>
      <w:szCs w:val="16"/>
    </w:rPr>
  </w:style>
  <w:style w:type="paragraph" w:styleId="af5">
    <w:name w:val="annotation text"/>
    <w:basedOn w:val="a2"/>
    <w:link w:val="af6"/>
    <w:uiPriority w:val="99"/>
    <w:rsid w:val="002F6EA4"/>
    <w:rPr>
      <w:sz w:val="20"/>
      <w:szCs w:val="20"/>
    </w:rPr>
  </w:style>
  <w:style w:type="character" w:customStyle="1" w:styleId="af6">
    <w:name w:val="Текст примечания Знак"/>
    <w:basedOn w:val="a3"/>
    <w:link w:val="af5"/>
    <w:uiPriority w:val="99"/>
    <w:rsid w:val="002F6EA4"/>
    <w:rPr>
      <w:rFonts w:ascii="Times New Roman" w:eastAsia="Times New Roman" w:hAnsi="Times New Roman" w:cs="Times New Roman"/>
      <w:sz w:val="20"/>
      <w:szCs w:val="20"/>
      <w:lang w:eastAsia="ru-RU"/>
    </w:rPr>
  </w:style>
  <w:style w:type="paragraph" w:styleId="af7">
    <w:name w:val="annotation subject"/>
    <w:basedOn w:val="af5"/>
    <w:next w:val="af5"/>
    <w:link w:val="af8"/>
    <w:uiPriority w:val="99"/>
    <w:rsid w:val="002F6EA4"/>
    <w:rPr>
      <w:b/>
      <w:bCs/>
    </w:rPr>
  </w:style>
  <w:style w:type="character" w:customStyle="1" w:styleId="af8">
    <w:name w:val="Тема примечания Знак"/>
    <w:basedOn w:val="af6"/>
    <w:link w:val="af7"/>
    <w:uiPriority w:val="99"/>
    <w:rsid w:val="002F6EA4"/>
    <w:rPr>
      <w:rFonts w:ascii="Times New Roman" w:eastAsia="Times New Roman" w:hAnsi="Times New Roman" w:cs="Times New Roman"/>
      <w:b/>
      <w:bCs/>
      <w:sz w:val="20"/>
      <w:szCs w:val="20"/>
      <w:lang w:eastAsia="ru-RU"/>
    </w:rPr>
  </w:style>
  <w:style w:type="character" w:styleId="af9">
    <w:name w:val="Hyperlink"/>
    <w:uiPriority w:val="99"/>
    <w:unhideWhenUsed/>
    <w:rsid w:val="002F6EA4"/>
    <w:rPr>
      <w:color w:val="0000FF"/>
      <w:u w:val="single"/>
    </w:rPr>
  </w:style>
  <w:style w:type="paragraph" w:styleId="af2">
    <w:name w:val="Title"/>
    <w:aliases w:val="Название"/>
    <w:basedOn w:val="a2"/>
    <w:next w:val="a2"/>
    <w:link w:val="afa"/>
    <w:qFormat/>
    <w:rsid w:val="002F6EA4"/>
    <w:pPr>
      <w:contextualSpacing/>
    </w:pPr>
    <w:rPr>
      <w:rFonts w:asciiTheme="majorHAnsi" w:eastAsiaTheme="majorEastAsia" w:hAnsiTheme="majorHAnsi" w:cstheme="majorBidi"/>
      <w:spacing w:val="-10"/>
      <w:kern w:val="28"/>
      <w:sz w:val="56"/>
      <w:szCs w:val="56"/>
    </w:rPr>
  </w:style>
  <w:style w:type="character" w:customStyle="1" w:styleId="afa">
    <w:name w:val="Заголовок Знак"/>
    <w:aliases w:val="Название Знак1"/>
    <w:basedOn w:val="a3"/>
    <w:link w:val="af2"/>
    <w:uiPriority w:val="10"/>
    <w:rsid w:val="002F6EA4"/>
    <w:rPr>
      <w:rFonts w:asciiTheme="majorHAnsi" w:eastAsiaTheme="majorEastAsia" w:hAnsiTheme="majorHAnsi" w:cstheme="majorBidi"/>
      <w:spacing w:val="-10"/>
      <w:kern w:val="28"/>
      <w:sz w:val="56"/>
      <w:szCs w:val="56"/>
      <w:lang w:eastAsia="ru-RU"/>
    </w:rPr>
  </w:style>
  <w:style w:type="paragraph" w:styleId="afb">
    <w:name w:val="List Paragraph"/>
    <w:basedOn w:val="a2"/>
    <w:uiPriority w:val="34"/>
    <w:qFormat/>
    <w:rsid w:val="00376C6F"/>
    <w:pPr>
      <w:ind w:left="720"/>
      <w:contextualSpacing/>
    </w:pPr>
  </w:style>
  <w:style w:type="table" w:styleId="afc">
    <w:name w:val="Table Grid"/>
    <w:basedOn w:val="a4"/>
    <w:uiPriority w:val="39"/>
    <w:rsid w:val="00716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Знак Знак Знак Знак Знак Знак Знак Знак Знак Знак Знак Знак"/>
    <w:basedOn w:val="a2"/>
    <w:rsid w:val="00E84023"/>
    <w:pPr>
      <w:tabs>
        <w:tab w:val="num" w:pos="360"/>
      </w:tabs>
      <w:spacing w:after="160" w:line="240" w:lineRule="exact"/>
    </w:pPr>
    <w:rPr>
      <w:rFonts w:ascii="Verdana" w:hAnsi="Verdana" w:cs="Verdana"/>
      <w:sz w:val="20"/>
      <w:szCs w:val="20"/>
      <w:lang w:val="en-US" w:eastAsia="en-US"/>
    </w:rPr>
  </w:style>
  <w:style w:type="paragraph" w:customStyle="1" w:styleId="15">
    <w:name w:val="Знак Знак Знак1"/>
    <w:basedOn w:val="a2"/>
    <w:rsid w:val="0023495B"/>
    <w:pPr>
      <w:tabs>
        <w:tab w:val="num" w:pos="360"/>
      </w:tabs>
      <w:spacing w:after="160" w:line="240" w:lineRule="exact"/>
    </w:pPr>
    <w:rPr>
      <w:rFonts w:ascii="Verdana" w:hAnsi="Verdana" w:cs="Verdana"/>
      <w:sz w:val="20"/>
      <w:szCs w:val="20"/>
      <w:lang w:val="en-US" w:eastAsia="en-US"/>
    </w:rPr>
  </w:style>
  <w:style w:type="numbering" w:customStyle="1" w:styleId="16">
    <w:name w:val="Нет списка1"/>
    <w:next w:val="a5"/>
    <w:uiPriority w:val="99"/>
    <w:semiHidden/>
    <w:unhideWhenUsed/>
    <w:rsid w:val="008F7554"/>
  </w:style>
  <w:style w:type="numbering" w:customStyle="1" w:styleId="110">
    <w:name w:val="Нет списка11"/>
    <w:next w:val="a5"/>
    <w:uiPriority w:val="99"/>
    <w:semiHidden/>
    <w:rsid w:val="008F7554"/>
  </w:style>
  <w:style w:type="paragraph" w:customStyle="1" w:styleId="17">
    <w:name w:val="1"/>
    <w:basedOn w:val="a2"/>
    <w:rsid w:val="008F7554"/>
    <w:pPr>
      <w:spacing w:after="160" w:line="240" w:lineRule="exact"/>
    </w:pPr>
    <w:rPr>
      <w:rFonts w:ascii="Verdana" w:hAnsi="Verdana" w:cs="Verdana"/>
      <w:sz w:val="20"/>
      <w:szCs w:val="20"/>
      <w:lang w:val="en-US" w:eastAsia="en-US"/>
    </w:rPr>
  </w:style>
  <w:style w:type="paragraph" w:customStyle="1" w:styleId="a0">
    <w:name w:val="Отчет"/>
    <w:basedOn w:val="a2"/>
    <w:autoRedefine/>
    <w:rsid w:val="008F7554"/>
    <w:pPr>
      <w:widowControl w:val="0"/>
      <w:numPr>
        <w:numId w:val="1"/>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2"/>
    <w:rsid w:val="008F7554"/>
    <w:pPr>
      <w:numPr>
        <w:numId w:val="2"/>
      </w:numPr>
      <w:tabs>
        <w:tab w:val="num" w:pos="360"/>
      </w:tabs>
      <w:ind w:left="360"/>
    </w:pPr>
    <w:rPr>
      <w:snapToGrid w:val="0"/>
      <w:sz w:val="28"/>
      <w:szCs w:val="28"/>
    </w:rPr>
  </w:style>
  <w:style w:type="paragraph" w:styleId="25">
    <w:name w:val="List Number 2"/>
    <w:basedOn w:val="a2"/>
    <w:rsid w:val="008F7554"/>
    <w:pPr>
      <w:tabs>
        <w:tab w:val="num" w:pos="360"/>
      </w:tabs>
      <w:ind w:left="360" w:hanging="360"/>
    </w:pPr>
    <w:rPr>
      <w:snapToGrid w:val="0"/>
      <w:sz w:val="28"/>
      <w:szCs w:val="28"/>
    </w:rPr>
  </w:style>
  <w:style w:type="paragraph" w:customStyle="1" w:styleId="18">
    <w:name w:val="Абзац списка1"/>
    <w:basedOn w:val="a2"/>
    <w:autoRedefine/>
    <w:rsid w:val="008F7554"/>
    <w:pPr>
      <w:jc w:val="center"/>
    </w:pPr>
    <w:rPr>
      <w:snapToGrid w:val="0"/>
      <w:sz w:val="28"/>
      <w:szCs w:val="28"/>
    </w:rPr>
  </w:style>
  <w:style w:type="paragraph" w:styleId="19">
    <w:name w:val="toc 1"/>
    <w:basedOn w:val="a2"/>
    <w:next w:val="a2"/>
    <w:autoRedefine/>
    <w:uiPriority w:val="39"/>
    <w:qFormat/>
    <w:rsid w:val="008F7554"/>
    <w:pPr>
      <w:tabs>
        <w:tab w:val="left" w:pos="880"/>
        <w:tab w:val="right" w:leader="dot" w:pos="9356"/>
      </w:tabs>
      <w:spacing w:line="312" w:lineRule="auto"/>
      <w:ind w:left="284" w:right="283"/>
      <w:jc w:val="both"/>
    </w:pPr>
    <w:rPr>
      <w:rFonts w:ascii="Arial" w:hAnsi="Arial" w:cs="Arial"/>
      <w:b/>
      <w:bCs/>
      <w:caps/>
      <w:snapToGrid w:val="0"/>
    </w:rPr>
  </w:style>
  <w:style w:type="paragraph" w:customStyle="1" w:styleId="120">
    <w:name w:val="Осн. текст 12"/>
    <w:basedOn w:val="21"/>
    <w:rsid w:val="008F7554"/>
    <w:pPr>
      <w:autoSpaceDE w:val="0"/>
      <w:autoSpaceDN w:val="0"/>
      <w:adjustRightInd w:val="0"/>
      <w:spacing w:line="360" w:lineRule="auto"/>
      <w:ind w:firstLine="709"/>
    </w:pPr>
    <w:rPr>
      <w:szCs w:val="24"/>
    </w:rPr>
  </w:style>
  <w:style w:type="paragraph" w:customStyle="1" w:styleId="ConsTitle">
    <w:name w:val="ConsTitle"/>
    <w:rsid w:val="008F7554"/>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a">
    <w:name w:val="Знак1 Знак Знак Знак Знак Знак Знак"/>
    <w:basedOn w:val="a2"/>
    <w:rsid w:val="008F7554"/>
    <w:pPr>
      <w:spacing w:after="160" w:line="240" w:lineRule="exact"/>
      <w:ind w:left="1"/>
    </w:pPr>
    <w:rPr>
      <w:rFonts w:ascii="Verdana" w:hAnsi="Verdana"/>
      <w:b/>
      <w:lang w:val="en-US" w:eastAsia="en-US"/>
    </w:rPr>
  </w:style>
  <w:style w:type="table" w:customStyle="1" w:styleId="1b">
    <w:name w:val="Сетка таблицы1"/>
    <w:basedOn w:val="a4"/>
    <w:next w:val="afc"/>
    <w:rsid w:val="008F755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toc 2"/>
    <w:basedOn w:val="a2"/>
    <w:next w:val="a2"/>
    <w:autoRedefine/>
    <w:uiPriority w:val="39"/>
    <w:qFormat/>
    <w:rsid w:val="008F7554"/>
    <w:pPr>
      <w:tabs>
        <w:tab w:val="right" w:leader="dot" w:pos="9355"/>
      </w:tabs>
      <w:spacing w:line="288" w:lineRule="auto"/>
      <w:ind w:left="278"/>
    </w:pPr>
    <w:rPr>
      <w:snapToGrid w:val="0"/>
      <w:sz w:val="28"/>
      <w:szCs w:val="28"/>
    </w:rPr>
  </w:style>
  <w:style w:type="paragraph" w:styleId="35">
    <w:name w:val="toc 3"/>
    <w:basedOn w:val="a2"/>
    <w:next w:val="a2"/>
    <w:autoRedefine/>
    <w:uiPriority w:val="39"/>
    <w:qFormat/>
    <w:rsid w:val="008F7554"/>
    <w:pPr>
      <w:ind w:left="560"/>
    </w:pPr>
    <w:rPr>
      <w:snapToGrid w:val="0"/>
      <w:sz w:val="28"/>
      <w:szCs w:val="28"/>
    </w:rPr>
  </w:style>
  <w:style w:type="paragraph" w:styleId="91">
    <w:name w:val="toc 9"/>
    <w:basedOn w:val="a2"/>
    <w:next w:val="a2"/>
    <w:autoRedefine/>
    <w:uiPriority w:val="39"/>
    <w:rsid w:val="008F7554"/>
    <w:pPr>
      <w:ind w:left="1920"/>
    </w:pPr>
  </w:style>
  <w:style w:type="paragraph" w:styleId="41">
    <w:name w:val="toc 4"/>
    <w:basedOn w:val="a2"/>
    <w:next w:val="a2"/>
    <w:autoRedefine/>
    <w:uiPriority w:val="39"/>
    <w:unhideWhenUsed/>
    <w:rsid w:val="008F7554"/>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8F7554"/>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8F7554"/>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8F7554"/>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8F7554"/>
    <w:pPr>
      <w:spacing w:after="100" w:line="276" w:lineRule="auto"/>
      <w:ind w:left="1540"/>
    </w:pPr>
    <w:rPr>
      <w:rFonts w:ascii="Calibri" w:hAnsi="Calibri"/>
      <w:sz w:val="22"/>
      <w:szCs w:val="22"/>
    </w:rPr>
  </w:style>
  <w:style w:type="paragraph" w:customStyle="1" w:styleId="ConsPlusTitle">
    <w:name w:val="ConsPlusTitle"/>
    <w:uiPriority w:val="99"/>
    <w:rsid w:val="008F7554"/>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8F7554"/>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8F7554"/>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e">
    <w:name w:val="FollowedHyperlink"/>
    <w:uiPriority w:val="99"/>
    <w:rsid w:val="008F7554"/>
    <w:rPr>
      <w:color w:val="800080"/>
      <w:u w:val="single"/>
    </w:rPr>
  </w:style>
  <w:style w:type="character" w:customStyle="1" w:styleId="1c">
    <w:name w:val="Текст примечания Знак1"/>
    <w:rsid w:val="008F7554"/>
    <w:rPr>
      <w:rFonts w:ascii="Times New Roman" w:eastAsia="Times New Roman" w:hAnsi="Times New Roman" w:cs="Times New Roman"/>
      <w:sz w:val="20"/>
      <w:szCs w:val="20"/>
      <w:lang w:eastAsia="ru-RU"/>
    </w:rPr>
  </w:style>
  <w:style w:type="paragraph" w:styleId="aff">
    <w:name w:val="Document Map"/>
    <w:basedOn w:val="a2"/>
    <w:link w:val="aff0"/>
    <w:rsid w:val="008F7554"/>
    <w:rPr>
      <w:rFonts w:ascii="Tahoma" w:hAnsi="Tahoma"/>
      <w:sz w:val="16"/>
      <w:szCs w:val="16"/>
      <w:lang w:val="x-none" w:eastAsia="x-none"/>
    </w:rPr>
  </w:style>
  <w:style w:type="character" w:customStyle="1" w:styleId="aff0">
    <w:name w:val="Схема документа Знак"/>
    <w:basedOn w:val="a3"/>
    <w:link w:val="aff"/>
    <w:rsid w:val="008F7554"/>
    <w:rPr>
      <w:rFonts w:ascii="Tahoma" w:eastAsia="Times New Roman" w:hAnsi="Tahoma" w:cs="Times New Roman"/>
      <w:sz w:val="16"/>
      <w:szCs w:val="16"/>
      <w:lang w:val="x-none" w:eastAsia="x-none"/>
    </w:rPr>
  </w:style>
  <w:style w:type="paragraph" w:styleId="aff1">
    <w:name w:val="caption"/>
    <w:basedOn w:val="a2"/>
    <w:next w:val="a2"/>
    <w:uiPriority w:val="99"/>
    <w:qFormat/>
    <w:rsid w:val="008F7554"/>
    <w:pPr>
      <w:jc w:val="center"/>
    </w:pPr>
    <w:rPr>
      <w:b/>
      <w:sz w:val="28"/>
      <w:szCs w:val="20"/>
      <w:u w:val="single"/>
    </w:rPr>
  </w:style>
  <w:style w:type="character" w:customStyle="1" w:styleId="36">
    <w:name w:val="Знак Знак3"/>
    <w:uiPriority w:val="99"/>
    <w:rsid w:val="008F7554"/>
    <w:rPr>
      <w:rFonts w:cs="Times New Roman"/>
      <w:lang w:val="ru-RU" w:eastAsia="ru-RU" w:bidi="ar-SA"/>
    </w:rPr>
  </w:style>
  <w:style w:type="paragraph" w:customStyle="1" w:styleId="msolistparagraph0">
    <w:name w:val="msolistparagraph"/>
    <w:basedOn w:val="a2"/>
    <w:rsid w:val="008F7554"/>
    <w:pPr>
      <w:ind w:left="720"/>
      <w:contextualSpacing/>
    </w:pPr>
    <w:rPr>
      <w:rFonts w:ascii="Arial" w:eastAsia="MS Mincho" w:hAnsi="Arial" w:cs="Arial"/>
      <w:color w:val="000000"/>
    </w:rPr>
  </w:style>
  <w:style w:type="paragraph" w:customStyle="1" w:styleId="textjus">
    <w:name w:val="textjus"/>
    <w:basedOn w:val="a2"/>
    <w:rsid w:val="008F7554"/>
    <w:pPr>
      <w:spacing w:before="100" w:beforeAutospacing="1" w:after="100" w:afterAutospacing="1"/>
    </w:pPr>
  </w:style>
  <w:style w:type="paragraph" w:styleId="HTML">
    <w:name w:val="HTML Preformatted"/>
    <w:basedOn w:val="a2"/>
    <w:link w:val="HTML0"/>
    <w:rsid w:val="008F7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3"/>
    <w:link w:val="HTML"/>
    <w:rsid w:val="008F7554"/>
    <w:rPr>
      <w:rFonts w:ascii="Courier New" w:eastAsia="Times New Roman" w:hAnsi="Courier New" w:cs="Courier New"/>
      <w:sz w:val="20"/>
      <w:szCs w:val="20"/>
      <w:lang w:eastAsia="ru-RU"/>
    </w:rPr>
  </w:style>
  <w:style w:type="paragraph" w:customStyle="1" w:styleId="consplusnonformat0">
    <w:name w:val="consplusnonformat"/>
    <w:basedOn w:val="a2"/>
    <w:rsid w:val="008F7554"/>
    <w:pPr>
      <w:spacing w:before="100" w:beforeAutospacing="1" w:after="100" w:afterAutospacing="1"/>
    </w:pPr>
  </w:style>
  <w:style w:type="character" w:styleId="aff2">
    <w:name w:val="Strong"/>
    <w:uiPriority w:val="22"/>
    <w:qFormat/>
    <w:rsid w:val="008F7554"/>
    <w:rPr>
      <w:b/>
      <w:bCs/>
    </w:rPr>
  </w:style>
  <w:style w:type="character" w:styleId="aff3">
    <w:name w:val="Emphasis"/>
    <w:uiPriority w:val="20"/>
    <w:qFormat/>
    <w:rsid w:val="008F7554"/>
    <w:rPr>
      <w:i/>
      <w:iCs/>
    </w:rPr>
  </w:style>
  <w:style w:type="character" w:customStyle="1" w:styleId="msoins0">
    <w:name w:val="msoins"/>
    <w:rsid w:val="008F7554"/>
  </w:style>
  <w:style w:type="paragraph" w:customStyle="1" w:styleId="xl2118">
    <w:name w:val="xl211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2"/>
    <w:rsid w:val="008F7554"/>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2"/>
    <w:rsid w:val="008F755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2"/>
    <w:rsid w:val="008F7554"/>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2"/>
    <w:rsid w:val="008F7554"/>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2"/>
    <w:rsid w:val="008F7554"/>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2"/>
    <w:rsid w:val="008F7554"/>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2"/>
    <w:rsid w:val="008F7554"/>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2"/>
    <w:rsid w:val="008F7554"/>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2"/>
    <w:rsid w:val="008F7554"/>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2"/>
    <w:rsid w:val="008F7554"/>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2"/>
    <w:rsid w:val="008F7554"/>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2"/>
    <w:rsid w:val="008F7554"/>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2"/>
    <w:rsid w:val="008F7554"/>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2"/>
    <w:rsid w:val="008F7554"/>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2"/>
    <w:rsid w:val="008F7554"/>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2"/>
    <w:rsid w:val="008F7554"/>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2"/>
    <w:rsid w:val="008F7554"/>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2"/>
    <w:rsid w:val="008F7554"/>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2"/>
    <w:rsid w:val="008F7554"/>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2"/>
    <w:rsid w:val="008F7554"/>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2"/>
    <w:rsid w:val="008F7554"/>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2"/>
    <w:rsid w:val="008F7554"/>
    <w:pPr>
      <w:spacing w:before="100" w:beforeAutospacing="1" w:after="100" w:afterAutospacing="1"/>
    </w:pPr>
  </w:style>
  <w:style w:type="paragraph" w:customStyle="1" w:styleId="xl2170">
    <w:name w:val="xl2170"/>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2"/>
    <w:rsid w:val="008F7554"/>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4">
    <w:name w:val="Знак"/>
    <w:basedOn w:val="a2"/>
    <w:rsid w:val="008F7554"/>
    <w:pPr>
      <w:spacing w:after="160" w:line="240" w:lineRule="exact"/>
    </w:pPr>
    <w:rPr>
      <w:rFonts w:ascii="Verdana" w:hAnsi="Verdana" w:cs="Verdana"/>
      <w:sz w:val="20"/>
      <w:szCs w:val="20"/>
      <w:lang w:val="en-US" w:eastAsia="en-US"/>
    </w:rPr>
  </w:style>
  <w:style w:type="numbering" w:customStyle="1" w:styleId="111">
    <w:name w:val="Нет списка111"/>
    <w:next w:val="a5"/>
    <w:uiPriority w:val="99"/>
    <w:semiHidden/>
    <w:unhideWhenUsed/>
    <w:rsid w:val="008F7554"/>
  </w:style>
  <w:style w:type="character" w:customStyle="1" w:styleId="apple-style-span">
    <w:name w:val="apple-style-span"/>
    <w:rsid w:val="008F7554"/>
  </w:style>
  <w:style w:type="table" w:customStyle="1" w:styleId="112">
    <w:name w:val="Сетка таблицы11"/>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8F7554"/>
    <w:pPr>
      <w:spacing w:before="100" w:beforeAutospacing="1" w:after="100" w:afterAutospacing="1"/>
    </w:pPr>
    <w:rPr>
      <w:sz w:val="22"/>
      <w:szCs w:val="22"/>
    </w:rPr>
  </w:style>
  <w:style w:type="paragraph" w:customStyle="1" w:styleId="xl84">
    <w:name w:val="xl84"/>
    <w:basedOn w:val="a2"/>
    <w:rsid w:val="008F7554"/>
    <w:pPr>
      <w:spacing w:before="100" w:beforeAutospacing="1" w:after="100" w:afterAutospacing="1"/>
      <w:jc w:val="center"/>
      <w:textAlignment w:val="top"/>
    </w:pPr>
    <w:rPr>
      <w:sz w:val="22"/>
      <w:szCs w:val="22"/>
    </w:rPr>
  </w:style>
  <w:style w:type="paragraph" w:customStyle="1" w:styleId="xl85">
    <w:name w:val="xl85"/>
    <w:basedOn w:val="a2"/>
    <w:rsid w:val="008F7554"/>
    <w:pPr>
      <w:spacing w:before="100" w:beforeAutospacing="1" w:after="100" w:afterAutospacing="1"/>
      <w:jc w:val="center"/>
      <w:textAlignment w:val="center"/>
    </w:pPr>
    <w:rPr>
      <w:sz w:val="22"/>
      <w:szCs w:val="22"/>
    </w:rPr>
  </w:style>
  <w:style w:type="paragraph" w:customStyle="1" w:styleId="xl86">
    <w:name w:val="xl86"/>
    <w:basedOn w:val="a2"/>
    <w:rsid w:val="008F7554"/>
    <w:pPr>
      <w:spacing w:before="100" w:beforeAutospacing="1" w:after="100" w:afterAutospacing="1"/>
      <w:textAlignment w:val="top"/>
    </w:pPr>
    <w:rPr>
      <w:sz w:val="22"/>
      <w:szCs w:val="22"/>
    </w:rPr>
  </w:style>
  <w:style w:type="paragraph" w:customStyle="1" w:styleId="xl87">
    <w:name w:val="xl87"/>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9">
    <w:name w:val="xl89"/>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90">
    <w:name w:val="xl90"/>
    <w:basedOn w:val="a2"/>
    <w:rsid w:val="008F7554"/>
    <w:pPr>
      <w:pBdr>
        <w:top w:val="single" w:sz="4" w:space="0" w:color="auto"/>
        <w:bottom w:val="single" w:sz="4" w:space="0" w:color="auto"/>
      </w:pBdr>
      <w:spacing w:before="100" w:beforeAutospacing="1" w:after="100" w:afterAutospacing="1"/>
      <w:jc w:val="center"/>
      <w:textAlignment w:val="top"/>
    </w:pPr>
    <w:rPr>
      <w:sz w:val="22"/>
      <w:szCs w:val="22"/>
    </w:rPr>
  </w:style>
  <w:style w:type="paragraph" w:customStyle="1" w:styleId="xl91">
    <w:name w:val="xl91"/>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2">
    <w:name w:val="xl92"/>
    <w:basedOn w:val="a2"/>
    <w:rsid w:val="008F7554"/>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93">
    <w:name w:val="xl93"/>
    <w:basedOn w:val="a2"/>
    <w:rsid w:val="008F75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94">
    <w:name w:val="xl94"/>
    <w:basedOn w:val="a2"/>
    <w:rsid w:val="008F7554"/>
    <w:pPr>
      <w:pBdr>
        <w:top w:val="single" w:sz="4" w:space="0" w:color="auto"/>
        <w:bottom w:val="single" w:sz="4" w:space="0" w:color="auto"/>
      </w:pBdr>
      <w:spacing w:before="100" w:beforeAutospacing="1" w:after="100" w:afterAutospacing="1"/>
      <w:textAlignment w:val="top"/>
    </w:pPr>
    <w:rPr>
      <w:sz w:val="22"/>
      <w:szCs w:val="22"/>
    </w:rPr>
  </w:style>
  <w:style w:type="paragraph" w:customStyle="1" w:styleId="xl95">
    <w:name w:val="xl95"/>
    <w:basedOn w:val="a2"/>
    <w:rsid w:val="008F7554"/>
    <w:pPr>
      <w:pBdr>
        <w:top w:val="single" w:sz="4" w:space="0" w:color="auto"/>
        <w:left w:val="single" w:sz="4" w:space="0" w:color="auto"/>
        <w:bottom w:val="single" w:sz="4" w:space="0" w:color="auto"/>
      </w:pBdr>
      <w:spacing w:before="100" w:beforeAutospacing="1" w:after="100" w:afterAutospacing="1"/>
      <w:textAlignment w:val="top"/>
    </w:pPr>
    <w:rPr>
      <w:sz w:val="22"/>
      <w:szCs w:val="22"/>
    </w:rPr>
  </w:style>
  <w:style w:type="paragraph" w:customStyle="1" w:styleId="xl96">
    <w:name w:val="xl96"/>
    <w:basedOn w:val="a2"/>
    <w:rsid w:val="008F7554"/>
    <w:pPr>
      <w:spacing w:before="100" w:beforeAutospacing="1" w:after="100" w:afterAutospacing="1"/>
      <w:jc w:val="center"/>
    </w:pPr>
    <w:rPr>
      <w:sz w:val="22"/>
      <w:szCs w:val="22"/>
    </w:rPr>
  </w:style>
  <w:style w:type="numbering" w:customStyle="1" w:styleId="27">
    <w:name w:val="Нет списка2"/>
    <w:next w:val="a5"/>
    <w:uiPriority w:val="99"/>
    <w:semiHidden/>
    <w:unhideWhenUsed/>
    <w:rsid w:val="008F7554"/>
  </w:style>
  <w:style w:type="table" w:customStyle="1" w:styleId="28">
    <w:name w:val="Сетка таблицы2"/>
    <w:basedOn w:val="a4"/>
    <w:next w:val="afc"/>
    <w:uiPriority w:val="39"/>
    <w:rsid w:val="008F75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5">
    <w:name w:val="Название Знак"/>
    <w:link w:val="1d"/>
    <w:rsid w:val="008F7554"/>
    <w:rPr>
      <w:b/>
      <w:sz w:val="24"/>
    </w:rPr>
  </w:style>
  <w:style w:type="paragraph" w:styleId="aff6">
    <w:name w:val="TOC Heading"/>
    <w:basedOn w:val="10"/>
    <w:next w:val="a2"/>
    <w:uiPriority w:val="39"/>
    <w:unhideWhenUsed/>
    <w:qFormat/>
    <w:rsid w:val="008F7554"/>
    <w:pPr>
      <w:keepLines/>
      <w:tabs>
        <w:tab w:val="left" w:pos="284"/>
      </w:tabs>
      <w:spacing w:before="240" w:line="259" w:lineRule="auto"/>
      <w:outlineLvl w:val="9"/>
    </w:pPr>
    <w:rPr>
      <w:rFonts w:ascii="Calibri Light" w:hAnsi="Calibri Light"/>
      <w:b w:val="0"/>
      <w:color w:val="2E74B5"/>
      <w:sz w:val="32"/>
      <w:szCs w:val="32"/>
    </w:rPr>
  </w:style>
  <w:style w:type="paragraph" w:styleId="aff7">
    <w:name w:val="Normal (Web)"/>
    <w:aliases w:val="Обычный (веб)"/>
    <w:basedOn w:val="a2"/>
    <w:uiPriority w:val="99"/>
    <w:unhideWhenUsed/>
    <w:rsid w:val="008F7554"/>
    <w:pPr>
      <w:spacing w:after="160" w:line="259" w:lineRule="auto"/>
    </w:pPr>
    <w:rPr>
      <w:rFonts w:eastAsia="Calibri"/>
      <w:lang w:eastAsia="en-US"/>
    </w:rPr>
  </w:style>
  <w:style w:type="paragraph" w:styleId="aff8">
    <w:name w:val="No Spacing"/>
    <w:uiPriority w:val="1"/>
    <w:qFormat/>
    <w:rsid w:val="008F7554"/>
    <w:pPr>
      <w:spacing w:after="0" w:line="240" w:lineRule="auto"/>
    </w:pPr>
    <w:rPr>
      <w:rFonts w:ascii="Times New Roman" w:eastAsia="Times New Roman" w:hAnsi="Times New Roman" w:cs="Times New Roman"/>
      <w:snapToGrid w:val="0"/>
      <w:sz w:val="28"/>
      <w:szCs w:val="28"/>
      <w:lang w:eastAsia="ru-RU"/>
    </w:rPr>
  </w:style>
  <w:style w:type="paragraph" w:customStyle="1" w:styleId="aff9">
    <w:name w:val="Знак Знак Знак Знак Знак Знак Знак Знак Знак Знак Знак Знак"/>
    <w:basedOn w:val="a2"/>
    <w:rsid w:val="001072FC"/>
    <w:pPr>
      <w:tabs>
        <w:tab w:val="num" w:pos="360"/>
      </w:tabs>
      <w:spacing w:after="160" w:line="240" w:lineRule="exact"/>
    </w:pPr>
    <w:rPr>
      <w:rFonts w:ascii="Verdana" w:hAnsi="Verdana" w:cs="Verdana"/>
      <w:sz w:val="20"/>
      <w:szCs w:val="20"/>
      <w:lang w:val="en-US" w:eastAsia="en-US"/>
    </w:rPr>
  </w:style>
  <w:style w:type="character" w:customStyle="1" w:styleId="1e">
    <w:name w:val="Заголовок Знак1"/>
    <w:rsid w:val="00D2445C"/>
    <w:rPr>
      <w:rFonts w:ascii="Times New Roman" w:eastAsia="Times New Roman" w:hAnsi="Times New Roman" w:cs="Times New Roman"/>
      <w:b/>
      <w:sz w:val="24"/>
      <w:szCs w:val="20"/>
      <w:lang w:val="ru-RU" w:eastAsia="ru-RU"/>
    </w:rPr>
  </w:style>
  <w:style w:type="table" w:customStyle="1" w:styleId="37">
    <w:name w:val="Сетка таблицы3"/>
    <w:basedOn w:val="a4"/>
    <w:next w:val="afc"/>
    <w:uiPriority w:val="39"/>
    <w:rsid w:val="00D244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rsid w:val="006C235F"/>
  </w:style>
  <w:style w:type="paragraph" w:customStyle="1" w:styleId="affa">
    <w:name w:val="Стиль"/>
    <w:rsid w:val="006C235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pboth">
    <w:name w:val="pboth"/>
    <w:basedOn w:val="a2"/>
    <w:rsid w:val="006C235F"/>
    <w:pPr>
      <w:spacing w:before="100" w:beforeAutospacing="1" w:after="100" w:afterAutospacing="1"/>
    </w:pPr>
  </w:style>
  <w:style w:type="character" w:styleId="affb">
    <w:name w:val="Unresolved Mention"/>
    <w:uiPriority w:val="99"/>
    <w:semiHidden/>
    <w:unhideWhenUsed/>
    <w:rsid w:val="006C235F"/>
    <w:rPr>
      <w:color w:val="605E5C"/>
      <w:shd w:val="clear" w:color="auto" w:fill="E1DFDD"/>
    </w:rPr>
  </w:style>
  <w:style w:type="numbering" w:customStyle="1" w:styleId="1">
    <w:name w:val="Стиль1"/>
    <w:uiPriority w:val="99"/>
    <w:rsid w:val="00CA7FE6"/>
    <w:pPr>
      <w:numPr>
        <w:numId w:val="3"/>
      </w:numPr>
    </w:pPr>
  </w:style>
  <w:style w:type="table" w:customStyle="1" w:styleId="42">
    <w:name w:val="Сетка таблицы4"/>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5"/>
    <w:uiPriority w:val="99"/>
    <w:semiHidden/>
    <w:unhideWhenUsed/>
    <w:rsid w:val="006C3F7B"/>
  </w:style>
  <w:style w:type="paragraph" w:customStyle="1" w:styleId="Style9">
    <w:name w:val="Style9"/>
    <w:basedOn w:val="a2"/>
    <w:uiPriority w:val="99"/>
    <w:rsid w:val="006C3F7B"/>
    <w:pPr>
      <w:widowControl w:val="0"/>
      <w:autoSpaceDE w:val="0"/>
      <w:autoSpaceDN w:val="0"/>
      <w:adjustRightInd w:val="0"/>
      <w:spacing w:line="274" w:lineRule="exact"/>
    </w:pPr>
  </w:style>
  <w:style w:type="paragraph" w:customStyle="1" w:styleId="Style26">
    <w:name w:val="Style26"/>
    <w:basedOn w:val="a2"/>
    <w:uiPriority w:val="99"/>
    <w:rsid w:val="006C3F7B"/>
    <w:pPr>
      <w:widowControl w:val="0"/>
      <w:autoSpaceDE w:val="0"/>
      <w:autoSpaceDN w:val="0"/>
      <w:adjustRightInd w:val="0"/>
      <w:spacing w:line="276" w:lineRule="exact"/>
      <w:ind w:firstLine="595"/>
      <w:jc w:val="both"/>
    </w:pPr>
  </w:style>
  <w:style w:type="character" w:customStyle="1" w:styleId="FontStyle190">
    <w:name w:val="Font Style190"/>
    <w:basedOn w:val="a3"/>
    <w:uiPriority w:val="99"/>
    <w:rsid w:val="006C3F7B"/>
    <w:rPr>
      <w:rFonts w:ascii="Times New Roman" w:hAnsi="Times New Roman" w:cs="Times New Roman"/>
      <w:sz w:val="22"/>
      <w:szCs w:val="22"/>
    </w:rPr>
  </w:style>
  <w:style w:type="table" w:customStyle="1" w:styleId="52">
    <w:name w:val="Сетка таблицы5"/>
    <w:basedOn w:val="a4"/>
    <w:next w:val="afc"/>
    <w:rsid w:val="006C3F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3">
    <w:name w:val="Style23"/>
    <w:basedOn w:val="a2"/>
    <w:uiPriority w:val="99"/>
    <w:rsid w:val="006C3F7B"/>
    <w:pPr>
      <w:widowControl w:val="0"/>
      <w:autoSpaceDE w:val="0"/>
      <w:autoSpaceDN w:val="0"/>
      <w:adjustRightInd w:val="0"/>
      <w:spacing w:line="276" w:lineRule="exact"/>
      <w:ind w:firstLine="576"/>
      <w:jc w:val="both"/>
    </w:pPr>
  </w:style>
  <w:style w:type="paragraph" w:customStyle="1" w:styleId="Style3">
    <w:name w:val="Style3"/>
    <w:basedOn w:val="a2"/>
    <w:uiPriority w:val="99"/>
    <w:rsid w:val="006C3F7B"/>
    <w:pPr>
      <w:widowControl w:val="0"/>
      <w:autoSpaceDE w:val="0"/>
      <w:autoSpaceDN w:val="0"/>
      <w:adjustRightInd w:val="0"/>
    </w:pPr>
  </w:style>
  <w:style w:type="paragraph" w:customStyle="1" w:styleId="Style5">
    <w:name w:val="Style5"/>
    <w:basedOn w:val="a2"/>
    <w:uiPriority w:val="99"/>
    <w:rsid w:val="006C3F7B"/>
    <w:pPr>
      <w:widowControl w:val="0"/>
      <w:autoSpaceDE w:val="0"/>
      <w:autoSpaceDN w:val="0"/>
      <w:adjustRightInd w:val="0"/>
      <w:spacing w:line="274" w:lineRule="exact"/>
      <w:jc w:val="both"/>
    </w:pPr>
  </w:style>
  <w:style w:type="paragraph" w:customStyle="1" w:styleId="Style10">
    <w:name w:val="Style10"/>
    <w:basedOn w:val="a2"/>
    <w:uiPriority w:val="99"/>
    <w:rsid w:val="006C3F7B"/>
    <w:pPr>
      <w:widowControl w:val="0"/>
      <w:autoSpaceDE w:val="0"/>
      <w:autoSpaceDN w:val="0"/>
      <w:adjustRightInd w:val="0"/>
      <w:jc w:val="center"/>
    </w:pPr>
  </w:style>
  <w:style w:type="paragraph" w:customStyle="1" w:styleId="Style20">
    <w:name w:val="Style20"/>
    <w:basedOn w:val="a2"/>
    <w:uiPriority w:val="99"/>
    <w:rsid w:val="006C3F7B"/>
    <w:pPr>
      <w:widowControl w:val="0"/>
      <w:autoSpaceDE w:val="0"/>
      <w:autoSpaceDN w:val="0"/>
      <w:adjustRightInd w:val="0"/>
    </w:pPr>
  </w:style>
  <w:style w:type="paragraph" w:customStyle="1" w:styleId="Style47">
    <w:name w:val="Style47"/>
    <w:basedOn w:val="a2"/>
    <w:uiPriority w:val="99"/>
    <w:rsid w:val="006C3F7B"/>
    <w:pPr>
      <w:widowControl w:val="0"/>
      <w:autoSpaceDE w:val="0"/>
      <w:autoSpaceDN w:val="0"/>
      <w:adjustRightInd w:val="0"/>
      <w:spacing w:line="230" w:lineRule="exact"/>
      <w:jc w:val="center"/>
    </w:pPr>
  </w:style>
  <w:style w:type="paragraph" w:customStyle="1" w:styleId="Style51">
    <w:name w:val="Style51"/>
    <w:basedOn w:val="a2"/>
    <w:uiPriority w:val="99"/>
    <w:rsid w:val="006C3F7B"/>
    <w:pPr>
      <w:widowControl w:val="0"/>
      <w:autoSpaceDE w:val="0"/>
      <w:autoSpaceDN w:val="0"/>
      <w:adjustRightInd w:val="0"/>
    </w:pPr>
  </w:style>
  <w:style w:type="paragraph" w:customStyle="1" w:styleId="Style52">
    <w:name w:val="Style52"/>
    <w:basedOn w:val="a2"/>
    <w:uiPriority w:val="99"/>
    <w:rsid w:val="006C3F7B"/>
    <w:pPr>
      <w:widowControl w:val="0"/>
      <w:autoSpaceDE w:val="0"/>
      <w:autoSpaceDN w:val="0"/>
      <w:adjustRightInd w:val="0"/>
    </w:pPr>
  </w:style>
  <w:style w:type="paragraph" w:customStyle="1" w:styleId="Style54">
    <w:name w:val="Style54"/>
    <w:basedOn w:val="a2"/>
    <w:uiPriority w:val="99"/>
    <w:rsid w:val="006C3F7B"/>
    <w:pPr>
      <w:widowControl w:val="0"/>
      <w:autoSpaceDE w:val="0"/>
      <w:autoSpaceDN w:val="0"/>
      <w:adjustRightInd w:val="0"/>
    </w:pPr>
  </w:style>
  <w:style w:type="paragraph" w:customStyle="1" w:styleId="Style59">
    <w:name w:val="Style59"/>
    <w:basedOn w:val="a2"/>
    <w:uiPriority w:val="99"/>
    <w:rsid w:val="006C3F7B"/>
    <w:pPr>
      <w:widowControl w:val="0"/>
      <w:autoSpaceDE w:val="0"/>
      <w:autoSpaceDN w:val="0"/>
      <w:adjustRightInd w:val="0"/>
      <w:spacing w:line="485" w:lineRule="exact"/>
      <w:ind w:firstLine="1234"/>
    </w:pPr>
  </w:style>
  <w:style w:type="paragraph" w:customStyle="1" w:styleId="Style60">
    <w:name w:val="Style60"/>
    <w:basedOn w:val="a2"/>
    <w:uiPriority w:val="99"/>
    <w:rsid w:val="006C3F7B"/>
    <w:pPr>
      <w:widowControl w:val="0"/>
      <w:autoSpaceDE w:val="0"/>
      <w:autoSpaceDN w:val="0"/>
      <w:adjustRightInd w:val="0"/>
    </w:pPr>
  </w:style>
  <w:style w:type="paragraph" w:customStyle="1" w:styleId="Style62">
    <w:name w:val="Style62"/>
    <w:basedOn w:val="a2"/>
    <w:uiPriority w:val="99"/>
    <w:rsid w:val="006C3F7B"/>
    <w:pPr>
      <w:widowControl w:val="0"/>
      <w:autoSpaceDE w:val="0"/>
      <w:autoSpaceDN w:val="0"/>
      <w:adjustRightInd w:val="0"/>
      <w:spacing w:line="274" w:lineRule="exact"/>
      <w:ind w:firstLine="960"/>
    </w:pPr>
  </w:style>
  <w:style w:type="paragraph" w:customStyle="1" w:styleId="Style63">
    <w:name w:val="Style63"/>
    <w:basedOn w:val="a2"/>
    <w:uiPriority w:val="99"/>
    <w:rsid w:val="006C3F7B"/>
    <w:pPr>
      <w:widowControl w:val="0"/>
      <w:autoSpaceDE w:val="0"/>
      <w:autoSpaceDN w:val="0"/>
      <w:adjustRightInd w:val="0"/>
      <w:spacing w:line="276" w:lineRule="exact"/>
      <w:ind w:firstLine="1157"/>
    </w:pPr>
  </w:style>
  <w:style w:type="paragraph" w:customStyle="1" w:styleId="Style64">
    <w:name w:val="Style64"/>
    <w:basedOn w:val="a2"/>
    <w:uiPriority w:val="99"/>
    <w:rsid w:val="006C3F7B"/>
    <w:pPr>
      <w:widowControl w:val="0"/>
      <w:autoSpaceDE w:val="0"/>
      <w:autoSpaceDN w:val="0"/>
      <w:adjustRightInd w:val="0"/>
      <w:spacing w:line="355" w:lineRule="exact"/>
      <w:ind w:firstLine="2554"/>
    </w:pPr>
  </w:style>
  <w:style w:type="paragraph" w:customStyle="1" w:styleId="Style66">
    <w:name w:val="Style66"/>
    <w:basedOn w:val="a2"/>
    <w:uiPriority w:val="99"/>
    <w:rsid w:val="006C3F7B"/>
    <w:pPr>
      <w:widowControl w:val="0"/>
      <w:autoSpaceDE w:val="0"/>
      <w:autoSpaceDN w:val="0"/>
      <w:adjustRightInd w:val="0"/>
    </w:pPr>
  </w:style>
  <w:style w:type="paragraph" w:customStyle="1" w:styleId="Style67">
    <w:name w:val="Style67"/>
    <w:basedOn w:val="a2"/>
    <w:uiPriority w:val="99"/>
    <w:rsid w:val="006C3F7B"/>
    <w:pPr>
      <w:widowControl w:val="0"/>
      <w:autoSpaceDE w:val="0"/>
      <w:autoSpaceDN w:val="0"/>
      <w:adjustRightInd w:val="0"/>
      <w:spacing w:line="274" w:lineRule="exact"/>
      <w:ind w:hanging="557"/>
    </w:pPr>
  </w:style>
  <w:style w:type="paragraph" w:customStyle="1" w:styleId="Style68">
    <w:name w:val="Style68"/>
    <w:basedOn w:val="a2"/>
    <w:uiPriority w:val="99"/>
    <w:rsid w:val="006C3F7B"/>
    <w:pPr>
      <w:widowControl w:val="0"/>
      <w:autoSpaceDE w:val="0"/>
      <w:autoSpaceDN w:val="0"/>
      <w:adjustRightInd w:val="0"/>
      <w:spacing w:line="274" w:lineRule="exact"/>
      <w:ind w:firstLine="562"/>
    </w:pPr>
  </w:style>
  <w:style w:type="paragraph" w:customStyle="1" w:styleId="Style69">
    <w:name w:val="Style69"/>
    <w:basedOn w:val="a2"/>
    <w:uiPriority w:val="99"/>
    <w:rsid w:val="006C3F7B"/>
    <w:pPr>
      <w:widowControl w:val="0"/>
      <w:autoSpaceDE w:val="0"/>
      <w:autoSpaceDN w:val="0"/>
      <w:adjustRightInd w:val="0"/>
    </w:pPr>
  </w:style>
  <w:style w:type="character" w:customStyle="1" w:styleId="FontStyle165">
    <w:name w:val="Font Style165"/>
    <w:basedOn w:val="a3"/>
    <w:uiPriority w:val="99"/>
    <w:rsid w:val="006C3F7B"/>
    <w:rPr>
      <w:rFonts w:ascii="Times New Roman" w:hAnsi="Times New Roman" w:cs="Times New Roman"/>
      <w:b/>
      <w:bCs/>
      <w:sz w:val="26"/>
      <w:szCs w:val="26"/>
    </w:rPr>
  </w:style>
  <w:style w:type="character" w:customStyle="1" w:styleId="FontStyle166">
    <w:name w:val="Font Style166"/>
    <w:basedOn w:val="a3"/>
    <w:uiPriority w:val="99"/>
    <w:rsid w:val="006C3F7B"/>
    <w:rPr>
      <w:rFonts w:ascii="Sylfaen" w:hAnsi="Sylfaen" w:cs="Sylfaen"/>
      <w:b/>
      <w:bCs/>
      <w:i/>
      <w:iCs/>
      <w:sz w:val="8"/>
      <w:szCs w:val="8"/>
    </w:rPr>
  </w:style>
  <w:style w:type="character" w:customStyle="1" w:styleId="FontStyle169">
    <w:name w:val="Font Style169"/>
    <w:basedOn w:val="a3"/>
    <w:uiPriority w:val="99"/>
    <w:rsid w:val="006C3F7B"/>
    <w:rPr>
      <w:rFonts w:ascii="Times New Roman" w:hAnsi="Times New Roman" w:cs="Times New Roman"/>
      <w:b/>
      <w:bCs/>
      <w:i/>
      <w:iCs/>
      <w:sz w:val="28"/>
      <w:szCs w:val="28"/>
    </w:rPr>
  </w:style>
  <w:style w:type="character" w:customStyle="1" w:styleId="FontStyle173">
    <w:name w:val="Font Style173"/>
    <w:basedOn w:val="a3"/>
    <w:uiPriority w:val="99"/>
    <w:rsid w:val="006C3F7B"/>
    <w:rPr>
      <w:rFonts w:ascii="Times New Roman" w:hAnsi="Times New Roman" w:cs="Times New Roman"/>
      <w:smallCaps/>
      <w:sz w:val="30"/>
      <w:szCs w:val="30"/>
    </w:rPr>
  </w:style>
  <w:style w:type="character" w:customStyle="1" w:styleId="FontStyle175">
    <w:name w:val="Font Style175"/>
    <w:basedOn w:val="a3"/>
    <w:uiPriority w:val="99"/>
    <w:rsid w:val="006C3F7B"/>
    <w:rPr>
      <w:rFonts w:ascii="Times New Roman" w:hAnsi="Times New Roman" w:cs="Times New Roman"/>
      <w:b/>
      <w:bCs/>
      <w:i/>
      <w:iCs/>
      <w:spacing w:val="40"/>
      <w:sz w:val="42"/>
      <w:szCs w:val="42"/>
    </w:rPr>
  </w:style>
  <w:style w:type="character" w:customStyle="1" w:styleId="FontStyle182">
    <w:name w:val="Font Style182"/>
    <w:basedOn w:val="a3"/>
    <w:uiPriority w:val="99"/>
    <w:rsid w:val="006C3F7B"/>
    <w:rPr>
      <w:rFonts w:ascii="Times New Roman" w:hAnsi="Times New Roman" w:cs="Times New Roman"/>
      <w:sz w:val="14"/>
      <w:szCs w:val="14"/>
    </w:rPr>
  </w:style>
  <w:style w:type="character" w:customStyle="1" w:styleId="FontStyle184">
    <w:name w:val="Font Style184"/>
    <w:basedOn w:val="a3"/>
    <w:uiPriority w:val="99"/>
    <w:rsid w:val="006C3F7B"/>
    <w:rPr>
      <w:rFonts w:ascii="Times New Roman" w:hAnsi="Times New Roman" w:cs="Times New Roman"/>
      <w:b/>
      <w:bCs/>
      <w:sz w:val="16"/>
      <w:szCs w:val="16"/>
    </w:rPr>
  </w:style>
  <w:style w:type="character" w:customStyle="1" w:styleId="FontStyle189">
    <w:name w:val="Font Style189"/>
    <w:basedOn w:val="a3"/>
    <w:uiPriority w:val="99"/>
    <w:rsid w:val="006C3F7B"/>
    <w:rPr>
      <w:rFonts w:ascii="Times New Roman" w:hAnsi="Times New Roman" w:cs="Times New Roman"/>
      <w:sz w:val="18"/>
      <w:szCs w:val="18"/>
    </w:rPr>
  </w:style>
  <w:style w:type="character" w:customStyle="1" w:styleId="FontStyle191">
    <w:name w:val="Font Style191"/>
    <w:basedOn w:val="a3"/>
    <w:uiPriority w:val="99"/>
    <w:rsid w:val="006C3F7B"/>
    <w:rPr>
      <w:rFonts w:ascii="Times New Roman" w:hAnsi="Times New Roman" w:cs="Times New Roman"/>
      <w:sz w:val="26"/>
      <w:szCs w:val="26"/>
    </w:rPr>
  </w:style>
  <w:style w:type="character" w:customStyle="1" w:styleId="FontStyle192">
    <w:name w:val="Font Style192"/>
    <w:basedOn w:val="a3"/>
    <w:uiPriority w:val="99"/>
    <w:rsid w:val="006C3F7B"/>
    <w:rPr>
      <w:rFonts w:ascii="Times New Roman" w:hAnsi="Times New Roman" w:cs="Times New Roman"/>
      <w:w w:val="70"/>
      <w:sz w:val="20"/>
      <w:szCs w:val="20"/>
    </w:rPr>
  </w:style>
  <w:style w:type="character" w:customStyle="1" w:styleId="FontStyle193">
    <w:name w:val="Font Style193"/>
    <w:basedOn w:val="a3"/>
    <w:uiPriority w:val="99"/>
    <w:rsid w:val="006C3F7B"/>
    <w:rPr>
      <w:rFonts w:ascii="Times New Roman" w:hAnsi="Times New Roman" w:cs="Times New Roman"/>
      <w:b/>
      <w:bCs/>
      <w:sz w:val="22"/>
      <w:szCs w:val="22"/>
    </w:rPr>
  </w:style>
  <w:style w:type="character" w:customStyle="1" w:styleId="FontStyle194">
    <w:name w:val="Font Style194"/>
    <w:basedOn w:val="a3"/>
    <w:uiPriority w:val="99"/>
    <w:rsid w:val="006C3F7B"/>
    <w:rPr>
      <w:rFonts w:ascii="Times New Roman" w:hAnsi="Times New Roman" w:cs="Times New Roman"/>
      <w:spacing w:val="80"/>
      <w:sz w:val="46"/>
      <w:szCs w:val="46"/>
    </w:rPr>
  </w:style>
  <w:style w:type="character" w:customStyle="1" w:styleId="FontStyle195">
    <w:name w:val="Font Style195"/>
    <w:basedOn w:val="a3"/>
    <w:uiPriority w:val="99"/>
    <w:rsid w:val="006C3F7B"/>
    <w:rPr>
      <w:rFonts w:ascii="Times New Roman" w:hAnsi="Times New Roman" w:cs="Times New Roman"/>
      <w:sz w:val="16"/>
      <w:szCs w:val="16"/>
    </w:rPr>
  </w:style>
  <w:style w:type="character" w:customStyle="1" w:styleId="FontStyle197">
    <w:name w:val="Font Style197"/>
    <w:basedOn w:val="a3"/>
    <w:uiPriority w:val="99"/>
    <w:rsid w:val="006C3F7B"/>
    <w:rPr>
      <w:rFonts w:ascii="Times New Roman" w:hAnsi="Times New Roman" w:cs="Times New Roman"/>
      <w:sz w:val="28"/>
      <w:szCs w:val="28"/>
    </w:rPr>
  </w:style>
  <w:style w:type="paragraph" w:customStyle="1" w:styleId="Default">
    <w:name w:val="Default"/>
    <w:rsid w:val="006C3F7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3"/>
    <w:rsid w:val="006C3F7B"/>
  </w:style>
  <w:style w:type="paragraph" w:customStyle="1" w:styleId="1f">
    <w:name w:val="Обычный1"/>
    <w:rsid w:val="009276F1"/>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9276F1"/>
    <w:pPr>
      <w:spacing w:before="120"/>
      <w:ind w:firstLine="567"/>
      <w:jc w:val="both"/>
    </w:pPr>
    <w:rPr>
      <w:rFonts w:ascii="TimesDL" w:hAnsi="TimesDL"/>
      <w:szCs w:val="20"/>
    </w:rPr>
  </w:style>
  <w:style w:type="table" w:customStyle="1" w:styleId="121">
    <w:name w:val="Сетка таблицы12"/>
    <w:basedOn w:val="a4"/>
    <w:next w:val="afc"/>
    <w:uiPriority w:val="39"/>
    <w:rsid w:val="009276F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4"/>
    <w:next w:val="afc"/>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line number"/>
    <w:basedOn w:val="a3"/>
    <w:uiPriority w:val="99"/>
    <w:semiHidden/>
    <w:unhideWhenUsed/>
    <w:rsid w:val="009276F1"/>
  </w:style>
  <w:style w:type="table" w:customStyle="1" w:styleId="211">
    <w:name w:val="Сетка таблицы21"/>
    <w:basedOn w:val="a4"/>
    <w:next w:val="afc"/>
    <w:uiPriority w:val="39"/>
    <w:rsid w:val="009276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2"/>
    <w:rsid w:val="009276F1"/>
    <w:pPr>
      <w:spacing w:before="100" w:beforeAutospacing="1" w:after="100" w:afterAutospacing="1"/>
    </w:pPr>
  </w:style>
  <w:style w:type="paragraph" w:customStyle="1" w:styleId="font5">
    <w:name w:val="font5"/>
    <w:basedOn w:val="a2"/>
    <w:rsid w:val="009276F1"/>
    <w:pPr>
      <w:spacing w:before="100" w:beforeAutospacing="1" w:after="100" w:afterAutospacing="1"/>
    </w:pPr>
    <w:rPr>
      <w:rFonts w:ascii="Tahoma" w:hAnsi="Tahoma" w:cs="Tahoma"/>
      <w:color w:val="000000"/>
      <w:sz w:val="18"/>
      <w:szCs w:val="18"/>
    </w:rPr>
  </w:style>
  <w:style w:type="paragraph" w:customStyle="1" w:styleId="font6">
    <w:name w:val="font6"/>
    <w:basedOn w:val="a2"/>
    <w:rsid w:val="009276F1"/>
    <w:pPr>
      <w:spacing w:before="100" w:beforeAutospacing="1" w:after="100" w:afterAutospacing="1"/>
    </w:pPr>
    <w:rPr>
      <w:rFonts w:ascii="Tahoma" w:hAnsi="Tahoma" w:cs="Tahoma"/>
      <w:b/>
      <w:bCs/>
      <w:color w:val="000000"/>
      <w:sz w:val="18"/>
      <w:szCs w:val="18"/>
    </w:rPr>
  </w:style>
  <w:style w:type="paragraph" w:customStyle="1" w:styleId="xl97">
    <w:name w:val="xl97"/>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8">
    <w:name w:val="xl98"/>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9">
    <w:name w:val="xl9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0">
    <w:name w:val="xl1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1">
    <w:name w:val="xl10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
    <w:name w:val="xl102"/>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3">
    <w:name w:val="xl10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4">
    <w:name w:val="xl104"/>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5">
    <w:name w:val="xl105"/>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7">
    <w:name w:val="xl10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8">
    <w:name w:val="xl108"/>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9">
    <w:name w:val="xl109"/>
    <w:basedOn w:val="a2"/>
    <w:rsid w:val="009276F1"/>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10">
    <w:name w:val="xl11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2">
    <w:name w:val="xl11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3">
    <w:name w:val="xl113"/>
    <w:basedOn w:val="a2"/>
    <w:rsid w:val="009276F1"/>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4">
    <w:name w:val="xl114"/>
    <w:basedOn w:val="a2"/>
    <w:rsid w:val="009276F1"/>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5">
    <w:name w:val="xl11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6">
    <w:name w:val="xl116"/>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2"/>
    <w:rsid w:val="009276F1"/>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8">
    <w:name w:val="xl118"/>
    <w:basedOn w:val="a2"/>
    <w:rsid w:val="009276F1"/>
    <w:pPr>
      <w:spacing w:before="100" w:beforeAutospacing="1" w:after="100" w:afterAutospacing="1"/>
      <w:textAlignment w:val="center"/>
    </w:pPr>
    <w:rPr>
      <w:b/>
      <w:bCs/>
    </w:rPr>
  </w:style>
  <w:style w:type="paragraph" w:customStyle="1" w:styleId="xl119">
    <w:name w:val="xl119"/>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1">
    <w:name w:val="xl121"/>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2">
    <w:name w:val="xl122"/>
    <w:basedOn w:val="a2"/>
    <w:rsid w:val="009276F1"/>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3">
    <w:name w:val="xl123"/>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5">
    <w:name w:val="xl125"/>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2"/>
    <w:rsid w:val="009276F1"/>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7">
    <w:name w:val="xl12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8">
    <w:name w:val="xl12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9">
    <w:name w:val="xl129"/>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2">
    <w:name w:val="xl13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3">
    <w:name w:val="xl133"/>
    <w:basedOn w:val="a2"/>
    <w:rsid w:val="009276F1"/>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4">
    <w:name w:val="xl134"/>
    <w:basedOn w:val="a2"/>
    <w:rsid w:val="009276F1"/>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5">
    <w:name w:val="xl135"/>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6">
    <w:name w:val="xl136"/>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2"/>
    <w:rsid w:val="009276F1"/>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8">
    <w:name w:val="xl138"/>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9">
    <w:name w:val="xl139"/>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40">
    <w:name w:val="xl140"/>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1">
    <w:name w:val="xl141"/>
    <w:basedOn w:val="a2"/>
    <w:rsid w:val="009276F1"/>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2">
    <w:name w:val="xl142"/>
    <w:basedOn w:val="a2"/>
    <w:rsid w:val="009276F1"/>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3">
    <w:name w:val="xl143"/>
    <w:basedOn w:val="a2"/>
    <w:rsid w:val="009276F1"/>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4">
    <w:name w:val="xl144"/>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5">
    <w:name w:val="xl145"/>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6">
    <w:name w:val="xl146"/>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7">
    <w:name w:val="xl147"/>
    <w:basedOn w:val="a2"/>
    <w:rsid w:val="009276F1"/>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8">
    <w:name w:val="xl148"/>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0">
    <w:name w:val="xl150"/>
    <w:basedOn w:val="a2"/>
    <w:rsid w:val="009276F1"/>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51">
    <w:name w:val="xl151"/>
    <w:basedOn w:val="a2"/>
    <w:rsid w:val="009276F1"/>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52">
    <w:name w:val="xl152"/>
    <w:basedOn w:val="a2"/>
    <w:rsid w:val="009276F1"/>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3">
    <w:name w:val="xl153"/>
    <w:basedOn w:val="a2"/>
    <w:rsid w:val="009276F1"/>
    <w:pPr>
      <w:pBdr>
        <w:top w:val="single" w:sz="4" w:space="0" w:color="C0C0C0"/>
      </w:pBdr>
      <w:shd w:val="thinReverseDiagStripe" w:color="C0C0C0" w:fill="auto"/>
      <w:spacing w:before="100" w:beforeAutospacing="1" w:after="100" w:afterAutospacing="1"/>
    </w:pPr>
  </w:style>
  <w:style w:type="paragraph" w:customStyle="1" w:styleId="xl154">
    <w:name w:val="xl154"/>
    <w:basedOn w:val="a2"/>
    <w:rsid w:val="009276F1"/>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5">
    <w:name w:val="xl155"/>
    <w:basedOn w:val="a2"/>
    <w:rsid w:val="009276F1"/>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6">
    <w:name w:val="xl156"/>
    <w:basedOn w:val="a2"/>
    <w:rsid w:val="009276F1"/>
    <w:pPr>
      <w:pBdr>
        <w:bottom w:val="single" w:sz="4" w:space="0" w:color="C0C0C0"/>
      </w:pBdr>
      <w:shd w:val="thinReverseDiagStripe" w:color="C0C0C0" w:fill="auto"/>
      <w:spacing w:before="100" w:beforeAutospacing="1" w:after="100" w:afterAutospacing="1"/>
    </w:pPr>
    <w:rPr>
      <w:b/>
      <w:bCs/>
    </w:rPr>
  </w:style>
  <w:style w:type="paragraph" w:customStyle="1" w:styleId="xl157">
    <w:name w:val="xl157"/>
    <w:basedOn w:val="a2"/>
    <w:rsid w:val="009276F1"/>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8">
    <w:name w:val="xl158"/>
    <w:basedOn w:val="a2"/>
    <w:rsid w:val="009276F1"/>
    <w:pPr>
      <w:shd w:val="thinReverseDiagStripe" w:color="C0C0C0" w:fill="auto"/>
      <w:spacing w:before="100" w:beforeAutospacing="1" w:after="100" w:afterAutospacing="1"/>
    </w:pPr>
    <w:rPr>
      <w:b/>
      <w:bCs/>
    </w:rPr>
  </w:style>
  <w:style w:type="paragraph" w:customStyle="1" w:styleId="xl159">
    <w:name w:val="xl159"/>
    <w:basedOn w:val="a2"/>
    <w:rsid w:val="009276F1"/>
    <w:pPr>
      <w:pBdr>
        <w:right w:val="single" w:sz="4" w:space="0" w:color="C0C0C0"/>
      </w:pBdr>
      <w:shd w:val="thinReverseDiagStripe" w:color="C0C0C0" w:fill="auto"/>
      <w:spacing w:before="100" w:beforeAutospacing="1" w:after="100" w:afterAutospacing="1"/>
    </w:pPr>
    <w:rPr>
      <w:b/>
      <w:bCs/>
    </w:rPr>
  </w:style>
  <w:style w:type="paragraph" w:customStyle="1" w:styleId="xl160">
    <w:name w:val="xl160"/>
    <w:basedOn w:val="a2"/>
    <w:rsid w:val="009276F1"/>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61">
    <w:name w:val="xl161"/>
    <w:basedOn w:val="a2"/>
    <w:rsid w:val="009276F1"/>
    <w:pPr>
      <w:shd w:val="thinReverseDiagStripe" w:color="C0C0C0" w:fill="auto"/>
      <w:spacing w:before="100" w:beforeAutospacing="1" w:after="100" w:afterAutospacing="1"/>
    </w:pPr>
  </w:style>
  <w:style w:type="paragraph" w:customStyle="1" w:styleId="xl162">
    <w:name w:val="xl162"/>
    <w:basedOn w:val="a2"/>
    <w:rsid w:val="009276F1"/>
    <w:pPr>
      <w:pBdr>
        <w:right w:val="single" w:sz="4" w:space="0" w:color="C0C0C0"/>
      </w:pBdr>
      <w:shd w:val="thinReverseDiagStripe" w:color="C0C0C0" w:fill="auto"/>
      <w:spacing w:before="100" w:beforeAutospacing="1" w:after="100" w:afterAutospacing="1"/>
    </w:pPr>
  </w:style>
  <w:style w:type="paragraph" w:customStyle="1" w:styleId="xl163">
    <w:name w:val="xl163"/>
    <w:basedOn w:val="a2"/>
    <w:rsid w:val="009276F1"/>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4">
    <w:name w:val="xl164"/>
    <w:basedOn w:val="a2"/>
    <w:rsid w:val="009276F1"/>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5">
    <w:name w:val="xl165"/>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66">
    <w:name w:val="xl16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7">
    <w:name w:val="xl167"/>
    <w:basedOn w:val="a2"/>
    <w:rsid w:val="009276F1"/>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8">
    <w:name w:val="xl168"/>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9">
    <w:name w:val="xl16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70">
    <w:name w:val="xl170"/>
    <w:basedOn w:val="a2"/>
    <w:rsid w:val="009276F1"/>
    <w:pPr>
      <w:spacing w:before="100" w:beforeAutospacing="1" w:after="100" w:afterAutospacing="1"/>
      <w:textAlignment w:val="center"/>
    </w:pPr>
  </w:style>
  <w:style w:type="paragraph" w:customStyle="1" w:styleId="xl171">
    <w:name w:val="xl171"/>
    <w:basedOn w:val="a2"/>
    <w:rsid w:val="009276F1"/>
    <w:pPr>
      <w:shd w:val="clear" w:color="000000" w:fill="00B050"/>
      <w:spacing w:before="100" w:beforeAutospacing="1" w:after="100" w:afterAutospacing="1"/>
      <w:textAlignment w:val="center"/>
    </w:pPr>
    <w:rPr>
      <w:b/>
      <w:bCs/>
      <w:color w:val="000000"/>
    </w:rPr>
  </w:style>
  <w:style w:type="paragraph" w:customStyle="1" w:styleId="xl172">
    <w:name w:val="xl172"/>
    <w:basedOn w:val="a2"/>
    <w:rsid w:val="009276F1"/>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73">
    <w:name w:val="xl173"/>
    <w:basedOn w:val="a2"/>
    <w:rsid w:val="009276F1"/>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4">
    <w:name w:val="xl174"/>
    <w:basedOn w:val="a2"/>
    <w:rsid w:val="009276F1"/>
    <w:pPr>
      <w:spacing w:before="100" w:beforeAutospacing="1" w:after="100" w:afterAutospacing="1"/>
      <w:textAlignment w:val="center"/>
    </w:pPr>
  </w:style>
  <w:style w:type="paragraph" w:customStyle="1" w:styleId="xl175">
    <w:name w:val="xl175"/>
    <w:basedOn w:val="a2"/>
    <w:rsid w:val="009276F1"/>
    <w:pPr>
      <w:spacing w:before="100" w:beforeAutospacing="1" w:after="100" w:afterAutospacing="1"/>
      <w:jc w:val="center"/>
      <w:textAlignment w:val="center"/>
    </w:pPr>
    <w:rPr>
      <w:b/>
      <w:bCs/>
    </w:rPr>
  </w:style>
  <w:style w:type="paragraph" w:customStyle="1" w:styleId="xl176">
    <w:name w:val="xl176"/>
    <w:basedOn w:val="a2"/>
    <w:rsid w:val="009276F1"/>
    <w:pPr>
      <w:spacing w:before="100" w:beforeAutospacing="1" w:after="100" w:afterAutospacing="1"/>
      <w:jc w:val="center"/>
      <w:textAlignment w:val="center"/>
    </w:pPr>
    <w:rPr>
      <w:b/>
      <w:bCs/>
    </w:rPr>
  </w:style>
  <w:style w:type="paragraph" w:customStyle="1" w:styleId="xl177">
    <w:name w:val="xl177"/>
    <w:basedOn w:val="a2"/>
    <w:rsid w:val="009276F1"/>
    <w:pPr>
      <w:spacing w:before="100" w:beforeAutospacing="1" w:after="100" w:afterAutospacing="1"/>
      <w:jc w:val="center"/>
      <w:textAlignment w:val="center"/>
    </w:pPr>
    <w:rPr>
      <w:b/>
      <w:bCs/>
    </w:rPr>
  </w:style>
  <w:style w:type="paragraph" w:customStyle="1" w:styleId="xl178">
    <w:name w:val="xl178"/>
    <w:basedOn w:val="a2"/>
    <w:rsid w:val="009276F1"/>
    <w:pPr>
      <w:spacing w:before="100" w:beforeAutospacing="1" w:after="100" w:afterAutospacing="1"/>
      <w:textAlignment w:val="bottom"/>
    </w:pPr>
    <w:rPr>
      <w:color w:val="000000"/>
    </w:rPr>
  </w:style>
  <w:style w:type="paragraph" w:customStyle="1" w:styleId="xl179">
    <w:name w:val="xl179"/>
    <w:basedOn w:val="a2"/>
    <w:rsid w:val="009276F1"/>
    <w:pPr>
      <w:shd w:val="clear" w:color="000000" w:fill="FFFF00"/>
      <w:spacing w:before="100" w:beforeAutospacing="1" w:after="100" w:afterAutospacing="1"/>
      <w:textAlignment w:val="center"/>
    </w:pPr>
    <w:rPr>
      <w:b/>
      <w:bCs/>
      <w:color w:val="000000"/>
    </w:rPr>
  </w:style>
  <w:style w:type="paragraph" w:customStyle="1" w:styleId="xl180">
    <w:name w:val="xl180"/>
    <w:basedOn w:val="a2"/>
    <w:rsid w:val="009276F1"/>
    <w:pPr>
      <w:shd w:val="clear" w:color="000000" w:fill="FABF8F"/>
      <w:spacing w:before="100" w:beforeAutospacing="1" w:after="100" w:afterAutospacing="1"/>
      <w:textAlignment w:val="center"/>
    </w:pPr>
    <w:rPr>
      <w:b/>
      <w:bCs/>
      <w:color w:val="000000"/>
    </w:rPr>
  </w:style>
  <w:style w:type="paragraph" w:customStyle="1" w:styleId="xl181">
    <w:name w:val="xl181"/>
    <w:basedOn w:val="a2"/>
    <w:rsid w:val="009276F1"/>
    <w:pPr>
      <w:shd w:val="clear" w:color="000000" w:fill="00B0F0"/>
      <w:spacing w:before="100" w:beforeAutospacing="1" w:after="100" w:afterAutospacing="1"/>
      <w:textAlignment w:val="center"/>
    </w:pPr>
    <w:rPr>
      <w:b/>
      <w:bCs/>
      <w:color w:val="000000"/>
    </w:rPr>
  </w:style>
  <w:style w:type="paragraph" w:customStyle="1" w:styleId="xl182">
    <w:name w:val="xl182"/>
    <w:basedOn w:val="a2"/>
    <w:rsid w:val="009276F1"/>
    <w:pPr>
      <w:shd w:val="clear" w:color="000000" w:fill="B7DEE8"/>
      <w:spacing w:before="100" w:beforeAutospacing="1" w:after="100" w:afterAutospacing="1"/>
      <w:textAlignment w:val="center"/>
    </w:pPr>
    <w:rPr>
      <w:b/>
      <w:bCs/>
      <w:color w:val="000000"/>
    </w:rPr>
  </w:style>
  <w:style w:type="paragraph" w:customStyle="1" w:styleId="xl183">
    <w:name w:val="xl183"/>
    <w:basedOn w:val="a2"/>
    <w:rsid w:val="009276F1"/>
    <w:pPr>
      <w:shd w:val="clear" w:color="000000" w:fill="B1A0C7"/>
      <w:spacing w:before="100" w:beforeAutospacing="1" w:after="100" w:afterAutospacing="1"/>
      <w:textAlignment w:val="center"/>
    </w:pPr>
    <w:rPr>
      <w:b/>
      <w:bCs/>
      <w:color w:val="000000"/>
    </w:rPr>
  </w:style>
  <w:style w:type="paragraph" w:customStyle="1" w:styleId="xl184">
    <w:name w:val="xl184"/>
    <w:basedOn w:val="a2"/>
    <w:rsid w:val="009276F1"/>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5">
    <w:name w:val="xl185"/>
    <w:basedOn w:val="a2"/>
    <w:rsid w:val="009276F1"/>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6">
    <w:name w:val="xl186"/>
    <w:basedOn w:val="a2"/>
    <w:rsid w:val="009276F1"/>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7">
    <w:name w:val="xl187"/>
    <w:basedOn w:val="a2"/>
    <w:rsid w:val="009276F1"/>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8">
    <w:name w:val="xl188"/>
    <w:basedOn w:val="a2"/>
    <w:rsid w:val="009276F1"/>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9">
    <w:name w:val="xl189"/>
    <w:basedOn w:val="a2"/>
    <w:rsid w:val="009276F1"/>
    <w:pPr>
      <w:spacing w:before="100" w:beforeAutospacing="1" w:after="100" w:afterAutospacing="1"/>
      <w:jc w:val="center"/>
      <w:textAlignment w:val="center"/>
    </w:pPr>
    <w:rPr>
      <w:rFonts w:ascii="Wingdings 2" w:hAnsi="Wingdings 2"/>
      <w:color w:val="5A5A5A"/>
      <w:sz w:val="22"/>
      <w:szCs w:val="22"/>
    </w:rPr>
  </w:style>
  <w:style w:type="paragraph" w:customStyle="1" w:styleId="xl190">
    <w:name w:val="xl190"/>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1">
    <w:name w:val="xl191"/>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2">
    <w:name w:val="xl19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3">
    <w:name w:val="xl193"/>
    <w:basedOn w:val="a2"/>
    <w:rsid w:val="009276F1"/>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94">
    <w:name w:val="xl194"/>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272727"/>
    </w:rPr>
  </w:style>
  <w:style w:type="paragraph" w:customStyle="1" w:styleId="xl195">
    <w:name w:val="xl195"/>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6">
    <w:name w:val="xl196"/>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7">
    <w:name w:val="xl197"/>
    <w:basedOn w:val="a2"/>
    <w:rsid w:val="009276F1"/>
    <w:pPr>
      <w:spacing w:before="100" w:beforeAutospacing="1" w:after="100" w:afterAutospacing="1"/>
      <w:textAlignment w:val="bottom"/>
    </w:pPr>
    <w:rPr>
      <w:b/>
      <w:bCs/>
    </w:rPr>
  </w:style>
  <w:style w:type="paragraph" w:customStyle="1" w:styleId="xl198">
    <w:name w:val="xl198"/>
    <w:basedOn w:val="a2"/>
    <w:rsid w:val="009276F1"/>
    <w:pPr>
      <w:spacing w:before="100" w:beforeAutospacing="1" w:after="100" w:afterAutospacing="1"/>
      <w:textAlignment w:val="bottom"/>
    </w:pPr>
    <w:rPr>
      <w:b/>
      <w:bCs/>
    </w:rPr>
  </w:style>
  <w:style w:type="paragraph" w:customStyle="1" w:styleId="xl199">
    <w:name w:val="xl199"/>
    <w:basedOn w:val="a2"/>
    <w:rsid w:val="009276F1"/>
    <w:pPr>
      <w:spacing w:before="100" w:beforeAutospacing="1" w:after="100" w:afterAutospacing="1"/>
      <w:textAlignment w:val="bottom"/>
    </w:pPr>
    <w:rPr>
      <w:b/>
      <w:bCs/>
      <w:color w:val="000000"/>
    </w:rPr>
  </w:style>
  <w:style w:type="paragraph" w:customStyle="1" w:styleId="xl200">
    <w:name w:val="xl200"/>
    <w:basedOn w:val="a2"/>
    <w:rsid w:val="009276F1"/>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201">
    <w:name w:val="xl201"/>
    <w:basedOn w:val="a2"/>
    <w:rsid w:val="009276F1"/>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202">
    <w:name w:val="xl202"/>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203">
    <w:name w:val="xl203"/>
    <w:basedOn w:val="a2"/>
    <w:rsid w:val="009276F1"/>
    <w:pPr>
      <w:shd w:val="clear" w:color="000000" w:fill="C4BD97"/>
      <w:spacing w:before="100" w:beforeAutospacing="1" w:after="100" w:afterAutospacing="1"/>
      <w:textAlignment w:val="center"/>
    </w:pPr>
    <w:rPr>
      <w:b/>
      <w:bCs/>
      <w:color w:val="000000"/>
    </w:rPr>
  </w:style>
  <w:style w:type="paragraph" w:customStyle="1" w:styleId="xl204">
    <w:name w:val="xl204"/>
    <w:basedOn w:val="a2"/>
    <w:rsid w:val="009276F1"/>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b/>
      <w:bCs/>
    </w:rPr>
  </w:style>
  <w:style w:type="paragraph" w:customStyle="1" w:styleId="xl205">
    <w:name w:val="xl205"/>
    <w:basedOn w:val="a2"/>
    <w:rsid w:val="009276F1"/>
    <w:pPr>
      <w:spacing w:before="100" w:beforeAutospacing="1" w:after="100" w:afterAutospacing="1"/>
      <w:textAlignment w:val="center"/>
    </w:pPr>
  </w:style>
  <w:style w:type="paragraph" w:customStyle="1" w:styleId="xl206">
    <w:name w:val="xl206"/>
    <w:basedOn w:val="a2"/>
    <w:rsid w:val="009276F1"/>
    <w:pPr>
      <w:spacing w:before="100" w:beforeAutospacing="1" w:after="100" w:afterAutospacing="1"/>
      <w:textAlignment w:val="center"/>
    </w:pPr>
  </w:style>
  <w:style w:type="paragraph" w:customStyle="1" w:styleId="xl207">
    <w:name w:val="xl207"/>
    <w:basedOn w:val="a2"/>
    <w:rsid w:val="009276F1"/>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208">
    <w:name w:val="xl20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9">
    <w:name w:val="xl209"/>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0">
    <w:name w:val="xl210"/>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1">
    <w:name w:val="xl211"/>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2">
    <w:name w:val="xl212"/>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3">
    <w:name w:val="xl213"/>
    <w:basedOn w:val="a2"/>
    <w:rsid w:val="009276F1"/>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4">
    <w:name w:val="xl214"/>
    <w:basedOn w:val="a2"/>
    <w:rsid w:val="009276F1"/>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15">
    <w:name w:val="xl215"/>
    <w:basedOn w:val="a2"/>
    <w:rsid w:val="009276F1"/>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16">
    <w:name w:val="xl216"/>
    <w:basedOn w:val="a2"/>
    <w:rsid w:val="009276F1"/>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7">
    <w:name w:val="xl217"/>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8">
    <w:name w:val="xl218"/>
    <w:basedOn w:val="a2"/>
    <w:rsid w:val="009276F1"/>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19">
    <w:name w:val="xl219"/>
    <w:basedOn w:val="a2"/>
    <w:rsid w:val="009276F1"/>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0">
    <w:name w:val="xl220"/>
    <w:basedOn w:val="a2"/>
    <w:rsid w:val="009276F1"/>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1">
    <w:name w:val="xl221"/>
    <w:basedOn w:val="a2"/>
    <w:rsid w:val="009276F1"/>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2">
    <w:name w:val="xl222"/>
    <w:basedOn w:val="a2"/>
    <w:rsid w:val="009276F1"/>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2"/>
    <w:rsid w:val="009276F1"/>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24">
    <w:name w:val="xl224"/>
    <w:basedOn w:val="a2"/>
    <w:rsid w:val="009276F1"/>
    <w:pPr>
      <w:pBdr>
        <w:right w:val="single" w:sz="4" w:space="0" w:color="C0C0C0"/>
      </w:pBdr>
      <w:spacing w:before="100" w:beforeAutospacing="1" w:after="100" w:afterAutospacing="1"/>
      <w:jc w:val="center"/>
      <w:textAlignment w:val="center"/>
    </w:pPr>
  </w:style>
  <w:style w:type="paragraph" w:customStyle="1" w:styleId="xl225">
    <w:name w:val="xl225"/>
    <w:basedOn w:val="a2"/>
    <w:rsid w:val="009276F1"/>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6">
    <w:name w:val="xl226"/>
    <w:basedOn w:val="a2"/>
    <w:rsid w:val="009276F1"/>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27">
    <w:name w:val="xl227"/>
    <w:basedOn w:val="a2"/>
    <w:rsid w:val="009276F1"/>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28">
    <w:name w:val="xl228"/>
    <w:basedOn w:val="a2"/>
    <w:rsid w:val="001D33E7"/>
    <w:pPr>
      <w:pBdr>
        <w:top w:val="single" w:sz="4" w:space="0" w:color="C0C0C0"/>
        <w:bottom w:val="single" w:sz="4" w:space="0" w:color="C0C0C0"/>
      </w:pBdr>
      <w:spacing w:before="100" w:beforeAutospacing="1" w:after="100" w:afterAutospacing="1"/>
      <w:textAlignment w:val="bottom"/>
    </w:pPr>
    <w:rPr>
      <w:sz w:val="20"/>
      <w:szCs w:val="20"/>
    </w:rPr>
  </w:style>
  <w:style w:type="table" w:customStyle="1" w:styleId="130">
    <w:name w:val="Сетка таблицы13"/>
    <w:basedOn w:val="a4"/>
    <w:next w:val="afc"/>
    <w:uiPriority w:val="59"/>
    <w:rsid w:val="0043196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next w:val="afc"/>
    <w:uiPriority w:val="39"/>
    <w:rsid w:val="004319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9">
    <w:name w:val="xl229"/>
    <w:basedOn w:val="a2"/>
    <w:rsid w:val="0043196B"/>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0">
    <w:name w:val="xl230"/>
    <w:basedOn w:val="a2"/>
    <w:rsid w:val="0043196B"/>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1">
    <w:name w:val="xl231"/>
    <w:basedOn w:val="a2"/>
    <w:rsid w:val="0043196B"/>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32">
    <w:name w:val="xl232"/>
    <w:basedOn w:val="a2"/>
    <w:rsid w:val="0043196B"/>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affd">
    <w:name w:val="Знак Знак Знак Знак Знак Знак Знак Знак Знак Знак Знак Знак"/>
    <w:basedOn w:val="a2"/>
    <w:rsid w:val="00A53BC1"/>
    <w:pPr>
      <w:tabs>
        <w:tab w:val="num" w:pos="360"/>
      </w:tabs>
      <w:spacing w:after="160" w:line="240" w:lineRule="exact"/>
    </w:pPr>
    <w:rPr>
      <w:rFonts w:ascii="Verdana" w:hAnsi="Verdana" w:cs="Verdana"/>
      <w:sz w:val="20"/>
      <w:szCs w:val="20"/>
      <w:lang w:val="en-US" w:eastAsia="en-US"/>
    </w:rPr>
  </w:style>
  <w:style w:type="paragraph" w:customStyle="1" w:styleId="affe">
    <w:name w:val="Знак Знак Знак Знак Знак Знак Знак Знак Знак Знак Знак Знак"/>
    <w:basedOn w:val="a2"/>
    <w:rsid w:val="00C348EB"/>
    <w:pPr>
      <w:tabs>
        <w:tab w:val="num" w:pos="360"/>
      </w:tabs>
      <w:spacing w:after="160" w:line="240" w:lineRule="exact"/>
    </w:pPr>
    <w:rPr>
      <w:rFonts w:ascii="Verdana" w:hAnsi="Verdana" w:cs="Verdana"/>
      <w:sz w:val="20"/>
      <w:szCs w:val="20"/>
      <w:lang w:val="en-US" w:eastAsia="en-US"/>
    </w:rPr>
  </w:style>
  <w:style w:type="paragraph" w:customStyle="1" w:styleId="afff">
    <w:name w:val="Знак Знак Знак Знак Знак Знак Знак Знак Знак Знак Знак Знак"/>
    <w:basedOn w:val="a2"/>
    <w:rsid w:val="003701BC"/>
    <w:pPr>
      <w:tabs>
        <w:tab w:val="num" w:pos="360"/>
      </w:tabs>
      <w:spacing w:after="160" w:line="240" w:lineRule="exact"/>
    </w:pPr>
    <w:rPr>
      <w:rFonts w:ascii="Verdana" w:hAnsi="Verdana" w:cs="Verdana"/>
      <w:sz w:val="20"/>
      <w:szCs w:val="20"/>
      <w:lang w:val="en-US" w:eastAsia="en-US"/>
    </w:rPr>
  </w:style>
  <w:style w:type="paragraph" w:customStyle="1" w:styleId="afff0">
    <w:name w:val="Знак Знак Знак Знак Знак Знак Знак Знак Знак Знак Знак Знак"/>
    <w:basedOn w:val="a2"/>
    <w:rsid w:val="00017FE5"/>
    <w:pPr>
      <w:tabs>
        <w:tab w:val="num" w:pos="360"/>
      </w:tabs>
      <w:spacing w:after="160" w:line="240" w:lineRule="exact"/>
    </w:pPr>
    <w:rPr>
      <w:rFonts w:ascii="Verdana" w:hAnsi="Verdana" w:cs="Verdana"/>
      <w:sz w:val="20"/>
      <w:szCs w:val="20"/>
      <w:lang w:val="en-US" w:eastAsia="en-US"/>
    </w:rPr>
  </w:style>
  <w:style w:type="numbering" w:customStyle="1" w:styleId="53">
    <w:name w:val="Нет списка5"/>
    <w:next w:val="a5"/>
    <w:uiPriority w:val="99"/>
    <w:semiHidden/>
    <w:rsid w:val="00044110"/>
  </w:style>
  <w:style w:type="paragraph" w:customStyle="1" w:styleId="afff1">
    <w:name w:val="Знак Знак Знак Знак Знак Знак Знак Знак Знак Знак Знак Знак"/>
    <w:basedOn w:val="a2"/>
    <w:rsid w:val="00B9212E"/>
    <w:pPr>
      <w:tabs>
        <w:tab w:val="num" w:pos="360"/>
      </w:tabs>
      <w:spacing w:after="160" w:line="240" w:lineRule="exact"/>
    </w:pPr>
    <w:rPr>
      <w:rFonts w:ascii="Verdana" w:hAnsi="Verdana" w:cs="Verdana"/>
      <w:sz w:val="20"/>
      <w:szCs w:val="20"/>
      <w:lang w:val="en-US" w:eastAsia="en-US"/>
    </w:rPr>
  </w:style>
  <w:style w:type="numbering" w:customStyle="1" w:styleId="63">
    <w:name w:val="Нет списка6"/>
    <w:next w:val="a5"/>
    <w:uiPriority w:val="99"/>
    <w:semiHidden/>
    <w:unhideWhenUsed/>
    <w:rsid w:val="004F02B8"/>
  </w:style>
  <w:style w:type="table" w:customStyle="1" w:styleId="82">
    <w:name w:val="Сетка таблицы8"/>
    <w:basedOn w:val="a4"/>
    <w:next w:val="afc"/>
    <w:uiPriority w:val="39"/>
    <w:rsid w:val="004F02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Стиль11"/>
    <w:uiPriority w:val="99"/>
    <w:rsid w:val="004F02B8"/>
  </w:style>
  <w:style w:type="paragraph" w:customStyle="1" w:styleId="afff2">
    <w:name w:val="Знак Знак Знак Знак Знак Знак Знак Знак Знак Знак Знак Знак"/>
    <w:basedOn w:val="a2"/>
    <w:rsid w:val="00BF3D43"/>
    <w:pPr>
      <w:tabs>
        <w:tab w:val="num" w:pos="360"/>
      </w:tabs>
      <w:spacing w:after="160" w:line="240" w:lineRule="exact"/>
    </w:pPr>
    <w:rPr>
      <w:rFonts w:ascii="Verdana" w:hAnsi="Verdana" w:cs="Verdana"/>
      <w:sz w:val="20"/>
      <w:szCs w:val="20"/>
      <w:lang w:val="en-US" w:eastAsia="en-US"/>
    </w:rPr>
  </w:style>
  <w:style w:type="paragraph" w:customStyle="1" w:styleId="afff3">
    <w:name w:val="Знак Знак Знак Знак Знак Знак Знак Знак Знак Знак Знак Знак"/>
    <w:basedOn w:val="a2"/>
    <w:rsid w:val="009349C8"/>
    <w:pPr>
      <w:tabs>
        <w:tab w:val="num" w:pos="360"/>
      </w:tabs>
      <w:spacing w:after="160" w:line="240" w:lineRule="exact"/>
    </w:pPr>
    <w:rPr>
      <w:rFonts w:ascii="Verdana" w:hAnsi="Verdana" w:cs="Verdana"/>
      <w:sz w:val="20"/>
      <w:szCs w:val="20"/>
      <w:lang w:val="en-US" w:eastAsia="en-US"/>
    </w:rPr>
  </w:style>
  <w:style w:type="paragraph" w:customStyle="1" w:styleId="1f0">
    <w:name w:val="Знак Знак Знак1"/>
    <w:basedOn w:val="a2"/>
    <w:rsid w:val="00527E70"/>
    <w:pPr>
      <w:tabs>
        <w:tab w:val="num" w:pos="360"/>
      </w:tabs>
      <w:spacing w:after="160" w:line="240" w:lineRule="exact"/>
    </w:pPr>
    <w:rPr>
      <w:rFonts w:ascii="Verdana" w:hAnsi="Verdana" w:cs="Verdana"/>
      <w:sz w:val="20"/>
      <w:szCs w:val="20"/>
      <w:lang w:val="en-US" w:eastAsia="en-US"/>
    </w:rPr>
  </w:style>
  <w:style w:type="numbering" w:customStyle="1" w:styleId="73">
    <w:name w:val="Нет списка7"/>
    <w:next w:val="a5"/>
    <w:uiPriority w:val="99"/>
    <w:semiHidden/>
    <w:unhideWhenUsed/>
    <w:rsid w:val="00527E70"/>
  </w:style>
  <w:style w:type="numbering" w:customStyle="1" w:styleId="122">
    <w:name w:val="Нет списка12"/>
    <w:next w:val="a5"/>
    <w:uiPriority w:val="99"/>
    <w:semiHidden/>
    <w:rsid w:val="00527E70"/>
  </w:style>
  <w:style w:type="table" w:customStyle="1" w:styleId="92">
    <w:name w:val="Сетка таблицы9"/>
    <w:basedOn w:val="a4"/>
    <w:next w:val="afc"/>
    <w:uiPriority w:val="39"/>
    <w:rsid w:val="00527E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5"/>
    <w:uiPriority w:val="99"/>
    <w:semiHidden/>
    <w:unhideWhenUsed/>
    <w:rsid w:val="00527E70"/>
  </w:style>
  <w:style w:type="table" w:customStyle="1" w:styleId="140">
    <w:name w:val="Сетка таблицы14"/>
    <w:basedOn w:val="a4"/>
    <w:next w:val="afc"/>
    <w:uiPriority w:val="39"/>
    <w:rsid w:val="00527E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5"/>
    <w:uiPriority w:val="99"/>
    <w:semiHidden/>
    <w:unhideWhenUsed/>
    <w:rsid w:val="00527E70"/>
  </w:style>
  <w:style w:type="table" w:customStyle="1" w:styleId="310">
    <w:name w:val="Сетка таблицы31"/>
    <w:basedOn w:val="a4"/>
    <w:next w:val="afc"/>
    <w:uiPriority w:val="39"/>
    <w:rsid w:val="00383E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fc"/>
    <w:rsid w:val="00383E4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Знак Знак Знак Знак Знак Знак Знак Знак Знак Знак"/>
    <w:basedOn w:val="a2"/>
    <w:rsid w:val="00E35CC5"/>
    <w:pPr>
      <w:tabs>
        <w:tab w:val="num" w:pos="360"/>
      </w:tabs>
      <w:spacing w:after="160" w:line="240" w:lineRule="exact"/>
    </w:pPr>
    <w:rPr>
      <w:rFonts w:ascii="Verdana" w:hAnsi="Verdana" w:cs="Verdana"/>
      <w:sz w:val="20"/>
      <w:szCs w:val="20"/>
      <w:lang w:val="en-US" w:eastAsia="en-US"/>
    </w:rPr>
  </w:style>
  <w:style w:type="paragraph" w:customStyle="1" w:styleId="afff5">
    <w:basedOn w:val="a2"/>
    <w:next w:val="af2"/>
    <w:qFormat/>
    <w:rsid w:val="00B94D37"/>
    <w:pPr>
      <w:tabs>
        <w:tab w:val="left" w:pos="1665"/>
      </w:tabs>
      <w:jc w:val="center"/>
    </w:pPr>
    <w:rPr>
      <w:b/>
      <w:bCs/>
    </w:rPr>
  </w:style>
  <w:style w:type="character" w:customStyle="1" w:styleId="60">
    <w:name w:val="Заголовок 6 Знак"/>
    <w:basedOn w:val="a3"/>
    <w:link w:val="6"/>
    <w:rsid w:val="009573A4"/>
    <w:rPr>
      <w:rFonts w:ascii="Calibri" w:eastAsia="Times New Roman" w:hAnsi="Calibri" w:cs="Times New Roman"/>
      <w:b/>
      <w:bCs/>
      <w:lang w:eastAsia="ru-RU"/>
    </w:rPr>
  </w:style>
  <w:style w:type="character" w:customStyle="1" w:styleId="70">
    <w:name w:val="Заголовок 7 Знак"/>
    <w:basedOn w:val="a3"/>
    <w:link w:val="7"/>
    <w:rsid w:val="009573A4"/>
    <w:rPr>
      <w:rFonts w:ascii="Calibri" w:eastAsia="Times New Roman" w:hAnsi="Calibri" w:cs="Times New Roman"/>
      <w:sz w:val="24"/>
      <w:szCs w:val="24"/>
      <w:lang w:eastAsia="ru-RU"/>
    </w:rPr>
  </w:style>
  <w:style w:type="character" w:customStyle="1" w:styleId="80">
    <w:name w:val="Заголовок 8 Знак"/>
    <w:basedOn w:val="a3"/>
    <w:link w:val="8"/>
    <w:rsid w:val="009573A4"/>
    <w:rPr>
      <w:rFonts w:ascii="Calibri" w:eastAsia="Times New Roman" w:hAnsi="Calibri" w:cs="Times New Roman"/>
      <w:i/>
      <w:iCs/>
      <w:sz w:val="24"/>
      <w:szCs w:val="24"/>
      <w:lang w:eastAsia="ru-RU"/>
    </w:rPr>
  </w:style>
  <w:style w:type="numbering" w:customStyle="1" w:styleId="83">
    <w:name w:val="Нет списка8"/>
    <w:next w:val="a5"/>
    <w:uiPriority w:val="99"/>
    <w:semiHidden/>
    <w:rsid w:val="009573A4"/>
  </w:style>
  <w:style w:type="paragraph" w:customStyle="1" w:styleId="29">
    <w:name w:val="Абзац списка2"/>
    <w:basedOn w:val="a2"/>
    <w:autoRedefine/>
    <w:rsid w:val="009573A4"/>
    <w:pPr>
      <w:jc w:val="center"/>
    </w:pPr>
    <w:rPr>
      <w:snapToGrid w:val="0"/>
      <w:sz w:val="28"/>
      <w:szCs w:val="28"/>
    </w:rPr>
  </w:style>
  <w:style w:type="paragraph" w:customStyle="1" w:styleId="1f1">
    <w:name w:val="Знак Знак Знак1"/>
    <w:basedOn w:val="a2"/>
    <w:rsid w:val="009573A4"/>
    <w:pPr>
      <w:tabs>
        <w:tab w:val="num" w:pos="360"/>
      </w:tabs>
      <w:spacing w:after="160" w:line="240" w:lineRule="exact"/>
    </w:pPr>
    <w:rPr>
      <w:rFonts w:ascii="Verdana" w:hAnsi="Verdana" w:cs="Verdana"/>
      <w:sz w:val="20"/>
      <w:szCs w:val="20"/>
      <w:lang w:val="en-US" w:eastAsia="en-US"/>
    </w:rPr>
  </w:style>
  <w:style w:type="table" w:customStyle="1" w:styleId="150">
    <w:name w:val="Сетка таблицы15"/>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6">
    <w:name w:val="Знак"/>
    <w:basedOn w:val="a2"/>
    <w:rsid w:val="009573A4"/>
    <w:pPr>
      <w:spacing w:after="160" w:line="240" w:lineRule="exact"/>
    </w:pPr>
    <w:rPr>
      <w:rFonts w:ascii="Verdana" w:hAnsi="Verdana" w:cs="Verdana"/>
      <w:sz w:val="20"/>
      <w:szCs w:val="20"/>
      <w:lang w:val="en-US" w:eastAsia="en-US"/>
    </w:rPr>
  </w:style>
  <w:style w:type="numbering" w:customStyle="1" w:styleId="131">
    <w:name w:val="Нет списка13"/>
    <w:next w:val="a5"/>
    <w:uiPriority w:val="99"/>
    <w:semiHidden/>
    <w:unhideWhenUsed/>
    <w:rsid w:val="009573A4"/>
  </w:style>
  <w:style w:type="table" w:customStyle="1" w:styleId="160">
    <w:name w:val="Сетка таблицы16"/>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9573A4"/>
  </w:style>
  <w:style w:type="table" w:customStyle="1" w:styleId="230">
    <w:name w:val="Сетка таблицы23"/>
    <w:basedOn w:val="a4"/>
    <w:next w:val="afc"/>
    <w:uiPriority w:val="39"/>
    <w:rsid w:val="009573A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9573A4"/>
    <w:rPr>
      <w:rFonts w:ascii="Times New Roman" w:eastAsia="Times New Roman" w:hAnsi="Times New Roman" w:cs="Times New Roman"/>
      <w:sz w:val="28"/>
      <w:szCs w:val="28"/>
      <w:lang w:eastAsia="ru-RU"/>
    </w:rPr>
  </w:style>
  <w:style w:type="numbering" w:customStyle="1" w:styleId="1130">
    <w:name w:val="Нет списка113"/>
    <w:next w:val="a5"/>
    <w:uiPriority w:val="99"/>
    <w:semiHidden/>
    <w:unhideWhenUsed/>
    <w:rsid w:val="009573A4"/>
  </w:style>
  <w:style w:type="paragraph" w:customStyle="1" w:styleId="font7">
    <w:name w:val="font7"/>
    <w:basedOn w:val="a2"/>
    <w:rsid w:val="009573A4"/>
    <w:pPr>
      <w:spacing w:before="100" w:beforeAutospacing="1" w:after="100" w:afterAutospacing="1"/>
    </w:pPr>
    <w:rPr>
      <w:rFonts w:ascii="Calibri" w:hAnsi="Calibri" w:cs="Calibri"/>
    </w:rPr>
  </w:style>
  <w:style w:type="paragraph" w:customStyle="1" w:styleId="font8">
    <w:name w:val="font8"/>
    <w:basedOn w:val="a2"/>
    <w:rsid w:val="009573A4"/>
    <w:pPr>
      <w:spacing w:before="100" w:beforeAutospacing="1" w:after="100" w:afterAutospacing="1"/>
    </w:pPr>
    <w:rPr>
      <w:sz w:val="28"/>
      <w:szCs w:val="28"/>
    </w:rPr>
  </w:style>
  <w:style w:type="paragraph" w:customStyle="1" w:styleId="font9">
    <w:name w:val="font9"/>
    <w:basedOn w:val="a2"/>
    <w:rsid w:val="009573A4"/>
    <w:pPr>
      <w:spacing w:before="100" w:beforeAutospacing="1" w:after="100" w:afterAutospacing="1"/>
    </w:pPr>
    <w:rPr>
      <w:rFonts w:ascii="Calibri" w:hAnsi="Calibri" w:cs="Calibri"/>
      <w:color w:val="000000"/>
    </w:rPr>
  </w:style>
  <w:style w:type="paragraph" w:customStyle="1" w:styleId="xl70">
    <w:name w:val="xl70"/>
    <w:basedOn w:val="a2"/>
    <w:rsid w:val="009573A4"/>
    <w:pPr>
      <w:spacing w:before="100" w:beforeAutospacing="1" w:after="100" w:afterAutospacing="1"/>
      <w:jc w:val="center"/>
    </w:pPr>
    <w:rPr>
      <w:b/>
      <w:bCs/>
      <w:sz w:val="32"/>
      <w:szCs w:val="32"/>
    </w:rPr>
  </w:style>
  <w:style w:type="paragraph" w:customStyle="1" w:styleId="xl71">
    <w:name w:val="xl71"/>
    <w:basedOn w:val="a2"/>
    <w:rsid w:val="009573A4"/>
    <w:pPr>
      <w:spacing w:before="100" w:beforeAutospacing="1" w:after="100" w:afterAutospacing="1"/>
    </w:pPr>
    <w:rPr>
      <w:b/>
      <w:bCs/>
      <w:sz w:val="16"/>
      <w:szCs w:val="16"/>
    </w:rPr>
  </w:style>
  <w:style w:type="paragraph" w:customStyle="1" w:styleId="xl72">
    <w:name w:val="xl72"/>
    <w:basedOn w:val="a2"/>
    <w:rsid w:val="009573A4"/>
    <w:pPr>
      <w:shd w:val="clear" w:color="000000" w:fill="FFFFFF"/>
      <w:spacing w:before="100" w:beforeAutospacing="1" w:after="100" w:afterAutospacing="1"/>
    </w:pPr>
    <w:rPr>
      <w:b/>
      <w:bCs/>
      <w:sz w:val="16"/>
      <w:szCs w:val="16"/>
    </w:rPr>
  </w:style>
  <w:style w:type="paragraph" w:customStyle="1" w:styleId="xl73">
    <w:name w:val="xl73"/>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5">
    <w:name w:val="xl75"/>
    <w:basedOn w:val="a2"/>
    <w:rsid w:val="009573A4"/>
    <w:pPr>
      <w:spacing w:before="100" w:beforeAutospacing="1" w:after="100" w:afterAutospacing="1"/>
      <w:jc w:val="center"/>
    </w:pPr>
    <w:rPr>
      <w:b/>
      <w:bCs/>
    </w:rPr>
  </w:style>
  <w:style w:type="paragraph" w:customStyle="1" w:styleId="xl76">
    <w:name w:val="xl76"/>
    <w:basedOn w:val="a2"/>
    <w:rsid w:val="009573A4"/>
    <w:pPr>
      <w:spacing w:before="100" w:beforeAutospacing="1" w:after="100" w:afterAutospacing="1"/>
    </w:pPr>
    <w:rPr>
      <w:b/>
      <w:bCs/>
    </w:rPr>
  </w:style>
  <w:style w:type="paragraph" w:customStyle="1" w:styleId="xl77">
    <w:name w:val="xl7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
    <w:name w:val="xl78"/>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9">
    <w:name w:val="xl79"/>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2"/>
    <w:rsid w:val="009573A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
    <w:name w:val="xl81"/>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2"/>
    <w:rsid w:val="009573A4"/>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p15">
    <w:name w:val="p15"/>
    <w:basedOn w:val="a2"/>
    <w:rsid w:val="009573A4"/>
    <w:pPr>
      <w:spacing w:before="100" w:beforeAutospacing="1" w:after="100" w:afterAutospacing="1"/>
    </w:pPr>
  </w:style>
  <w:style w:type="paragraph" w:styleId="afff7">
    <w:name w:val="Block Text"/>
    <w:basedOn w:val="a2"/>
    <w:rsid w:val="009573A4"/>
    <w:pPr>
      <w:widowControl w:val="0"/>
      <w:snapToGrid w:val="0"/>
      <w:spacing w:before="280"/>
      <w:ind w:left="1440" w:right="2000"/>
      <w:jc w:val="center"/>
    </w:pPr>
    <w:rPr>
      <w:sz w:val="20"/>
      <w:szCs w:val="20"/>
    </w:rPr>
  </w:style>
  <w:style w:type="paragraph" w:customStyle="1" w:styleId="afff8">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FR1">
    <w:name w:val="FR1"/>
    <w:rsid w:val="009573A4"/>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f2">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9">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3">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4">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4">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9573A4"/>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9573A4"/>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9573A4"/>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6">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d">
    <w:name w:val="текст примечания"/>
    <w:basedOn w:val="a2"/>
    <w:rsid w:val="009573A4"/>
  </w:style>
  <w:style w:type="paragraph" w:customStyle="1" w:styleId="afffe">
    <w:name w:val="Примечание"/>
    <w:basedOn w:val="a2"/>
    <w:rsid w:val="009573A4"/>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39">
    <w:name w:val="Знак Знак3"/>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character" w:customStyle="1" w:styleId="affff0">
    <w:name w:val="Основной текст_"/>
    <w:link w:val="2a"/>
    <w:rsid w:val="009573A4"/>
    <w:rPr>
      <w:sz w:val="28"/>
      <w:szCs w:val="28"/>
      <w:shd w:val="clear" w:color="auto" w:fill="FFFFFF"/>
    </w:rPr>
  </w:style>
  <w:style w:type="paragraph" w:customStyle="1" w:styleId="2a">
    <w:name w:val="Основной текст2"/>
    <w:basedOn w:val="a2"/>
    <w:link w:val="affff0"/>
    <w:rsid w:val="009573A4"/>
    <w:pPr>
      <w:widowControl w:val="0"/>
      <w:shd w:val="clear" w:color="auto" w:fill="FFFFFF"/>
      <w:spacing w:line="320" w:lineRule="exact"/>
    </w:pPr>
    <w:rPr>
      <w:rFonts w:asciiTheme="minorHAnsi" w:eastAsiaTheme="minorHAnsi" w:hAnsiTheme="minorHAnsi" w:cstheme="minorBidi"/>
      <w:sz w:val="28"/>
      <w:szCs w:val="28"/>
      <w:lang w:eastAsia="en-US"/>
    </w:rPr>
  </w:style>
  <w:style w:type="character" w:customStyle="1" w:styleId="10pt">
    <w:name w:val="Основной текст + 10 pt"/>
    <w:rsid w:val="009573A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affff1">
    <w:name w:val="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2">
    <w:name w:val="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3">
    <w:name w:val="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4">
    <w:name w:val="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5">
    <w:name w:val="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d">
    <w:name w:val="Знак Знак1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1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573A4"/>
    <w:pPr>
      <w:tabs>
        <w:tab w:val="num" w:pos="360"/>
      </w:tabs>
      <w:spacing w:after="160" w:line="240" w:lineRule="exact"/>
    </w:pPr>
    <w:rPr>
      <w:rFonts w:ascii="Verdana" w:hAnsi="Verdana" w:cs="Verdana"/>
      <w:sz w:val="20"/>
      <w:szCs w:val="20"/>
      <w:lang w:val="en-US" w:eastAsia="en-US"/>
    </w:rPr>
  </w:style>
  <w:style w:type="paragraph" w:customStyle="1" w:styleId="xl65">
    <w:name w:val="xl65"/>
    <w:basedOn w:val="a2"/>
    <w:rsid w:val="009573A4"/>
    <w:pPr>
      <w:spacing w:before="100" w:beforeAutospacing="1" w:after="100" w:afterAutospacing="1"/>
      <w:jc w:val="center"/>
      <w:textAlignment w:val="center"/>
    </w:pPr>
  </w:style>
  <w:style w:type="paragraph" w:customStyle="1" w:styleId="xl66">
    <w:name w:val="xl66"/>
    <w:basedOn w:val="a2"/>
    <w:rsid w:val="009573A4"/>
    <w:pPr>
      <w:spacing w:before="100" w:beforeAutospacing="1" w:after="100" w:afterAutospacing="1"/>
      <w:jc w:val="center"/>
      <w:textAlignment w:val="center"/>
    </w:pPr>
    <w:rPr>
      <w:b/>
      <w:bCs/>
    </w:rPr>
  </w:style>
  <w:style w:type="paragraph" w:customStyle="1" w:styleId="xl67">
    <w:name w:val="xl67"/>
    <w:basedOn w:val="a2"/>
    <w:rsid w:val="009573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9">
    <w:name w:val="xl69"/>
    <w:basedOn w:val="a2"/>
    <w:rsid w:val="009573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character" w:customStyle="1" w:styleId="normaltextrun">
    <w:name w:val="normaltextrun"/>
    <w:rsid w:val="009573A4"/>
  </w:style>
  <w:style w:type="character" w:customStyle="1" w:styleId="spellingerror">
    <w:name w:val="spellingerror"/>
    <w:rsid w:val="009573A4"/>
  </w:style>
  <w:style w:type="character" w:customStyle="1" w:styleId="contextualspellingandgrammarerror">
    <w:name w:val="contextualspellingandgrammarerror"/>
    <w:rsid w:val="009573A4"/>
  </w:style>
  <w:style w:type="paragraph" w:customStyle="1" w:styleId="paragraph">
    <w:name w:val="paragraph"/>
    <w:basedOn w:val="a2"/>
    <w:rsid w:val="009573A4"/>
    <w:pPr>
      <w:spacing w:before="100" w:beforeAutospacing="1" w:after="100" w:afterAutospacing="1"/>
    </w:pPr>
  </w:style>
  <w:style w:type="table" w:customStyle="1" w:styleId="320">
    <w:name w:val="Сетка таблицы32"/>
    <w:basedOn w:val="a4"/>
    <w:next w:val="afc"/>
    <w:uiPriority w:val="39"/>
    <w:rsid w:val="009573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5"/>
    <w:uiPriority w:val="99"/>
    <w:semiHidden/>
    <w:rsid w:val="009573A4"/>
  </w:style>
  <w:style w:type="paragraph" w:styleId="affff7">
    <w:name w:val="Subtitle"/>
    <w:basedOn w:val="a2"/>
    <w:next w:val="a2"/>
    <w:link w:val="affff8"/>
    <w:qFormat/>
    <w:rsid w:val="009573A4"/>
    <w:pPr>
      <w:spacing w:after="60"/>
      <w:jc w:val="center"/>
      <w:outlineLvl w:val="1"/>
    </w:pPr>
    <w:rPr>
      <w:rFonts w:ascii="Calibri Light" w:hAnsi="Calibri Light"/>
      <w:snapToGrid w:val="0"/>
    </w:rPr>
  </w:style>
  <w:style w:type="character" w:customStyle="1" w:styleId="affff8">
    <w:name w:val="Подзаголовок Знак"/>
    <w:basedOn w:val="a3"/>
    <w:link w:val="affff7"/>
    <w:rsid w:val="009573A4"/>
    <w:rPr>
      <w:rFonts w:ascii="Calibri Light" w:eastAsia="Times New Roman" w:hAnsi="Calibri Light" w:cs="Times New Roman"/>
      <w:snapToGrid w:val="0"/>
      <w:sz w:val="24"/>
      <w:szCs w:val="24"/>
      <w:lang w:eastAsia="ru-RU"/>
    </w:rPr>
  </w:style>
  <w:style w:type="table" w:customStyle="1" w:styleId="170">
    <w:name w:val="Сетка таблицы17"/>
    <w:basedOn w:val="a4"/>
    <w:next w:val="afc"/>
    <w:rsid w:val="009B17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w:basedOn w:val="a2"/>
    <w:rsid w:val="00F036CE"/>
    <w:pPr>
      <w:tabs>
        <w:tab w:val="num" w:pos="360"/>
      </w:tabs>
      <w:spacing w:after="160" w:line="240" w:lineRule="exact"/>
    </w:pPr>
    <w:rPr>
      <w:rFonts w:ascii="Verdana" w:hAnsi="Verdana" w:cs="Verdana"/>
      <w:sz w:val="20"/>
      <w:szCs w:val="20"/>
      <w:lang w:val="en-US" w:eastAsia="en-US"/>
    </w:rPr>
  </w:style>
  <w:style w:type="table" w:customStyle="1" w:styleId="180">
    <w:name w:val="Сетка таблицы18"/>
    <w:basedOn w:val="a4"/>
    <w:next w:val="afc"/>
    <w:rsid w:val="00AB04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2"/>
    <w:rsid w:val="004C7FF7"/>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Знак Знак Знак Знак"/>
    <w:basedOn w:val="a2"/>
    <w:rsid w:val="0025717B"/>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Знак Знак Знак Знак Знак Знак Знак Знак"/>
    <w:basedOn w:val="a2"/>
    <w:rsid w:val="00D72FE1"/>
    <w:pPr>
      <w:tabs>
        <w:tab w:val="num" w:pos="360"/>
      </w:tabs>
      <w:spacing w:after="160" w:line="240" w:lineRule="exact"/>
    </w:pPr>
    <w:rPr>
      <w:rFonts w:ascii="Verdana" w:hAnsi="Verdana" w:cs="Verdana"/>
      <w:sz w:val="20"/>
      <w:szCs w:val="20"/>
      <w:lang w:val="en-US" w:eastAsia="en-US"/>
    </w:rPr>
  </w:style>
  <w:style w:type="paragraph" w:customStyle="1" w:styleId="font10">
    <w:name w:val="font10"/>
    <w:basedOn w:val="a2"/>
    <w:rsid w:val="00EA4CCA"/>
    <w:pPr>
      <w:spacing w:before="100" w:beforeAutospacing="1" w:after="100" w:afterAutospacing="1"/>
    </w:pPr>
    <w:rPr>
      <w:rFonts w:ascii="Tahoma" w:hAnsi="Tahoma" w:cs="Tahoma"/>
      <w:b/>
      <w:bCs/>
      <w:color w:val="000000"/>
    </w:rPr>
  </w:style>
  <w:style w:type="paragraph" w:customStyle="1" w:styleId="font11">
    <w:name w:val="font11"/>
    <w:basedOn w:val="a2"/>
    <w:rsid w:val="00EA4CCA"/>
    <w:pPr>
      <w:spacing w:before="100" w:beforeAutospacing="1" w:after="100" w:afterAutospacing="1"/>
    </w:pPr>
    <w:rPr>
      <w:rFonts w:ascii="Tahoma" w:hAnsi="Tahoma" w:cs="Tahoma"/>
      <w:color w:val="000000"/>
    </w:rPr>
  </w:style>
  <w:style w:type="paragraph" w:customStyle="1" w:styleId="font12">
    <w:name w:val="font12"/>
    <w:basedOn w:val="a2"/>
    <w:rsid w:val="00EA4CCA"/>
    <w:pPr>
      <w:spacing w:before="100" w:beforeAutospacing="1" w:after="100" w:afterAutospacing="1"/>
    </w:pPr>
    <w:rPr>
      <w:rFonts w:ascii="Tahoma" w:hAnsi="Tahoma" w:cs="Tahoma"/>
      <w:color w:val="000000"/>
      <w:sz w:val="18"/>
      <w:szCs w:val="18"/>
    </w:rPr>
  </w:style>
  <w:style w:type="paragraph" w:customStyle="1" w:styleId="font13">
    <w:name w:val="font13"/>
    <w:basedOn w:val="a2"/>
    <w:rsid w:val="00EA4CCA"/>
    <w:pPr>
      <w:spacing w:before="100" w:beforeAutospacing="1" w:after="100" w:afterAutospacing="1"/>
    </w:pPr>
    <w:rPr>
      <w:rFonts w:ascii="Tahoma" w:hAnsi="Tahoma" w:cs="Tahoma"/>
      <w:b/>
      <w:bCs/>
      <w:color w:val="000000"/>
      <w:sz w:val="18"/>
      <w:szCs w:val="18"/>
    </w:rPr>
  </w:style>
  <w:style w:type="numbering" w:customStyle="1" w:styleId="93">
    <w:name w:val="Нет списка9"/>
    <w:next w:val="a5"/>
    <w:uiPriority w:val="99"/>
    <w:semiHidden/>
    <w:rsid w:val="00EA4CCA"/>
  </w:style>
  <w:style w:type="paragraph" w:customStyle="1" w:styleId="3a">
    <w:name w:val="Абзац списка3"/>
    <w:basedOn w:val="a2"/>
    <w:autoRedefine/>
    <w:rsid w:val="00EA4CCA"/>
    <w:pPr>
      <w:jc w:val="center"/>
    </w:pPr>
    <w:rPr>
      <w:snapToGrid w:val="0"/>
      <w:sz w:val="28"/>
      <w:szCs w:val="28"/>
    </w:rPr>
  </w:style>
  <w:style w:type="paragraph" w:customStyle="1" w:styleId="1ff0">
    <w:name w:val="Знак Знак Знак1"/>
    <w:basedOn w:val="a2"/>
    <w:rsid w:val="00EA4CCA"/>
    <w:pPr>
      <w:tabs>
        <w:tab w:val="num" w:pos="360"/>
      </w:tabs>
      <w:spacing w:after="160" w:line="240" w:lineRule="exact"/>
    </w:pPr>
    <w:rPr>
      <w:rFonts w:ascii="Verdana" w:hAnsi="Verdana" w:cs="Verdana"/>
      <w:sz w:val="20"/>
      <w:szCs w:val="20"/>
      <w:lang w:val="en-US" w:eastAsia="en-US"/>
    </w:rPr>
  </w:style>
  <w:style w:type="table" w:customStyle="1" w:styleId="190">
    <w:name w:val="Сетка таблицы19"/>
    <w:basedOn w:val="a4"/>
    <w:next w:val="afc"/>
    <w:uiPriority w:val="39"/>
    <w:rsid w:val="00EA4C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w:basedOn w:val="a2"/>
    <w:rsid w:val="00EA4CCA"/>
    <w:pPr>
      <w:spacing w:after="160" w:line="240" w:lineRule="exact"/>
    </w:pPr>
    <w:rPr>
      <w:rFonts w:ascii="Verdana" w:hAnsi="Verdana" w:cs="Verdana"/>
      <w:sz w:val="20"/>
      <w:szCs w:val="20"/>
      <w:lang w:val="en-US" w:eastAsia="en-US"/>
    </w:rPr>
  </w:style>
  <w:style w:type="numbering" w:customStyle="1" w:styleId="141">
    <w:name w:val="Нет списка14"/>
    <w:next w:val="a5"/>
    <w:uiPriority w:val="99"/>
    <w:semiHidden/>
    <w:unhideWhenUsed/>
    <w:rsid w:val="00EA4CCA"/>
  </w:style>
  <w:style w:type="table" w:customStyle="1" w:styleId="1100">
    <w:name w:val="Сетка таблицы110"/>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5"/>
    <w:uiPriority w:val="99"/>
    <w:semiHidden/>
    <w:unhideWhenUsed/>
    <w:rsid w:val="00EA4CCA"/>
  </w:style>
  <w:style w:type="table" w:customStyle="1" w:styleId="240">
    <w:name w:val="Сетка таблицы24"/>
    <w:basedOn w:val="a4"/>
    <w:next w:val="afc"/>
    <w:uiPriority w:val="39"/>
    <w:rsid w:val="00EA4CC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rsid w:val="00114C14"/>
  </w:style>
  <w:style w:type="table" w:customStyle="1" w:styleId="200">
    <w:name w:val="Сетка таблицы20"/>
    <w:basedOn w:val="a4"/>
    <w:next w:val="afc"/>
    <w:uiPriority w:val="39"/>
    <w:rsid w:val="00114C1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5"/>
    <w:uiPriority w:val="99"/>
    <w:semiHidden/>
    <w:unhideWhenUsed/>
    <w:rsid w:val="00114C14"/>
  </w:style>
  <w:style w:type="table" w:customStyle="1" w:styleId="1110">
    <w:name w:val="Сетка таблицы111"/>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5"/>
    <w:uiPriority w:val="99"/>
    <w:semiHidden/>
    <w:unhideWhenUsed/>
    <w:rsid w:val="00114C14"/>
  </w:style>
  <w:style w:type="table" w:customStyle="1" w:styleId="250">
    <w:name w:val="Сетка таблицы25"/>
    <w:basedOn w:val="a4"/>
    <w:next w:val="afc"/>
    <w:uiPriority w:val="39"/>
    <w:rsid w:val="00114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e">
    <w:name w:val="Знак Знак Знак Знак Знак Знак Знак Знак Знак Знак Знак Знак"/>
    <w:basedOn w:val="a2"/>
    <w:rsid w:val="001D0C9E"/>
    <w:pPr>
      <w:tabs>
        <w:tab w:val="num" w:pos="360"/>
      </w:tabs>
      <w:spacing w:after="160" w:line="240" w:lineRule="exact"/>
    </w:pPr>
    <w:rPr>
      <w:rFonts w:ascii="Verdana" w:hAnsi="Verdana" w:cs="Verdana"/>
      <w:sz w:val="20"/>
      <w:szCs w:val="20"/>
      <w:lang w:val="en-US" w:eastAsia="en-US"/>
    </w:rPr>
  </w:style>
  <w:style w:type="numbering" w:customStyle="1" w:styleId="161">
    <w:name w:val="Нет списка16"/>
    <w:next w:val="a5"/>
    <w:uiPriority w:val="99"/>
    <w:semiHidden/>
    <w:rsid w:val="00132E3B"/>
  </w:style>
  <w:style w:type="paragraph" w:customStyle="1" w:styleId="44">
    <w:name w:val="Абзац списка4"/>
    <w:basedOn w:val="a2"/>
    <w:autoRedefine/>
    <w:rsid w:val="00132E3B"/>
    <w:pPr>
      <w:jc w:val="center"/>
    </w:pPr>
    <w:rPr>
      <w:snapToGrid w:val="0"/>
      <w:sz w:val="28"/>
      <w:szCs w:val="28"/>
    </w:rPr>
  </w:style>
  <w:style w:type="paragraph" w:customStyle="1" w:styleId="1ff1">
    <w:name w:val="Знак Знак Знак1"/>
    <w:basedOn w:val="a2"/>
    <w:rsid w:val="00132E3B"/>
    <w:pPr>
      <w:tabs>
        <w:tab w:val="num" w:pos="360"/>
      </w:tabs>
      <w:spacing w:after="160" w:line="240" w:lineRule="exact"/>
    </w:pPr>
    <w:rPr>
      <w:rFonts w:ascii="Verdana" w:hAnsi="Verdana" w:cs="Verdana"/>
      <w:sz w:val="20"/>
      <w:szCs w:val="20"/>
      <w:lang w:val="en-US" w:eastAsia="en-US"/>
    </w:rPr>
  </w:style>
  <w:style w:type="table" w:customStyle="1" w:styleId="260">
    <w:name w:val="Сетка таблицы26"/>
    <w:basedOn w:val="a4"/>
    <w:next w:val="afc"/>
    <w:uiPriority w:val="39"/>
    <w:rsid w:val="00132E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w:basedOn w:val="a2"/>
    <w:rsid w:val="00132E3B"/>
    <w:pPr>
      <w:spacing w:after="160" w:line="240" w:lineRule="exact"/>
    </w:pPr>
    <w:rPr>
      <w:rFonts w:ascii="Verdana" w:hAnsi="Verdana" w:cs="Verdana"/>
      <w:sz w:val="20"/>
      <w:szCs w:val="20"/>
      <w:lang w:val="en-US" w:eastAsia="en-US"/>
    </w:rPr>
  </w:style>
  <w:style w:type="numbering" w:customStyle="1" w:styleId="171">
    <w:name w:val="Нет списка17"/>
    <w:next w:val="a5"/>
    <w:uiPriority w:val="99"/>
    <w:semiHidden/>
    <w:unhideWhenUsed/>
    <w:rsid w:val="00132E3B"/>
  </w:style>
  <w:style w:type="table" w:customStyle="1" w:styleId="1121">
    <w:name w:val="Сетка таблицы112"/>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5"/>
    <w:uiPriority w:val="99"/>
    <w:semiHidden/>
    <w:unhideWhenUsed/>
    <w:rsid w:val="00132E3B"/>
  </w:style>
  <w:style w:type="table" w:customStyle="1" w:styleId="270">
    <w:name w:val="Сетка таблицы27"/>
    <w:basedOn w:val="a4"/>
    <w:next w:val="afc"/>
    <w:uiPriority w:val="39"/>
    <w:rsid w:val="00132E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5"/>
    <w:semiHidden/>
    <w:rsid w:val="001F1EA7"/>
  </w:style>
  <w:style w:type="table" w:customStyle="1" w:styleId="280">
    <w:name w:val="Сетка таблицы28"/>
    <w:basedOn w:val="a4"/>
    <w:next w:val="afc"/>
    <w:rsid w:val="001F1E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4"/>
    <w:next w:val="afc"/>
    <w:rsid w:val="00D067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0">
    <w:name w:val="Знак Знак Знак Знак Знак Знак Знак Знак Знак Знак Знак Знак"/>
    <w:basedOn w:val="a2"/>
    <w:rsid w:val="009B06FB"/>
    <w:pPr>
      <w:tabs>
        <w:tab w:val="num" w:pos="360"/>
      </w:tabs>
      <w:spacing w:after="160" w:line="240" w:lineRule="exact"/>
    </w:pPr>
    <w:rPr>
      <w:rFonts w:ascii="Verdana" w:hAnsi="Verdana" w:cs="Verdana"/>
      <w:sz w:val="20"/>
      <w:szCs w:val="20"/>
      <w:lang w:val="en-US" w:eastAsia="en-US"/>
    </w:rPr>
  </w:style>
  <w:style w:type="numbering" w:customStyle="1" w:styleId="191">
    <w:name w:val="Нет списка19"/>
    <w:next w:val="a5"/>
    <w:uiPriority w:val="99"/>
    <w:semiHidden/>
    <w:unhideWhenUsed/>
    <w:rsid w:val="00F90E01"/>
  </w:style>
  <w:style w:type="table" w:customStyle="1" w:styleId="300">
    <w:name w:val="Сетка таблицы30"/>
    <w:basedOn w:val="a4"/>
    <w:next w:val="afc"/>
    <w:rsid w:val="00F90E0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33">
    <w:name w:val="xl233"/>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C0504D"/>
    </w:rPr>
  </w:style>
  <w:style w:type="paragraph" w:customStyle="1" w:styleId="xl234">
    <w:name w:val="xl234"/>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5">
    <w:name w:val="xl235"/>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6">
    <w:name w:val="xl23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37">
    <w:name w:val="xl23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38">
    <w:name w:val="xl23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39">
    <w:name w:val="xl239"/>
    <w:basedOn w:val="a2"/>
    <w:rsid w:val="00D76668"/>
    <w:pPr>
      <w:pBdr>
        <w:top w:val="single" w:sz="4" w:space="0" w:color="C0C0C0"/>
      </w:pBdr>
      <w:shd w:val="thinReverseDiagStripe" w:color="C0C0C0" w:fill="auto"/>
      <w:spacing w:before="100" w:beforeAutospacing="1" w:after="100" w:afterAutospacing="1"/>
    </w:pPr>
    <w:rPr>
      <w:color w:val="C0504D"/>
    </w:rPr>
  </w:style>
  <w:style w:type="paragraph" w:customStyle="1" w:styleId="xl240">
    <w:name w:val="xl24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C0504D"/>
    </w:rPr>
  </w:style>
  <w:style w:type="paragraph" w:customStyle="1" w:styleId="xl241">
    <w:name w:val="xl241"/>
    <w:basedOn w:val="a2"/>
    <w:rsid w:val="00D76668"/>
    <w:pPr>
      <w:pBdr>
        <w:bottom w:val="single" w:sz="4" w:space="0" w:color="C0C0C0"/>
      </w:pBdr>
      <w:shd w:val="thinReverseDiagStripe" w:color="C0C0C0" w:fill="auto"/>
      <w:spacing w:before="100" w:beforeAutospacing="1" w:after="100" w:afterAutospacing="1"/>
    </w:pPr>
    <w:rPr>
      <w:color w:val="C0504D"/>
    </w:rPr>
  </w:style>
  <w:style w:type="paragraph" w:customStyle="1" w:styleId="xl242">
    <w:name w:val="xl242"/>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color w:val="C0504D"/>
    </w:rPr>
  </w:style>
  <w:style w:type="paragraph" w:customStyle="1" w:styleId="xl243">
    <w:name w:val="xl243"/>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C0504D"/>
    </w:rPr>
  </w:style>
  <w:style w:type="paragraph" w:customStyle="1" w:styleId="xl244">
    <w:name w:val="xl24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5">
    <w:name w:val="xl245"/>
    <w:basedOn w:val="a2"/>
    <w:rsid w:val="00D76668"/>
    <w:pPr>
      <w:pBdr>
        <w:top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6">
    <w:name w:val="xl246"/>
    <w:basedOn w:val="a2"/>
    <w:rsid w:val="00D76668"/>
    <w:pPr>
      <w:pBdr>
        <w:bottom w:val="single" w:sz="4" w:space="0" w:color="C0C0C0"/>
      </w:pBdr>
      <w:shd w:val="clear" w:color="000000" w:fill="FFFFCC"/>
      <w:spacing w:before="100" w:beforeAutospacing="1" w:after="100" w:afterAutospacing="1"/>
      <w:jc w:val="center"/>
      <w:textAlignment w:val="center"/>
    </w:pPr>
    <w:rPr>
      <w:color w:val="C0504D"/>
    </w:rPr>
  </w:style>
  <w:style w:type="paragraph" w:customStyle="1" w:styleId="xl247">
    <w:name w:val="xl247"/>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C0504D"/>
    </w:rPr>
  </w:style>
  <w:style w:type="paragraph" w:customStyle="1" w:styleId="xl248">
    <w:name w:val="xl248"/>
    <w:basedOn w:val="a2"/>
    <w:rsid w:val="00D76668"/>
    <w:pPr>
      <w:spacing w:before="100" w:beforeAutospacing="1" w:after="100" w:afterAutospacing="1"/>
      <w:textAlignment w:val="center"/>
    </w:pPr>
    <w:rPr>
      <w:color w:val="C0504D"/>
    </w:rPr>
  </w:style>
  <w:style w:type="paragraph" w:customStyle="1" w:styleId="xl249">
    <w:name w:val="xl249"/>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0">
    <w:name w:val="xl25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1">
    <w:name w:val="xl251"/>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2">
    <w:name w:val="xl252"/>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53">
    <w:name w:val="xl253"/>
    <w:basedOn w:val="a2"/>
    <w:rsid w:val="00D76668"/>
    <w:pPr>
      <w:spacing w:before="100" w:beforeAutospacing="1" w:after="100" w:afterAutospacing="1"/>
      <w:jc w:val="center"/>
      <w:textAlignment w:val="center"/>
    </w:pPr>
    <w:rPr>
      <w:b/>
      <w:bCs/>
      <w:color w:val="C0504D"/>
    </w:rPr>
  </w:style>
  <w:style w:type="paragraph" w:customStyle="1" w:styleId="xl254">
    <w:name w:val="xl25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1F497D"/>
    </w:rPr>
  </w:style>
  <w:style w:type="paragraph" w:customStyle="1" w:styleId="xl255">
    <w:name w:val="xl255"/>
    <w:basedOn w:val="a2"/>
    <w:rsid w:val="00D76668"/>
    <w:pPr>
      <w:spacing w:before="100" w:beforeAutospacing="1" w:after="100" w:afterAutospacing="1"/>
      <w:textAlignment w:val="center"/>
    </w:pPr>
    <w:rPr>
      <w:color w:val="1F497D"/>
    </w:rPr>
  </w:style>
  <w:style w:type="paragraph" w:customStyle="1" w:styleId="xl256">
    <w:name w:val="xl256"/>
    <w:basedOn w:val="a2"/>
    <w:rsid w:val="00D76668"/>
    <w:pPr>
      <w:spacing w:before="100" w:beforeAutospacing="1" w:after="100" w:afterAutospacing="1"/>
      <w:textAlignment w:val="bottom"/>
    </w:pPr>
    <w:rPr>
      <w:color w:val="538DD5"/>
    </w:rPr>
  </w:style>
  <w:style w:type="paragraph" w:customStyle="1" w:styleId="xl257">
    <w:name w:val="xl257"/>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58">
    <w:name w:val="xl258"/>
    <w:basedOn w:val="a2"/>
    <w:rsid w:val="00D76668"/>
    <w:pPr>
      <w:pBdr>
        <w:top w:val="single" w:sz="4" w:space="0" w:color="C0C0C0"/>
        <w:bottom w:val="single" w:sz="4" w:space="0" w:color="C0C0C0"/>
      </w:pBdr>
      <w:spacing w:before="100" w:beforeAutospacing="1" w:after="100" w:afterAutospacing="1"/>
      <w:jc w:val="center"/>
      <w:textAlignment w:val="center"/>
    </w:pPr>
    <w:rPr>
      <w:color w:val="538DD5"/>
    </w:rPr>
  </w:style>
  <w:style w:type="paragraph" w:customStyle="1" w:styleId="xl259">
    <w:name w:val="xl259"/>
    <w:basedOn w:val="a2"/>
    <w:rsid w:val="00D7666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color w:val="538DD5"/>
    </w:rPr>
  </w:style>
  <w:style w:type="paragraph" w:customStyle="1" w:styleId="xl260">
    <w:name w:val="xl26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1">
    <w:name w:val="xl261"/>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2">
    <w:name w:val="xl262"/>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3">
    <w:name w:val="xl263"/>
    <w:basedOn w:val="a2"/>
    <w:rsid w:val="00D76668"/>
    <w:pPr>
      <w:pBdr>
        <w:top w:val="single" w:sz="4" w:space="0" w:color="C0C0C0"/>
      </w:pBdr>
      <w:shd w:val="thinReverseDiagStripe" w:color="C0C0C0" w:fill="auto"/>
      <w:spacing w:before="100" w:beforeAutospacing="1" w:after="100" w:afterAutospacing="1"/>
    </w:pPr>
    <w:rPr>
      <w:color w:val="538DD5"/>
    </w:rPr>
  </w:style>
  <w:style w:type="paragraph" w:customStyle="1" w:styleId="xl264">
    <w:name w:val="xl26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538DD5"/>
    </w:rPr>
  </w:style>
  <w:style w:type="paragraph" w:customStyle="1" w:styleId="xl265">
    <w:name w:val="xl265"/>
    <w:basedOn w:val="a2"/>
    <w:rsid w:val="00D76668"/>
    <w:pPr>
      <w:pBdr>
        <w:bottom w:val="single" w:sz="4" w:space="0" w:color="C0C0C0"/>
      </w:pBdr>
      <w:shd w:val="thinReverseDiagStripe" w:color="C0C0C0" w:fill="auto"/>
      <w:spacing w:before="100" w:beforeAutospacing="1" w:after="100" w:afterAutospacing="1"/>
    </w:pPr>
    <w:rPr>
      <w:color w:val="538DD5"/>
    </w:rPr>
  </w:style>
  <w:style w:type="paragraph" w:customStyle="1" w:styleId="xl266">
    <w:name w:val="xl266"/>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67">
    <w:name w:val="xl267"/>
    <w:basedOn w:val="a2"/>
    <w:rsid w:val="00D7666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538DD5"/>
    </w:rPr>
  </w:style>
  <w:style w:type="paragraph" w:customStyle="1" w:styleId="xl268">
    <w:name w:val="xl268"/>
    <w:basedOn w:val="a2"/>
    <w:rsid w:val="00D76668"/>
    <w:pPr>
      <w:pBdr>
        <w:top w:val="single" w:sz="4" w:space="0" w:color="C0C0C0"/>
        <w:bottom w:val="single" w:sz="4" w:space="0" w:color="C0C0C0"/>
      </w:pBdr>
      <w:shd w:val="thinReverseDiagStripe" w:color="C0C0C0" w:fill="auto"/>
      <w:spacing w:before="100" w:beforeAutospacing="1" w:after="100" w:afterAutospacing="1"/>
    </w:pPr>
    <w:rPr>
      <w:color w:val="538DD5"/>
    </w:rPr>
  </w:style>
  <w:style w:type="paragraph" w:customStyle="1" w:styleId="xl269">
    <w:name w:val="xl269"/>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0">
    <w:name w:val="xl270"/>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538DD5"/>
    </w:rPr>
  </w:style>
  <w:style w:type="paragraph" w:customStyle="1" w:styleId="xl271">
    <w:name w:val="xl271"/>
    <w:basedOn w:val="a2"/>
    <w:rsid w:val="00D76668"/>
    <w:pPr>
      <w:spacing w:before="100" w:beforeAutospacing="1" w:after="100" w:afterAutospacing="1"/>
      <w:textAlignment w:val="center"/>
    </w:pPr>
    <w:rPr>
      <w:color w:val="538DD5"/>
    </w:rPr>
  </w:style>
  <w:style w:type="paragraph" w:customStyle="1" w:styleId="xl272">
    <w:name w:val="xl272"/>
    <w:basedOn w:val="a2"/>
    <w:rsid w:val="00D76668"/>
    <w:pPr>
      <w:spacing w:before="100" w:beforeAutospacing="1" w:after="100" w:afterAutospacing="1"/>
      <w:textAlignment w:val="center"/>
    </w:pPr>
    <w:rPr>
      <w:color w:val="538DD5"/>
    </w:rPr>
  </w:style>
  <w:style w:type="paragraph" w:customStyle="1" w:styleId="xl273">
    <w:name w:val="xl27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538DD5"/>
    </w:rPr>
  </w:style>
  <w:style w:type="paragraph" w:customStyle="1" w:styleId="xl274">
    <w:name w:val="xl274"/>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color w:val="FF0000"/>
    </w:rPr>
  </w:style>
  <w:style w:type="paragraph" w:customStyle="1" w:styleId="xl275">
    <w:name w:val="xl275"/>
    <w:basedOn w:val="a2"/>
    <w:rsid w:val="00D76668"/>
    <w:pPr>
      <w:spacing w:before="100" w:beforeAutospacing="1" w:after="100" w:afterAutospacing="1"/>
      <w:textAlignment w:val="center"/>
    </w:pPr>
    <w:rPr>
      <w:color w:val="FFFFFF"/>
    </w:rPr>
  </w:style>
  <w:style w:type="paragraph" w:customStyle="1" w:styleId="xl276">
    <w:name w:val="xl276"/>
    <w:basedOn w:val="a2"/>
    <w:rsid w:val="00D76668"/>
    <w:pPr>
      <w:spacing w:before="100" w:beforeAutospacing="1" w:after="100" w:afterAutospacing="1"/>
      <w:textAlignment w:val="center"/>
    </w:pPr>
    <w:rPr>
      <w:color w:val="FFFFFF"/>
    </w:rPr>
  </w:style>
  <w:style w:type="paragraph" w:customStyle="1" w:styleId="xl277">
    <w:name w:val="xl277"/>
    <w:basedOn w:val="a2"/>
    <w:rsid w:val="00D76668"/>
    <w:pPr>
      <w:spacing w:before="100" w:beforeAutospacing="1" w:after="100" w:afterAutospacing="1"/>
      <w:textAlignment w:val="center"/>
    </w:pPr>
    <w:rPr>
      <w:color w:val="FFFFFF"/>
    </w:rPr>
  </w:style>
  <w:style w:type="paragraph" w:customStyle="1" w:styleId="xl278">
    <w:name w:val="xl278"/>
    <w:basedOn w:val="a2"/>
    <w:rsid w:val="00D7666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color w:val="FFFFFF"/>
    </w:rPr>
  </w:style>
  <w:style w:type="paragraph" w:customStyle="1" w:styleId="xl279">
    <w:name w:val="xl279"/>
    <w:basedOn w:val="a2"/>
    <w:rsid w:val="00D76668"/>
    <w:pPr>
      <w:spacing w:before="100" w:beforeAutospacing="1" w:after="100" w:afterAutospacing="1"/>
      <w:textAlignment w:val="bottom"/>
    </w:pPr>
    <w:rPr>
      <w:color w:val="FFFFFF"/>
    </w:rPr>
  </w:style>
  <w:style w:type="paragraph" w:customStyle="1" w:styleId="xl280">
    <w:name w:val="xl28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1">
    <w:name w:val="xl28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FF0000"/>
    </w:rPr>
  </w:style>
  <w:style w:type="paragraph" w:customStyle="1" w:styleId="xl282">
    <w:name w:val="xl28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FF0000"/>
    </w:rPr>
  </w:style>
  <w:style w:type="paragraph" w:customStyle="1" w:styleId="xl283">
    <w:name w:val="xl283"/>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4">
    <w:name w:val="xl284"/>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5">
    <w:name w:val="xl28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86">
    <w:name w:val="xl286"/>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7">
    <w:name w:val="xl287"/>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288">
    <w:name w:val="xl288"/>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89">
    <w:name w:val="xl289"/>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90">
    <w:name w:val="xl29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1">
    <w:name w:val="xl29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292">
    <w:name w:val="xl29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293">
    <w:name w:val="xl293"/>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4">
    <w:name w:val="xl294"/>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5">
    <w:name w:val="xl295"/>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6">
    <w:name w:val="xl296"/>
    <w:basedOn w:val="a2"/>
    <w:rsid w:val="00D76668"/>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7">
    <w:name w:val="xl297"/>
    <w:basedOn w:val="a2"/>
    <w:rsid w:val="00D76668"/>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8">
    <w:name w:val="xl298"/>
    <w:basedOn w:val="a2"/>
    <w:rsid w:val="00D76668"/>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99">
    <w:name w:val="xl299"/>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0">
    <w:name w:val="xl300"/>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1">
    <w:name w:val="xl301"/>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2">
    <w:name w:val="xl302"/>
    <w:basedOn w:val="a2"/>
    <w:rsid w:val="00D76668"/>
    <w:pPr>
      <w:pBdr>
        <w:top w:val="single" w:sz="4" w:space="0" w:color="C0C0C0"/>
        <w:bottom w:val="single" w:sz="4" w:space="0" w:color="C0C0C0"/>
      </w:pBdr>
      <w:spacing w:before="100" w:beforeAutospacing="1" w:after="100" w:afterAutospacing="1"/>
      <w:jc w:val="center"/>
      <w:textAlignment w:val="center"/>
    </w:pPr>
    <w:rPr>
      <w:b/>
      <w:bCs/>
      <w:color w:val="C0504D"/>
    </w:rPr>
  </w:style>
  <w:style w:type="paragraph" w:customStyle="1" w:styleId="xl303">
    <w:name w:val="xl303"/>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04">
    <w:name w:val="xl304"/>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5">
    <w:name w:val="xl305"/>
    <w:basedOn w:val="a2"/>
    <w:rsid w:val="00D76668"/>
    <w:pPr>
      <w:pBdr>
        <w:top w:val="single" w:sz="4" w:space="0" w:color="C0C0C0"/>
        <w:bottom w:val="single" w:sz="4" w:space="0" w:color="C0C0C0"/>
      </w:pBdr>
      <w:spacing w:before="100" w:beforeAutospacing="1" w:after="100" w:afterAutospacing="1"/>
      <w:jc w:val="center"/>
      <w:textAlignment w:val="center"/>
    </w:pPr>
    <w:rPr>
      <w:b/>
      <w:bCs/>
      <w:color w:val="1F497D"/>
    </w:rPr>
  </w:style>
  <w:style w:type="paragraph" w:customStyle="1" w:styleId="xl306">
    <w:name w:val="xl306"/>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07">
    <w:name w:val="xl307"/>
    <w:basedOn w:val="a2"/>
    <w:rsid w:val="00D7666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308">
    <w:name w:val="xl308"/>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09">
    <w:name w:val="xl309"/>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0">
    <w:name w:val="xl310"/>
    <w:basedOn w:val="a2"/>
    <w:rsid w:val="00D7666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1">
    <w:name w:val="xl311"/>
    <w:basedOn w:val="a2"/>
    <w:rsid w:val="00D7666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312">
    <w:name w:val="xl312"/>
    <w:basedOn w:val="a2"/>
    <w:rsid w:val="00D7666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13">
    <w:name w:val="xl313"/>
    <w:basedOn w:val="a2"/>
    <w:rsid w:val="00D7666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4">
    <w:name w:val="xl314"/>
    <w:basedOn w:val="a2"/>
    <w:rsid w:val="00D76668"/>
    <w:pPr>
      <w:pBdr>
        <w:left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5">
    <w:name w:val="xl315"/>
    <w:basedOn w:val="a2"/>
    <w:rsid w:val="00D7666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1F497D"/>
    </w:rPr>
  </w:style>
  <w:style w:type="paragraph" w:customStyle="1" w:styleId="xl316">
    <w:name w:val="xl316"/>
    <w:basedOn w:val="a2"/>
    <w:rsid w:val="00D7666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317">
    <w:name w:val="xl317"/>
    <w:basedOn w:val="a2"/>
    <w:rsid w:val="00D76668"/>
    <w:pPr>
      <w:pBdr>
        <w:right w:val="single" w:sz="4" w:space="0" w:color="C0C0C0"/>
      </w:pBdr>
      <w:spacing w:before="100" w:beforeAutospacing="1" w:after="100" w:afterAutospacing="1"/>
      <w:jc w:val="center"/>
      <w:textAlignment w:val="center"/>
    </w:pPr>
  </w:style>
  <w:style w:type="paragraph" w:customStyle="1" w:styleId="xl318">
    <w:name w:val="xl318"/>
    <w:basedOn w:val="a2"/>
    <w:rsid w:val="00D7666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19">
    <w:name w:val="xl319"/>
    <w:basedOn w:val="a2"/>
    <w:rsid w:val="00D7666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0">
    <w:name w:val="xl320"/>
    <w:basedOn w:val="a2"/>
    <w:rsid w:val="00D7666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321">
    <w:name w:val="xl321"/>
    <w:basedOn w:val="a2"/>
    <w:rsid w:val="00D7666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322">
    <w:name w:val="xl322"/>
    <w:basedOn w:val="a2"/>
    <w:rsid w:val="00D7666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numbering" w:customStyle="1" w:styleId="201">
    <w:name w:val="Нет списка20"/>
    <w:next w:val="a5"/>
    <w:semiHidden/>
    <w:rsid w:val="001F0659"/>
  </w:style>
  <w:style w:type="paragraph" w:customStyle="1" w:styleId="1ff2">
    <w:name w:val="Знак Знак Знак1"/>
    <w:basedOn w:val="a2"/>
    <w:rsid w:val="001F0659"/>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Абзац списка5"/>
    <w:basedOn w:val="a2"/>
    <w:rsid w:val="001F0659"/>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c"/>
    <w:uiPriority w:val="39"/>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c"/>
    <w:rsid w:val="001F06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4"/>
    <w:next w:val="afc"/>
    <w:rsid w:val="00F27C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2"/>
    <w:rsid w:val="005A100C"/>
    <w:pPr>
      <w:spacing w:before="100" w:beforeAutospacing="1" w:after="100" w:afterAutospacing="1"/>
    </w:pPr>
  </w:style>
  <w:style w:type="paragraph" w:customStyle="1" w:styleId="xl323">
    <w:name w:val="xl323"/>
    <w:basedOn w:val="a2"/>
    <w:rsid w:val="00FB124C"/>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4">
    <w:name w:val="xl324"/>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5">
    <w:name w:val="xl325"/>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26">
    <w:name w:val="xl326"/>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27">
    <w:name w:val="xl327"/>
    <w:basedOn w:val="a2"/>
    <w:rsid w:val="00FB124C"/>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8">
    <w:name w:val="xl328"/>
    <w:basedOn w:val="a2"/>
    <w:rsid w:val="00FB124C"/>
    <w:pPr>
      <w:pBdr>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29">
    <w:name w:val="xl329"/>
    <w:basedOn w:val="a2"/>
    <w:rsid w:val="00FB124C"/>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330">
    <w:name w:val="xl330"/>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1">
    <w:name w:val="xl331"/>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2">
    <w:name w:val="xl332"/>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963634"/>
    </w:rPr>
  </w:style>
  <w:style w:type="paragraph" w:customStyle="1" w:styleId="xl333">
    <w:name w:val="xl333"/>
    <w:basedOn w:val="a2"/>
    <w:rsid w:val="00FB124C"/>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4">
    <w:name w:val="xl334"/>
    <w:basedOn w:val="a2"/>
    <w:rsid w:val="00FB124C"/>
    <w:pPr>
      <w:pBdr>
        <w:top w:val="single" w:sz="4" w:space="0" w:color="C0C0C0"/>
        <w:bottom w:val="single" w:sz="4" w:space="0" w:color="C0C0C0"/>
      </w:pBdr>
      <w:spacing w:before="100" w:beforeAutospacing="1" w:after="100" w:afterAutospacing="1"/>
      <w:jc w:val="center"/>
      <w:textAlignment w:val="center"/>
    </w:pPr>
    <w:rPr>
      <w:b/>
      <w:bCs/>
      <w:color w:val="0070C0"/>
    </w:rPr>
  </w:style>
  <w:style w:type="paragraph" w:customStyle="1" w:styleId="xl335">
    <w:name w:val="xl335"/>
    <w:basedOn w:val="a2"/>
    <w:rsid w:val="00FB124C"/>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0070C0"/>
    </w:rPr>
  </w:style>
  <w:style w:type="paragraph" w:customStyle="1" w:styleId="xl336">
    <w:name w:val="xl336"/>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xl337">
    <w:name w:val="xl337"/>
    <w:basedOn w:val="a2"/>
    <w:rsid w:val="00FB124C"/>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C0504D"/>
    </w:rPr>
  </w:style>
  <w:style w:type="paragraph" w:customStyle="1" w:styleId="afffff1">
    <w:name w:val="Знак Знак Знак Знак Знак Знак Знак Знак Знак Знак Знак Знак"/>
    <w:basedOn w:val="a2"/>
    <w:rsid w:val="00B30FF0"/>
    <w:pPr>
      <w:tabs>
        <w:tab w:val="num" w:pos="360"/>
      </w:tabs>
      <w:spacing w:after="160" w:line="240" w:lineRule="exact"/>
    </w:pPr>
    <w:rPr>
      <w:rFonts w:ascii="Verdana" w:hAnsi="Verdana" w:cs="Verdana"/>
      <w:sz w:val="20"/>
      <w:szCs w:val="20"/>
      <w:lang w:val="en-US" w:eastAsia="en-US"/>
    </w:rPr>
  </w:style>
  <w:style w:type="numbering" w:customStyle="1" w:styleId="261">
    <w:name w:val="Нет списка26"/>
    <w:next w:val="a5"/>
    <w:uiPriority w:val="99"/>
    <w:semiHidden/>
    <w:unhideWhenUsed/>
    <w:rsid w:val="000C5C74"/>
  </w:style>
  <w:style w:type="table" w:customStyle="1" w:styleId="360">
    <w:name w:val="Сетка таблицы36"/>
    <w:basedOn w:val="a4"/>
    <w:next w:val="afc"/>
    <w:uiPriority w:val="39"/>
    <w:rsid w:val="000C5C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5"/>
    <w:uiPriority w:val="99"/>
    <w:semiHidden/>
    <w:rsid w:val="00CD6538"/>
  </w:style>
  <w:style w:type="paragraph" w:customStyle="1" w:styleId="1ff3">
    <w:name w:val="Знак Знак Знак1"/>
    <w:basedOn w:val="a2"/>
    <w:rsid w:val="00CD6538"/>
    <w:pPr>
      <w:tabs>
        <w:tab w:val="num" w:pos="360"/>
      </w:tabs>
      <w:spacing w:after="160" w:line="240" w:lineRule="exact"/>
      <w:jc w:val="both"/>
    </w:pPr>
    <w:rPr>
      <w:rFonts w:ascii="Verdana" w:hAnsi="Verdana" w:cs="Verdana"/>
      <w:sz w:val="20"/>
      <w:szCs w:val="20"/>
      <w:lang w:val="en-US" w:eastAsia="en-US"/>
    </w:rPr>
  </w:style>
  <w:style w:type="table" w:customStyle="1" w:styleId="370">
    <w:name w:val="Сетка таблицы37"/>
    <w:basedOn w:val="a4"/>
    <w:next w:val="afc"/>
    <w:rsid w:val="00CD65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5"/>
    <w:uiPriority w:val="99"/>
    <w:semiHidden/>
    <w:unhideWhenUsed/>
    <w:rsid w:val="00CD6538"/>
  </w:style>
  <w:style w:type="paragraph" w:customStyle="1" w:styleId="afffff2">
    <w:name w:val="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3">
    <w:name w:val="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4">
    <w:name w:val="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5">
    <w:name w:val="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16">
    <w:name w:val="Знак Знак1 Знак Знак1"/>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6">
    <w:name w:val="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1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afffff7">
    <w:name w:val="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3b">
    <w:name w:val="Знак Знак3"/>
    <w:basedOn w:val="a2"/>
    <w:rsid w:val="00CD6538"/>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CD6538"/>
    <w:pPr>
      <w:tabs>
        <w:tab w:val="num" w:pos="360"/>
      </w:tabs>
      <w:spacing w:after="160" w:line="240" w:lineRule="exact"/>
    </w:pPr>
    <w:rPr>
      <w:rFonts w:ascii="Verdana" w:hAnsi="Verdana" w:cs="Verdana"/>
      <w:sz w:val="20"/>
      <w:szCs w:val="20"/>
      <w:lang w:val="en-US" w:eastAsia="en-US"/>
    </w:rPr>
  </w:style>
  <w:style w:type="character" w:styleId="afffff8">
    <w:name w:val="Placeholder Text"/>
    <w:uiPriority w:val="99"/>
    <w:semiHidden/>
    <w:rsid w:val="00CD6538"/>
    <w:rPr>
      <w:color w:val="808080"/>
    </w:rPr>
  </w:style>
  <w:style w:type="paragraph" w:customStyle="1" w:styleId="afffff9">
    <w:name w:val="Знак Знак Знак Знак Знак Знак Знак Знак Знак Знак Знак Знак"/>
    <w:basedOn w:val="a2"/>
    <w:rsid w:val="00546C9B"/>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2"/>
    <w:rsid w:val="00E86C95"/>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2"/>
    <w:rsid w:val="005E6C4C"/>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2"/>
    <w:rsid w:val="00990CF1"/>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5"/>
    <w:uiPriority w:val="99"/>
    <w:semiHidden/>
    <w:rsid w:val="00990CF1"/>
  </w:style>
  <w:style w:type="paragraph" w:customStyle="1" w:styleId="64">
    <w:name w:val="Абзац списка6"/>
    <w:basedOn w:val="a2"/>
    <w:autoRedefine/>
    <w:rsid w:val="00990CF1"/>
    <w:pPr>
      <w:jc w:val="center"/>
    </w:pPr>
    <w:rPr>
      <w:snapToGrid w:val="0"/>
      <w:sz w:val="28"/>
      <w:szCs w:val="28"/>
    </w:rPr>
  </w:style>
  <w:style w:type="paragraph" w:customStyle="1" w:styleId="1ffb">
    <w:name w:val="Знак Знак Знак1"/>
    <w:basedOn w:val="a2"/>
    <w:rsid w:val="00990CF1"/>
    <w:pPr>
      <w:tabs>
        <w:tab w:val="num" w:pos="360"/>
      </w:tabs>
      <w:spacing w:after="160" w:line="240" w:lineRule="exact"/>
    </w:pPr>
    <w:rPr>
      <w:rFonts w:ascii="Verdana" w:hAnsi="Verdana" w:cs="Verdana"/>
      <w:sz w:val="20"/>
      <w:szCs w:val="20"/>
      <w:lang w:val="en-US" w:eastAsia="en-US"/>
    </w:rPr>
  </w:style>
  <w:style w:type="table" w:customStyle="1" w:styleId="380">
    <w:name w:val="Сетка таблицы38"/>
    <w:basedOn w:val="a4"/>
    <w:next w:val="afc"/>
    <w:uiPriority w:val="39"/>
    <w:rsid w:val="00990C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d">
    <w:name w:val="Знак"/>
    <w:basedOn w:val="a2"/>
    <w:rsid w:val="00990CF1"/>
    <w:pPr>
      <w:spacing w:after="160" w:line="240" w:lineRule="exact"/>
    </w:pPr>
    <w:rPr>
      <w:rFonts w:ascii="Verdana" w:hAnsi="Verdana" w:cs="Verdana"/>
      <w:sz w:val="20"/>
      <w:szCs w:val="20"/>
      <w:lang w:val="en-US" w:eastAsia="en-US"/>
    </w:rPr>
  </w:style>
  <w:style w:type="numbering" w:customStyle="1" w:styleId="1140">
    <w:name w:val="Нет списка114"/>
    <w:next w:val="a5"/>
    <w:uiPriority w:val="99"/>
    <w:semiHidden/>
    <w:unhideWhenUsed/>
    <w:rsid w:val="00990CF1"/>
  </w:style>
  <w:style w:type="table" w:customStyle="1" w:styleId="1141">
    <w:name w:val="Сетка таблицы114"/>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5"/>
    <w:uiPriority w:val="99"/>
    <w:semiHidden/>
    <w:unhideWhenUsed/>
    <w:rsid w:val="00990CF1"/>
  </w:style>
  <w:style w:type="table" w:customStyle="1" w:styleId="2110">
    <w:name w:val="Сетка таблицы211"/>
    <w:basedOn w:val="a4"/>
    <w:next w:val="afc"/>
    <w:uiPriority w:val="39"/>
    <w:rsid w:val="00990C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5"/>
    <w:uiPriority w:val="99"/>
    <w:semiHidden/>
    <w:rsid w:val="0001528A"/>
  </w:style>
  <w:style w:type="paragraph" w:customStyle="1" w:styleId="74">
    <w:name w:val="Абзац списка7"/>
    <w:basedOn w:val="a2"/>
    <w:autoRedefine/>
    <w:rsid w:val="0001528A"/>
    <w:pPr>
      <w:jc w:val="center"/>
    </w:pPr>
    <w:rPr>
      <w:snapToGrid w:val="0"/>
      <w:sz w:val="28"/>
      <w:szCs w:val="28"/>
    </w:rPr>
  </w:style>
  <w:style w:type="paragraph" w:customStyle="1" w:styleId="1ffc">
    <w:name w:val="Знак Знак Знак1"/>
    <w:basedOn w:val="a2"/>
    <w:rsid w:val="0001528A"/>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4"/>
    <w:next w:val="afc"/>
    <w:uiPriority w:val="39"/>
    <w:rsid w:val="0001528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e">
    <w:name w:val="Знак"/>
    <w:basedOn w:val="a2"/>
    <w:rsid w:val="0001528A"/>
    <w:pPr>
      <w:spacing w:after="160" w:line="240" w:lineRule="exact"/>
    </w:pPr>
    <w:rPr>
      <w:rFonts w:ascii="Verdana" w:hAnsi="Verdana" w:cs="Verdana"/>
      <w:sz w:val="20"/>
      <w:szCs w:val="20"/>
      <w:lang w:val="en-US" w:eastAsia="en-US"/>
    </w:rPr>
  </w:style>
  <w:style w:type="numbering" w:customStyle="1" w:styleId="1150">
    <w:name w:val="Нет списка115"/>
    <w:next w:val="a5"/>
    <w:uiPriority w:val="99"/>
    <w:semiHidden/>
    <w:unhideWhenUsed/>
    <w:rsid w:val="0001528A"/>
  </w:style>
  <w:style w:type="table" w:customStyle="1" w:styleId="1151">
    <w:name w:val="Сетка таблицы115"/>
    <w:basedOn w:val="a4"/>
    <w:next w:val="afc"/>
    <w:uiPriority w:val="39"/>
    <w:rsid w:val="000152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1">
    <w:name w:val="Нет списка210"/>
    <w:next w:val="a5"/>
    <w:uiPriority w:val="99"/>
    <w:semiHidden/>
    <w:unhideWhenUsed/>
    <w:rsid w:val="0001528A"/>
  </w:style>
  <w:style w:type="paragraph" w:customStyle="1" w:styleId="affffff">
    <w:name w:val="Знак Знак Знак Знак Знак Знак Знак Знак Знак Знак Знак Знак"/>
    <w:basedOn w:val="a2"/>
    <w:rsid w:val="0047171B"/>
    <w:pPr>
      <w:tabs>
        <w:tab w:val="num" w:pos="360"/>
      </w:tabs>
      <w:spacing w:after="160" w:line="240" w:lineRule="exact"/>
    </w:pPr>
    <w:rPr>
      <w:rFonts w:ascii="Verdana" w:hAnsi="Verdana" w:cs="Verdana"/>
      <w:sz w:val="20"/>
      <w:szCs w:val="20"/>
      <w:lang w:val="en-US" w:eastAsia="en-US"/>
    </w:rPr>
  </w:style>
  <w:style w:type="numbering" w:customStyle="1" w:styleId="311">
    <w:name w:val="Нет списка31"/>
    <w:next w:val="a5"/>
    <w:uiPriority w:val="99"/>
    <w:semiHidden/>
    <w:rsid w:val="00DE18ED"/>
  </w:style>
  <w:style w:type="paragraph" w:customStyle="1" w:styleId="84">
    <w:name w:val="Абзац списка8"/>
    <w:basedOn w:val="a2"/>
    <w:autoRedefine/>
    <w:rsid w:val="00DE18ED"/>
    <w:pPr>
      <w:jc w:val="center"/>
    </w:pPr>
    <w:rPr>
      <w:snapToGrid w:val="0"/>
      <w:sz w:val="28"/>
      <w:szCs w:val="28"/>
    </w:rPr>
  </w:style>
  <w:style w:type="paragraph" w:customStyle="1" w:styleId="1ffd">
    <w:name w:val="Знак Знак Знак1"/>
    <w:basedOn w:val="a2"/>
    <w:rsid w:val="00DE18ED"/>
    <w:pPr>
      <w:tabs>
        <w:tab w:val="num" w:pos="360"/>
      </w:tabs>
      <w:spacing w:after="160" w:line="240" w:lineRule="exact"/>
    </w:pPr>
    <w:rPr>
      <w:rFonts w:ascii="Verdana" w:hAnsi="Verdana" w:cs="Verdana"/>
      <w:sz w:val="20"/>
      <w:szCs w:val="20"/>
      <w:lang w:val="en-US" w:eastAsia="en-US"/>
    </w:rPr>
  </w:style>
  <w:style w:type="table" w:customStyle="1" w:styleId="400">
    <w:name w:val="Сетка таблицы40"/>
    <w:basedOn w:val="a4"/>
    <w:next w:val="afc"/>
    <w:uiPriority w:val="39"/>
    <w:rsid w:val="00DE1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0">
    <w:name w:val="Знак"/>
    <w:basedOn w:val="a2"/>
    <w:rsid w:val="00DE18ED"/>
    <w:pPr>
      <w:spacing w:after="160" w:line="240" w:lineRule="exact"/>
    </w:pPr>
    <w:rPr>
      <w:rFonts w:ascii="Verdana" w:hAnsi="Verdana" w:cs="Verdana"/>
      <w:sz w:val="20"/>
      <w:szCs w:val="20"/>
      <w:lang w:val="en-US" w:eastAsia="en-US"/>
    </w:rPr>
  </w:style>
  <w:style w:type="numbering" w:customStyle="1" w:styleId="1160">
    <w:name w:val="Нет списка116"/>
    <w:next w:val="a5"/>
    <w:uiPriority w:val="99"/>
    <w:semiHidden/>
    <w:unhideWhenUsed/>
    <w:rsid w:val="00DE18ED"/>
  </w:style>
  <w:style w:type="table" w:customStyle="1" w:styleId="1161">
    <w:name w:val="Сетка таблицы116"/>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uiPriority w:val="99"/>
    <w:semiHidden/>
    <w:unhideWhenUsed/>
    <w:rsid w:val="00DE18ED"/>
  </w:style>
  <w:style w:type="table" w:customStyle="1" w:styleId="2120">
    <w:name w:val="Сетка таблицы212"/>
    <w:basedOn w:val="a4"/>
    <w:next w:val="afc"/>
    <w:uiPriority w:val="39"/>
    <w:rsid w:val="00DE18E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5"/>
    <w:uiPriority w:val="99"/>
    <w:semiHidden/>
    <w:rsid w:val="00C05900"/>
  </w:style>
  <w:style w:type="table" w:customStyle="1" w:styleId="420">
    <w:name w:val="Сетка таблицы42"/>
    <w:basedOn w:val="a4"/>
    <w:next w:val="afc"/>
    <w:uiPriority w:val="39"/>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Сетка таблицы117"/>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4"/>
    <w:next w:val="afc"/>
    <w:uiPriority w:val="39"/>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1">
    <w:name w:val="Подпись к таблице"/>
    <w:rsid w:val="00C05900"/>
    <w:rPr>
      <w:sz w:val="22"/>
      <w:szCs w:val="22"/>
      <w:lang w:bidi="ar-SA"/>
    </w:rPr>
  </w:style>
  <w:style w:type="paragraph" w:customStyle="1" w:styleId="formattext">
    <w:name w:val="formattext"/>
    <w:basedOn w:val="a2"/>
    <w:rsid w:val="00C05900"/>
    <w:pPr>
      <w:spacing w:before="100" w:beforeAutospacing="1" w:after="100" w:afterAutospacing="1"/>
    </w:pPr>
  </w:style>
  <w:style w:type="table" w:customStyle="1" w:styleId="440">
    <w:name w:val="Сетка таблицы44"/>
    <w:basedOn w:val="a4"/>
    <w:next w:val="afc"/>
    <w:rsid w:val="00C059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Сетка таблицы118"/>
    <w:basedOn w:val="a4"/>
    <w:next w:val="afc"/>
    <w:uiPriority w:val="59"/>
    <w:rsid w:val="005B18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5"/>
    <w:basedOn w:val="a4"/>
    <w:next w:val="afc"/>
    <w:rsid w:val="005B18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Знак Знак Знак Знак Знак Знак Знак Знак Знак Знак Знак Знак"/>
    <w:basedOn w:val="a2"/>
    <w:rsid w:val="00C33852"/>
    <w:pPr>
      <w:tabs>
        <w:tab w:val="num" w:pos="360"/>
      </w:tabs>
      <w:spacing w:after="160" w:line="240" w:lineRule="exact"/>
    </w:pPr>
    <w:rPr>
      <w:rFonts w:ascii="Verdana" w:hAnsi="Verdana" w:cs="Verdana"/>
      <w:sz w:val="20"/>
      <w:szCs w:val="20"/>
      <w:lang w:val="en-US" w:eastAsia="en-US"/>
    </w:rPr>
  </w:style>
  <w:style w:type="paragraph" w:customStyle="1" w:styleId="affffff3">
    <w:name w:val="Знак Знак Знак Знак Знак Знак Знак Знак Знак Знак Знак Знак"/>
    <w:basedOn w:val="a2"/>
    <w:rsid w:val="000D539C"/>
    <w:pPr>
      <w:tabs>
        <w:tab w:val="num" w:pos="360"/>
      </w:tabs>
      <w:spacing w:after="160" w:line="240" w:lineRule="exact"/>
    </w:pPr>
    <w:rPr>
      <w:rFonts w:ascii="Verdana" w:hAnsi="Verdana" w:cs="Verdana"/>
      <w:sz w:val="20"/>
      <w:szCs w:val="20"/>
      <w:lang w:val="en-US" w:eastAsia="en-US"/>
    </w:rPr>
  </w:style>
  <w:style w:type="numbering" w:customStyle="1" w:styleId="331">
    <w:name w:val="Нет списка33"/>
    <w:next w:val="a5"/>
    <w:uiPriority w:val="99"/>
    <w:semiHidden/>
    <w:rsid w:val="003B4F91"/>
  </w:style>
  <w:style w:type="table" w:customStyle="1" w:styleId="46">
    <w:name w:val="Сетка таблицы46"/>
    <w:basedOn w:val="a4"/>
    <w:next w:val="afc"/>
    <w:rsid w:val="003B4F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Знак Знак Знак Знак Знак Знак Знак Знак Знак Знак Знак Знак"/>
    <w:basedOn w:val="a2"/>
    <w:rsid w:val="00E41D30"/>
    <w:pPr>
      <w:tabs>
        <w:tab w:val="num" w:pos="360"/>
      </w:tabs>
      <w:spacing w:after="160" w:line="240" w:lineRule="exact"/>
    </w:pPr>
    <w:rPr>
      <w:rFonts w:ascii="Verdana" w:hAnsi="Verdana" w:cs="Verdana"/>
      <w:sz w:val="20"/>
      <w:szCs w:val="20"/>
      <w:lang w:val="en-US" w:eastAsia="en-US"/>
    </w:rPr>
  </w:style>
  <w:style w:type="numbering" w:customStyle="1" w:styleId="341">
    <w:name w:val="Нет списка34"/>
    <w:next w:val="a5"/>
    <w:semiHidden/>
    <w:rsid w:val="00E41D30"/>
  </w:style>
  <w:style w:type="paragraph" w:customStyle="1" w:styleId="1ffe">
    <w:name w:val="Знак Знак Знак1"/>
    <w:basedOn w:val="a2"/>
    <w:rsid w:val="00E41D30"/>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E41D30"/>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E41D30"/>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E41D30"/>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1fff">
    <w:name w:val="Основной текст1"/>
    <w:basedOn w:val="a2"/>
    <w:rsid w:val="00E41D30"/>
    <w:pPr>
      <w:widowControl w:val="0"/>
      <w:shd w:val="clear" w:color="auto" w:fill="FFFFFF"/>
      <w:spacing w:line="205" w:lineRule="exact"/>
      <w:jc w:val="right"/>
    </w:pPr>
    <w:rPr>
      <w:b/>
      <w:bCs/>
      <w:sz w:val="15"/>
      <w:szCs w:val="15"/>
    </w:rPr>
  </w:style>
  <w:style w:type="table" w:customStyle="1" w:styleId="47">
    <w:name w:val="Сетка таблицы47"/>
    <w:basedOn w:val="a4"/>
    <w:next w:val="afc"/>
    <w:rsid w:val="00E41D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 Знак1"/>
    <w:basedOn w:val="a2"/>
    <w:rsid w:val="006963C3"/>
    <w:pPr>
      <w:tabs>
        <w:tab w:val="num" w:pos="360"/>
      </w:tabs>
      <w:spacing w:after="160" w:line="240" w:lineRule="exact"/>
    </w:pPr>
    <w:rPr>
      <w:rFonts w:ascii="Verdana" w:hAnsi="Verdana" w:cs="Verdana"/>
      <w:sz w:val="20"/>
      <w:szCs w:val="20"/>
      <w:lang w:val="en-US" w:eastAsia="en-US"/>
    </w:rPr>
  </w:style>
  <w:style w:type="paragraph" w:customStyle="1" w:styleId="affffff5">
    <w:name w:val="Знак Знак Знак Знак Знак Знак Знак Знак Знак Знак Знак Знак"/>
    <w:basedOn w:val="a2"/>
    <w:rsid w:val="00A3652E"/>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Знак Знак Знак Знак Знак Знак Знак Знак"/>
    <w:basedOn w:val="a2"/>
    <w:rsid w:val="001D1A59"/>
    <w:pPr>
      <w:tabs>
        <w:tab w:val="num" w:pos="360"/>
      </w:tabs>
      <w:spacing w:after="160" w:line="240" w:lineRule="exact"/>
    </w:pPr>
    <w:rPr>
      <w:rFonts w:ascii="Verdana" w:hAnsi="Verdana" w:cs="Verdana"/>
      <w:sz w:val="20"/>
      <w:szCs w:val="20"/>
      <w:lang w:val="en-US" w:eastAsia="en-US"/>
    </w:rPr>
  </w:style>
  <w:style w:type="paragraph" w:customStyle="1" w:styleId="1d">
    <w:name w:val="Название1"/>
    <w:basedOn w:val="a2"/>
    <w:link w:val="aff5"/>
    <w:qFormat/>
    <w:rsid w:val="0042748C"/>
    <w:pPr>
      <w:jc w:val="center"/>
    </w:pPr>
    <w:rPr>
      <w:rFonts w:asciiTheme="minorHAnsi" w:eastAsiaTheme="minorHAnsi" w:hAnsiTheme="minorHAnsi" w:cstheme="minorBidi"/>
      <w:b/>
      <w:szCs w:val="22"/>
      <w:lang w:eastAsia="en-US"/>
    </w:rPr>
  </w:style>
  <w:style w:type="paragraph" w:customStyle="1" w:styleId="1fff1">
    <w:name w:val="Знак Знак1 Знак Знак"/>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119">
    <w:name w:val="Знак Знак Знак11"/>
    <w:basedOn w:val="a2"/>
    <w:rsid w:val="0042748C"/>
    <w:pPr>
      <w:tabs>
        <w:tab w:val="left" w:pos="360"/>
      </w:tabs>
      <w:spacing w:after="160" w:line="240" w:lineRule="exact"/>
    </w:pPr>
    <w:rPr>
      <w:rFonts w:ascii="Verdana" w:hAnsi="Verdana" w:cs="Verdana"/>
      <w:sz w:val="20"/>
      <w:szCs w:val="20"/>
      <w:lang w:val="en-US" w:eastAsia="en-US"/>
    </w:rPr>
  </w:style>
  <w:style w:type="paragraph" w:customStyle="1" w:styleId="xl338">
    <w:name w:val="xl338"/>
    <w:basedOn w:val="a2"/>
    <w:rsid w:val="0042748C"/>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2"/>
    <w:rsid w:val="0042748C"/>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2"/>
    <w:rsid w:val="0042748C"/>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2"/>
    <w:rsid w:val="0042748C"/>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2"/>
    <w:rsid w:val="0042748C"/>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2"/>
    <w:rsid w:val="0042748C"/>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2"/>
    <w:rsid w:val="0042748C"/>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2"/>
    <w:rsid w:val="0042748C"/>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2"/>
    <w:rsid w:val="0042748C"/>
    <w:pPr>
      <w:pBdr>
        <w:left w:val="single" w:sz="8" w:space="0" w:color="auto"/>
        <w:bottom w:val="single" w:sz="8" w:space="0" w:color="auto"/>
        <w:right w:val="single" w:sz="8" w:space="0" w:color="auto"/>
      </w:pBdr>
      <w:spacing w:before="100" w:beforeAutospacing="1" w:after="100" w:afterAutospacing="1"/>
      <w:jc w:val="center"/>
      <w:textAlignment w:val="center"/>
    </w:pPr>
  </w:style>
  <w:style w:type="character" w:styleId="affffff7">
    <w:name w:val="Intense Emphasis"/>
    <w:uiPriority w:val="21"/>
    <w:qFormat/>
    <w:rsid w:val="0042748C"/>
    <w:rPr>
      <w:i/>
      <w:iCs/>
      <w:color w:val="5B9BD5"/>
    </w:rPr>
  </w:style>
  <w:style w:type="paragraph" w:customStyle="1" w:styleId="xl468">
    <w:name w:val="xl4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2"/>
    <w:rsid w:val="0042748C"/>
    <w:pPr>
      <w:spacing w:before="100" w:beforeAutospacing="1" w:after="100" w:afterAutospacing="1"/>
    </w:pPr>
  </w:style>
  <w:style w:type="paragraph" w:customStyle="1" w:styleId="xl471">
    <w:name w:val="xl4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2"/>
    <w:rsid w:val="0042748C"/>
    <w:pPr>
      <w:spacing w:before="100" w:beforeAutospacing="1" w:after="100" w:afterAutospacing="1"/>
    </w:pPr>
    <w:rPr>
      <w:b/>
      <w:bCs/>
    </w:rPr>
  </w:style>
  <w:style w:type="paragraph" w:customStyle="1" w:styleId="xl476">
    <w:name w:val="xl476"/>
    <w:basedOn w:val="a2"/>
    <w:rsid w:val="0042748C"/>
    <w:pPr>
      <w:shd w:val="clear" w:color="000000" w:fill="A0A7EE"/>
      <w:spacing w:before="100" w:beforeAutospacing="1" w:after="100" w:afterAutospacing="1"/>
    </w:pPr>
  </w:style>
  <w:style w:type="paragraph" w:customStyle="1" w:styleId="xl477">
    <w:name w:val="xl47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2"/>
    <w:rsid w:val="0042748C"/>
    <w:pPr>
      <w:shd w:val="clear" w:color="000000" w:fill="FFFF00"/>
      <w:spacing w:before="100" w:beforeAutospacing="1" w:after="100" w:afterAutospacing="1"/>
    </w:pPr>
  </w:style>
  <w:style w:type="paragraph" w:customStyle="1" w:styleId="xl479">
    <w:name w:val="xl479"/>
    <w:basedOn w:val="a2"/>
    <w:rsid w:val="0042748C"/>
    <w:pPr>
      <w:shd w:val="clear" w:color="000000" w:fill="FFFF00"/>
      <w:spacing w:before="100" w:beforeAutospacing="1" w:after="100" w:afterAutospacing="1"/>
    </w:pPr>
    <w:rPr>
      <w:b/>
      <w:bCs/>
    </w:rPr>
  </w:style>
  <w:style w:type="paragraph" w:customStyle="1" w:styleId="xl480">
    <w:name w:val="xl4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2"/>
    <w:rsid w:val="0042748C"/>
    <w:pPr>
      <w:spacing w:before="100" w:beforeAutospacing="1" w:after="100" w:afterAutospacing="1"/>
    </w:pPr>
    <w:rPr>
      <w:i/>
      <w:iCs/>
    </w:rPr>
  </w:style>
  <w:style w:type="paragraph" w:customStyle="1" w:styleId="xl483">
    <w:name w:val="xl48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2"/>
    <w:rsid w:val="0042748C"/>
    <w:pPr>
      <w:spacing w:before="100" w:beforeAutospacing="1" w:after="100" w:afterAutospacing="1"/>
      <w:jc w:val="right"/>
    </w:pPr>
  </w:style>
  <w:style w:type="paragraph" w:customStyle="1" w:styleId="xl485">
    <w:name w:val="xl48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2"/>
    <w:rsid w:val="0042748C"/>
    <w:pPr>
      <w:spacing w:before="100" w:beforeAutospacing="1" w:after="100" w:afterAutospacing="1"/>
    </w:pPr>
    <w:rPr>
      <w:b/>
      <w:bCs/>
    </w:rPr>
  </w:style>
  <w:style w:type="paragraph" w:customStyle="1" w:styleId="xl488">
    <w:name w:val="xl488"/>
    <w:basedOn w:val="a2"/>
    <w:rsid w:val="0042748C"/>
    <w:pPr>
      <w:spacing w:before="100" w:beforeAutospacing="1" w:after="100" w:afterAutospacing="1"/>
    </w:pPr>
    <w:rPr>
      <w:color w:val="FF0000"/>
    </w:rPr>
  </w:style>
  <w:style w:type="paragraph" w:customStyle="1" w:styleId="xl489">
    <w:name w:val="xl48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2"/>
    <w:rsid w:val="0042748C"/>
    <w:pPr>
      <w:spacing w:before="100" w:beforeAutospacing="1" w:after="100" w:afterAutospacing="1"/>
      <w:jc w:val="center"/>
      <w:textAlignment w:val="center"/>
    </w:pPr>
  </w:style>
  <w:style w:type="paragraph" w:customStyle="1" w:styleId="xl511">
    <w:name w:val="xl511"/>
    <w:basedOn w:val="a2"/>
    <w:rsid w:val="0042748C"/>
    <w:pPr>
      <w:spacing w:before="100" w:beforeAutospacing="1" w:after="100" w:afterAutospacing="1"/>
    </w:pPr>
  </w:style>
  <w:style w:type="paragraph" w:customStyle="1" w:styleId="xl512">
    <w:name w:val="xl51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2"/>
    <w:rsid w:val="0042748C"/>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2"/>
    <w:rsid w:val="0042748C"/>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2"/>
    <w:rsid w:val="0042748C"/>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2"/>
    <w:rsid w:val="0042748C"/>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2"/>
    <w:rsid w:val="0042748C"/>
    <w:pPr>
      <w:spacing w:before="100" w:beforeAutospacing="1" w:after="100" w:afterAutospacing="1"/>
      <w:jc w:val="center"/>
      <w:textAlignment w:val="center"/>
    </w:pPr>
  </w:style>
  <w:style w:type="paragraph" w:customStyle="1" w:styleId="xl533">
    <w:name w:val="xl533"/>
    <w:basedOn w:val="a2"/>
    <w:rsid w:val="0042748C"/>
    <w:pPr>
      <w:spacing w:before="100" w:beforeAutospacing="1" w:after="100" w:afterAutospacing="1"/>
      <w:jc w:val="center"/>
      <w:textAlignment w:val="center"/>
    </w:pPr>
    <w:rPr>
      <w:b/>
      <w:bCs/>
    </w:rPr>
  </w:style>
  <w:style w:type="paragraph" w:customStyle="1" w:styleId="xl534">
    <w:name w:val="xl534"/>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2"/>
    <w:rsid w:val="0042748C"/>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2"/>
    <w:rsid w:val="0042748C"/>
    <w:pPr>
      <w:spacing w:before="100" w:beforeAutospacing="1" w:after="100" w:afterAutospacing="1"/>
      <w:jc w:val="center"/>
    </w:pPr>
  </w:style>
  <w:style w:type="paragraph" w:customStyle="1" w:styleId="xl540">
    <w:name w:val="xl54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2"/>
    <w:rsid w:val="0042748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2"/>
    <w:rsid w:val="0042748C"/>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2"/>
    <w:rsid w:val="0042748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2"/>
    <w:rsid w:val="0042748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2"/>
    <w:rsid w:val="0042748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2"/>
    <w:rsid w:val="0042748C"/>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2"/>
    <w:rsid w:val="0042748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2"/>
    <w:rsid w:val="0042748C"/>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2"/>
    <w:rsid w:val="0042748C"/>
    <w:pPr>
      <w:spacing w:before="100" w:beforeAutospacing="1" w:after="100" w:afterAutospacing="1"/>
      <w:jc w:val="center"/>
      <w:textAlignment w:val="center"/>
    </w:pPr>
    <w:rPr>
      <w:color w:val="FF0000"/>
    </w:rPr>
  </w:style>
  <w:style w:type="paragraph" w:customStyle="1" w:styleId="xl590">
    <w:name w:val="xl590"/>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2"/>
    <w:rsid w:val="0042748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2"/>
    <w:rsid w:val="0042748C"/>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2"/>
    <w:rsid w:val="0042748C"/>
    <w:pPr>
      <w:spacing w:before="100" w:beforeAutospacing="1" w:after="100" w:afterAutospacing="1"/>
      <w:textAlignment w:val="center"/>
    </w:pPr>
    <w:rPr>
      <w:b/>
      <w:bCs/>
    </w:rPr>
  </w:style>
  <w:style w:type="paragraph" w:customStyle="1" w:styleId="xl596">
    <w:name w:val="xl596"/>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2"/>
    <w:rsid w:val="0042748C"/>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2"/>
    <w:rsid w:val="0042748C"/>
    <w:pPr>
      <w:spacing w:before="100" w:beforeAutospacing="1" w:after="100" w:afterAutospacing="1"/>
      <w:jc w:val="center"/>
      <w:textAlignment w:val="center"/>
    </w:pPr>
  </w:style>
  <w:style w:type="paragraph" w:customStyle="1" w:styleId="xl602">
    <w:name w:val="xl602"/>
    <w:basedOn w:val="a2"/>
    <w:rsid w:val="0042748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2"/>
    <w:rsid w:val="0042748C"/>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2"/>
    <w:rsid w:val="0042748C"/>
    <w:pPr>
      <w:shd w:val="clear" w:color="000000" w:fill="FFF2CC"/>
      <w:spacing w:before="100" w:beforeAutospacing="1" w:after="100" w:afterAutospacing="1"/>
      <w:jc w:val="center"/>
      <w:textAlignment w:val="center"/>
    </w:pPr>
  </w:style>
  <w:style w:type="paragraph" w:customStyle="1" w:styleId="xl630">
    <w:name w:val="xl630"/>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2"/>
    <w:rsid w:val="0042748C"/>
    <w:pPr>
      <w:shd w:val="clear" w:color="000000" w:fill="FFF2CC"/>
      <w:spacing w:before="100" w:beforeAutospacing="1" w:after="100" w:afterAutospacing="1"/>
    </w:pPr>
  </w:style>
  <w:style w:type="paragraph" w:customStyle="1" w:styleId="xl637">
    <w:name w:val="xl637"/>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2"/>
    <w:rsid w:val="0042748C"/>
    <w:pPr>
      <w:shd w:val="clear" w:color="000000" w:fill="FFF2CC"/>
      <w:spacing w:before="100" w:beforeAutospacing="1" w:after="100" w:afterAutospacing="1"/>
      <w:jc w:val="center"/>
    </w:pPr>
  </w:style>
  <w:style w:type="paragraph" w:customStyle="1" w:styleId="xl641">
    <w:name w:val="xl641"/>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2"/>
    <w:rsid w:val="0042748C"/>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2"/>
    <w:rsid w:val="0042748C"/>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2"/>
    <w:rsid w:val="0042748C"/>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2"/>
    <w:rsid w:val="0042748C"/>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2"/>
    <w:rsid w:val="0042748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2"/>
    <w:rsid w:val="0042748C"/>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2"/>
    <w:rsid w:val="0042748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2"/>
    <w:rsid w:val="0042748C"/>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2"/>
    <w:rsid w:val="0042748C"/>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2"/>
    <w:rsid w:val="0042748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2"/>
    <w:rsid w:val="0042748C"/>
    <w:pPr>
      <w:pBdr>
        <w:left w:val="single" w:sz="4" w:space="0" w:color="auto"/>
        <w:bottom w:val="single" w:sz="4" w:space="0" w:color="auto"/>
        <w:right w:val="single" w:sz="4" w:space="0" w:color="auto"/>
      </w:pBdr>
      <w:spacing w:before="100" w:beforeAutospacing="1" w:after="100" w:afterAutospacing="1"/>
      <w:jc w:val="center"/>
      <w:textAlignment w:val="center"/>
    </w:pPr>
  </w:style>
  <w:style w:type="character" w:customStyle="1" w:styleId="1fff2">
    <w:name w:val="Неразрешенное упоминание1"/>
    <w:basedOn w:val="a3"/>
    <w:uiPriority w:val="99"/>
    <w:semiHidden/>
    <w:unhideWhenUsed/>
    <w:rsid w:val="0042748C"/>
    <w:rPr>
      <w:color w:val="605E5C"/>
      <w:shd w:val="clear" w:color="auto" w:fill="E1DFDD"/>
    </w:rPr>
  </w:style>
  <w:style w:type="character" w:styleId="affffff8">
    <w:name w:val="Subtle Emphasis"/>
    <w:basedOn w:val="a3"/>
    <w:uiPriority w:val="19"/>
    <w:qFormat/>
    <w:rsid w:val="0042748C"/>
    <w:rPr>
      <w:i/>
      <w:iCs/>
      <w:color w:val="404040" w:themeColor="text1" w:themeTint="BF"/>
    </w:rPr>
  </w:style>
  <w:style w:type="paragraph" w:customStyle="1" w:styleId="xl665">
    <w:name w:val="xl665"/>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66">
    <w:name w:val="xl666"/>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7">
    <w:name w:val="xl667"/>
    <w:basedOn w:val="a2"/>
    <w:rsid w:val="00E15B15"/>
    <w:pPr>
      <w:pBdr>
        <w:left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8">
    <w:name w:val="xl668"/>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color w:val="0000FF"/>
    </w:rPr>
  </w:style>
  <w:style w:type="paragraph" w:customStyle="1" w:styleId="xl669">
    <w:name w:val="xl669"/>
    <w:basedOn w:val="a2"/>
    <w:rsid w:val="00E15B15"/>
    <w:pPr>
      <w:pBdr>
        <w:left w:val="single" w:sz="4" w:space="0" w:color="auto"/>
        <w:bottom w:val="single" w:sz="4" w:space="0" w:color="auto"/>
        <w:right w:val="single" w:sz="4" w:space="0" w:color="auto"/>
      </w:pBdr>
      <w:shd w:val="clear" w:color="000000" w:fill="DCE6F1"/>
      <w:spacing w:before="100" w:beforeAutospacing="1" w:after="100" w:afterAutospacing="1"/>
      <w:jc w:val="right"/>
    </w:pPr>
    <w:rPr>
      <w:rFonts w:ascii="Bookman Old Style" w:hAnsi="Bookman Old Style"/>
      <w:b/>
      <w:bCs/>
      <w:color w:val="0000FF"/>
    </w:rPr>
  </w:style>
  <w:style w:type="paragraph" w:customStyle="1" w:styleId="xl670">
    <w:name w:val="xl670"/>
    <w:basedOn w:val="a2"/>
    <w:rsid w:val="00E15B1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1">
    <w:name w:val="xl671"/>
    <w:basedOn w:val="a2"/>
    <w:rsid w:val="00E15B15"/>
    <w:pPr>
      <w:shd w:val="clear" w:color="000000" w:fill="FFFFFF"/>
      <w:spacing w:before="100" w:beforeAutospacing="1" w:after="100" w:afterAutospacing="1"/>
    </w:pPr>
    <w:rPr>
      <w:color w:val="FFFFFF"/>
    </w:rPr>
  </w:style>
  <w:style w:type="paragraph" w:customStyle="1" w:styleId="xl672">
    <w:name w:val="xl67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8"/>
      <w:szCs w:val="18"/>
    </w:rPr>
  </w:style>
  <w:style w:type="paragraph" w:customStyle="1" w:styleId="xl673">
    <w:name w:val="xl673"/>
    <w:basedOn w:val="a2"/>
    <w:rsid w:val="00E15B15"/>
    <w:pPr>
      <w:pBdr>
        <w:top w:val="single" w:sz="4" w:space="0" w:color="auto"/>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4">
    <w:name w:val="xl674"/>
    <w:basedOn w:val="a2"/>
    <w:rsid w:val="00E15B15"/>
    <w:pPr>
      <w:pBdr>
        <w:left w:val="single" w:sz="4" w:space="0" w:color="auto"/>
        <w:right w:val="single" w:sz="4" w:space="0" w:color="auto"/>
      </w:pBdr>
      <w:shd w:val="clear" w:color="000000" w:fill="DCE6F1"/>
      <w:spacing w:before="100" w:beforeAutospacing="1" w:after="100" w:afterAutospacing="1"/>
      <w:jc w:val="center"/>
    </w:pPr>
    <w:rPr>
      <w:rFonts w:ascii="Bookman Old Style" w:hAnsi="Bookman Old Style"/>
    </w:rPr>
  </w:style>
  <w:style w:type="paragraph" w:customStyle="1" w:styleId="xl675">
    <w:name w:val="xl67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76">
    <w:name w:val="xl676"/>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677">
    <w:name w:val="xl677"/>
    <w:basedOn w:val="a2"/>
    <w:rsid w:val="00E15B15"/>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color w:val="FF0000"/>
      <w:sz w:val="20"/>
      <w:szCs w:val="20"/>
    </w:rPr>
  </w:style>
  <w:style w:type="paragraph" w:customStyle="1" w:styleId="xl678">
    <w:name w:val="xl678"/>
    <w:basedOn w:val="a2"/>
    <w:rsid w:val="00E15B15"/>
    <w:pPr>
      <w:pBdr>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0000FF"/>
      <w:sz w:val="20"/>
      <w:szCs w:val="20"/>
    </w:rPr>
  </w:style>
  <w:style w:type="paragraph" w:customStyle="1" w:styleId="xl679">
    <w:name w:val="xl67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80">
    <w:name w:val="xl68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1">
    <w:name w:val="xl68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2">
    <w:name w:val="xl682"/>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3">
    <w:name w:val="xl683"/>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684">
    <w:name w:val="xl684"/>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5">
    <w:name w:val="xl685"/>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86">
    <w:name w:val="xl686"/>
    <w:basedOn w:val="a2"/>
    <w:rsid w:val="00E15B15"/>
    <w:pPr>
      <w:pBdr>
        <w:left w:val="single" w:sz="4" w:space="0" w:color="auto"/>
        <w:right w:val="single" w:sz="4" w:space="0" w:color="auto"/>
      </w:pBdr>
      <w:spacing w:before="100" w:beforeAutospacing="1" w:after="100" w:afterAutospacing="1"/>
      <w:jc w:val="center"/>
      <w:textAlignment w:val="center"/>
    </w:pPr>
    <w:rPr>
      <w:rFonts w:ascii="Bookman Old Style" w:hAnsi="Bookman Old Style"/>
      <w:color w:val="0000FF"/>
      <w:sz w:val="20"/>
      <w:szCs w:val="20"/>
    </w:rPr>
  </w:style>
  <w:style w:type="paragraph" w:customStyle="1" w:styleId="xl687">
    <w:name w:val="xl68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88">
    <w:name w:val="xl68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89">
    <w:name w:val="xl689"/>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0">
    <w:name w:val="xl69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91">
    <w:name w:val="xl69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692">
    <w:name w:val="xl69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93">
    <w:name w:val="xl693"/>
    <w:basedOn w:val="a2"/>
    <w:rsid w:val="00E15B15"/>
    <w:pPr>
      <w:spacing w:before="100" w:beforeAutospacing="1" w:after="100" w:afterAutospacing="1"/>
      <w:jc w:val="center"/>
    </w:pPr>
  </w:style>
  <w:style w:type="paragraph" w:customStyle="1" w:styleId="xl694">
    <w:name w:val="xl694"/>
    <w:basedOn w:val="a2"/>
    <w:rsid w:val="00E15B15"/>
    <w:pPr>
      <w:spacing w:before="100" w:beforeAutospacing="1" w:after="100" w:afterAutospacing="1"/>
      <w:jc w:val="center"/>
    </w:pPr>
  </w:style>
  <w:style w:type="paragraph" w:customStyle="1" w:styleId="xl695">
    <w:name w:val="xl695"/>
    <w:basedOn w:val="a2"/>
    <w:rsid w:val="00E15B15"/>
    <w:pPr>
      <w:spacing w:before="100" w:beforeAutospacing="1" w:after="100" w:afterAutospacing="1"/>
      <w:jc w:val="center"/>
    </w:pPr>
    <w:rPr>
      <w:b/>
      <w:bCs/>
      <w:sz w:val="28"/>
      <w:szCs w:val="28"/>
    </w:rPr>
  </w:style>
  <w:style w:type="paragraph" w:customStyle="1" w:styleId="xl696">
    <w:name w:val="xl696"/>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7">
    <w:name w:val="xl697"/>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8">
    <w:name w:val="xl698"/>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699">
    <w:name w:val="xl699"/>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0">
    <w:name w:val="xl700"/>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1">
    <w:name w:val="xl701"/>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2">
    <w:name w:val="xl702"/>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3">
    <w:name w:val="xl703"/>
    <w:basedOn w:val="a2"/>
    <w:rsid w:val="00E15B15"/>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04">
    <w:name w:val="xl704"/>
    <w:basedOn w:val="a2"/>
    <w:rsid w:val="00E15B1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5">
    <w:name w:val="xl705"/>
    <w:basedOn w:val="a2"/>
    <w:rsid w:val="00E15B1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706">
    <w:name w:val="xl706"/>
    <w:basedOn w:val="a2"/>
    <w:rsid w:val="00E15B15"/>
    <w:pPr>
      <w:pBdr>
        <w:top w:val="single" w:sz="4" w:space="0" w:color="auto"/>
        <w:left w:val="single" w:sz="4" w:space="0" w:color="auto"/>
        <w:right w:val="single" w:sz="4" w:space="0" w:color="auto"/>
      </w:pBdr>
      <w:spacing w:before="100" w:beforeAutospacing="1" w:after="100" w:afterAutospacing="1"/>
    </w:pPr>
  </w:style>
  <w:style w:type="paragraph" w:customStyle="1" w:styleId="xl707">
    <w:name w:val="xl707"/>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8">
    <w:name w:val="xl708"/>
    <w:basedOn w:val="a2"/>
    <w:rsid w:val="00E15B15"/>
    <w:pPr>
      <w:pBdr>
        <w:top w:val="single" w:sz="4" w:space="0" w:color="auto"/>
        <w:left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09">
    <w:name w:val="xl709"/>
    <w:basedOn w:val="a2"/>
    <w:rsid w:val="00E15B15"/>
    <w:pPr>
      <w:pBdr>
        <w:top w:val="single" w:sz="4" w:space="0" w:color="auto"/>
        <w:bottom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0">
    <w:name w:val="xl710"/>
    <w:basedOn w:val="a2"/>
    <w:rsid w:val="00E15B15"/>
    <w:pPr>
      <w:pBdr>
        <w:top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711">
    <w:name w:val="xl711"/>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2">
    <w:name w:val="xl712"/>
    <w:basedOn w:val="a2"/>
    <w:rsid w:val="00E15B15"/>
    <w:pPr>
      <w:spacing w:before="100" w:beforeAutospacing="1" w:after="100" w:afterAutospacing="1"/>
      <w:jc w:val="center"/>
      <w:textAlignment w:val="center"/>
    </w:pPr>
    <w:rPr>
      <w:rFonts w:ascii="Arial CYR" w:hAnsi="Arial CYR" w:cs="Arial CYR"/>
      <w:sz w:val="20"/>
      <w:szCs w:val="20"/>
    </w:rPr>
  </w:style>
  <w:style w:type="paragraph" w:customStyle="1" w:styleId="xl713">
    <w:name w:val="xl713"/>
    <w:basedOn w:val="a2"/>
    <w:rsid w:val="00E15B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rPr>
  </w:style>
  <w:style w:type="paragraph" w:customStyle="1" w:styleId="xl714">
    <w:name w:val="xl714"/>
    <w:basedOn w:val="a2"/>
    <w:rsid w:val="00E15B15"/>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CYR" w:hAnsi="Arial CYR" w:cs="Arial CYR"/>
      <w:b/>
      <w:bCs/>
      <w:sz w:val="20"/>
      <w:szCs w:val="20"/>
    </w:rPr>
  </w:style>
  <w:style w:type="table" w:customStyle="1" w:styleId="48">
    <w:name w:val="Сетка таблицы48"/>
    <w:basedOn w:val="a4"/>
    <w:next w:val="afc"/>
    <w:rsid w:val="008C18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9">
    <w:name w:val="Знак Знак Знак Знак Знак Знак Знак Знак Знак Знак Знак Знак"/>
    <w:basedOn w:val="a2"/>
    <w:rsid w:val="00976BCC"/>
    <w:pPr>
      <w:tabs>
        <w:tab w:val="num" w:pos="360"/>
      </w:tabs>
      <w:spacing w:after="160" w:line="240" w:lineRule="exact"/>
    </w:pPr>
    <w:rPr>
      <w:rFonts w:ascii="Verdana" w:hAnsi="Verdana" w:cs="Verdana"/>
      <w:sz w:val="20"/>
      <w:szCs w:val="20"/>
      <w:lang w:val="en-US" w:eastAsia="en-US"/>
    </w:rPr>
  </w:style>
  <w:style w:type="numbering" w:customStyle="1" w:styleId="351">
    <w:name w:val="Нет списка35"/>
    <w:next w:val="a5"/>
    <w:uiPriority w:val="99"/>
    <w:semiHidden/>
    <w:unhideWhenUsed/>
    <w:rsid w:val="00C34DBE"/>
  </w:style>
  <w:style w:type="table" w:customStyle="1" w:styleId="49">
    <w:name w:val="Сетка таблицы49"/>
    <w:basedOn w:val="a4"/>
    <w:next w:val="afc"/>
    <w:uiPriority w:val="39"/>
    <w:rsid w:val="00C34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Стиль12"/>
    <w:uiPriority w:val="99"/>
    <w:rsid w:val="00C34DBE"/>
    <w:pPr>
      <w:numPr>
        <w:numId w:val="4"/>
      </w:numPr>
    </w:pPr>
  </w:style>
  <w:style w:type="paragraph" w:customStyle="1" w:styleId="affffffa">
    <w:name w:val="Знак Знак Знак Знак Знак Знак Знак Знак Знак Знак Знак Знак"/>
    <w:basedOn w:val="a2"/>
    <w:rsid w:val="002A787B"/>
    <w:pPr>
      <w:tabs>
        <w:tab w:val="num" w:pos="360"/>
      </w:tabs>
      <w:spacing w:after="160" w:line="240" w:lineRule="exact"/>
    </w:pPr>
    <w:rPr>
      <w:rFonts w:ascii="Verdana" w:hAnsi="Verdana" w:cs="Verdana"/>
      <w:sz w:val="20"/>
      <w:szCs w:val="20"/>
      <w:lang w:val="en-US" w:eastAsia="en-US"/>
    </w:rPr>
  </w:style>
  <w:style w:type="numbering" w:customStyle="1" w:styleId="361">
    <w:name w:val="Нет списка36"/>
    <w:next w:val="a5"/>
    <w:uiPriority w:val="99"/>
    <w:semiHidden/>
    <w:unhideWhenUsed/>
    <w:rsid w:val="00A12B1B"/>
  </w:style>
  <w:style w:type="paragraph" w:styleId="affffffb">
    <w:name w:val="List"/>
    <w:basedOn w:val="a2"/>
    <w:rsid w:val="00A12B1B"/>
    <w:pPr>
      <w:ind w:left="283" w:hanging="283"/>
    </w:pPr>
  </w:style>
  <w:style w:type="table" w:customStyle="1" w:styleId="500">
    <w:name w:val="Сетка таблицы50"/>
    <w:basedOn w:val="a4"/>
    <w:next w:val="afc"/>
    <w:rsid w:val="00A12B1B"/>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3">
    <w:name w:val="Знак1 Знак Знак Знак"/>
    <w:basedOn w:val="a2"/>
    <w:rsid w:val="00A12B1B"/>
    <w:rPr>
      <w:rFonts w:ascii="Verdana" w:hAnsi="Verdana" w:cs="Verdana"/>
      <w:sz w:val="20"/>
      <w:szCs w:val="20"/>
      <w:lang w:val="en-US" w:eastAsia="en-US"/>
    </w:rPr>
  </w:style>
  <w:style w:type="paragraph" w:customStyle="1" w:styleId="214">
    <w:name w:val="Знак2 Знак Знак1 Знак"/>
    <w:basedOn w:val="a2"/>
    <w:rsid w:val="00A12B1B"/>
    <w:pPr>
      <w:widowControl w:val="0"/>
      <w:adjustRightInd w:val="0"/>
      <w:spacing w:line="360" w:lineRule="atLeast"/>
      <w:jc w:val="both"/>
      <w:textAlignment w:val="baseline"/>
    </w:pPr>
    <w:rPr>
      <w:rFonts w:ascii="Verdana" w:hAnsi="Verdana" w:cs="Verdana"/>
      <w:sz w:val="20"/>
      <w:szCs w:val="20"/>
      <w:lang w:val="en-US" w:eastAsia="en-US"/>
    </w:rPr>
  </w:style>
  <w:style w:type="character" w:styleId="affffffc">
    <w:name w:val="footnote reference"/>
    <w:rsid w:val="00A12B1B"/>
    <w:rPr>
      <w:vertAlign w:val="superscript"/>
    </w:rPr>
  </w:style>
  <w:style w:type="paragraph" w:customStyle="1" w:styleId="11a">
    <w:name w:val="Заголовок 11"/>
    <w:basedOn w:val="1f"/>
    <w:next w:val="1f"/>
    <w:rsid w:val="00A12B1B"/>
    <w:pPr>
      <w:keepNext/>
      <w:ind w:firstLine="851"/>
      <w:jc w:val="both"/>
      <w:outlineLvl w:val="0"/>
    </w:pPr>
    <w:rPr>
      <w:b/>
      <w:snapToGrid/>
      <w:sz w:val="28"/>
    </w:rPr>
  </w:style>
  <w:style w:type="character" w:customStyle="1" w:styleId="1fff4">
    <w:name w:val="Основной шрифт абзаца1"/>
    <w:rsid w:val="00A12B1B"/>
  </w:style>
  <w:style w:type="paragraph" w:customStyle="1" w:styleId="215">
    <w:name w:val="Основной текст с отступом 21"/>
    <w:basedOn w:val="1f"/>
    <w:rsid w:val="00A12B1B"/>
    <w:pPr>
      <w:ind w:firstLine="567"/>
      <w:jc w:val="both"/>
    </w:pPr>
    <w:rPr>
      <w:snapToGrid/>
      <w:sz w:val="28"/>
    </w:rPr>
  </w:style>
  <w:style w:type="paragraph" w:customStyle="1" w:styleId="1fff5">
    <w:name w:val="Верхний колонтитул1"/>
    <w:basedOn w:val="1f"/>
    <w:rsid w:val="00A12B1B"/>
    <w:pPr>
      <w:tabs>
        <w:tab w:val="center" w:pos="4153"/>
        <w:tab w:val="right" w:pos="8306"/>
      </w:tabs>
      <w:ind w:firstLine="720"/>
      <w:jc w:val="both"/>
    </w:pPr>
    <w:rPr>
      <w:snapToGrid/>
      <w:sz w:val="20"/>
    </w:rPr>
  </w:style>
  <w:style w:type="paragraph" w:customStyle="1" w:styleId="1fff6">
    <w:name w:val="Нижний колонтитул1"/>
    <w:basedOn w:val="1f"/>
    <w:rsid w:val="00A12B1B"/>
    <w:pPr>
      <w:tabs>
        <w:tab w:val="center" w:pos="4153"/>
        <w:tab w:val="right" w:pos="8306"/>
      </w:tabs>
      <w:ind w:firstLine="720"/>
      <w:jc w:val="both"/>
    </w:pPr>
    <w:rPr>
      <w:snapToGrid/>
      <w:sz w:val="20"/>
    </w:rPr>
  </w:style>
  <w:style w:type="paragraph" w:customStyle="1" w:styleId="312">
    <w:name w:val="Основной текст с отступом 31"/>
    <w:basedOn w:val="1f"/>
    <w:rsid w:val="00A12B1B"/>
    <w:pPr>
      <w:ind w:left="5387"/>
      <w:jc w:val="both"/>
    </w:pPr>
    <w:rPr>
      <w:snapToGrid/>
      <w:sz w:val="28"/>
    </w:rPr>
  </w:style>
  <w:style w:type="character" w:customStyle="1" w:styleId="Normal">
    <w:name w:val="Normal Знак"/>
    <w:rsid w:val="00A12B1B"/>
    <w:rPr>
      <w:noProof w:val="0"/>
      <w:lang w:val="ru-RU" w:eastAsia="ru-RU" w:bidi="ar-SA"/>
    </w:rPr>
  </w:style>
  <w:style w:type="paragraph" w:customStyle="1" w:styleId="ConsNonformat">
    <w:name w:val="ConsNonformat"/>
    <w:rsid w:val="00A12B1B"/>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paragraph" w:customStyle="1" w:styleId="11b">
    <w:name w:val="Основной текст11"/>
    <w:basedOn w:val="a2"/>
    <w:rsid w:val="00A12B1B"/>
    <w:pPr>
      <w:shd w:val="clear" w:color="auto" w:fill="FFFFFF"/>
      <w:spacing w:line="240" w:lineRule="atLeast"/>
    </w:pPr>
    <w:rPr>
      <w:rFonts w:ascii="Calibri" w:eastAsia="Calibri" w:hAnsi="Calibri"/>
      <w:sz w:val="28"/>
      <w:szCs w:val="20"/>
      <w:lang w:val="x-none" w:eastAsia="x-none"/>
    </w:rPr>
  </w:style>
  <w:style w:type="paragraph" w:customStyle="1" w:styleId="2b">
    <w:name w:val="Обычный2"/>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A12B1B"/>
    <w:rPr>
      <w:rFonts w:ascii="Verdana" w:hAnsi="Verdana" w:cs="Verdana"/>
      <w:sz w:val="20"/>
      <w:szCs w:val="20"/>
      <w:lang w:val="en-US" w:eastAsia="en-US"/>
    </w:rPr>
  </w:style>
  <w:style w:type="paragraph" w:styleId="affffffd">
    <w:name w:val="footnote text"/>
    <w:basedOn w:val="a2"/>
    <w:link w:val="affffffe"/>
    <w:rsid w:val="00A12B1B"/>
    <w:rPr>
      <w:sz w:val="20"/>
      <w:szCs w:val="20"/>
      <w:lang w:val="x-none"/>
    </w:rPr>
  </w:style>
  <w:style w:type="character" w:customStyle="1" w:styleId="affffffe">
    <w:name w:val="Текст сноски Знак"/>
    <w:basedOn w:val="a3"/>
    <w:link w:val="affffffd"/>
    <w:rsid w:val="00A12B1B"/>
    <w:rPr>
      <w:rFonts w:ascii="Times New Roman" w:eastAsia="Times New Roman" w:hAnsi="Times New Roman" w:cs="Times New Roman"/>
      <w:sz w:val="20"/>
      <w:szCs w:val="20"/>
      <w:lang w:val="x-none" w:eastAsia="ru-RU"/>
    </w:rPr>
  </w:style>
  <w:style w:type="paragraph" w:customStyle="1" w:styleId="216">
    <w:name w:val="Обычный21"/>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c">
    <w:name w:val="Обычный3"/>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a">
    <w:name w:val="Обычный4"/>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5">
    <w:name w:val="Обычный5"/>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5">
    <w:name w:val="Обычный6"/>
    <w:rsid w:val="00A12B1B"/>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3"/>
    <w:rsid w:val="00A12B1B"/>
  </w:style>
  <w:style w:type="paragraph" w:styleId="afffffff">
    <w:name w:val="Plain Text"/>
    <w:basedOn w:val="a2"/>
    <w:link w:val="afffffff0"/>
    <w:rsid w:val="00A12B1B"/>
    <w:rPr>
      <w:rFonts w:ascii="Courier New" w:hAnsi="Courier New"/>
      <w:sz w:val="20"/>
      <w:szCs w:val="20"/>
      <w:lang w:val="x-none" w:eastAsia="x-none"/>
    </w:rPr>
  </w:style>
  <w:style w:type="character" w:customStyle="1" w:styleId="afffffff0">
    <w:name w:val="Текст Знак"/>
    <w:basedOn w:val="a3"/>
    <w:link w:val="afffffff"/>
    <w:rsid w:val="00A12B1B"/>
    <w:rPr>
      <w:rFonts w:ascii="Courier New" w:eastAsia="Times New Roman" w:hAnsi="Courier New" w:cs="Times New Roman"/>
      <w:sz w:val="20"/>
      <w:szCs w:val="20"/>
      <w:lang w:val="x-none" w:eastAsia="x-none"/>
    </w:rPr>
  </w:style>
  <w:style w:type="paragraph" w:customStyle="1" w:styleId="75">
    <w:name w:val="Обычный7"/>
    <w:rsid w:val="00A12B1B"/>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A12B1B"/>
    <w:pPr>
      <w:spacing w:before="100" w:beforeAutospacing="1" w:after="100" w:afterAutospacing="1"/>
    </w:pPr>
  </w:style>
  <w:style w:type="paragraph" w:styleId="a1">
    <w:name w:val="List Bullet"/>
    <w:basedOn w:val="a2"/>
    <w:uiPriority w:val="99"/>
    <w:unhideWhenUsed/>
    <w:rsid w:val="00A12B1B"/>
    <w:pPr>
      <w:numPr>
        <w:numId w:val="5"/>
      </w:numPr>
      <w:spacing w:after="200" w:line="276" w:lineRule="auto"/>
      <w:contextualSpacing/>
    </w:pPr>
    <w:rPr>
      <w:rFonts w:ascii="Calibri" w:hAnsi="Calibri"/>
      <w:sz w:val="22"/>
      <w:szCs w:val="22"/>
    </w:rPr>
  </w:style>
  <w:style w:type="paragraph" w:customStyle="1" w:styleId="94">
    <w:name w:val="Абзац списка9"/>
    <w:basedOn w:val="a2"/>
    <w:rsid w:val="00A12B1B"/>
    <w:pPr>
      <w:spacing w:after="200" w:line="276" w:lineRule="auto"/>
      <w:ind w:left="720"/>
      <w:contextualSpacing/>
    </w:pPr>
    <w:rPr>
      <w:rFonts w:ascii="Calibri" w:eastAsia="Calibri" w:hAnsi="Calibri"/>
      <w:sz w:val="22"/>
      <w:szCs w:val="22"/>
    </w:rPr>
  </w:style>
  <w:style w:type="paragraph" w:customStyle="1" w:styleId="afffffff1">
    <w:name w:val="Знак Знак Знак Знак Знак Знак Знак Знак Знак Знак Знак Знак"/>
    <w:basedOn w:val="a2"/>
    <w:rsid w:val="002E4B86"/>
    <w:pPr>
      <w:tabs>
        <w:tab w:val="num" w:pos="360"/>
      </w:tabs>
      <w:spacing w:after="160" w:line="240" w:lineRule="exact"/>
    </w:pPr>
    <w:rPr>
      <w:rFonts w:ascii="Verdana" w:hAnsi="Verdana" w:cs="Verdana"/>
      <w:sz w:val="20"/>
      <w:szCs w:val="20"/>
      <w:lang w:val="en-US" w:eastAsia="en-US"/>
    </w:rPr>
  </w:style>
  <w:style w:type="numbering" w:customStyle="1" w:styleId="371">
    <w:name w:val="Нет списка37"/>
    <w:next w:val="a5"/>
    <w:uiPriority w:val="99"/>
    <w:semiHidden/>
    <w:unhideWhenUsed/>
    <w:rsid w:val="00CF33E0"/>
  </w:style>
  <w:style w:type="table" w:customStyle="1" w:styleId="530">
    <w:name w:val="Сетка таблицы53"/>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7">
    <w:name w:val="Знак Знак1 Знак Знак"/>
    <w:basedOn w:val="a2"/>
    <w:rsid w:val="00CF33E0"/>
    <w:pPr>
      <w:tabs>
        <w:tab w:val="num" w:pos="360"/>
      </w:tabs>
      <w:spacing w:after="160" w:line="240" w:lineRule="exact"/>
    </w:pPr>
    <w:rPr>
      <w:rFonts w:ascii="Verdana" w:hAnsi="Verdana" w:cs="Verdana"/>
      <w:sz w:val="20"/>
      <w:szCs w:val="20"/>
      <w:lang w:val="en-US" w:eastAsia="en-US"/>
    </w:rPr>
  </w:style>
  <w:style w:type="table" w:customStyle="1" w:styleId="1190">
    <w:name w:val="Сетка таблицы119"/>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5"/>
    <w:uiPriority w:val="99"/>
    <w:semiHidden/>
    <w:rsid w:val="00CF33E0"/>
  </w:style>
  <w:style w:type="table" w:customStyle="1" w:styleId="3110">
    <w:name w:val="Сетка таблицы311"/>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5"/>
    <w:uiPriority w:val="99"/>
    <w:semiHidden/>
    <w:unhideWhenUsed/>
    <w:rsid w:val="00CF33E0"/>
  </w:style>
  <w:style w:type="numbering" w:customStyle="1" w:styleId="1111">
    <w:name w:val="Нет списка1111"/>
    <w:next w:val="a5"/>
    <w:uiPriority w:val="99"/>
    <w:semiHidden/>
    <w:unhideWhenUsed/>
    <w:rsid w:val="00CF33E0"/>
  </w:style>
  <w:style w:type="table" w:customStyle="1" w:styleId="11100">
    <w:name w:val="Сетка таблицы1110"/>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5"/>
    <w:uiPriority w:val="99"/>
    <w:semiHidden/>
    <w:unhideWhenUsed/>
    <w:rsid w:val="00CF33E0"/>
  </w:style>
  <w:style w:type="paragraph" w:customStyle="1" w:styleId="313">
    <w:name w:val="Заголовок 31"/>
    <w:basedOn w:val="a2"/>
    <w:next w:val="a2"/>
    <w:unhideWhenUsed/>
    <w:qFormat/>
    <w:rsid w:val="00CF33E0"/>
    <w:pPr>
      <w:keepNext/>
      <w:keepLines/>
      <w:spacing w:before="40"/>
      <w:outlineLvl w:val="2"/>
    </w:pPr>
    <w:rPr>
      <w:b/>
      <w:snapToGrid w:val="0"/>
      <w:sz w:val="28"/>
    </w:rPr>
  </w:style>
  <w:style w:type="numbering" w:customStyle="1" w:styleId="111111">
    <w:name w:val="Нет списка111111"/>
    <w:next w:val="a5"/>
    <w:uiPriority w:val="99"/>
    <w:semiHidden/>
    <w:unhideWhenUsed/>
    <w:rsid w:val="00CF33E0"/>
  </w:style>
  <w:style w:type="numbering" w:customStyle="1" w:styleId="1111111">
    <w:name w:val="Нет списка1111111"/>
    <w:next w:val="a5"/>
    <w:uiPriority w:val="99"/>
    <w:semiHidden/>
    <w:unhideWhenUsed/>
    <w:rsid w:val="00CF33E0"/>
  </w:style>
  <w:style w:type="numbering" w:customStyle="1" w:styleId="2121">
    <w:name w:val="Нет списка212"/>
    <w:next w:val="a5"/>
    <w:uiPriority w:val="99"/>
    <w:semiHidden/>
    <w:unhideWhenUsed/>
    <w:rsid w:val="00CF33E0"/>
  </w:style>
  <w:style w:type="numbering" w:customStyle="1" w:styleId="381">
    <w:name w:val="Нет списка38"/>
    <w:next w:val="a5"/>
    <w:uiPriority w:val="99"/>
    <w:semiHidden/>
    <w:unhideWhenUsed/>
    <w:rsid w:val="00CF33E0"/>
  </w:style>
  <w:style w:type="table" w:customStyle="1" w:styleId="3120">
    <w:name w:val="Сетка таблицы31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5"/>
    <w:uiPriority w:val="99"/>
    <w:semiHidden/>
    <w:unhideWhenUsed/>
    <w:rsid w:val="00CF33E0"/>
  </w:style>
  <w:style w:type="table" w:customStyle="1" w:styleId="4100">
    <w:name w:val="Сетка таблицы410"/>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5"/>
    <w:uiPriority w:val="99"/>
    <w:semiHidden/>
    <w:unhideWhenUsed/>
    <w:rsid w:val="00CF33E0"/>
  </w:style>
  <w:style w:type="table" w:customStyle="1" w:styleId="540">
    <w:name w:val="Сетка таблицы54"/>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5"/>
    <w:uiPriority w:val="99"/>
    <w:semiHidden/>
    <w:unhideWhenUsed/>
    <w:rsid w:val="00CF33E0"/>
  </w:style>
  <w:style w:type="table" w:customStyle="1" w:styleId="620">
    <w:name w:val="Сетка таблицы62"/>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CF33E0"/>
    <w:rPr>
      <w:rFonts w:ascii="Cambria" w:eastAsia="Times New Roman" w:hAnsi="Cambria" w:cs="Times New Roman"/>
      <w:b/>
      <w:bCs/>
      <w:color w:val="4F81BD"/>
    </w:rPr>
  </w:style>
  <w:style w:type="numbering" w:customStyle="1" w:styleId="711">
    <w:name w:val="Нет списка71"/>
    <w:next w:val="a5"/>
    <w:uiPriority w:val="99"/>
    <w:semiHidden/>
    <w:unhideWhenUsed/>
    <w:rsid w:val="00CF33E0"/>
  </w:style>
  <w:style w:type="paragraph" w:customStyle="1" w:styleId="1fff8">
    <w:name w:val="Заголовок оглавления1"/>
    <w:basedOn w:val="10"/>
    <w:next w:val="a2"/>
    <w:uiPriority w:val="39"/>
    <w:unhideWhenUsed/>
    <w:qFormat/>
    <w:rsid w:val="00CF33E0"/>
    <w:pPr>
      <w:keepLines/>
      <w:spacing w:before="240" w:line="259" w:lineRule="auto"/>
      <w:ind w:left="432" w:hanging="432"/>
      <w:outlineLvl w:val="9"/>
    </w:pPr>
    <w:rPr>
      <w:rFonts w:ascii="Calibri Light" w:hAnsi="Calibri Light"/>
      <w:b w:val="0"/>
      <w:color w:val="2F5496"/>
      <w:sz w:val="32"/>
      <w:szCs w:val="32"/>
    </w:rPr>
  </w:style>
  <w:style w:type="numbering" w:customStyle="1" w:styleId="1220">
    <w:name w:val="Нет списка122"/>
    <w:next w:val="a5"/>
    <w:uiPriority w:val="99"/>
    <w:semiHidden/>
    <w:unhideWhenUsed/>
    <w:rsid w:val="00CF33E0"/>
  </w:style>
  <w:style w:type="numbering" w:customStyle="1" w:styleId="11111111">
    <w:name w:val="Нет списка11111111"/>
    <w:next w:val="a5"/>
    <w:uiPriority w:val="99"/>
    <w:semiHidden/>
    <w:unhideWhenUsed/>
    <w:rsid w:val="00CF33E0"/>
  </w:style>
  <w:style w:type="table" w:customStyle="1" w:styleId="720">
    <w:name w:val="Сетка таблицы72"/>
    <w:basedOn w:val="a4"/>
    <w:next w:val="afc"/>
    <w:uiPriority w:val="39"/>
    <w:rsid w:val="00CF33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5"/>
    <w:uiPriority w:val="99"/>
    <w:semiHidden/>
    <w:unhideWhenUsed/>
    <w:rsid w:val="00CF33E0"/>
  </w:style>
  <w:style w:type="numbering" w:customStyle="1" w:styleId="2130">
    <w:name w:val="Нет списка213"/>
    <w:next w:val="a5"/>
    <w:uiPriority w:val="99"/>
    <w:semiHidden/>
    <w:unhideWhenUsed/>
    <w:rsid w:val="00CF33E0"/>
  </w:style>
  <w:style w:type="numbering" w:customStyle="1" w:styleId="3111">
    <w:name w:val="Нет списка311"/>
    <w:next w:val="a5"/>
    <w:uiPriority w:val="99"/>
    <w:semiHidden/>
    <w:unhideWhenUsed/>
    <w:rsid w:val="00CF33E0"/>
  </w:style>
  <w:style w:type="numbering" w:customStyle="1" w:styleId="4110">
    <w:name w:val="Нет списка411"/>
    <w:next w:val="a5"/>
    <w:uiPriority w:val="99"/>
    <w:semiHidden/>
    <w:unhideWhenUsed/>
    <w:rsid w:val="00CF33E0"/>
  </w:style>
  <w:style w:type="table" w:customStyle="1" w:styleId="4111">
    <w:name w:val="Сетка таблицы4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5"/>
    <w:uiPriority w:val="99"/>
    <w:semiHidden/>
    <w:unhideWhenUsed/>
    <w:rsid w:val="00CF33E0"/>
  </w:style>
  <w:style w:type="table" w:customStyle="1" w:styleId="5111">
    <w:name w:val="Сетка таблицы5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5"/>
    <w:uiPriority w:val="99"/>
    <w:semiHidden/>
    <w:unhideWhenUsed/>
    <w:rsid w:val="00CF33E0"/>
  </w:style>
  <w:style w:type="table" w:customStyle="1" w:styleId="6111">
    <w:name w:val="Сетка таблицы611"/>
    <w:basedOn w:val="a4"/>
    <w:next w:val="afc"/>
    <w:uiPriority w:val="39"/>
    <w:rsid w:val="00CF33E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5"/>
    <w:uiPriority w:val="99"/>
    <w:semiHidden/>
    <w:unhideWhenUsed/>
    <w:rsid w:val="00CF33E0"/>
  </w:style>
  <w:style w:type="numbering" w:customStyle="1" w:styleId="1211">
    <w:name w:val="Нет списка1211"/>
    <w:next w:val="a5"/>
    <w:uiPriority w:val="99"/>
    <w:semiHidden/>
    <w:unhideWhenUsed/>
    <w:rsid w:val="00CF33E0"/>
  </w:style>
  <w:style w:type="numbering" w:customStyle="1" w:styleId="11210">
    <w:name w:val="Нет списка1121"/>
    <w:next w:val="a5"/>
    <w:uiPriority w:val="99"/>
    <w:semiHidden/>
    <w:unhideWhenUsed/>
    <w:rsid w:val="00CF33E0"/>
  </w:style>
  <w:style w:type="numbering" w:customStyle="1" w:styleId="21110">
    <w:name w:val="Нет списка2111"/>
    <w:next w:val="a5"/>
    <w:uiPriority w:val="99"/>
    <w:semiHidden/>
    <w:unhideWhenUsed/>
    <w:rsid w:val="00CF33E0"/>
  </w:style>
  <w:style w:type="numbering" w:customStyle="1" w:styleId="31110">
    <w:name w:val="Нет списка3111"/>
    <w:next w:val="a5"/>
    <w:uiPriority w:val="99"/>
    <w:semiHidden/>
    <w:unhideWhenUsed/>
    <w:rsid w:val="00CF33E0"/>
  </w:style>
  <w:style w:type="numbering" w:customStyle="1" w:styleId="41110">
    <w:name w:val="Нет списка4111"/>
    <w:next w:val="a5"/>
    <w:uiPriority w:val="99"/>
    <w:semiHidden/>
    <w:unhideWhenUsed/>
    <w:rsid w:val="00CF33E0"/>
  </w:style>
  <w:style w:type="numbering" w:customStyle="1" w:styleId="51110">
    <w:name w:val="Нет списка5111"/>
    <w:next w:val="a5"/>
    <w:uiPriority w:val="99"/>
    <w:semiHidden/>
    <w:unhideWhenUsed/>
    <w:rsid w:val="00CF33E0"/>
  </w:style>
  <w:style w:type="numbering" w:customStyle="1" w:styleId="61110">
    <w:name w:val="Нет списка6111"/>
    <w:next w:val="a5"/>
    <w:uiPriority w:val="99"/>
    <w:semiHidden/>
    <w:unhideWhenUsed/>
    <w:rsid w:val="00CF33E0"/>
  </w:style>
  <w:style w:type="character" w:customStyle="1" w:styleId="1fff9">
    <w:name w:val="Основной текст Знак Знак Знак Знак1"/>
    <w:aliases w:val="Основной текст Знак Знак Знак2"/>
    <w:semiHidden/>
    <w:rsid w:val="00CF33E0"/>
    <w:rPr>
      <w:sz w:val="24"/>
    </w:rPr>
  </w:style>
  <w:style w:type="character" w:customStyle="1" w:styleId="2d">
    <w:name w:val="Неразрешенное упоминание2"/>
    <w:uiPriority w:val="99"/>
    <w:semiHidden/>
    <w:unhideWhenUsed/>
    <w:rsid w:val="00CF33E0"/>
    <w:rPr>
      <w:color w:val="605E5C"/>
      <w:shd w:val="clear" w:color="auto" w:fill="E1DFDD"/>
    </w:rPr>
  </w:style>
  <w:style w:type="paragraph" w:styleId="2e">
    <w:name w:val="List Bullet 2"/>
    <w:basedOn w:val="a2"/>
    <w:uiPriority w:val="99"/>
    <w:unhideWhenUsed/>
    <w:rsid w:val="00CF33E0"/>
    <w:pPr>
      <w:keepNext/>
      <w:tabs>
        <w:tab w:val="num" w:pos="720"/>
      </w:tabs>
      <w:ind w:left="720" w:hanging="360"/>
      <w:jc w:val="both"/>
    </w:pPr>
    <w:rPr>
      <w:rFonts w:ascii="Arial" w:hAnsi="Arial"/>
    </w:rPr>
  </w:style>
  <w:style w:type="paragraph" w:customStyle="1" w:styleId="afffffff2">
    <w:name w:val="Знак Знак Знак Знак Знак Знак Знак Знак Знак Знак Знак Знак"/>
    <w:basedOn w:val="a2"/>
    <w:rsid w:val="000C039E"/>
    <w:pPr>
      <w:tabs>
        <w:tab w:val="num" w:pos="360"/>
      </w:tabs>
      <w:spacing w:after="160" w:line="240" w:lineRule="exact"/>
    </w:pPr>
    <w:rPr>
      <w:rFonts w:ascii="Verdana" w:hAnsi="Verdana" w:cs="Verdana"/>
      <w:sz w:val="20"/>
      <w:szCs w:val="20"/>
      <w:lang w:val="en-US" w:eastAsia="en-US"/>
    </w:rPr>
  </w:style>
  <w:style w:type="paragraph" w:customStyle="1" w:styleId="afffffff3">
    <w:name w:val="Знак Знак Знак Знак Знак Знак Знак Знак Знак Знак Знак Знак"/>
    <w:basedOn w:val="a2"/>
    <w:rsid w:val="00CE62A5"/>
    <w:pPr>
      <w:tabs>
        <w:tab w:val="num" w:pos="360"/>
      </w:tabs>
      <w:spacing w:after="160" w:line="240" w:lineRule="exact"/>
    </w:pPr>
    <w:rPr>
      <w:rFonts w:ascii="Verdana" w:hAnsi="Verdana" w:cs="Verdana"/>
      <w:sz w:val="20"/>
      <w:szCs w:val="20"/>
      <w:lang w:val="en-US" w:eastAsia="en-US"/>
    </w:rPr>
  </w:style>
  <w:style w:type="paragraph" w:customStyle="1" w:styleId="afffffff4">
    <w:name w:val="Знак Знак Знак Знак Знак Знак Знак Знак Знак Знак Знак Знак"/>
    <w:basedOn w:val="a2"/>
    <w:rsid w:val="000A2FBC"/>
    <w:pPr>
      <w:tabs>
        <w:tab w:val="num" w:pos="360"/>
      </w:tabs>
      <w:spacing w:after="160" w:line="240" w:lineRule="exact"/>
    </w:pPr>
    <w:rPr>
      <w:rFonts w:ascii="Verdana" w:hAnsi="Verdana" w:cs="Verdana"/>
      <w:sz w:val="20"/>
      <w:szCs w:val="20"/>
      <w:lang w:val="en-US" w:eastAsia="en-US"/>
    </w:rPr>
  </w:style>
  <w:style w:type="paragraph" w:customStyle="1" w:styleId="afffffff5">
    <w:name w:val="Знак Знак Знак Знак Знак Знак Знак Знак Знак Знак Знак Знак"/>
    <w:basedOn w:val="a2"/>
    <w:rsid w:val="00D2183A"/>
    <w:pPr>
      <w:tabs>
        <w:tab w:val="num" w:pos="360"/>
      </w:tabs>
      <w:spacing w:after="160" w:line="240" w:lineRule="exact"/>
    </w:pPr>
    <w:rPr>
      <w:rFonts w:ascii="Verdana" w:hAnsi="Verdana" w:cs="Verdana"/>
      <w:sz w:val="20"/>
      <w:szCs w:val="20"/>
      <w:lang w:val="en-US" w:eastAsia="en-US"/>
    </w:rPr>
  </w:style>
  <w:style w:type="paragraph" w:customStyle="1" w:styleId="afffffff6">
    <w:name w:val="Знак Знак Знак Знак Знак Знак Знак Знак Знак Знак Знак Знак"/>
    <w:basedOn w:val="a2"/>
    <w:rsid w:val="0086449C"/>
    <w:pPr>
      <w:tabs>
        <w:tab w:val="num" w:pos="360"/>
      </w:tabs>
      <w:spacing w:after="160" w:line="240" w:lineRule="exact"/>
    </w:pPr>
    <w:rPr>
      <w:rFonts w:ascii="Verdana" w:hAnsi="Verdana" w:cs="Verdana"/>
      <w:sz w:val="20"/>
      <w:szCs w:val="20"/>
      <w:lang w:val="en-US" w:eastAsia="en-US"/>
    </w:rPr>
  </w:style>
  <w:style w:type="numbering" w:customStyle="1" w:styleId="391">
    <w:name w:val="Нет списка39"/>
    <w:next w:val="a5"/>
    <w:uiPriority w:val="99"/>
    <w:semiHidden/>
    <w:unhideWhenUsed/>
    <w:rsid w:val="004E3FF6"/>
  </w:style>
  <w:style w:type="table" w:customStyle="1" w:styleId="1200">
    <w:name w:val="Сетка таблицы120"/>
    <w:basedOn w:val="a4"/>
    <w:next w:val="afc"/>
    <w:uiPriority w:val="59"/>
    <w:rsid w:val="004E3F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0">
    <w:name w:val="Сетка таблицы55"/>
    <w:basedOn w:val="a4"/>
    <w:next w:val="afc"/>
    <w:uiPriority w:val="39"/>
    <w:rsid w:val="004E3F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
    <w:next w:val="a5"/>
    <w:uiPriority w:val="99"/>
    <w:semiHidden/>
    <w:unhideWhenUsed/>
    <w:rsid w:val="004E3FF6"/>
  </w:style>
  <w:style w:type="table" w:customStyle="1" w:styleId="2160">
    <w:name w:val="Сетка таблицы216"/>
    <w:basedOn w:val="a4"/>
    <w:next w:val="afc"/>
    <w:uiPriority w:val="39"/>
    <w:rsid w:val="004E3FF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Нет списка1110"/>
    <w:next w:val="a5"/>
    <w:uiPriority w:val="99"/>
    <w:semiHidden/>
    <w:unhideWhenUsed/>
    <w:rsid w:val="004E3FF6"/>
  </w:style>
  <w:style w:type="table" w:customStyle="1" w:styleId="217">
    <w:name w:val="Сетка таблицы217"/>
    <w:basedOn w:val="a4"/>
    <w:next w:val="afc"/>
    <w:uiPriority w:val="59"/>
    <w:rsid w:val="004E3F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5"/>
    <w:uiPriority w:val="99"/>
    <w:semiHidden/>
    <w:unhideWhenUsed/>
    <w:rsid w:val="00033E20"/>
  </w:style>
  <w:style w:type="numbering" w:customStyle="1" w:styleId="421">
    <w:name w:val="Нет списка42"/>
    <w:next w:val="a5"/>
    <w:uiPriority w:val="99"/>
    <w:semiHidden/>
    <w:unhideWhenUsed/>
    <w:rsid w:val="00033E20"/>
  </w:style>
  <w:style w:type="numbering" w:customStyle="1" w:styleId="431">
    <w:name w:val="Нет списка43"/>
    <w:next w:val="a5"/>
    <w:uiPriority w:val="99"/>
    <w:semiHidden/>
    <w:unhideWhenUsed/>
    <w:rsid w:val="002A178C"/>
  </w:style>
  <w:style w:type="numbering" w:customStyle="1" w:styleId="441">
    <w:name w:val="Нет списка44"/>
    <w:next w:val="a5"/>
    <w:uiPriority w:val="99"/>
    <w:semiHidden/>
    <w:unhideWhenUsed/>
    <w:rsid w:val="002A178C"/>
  </w:style>
  <w:style w:type="paragraph" w:customStyle="1" w:styleId="afffffff7">
    <w:name w:val="Знак Знак Знак Знак Знак Знак Знак Знак Знак Знак Знак Знак"/>
    <w:basedOn w:val="a2"/>
    <w:rsid w:val="00ED080A"/>
    <w:pPr>
      <w:tabs>
        <w:tab w:val="num" w:pos="360"/>
      </w:tabs>
      <w:spacing w:after="160" w:line="240" w:lineRule="exact"/>
    </w:pPr>
    <w:rPr>
      <w:rFonts w:ascii="Verdana" w:hAnsi="Verdana" w:cs="Verdana"/>
      <w:sz w:val="20"/>
      <w:szCs w:val="20"/>
      <w:lang w:val="en-US" w:eastAsia="en-US"/>
    </w:rPr>
  </w:style>
  <w:style w:type="numbering" w:customStyle="1" w:styleId="450">
    <w:name w:val="Нет списка45"/>
    <w:next w:val="a5"/>
    <w:uiPriority w:val="99"/>
    <w:semiHidden/>
    <w:unhideWhenUsed/>
    <w:rsid w:val="002B16C5"/>
  </w:style>
  <w:style w:type="table" w:customStyle="1" w:styleId="56">
    <w:name w:val="Сетка таблицы56"/>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4"/>
    <w:next w:val="afc"/>
    <w:rsid w:val="002B16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8">
    <w:name w:val="Знак Знак Знак Знак Знак Знак Знак Знак Знак Знак Знак Знак"/>
    <w:basedOn w:val="a2"/>
    <w:rsid w:val="007147D0"/>
    <w:pPr>
      <w:tabs>
        <w:tab w:val="num" w:pos="360"/>
      </w:tabs>
      <w:spacing w:after="160" w:line="240" w:lineRule="exact"/>
    </w:pPr>
    <w:rPr>
      <w:rFonts w:ascii="Verdana" w:hAnsi="Verdana" w:cs="Verdana"/>
      <w:sz w:val="20"/>
      <w:szCs w:val="20"/>
      <w:lang w:val="en-US" w:eastAsia="en-US"/>
    </w:rPr>
  </w:style>
  <w:style w:type="numbering" w:customStyle="1" w:styleId="460">
    <w:name w:val="Нет списка46"/>
    <w:next w:val="a5"/>
    <w:semiHidden/>
    <w:rsid w:val="00DF036E"/>
  </w:style>
  <w:style w:type="table" w:customStyle="1" w:styleId="58">
    <w:name w:val="Сетка таблицы58"/>
    <w:basedOn w:val="a4"/>
    <w:next w:val="afc"/>
    <w:rsid w:val="00DF03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
    <w:basedOn w:val="a4"/>
    <w:next w:val="afc"/>
    <w:uiPriority w:val="59"/>
    <w:rsid w:val="00CC40D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9">
    <w:name w:val="Сетка таблицы59"/>
    <w:basedOn w:val="a4"/>
    <w:next w:val="afc"/>
    <w:rsid w:val="00CC40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5"/>
    <w:uiPriority w:val="99"/>
    <w:semiHidden/>
    <w:unhideWhenUsed/>
    <w:rsid w:val="006F6B4A"/>
  </w:style>
  <w:style w:type="table" w:customStyle="1" w:styleId="600">
    <w:name w:val="Сетка таблицы60"/>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4"/>
    <w:next w:val="afc"/>
    <w:uiPriority w:val="59"/>
    <w:rsid w:val="006F6B4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0">
    <w:name w:val="Сетка таблицы63"/>
    <w:basedOn w:val="a4"/>
    <w:next w:val="afc"/>
    <w:rsid w:val="006F6B4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5"/>
    <w:uiPriority w:val="99"/>
    <w:semiHidden/>
    <w:unhideWhenUsed/>
    <w:rsid w:val="007E0F5F"/>
  </w:style>
  <w:style w:type="paragraph" w:customStyle="1" w:styleId="1fffa">
    <w:name w:val="Знак Знак1 Знак Знак"/>
    <w:basedOn w:val="a2"/>
    <w:rsid w:val="007E0F5F"/>
    <w:pPr>
      <w:tabs>
        <w:tab w:val="left" w:pos="360"/>
      </w:tabs>
      <w:spacing w:after="160" w:line="240" w:lineRule="exact"/>
    </w:pPr>
    <w:rPr>
      <w:rFonts w:ascii="Verdana" w:hAnsi="Verdana" w:cs="Verdana"/>
      <w:sz w:val="20"/>
      <w:szCs w:val="20"/>
      <w:lang w:val="en-US" w:eastAsia="en-US"/>
    </w:rPr>
  </w:style>
  <w:style w:type="table" w:customStyle="1" w:styleId="640">
    <w:name w:val="Сетка таблицы64"/>
    <w:basedOn w:val="a4"/>
    <w:next w:val="afc"/>
    <w:uiPriority w:val="39"/>
    <w:rsid w:val="007E0F5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Нет списка120"/>
    <w:next w:val="a5"/>
    <w:uiPriority w:val="99"/>
    <w:semiHidden/>
    <w:unhideWhenUsed/>
    <w:rsid w:val="007E0F5F"/>
  </w:style>
  <w:style w:type="paragraph" w:customStyle="1" w:styleId="1fffb">
    <w:name w:val="Знак Знак1"/>
    <w:basedOn w:val="a2"/>
    <w:uiPriority w:val="99"/>
    <w:rsid w:val="007E0F5F"/>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7E0F5F"/>
    <w:rPr>
      <w:rFonts w:ascii="Times New Roman" w:hAnsi="Times New Roman" w:cs="Times New Roman"/>
      <w:sz w:val="24"/>
      <w:szCs w:val="24"/>
    </w:rPr>
  </w:style>
  <w:style w:type="character" w:customStyle="1" w:styleId="TitleChar">
    <w:name w:val="Title Char"/>
    <w:uiPriority w:val="99"/>
    <w:locked/>
    <w:rsid w:val="007E0F5F"/>
    <w:rPr>
      <w:rFonts w:ascii="Cambria" w:hAnsi="Cambria" w:cs="Cambria"/>
      <w:b/>
      <w:bCs/>
      <w:kern w:val="28"/>
      <w:sz w:val="32"/>
      <w:szCs w:val="32"/>
    </w:rPr>
  </w:style>
  <w:style w:type="paragraph" w:customStyle="1" w:styleId="xl715">
    <w:name w:val="xl715"/>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7">
    <w:name w:val="xl717"/>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19">
    <w:name w:val="xl719"/>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0">
    <w:name w:val="xl720"/>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3">
    <w:name w:val="xl723"/>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4">
    <w:name w:val="xl724"/>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5">
    <w:name w:val="xl725"/>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6">
    <w:name w:val="xl72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27">
    <w:name w:val="xl727"/>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8">
    <w:name w:val="xl728"/>
    <w:basedOn w:val="a2"/>
    <w:rsid w:val="003A7EF0"/>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9">
    <w:name w:val="xl729"/>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1">
    <w:name w:val="xl731"/>
    <w:basedOn w:val="a2"/>
    <w:rsid w:val="003A7EF0"/>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2">
    <w:name w:val="xl732"/>
    <w:basedOn w:val="a2"/>
    <w:rsid w:val="003A7EF0"/>
    <w:pPr>
      <w:spacing w:before="100" w:beforeAutospacing="1" w:after="100" w:afterAutospacing="1"/>
      <w:jc w:val="center"/>
      <w:textAlignment w:val="center"/>
    </w:pPr>
  </w:style>
  <w:style w:type="paragraph" w:customStyle="1" w:styleId="xl733">
    <w:name w:val="xl733"/>
    <w:basedOn w:val="a2"/>
    <w:rsid w:val="003A7EF0"/>
    <w:pPr>
      <w:spacing w:before="100" w:beforeAutospacing="1" w:after="100" w:afterAutospacing="1"/>
      <w:jc w:val="center"/>
    </w:pPr>
    <w:rPr>
      <w:rFonts w:ascii="Bookman Old Style" w:hAnsi="Bookman Old Style"/>
      <w:b/>
      <w:bCs/>
      <w:sz w:val="20"/>
      <w:szCs w:val="20"/>
    </w:rPr>
  </w:style>
  <w:style w:type="paragraph" w:customStyle="1" w:styleId="xl734">
    <w:name w:val="xl734"/>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5">
    <w:name w:val="xl73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6">
    <w:name w:val="xl736"/>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7">
    <w:name w:val="xl737"/>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38">
    <w:name w:val="xl738"/>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39">
    <w:name w:val="xl739"/>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40">
    <w:name w:val="xl740"/>
    <w:basedOn w:val="a2"/>
    <w:rsid w:val="003A7EF0"/>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41">
    <w:name w:val="xl741"/>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2">
    <w:name w:val="xl742"/>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4">
    <w:name w:val="xl74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5">
    <w:name w:val="xl74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6">
    <w:name w:val="xl746"/>
    <w:basedOn w:val="a2"/>
    <w:rsid w:val="003A7EF0"/>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8">
    <w:name w:val="xl748"/>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0">
    <w:name w:val="xl750"/>
    <w:basedOn w:val="a2"/>
    <w:rsid w:val="003A7EF0"/>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1">
    <w:name w:val="xl751"/>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2">
    <w:name w:val="xl752"/>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53">
    <w:name w:val="xl753"/>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54">
    <w:name w:val="xl754"/>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755">
    <w:name w:val="xl755"/>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6">
    <w:name w:val="xl756"/>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7">
    <w:name w:val="xl757"/>
    <w:basedOn w:val="a2"/>
    <w:rsid w:val="003A7EF0"/>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2"/>
    <w:rsid w:val="003A7EF0"/>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9">
    <w:name w:val="xl759"/>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0">
    <w:name w:val="xl760"/>
    <w:basedOn w:val="a2"/>
    <w:rsid w:val="003A7EF0"/>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2">
    <w:name w:val="xl762"/>
    <w:basedOn w:val="a2"/>
    <w:rsid w:val="003A7EF0"/>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3">
    <w:name w:val="xl763"/>
    <w:basedOn w:val="a2"/>
    <w:rsid w:val="003A7EF0"/>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64">
    <w:name w:val="xl764"/>
    <w:basedOn w:val="a2"/>
    <w:rsid w:val="003A7EF0"/>
    <w:pPr>
      <w:spacing w:before="100" w:beforeAutospacing="1" w:after="100" w:afterAutospacing="1"/>
    </w:pPr>
    <w:rPr>
      <w:rFonts w:ascii="Bookman Old Style" w:hAnsi="Bookman Old Style"/>
      <w:b/>
      <w:bCs/>
      <w:sz w:val="20"/>
      <w:szCs w:val="20"/>
    </w:rPr>
  </w:style>
  <w:style w:type="paragraph" w:customStyle="1" w:styleId="xl765">
    <w:name w:val="xl765"/>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6">
    <w:name w:val="xl766"/>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7">
    <w:name w:val="xl767"/>
    <w:basedOn w:val="a2"/>
    <w:rsid w:val="003A7EF0"/>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8">
    <w:name w:val="xl768"/>
    <w:basedOn w:val="a2"/>
    <w:rsid w:val="003A7EF0"/>
    <w:pPr>
      <w:shd w:val="clear" w:color="000000" w:fill="DAEEF3"/>
      <w:spacing w:before="100" w:beforeAutospacing="1" w:after="100" w:afterAutospacing="1"/>
      <w:jc w:val="center"/>
    </w:pPr>
    <w:rPr>
      <w:rFonts w:ascii="Bookman Old Style" w:hAnsi="Bookman Old Style"/>
      <w:sz w:val="20"/>
      <w:szCs w:val="20"/>
    </w:rPr>
  </w:style>
  <w:style w:type="paragraph" w:customStyle="1" w:styleId="xl769">
    <w:name w:val="xl769"/>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0">
    <w:name w:val="xl770"/>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1">
    <w:name w:val="xl771"/>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773">
    <w:name w:val="xl773"/>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4">
    <w:name w:val="xl774"/>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75">
    <w:name w:val="xl775"/>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6">
    <w:name w:val="xl776"/>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7">
    <w:name w:val="xl777"/>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78">
    <w:name w:val="xl778"/>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79">
    <w:name w:val="xl779"/>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0">
    <w:name w:val="xl780"/>
    <w:basedOn w:val="a2"/>
    <w:rsid w:val="003A7EF0"/>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1">
    <w:name w:val="xl781"/>
    <w:basedOn w:val="a2"/>
    <w:rsid w:val="003A7EF0"/>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82">
    <w:name w:val="xl782"/>
    <w:basedOn w:val="a2"/>
    <w:rsid w:val="003A7E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83">
    <w:name w:val="xl783"/>
    <w:basedOn w:val="a2"/>
    <w:rsid w:val="003A7EF0"/>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4">
    <w:name w:val="xl784"/>
    <w:basedOn w:val="a2"/>
    <w:rsid w:val="003A7EF0"/>
    <w:pPr>
      <w:pBdr>
        <w:top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785">
    <w:name w:val="xl785"/>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6">
    <w:name w:val="xl78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87">
    <w:name w:val="xl787"/>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8">
    <w:name w:val="xl788"/>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89">
    <w:name w:val="xl789"/>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0">
    <w:name w:val="xl790"/>
    <w:basedOn w:val="a2"/>
    <w:rsid w:val="003A7EF0"/>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91">
    <w:name w:val="xl791"/>
    <w:basedOn w:val="a2"/>
    <w:rsid w:val="003A7EF0"/>
    <w:pPr>
      <w:pBdr>
        <w:top w:val="single" w:sz="8"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2">
    <w:name w:val="xl792"/>
    <w:basedOn w:val="a2"/>
    <w:rsid w:val="003A7EF0"/>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3">
    <w:name w:val="xl793"/>
    <w:basedOn w:val="a2"/>
    <w:rsid w:val="003A7EF0"/>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4">
    <w:name w:val="xl794"/>
    <w:basedOn w:val="a2"/>
    <w:rsid w:val="003A7EF0"/>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5">
    <w:name w:val="xl795"/>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6">
    <w:name w:val="xl796"/>
    <w:basedOn w:val="a2"/>
    <w:rsid w:val="003A7EF0"/>
    <w:pPr>
      <w:pBdr>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7">
    <w:name w:val="xl797"/>
    <w:basedOn w:val="a2"/>
    <w:rsid w:val="003A7EF0"/>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98">
    <w:name w:val="xl798"/>
    <w:basedOn w:val="a2"/>
    <w:rsid w:val="003A7EF0"/>
    <w:pPr>
      <w:pBdr>
        <w:top w:val="single" w:sz="8"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9">
    <w:name w:val="xl799"/>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00">
    <w:name w:val="xl800"/>
    <w:basedOn w:val="a2"/>
    <w:rsid w:val="003A7EF0"/>
    <w:pPr>
      <w:pBdr>
        <w:top w:val="single" w:sz="4" w:space="0" w:color="auto"/>
        <w:bottom w:val="single" w:sz="4" w:space="0" w:color="auto"/>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1">
    <w:name w:val="xl801"/>
    <w:basedOn w:val="a2"/>
    <w:rsid w:val="003A7EF0"/>
    <w:pPr>
      <w:spacing w:before="100" w:beforeAutospacing="1" w:after="100" w:afterAutospacing="1"/>
      <w:jc w:val="center"/>
    </w:pPr>
    <w:rPr>
      <w:rFonts w:ascii="Bookman Old Style" w:hAnsi="Bookman Old Style"/>
      <w:sz w:val="20"/>
      <w:szCs w:val="20"/>
    </w:rPr>
  </w:style>
  <w:style w:type="paragraph" w:customStyle="1" w:styleId="xl802">
    <w:name w:val="xl802"/>
    <w:basedOn w:val="a2"/>
    <w:rsid w:val="003A7EF0"/>
    <w:pPr>
      <w:spacing w:before="100" w:beforeAutospacing="1" w:after="100" w:afterAutospacing="1"/>
      <w:jc w:val="center"/>
    </w:pPr>
    <w:rPr>
      <w:rFonts w:ascii="Bookman Old Style" w:hAnsi="Bookman Old Style"/>
      <w:sz w:val="20"/>
      <w:szCs w:val="20"/>
    </w:rPr>
  </w:style>
  <w:style w:type="paragraph" w:customStyle="1" w:styleId="xl803">
    <w:name w:val="xl803"/>
    <w:basedOn w:val="a2"/>
    <w:rsid w:val="003A7EF0"/>
    <w:pPr>
      <w:spacing w:before="100" w:beforeAutospacing="1" w:after="100" w:afterAutospacing="1"/>
      <w:jc w:val="center"/>
    </w:pPr>
    <w:rPr>
      <w:rFonts w:ascii="Bookman Old Style" w:hAnsi="Bookman Old Style"/>
      <w:sz w:val="20"/>
      <w:szCs w:val="20"/>
    </w:rPr>
  </w:style>
  <w:style w:type="paragraph" w:customStyle="1" w:styleId="xl804">
    <w:name w:val="xl804"/>
    <w:basedOn w:val="a2"/>
    <w:rsid w:val="003A7EF0"/>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05">
    <w:name w:val="xl805"/>
    <w:basedOn w:val="a2"/>
    <w:rsid w:val="003A7EF0"/>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06">
    <w:name w:val="xl806"/>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7">
    <w:name w:val="xl807"/>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0">
    <w:name w:val="xl810"/>
    <w:basedOn w:val="a2"/>
    <w:rsid w:val="003A7EF0"/>
    <w:pPr>
      <w:spacing w:before="100" w:beforeAutospacing="1" w:after="100" w:afterAutospacing="1"/>
    </w:pPr>
    <w:rPr>
      <w:rFonts w:ascii="Arial CYR" w:hAnsi="Arial CYR" w:cs="Arial CYR"/>
      <w:b/>
      <w:bCs/>
      <w:i/>
      <w:iCs/>
      <w:sz w:val="20"/>
      <w:szCs w:val="20"/>
    </w:rPr>
  </w:style>
  <w:style w:type="paragraph" w:customStyle="1" w:styleId="xl811">
    <w:name w:val="xl81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2">
    <w:name w:val="xl812"/>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13">
    <w:name w:val="xl813"/>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4">
    <w:name w:val="xl814"/>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15">
    <w:name w:val="xl815"/>
    <w:basedOn w:val="a2"/>
    <w:rsid w:val="003A7EF0"/>
    <w:pPr>
      <w:pBdr>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6">
    <w:name w:val="xl816"/>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8">
    <w:name w:val="xl818"/>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9">
    <w:name w:val="xl819"/>
    <w:basedOn w:val="a2"/>
    <w:rsid w:val="003A7EF0"/>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0">
    <w:name w:val="xl82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21">
    <w:name w:val="xl821"/>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2">
    <w:name w:val="xl822"/>
    <w:basedOn w:val="a2"/>
    <w:rsid w:val="003A7EF0"/>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3">
    <w:name w:val="xl823"/>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24">
    <w:name w:val="xl824"/>
    <w:basedOn w:val="a2"/>
    <w:rsid w:val="003A7EF0"/>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5">
    <w:name w:val="xl825"/>
    <w:basedOn w:val="a2"/>
    <w:rsid w:val="003A7EF0"/>
    <w:pPr>
      <w:shd w:val="clear" w:color="000000" w:fill="DAEEF3"/>
      <w:spacing w:before="100" w:beforeAutospacing="1" w:after="100" w:afterAutospacing="1"/>
    </w:pPr>
  </w:style>
  <w:style w:type="paragraph" w:customStyle="1" w:styleId="xl826">
    <w:name w:val="xl826"/>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7">
    <w:name w:val="xl827"/>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8">
    <w:name w:val="xl828"/>
    <w:basedOn w:val="a2"/>
    <w:rsid w:val="003A7EF0"/>
    <w:pPr>
      <w:shd w:val="clear" w:color="000000" w:fill="DAEEF3"/>
      <w:spacing w:before="100" w:beforeAutospacing="1" w:after="100" w:afterAutospacing="1"/>
    </w:pPr>
    <w:rPr>
      <w:rFonts w:ascii="Bookman Old Style" w:hAnsi="Bookman Old Style"/>
      <w:sz w:val="20"/>
      <w:szCs w:val="20"/>
    </w:rPr>
  </w:style>
  <w:style w:type="paragraph" w:customStyle="1" w:styleId="xl829">
    <w:name w:val="xl829"/>
    <w:basedOn w:val="a2"/>
    <w:rsid w:val="003A7EF0"/>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0">
    <w:name w:val="xl830"/>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31">
    <w:name w:val="xl831"/>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32">
    <w:name w:val="xl832"/>
    <w:basedOn w:val="a2"/>
    <w:rsid w:val="003A7EF0"/>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33">
    <w:name w:val="xl833"/>
    <w:basedOn w:val="a2"/>
    <w:rsid w:val="003A7EF0"/>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34">
    <w:name w:val="xl834"/>
    <w:basedOn w:val="a2"/>
    <w:rsid w:val="003A7E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35">
    <w:name w:val="xl835"/>
    <w:basedOn w:val="a2"/>
    <w:rsid w:val="003A7EF0"/>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6">
    <w:name w:val="xl836"/>
    <w:basedOn w:val="a2"/>
    <w:rsid w:val="003A7EF0"/>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837">
    <w:name w:val="xl837"/>
    <w:basedOn w:val="a2"/>
    <w:rsid w:val="003A7EF0"/>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838">
    <w:name w:val="xl838"/>
    <w:basedOn w:val="a2"/>
    <w:rsid w:val="003A7EF0"/>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39">
    <w:name w:val="xl839"/>
    <w:basedOn w:val="a2"/>
    <w:rsid w:val="003A7E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40">
    <w:name w:val="xl840"/>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41">
    <w:name w:val="xl841"/>
    <w:basedOn w:val="a2"/>
    <w:rsid w:val="003A7EF0"/>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42">
    <w:name w:val="xl842"/>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3">
    <w:name w:val="xl843"/>
    <w:basedOn w:val="a2"/>
    <w:rsid w:val="003A7EF0"/>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4">
    <w:name w:val="xl844"/>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5">
    <w:name w:val="xl845"/>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6">
    <w:name w:val="xl846"/>
    <w:basedOn w:val="a2"/>
    <w:rsid w:val="003A7EF0"/>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7">
    <w:name w:val="xl847"/>
    <w:basedOn w:val="a2"/>
    <w:rsid w:val="003A7EF0"/>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8">
    <w:name w:val="xl848"/>
    <w:basedOn w:val="a2"/>
    <w:rsid w:val="003A7EF0"/>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49">
    <w:name w:val="xl849"/>
    <w:basedOn w:val="a2"/>
    <w:rsid w:val="003A7EF0"/>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50">
    <w:name w:val="xl85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51">
    <w:name w:val="xl851"/>
    <w:basedOn w:val="a2"/>
    <w:rsid w:val="003A7EF0"/>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852">
    <w:name w:val="xl852"/>
    <w:basedOn w:val="a2"/>
    <w:rsid w:val="003A7EF0"/>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853">
    <w:name w:val="xl853"/>
    <w:basedOn w:val="a2"/>
    <w:rsid w:val="003A7EF0"/>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54">
    <w:name w:val="xl854"/>
    <w:basedOn w:val="a2"/>
    <w:rsid w:val="003A7EF0"/>
    <w:pPr>
      <w:pBdr>
        <w:left w:val="single" w:sz="4" w:space="0" w:color="auto"/>
      </w:pBdr>
      <w:spacing w:before="100" w:beforeAutospacing="1" w:after="100" w:afterAutospacing="1"/>
    </w:pPr>
    <w:rPr>
      <w:rFonts w:ascii="Bookman Old Style" w:hAnsi="Bookman Old Style"/>
      <w:sz w:val="20"/>
      <w:szCs w:val="20"/>
    </w:rPr>
  </w:style>
  <w:style w:type="paragraph" w:customStyle="1" w:styleId="xl855">
    <w:name w:val="xl855"/>
    <w:basedOn w:val="a2"/>
    <w:rsid w:val="003A7EF0"/>
    <w:pPr>
      <w:spacing w:before="100" w:beforeAutospacing="1" w:after="100" w:afterAutospacing="1"/>
    </w:pPr>
    <w:rPr>
      <w:rFonts w:ascii="Bookman Old Style" w:hAnsi="Bookman Old Style"/>
      <w:sz w:val="20"/>
      <w:szCs w:val="20"/>
    </w:rPr>
  </w:style>
  <w:style w:type="paragraph" w:customStyle="1" w:styleId="xl856">
    <w:name w:val="xl856"/>
    <w:basedOn w:val="a2"/>
    <w:rsid w:val="003A7EF0"/>
    <w:pPr>
      <w:pBdr>
        <w:right w:val="single" w:sz="4" w:space="0" w:color="auto"/>
      </w:pBdr>
      <w:spacing w:before="100" w:beforeAutospacing="1" w:after="100" w:afterAutospacing="1"/>
    </w:pPr>
    <w:rPr>
      <w:rFonts w:ascii="Bookman Old Style" w:hAnsi="Bookman Old Style"/>
      <w:sz w:val="20"/>
      <w:szCs w:val="20"/>
    </w:rPr>
  </w:style>
  <w:style w:type="paragraph" w:customStyle="1" w:styleId="xl857">
    <w:name w:val="xl857"/>
    <w:basedOn w:val="a2"/>
    <w:rsid w:val="003A7EF0"/>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58">
    <w:name w:val="xl858"/>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9">
    <w:name w:val="xl859"/>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0">
    <w:name w:val="xl860"/>
    <w:basedOn w:val="a2"/>
    <w:rsid w:val="003A7EF0"/>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1">
    <w:name w:val="xl861"/>
    <w:basedOn w:val="a2"/>
    <w:rsid w:val="003A7EF0"/>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2">
    <w:name w:val="xl862"/>
    <w:basedOn w:val="a2"/>
    <w:rsid w:val="003A7EF0"/>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63">
    <w:name w:val="xl863"/>
    <w:basedOn w:val="a2"/>
    <w:rsid w:val="003A7EF0"/>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64">
    <w:name w:val="xl864"/>
    <w:basedOn w:val="a2"/>
    <w:rsid w:val="003A7EF0"/>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65">
    <w:name w:val="xl865"/>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6">
    <w:name w:val="xl866"/>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7">
    <w:name w:val="xl867"/>
    <w:basedOn w:val="a2"/>
    <w:rsid w:val="003A7EF0"/>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68">
    <w:name w:val="xl868"/>
    <w:basedOn w:val="a2"/>
    <w:rsid w:val="003A7EF0"/>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69">
    <w:name w:val="xl869"/>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0">
    <w:name w:val="xl870"/>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1">
    <w:name w:val="xl871"/>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2">
    <w:name w:val="xl87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3">
    <w:name w:val="xl87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4">
    <w:name w:val="xl87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75">
    <w:name w:val="xl87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876">
    <w:name w:val="xl87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877">
    <w:name w:val="xl877"/>
    <w:basedOn w:val="a2"/>
    <w:rsid w:val="003A7EF0"/>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78">
    <w:name w:val="xl878"/>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79">
    <w:name w:val="xl879"/>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880">
    <w:name w:val="xl880"/>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81">
    <w:name w:val="xl88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2">
    <w:name w:val="xl882"/>
    <w:basedOn w:val="a2"/>
    <w:rsid w:val="003A7EF0"/>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3">
    <w:name w:val="xl883"/>
    <w:basedOn w:val="a2"/>
    <w:rsid w:val="003A7EF0"/>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4">
    <w:name w:val="xl884"/>
    <w:basedOn w:val="a2"/>
    <w:rsid w:val="003A7EF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85">
    <w:name w:val="xl885"/>
    <w:basedOn w:val="a2"/>
    <w:rsid w:val="003A7EF0"/>
    <w:pPr>
      <w:spacing w:before="100" w:beforeAutospacing="1" w:after="100" w:afterAutospacing="1"/>
      <w:jc w:val="center"/>
    </w:pPr>
  </w:style>
  <w:style w:type="paragraph" w:customStyle="1" w:styleId="xl886">
    <w:name w:val="xl886"/>
    <w:basedOn w:val="a2"/>
    <w:rsid w:val="003A7EF0"/>
    <w:pPr>
      <w:spacing w:before="100" w:beforeAutospacing="1" w:after="100" w:afterAutospacing="1"/>
      <w:jc w:val="center"/>
    </w:pPr>
  </w:style>
  <w:style w:type="paragraph" w:customStyle="1" w:styleId="xl887">
    <w:name w:val="xl887"/>
    <w:basedOn w:val="a2"/>
    <w:rsid w:val="003A7EF0"/>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8">
    <w:name w:val="xl888"/>
    <w:basedOn w:val="a2"/>
    <w:rsid w:val="003A7EF0"/>
    <w:pPr>
      <w:pBdr>
        <w:left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89">
    <w:name w:val="xl889"/>
    <w:basedOn w:val="a2"/>
    <w:rsid w:val="003A7EF0"/>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0">
    <w:name w:val="xl890"/>
    <w:basedOn w:val="a2"/>
    <w:rsid w:val="003A7EF0"/>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1">
    <w:name w:val="xl891"/>
    <w:basedOn w:val="a2"/>
    <w:rsid w:val="003A7EF0"/>
    <w:pPr>
      <w:pBdr>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2">
    <w:name w:val="xl892"/>
    <w:basedOn w:val="a2"/>
    <w:rsid w:val="003A7EF0"/>
    <w:pPr>
      <w:pBdr>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93">
    <w:name w:val="xl893"/>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4">
    <w:name w:val="xl894"/>
    <w:basedOn w:val="a2"/>
    <w:rsid w:val="003A7EF0"/>
    <w:pPr>
      <w:pBdr>
        <w:top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5">
    <w:name w:val="xl895"/>
    <w:basedOn w:val="a2"/>
    <w:rsid w:val="003A7EF0"/>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6">
    <w:name w:val="xl896"/>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7">
    <w:name w:val="xl897"/>
    <w:basedOn w:val="a2"/>
    <w:rsid w:val="003A7EF0"/>
    <w:pPr>
      <w:spacing w:before="100" w:beforeAutospacing="1" w:after="100" w:afterAutospacing="1"/>
      <w:jc w:val="center"/>
      <w:textAlignment w:val="center"/>
    </w:pPr>
    <w:rPr>
      <w:rFonts w:ascii="Bookman Old Style" w:hAnsi="Bookman Old Style"/>
      <w:sz w:val="20"/>
      <w:szCs w:val="20"/>
    </w:rPr>
  </w:style>
  <w:style w:type="paragraph" w:customStyle="1" w:styleId="xl898">
    <w:name w:val="xl898"/>
    <w:basedOn w:val="a2"/>
    <w:rsid w:val="003A7EF0"/>
    <w:pPr>
      <w:pBdr>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99">
    <w:name w:val="xl89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0">
    <w:name w:val="xl900"/>
    <w:basedOn w:val="a2"/>
    <w:rsid w:val="003A7EF0"/>
    <w:pPr>
      <w:pBdr>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1">
    <w:name w:val="xl901"/>
    <w:basedOn w:val="a2"/>
    <w:rsid w:val="003A7EF0"/>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4">
    <w:name w:val="xl904"/>
    <w:basedOn w:val="a2"/>
    <w:rsid w:val="003A7EF0"/>
    <w:pPr>
      <w:spacing w:before="100" w:beforeAutospacing="1" w:after="100" w:afterAutospacing="1"/>
      <w:jc w:val="center"/>
    </w:pPr>
    <w:rPr>
      <w:b/>
      <w:bCs/>
      <w:sz w:val="28"/>
      <w:szCs w:val="28"/>
    </w:rPr>
  </w:style>
  <w:style w:type="paragraph" w:customStyle="1" w:styleId="xl905">
    <w:name w:val="xl905"/>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6">
    <w:name w:val="xl906"/>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7">
    <w:name w:val="xl907"/>
    <w:basedOn w:val="a2"/>
    <w:rsid w:val="003A7EF0"/>
    <w:pPr>
      <w:pBdr>
        <w:top w:val="single" w:sz="8" w:space="0" w:color="auto"/>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8">
    <w:name w:val="xl908"/>
    <w:basedOn w:val="a2"/>
    <w:rsid w:val="003A7EF0"/>
    <w:pPr>
      <w:pBdr>
        <w:lef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09">
    <w:name w:val="xl909"/>
    <w:basedOn w:val="a2"/>
    <w:rsid w:val="003A7EF0"/>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10">
    <w:name w:val="xl910"/>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1">
    <w:name w:val="xl911"/>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2">
    <w:name w:val="xl912"/>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2"/>
    <w:rsid w:val="003A7EF0"/>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5">
    <w:name w:val="xl915"/>
    <w:basedOn w:val="a2"/>
    <w:rsid w:val="003A7EF0"/>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6">
    <w:name w:val="xl916"/>
    <w:basedOn w:val="a2"/>
    <w:rsid w:val="003A7EF0"/>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17">
    <w:name w:val="xl917"/>
    <w:basedOn w:val="a2"/>
    <w:rsid w:val="003A7EF0"/>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8">
    <w:name w:val="xl918"/>
    <w:basedOn w:val="a2"/>
    <w:rsid w:val="003A7EF0"/>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19">
    <w:name w:val="xl919"/>
    <w:basedOn w:val="a2"/>
    <w:rsid w:val="003A7EF0"/>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20">
    <w:name w:val="xl92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2"/>
    <w:rsid w:val="003A7EF0"/>
    <w:pPr>
      <w:pBdr>
        <w:top w:val="single" w:sz="8"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2"/>
    <w:rsid w:val="003A7EF0"/>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2"/>
    <w:rsid w:val="003A7EF0"/>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2"/>
    <w:rsid w:val="003A7EF0"/>
    <w:pPr>
      <w:pBdr>
        <w:top w:val="single" w:sz="8" w:space="0" w:color="auto"/>
        <w:left w:val="single" w:sz="4" w:space="0" w:color="auto"/>
      </w:pBdr>
      <w:spacing w:before="100" w:beforeAutospacing="1" w:after="100" w:afterAutospacing="1"/>
      <w:jc w:val="center"/>
    </w:pPr>
    <w:rPr>
      <w:rFonts w:ascii="Bookman Old Style" w:hAnsi="Bookman Old Style"/>
      <w:sz w:val="20"/>
      <w:szCs w:val="20"/>
    </w:rPr>
  </w:style>
  <w:style w:type="paragraph" w:customStyle="1" w:styleId="xl926">
    <w:name w:val="xl926"/>
    <w:basedOn w:val="a2"/>
    <w:rsid w:val="003A7EF0"/>
    <w:pPr>
      <w:pBdr>
        <w:top w:val="single" w:sz="8" w:space="0" w:color="auto"/>
      </w:pBdr>
      <w:spacing w:before="100" w:beforeAutospacing="1" w:after="100" w:afterAutospacing="1"/>
      <w:jc w:val="center"/>
    </w:pPr>
    <w:rPr>
      <w:rFonts w:ascii="Bookman Old Style" w:hAnsi="Bookman Old Style"/>
      <w:sz w:val="20"/>
      <w:szCs w:val="20"/>
    </w:rPr>
  </w:style>
  <w:style w:type="paragraph" w:customStyle="1" w:styleId="xl927">
    <w:name w:val="xl927"/>
    <w:basedOn w:val="a2"/>
    <w:rsid w:val="003A7EF0"/>
    <w:pPr>
      <w:pBdr>
        <w:left w:val="single" w:sz="4" w:space="0" w:color="auto"/>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8">
    <w:name w:val="xl928"/>
    <w:basedOn w:val="a2"/>
    <w:rsid w:val="003A7EF0"/>
    <w:pPr>
      <w:pBdr>
        <w:bottom w:val="single" w:sz="4" w:space="0" w:color="auto"/>
      </w:pBdr>
      <w:spacing w:before="100" w:beforeAutospacing="1" w:after="100" w:afterAutospacing="1"/>
      <w:jc w:val="center"/>
    </w:pPr>
    <w:rPr>
      <w:rFonts w:ascii="Bookman Old Style" w:hAnsi="Bookman Old Style"/>
      <w:sz w:val="20"/>
      <w:szCs w:val="20"/>
    </w:rPr>
  </w:style>
  <w:style w:type="paragraph" w:customStyle="1" w:styleId="xl929">
    <w:name w:val="xl929"/>
    <w:basedOn w:val="a2"/>
    <w:rsid w:val="003A7EF0"/>
    <w:pPr>
      <w:pBdr>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930">
    <w:name w:val="xl930"/>
    <w:basedOn w:val="a2"/>
    <w:rsid w:val="003A7EF0"/>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1">
    <w:name w:val="xl931"/>
    <w:basedOn w:val="a2"/>
    <w:rsid w:val="003A7E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2"/>
    <w:rsid w:val="003A7EF0"/>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2"/>
    <w:rsid w:val="003A7EF0"/>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2"/>
    <w:rsid w:val="003A7EF0"/>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2"/>
    <w:rsid w:val="003A7EF0"/>
    <w:pPr>
      <w:shd w:val="clear" w:color="000000" w:fill="DAEEF3"/>
      <w:spacing w:before="100" w:beforeAutospacing="1" w:after="100" w:afterAutospacing="1"/>
      <w:jc w:val="center"/>
    </w:pPr>
    <w:rPr>
      <w:rFonts w:ascii="Bookman Old Style" w:hAnsi="Bookman Old Style"/>
    </w:rPr>
  </w:style>
  <w:style w:type="paragraph" w:customStyle="1" w:styleId="xl937">
    <w:name w:val="xl937"/>
    <w:basedOn w:val="a2"/>
    <w:rsid w:val="003A7EF0"/>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2"/>
    <w:rsid w:val="003A7EF0"/>
    <w:pPr>
      <w:pBdr>
        <w:top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2"/>
    <w:rsid w:val="003A7EF0"/>
    <w:pPr>
      <w:pBdr>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2"/>
    <w:rsid w:val="003A7EF0"/>
    <w:pPr>
      <w:pBdr>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2"/>
    <w:rsid w:val="003A7EF0"/>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2">
    <w:name w:val="xl942"/>
    <w:basedOn w:val="a2"/>
    <w:rsid w:val="003A7EF0"/>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43">
    <w:name w:val="xl943"/>
    <w:basedOn w:val="a2"/>
    <w:rsid w:val="003A7EF0"/>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44">
    <w:name w:val="xl944"/>
    <w:basedOn w:val="a2"/>
    <w:rsid w:val="003A7EF0"/>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45">
    <w:name w:val="xl945"/>
    <w:basedOn w:val="a2"/>
    <w:rsid w:val="003A7EF0"/>
    <w:pPr>
      <w:pBdr>
        <w:top w:val="single" w:sz="4" w:space="0" w:color="auto"/>
      </w:pBdr>
      <w:spacing w:before="100" w:beforeAutospacing="1" w:after="100" w:afterAutospacing="1"/>
    </w:pPr>
    <w:rPr>
      <w:rFonts w:ascii="Bookman Old Style" w:hAnsi="Bookman Old Style"/>
      <w:sz w:val="20"/>
      <w:szCs w:val="20"/>
    </w:rPr>
  </w:style>
  <w:style w:type="paragraph" w:customStyle="1" w:styleId="xl946">
    <w:name w:val="xl946"/>
    <w:basedOn w:val="a2"/>
    <w:rsid w:val="003A7EF0"/>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63">
    <w:name w:val="xl63"/>
    <w:basedOn w:val="a2"/>
    <w:rsid w:val="00D15A07"/>
    <w:pPr>
      <w:pBdr>
        <w:left w:val="single" w:sz="4" w:space="0" w:color="auto"/>
      </w:pBdr>
      <w:spacing w:before="100" w:beforeAutospacing="1" w:after="100" w:afterAutospacing="1"/>
    </w:pPr>
  </w:style>
  <w:style w:type="paragraph" w:customStyle="1" w:styleId="xl64">
    <w:name w:val="xl64"/>
    <w:basedOn w:val="a2"/>
    <w:rsid w:val="00D15A07"/>
    <w:pPr>
      <w:pBdr>
        <w:right w:val="single" w:sz="4" w:space="0" w:color="auto"/>
      </w:pBdr>
      <w:spacing w:before="100" w:beforeAutospacing="1" w:after="100" w:afterAutospacing="1"/>
    </w:pPr>
  </w:style>
  <w:style w:type="paragraph" w:customStyle="1" w:styleId="afffffff9">
    <w:name w:val="Знак Знак Знак Знак Знак Знак Знак Знак Знак Знак Знак Знак"/>
    <w:basedOn w:val="a2"/>
    <w:rsid w:val="00BB2C88"/>
    <w:pPr>
      <w:tabs>
        <w:tab w:val="num" w:pos="360"/>
      </w:tabs>
      <w:spacing w:after="160" w:line="240" w:lineRule="exact"/>
    </w:pPr>
    <w:rPr>
      <w:rFonts w:ascii="Verdana" w:hAnsi="Verdana" w:cs="Verdana"/>
      <w:sz w:val="20"/>
      <w:szCs w:val="20"/>
      <w:lang w:val="en-US" w:eastAsia="en-US"/>
    </w:rPr>
  </w:style>
  <w:style w:type="paragraph" w:customStyle="1" w:styleId="afffffffa">
    <w:name w:val="Содержимое таблицы"/>
    <w:basedOn w:val="a2"/>
    <w:rsid w:val="007653D0"/>
    <w:pPr>
      <w:widowControl w:val="0"/>
      <w:suppressLineNumbers/>
      <w:suppressAutoHyphens/>
    </w:pPr>
    <w:rPr>
      <w:rFonts w:ascii="Arial" w:eastAsia="Lucida Sans Unicode" w:hAnsi="Arial"/>
      <w:kern w:val="1"/>
      <w:sz w:val="20"/>
    </w:rPr>
  </w:style>
  <w:style w:type="paragraph" w:customStyle="1" w:styleId="222">
    <w:name w:val="Основной текст 22"/>
    <w:basedOn w:val="a2"/>
    <w:rsid w:val="007653D0"/>
    <w:pPr>
      <w:widowControl w:val="0"/>
      <w:suppressAutoHyphens/>
    </w:pPr>
    <w:rPr>
      <w:rFonts w:ascii="Arial" w:eastAsia="Lucida Sans Unicode" w:hAnsi="Arial"/>
      <w:b/>
      <w:kern w:val="1"/>
      <w:sz w:val="28"/>
    </w:rPr>
  </w:style>
  <w:style w:type="paragraph" w:customStyle="1" w:styleId="322">
    <w:name w:val="Основной текст с отступом 32"/>
    <w:basedOn w:val="a2"/>
    <w:rsid w:val="007653D0"/>
    <w:pPr>
      <w:widowControl w:val="0"/>
      <w:suppressAutoHyphens/>
      <w:ind w:left="360"/>
      <w:jc w:val="both"/>
    </w:pPr>
    <w:rPr>
      <w:rFonts w:ascii="Arial" w:eastAsia="Lucida Sans Unicode" w:hAnsi="Arial"/>
      <w:kern w:val="1"/>
      <w:sz w:val="20"/>
    </w:rPr>
  </w:style>
  <w:style w:type="paragraph" w:customStyle="1" w:styleId="223">
    <w:name w:val="Основной текст с отступом 22"/>
    <w:basedOn w:val="a2"/>
    <w:rsid w:val="007653D0"/>
    <w:pPr>
      <w:widowControl w:val="0"/>
      <w:suppressAutoHyphens/>
      <w:ind w:left="360"/>
      <w:jc w:val="center"/>
    </w:pPr>
    <w:rPr>
      <w:rFonts w:ascii="Arial" w:eastAsia="Lucida Sans Unicode" w:hAnsi="Arial"/>
      <w:b/>
      <w:bCs/>
      <w:kern w:val="1"/>
      <w:sz w:val="20"/>
    </w:rPr>
  </w:style>
  <w:style w:type="paragraph" w:customStyle="1" w:styleId="afffffffb">
    <w:name w:val="Знак Знак Знак Знак Знак Знак Знак Знак Знак Знак Знак Знак"/>
    <w:basedOn w:val="a2"/>
    <w:rsid w:val="00110502"/>
    <w:pPr>
      <w:tabs>
        <w:tab w:val="num" w:pos="360"/>
      </w:tabs>
      <w:spacing w:after="160" w:line="240" w:lineRule="exact"/>
    </w:pPr>
    <w:rPr>
      <w:rFonts w:ascii="Verdana" w:hAnsi="Verdana" w:cs="Verdana"/>
      <w:sz w:val="20"/>
      <w:szCs w:val="20"/>
      <w:lang w:val="en-US" w:eastAsia="en-US"/>
    </w:rPr>
  </w:style>
  <w:style w:type="paragraph" w:customStyle="1" w:styleId="102">
    <w:name w:val="Абзац списка10"/>
    <w:basedOn w:val="a2"/>
    <w:autoRedefine/>
    <w:rsid w:val="00224E24"/>
    <w:pPr>
      <w:jc w:val="center"/>
    </w:pPr>
    <w:rPr>
      <w:snapToGrid w:val="0"/>
      <w:sz w:val="28"/>
      <w:szCs w:val="28"/>
    </w:rPr>
  </w:style>
  <w:style w:type="paragraph" w:customStyle="1" w:styleId="afffffffc">
    <w:name w:val="Знак"/>
    <w:basedOn w:val="a2"/>
    <w:rsid w:val="00224E24"/>
    <w:pPr>
      <w:spacing w:after="160" w:line="240" w:lineRule="exact"/>
    </w:pPr>
    <w:rPr>
      <w:rFonts w:ascii="Verdana" w:hAnsi="Verdana" w:cs="Verdana"/>
      <w:sz w:val="20"/>
      <w:szCs w:val="20"/>
      <w:lang w:val="en-US" w:eastAsia="en-US"/>
    </w:rPr>
  </w:style>
  <w:style w:type="numbering" w:customStyle="1" w:styleId="1112">
    <w:name w:val="Нет списка1112"/>
    <w:next w:val="a5"/>
    <w:uiPriority w:val="99"/>
    <w:semiHidden/>
    <w:unhideWhenUsed/>
    <w:rsid w:val="00224E24"/>
  </w:style>
  <w:style w:type="numbering" w:customStyle="1" w:styleId="521">
    <w:name w:val="Нет списка52"/>
    <w:next w:val="a5"/>
    <w:uiPriority w:val="99"/>
    <w:semiHidden/>
    <w:unhideWhenUsed/>
    <w:rsid w:val="00224E24"/>
  </w:style>
  <w:style w:type="numbering" w:customStyle="1" w:styleId="621">
    <w:name w:val="Нет списка62"/>
    <w:next w:val="a5"/>
    <w:uiPriority w:val="99"/>
    <w:semiHidden/>
    <w:unhideWhenUsed/>
    <w:rsid w:val="00224E24"/>
  </w:style>
  <w:style w:type="numbering" w:customStyle="1" w:styleId="721">
    <w:name w:val="Нет списка72"/>
    <w:next w:val="a5"/>
    <w:uiPriority w:val="99"/>
    <w:semiHidden/>
    <w:unhideWhenUsed/>
    <w:rsid w:val="00224E24"/>
  </w:style>
  <w:style w:type="numbering" w:customStyle="1" w:styleId="3121">
    <w:name w:val="Нет списка312"/>
    <w:next w:val="a5"/>
    <w:uiPriority w:val="99"/>
    <w:semiHidden/>
    <w:unhideWhenUsed/>
    <w:rsid w:val="00224E24"/>
  </w:style>
  <w:style w:type="numbering" w:customStyle="1" w:styleId="412">
    <w:name w:val="Нет списка412"/>
    <w:next w:val="a5"/>
    <w:uiPriority w:val="99"/>
    <w:semiHidden/>
    <w:unhideWhenUsed/>
    <w:rsid w:val="00224E24"/>
  </w:style>
  <w:style w:type="numbering" w:customStyle="1" w:styleId="512">
    <w:name w:val="Нет списка512"/>
    <w:next w:val="a5"/>
    <w:uiPriority w:val="99"/>
    <w:semiHidden/>
    <w:unhideWhenUsed/>
    <w:rsid w:val="00224E24"/>
  </w:style>
  <w:style w:type="numbering" w:customStyle="1" w:styleId="612">
    <w:name w:val="Нет списка612"/>
    <w:next w:val="a5"/>
    <w:uiPriority w:val="99"/>
    <w:semiHidden/>
    <w:unhideWhenUsed/>
    <w:rsid w:val="00224E24"/>
  </w:style>
  <w:style w:type="paragraph" w:customStyle="1" w:styleId="11c">
    <w:name w:val="Абзац списка11"/>
    <w:basedOn w:val="a2"/>
    <w:autoRedefine/>
    <w:rsid w:val="00B4525C"/>
    <w:pPr>
      <w:jc w:val="center"/>
    </w:pPr>
    <w:rPr>
      <w:snapToGrid w:val="0"/>
      <w:sz w:val="28"/>
      <w:szCs w:val="28"/>
    </w:rPr>
  </w:style>
  <w:style w:type="paragraph" w:customStyle="1" w:styleId="afffffffd">
    <w:name w:val="Знак"/>
    <w:basedOn w:val="a2"/>
    <w:rsid w:val="00B4525C"/>
    <w:pPr>
      <w:spacing w:after="160" w:line="240" w:lineRule="exact"/>
    </w:pPr>
    <w:rPr>
      <w:rFonts w:ascii="Verdana" w:hAnsi="Verdana" w:cs="Verdana"/>
      <w:sz w:val="20"/>
      <w:szCs w:val="20"/>
      <w:lang w:val="en-US" w:eastAsia="en-US"/>
    </w:rPr>
  </w:style>
  <w:style w:type="paragraph" w:customStyle="1" w:styleId="1fffc">
    <w:name w:val="Знак Знак Знак Знак1"/>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e">
    <w:name w:val="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d">
    <w:name w:val="Знак Знак Знак Знак1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e">
    <w:name w:val="Знак Знак Знак Знак1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
    <w:name w:val="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0">
    <w:name w:val="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
    <w:name w:val="Знак Знак Знак Знак1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0">
    <w:name w:val="Знак Знак1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1">
    <w:name w:val="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3">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2">
    <w:name w:val="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affffffff3">
    <w:name w:val="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1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3d">
    <w:name w:val="Знак Знак3"/>
    <w:basedOn w:val="a2"/>
    <w:rsid w:val="00057087"/>
    <w:pPr>
      <w:tabs>
        <w:tab w:val="num" w:pos="360"/>
      </w:tabs>
      <w:spacing w:after="160" w:line="240" w:lineRule="exact"/>
    </w:pPr>
    <w:rPr>
      <w:rFonts w:ascii="Verdana" w:hAnsi="Verdana" w:cs="Verdana"/>
      <w:sz w:val="20"/>
      <w:szCs w:val="20"/>
      <w:lang w:val="en-US" w:eastAsia="en-US"/>
    </w:rPr>
  </w:style>
  <w:style w:type="paragraph" w:customStyle="1" w:styleId="xl351">
    <w:name w:val="xl351"/>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2"/>
    <w:rsid w:val="00057087"/>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2"/>
    <w:rsid w:val="00057087"/>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2"/>
    <w:rsid w:val="00057087"/>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2"/>
    <w:rsid w:val="00057087"/>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2"/>
    <w:rsid w:val="00057087"/>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2"/>
    <w:rsid w:val="00057087"/>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2"/>
    <w:rsid w:val="00057087"/>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2"/>
    <w:rsid w:val="0005708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2"/>
    <w:rsid w:val="000570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2"/>
    <w:rsid w:val="0005708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2"/>
    <w:rsid w:val="0005708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2"/>
    <w:rsid w:val="0005708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2"/>
    <w:rsid w:val="0005708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2"/>
    <w:rsid w:val="00057087"/>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2"/>
    <w:rsid w:val="00057087"/>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57087"/>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57087"/>
    <w:pPr>
      <w:autoSpaceDE w:val="0"/>
      <w:autoSpaceDN w:val="0"/>
      <w:adjustRightInd w:val="0"/>
      <w:spacing w:after="0" w:line="240" w:lineRule="auto"/>
    </w:pPr>
    <w:rPr>
      <w:rFonts w:ascii="Tahoma" w:eastAsia="Times New Roman" w:hAnsi="Tahoma" w:cs="Tahoma"/>
      <w:sz w:val="26"/>
      <w:szCs w:val="26"/>
      <w:lang w:eastAsia="ru-RU"/>
    </w:rPr>
  </w:style>
  <w:style w:type="character" w:customStyle="1" w:styleId="1ffff5">
    <w:name w:val="Заголовок №1_"/>
    <w:basedOn w:val="a3"/>
    <w:link w:val="1ffff6"/>
    <w:rsid w:val="0010712E"/>
    <w:rPr>
      <w:rFonts w:ascii="Times New Roman" w:eastAsia="Times New Roman" w:hAnsi="Times New Roman" w:cs="Times New Roman"/>
      <w:b/>
      <w:bCs/>
      <w:spacing w:val="4"/>
      <w:sz w:val="35"/>
      <w:szCs w:val="35"/>
      <w:shd w:val="clear" w:color="auto" w:fill="FFFFFF"/>
    </w:rPr>
  </w:style>
  <w:style w:type="paragraph" w:customStyle="1" w:styleId="1ffff6">
    <w:name w:val="Заголовок №1"/>
    <w:basedOn w:val="a2"/>
    <w:link w:val="1ffff5"/>
    <w:rsid w:val="0010712E"/>
    <w:pPr>
      <w:widowControl w:val="0"/>
      <w:shd w:val="clear" w:color="auto" w:fill="FFFFFF"/>
      <w:spacing w:after="2520" w:line="648" w:lineRule="exact"/>
      <w:jc w:val="center"/>
      <w:outlineLvl w:val="0"/>
    </w:pPr>
    <w:rPr>
      <w:b/>
      <w:bCs/>
      <w:spacing w:val="4"/>
      <w:sz w:val="35"/>
      <w:szCs w:val="35"/>
      <w:lang w:eastAsia="en-US"/>
    </w:rPr>
  </w:style>
  <w:style w:type="character" w:customStyle="1" w:styleId="2f">
    <w:name w:val="Основной текст (2)_"/>
    <w:basedOn w:val="a3"/>
    <w:link w:val="2f0"/>
    <w:rsid w:val="0010712E"/>
    <w:rPr>
      <w:rFonts w:ascii="Times New Roman" w:eastAsia="Times New Roman" w:hAnsi="Times New Roman" w:cs="Times New Roman"/>
      <w:b/>
      <w:bCs/>
      <w:spacing w:val="3"/>
      <w:sz w:val="28"/>
      <w:szCs w:val="28"/>
      <w:shd w:val="clear" w:color="auto" w:fill="FFFFFF"/>
    </w:rPr>
  </w:style>
  <w:style w:type="paragraph" w:customStyle="1" w:styleId="2f0">
    <w:name w:val="Основной текст (2)"/>
    <w:basedOn w:val="a2"/>
    <w:link w:val="2f"/>
    <w:rsid w:val="0010712E"/>
    <w:pPr>
      <w:widowControl w:val="0"/>
      <w:shd w:val="clear" w:color="auto" w:fill="FFFFFF"/>
      <w:spacing w:before="900" w:after="4620" w:line="384" w:lineRule="exact"/>
      <w:jc w:val="both"/>
    </w:pPr>
    <w:rPr>
      <w:b/>
      <w:bCs/>
      <w:spacing w:val="3"/>
      <w:sz w:val="28"/>
      <w:szCs w:val="28"/>
      <w:lang w:eastAsia="en-US"/>
    </w:rPr>
  </w:style>
  <w:style w:type="character" w:customStyle="1" w:styleId="3e">
    <w:name w:val="Основной текст (3)_"/>
    <w:basedOn w:val="a3"/>
    <w:link w:val="3f"/>
    <w:rsid w:val="0010712E"/>
    <w:rPr>
      <w:rFonts w:ascii="Times New Roman" w:eastAsia="Times New Roman" w:hAnsi="Times New Roman" w:cs="Times New Roman"/>
      <w:b/>
      <w:bCs/>
      <w:spacing w:val="1"/>
      <w:sz w:val="25"/>
      <w:szCs w:val="25"/>
      <w:shd w:val="clear" w:color="auto" w:fill="FFFFFF"/>
    </w:rPr>
  </w:style>
  <w:style w:type="paragraph" w:customStyle="1" w:styleId="3f">
    <w:name w:val="Основной текст (3)"/>
    <w:basedOn w:val="a2"/>
    <w:link w:val="3e"/>
    <w:rsid w:val="0010712E"/>
    <w:pPr>
      <w:widowControl w:val="0"/>
      <w:shd w:val="clear" w:color="auto" w:fill="FFFFFF"/>
      <w:spacing w:after="240" w:line="0" w:lineRule="atLeast"/>
      <w:jc w:val="center"/>
    </w:pPr>
    <w:rPr>
      <w:b/>
      <w:bCs/>
      <w:spacing w:val="1"/>
      <w:sz w:val="25"/>
      <w:szCs w:val="25"/>
      <w:lang w:eastAsia="en-US"/>
    </w:rPr>
  </w:style>
  <w:style w:type="character" w:customStyle="1" w:styleId="0pt">
    <w:name w:val="Основной текст + Полужирный;Интервал 0 pt"/>
    <w:basedOn w:val="affff0"/>
    <w:rsid w:val="001B11DE"/>
    <w:rPr>
      <w:rFonts w:ascii="Times New Roman" w:eastAsia="Times New Roman" w:hAnsi="Times New Roman" w:cs="Times New Roman"/>
      <w:b/>
      <w:bCs/>
      <w:i w:val="0"/>
      <w:iCs w:val="0"/>
      <w:smallCaps w:val="0"/>
      <w:strike w:val="0"/>
      <w:color w:val="000000"/>
      <w:spacing w:val="1"/>
      <w:w w:val="100"/>
      <w:position w:val="0"/>
      <w:sz w:val="25"/>
      <w:szCs w:val="25"/>
      <w:u w:val="none"/>
      <w:shd w:val="clear" w:color="auto" w:fill="FFFFFF"/>
      <w:lang w:val="ru-RU"/>
    </w:rPr>
  </w:style>
  <w:style w:type="character" w:customStyle="1" w:styleId="affffffff4">
    <w:name w:val="Колонтитул_"/>
    <w:basedOn w:val="a3"/>
    <w:link w:val="affffffff5"/>
    <w:rsid w:val="00771F83"/>
    <w:rPr>
      <w:rFonts w:ascii="Times New Roman" w:eastAsia="Times New Roman" w:hAnsi="Times New Roman" w:cs="Times New Roman"/>
      <w:sz w:val="25"/>
      <w:szCs w:val="25"/>
      <w:shd w:val="clear" w:color="auto" w:fill="FFFFFF"/>
    </w:rPr>
  </w:style>
  <w:style w:type="paragraph" w:customStyle="1" w:styleId="affffffff5">
    <w:name w:val="Колонтитул"/>
    <w:basedOn w:val="a2"/>
    <w:link w:val="affffffff4"/>
    <w:rsid w:val="00771F83"/>
    <w:pPr>
      <w:widowControl w:val="0"/>
      <w:shd w:val="clear" w:color="auto" w:fill="FFFFFF"/>
      <w:spacing w:line="0" w:lineRule="atLeast"/>
    </w:pPr>
    <w:rPr>
      <w:sz w:val="25"/>
      <w:szCs w:val="25"/>
      <w:lang w:eastAsia="en-US"/>
    </w:rPr>
  </w:style>
  <w:style w:type="character" w:customStyle="1" w:styleId="95pt0pt">
    <w:name w:val="Основной текст + 9;5 pt;Полужирный;Интервал 0 pt"/>
    <w:basedOn w:val="affff0"/>
    <w:rsid w:val="00771F83"/>
    <w:rPr>
      <w:rFonts w:ascii="Times New Roman" w:eastAsia="Times New Roman" w:hAnsi="Times New Roman" w:cs="Times New Roman"/>
      <w:b/>
      <w:bCs/>
      <w:i w:val="0"/>
      <w:iCs w:val="0"/>
      <w:smallCaps w:val="0"/>
      <w:strike w:val="0"/>
      <w:color w:val="000000"/>
      <w:spacing w:val="2"/>
      <w:w w:val="100"/>
      <w:position w:val="0"/>
      <w:sz w:val="19"/>
      <w:szCs w:val="19"/>
      <w:u w:val="none"/>
      <w:shd w:val="clear" w:color="auto" w:fill="FFFFFF"/>
      <w:lang w:val="ru-RU"/>
    </w:rPr>
  </w:style>
  <w:style w:type="character" w:customStyle="1" w:styleId="95pt0pt0">
    <w:name w:val="Основной текст + 9;5 pt;Интервал 0 pt"/>
    <w:basedOn w:val="affff0"/>
    <w:rsid w:val="00771F83"/>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rPr>
  </w:style>
  <w:style w:type="character" w:customStyle="1" w:styleId="135pt0pt">
    <w:name w:val="Основной текст + 13;5 pt;Интервал 0 pt"/>
    <w:basedOn w:val="affff0"/>
    <w:rsid w:val="00771F83"/>
    <w:rPr>
      <w:rFonts w:ascii="Times New Roman" w:eastAsia="Times New Roman" w:hAnsi="Times New Roman" w:cs="Times New Roman"/>
      <w:b w:val="0"/>
      <w:bCs w:val="0"/>
      <w:i w:val="0"/>
      <w:iCs w:val="0"/>
      <w:smallCaps w:val="0"/>
      <w:strike w:val="0"/>
      <w:color w:val="000000"/>
      <w:spacing w:val="-2"/>
      <w:w w:val="100"/>
      <w:position w:val="0"/>
      <w:sz w:val="27"/>
      <w:szCs w:val="27"/>
      <w:u w:val="none"/>
      <w:shd w:val="clear" w:color="auto" w:fill="FFFFFF"/>
      <w:lang w:val="ru-RU"/>
    </w:rPr>
  </w:style>
  <w:style w:type="character" w:customStyle="1" w:styleId="75pt0pt">
    <w:name w:val="Основной текст + 7;5 pt;Интервал 0 pt"/>
    <w:basedOn w:val="affff0"/>
    <w:rsid w:val="00080AF7"/>
    <w:rPr>
      <w:rFonts w:ascii="Times New Roman" w:eastAsia="Times New Roman" w:hAnsi="Times New Roman" w:cs="Times New Roman"/>
      <w:b w:val="0"/>
      <w:bCs w:val="0"/>
      <w:i w:val="0"/>
      <w:iCs w:val="0"/>
      <w:smallCaps w:val="0"/>
      <w:strike w:val="0"/>
      <w:color w:val="000000"/>
      <w:spacing w:val="3"/>
      <w:w w:val="100"/>
      <w:position w:val="0"/>
      <w:sz w:val="15"/>
      <w:szCs w:val="15"/>
      <w:u w:val="none"/>
      <w:shd w:val="clear" w:color="auto" w:fill="FFFFFF"/>
      <w:lang w:val="ru-RU"/>
    </w:rPr>
  </w:style>
  <w:style w:type="character" w:customStyle="1" w:styleId="75pt0pt0">
    <w:name w:val="Основной текст + 7;5 pt;Полужирный;Интервал 0 pt"/>
    <w:basedOn w:val="affff0"/>
    <w:rsid w:val="00080AF7"/>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rPr>
  </w:style>
  <w:style w:type="character" w:customStyle="1" w:styleId="affffffff6">
    <w:name w:val="Подпись к таблице_"/>
    <w:basedOn w:val="a3"/>
    <w:rsid w:val="00080AF7"/>
    <w:rPr>
      <w:rFonts w:ascii="Times New Roman" w:eastAsia="Times New Roman" w:hAnsi="Times New Roman" w:cs="Times New Roman"/>
      <w:b w:val="0"/>
      <w:bCs w:val="0"/>
      <w:i w:val="0"/>
      <w:iCs w:val="0"/>
      <w:smallCaps w:val="0"/>
      <w:strike w:val="0"/>
      <w:sz w:val="25"/>
      <w:szCs w:val="25"/>
      <w:u w:val="none"/>
    </w:rPr>
  </w:style>
  <w:style w:type="paragraph" w:customStyle="1" w:styleId="affffffff7">
    <w:name w:val="Знак Знак Знак Знак Знак Знак Знак Знак Знак Знак Знак Знак"/>
    <w:basedOn w:val="a2"/>
    <w:rsid w:val="00307532"/>
    <w:pPr>
      <w:tabs>
        <w:tab w:val="num" w:pos="360"/>
      </w:tabs>
      <w:spacing w:after="160" w:line="240" w:lineRule="exact"/>
    </w:pPr>
    <w:rPr>
      <w:rFonts w:ascii="Verdana" w:hAnsi="Verdana" w:cs="Verdana"/>
      <w:sz w:val="20"/>
      <w:szCs w:val="20"/>
      <w:lang w:val="en-US" w:eastAsia="en-US"/>
    </w:rPr>
  </w:style>
  <w:style w:type="numbering" w:customStyle="1" w:styleId="490">
    <w:name w:val="Нет списка49"/>
    <w:next w:val="a5"/>
    <w:uiPriority w:val="99"/>
    <w:semiHidden/>
    <w:unhideWhenUsed/>
    <w:rsid w:val="001B4046"/>
  </w:style>
  <w:style w:type="table" w:customStyle="1" w:styleId="TableGrid">
    <w:name w:val="TableGrid"/>
    <w:rsid w:val="001B4046"/>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650">
    <w:name w:val="Сетка таблицы65"/>
    <w:basedOn w:val="a4"/>
    <w:next w:val="afc"/>
    <w:uiPriority w:val="39"/>
    <w:rsid w:val="001B40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1">
    <w:name w:val="Нет списка50"/>
    <w:next w:val="a5"/>
    <w:uiPriority w:val="99"/>
    <w:semiHidden/>
    <w:unhideWhenUsed/>
    <w:rsid w:val="001B4046"/>
  </w:style>
  <w:style w:type="paragraph" w:customStyle="1" w:styleId="xl40328">
    <w:name w:val="xl40328"/>
    <w:basedOn w:val="a2"/>
    <w:rsid w:val="001B4046"/>
    <w:pPr>
      <w:spacing w:before="100" w:beforeAutospacing="1" w:after="100" w:afterAutospacing="1"/>
      <w:textAlignment w:val="center"/>
    </w:pPr>
    <w:rPr>
      <w:b/>
      <w:bCs/>
      <w:sz w:val="28"/>
      <w:szCs w:val="28"/>
    </w:rPr>
  </w:style>
  <w:style w:type="paragraph" w:customStyle="1" w:styleId="xl40329">
    <w:name w:val="xl4032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0330">
    <w:name w:val="xl40330"/>
    <w:basedOn w:val="a2"/>
    <w:rsid w:val="001B4046"/>
    <w:pPr>
      <w:spacing w:before="100" w:beforeAutospacing="1" w:after="100" w:afterAutospacing="1"/>
    </w:pPr>
    <w:rPr>
      <w:sz w:val="28"/>
      <w:szCs w:val="28"/>
    </w:rPr>
  </w:style>
  <w:style w:type="paragraph" w:customStyle="1" w:styleId="xl40331">
    <w:name w:val="xl40331"/>
    <w:basedOn w:val="a2"/>
    <w:rsid w:val="001B4046"/>
    <w:pPr>
      <w:spacing w:before="100" w:beforeAutospacing="1" w:after="100" w:afterAutospacing="1"/>
    </w:pPr>
    <w:rPr>
      <w:b/>
      <w:bCs/>
      <w:sz w:val="28"/>
      <w:szCs w:val="28"/>
    </w:rPr>
  </w:style>
  <w:style w:type="paragraph" w:customStyle="1" w:styleId="xl40332">
    <w:name w:val="xl4033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3">
    <w:name w:val="xl40333"/>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4">
    <w:name w:val="xl40334"/>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35">
    <w:name w:val="xl40335"/>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6">
    <w:name w:val="xl4033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37">
    <w:name w:val="xl40337"/>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8">
    <w:name w:val="xl40338"/>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39">
    <w:name w:val="xl40339"/>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0">
    <w:name w:val="xl40340"/>
    <w:basedOn w:val="a2"/>
    <w:rsid w:val="001B40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1">
    <w:name w:val="xl40341"/>
    <w:basedOn w:val="a2"/>
    <w:rsid w:val="001B4046"/>
    <w:pPr>
      <w:pBdr>
        <w:top w:val="single" w:sz="4" w:space="0" w:color="auto"/>
        <w:bottom w:val="single" w:sz="4" w:space="0" w:color="auto"/>
      </w:pBdr>
      <w:spacing w:before="100" w:beforeAutospacing="1" w:after="100" w:afterAutospacing="1"/>
      <w:jc w:val="center"/>
      <w:textAlignment w:val="center"/>
    </w:pPr>
    <w:rPr>
      <w:color w:val="000000"/>
      <w:sz w:val="28"/>
      <w:szCs w:val="28"/>
    </w:rPr>
  </w:style>
  <w:style w:type="paragraph" w:customStyle="1" w:styleId="xl40342">
    <w:name w:val="xl40342"/>
    <w:basedOn w:val="a2"/>
    <w:rsid w:val="001B40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3">
    <w:name w:val="xl40343"/>
    <w:basedOn w:val="a2"/>
    <w:rsid w:val="001B4046"/>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4">
    <w:name w:val="xl40344"/>
    <w:basedOn w:val="a2"/>
    <w:rsid w:val="001B4046"/>
    <w:pPr>
      <w:pBdr>
        <w:left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5">
    <w:name w:val="xl40345"/>
    <w:basedOn w:val="a2"/>
    <w:rsid w:val="001B4046"/>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6">
    <w:name w:val="xl40346"/>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47">
    <w:name w:val="xl40347"/>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8">
    <w:name w:val="xl40348"/>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49">
    <w:name w:val="xl40349"/>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8"/>
      <w:szCs w:val="28"/>
    </w:rPr>
  </w:style>
  <w:style w:type="paragraph" w:customStyle="1" w:styleId="xl40350">
    <w:name w:val="xl40350"/>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1">
    <w:name w:val="xl40351"/>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paragraph" w:customStyle="1" w:styleId="xl40352">
    <w:name w:val="xl40352"/>
    <w:basedOn w:val="a2"/>
    <w:rsid w:val="001B404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8"/>
      <w:szCs w:val="28"/>
    </w:rPr>
  </w:style>
  <w:style w:type="numbering" w:customStyle="1" w:styleId="531">
    <w:name w:val="Нет списка53"/>
    <w:next w:val="a5"/>
    <w:semiHidden/>
    <w:rsid w:val="00AA1D88"/>
  </w:style>
  <w:style w:type="table" w:customStyle="1" w:styleId="66">
    <w:name w:val="Сетка таблицы66"/>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4"/>
    <w:next w:val="afc"/>
    <w:uiPriority w:val="59"/>
    <w:rsid w:val="00AA1D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7"/>
    <w:basedOn w:val="a4"/>
    <w:next w:val="afc"/>
    <w:rsid w:val="00AA1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8">
    <w:name w:val="Знак Знак Знак Знак Знак Знак Знак Знак Знак Знак Знак Знак"/>
    <w:basedOn w:val="a2"/>
    <w:rsid w:val="00315C60"/>
    <w:pPr>
      <w:tabs>
        <w:tab w:val="num" w:pos="360"/>
      </w:tabs>
      <w:spacing w:after="160" w:line="240" w:lineRule="exact"/>
    </w:pPr>
    <w:rPr>
      <w:rFonts w:ascii="Verdana" w:hAnsi="Verdana" w:cs="Verdana"/>
      <w:sz w:val="20"/>
      <w:szCs w:val="20"/>
      <w:lang w:val="en-US" w:eastAsia="en-US"/>
    </w:rPr>
  </w:style>
  <w:style w:type="paragraph" w:customStyle="1" w:styleId="affffffff9">
    <w:name w:val="Знак Знак Знак Знак Знак Знак Знак Знак Знак Знак Знак Знак"/>
    <w:basedOn w:val="a2"/>
    <w:rsid w:val="00F0164D"/>
    <w:pPr>
      <w:tabs>
        <w:tab w:val="num" w:pos="360"/>
      </w:tabs>
      <w:spacing w:after="160" w:line="240" w:lineRule="exact"/>
    </w:pPr>
    <w:rPr>
      <w:rFonts w:ascii="Verdana" w:hAnsi="Verdana" w:cs="Verdana"/>
      <w:sz w:val="20"/>
      <w:szCs w:val="20"/>
      <w:lang w:val="en-US" w:eastAsia="en-US"/>
    </w:rPr>
  </w:style>
  <w:style w:type="numbering" w:customStyle="1" w:styleId="541">
    <w:name w:val="Нет списка54"/>
    <w:next w:val="a5"/>
    <w:uiPriority w:val="99"/>
    <w:semiHidden/>
    <w:unhideWhenUsed/>
    <w:rsid w:val="008E79D9"/>
  </w:style>
  <w:style w:type="numbering" w:customStyle="1" w:styleId="1230">
    <w:name w:val="Нет списка123"/>
    <w:next w:val="a5"/>
    <w:uiPriority w:val="99"/>
    <w:semiHidden/>
    <w:rsid w:val="008E79D9"/>
  </w:style>
  <w:style w:type="table" w:customStyle="1" w:styleId="68">
    <w:name w:val="Сетка таблицы68"/>
    <w:basedOn w:val="a4"/>
    <w:next w:val="afc"/>
    <w:uiPriority w:val="39"/>
    <w:rsid w:val="008E79D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8E79D9"/>
  </w:style>
  <w:style w:type="table" w:customStyle="1" w:styleId="124">
    <w:name w:val="Сетка таблицы124"/>
    <w:basedOn w:val="a4"/>
    <w:next w:val="afc"/>
    <w:uiPriority w:val="39"/>
    <w:rsid w:val="008E79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5"/>
    <w:uiPriority w:val="99"/>
    <w:semiHidden/>
    <w:unhideWhenUsed/>
    <w:rsid w:val="008E79D9"/>
  </w:style>
  <w:style w:type="numbering" w:customStyle="1" w:styleId="551">
    <w:name w:val="Нет списка55"/>
    <w:next w:val="a5"/>
    <w:uiPriority w:val="99"/>
    <w:semiHidden/>
    <w:unhideWhenUsed/>
    <w:rsid w:val="00890C3D"/>
  </w:style>
  <w:style w:type="paragraph" w:customStyle="1" w:styleId="gmail-msobodytextindentmrcssattr">
    <w:name w:val="gmail-msobodytextindent_mr_css_attr"/>
    <w:basedOn w:val="a2"/>
    <w:rsid w:val="00890C3D"/>
    <w:pPr>
      <w:spacing w:before="100" w:beforeAutospacing="1" w:after="100" w:afterAutospacing="1"/>
    </w:pPr>
  </w:style>
  <w:style w:type="paragraph" w:customStyle="1" w:styleId="msonormalmrcssattr">
    <w:name w:val="msonormal_mr_css_attr"/>
    <w:basedOn w:val="a2"/>
    <w:rsid w:val="00890C3D"/>
    <w:pPr>
      <w:spacing w:before="100" w:beforeAutospacing="1" w:after="100" w:afterAutospacing="1"/>
    </w:pPr>
  </w:style>
  <w:style w:type="numbering" w:customStyle="1" w:styleId="560">
    <w:name w:val="Нет списка56"/>
    <w:next w:val="a5"/>
    <w:uiPriority w:val="99"/>
    <w:semiHidden/>
    <w:unhideWhenUsed/>
    <w:rsid w:val="008D5163"/>
  </w:style>
  <w:style w:type="table" w:customStyle="1" w:styleId="69">
    <w:name w:val="Сетка таблицы69"/>
    <w:basedOn w:val="a4"/>
    <w:next w:val="afc"/>
    <w:uiPriority w:val="39"/>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5"/>
    <w:uiPriority w:val="99"/>
    <w:semiHidden/>
    <w:rsid w:val="008D5163"/>
  </w:style>
  <w:style w:type="table" w:customStyle="1" w:styleId="700">
    <w:name w:val="Сетка таблицы70"/>
    <w:basedOn w:val="a4"/>
    <w:next w:val="afc"/>
    <w:rsid w:val="008D516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5"/>
    <w:uiPriority w:val="99"/>
    <w:semiHidden/>
    <w:unhideWhenUsed/>
    <w:rsid w:val="008D5163"/>
  </w:style>
  <w:style w:type="paragraph" w:customStyle="1" w:styleId="1ffff7">
    <w:name w:val="Знак Знак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a">
    <w:name w:val="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b">
    <w:name w:val="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8">
    <w:name w:val="Знак Знак Знак Знак1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c">
    <w:name w:val="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1"/>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d">
    <w:name w:val="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9">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b">
    <w:name w:val="Знак Знак1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affffffffe">
    <w:name w:val="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3f0">
    <w:name w:val="Знак Знак3"/>
    <w:basedOn w:val="a2"/>
    <w:rsid w:val="008D5163"/>
    <w:pPr>
      <w:tabs>
        <w:tab w:val="num" w:pos="360"/>
      </w:tabs>
      <w:spacing w:after="160" w:line="240" w:lineRule="exact"/>
    </w:pPr>
    <w:rPr>
      <w:rFonts w:ascii="Verdana" w:hAnsi="Verdana" w:cs="Verdana"/>
      <w:sz w:val="20"/>
      <w:szCs w:val="20"/>
      <w:lang w:val="en-US" w:eastAsia="en-US"/>
    </w:rPr>
  </w:style>
  <w:style w:type="paragraph" w:customStyle="1" w:styleId="1ff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D5163"/>
    <w:pPr>
      <w:tabs>
        <w:tab w:val="num" w:pos="360"/>
      </w:tabs>
      <w:spacing w:after="160" w:line="240" w:lineRule="exact"/>
    </w:pPr>
    <w:rPr>
      <w:rFonts w:ascii="Verdana" w:hAnsi="Verdana" w:cs="Verdana"/>
      <w:sz w:val="20"/>
      <w:szCs w:val="20"/>
      <w:lang w:val="en-US" w:eastAsia="en-US"/>
    </w:rPr>
  </w:style>
  <w:style w:type="numbering" w:customStyle="1" w:styleId="580">
    <w:name w:val="Нет списка58"/>
    <w:next w:val="a5"/>
    <w:uiPriority w:val="99"/>
    <w:semiHidden/>
    <w:unhideWhenUsed/>
    <w:rsid w:val="006B12DF"/>
  </w:style>
  <w:style w:type="table" w:customStyle="1" w:styleId="3130">
    <w:name w:val="Сетка таблицы313"/>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c"/>
    <w:uiPriority w:val="39"/>
    <w:rsid w:val="006B12DF"/>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5"/>
    <w:next w:val="a5"/>
    <w:uiPriority w:val="99"/>
    <w:semiHidden/>
    <w:unhideWhenUsed/>
    <w:rsid w:val="006B12DF"/>
  </w:style>
  <w:style w:type="table" w:customStyle="1" w:styleId="1250">
    <w:name w:val="Сетка таблицы125"/>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1">
    <w:name w:val="Нет списка215"/>
    <w:next w:val="a5"/>
    <w:uiPriority w:val="99"/>
    <w:semiHidden/>
    <w:unhideWhenUsed/>
    <w:rsid w:val="006B12DF"/>
  </w:style>
  <w:style w:type="table" w:customStyle="1" w:styleId="6100">
    <w:name w:val="Сетка таблицы610"/>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5"/>
    <w:uiPriority w:val="99"/>
    <w:semiHidden/>
    <w:unhideWhenUsed/>
    <w:rsid w:val="006B12DF"/>
  </w:style>
  <w:style w:type="table" w:customStyle="1" w:styleId="126">
    <w:name w:val="Сетка таблицы126"/>
    <w:basedOn w:val="a4"/>
    <w:next w:val="afc"/>
    <w:uiPriority w:val="59"/>
    <w:rsid w:val="006B12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40">
    <w:name w:val="Сетка таблицы74"/>
    <w:basedOn w:val="a4"/>
    <w:next w:val="afc"/>
    <w:rsid w:val="006B12D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1">
    <w:name w:val="Нет списка60"/>
    <w:next w:val="a5"/>
    <w:uiPriority w:val="99"/>
    <w:semiHidden/>
    <w:unhideWhenUsed/>
    <w:rsid w:val="00CE0DCD"/>
  </w:style>
  <w:style w:type="table" w:customStyle="1" w:styleId="3140">
    <w:name w:val="Сетка таблицы314"/>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4"/>
    <w:next w:val="afc"/>
    <w:uiPriority w:val="39"/>
    <w:rsid w:val="00CE0DCD"/>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5"/>
    <w:uiPriority w:val="99"/>
    <w:semiHidden/>
    <w:unhideWhenUsed/>
    <w:rsid w:val="00CE0DCD"/>
  </w:style>
  <w:style w:type="table" w:customStyle="1" w:styleId="127">
    <w:name w:val="Сетка таблицы127"/>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5"/>
    <w:uiPriority w:val="99"/>
    <w:semiHidden/>
    <w:unhideWhenUsed/>
    <w:rsid w:val="00CE0DCD"/>
  </w:style>
  <w:style w:type="table" w:customStyle="1" w:styleId="128">
    <w:name w:val="Сетка таблицы128"/>
    <w:basedOn w:val="a4"/>
    <w:next w:val="afc"/>
    <w:uiPriority w:val="59"/>
    <w:rsid w:val="00CE0DC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6">
    <w:name w:val="Сетка таблицы76"/>
    <w:basedOn w:val="a4"/>
    <w:next w:val="afc"/>
    <w:rsid w:val="00CE0D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
    <w:name w:val="Знак Знак Знак Знак Знак Знак Знак Знак Знак Знак Знак Знак"/>
    <w:basedOn w:val="a2"/>
    <w:rsid w:val="002D52CE"/>
    <w:pPr>
      <w:tabs>
        <w:tab w:val="num" w:pos="360"/>
      </w:tabs>
      <w:spacing w:after="160" w:line="240" w:lineRule="exact"/>
    </w:pPr>
    <w:rPr>
      <w:rFonts w:ascii="Verdana" w:hAnsi="Verdana" w:cs="Verdana"/>
      <w:sz w:val="20"/>
      <w:szCs w:val="20"/>
      <w:lang w:val="en-US" w:eastAsia="en-US"/>
    </w:rPr>
  </w:style>
  <w:style w:type="paragraph" w:customStyle="1" w:styleId="afffffffff0">
    <w:name w:val="Знак Знак Знак Знак Знак Знак Знак Знак Знак Знак Знак Знак"/>
    <w:basedOn w:val="a2"/>
    <w:rsid w:val="00B21EBE"/>
    <w:pPr>
      <w:tabs>
        <w:tab w:val="num" w:pos="360"/>
      </w:tabs>
      <w:spacing w:after="160" w:line="240" w:lineRule="exact"/>
    </w:pPr>
    <w:rPr>
      <w:rFonts w:ascii="Verdana" w:hAnsi="Verdana" w:cs="Verdana"/>
      <w:sz w:val="20"/>
      <w:szCs w:val="20"/>
      <w:lang w:val="en-US" w:eastAsia="en-US"/>
    </w:rPr>
  </w:style>
  <w:style w:type="numbering" w:customStyle="1" w:styleId="641">
    <w:name w:val="Нет списка64"/>
    <w:next w:val="a5"/>
    <w:uiPriority w:val="99"/>
    <w:semiHidden/>
    <w:unhideWhenUsed/>
    <w:rsid w:val="00B40BEB"/>
  </w:style>
  <w:style w:type="table" w:customStyle="1" w:styleId="77">
    <w:name w:val="Сетка таблицы77"/>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4"/>
    <w:next w:val="afc"/>
    <w:uiPriority w:val="59"/>
    <w:rsid w:val="00B40B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8">
    <w:name w:val="Сетка таблицы78"/>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5"/>
    <w:uiPriority w:val="99"/>
    <w:semiHidden/>
    <w:unhideWhenUsed/>
    <w:rsid w:val="00B40BEB"/>
  </w:style>
  <w:style w:type="table" w:customStyle="1" w:styleId="79">
    <w:name w:val="Сетка таблицы79"/>
    <w:basedOn w:val="a4"/>
    <w:next w:val="afc"/>
    <w:rsid w:val="00B40B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4"/>
    <w:next w:val="afc"/>
    <w:uiPriority w:val="59"/>
    <w:rsid w:val="0017292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00">
    <w:name w:val="Сетка таблицы80"/>
    <w:basedOn w:val="a4"/>
    <w:next w:val="afc"/>
    <w:rsid w:val="0017292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0">
    <w:name w:val="font0"/>
    <w:basedOn w:val="a2"/>
    <w:rsid w:val="00C10D7A"/>
    <w:pPr>
      <w:spacing w:before="100" w:beforeAutospacing="1" w:after="100" w:afterAutospacing="1"/>
    </w:pPr>
    <w:rPr>
      <w:rFonts w:ascii="Tahoma" w:hAnsi="Tahoma" w:cs="Tahoma"/>
      <w:sz w:val="18"/>
      <w:szCs w:val="18"/>
    </w:rPr>
  </w:style>
  <w:style w:type="numbering" w:customStyle="1" w:styleId="660">
    <w:name w:val="Нет списка66"/>
    <w:next w:val="a5"/>
    <w:uiPriority w:val="99"/>
    <w:semiHidden/>
    <w:unhideWhenUsed/>
    <w:rsid w:val="00C10D7A"/>
  </w:style>
  <w:style w:type="character" w:styleId="afffffffff1">
    <w:name w:val="Book Title"/>
    <w:basedOn w:val="a3"/>
    <w:uiPriority w:val="33"/>
    <w:qFormat/>
    <w:rsid w:val="00C10D7A"/>
    <w:rPr>
      <w:b/>
      <w:bCs/>
      <w:i/>
      <w:iCs/>
      <w:spacing w:val="5"/>
    </w:rPr>
  </w:style>
  <w:style w:type="paragraph" w:customStyle="1" w:styleId="font14">
    <w:name w:val="font14"/>
    <w:basedOn w:val="a2"/>
    <w:rsid w:val="008B5165"/>
    <w:pPr>
      <w:spacing w:before="100" w:beforeAutospacing="1" w:after="100" w:afterAutospacing="1"/>
    </w:pPr>
    <w:rPr>
      <w:rFonts w:ascii="Tahoma" w:hAnsi="Tahoma" w:cs="Tahoma"/>
      <w:color w:val="000000"/>
      <w:sz w:val="18"/>
      <w:szCs w:val="18"/>
    </w:rPr>
  </w:style>
  <w:style w:type="paragraph" w:customStyle="1" w:styleId="font15">
    <w:name w:val="font15"/>
    <w:basedOn w:val="a2"/>
    <w:rsid w:val="008B5165"/>
    <w:pPr>
      <w:spacing w:before="100" w:beforeAutospacing="1" w:after="100" w:afterAutospacing="1"/>
    </w:pPr>
    <w:rPr>
      <w:rFonts w:ascii="Tahoma" w:hAnsi="Tahoma" w:cs="Tahoma"/>
      <w:b/>
      <w:bCs/>
      <w:color w:val="000000"/>
      <w:sz w:val="18"/>
      <w:szCs w:val="18"/>
    </w:rPr>
  </w:style>
  <w:style w:type="paragraph" w:customStyle="1" w:styleId="xl373">
    <w:name w:val="xl373"/>
    <w:basedOn w:val="a2"/>
    <w:rsid w:val="008B5165"/>
    <w:pPr>
      <w:pBdr>
        <w:top w:val="single" w:sz="4" w:space="0" w:color="auto"/>
        <w:left w:val="single" w:sz="8" w:space="0" w:color="auto"/>
        <w:bottom w:val="single" w:sz="4" w:space="0" w:color="auto"/>
      </w:pBdr>
      <w:spacing w:before="100" w:beforeAutospacing="1" w:after="100" w:afterAutospacing="1"/>
      <w:textAlignment w:val="top"/>
    </w:pPr>
    <w:rPr>
      <w:sz w:val="22"/>
      <w:szCs w:val="22"/>
    </w:rPr>
  </w:style>
  <w:style w:type="paragraph" w:customStyle="1" w:styleId="xl374">
    <w:name w:val="xl374"/>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375">
    <w:name w:val="xl375"/>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76">
    <w:name w:val="xl376"/>
    <w:basedOn w:val="a2"/>
    <w:rsid w:val="008B5165"/>
    <w:pPr>
      <w:spacing w:before="100" w:beforeAutospacing="1" w:after="100" w:afterAutospacing="1"/>
      <w:jc w:val="right"/>
    </w:pPr>
    <w:rPr>
      <w:b/>
      <w:bCs/>
      <w:sz w:val="28"/>
      <w:szCs w:val="28"/>
    </w:rPr>
  </w:style>
  <w:style w:type="paragraph" w:customStyle="1" w:styleId="xl377">
    <w:name w:val="xl37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378">
    <w:name w:val="xl378"/>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379">
    <w:name w:val="xl37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sz w:val="22"/>
      <w:szCs w:val="22"/>
    </w:rPr>
  </w:style>
  <w:style w:type="paragraph" w:customStyle="1" w:styleId="xl380">
    <w:name w:val="xl38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1">
    <w:name w:val="xl381"/>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82">
    <w:name w:val="xl382"/>
    <w:basedOn w:val="a2"/>
    <w:rsid w:val="008B5165"/>
    <w:pPr>
      <w:pBdr>
        <w:top w:val="single" w:sz="4" w:space="0" w:color="auto"/>
        <w:left w:val="single" w:sz="8" w:space="0" w:color="auto"/>
        <w:right w:val="single" w:sz="8" w:space="0" w:color="auto"/>
      </w:pBdr>
      <w:spacing w:before="100" w:beforeAutospacing="1" w:after="100" w:afterAutospacing="1"/>
    </w:pPr>
  </w:style>
  <w:style w:type="paragraph" w:customStyle="1" w:styleId="xl383">
    <w:name w:val="xl383"/>
    <w:basedOn w:val="a2"/>
    <w:rsid w:val="008B5165"/>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84">
    <w:name w:val="xl384"/>
    <w:basedOn w:val="a2"/>
    <w:rsid w:val="008B5165"/>
    <w:pPr>
      <w:pBdr>
        <w:top w:val="single" w:sz="4" w:space="0" w:color="auto"/>
        <w:left w:val="single" w:sz="8" w:space="0" w:color="auto"/>
        <w:bottom w:val="single" w:sz="4" w:space="0" w:color="auto"/>
      </w:pBdr>
      <w:spacing w:before="100" w:beforeAutospacing="1" w:after="100" w:afterAutospacing="1"/>
      <w:jc w:val="center"/>
      <w:textAlignment w:val="center"/>
    </w:pPr>
  </w:style>
  <w:style w:type="paragraph" w:customStyle="1" w:styleId="xl385">
    <w:name w:val="xl385"/>
    <w:basedOn w:val="a2"/>
    <w:rsid w:val="008B5165"/>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86">
    <w:name w:val="xl386"/>
    <w:basedOn w:val="a2"/>
    <w:rsid w:val="008B5165"/>
    <w:pPr>
      <w:pBdr>
        <w:top w:val="single" w:sz="4" w:space="0" w:color="auto"/>
        <w:left w:val="single" w:sz="8" w:space="0" w:color="auto"/>
      </w:pBdr>
      <w:spacing w:before="100" w:beforeAutospacing="1" w:after="100" w:afterAutospacing="1"/>
      <w:jc w:val="center"/>
      <w:textAlignment w:val="center"/>
    </w:pPr>
  </w:style>
  <w:style w:type="paragraph" w:customStyle="1" w:styleId="xl387">
    <w:name w:val="xl387"/>
    <w:basedOn w:val="a2"/>
    <w:rsid w:val="008B5165"/>
    <w:pPr>
      <w:pBdr>
        <w:left w:val="single" w:sz="8" w:space="0" w:color="auto"/>
        <w:right w:val="single" w:sz="8" w:space="0" w:color="auto"/>
      </w:pBdr>
      <w:spacing w:before="100" w:beforeAutospacing="1" w:after="100" w:afterAutospacing="1"/>
      <w:jc w:val="center"/>
      <w:textAlignment w:val="center"/>
    </w:pPr>
  </w:style>
  <w:style w:type="paragraph" w:customStyle="1" w:styleId="xl388">
    <w:name w:val="xl38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pPr>
    <w:rPr>
      <w:b/>
      <w:bCs/>
      <w:sz w:val="22"/>
      <w:szCs w:val="22"/>
    </w:rPr>
  </w:style>
  <w:style w:type="paragraph" w:customStyle="1" w:styleId="xl389">
    <w:name w:val="xl389"/>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top"/>
    </w:pPr>
    <w:rPr>
      <w:b/>
      <w:bCs/>
      <w:sz w:val="22"/>
      <w:szCs w:val="22"/>
    </w:rPr>
  </w:style>
  <w:style w:type="paragraph" w:customStyle="1" w:styleId="xl390">
    <w:name w:val="xl390"/>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391">
    <w:name w:val="xl391"/>
    <w:basedOn w:val="a2"/>
    <w:rsid w:val="008B5165"/>
    <w:pPr>
      <w:pBdr>
        <w:top w:val="single" w:sz="4" w:space="0" w:color="auto"/>
        <w:left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392">
    <w:name w:val="xl392"/>
    <w:basedOn w:val="a2"/>
    <w:rsid w:val="008B5165"/>
    <w:pPr>
      <w:pBdr>
        <w:top w:val="single" w:sz="4" w:space="0" w:color="auto"/>
        <w:left w:val="single" w:sz="8" w:space="0" w:color="auto"/>
        <w:right w:val="single" w:sz="8" w:space="0" w:color="auto"/>
      </w:pBdr>
      <w:spacing w:before="100" w:beforeAutospacing="1" w:after="100" w:afterAutospacing="1"/>
      <w:jc w:val="right"/>
    </w:pPr>
    <w:rPr>
      <w:sz w:val="22"/>
      <w:szCs w:val="22"/>
    </w:rPr>
  </w:style>
  <w:style w:type="paragraph" w:customStyle="1" w:styleId="xl393">
    <w:name w:val="xl39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394">
    <w:name w:val="xl394"/>
    <w:basedOn w:val="a2"/>
    <w:rsid w:val="008B5165"/>
    <w:pPr>
      <w:pBdr>
        <w:left w:val="single" w:sz="8" w:space="0" w:color="auto"/>
        <w:bottom w:val="single" w:sz="4" w:space="0" w:color="auto"/>
        <w:right w:val="single" w:sz="8" w:space="0" w:color="auto"/>
      </w:pBdr>
      <w:spacing w:before="100" w:beforeAutospacing="1" w:after="100" w:afterAutospacing="1"/>
      <w:textAlignment w:val="center"/>
    </w:pPr>
    <w:rPr>
      <w:b/>
      <w:bCs/>
      <w:sz w:val="22"/>
      <w:szCs w:val="22"/>
    </w:rPr>
  </w:style>
  <w:style w:type="paragraph" w:customStyle="1" w:styleId="xl395">
    <w:name w:val="xl395"/>
    <w:basedOn w:val="a2"/>
    <w:rsid w:val="008B5165"/>
    <w:pPr>
      <w:pBdr>
        <w:top w:val="single" w:sz="4" w:space="0" w:color="auto"/>
        <w:left w:val="single" w:sz="8" w:space="0" w:color="auto"/>
        <w:right w:val="single" w:sz="8" w:space="0" w:color="auto"/>
      </w:pBdr>
      <w:spacing w:before="100" w:beforeAutospacing="1" w:after="100" w:afterAutospacing="1"/>
    </w:pPr>
    <w:rPr>
      <w:sz w:val="22"/>
      <w:szCs w:val="22"/>
    </w:rPr>
  </w:style>
  <w:style w:type="paragraph" w:customStyle="1" w:styleId="xl396">
    <w:name w:val="xl39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top"/>
    </w:pPr>
    <w:rPr>
      <w:sz w:val="22"/>
      <w:szCs w:val="22"/>
    </w:rPr>
  </w:style>
  <w:style w:type="paragraph" w:customStyle="1" w:styleId="xl397">
    <w:name w:val="xl39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sz w:val="22"/>
      <w:szCs w:val="22"/>
    </w:rPr>
  </w:style>
  <w:style w:type="paragraph" w:customStyle="1" w:styleId="xl398">
    <w:name w:val="xl39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399">
    <w:name w:val="xl399"/>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sz w:val="22"/>
      <w:szCs w:val="22"/>
    </w:rPr>
  </w:style>
  <w:style w:type="paragraph" w:customStyle="1" w:styleId="xl400">
    <w:name w:val="xl400"/>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sz w:val="22"/>
      <w:szCs w:val="22"/>
    </w:rPr>
  </w:style>
  <w:style w:type="paragraph" w:customStyle="1" w:styleId="xl401">
    <w:name w:val="xl401"/>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b/>
      <w:bCs/>
      <w:sz w:val="22"/>
      <w:szCs w:val="22"/>
    </w:rPr>
  </w:style>
  <w:style w:type="paragraph" w:customStyle="1" w:styleId="xl402">
    <w:name w:val="xl402"/>
    <w:basedOn w:val="a2"/>
    <w:rsid w:val="008B5165"/>
    <w:pPr>
      <w:pBdr>
        <w:top w:val="single" w:sz="4" w:space="0" w:color="auto"/>
        <w:left w:val="single" w:sz="8" w:space="0" w:color="auto"/>
        <w:bottom w:val="single" w:sz="8" w:space="0" w:color="auto"/>
      </w:pBdr>
      <w:spacing w:before="100" w:beforeAutospacing="1" w:after="100" w:afterAutospacing="1"/>
    </w:pPr>
    <w:rPr>
      <w:b/>
      <w:bCs/>
      <w:sz w:val="22"/>
      <w:szCs w:val="22"/>
    </w:rPr>
  </w:style>
  <w:style w:type="paragraph" w:customStyle="1" w:styleId="xl403">
    <w:name w:val="xl403"/>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04">
    <w:name w:val="xl40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05">
    <w:name w:val="xl405"/>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06">
    <w:name w:val="xl406"/>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07">
    <w:name w:val="xl407"/>
    <w:basedOn w:val="a2"/>
    <w:rsid w:val="008B5165"/>
    <w:pPr>
      <w:pBdr>
        <w:top w:val="single" w:sz="4" w:space="0" w:color="auto"/>
        <w:left w:val="single" w:sz="8" w:space="0" w:color="auto"/>
        <w:bottom w:val="single" w:sz="8" w:space="0" w:color="auto"/>
      </w:pBdr>
      <w:spacing w:before="100" w:beforeAutospacing="1" w:after="100" w:afterAutospacing="1"/>
    </w:pPr>
    <w:rPr>
      <w:sz w:val="22"/>
      <w:szCs w:val="22"/>
    </w:rPr>
  </w:style>
  <w:style w:type="paragraph" w:customStyle="1" w:styleId="xl408">
    <w:name w:val="xl40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2"/>
      <w:szCs w:val="22"/>
    </w:rPr>
  </w:style>
  <w:style w:type="paragraph" w:customStyle="1" w:styleId="xl409">
    <w:name w:val="xl40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10">
    <w:name w:val="xl410"/>
    <w:basedOn w:val="a2"/>
    <w:rsid w:val="008B5165"/>
    <w:pPr>
      <w:pBdr>
        <w:top w:val="single" w:sz="8" w:space="0" w:color="auto"/>
        <w:left w:val="single" w:sz="8" w:space="0" w:color="auto"/>
        <w:right w:val="single" w:sz="8" w:space="0" w:color="auto"/>
      </w:pBdr>
      <w:spacing w:before="100" w:beforeAutospacing="1" w:after="100" w:afterAutospacing="1"/>
      <w:textAlignment w:val="top"/>
    </w:pPr>
    <w:rPr>
      <w:sz w:val="22"/>
      <w:szCs w:val="22"/>
    </w:rPr>
  </w:style>
  <w:style w:type="paragraph" w:customStyle="1" w:styleId="xl411">
    <w:name w:val="xl41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412">
    <w:name w:val="xl412"/>
    <w:basedOn w:val="a2"/>
    <w:rsid w:val="008B5165"/>
    <w:pPr>
      <w:pBdr>
        <w:left w:val="single" w:sz="8" w:space="0" w:color="auto"/>
        <w:right w:val="single" w:sz="8" w:space="0" w:color="auto"/>
      </w:pBdr>
      <w:spacing w:before="100" w:beforeAutospacing="1" w:after="100" w:afterAutospacing="1"/>
      <w:textAlignment w:val="center"/>
    </w:pPr>
    <w:rPr>
      <w:sz w:val="22"/>
      <w:szCs w:val="22"/>
    </w:rPr>
  </w:style>
  <w:style w:type="paragraph" w:customStyle="1" w:styleId="xl413">
    <w:name w:val="xl413"/>
    <w:basedOn w:val="a2"/>
    <w:rsid w:val="008B5165"/>
    <w:pPr>
      <w:pBdr>
        <w:top w:val="single" w:sz="8" w:space="0" w:color="auto"/>
        <w:left w:val="single" w:sz="8" w:space="0" w:color="auto"/>
        <w:right w:val="single" w:sz="8" w:space="0" w:color="auto"/>
      </w:pBdr>
      <w:spacing w:before="100" w:beforeAutospacing="1" w:after="100" w:afterAutospacing="1"/>
      <w:jc w:val="right"/>
      <w:textAlignment w:val="top"/>
    </w:pPr>
    <w:rPr>
      <w:sz w:val="22"/>
      <w:szCs w:val="22"/>
    </w:rPr>
  </w:style>
  <w:style w:type="paragraph" w:customStyle="1" w:styleId="xl414">
    <w:name w:val="xl414"/>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15">
    <w:name w:val="xl415"/>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color w:val="FF0000"/>
      <w:sz w:val="22"/>
      <w:szCs w:val="22"/>
    </w:rPr>
  </w:style>
  <w:style w:type="paragraph" w:customStyle="1" w:styleId="xl416">
    <w:name w:val="xl416"/>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sz w:val="22"/>
      <w:szCs w:val="22"/>
    </w:rPr>
  </w:style>
  <w:style w:type="paragraph" w:customStyle="1" w:styleId="xl417">
    <w:name w:val="xl417"/>
    <w:basedOn w:val="a2"/>
    <w:rsid w:val="008B5165"/>
    <w:pPr>
      <w:pBdr>
        <w:top w:val="single" w:sz="4" w:space="0" w:color="auto"/>
        <w:left w:val="single" w:sz="8" w:space="0" w:color="auto"/>
        <w:right w:val="single" w:sz="8" w:space="0" w:color="auto"/>
      </w:pBdr>
      <w:spacing w:before="100" w:beforeAutospacing="1" w:after="100" w:afterAutospacing="1"/>
    </w:pPr>
    <w:rPr>
      <w:color w:val="FF0000"/>
      <w:sz w:val="22"/>
      <w:szCs w:val="22"/>
    </w:rPr>
  </w:style>
  <w:style w:type="paragraph" w:customStyle="1" w:styleId="xl418">
    <w:name w:val="xl418"/>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sz w:val="22"/>
      <w:szCs w:val="22"/>
    </w:rPr>
  </w:style>
  <w:style w:type="paragraph" w:customStyle="1" w:styleId="xl419">
    <w:name w:val="xl419"/>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0">
    <w:name w:val="xl420"/>
    <w:basedOn w:val="a2"/>
    <w:rsid w:val="008B5165"/>
    <w:pPr>
      <w:pBdr>
        <w:left w:val="single" w:sz="8" w:space="0" w:color="auto"/>
        <w:bottom w:val="single" w:sz="8" w:space="0" w:color="auto"/>
        <w:right w:val="single" w:sz="8" w:space="0" w:color="auto"/>
      </w:pBdr>
      <w:spacing w:before="100" w:beforeAutospacing="1" w:after="100" w:afterAutospacing="1"/>
    </w:pPr>
    <w:rPr>
      <w:color w:val="FF0000"/>
      <w:sz w:val="22"/>
      <w:szCs w:val="22"/>
    </w:rPr>
  </w:style>
  <w:style w:type="paragraph" w:customStyle="1" w:styleId="xl421">
    <w:name w:val="xl421"/>
    <w:basedOn w:val="a2"/>
    <w:rsid w:val="008B5165"/>
    <w:pPr>
      <w:pBdr>
        <w:left w:val="single" w:sz="8" w:space="0" w:color="auto"/>
        <w:right w:val="single" w:sz="8" w:space="0" w:color="auto"/>
      </w:pBdr>
      <w:spacing w:before="100" w:beforeAutospacing="1" w:after="100" w:afterAutospacing="1"/>
    </w:pPr>
    <w:rPr>
      <w:color w:val="FF0000"/>
      <w:sz w:val="22"/>
      <w:szCs w:val="22"/>
    </w:rPr>
  </w:style>
  <w:style w:type="paragraph" w:customStyle="1" w:styleId="xl422">
    <w:name w:val="xl422"/>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sz w:val="22"/>
      <w:szCs w:val="22"/>
    </w:rPr>
  </w:style>
  <w:style w:type="paragraph" w:customStyle="1" w:styleId="xl423">
    <w:name w:val="xl423"/>
    <w:basedOn w:val="a2"/>
    <w:rsid w:val="008B5165"/>
    <w:pPr>
      <w:pBdr>
        <w:top w:val="single" w:sz="8" w:space="0" w:color="auto"/>
        <w:left w:val="single" w:sz="8" w:space="0" w:color="auto"/>
        <w:bottom w:val="single" w:sz="8" w:space="0" w:color="auto"/>
      </w:pBdr>
      <w:spacing w:before="100" w:beforeAutospacing="1" w:after="100" w:afterAutospacing="1"/>
      <w:jc w:val="right"/>
    </w:pPr>
    <w:rPr>
      <w:b/>
      <w:bCs/>
      <w:sz w:val="22"/>
      <w:szCs w:val="22"/>
    </w:rPr>
  </w:style>
  <w:style w:type="paragraph" w:customStyle="1" w:styleId="xl424">
    <w:name w:val="xl424"/>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rPr>
  </w:style>
  <w:style w:type="paragraph" w:customStyle="1" w:styleId="xl425">
    <w:name w:val="xl425"/>
    <w:basedOn w:val="a2"/>
    <w:rsid w:val="008B5165"/>
    <w:pPr>
      <w:pBdr>
        <w:left w:val="single" w:sz="8" w:space="0" w:color="auto"/>
        <w:bottom w:val="single" w:sz="8" w:space="0" w:color="auto"/>
      </w:pBdr>
      <w:spacing w:before="100" w:beforeAutospacing="1" w:after="100" w:afterAutospacing="1"/>
      <w:jc w:val="right"/>
      <w:textAlignment w:val="center"/>
    </w:pPr>
    <w:rPr>
      <w:b/>
      <w:bCs/>
    </w:rPr>
  </w:style>
  <w:style w:type="paragraph" w:customStyle="1" w:styleId="xl426">
    <w:name w:val="xl426"/>
    <w:basedOn w:val="a2"/>
    <w:rsid w:val="008B5165"/>
    <w:pPr>
      <w:pBdr>
        <w:left w:val="single" w:sz="8" w:space="0" w:color="auto"/>
        <w:bottom w:val="single" w:sz="8" w:space="0" w:color="auto"/>
        <w:right w:val="single" w:sz="8" w:space="0" w:color="auto"/>
      </w:pBdr>
      <w:spacing w:before="100" w:beforeAutospacing="1" w:after="100" w:afterAutospacing="1"/>
      <w:jc w:val="right"/>
      <w:textAlignment w:val="top"/>
    </w:pPr>
    <w:rPr>
      <w:b/>
      <w:bCs/>
    </w:rPr>
  </w:style>
  <w:style w:type="paragraph" w:customStyle="1" w:styleId="xl427">
    <w:name w:val="xl427"/>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28">
    <w:name w:val="xl428"/>
    <w:basedOn w:val="a2"/>
    <w:rsid w:val="008B5165"/>
    <w:pPr>
      <w:pBdr>
        <w:left w:val="single" w:sz="8" w:space="0" w:color="auto"/>
        <w:bottom w:val="single" w:sz="4" w:space="0" w:color="auto"/>
      </w:pBdr>
      <w:spacing w:before="100" w:beforeAutospacing="1" w:after="100" w:afterAutospacing="1"/>
    </w:pPr>
    <w:rPr>
      <w:sz w:val="22"/>
      <w:szCs w:val="22"/>
    </w:rPr>
  </w:style>
  <w:style w:type="paragraph" w:customStyle="1" w:styleId="xl429">
    <w:name w:val="xl429"/>
    <w:basedOn w:val="a2"/>
    <w:rsid w:val="008B5165"/>
    <w:pPr>
      <w:pBdr>
        <w:top w:val="single" w:sz="4" w:space="0" w:color="auto"/>
        <w:left w:val="single" w:sz="8" w:space="0" w:color="auto"/>
        <w:bottom w:val="single" w:sz="4" w:space="0" w:color="auto"/>
      </w:pBdr>
      <w:spacing w:before="100" w:beforeAutospacing="1" w:after="100" w:afterAutospacing="1"/>
    </w:pPr>
    <w:rPr>
      <w:sz w:val="22"/>
      <w:szCs w:val="22"/>
    </w:rPr>
  </w:style>
  <w:style w:type="paragraph" w:customStyle="1" w:styleId="xl430">
    <w:name w:val="xl430"/>
    <w:basedOn w:val="a2"/>
    <w:rsid w:val="008B5165"/>
    <w:pPr>
      <w:pBdr>
        <w:top w:val="single" w:sz="4" w:space="0" w:color="auto"/>
        <w:left w:val="single" w:sz="8" w:space="0" w:color="auto"/>
      </w:pBdr>
      <w:spacing w:before="100" w:beforeAutospacing="1" w:after="100" w:afterAutospacing="1"/>
      <w:jc w:val="right"/>
      <w:textAlignment w:val="center"/>
    </w:pPr>
    <w:rPr>
      <w:b/>
      <w:bCs/>
      <w:sz w:val="22"/>
      <w:szCs w:val="22"/>
    </w:rPr>
  </w:style>
  <w:style w:type="paragraph" w:customStyle="1" w:styleId="xl431">
    <w:name w:val="xl431"/>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pPr>
    <w:rPr>
      <w:sz w:val="22"/>
      <w:szCs w:val="22"/>
    </w:rPr>
  </w:style>
  <w:style w:type="paragraph" w:customStyle="1" w:styleId="xl432">
    <w:name w:val="xl432"/>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b/>
      <w:bCs/>
      <w:sz w:val="28"/>
      <w:szCs w:val="28"/>
    </w:rPr>
  </w:style>
  <w:style w:type="paragraph" w:customStyle="1" w:styleId="xl433">
    <w:name w:val="xl433"/>
    <w:basedOn w:val="a2"/>
    <w:rsid w:val="008B5165"/>
    <w:pPr>
      <w:pBdr>
        <w:top w:val="single" w:sz="8" w:space="0" w:color="auto"/>
        <w:left w:val="single" w:sz="8" w:space="0" w:color="auto"/>
        <w:bottom w:val="single" w:sz="8" w:space="0" w:color="auto"/>
      </w:pBdr>
      <w:spacing w:before="100" w:beforeAutospacing="1" w:after="100" w:afterAutospacing="1"/>
      <w:jc w:val="right"/>
      <w:textAlignment w:val="center"/>
    </w:pPr>
    <w:rPr>
      <w:b/>
      <w:bCs/>
      <w:sz w:val="28"/>
      <w:szCs w:val="28"/>
    </w:rPr>
  </w:style>
  <w:style w:type="paragraph" w:customStyle="1" w:styleId="xl434">
    <w:name w:val="xl434"/>
    <w:basedOn w:val="a2"/>
    <w:rsid w:val="008B5165"/>
    <w:pPr>
      <w:pBdr>
        <w:left w:val="single" w:sz="8" w:space="0" w:color="auto"/>
        <w:bottom w:val="single" w:sz="4" w:space="0" w:color="auto"/>
        <w:right w:val="single" w:sz="8" w:space="0" w:color="auto"/>
      </w:pBdr>
      <w:spacing w:before="100" w:beforeAutospacing="1" w:after="100" w:afterAutospacing="1"/>
    </w:pPr>
    <w:rPr>
      <w:sz w:val="22"/>
      <w:szCs w:val="22"/>
    </w:rPr>
  </w:style>
  <w:style w:type="paragraph" w:customStyle="1" w:styleId="xl435">
    <w:name w:val="xl435"/>
    <w:basedOn w:val="a2"/>
    <w:rsid w:val="008B5165"/>
    <w:pPr>
      <w:pBdr>
        <w:bottom w:val="single" w:sz="4" w:space="0" w:color="auto"/>
        <w:right w:val="single" w:sz="8" w:space="0" w:color="auto"/>
      </w:pBdr>
      <w:spacing w:before="100" w:beforeAutospacing="1" w:after="100" w:afterAutospacing="1"/>
    </w:pPr>
    <w:rPr>
      <w:sz w:val="22"/>
      <w:szCs w:val="22"/>
    </w:rPr>
  </w:style>
  <w:style w:type="paragraph" w:customStyle="1" w:styleId="xl436">
    <w:name w:val="xl436"/>
    <w:basedOn w:val="a2"/>
    <w:rsid w:val="008B5165"/>
    <w:pPr>
      <w:pBdr>
        <w:top w:val="single" w:sz="8" w:space="0" w:color="auto"/>
        <w:left w:val="single" w:sz="8" w:space="0" w:color="auto"/>
        <w:bottom w:val="single" w:sz="4" w:space="0" w:color="auto"/>
        <w:right w:val="single" w:sz="8" w:space="0" w:color="auto"/>
      </w:pBdr>
      <w:spacing w:before="100" w:beforeAutospacing="1" w:after="100" w:afterAutospacing="1"/>
      <w:jc w:val="right"/>
    </w:pPr>
    <w:rPr>
      <w:b/>
      <w:bCs/>
      <w:sz w:val="28"/>
      <w:szCs w:val="28"/>
    </w:rPr>
  </w:style>
  <w:style w:type="paragraph" w:customStyle="1" w:styleId="xl437">
    <w:name w:val="xl437"/>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8"/>
      <w:szCs w:val="28"/>
    </w:rPr>
  </w:style>
  <w:style w:type="paragraph" w:customStyle="1" w:styleId="xl438">
    <w:name w:val="xl438"/>
    <w:basedOn w:val="a2"/>
    <w:rsid w:val="008B5165"/>
    <w:pPr>
      <w:pBdr>
        <w:top w:val="single" w:sz="4" w:space="0" w:color="auto"/>
        <w:left w:val="single" w:sz="8" w:space="0" w:color="auto"/>
        <w:bottom w:val="single" w:sz="8" w:space="0" w:color="auto"/>
        <w:right w:val="single" w:sz="8" w:space="0" w:color="auto"/>
      </w:pBdr>
      <w:spacing w:before="100" w:beforeAutospacing="1" w:after="100" w:afterAutospacing="1"/>
      <w:jc w:val="right"/>
    </w:pPr>
    <w:rPr>
      <w:b/>
      <w:bCs/>
      <w:sz w:val="28"/>
      <w:szCs w:val="28"/>
    </w:rPr>
  </w:style>
  <w:style w:type="paragraph" w:customStyle="1" w:styleId="xl439">
    <w:name w:val="xl439"/>
    <w:basedOn w:val="a2"/>
    <w:rsid w:val="008B5165"/>
    <w:pPr>
      <w:pBdr>
        <w:top w:val="single" w:sz="4" w:space="0" w:color="auto"/>
        <w:left w:val="single" w:sz="8" w:space="0" w:color="auto"/>
        <w:bottom w:val="single" w:sz="8" w:space="0" w:color="auto"/>
      </w:pBdr>
      <w:spacing w:before="100" w:beforeAutospacing="1" w:after="100" w:afterAutospacing="1"/>
      <w:jc w:val="right"/>
    </w:pPr>
    <w:rPr>
      <w:b/>
      <w:bCs/>
      <w:sz w:val="28"/>
      <w:szCs w:val="28"/>
    </w:rPr>
  </w:style>
  <w:style w:type="paragraph" w:customStyle="1" w:styleId="xl440">
    <w:name w:val="xl440"/>
    <w:basedOn w:val="a2"/>
    <w:rsid w:val="008B5165"/>
    <w:pPr>
      <w:pBdr>
        <w:top w:val="single" w:sz="8"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1">
    <w:name w:val="xl441"/>
    <w:basedOn w:val="a2"/>
    <w:rsid w:val="008B5165"/>
    <w:pPr>
      <w:pBdr>
        <w:top w:val="single" w:sz="4" w:space="0" w:color="auto"/>
        <w:left w:val="single" w:sz="8" w:space="0" w:color="auto"/>
        <w:bottom w:val="single" w:sz="4" w:space="0" w:color="auto"/>
      </w:pBdr>
      <w:spacing w:before="100" w:beforeAutospacing="1" w:after="100" w:afterAutospacing="1"/>
      <w:jc w:val="right"/>
    </w:pPr>
    <w:rPr>
      <w:b/>
      <w:bCs/>
      <w:sz w:val="22"/>
      <w:szCs w:val="22"/>
    </w:rPr>
  </w:style>
  <w:style w:type="paragraph" w:customStyle="1" w:styleId="xl442">
    <w:name w:val="xl442"/>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color w:val="FF0000"/>
      <w:sz w:val="22"/>
      <w:szCs w:val="22"/>
    </w:rPr>
  </w:style>
  <w:style w:type="paragraph" w:customStyle="1" w:styleId="xl443">
    <w:name w:val="xl443"/>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color w:val="FF0000"/>
      <w:sz w:val="22"/>
      <w:szCs w:val="22"/>
    </w:rPr>
  </w:style>
  <w:style w:type="paragraph" w:customStyle="1" w:styleId="xl444">
    <w:name w:val="xl444"/>
    <w:basedOn w:val="a2"/>
    <w:rsid w:val="008B5165"/>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45">
    <w:name w:val="xl445"/>
    <w:basedOn w:val="a2"/>
    <w:rsid w:val="008B5165"/>
    <w:pPr>
      <w:pBdr>
        <w:top w:val="single" w:sz="4" w:space="0" w:color="auto"/>
        <w:left w:val="single" w:sz="8" w:space="0" w:color="auto"/>
        <w:bottom w:val="single" w:sz="4" w:space="0" w:color="auto"/>
      </w:pBdr>
      <w:spacing w:before="100" w:beforeAutospacing="1" w:after="100" w:afterAutospacing="1"/>
      <w:jc w:val="right"/>
      <w:textAlignment w:val="top"/>
    </w:pPr>
    <w:rPr>
      <w:b/>
      <w:bCs/>
      <w:sz w:val="22"/>
      <w:szCs w:val="22"/>
    </w:rPr>
  </w:style>
  <w:style w:type="paragraph" w:customStyle="1" w:styleId="xl446">
    <w:name w:val="xl446"/>
    <w:basedOn w:val="a2"/>
    <w:rsid w:val="008B5165"/>
    <w:pPr>
      <w:pBdr>
        <w:top w:val="single" w:sz="4" w:space="0" w:color="auto"/>
        <w:left w:val="single" w:sz="8" w:space="0" w:color="auto"/>
        <w:bottom w:val="single" w:sz="8" w:space="0" w:color="auto"/>
      </w:pBdr>
      <w:spacing w:before="100" w:beforeAutospacing="1" w:after="100" w:afterAutospacing="1"/>
      <w:jc w:val="right"/>
      <w:textAlignment w:val="top"/>
    </w:pPr>
    <w:rPr>
      <w:b/>
      <w:bCs/>
      <w:sz w:val="22"/>
      <w:szCs w:val="22"/>
    </w:rPr>
  </w:style>
  <w:style w:type="paragraph" w:customStyle="1" w:styleId="xl447">
    <w:name w:val="xl447"/>
    <w:basedOn w:val="a2"/>
    <w:rsid w:val="008B5165"/>
    <w:pPr>
      <w:pBdr>
        <w:top w:val="single" w:sz="4"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48">
    <w:name w:val="xl448"/>
    <w:basedOn w:val="a2"/>
    <w:rsid w:val="008B5165"/>
    <w:pPr>
      <w:pBdr>
        <w:top w:val="single" w:sz="4" w:space="0" w:color="auto"/>
        <w:left w:val="single" w:sz="8" w:space="0" w:color="auto"/>
        <w:bottom w:val="single" w:sz="8" w:space="0" w:color="auto"/>
      </w:pBdr>
      <w:spacing w:before="100" w:beforeAutospacing="1" w:after="100" w:afterAutospacing="1"/>
      <w:jc w:val="right"/>
    </w:pPr>
    <w:rPr>
      <w:rFonts w:ascii="Calibri" w:hAnsi="Calibri" w:cs="Calibri"/>
      <w:sz w:val="22"/>
      <w:szCs w:val="22"/>
    </w:rPr>
  </w:style>
  <w:style w:type="paragraph" w:customStyle="1" w:styleId="xl449">
    <w:name w:val="xl449"/>
    <w:basedOn w:val="a2"/>
    <w:rsid w:val="008B5165"/>
    <w:pPr>
      <w:pBdr>
        <w:top w:val="single" w:sz="8" w:space="0" w:color="auto"/>
        <w:left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0">
    <w:name w:val="xl450"/>
    <w:basedOn w:val="a2"/>
    <w:rsid w:val="008B5165"/>
    <w:pPr>
      <w:pBdr>
        <w:left w:val="single" w:sz="8" w:space="0" w:color="auto"/>
        <w:bottom w:val="single" w:sz="8" w:space="0" w:color="auto"/>
      </w:pBdr>
      <w:shd w:val="clear" w:color="000000" w:fill="92D050"/>
      <w:spacing w:before="100" w:beforeAutospacing="1" w:after="100" w:afterAutospacing="1"/>
      <w:jc w:val="right"/>
    </w:pPr>
    <w:rPr>
      <w:rFonts w:ascii="Calibri" w:hAnsi="Calibri" w:cs="Calibri"/>
      <w:sz w:val="22"/>
      <w:szCs w:val="22"/>
    </w:rPr>
  </w:style>
  <w:style w:type="paragraph" w:customStyle="1" w:styleId="xl451">
    <w:name w:val="xl451"/>
    <w:basedOn w:val="a2"/>
    <w:rsid w:val="008B5165"/>
    <w:pPr>
      <w:pBdr>
        <w:top w:val="single" w:sz="8" w:space="0" w:color="auto"/>
        <w:left w:val="single" w:sz="8" w:space="0" w:color="auto"/>
        <w:bottom w:val="single" w:sz="4" w:space="0" w:color="auto"/>
      </w:pBdr>
      <w:spacing w:before="100" w:beforeAutospacing="1" w:after="100" w:afterAutospacing="1"/>
      <w:jc w:val="right"/>
    </w:pPr>
    <w:rPr>
      <w:rFonts w:ascii="Calibri" w:hAnsi="Calibri" w:cs="Calibri"/>
      <w:sz w:val="22"/>
      <w:szCs w:val="22"/>
    </w:rPr>
  </w:style>
  <w:style w:type="paragraph" w:customStyle="1" w:styleId="xl452">
    <w:name w:val="xl452"/>
    <w:basedOn w:val="a2"/>
    <w:rsid w:val="008B5165"/>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453">
    <w:name w:val="xl453"/>
    <w:basedOn w:val="a2"/>
    <w:rsid w:val="008B5165"/>
    <w:pPr>
      <w:pBdr>
        <w:top w:val="single" w:sz="4" w:space="0" w:color="auto"/>
        <w:left w:val="single" w:sz="8" w:space="0" w:color="auto"/>
      </w:pBdr>
      <w:spacing w:before="100" w:beforeAutospacing="1" w:after="100" w:afterAutospacing="1"/>
    </w:pPr>
    <w:rPr>
      <w:rFonts w:ascii="Calibri" w:hAnsi="Calibri" w:cs="Calibri"/>
      <w:sz w:val="22"/>
      <w:szCs w:val="22"/>
    </w:rPr>
  </w:style>
  <w:style w:type="paragraph" w:customStyle="1" w:styleId="xl454">
    <w:name w:val="xl454"/>
    <w:basedOn w:val="a2"/>
    <w:rsid w:val="008B5165"/>
    <w:pPr>
      <w:spacing w:before="100" w:beforeAutospacing="1" w:after="100" w:afterAutospacing="1"/>
    </w:pPr>
    <w:rPr>
      <w:rFonts w:ascii="Calibri" w:hAnsi="Calibri" w:cs="Calibri"/>
      <w:sz w:val="22"/>
      <w:szCs w:val="22"/>
    </w:rPr>
  </w:style>
  <w:style w:type="paragraph" w:customStyle="1" w:styleId="xl455">
    <w:name w:val="xl455"/>
    <w:basedOn w:val="a2"/>
    <w:rsid w:val="008B5165"/>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56">
    <w:name w:val="xl456"/>
    <w:basedOn w:val="a2"/>
    <w:rsid w:val="008B5165"/>
    <w:pPr>
      <w:pBdr>
        <w:left w:val="single" w:sz="8" w:space="0" w:color="auto"/>
        <w:bottom w:val="single" w:sz="4" w:space="0" w:color="auto"/>
        <w:right w:val="single" w:sz="8" w:space="0" w:color="auto"/>
      </w:pBdr>
      <w:spacing w:before="100" w:beforeAutospacing="1" w:after="100" w:afterAutospacing="1"/>
      <w:jc w:val="right"/>
      <w:textAlignment w:val="center"/>
    </w:pPr>
    <w:rPr>
      <w:b/>
      <w:bCs/>
      <w:sz w:val="22"/>
      <w:szCs w:val="22"/>
    </w:rPr>
  </w:style>
  <w:style w:type="paragraph" w:customStyle="1" w:styleId="xl457">
    <w:name w:val="xl457"/>
    <w:basedOn w:val="a2"/>
    <w:rsid w:val="008B5165"/>
    <w:pPr>
      <w:pBdr>
        <w:top w:val="single" w:sz="4" w:space="0" w:color="auto"/>
        <w:left w:val="single" w:sz="8" w:space="0" w:color="auto"/>
        <w:bottom w:val="single" w:sz="4" w:space="0" w:color="auto"/>
        <w:right w:val="single" w:sz="8" w:space="0" w:color="auto"/>
      </w:pBdr>
      <w:spacing w:before="100" w:beforeAutospacing="1" w:after="100" w:afterAutospacing="1"/>
      <w:jc w:val="right"/>
    </w:pPr>
    <w:rPr>
      <w:sz w:val="22"/>
      <w:szCs w:val="22"/>
    </w:rPr>
  </w:style>
  <w:style w:type="paragraph" w:customStyle="1" w:styleId="xl458">
    <w:name w:val="xl458"/>
    <w:basedOn w:val="a2"/>
    <w:rsid w:val="008B5165"/>
    <w:pPr>
      <w:spacing w:before="100" w:beforeAutospacing="1" w:after="100" w:afterAutospacing="1"/>
      <w:jc w:val="right"/>
    </w:pPr>
    <w:rPr>
      <w:rFonts w:ascii="Calibri" w:hAnsi="Calibri" w:cs="Calibri"/>
      <w:sz w:val="22"/>
      <w:szCs w:val="22"/>
    </w:rPr>
  </w:style>
  <w:style w:type="paragraph" w:customStyle="1" w:styleId="xl459">
    <w:name w:val="xl459"/>
    <w:basedOn w:val="a2"/>
    <w:rsid w:val="008B5165"/>
    <w:pPr>
      <w:spacing w:before="100" w:beforeAutospacing="1" w:after="100" w:afterAutospacing="1"/>
      <w:jc w:val="both"/>
      <w:textAlignment w:val="center"/>
    </w:pPr>
    <w:rPr>
      <w:rFonts w:ascii="Arial" w:hAnsi="Arial" w:cs="Arial"/>
      <w:i/>
      <w:iCs/>
    </w:rPr>
  </w:style>
  <w:style w:type="paragraph" w:customStyle="1" w:styleId="xl460">
    <w:name w:val="xl460"/>
    <w:basedOn w:val="a2"/>
    <w:rsid w:val="008B5165"/>
    <w:pPr>
      <w:spacing w:before="100" w:beforeAutospacing="1" w:after="100" w:afterAutospacing="1"/>
    </w:pPr>
    <w:rPr>
      <w:rFonts w:ascii="Calibri" w:hAnsi="Calibri" w:cs="Calibri"/>
      <w:sz w:val="22"/>
      <w:szCs w:val="22"/>
    </w:rPr>
  </w:style>
  <w:style w:type="paragraph" w:customStyle="1" w:styleId="xl461">
    <w:name w:val="xl461"/>
    <w:basedOn w:val="a2"/>
    <w:rsid w:val="008B5165"/>
    <w:pPr>
      <w:spacing w:before="100" w:beforeAutospacing="1" w:after="100" w:afterAutospacing="1"/>
    </w:pPr>
    <w:rPr>
      <w:rFonts w:ascii="Calibri" w:hAnsi="Calibri" w:cs="Calibri"/>
      <w:sz w:val="22"/>
      <w:szCs w:val="22"/>
    </w:rPr>
  </w:style>
  <w:style w:type="paragraph" w:customStyle="1" w:styleId="xl462">
    <w:name w:val="xl462"/>
    <w:basedOn w:val="a2"/>
    <w:rsid w:val="008B5165"/>
    <w:pPr>
      <w:pBdr>
        <w:top w:val="single" w:sz="8" w:space="0" w:color="auto"/>
        <w:left w:val="single" w:sz="8" w:space="0" w:color="auto"/>
        <w:bottom w:val="single" w:sz="8" w:space="0" w:color="auto"/>
      </w:pBdr>
      <w:spacing w:before="100" w:beforeAutospacing="1" w:after="100" w:afterAutospacing="1"/>
      <w:textAlignment w:val="center"/>
    </w:pPr>
    <w:rPr>
      <w:b/>
      <w:bCs/>
      <w:sz w:val="22"/>
      <w:szCs w:val="22"/>
    </w:rPr>
  </w:style>
  <w:style w:type="paragraph" w:customStyle="1" w:styleId="xl463">
    <w:name w:val="xl463"/>
    <w:basedOn w:val="a2"/>
    <w:rsid w:val="008B516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sz w:val="22"/>
      <w:szCs w:val="22"/>
    </w:rPr>
  </w:style>
  <w:style w:type="paragraph" w:customStyle="1" w:styleId="xl464">
    <w:name w:val="xl464"/>
    <w:basedOn w:val="a2"/>
    <w:rsid w:val="008B5165"/>
    <w:pPr>
      <w:pBdr>
        <w:top w:val="single" w:sz="8" w:space="0" w:color="auto"/>
        <w:left w:val="single" w:sz="8" w:space="0" w:color="auto"/>
        <w:bottom w:val="single" w:sz="4" w:space="0" w:color="auto"/>
      </w:pBdr>
      <w:spacing w:before="100" w:beforeAutospacing="1" w:after="100" w:afterAutospacing="1"/>
      <w:textAlignment w:val="top"/>
    </w:pPr>
  </w:style>
  <w:style w:type="paragraph" w:customStyle="1" w:styleId="xl465">
    <w:name w:val="xl465"/>
    <w:basedOn w:val="a2"/>
    <w:rsid w:val="008B5165"/>
    <w:pPr>
      <w:pBdr>
        <w:top w:val="single" w:sz="8"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6">
    <w:name w:val="xl466"/>
    <w:basedOn w:val="a2"/>
    <w:rsid w:val="008B5165"/>
    <w:pPr>
      <w:pBdr>
        <w:top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467">
    <w:name w:val="xl467"/>
    <w:basedOn w:val="a2"/>
    <w:rsid w:val="008B5165"/>
    <w:pPr>
      <w:pBdr>
        <w:top w:val="single" w:sz="8" w:space="0" w:color="auto"/>
        <w:bottom w:val="single" w:sz="8" w:space="0" w:color="auto"/>
      </w:pBdr>
      <w:spacing w:before="100" w:beforeAutospacing="1" w:after="100" w:afterAutospacing="1"/>
    </w:pPr>
    <w:rPr>
      <w:rFonts w:ascii="Calibri" w:hAnsi="Calibri" w:cs="Calibri"/>
      <w:color w:val="FF0000"/>
      <w:sz w:val="22"/>
      <w:szCs w:val="22"/>
    </w:rPr>
  </w:style>
  <w:style w:type="paragraph" w:customStyle="1" w:styleId="afffffffff2">
    <w:name w:val="Знак Знак Знак Знак Знак Знак Знак Знак Знак Знак Знак Знак"/>
    <w:basedOn w:val="a2"/>
    <w:rsid w:val="00027A3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5"/>
    <w:uiPriority w:val="99"/>
    <w:semiHidden/>
    <w:unhideWhenUsed/>
    <w:rsid w:val="001E70EA"/>
  </w:style>
  <w:style w:type="table" w:customStyle="1" w:styleId="820">
    <w:name w:val="Сетка таблицы82"/>
    <w:basedOn w:val="a4"/>
    <w:next w:val="afc"/>
    <w:rsid w:val="001E70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4"/>
    <w:next w:val="afc"/>
    <w:rsid w:val="00AA2A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4"/>
    <w:next w:val="afc"/>
    <w:uiPriority w:val="59"/>
    <w:rsid w:val="007A02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4"/>
    <w:next w:val="afc"/>
    <w:rsid w:val="007A02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5"/>
    <w:semiHidden/>
    <w:rsid w:val="001724A8"/>
  </w:style>
  <w:style w:type="table" w:customStyle="1" w:styleId="85">
    <w:name w:val="Сетка таблицы8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4"/>
    <w:next w:val="afc"/>
    <w:uiPriority w:val="59"/>
    <w:rsid w:val="001724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
    <w:name w:val="Сетка таблицы86"/>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4"/>
    <w:next w:val="afc"/>
    <w:rsid w:val="00172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5"/>
    <w:semiHidden/>
    <w:rsid w:val="00F45ECD"/>
  </w:style>
  <w:style w:type="table" w:customStyle="1" w:styleId="87">
    <w:name w:val="Сетка таблицы87"/>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6"/>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4"/>
    <w:basedOn w:val="a4"/>
    <w:next w:val="afc"/>
    <w:rsid w:val="00F45E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4"/>
    <w:next w:val="afc"/>
    <w:uiPriority w:val="59"/>
    <w:rsid w:val="00D250A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
    <w:name w:val="Сетка таблицы88"/>
    <w:basedOn w:val="a4"/>
    <w:next w:val="afc"/>
    <w:rsid w:val="00D250A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Знак Знак Знак Знак Знак Знак Знак Знак Знак Знак Знак Знак"/>
    <w:basedOn w:val="a2"/>
    <w:rsid w:val="00800C79"/>
    <w:pPr>
      <w:tabs>
        <w:tab w:val="num" w:pos="360"/>
      </w:tabs>
      <w:spacing w:after="160" w:line="240" w:lineRule="exact"/>
    </w:pPr>
    <w:rPr>
      <w:rFonts w:ascii="Verdana" w:hAnsi="Verdana" w:cs="Verdana"/>
      <w:sz w:val="20"/>
      <w:szCs w:val="20"/>
      <w:lang w:val="en-US" w:eastAsia="en-US"/>
    </w:rPr>
  </w:style>
  <w:style w:type="table" w:customStyle="1" w:styleId="136">
    <w:name w:val="Сетка таблицы136"/>
    <w:basedOn w:val="a4"/>
    <w:next w:val="afc"/>
    <w:uiPriority w:val="59"/>
    <w:rsid w:val="003149E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9">
    <w:name w:val="Сетка таблицы89"/>
    <w:basedOn w:val="a4"/>
    <w:next w:val="afc"/>
    <w:rsid w:val="003149E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1">
    <w:name w:val="Нет списка70"/>
    <w:next w:val="a5"/>
    <w:uiPriority w:val="99"/>
    <w:semiHidden/>
    <w:unhideWhenUsed/>
    <w:rsid w:val="00CE4CC3"/>
  </w:style>
  <w:style w:type="table" w:customStyle="1" w:styleId="900">
    <w:name w:val="Сетка таблицы90"/>
    <w:basedOn w:val="a4"/>
    <w:next w:val="afc"/>
    <w:rsid w:val="00CE4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5"/>
    <w:uiPriority w:val="99"/>
    <w:semiHidden/>
    <w:unhideWhenUsed/>
    <w:rsid w:val="00E64EE6"/>
  </w:style>
  <w:style w:type="table" w:customStyle="1" w:styleId="920">
    <w:name w:val="Сетка таблицы92"/>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4"/>
    <w:next w:val="afc"/>
    <w:rsid w:val="00E64E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5"/>
    <w:uiPriority w:val="99"/>
    <w:semiHidden/>
    <w:rsid w:val="006B5689"/>
  </w:style>
  <w:style w:type="paragraph" w:customStyle="1" w:styleId="12a">
    <w:name w:val="Абзац списка12"/>
    <w:basedOn w:val="a2"/>
    <w:autoRedefine/>
    <w:rsid w:val="006B5689"/>
    <w:pPr>
      <w:jc w:val="center"/>
    </w:pPr>
    <w:rPr>
      <w:snapToGrid w:val="0"/>
      <w:sz w:val="28"/>
      <w:szCs w:val="28"/>
    </w:rPr>
  </w:style>
  <w:style w:type="table" w:customStyle="1" w:styleId="940">
    <w:name w:val="Сетка таблицы94"/>
    <w:basedOn w:val="a4"/>
    <w:next w:val="afc"/>
    <w:uiPriority w:val="39"/>
    <w:rsid w:val="006B56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4">
    <w:name w:val="Знак"/>
    <w:basedOn w:val="a2"/>
    <w:rsid w:val="006B5689"/>
    <w:pPr>
      <w:spacing w:after="160" w:line="240" w:lineRule="exact"/>
    </w:pPr>
    <w:rPr>
      <w:rFonts w:ascii="Verdana" w:hAnsi="Verdana" w:cs="Verdana"/>
      <w:sz w:val="20"/>
      <w:szCs w:val="20"/>
      <w:lang w:val="en-US" w:eastAsia="en-US"/>
    </w:rPr>
  </w:style>
  <w:style w:type="numbering" w:customStyle="1" w:styleId="1270">
    <w:name w:val="Нет списка127"/>
    <w:next w:val="a5"/>
    <w:uiPriority w:val="99"/>
    <w:semiHidden/>
    <w:unhideWhenUsed/>
    <w:rsid w:val="006B5689"/>
  </w:style>
  <w:style w:type="table" w:customStyle="1" w:styleId="137">
    <w:name w:val="Сетка таблицы137"/>
    <w:basedOn w:val="a4"/>
    <w:next w:val="afc"/>
    <w:uiPriority w:val="39"/>
    <w:rsid w:val="006B5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5"/>
    <w:uiPriority w:val="99"/>
    <w:semiHidden/>
    <w:unhideWhenUsed/>
    <w:rsid w:val="006B5689"/>
  </w:style>
  <w:style w:type="paragraph" w:customStyle="1" w:styleId="afffffffff5">
    <w:name w:val="Знак Знак Знак Знак Знак Знак Знак Знак Знак Знак Знак Знак"/>
    <w:basedOn w:val="a2"/>
    <w:rsid w:val="00A54AEA"/>
    <w:pPr>
      <w:tabs>
        <w:tab w:val="num" w:pos="360"/>
      </w:tabs>
      <w:spacing w:after="160" w:line="240" w:lineRule="exact"/>
    </w:pPr>
    <w:rPr>
      <w:rFonts w:ascii="Verdana" w:hAnsi="Verdana" w:cs="Verdana"/>
      <w:sz w:val="20"/>
      <w:szCs w:val="20"/>
      <w:lang w:val="en-US" w:eastAsia="en-US"/>
    </w:rPr>
  </w:style>
  <w:style w:type="numbering" w:customStyle="1" w:styleId="751">
    <w:name w:val="Нет списка75"/>
    <w:next w:val="a5"/>
    <w:uiPriority w:val="99"/>
    <w:semiHidden/>
    <w:unhideWhenUsed/>
    <w:rsid w:val="00DB1C15"/>
  </w:style>
  <w:style w:type="numbering" w:customStyle="1" w:styleId="760">
    <w:name w:val="Нет списка76"/>
    <w:next w:val="a5"/>
    <w:uiPriority w:val="99"/>
    <w:semiHidden/>
    <w:unhideWhenUsed/>
    <w:rsid w:val="004D6A35"/>
  </w:style>
  <w:style w:type="table" w:customStyle="1" w:styleId="95">
    <w:name w:val="Сетка таблицы95"/>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0">
    <w:name w:val="Нет списка77"/>
    <w:next w:val="a5"/>
    <w:uiPriority w:val="99"/>
    <w:semiHidden/>
    <w:unhideWhenUsed/>
    <w:rsid w:val="004D6A35"/>
  </w:style>
  <w:style w:type="table" w:customStyle="1" w:styleId="138">
    <w:name w:val="Сетка таблицы138"/>
    <w:basedOn w:val="a4"/>
    <w:next w:val="afc"/>
    <w:uiPriority w:val="59"/>
    <w:rsid w:val="004D6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6"/>
    <w:basedOn w:val="a4"/>
    <w:next w:val="afc"/>
    <w:rsid w:val="004D6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6">
    <w:name w:val="Знак Знак Знак Знак Знак Знак Знак Знак Знак Знак Знак Знак"/>
    <w:basedOn w:val="a2"/>
    <w:rsid w:val="00A14CE3"/>
    <w:pPr>
      <w:tabs>
        <w:tab w:val="num" w:pos="360"/>
      </w:tabs>
      <w:spacing w:after="160" w:line="240" w:lineRule="exact"/>
    </w:pPr>
    <w:rPr>
      <w:rFonts w:ascii="Verdana" w:hAnsi="Verdana" w:cs="Verdana"/>
      <w:sz w:val="20"/>
      <w:szCs w:val="20"/>
      <w:lang w:val="en-US" w:eastAsia="en-US"/>
    </w:rPr>
  </w:style>
  <w:style w:type="numbering" w:customStyle="1" w:styleId="780">
    <w:name w:val="Нет списка78"/>
    <w:next w:val="a5"/>
    <w:semiHidden/>
    <w:rsid w:val="00834A4E"/>
  </w:style>
  <w:style w:type="table" w:customStyle="1" w:styleId="97">
    <w:name w:val="Сетка таблицы9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
    <w:name w:val="Сетка таблицы317"/>
    <w:basedOn w:val="a4"/>
    <w:next w:val="afc"/>
    <w:rsid w:val="00834A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4"/>
    <w:next w:val="afc"/>
    <w:uiPriority w:val="59"/>
    <w:rsid w:val="00014A7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8">
    <w:name w:val="Сетка таблицы98"/>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4"/>
    <w:next w:val="afc"/>
    <w:rsid w:val="00014A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7">
    <w:name w:val="Знак Знак Знак Знак Знак Знак Знак Знак Знак Знак Знак Знак"/>
    <w:basedOn w:val="a2"/>
    <w:rsid w:val="008C78D9"/>
    <w:pPr>
      <w:tabs>
        <w:tab w:val="num" w:pos="360"/>
      </w:tabs>
      <w:spacing w:after="160" w:line="240" w:lineRule="exact"/>
    </w:pPr>
    <w:rPr>
      <w:rFonts w:ascii="Verdana" w:hAnsi="Verdana" w:cs="Verdana"/>
      <w:sz w:val="20"/>
      <w:szCs w:val="20"/>
      <w:lang w:val="en-US" w:eastAsia="en-US"/>
    </w:rPr>
  </w:style>
  <w:style w:type="numbering" w:customStyle="1" w:styleId="790">
    <w:name w:val="Нет списка79"/>
    <w:next w:val="a5"/>
    <w:semiHidden/>
    <w:rsid w:val="003F6F66"/>
  </w:style>
  <w:style w:type="table" w:customStyle="1" w:styleId="99">
    <w:name w:val="Сетка таблицы99"/>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етка таблицы225"/>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1">
    <w:name w:val="Нет списка80"/>
    <w:next w:val="a5"/>
    <w:uiPriority w:val="99"/>
    <w:semiHidden/>
    <w:unhideWhenUsed/>
    <w:rsid w:val="003F6F66"/>
  </w:style>
  <w:style w:type="table" w:customStyle="1" w:styleId="1410">
    <w:name w:val="Сетка таблицы141"/>
    <w:basedOn w:val="a4"/>
    <w:next w:val="afc"/>
    <w:uiPriority w:val="59"/>
    <w:rsid w:val="003F6F6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0">
    <w:name w:val="Сетка таблицы100"/>
    <w:basedOn w:val="a4"/>
    <w:next w:val="afc"/>
    <w:rsid w:val="003F6F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
    <w:next w:val="a5"/>
    <w:semiHidden/>
    <w:rsid w:val="00900471"/>
  </w:style>
  <w:style w:type="table" w:customStyle="1" w:styleId="1010">
    <w:name w:val="Сетка таблицы101"/>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1">
    <w:name w:val="Нет списка82"/>
    <w:next w:val="a5"/>
    <w:uiPriority w:val="99"/>
    <w:semiHidden/>
    <w:unhideWhenUsed/>
    <w:rsid w:val="00900471"/>
  </w:style>
  <w:style w:type="table" w:customStyle="1" w:styleId="142">
    <w:name w:val="Сетка таблицы142"/>
    <w:basedOn w:val="a4"/>
    <w:next w:val="afc"/>
    <w:uiPriority w:val="59"/>
    <w:rsid w:val="0090047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20">
    <w:name w:val="Сетка таблицы102"/>
    <w:basedOn w:val="a4"/>
    <w:next w:val="afc"/>
    <w:rsid w:val="009004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8">
    <w:name w:val="Знак Знак Знак Знак Знак Знак Знак Знак Знак Знак Знак Знак"/>
    <w:basedOn w:val="a2"/>
    <w:rsid w:val="009230B7"/>
    <w:pPr>
      <w:tabs>
        <w:tab w:val="num" w:pos="360"/>
      </w:tabs>
      <w:spacing w:after="160" w:line="240" w:lineRule="exact"/>
    </w:pPr>
    <w:rPr>
      <w:rFonts w:ascii="Verdana" w:hAnsi="Verdana" w:cs="Verdana"/>
      <w:sz w:val="20"/>
      <w:szCs w:val="20"/>
      <w:lang w:val="en-US" w:eastAsia="en-US"/>
    </w:rPr>
  </w:style>
  <w:style w:type="numbering" w:customStyle="1" w:styleId="831">
    <w:name w:val="Нет списка83"/>
    <w:next w:val="a5"/>
    <w:uiPriority w:val="99"/>
    <w:semiHidden/>
    <w:rsid w:val="00CE4A06"/>
  </w:style>
  <w:style w:type="paragraph" w:customStyle="1" w:styleId="13a">
    <w:name w:val="Абзац списка13"/>
    <w:basedOn w:val="a2"/>
    <w:autoRedefine/>
    <w:rsid w:val="00CE4A06"/>
    <w:pPr>
      <w:jc w:val="center"/>
    </w:pPr>
    <w:rPr>
      <w:snapToGrid w:val="0"/>
      <w:sz w:val="28"/>
      <w:szCs w:val="28"/>
    </w:rPr>
  </w:style>
  <w:style w:type="table" w:customStyle="1" w:styleId="103">
    <w:name w:val="Сетка таблицы103"/>
    <w:basedOn w:val="a4"/>
    <w:next w:val="afc"/>
    <w:uiPriority w:val="39"/>
    <w:rsid w:val="00CE4A0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9">
    <w:name w:val="Знак"/>
    <w:basedOn w:val="a2"/>
    <w:rsid w:val="00CE4A06"/>
    <w:pPr>
      <w:spacing w:after="160" w:line="240" w:lineRule="exact"/>
    </w:pPr>
    <w:rPr>
      <w:rFonts w:ascii="Verdana" w:hAnsi="Verdana" w:cs="Verdana"/>
      <w:sz w:val="20"/>
      <w:szCs w:val="20"/>
      <w:lang w:val="en-US" w:eastAsia="en-US"/>
    </w:rPr>
  </w:style>
  <w:style w:type="numbering" w:customStyle="1" w:styleId="1280">
    <w:name w:val="Нет списка128"/>
    <w:next w:val="a5"/>
    <w:uiPriority w:val="99"/>
    <w:semiHidden/>
    <w:unhideWhenUsed/>
    <w:rsid w:val="00CE4A06"/>
  </w:style>
  <w:style w:type="table" w:customStyle="1" w:styleId="143">
    <w:name w:val="Сетка таблицы143"/>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5"/>
    <w:uiPriority w:val="99"/>
    <w:semiHidden/>
    <w:unhideWhenUsed/>
    <w:rsid w:val="00CE4A06"/>
  </w:style>
  <w:style w:type="table" w:customStyle="1" w:styleId="226">
    <w:name w:val="Сетка таблицы226"/>
    <w:basedOn w:val="a4"/>
    <w:next w:val="afc"/>
    <w:uiPriority w:val="39"/>
    <w:rsid w:val="00CE4A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5"/>
    <w:uiPriority w:val="99"/>
    <w:semiHidden/>
    <w:rsid w:val="004E7DF1"/>
  </w:style>
  <w:style w:type="table" w:customStyle="1" w:styleId="104">
    <w:name w:val="Сетка таблицы104"/>
    <w:basedOn w:val="a4"/>
    <w:next w:val="afc"/>
    <w:uiPriority w:val="39"/>
    <w:rsid w:val="004E7D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5"/>
    <w:uiPriority w:val="99"/>
    <w:semiHidden/>
    <w:unhideWhenUsed/>
    <w:rsid w:val="004E7DF1"/>
  </w:style>
  <w:style w:type="table" w:customStyle="1" w:styleId="1441">
    <w:name w:val="Сетка таблицы144"/>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5"/>
    <w:uiPriority w:val="99"/>
    <w:semiHidden/>
    <w:unhideWhenUsed/>
    <w:rsid w:val="004E7DF1"/>
  </w:style>
  <w:style w:type="table" w:customStyle="1" w:styleId="227">
    <w:name w:val="Сетка таблицы227"/>
    <w:basedOn w:val="a4"/>
    <w:next w:val="afc"/>
    <w:uiPriority w:val="39"/>
    <w:rsid w:val="004E7D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0">
    <w:name w:val="Нет списка85"/>
    <w:next w:val="a5"/>
    <w:uiPriority w:val="99"/>
    <w:semiHidden/>
    <w:rsid w:val="00033B03"/>
  </w:style>
  <w:style w:type="table" w:customStyle="1" w:styleId="105">
    <w:name w:val="Сетка таблицы105"/>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
    <w:next w:val="a5"/>
    <w:uiPriority w:val="99"/>
    <w:semiHidden/>
    <w:unhideWhenUsed/>
    <w:rsid w:val="00033B03"/>
  </w:style>
  <w:style w:type="table" w:customStyle="1" w:styleId="145">
    <w:name w:val="Сетка таблицы145"/>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0">
    <w:name w:val="Нет списка219"/>
    <w:next w:val="a5"/>
    <w:uiPriority w:val="99"/>
    <w:semiHidden/>
    <w:unhideWhenUsed/>
    <w:rsid w:val="00033B03"/>
  </w:style>
  <w:style w:type="table" w:customStyle="1" w:styleId="228">
    <w:name w:val="Сетка таблицы228"/>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5"/>
    <w:uiPriority w:val="99"/>
    <w:semiHidden/>
    <w:rsid w:val="00033B03"/>
  </w:style>
  <w:style w:type="table" w:customStyle="1" w:styleId="106">
    <w:name w:val="Сетка таблицы106"/>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
    <w:name w:val="Нет списка131"/>
    <w:next w:val="a5"/>
    <w:uiPriority w:val="99"/>
    <w:semiHidden/>
    <w:unhideWhenUsed/>
    <w:rsid w:val="00033B03"/>
  </w:style>
  <w:style w:type="table" w:customStyle="1" w:styleId="146">
    <w:name w:val="Сетка таблицы146"/>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1">
    <w:name w:val="Нет списка220"/>
    <w:next w:val="a5"/>
    <w:uiPriority w:val="99"/>
    <w:semiHidden/>
    <w:unhideWhenUsed/>
    <w:rsid w:val="00033B03"/>
  </w:style>
  <w:style w:type="table" w:customStyle="1" w:styleId="229">
    <w:name w:val="Сетка таблицы229"/>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0">
    <w:name w:val="Нет списка87"/>
    <w:next w:val="a5"/>
    <w:uiPriority w:val="99"/>
    <w:semiHidden/>
    <w:rsid w:val="00033B03"/>
  </w:style>
  <w:style w:type="table" w:customStyle="1" w:styleId="107">
    <w:name w:val="Сетка таблицы107"/>
    <w:basedOn w:val="a4"/>
    <w:next w:val="afc"/>
    <w:uiPriority w:val="39"/>
    <w:rsid w:val="00033B0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5"/>
    <w:uiPriority w:val="99"/>
    <w:semiHidden/>
    <w:unhideWhenUsed/>
    <w:rsid w:val="00033B03"/>
  </w:style>
  <w:style w:type="table" w:customStyle="1" w:styleId="147">
    <w:name w:val="Сетка таблицы147"/>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
    <w:name w:val="Нет списка221"/>
    <w:next w:val="a5"/>
    <w:uiPriority w:val="99"/>
    <w:semiHidden/>
    <w:unhideWhenUsed/>
    <w:rsid w:val="00033B03"/>
  </w:style>
  <w:style w:type="table" w:customStyle="1" w:styleId="2300">
    <w:name w:val="Сетка таблицы230"/>
    <w:basedOn w:val="a4"/>
    <w:next w:val="afc"/>
    <w:uiPriority w:val="39"/>
    <w:rsid w:val="00033B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0">
    <w:name w:val="Нет списка88"/>
    <w:next w:val="a5"/>
    <w:uiPriority w:val="99"/>
    <w:semiHidden/>
    <w:unhideWhenUsed/>
    <w:rsid w:val="00D928FA"/>
  </w:style>
  <w:style w:type="table" w:customStyle="1" w:styleId="108">
    <w:name w:val="Сетка таблицы108"/>
    <w:basedOn w:val="a4"/>
    <w:next w:val="afc"/>
    <w:uiPriority w:val="39"/>
    <w:rsid w:val="00D928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e">
    <w:name w:val="Знак Знак1 Знак Знак"/>
    <w:basedOn w:val="a2"/>
    <w:rsid w:val="00D928FA"/>
    <w:pPr>
      <w:tabs>
        <w:tab w:val="num" w:pos="360"/>
      </w:tabs>
      <w:spacing w:after="160" w:line="240" w:lineRule="exact"/>
    </w:pPr>
    <w:rPr>
      <w:rFonts w:ascii="Verdana" w:hAnsi="Verdana" w:cs="Verdana"/>
      <w:sz w:val="20"/>
      <w:szCs w:val="20"/>
      <w:lang w:val="en-US" w:eastAsia="en-US"/>
    </w:rPr>
  </w:style>
  <w:style w:type="numbering" w:customStyle="1" w:styleId="1330">
    <w:name w:val="Нет списка133"/>
    <w:next w:val="a5"/>
    <w:uiPriority w:val="99"/>
    <w:semiHidden/>
    <w:rsid w:val="00D928FA"/>
  </w:style>
  <w:style w:type="numbering" w:customStyle="1" w:styleId="1114">
    <w:name w:val="Нет списка1114"/>
    <w:next w:val="a5"/>
    <w:semiHidden/>
    <w:unhideWhenUsed/>
    <w:rsid w:val="00D928FA"/>
  </w:style>
  <w:style w:type="table" w:customStyle="1" w:styleId="148">
    <w:name w:val="Сетка таблицы148"/>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1">
    <w:name w:val="Нет списка222"/>
    <w:next w:val="a5"/>
    <w:uiPriority w:val="99"/>
    <w:semiHidden/>
    <w:unhideWhenUsed/>
    <w:rsid w:val="00D928FA"/>
  </w:style>
  <w:style w:type="table" w:customStyle="1" w:styleId="2310">
    <w:name w:val="Сетка таблицы231"/>
    <w:basedOn w:val="a4"/>
    <w:next w:val="afc"/>
    <w:uiPriority w:val="39"/>
    <w:rsid w:val="00D928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5"/>
    <w:uiPriority w:val="99"/>
    <w:semiHidden/>
    <w:rsid w:val="00D928FA"/>
  </w:style>
  <w:style w:type="numbering" w:customStyle="1" w:styleId="12100">
    <w:name w:val="Нет списка1210"/>
    <w:next w:val="a5"/>
    <w:uiPriority w:val="99"/>
    <w:semiHidden/>
    <w:unhideWhenUsed/>
    <w:rsid w:val="00D928FA"/>
  </w:style>
  <w:style w:type="numbering" w:customStyle="1" w:styleId="21100">
    <w:name w:val="Нет списка2110"/>
    <w:next w:val="a5"/>
    <w:uiPriority w:val="99"/>
    <w:semiHidden/>
    <w:unhideWhenUsed/>
    <w:rsid w:val="00D928FA"/>
  </w:style>
  <w:style w:type="numbering" w:customStyle="1" w:styleId="890">
    <w:name w:val="Нет списка89"/>
    <w:next w:val="a5"/>
    <w:uiPriority w:val="99"/>
    <w:semiHidden/>
    <w:unhideWhenUsed/>
    <w:rsid w:val="0058469A"/>
  </w:style>
  <w:style w:type="table" w:customStyle="1" w:styleId="109">
    <w:name w:val="Сетка таблицы109"/>
    <w:basedOn w:val="a4"/>
    <w:next w:val="afc"/>
    <w:rsid w:val="005846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a">
    <w:name w:val="Обычный8"/>
    <w:rsid w:val="005846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49">
    <w:name w:val="Абзац списка14"/>
    <w:basedOn w:val="a2"/>
    <w:rsid w:val="0058469A"/>
    <w:pPr>
      <w:spacing w:after="200" w:line="276" w:lineRule="auto"/>
      <w:ind w:left="720"/>
      <w:contextualSpacing/>
    </w:pPr>
    <w:rPr>
      <w:rFonts w:ascii="Calibri" w:eastAsia="Calibri" w:hAnsi="Calibri"/>
      <w:sz w:val="22"/>
      <w:szCs w:val="22"/>
    </w:rPr>
  </w:style>
  <w:style w:type="paragraph" w:customStyle="1" w:styleId="afffffffffa">
    <w:name w:val="Знак Знак Знак Знак Знак Знак Знак Знак Знак Знак Знак Знак"/>
    <w:basedOn w:val="a2"/>
    <w:rsid w:val="00184E77"/>
    <w:pPr>
      <w:tabs>
        <w:tab w:val="num" w:pos="360"/>
      </w:tabs>
      <w:spacing w:after="160" w:line="240" w:lineRule="exact"/>
    </w:pPr>
    <w:rPr>
      <w:rFonts w:ascii="Verdana" w:hAnsi="Verdana" w:cs="Verdana"/>
      <w:sz w:val="20"/>
      <w:szCs w:val="20"/>
      <w:lang w:val="en-US" w:eastAsia="en-US"/>
    </w:rPr>
  </w:style>
  <w:style w:type="numbering" w:customStyle="1" w:styleId="901">
    <w:name w:val="Нет списка90"/>
    <w:next w:val="a5"/>
    <w:uiPriority w:val="99"/>
    <w:semiHidden/>
    <w:unhideWhenUsed/>
    <w:rsid w:val="008539B2"/>
  </w:style>
  <w:style w:type="table" w:customStyle="1" w:styleId="1490">
    <w:name w:val="Сетка таблицы149"/>
    <w:basedOn w:val="a4"/>
    <w:next w:val="afc"/>
    <w:rsid w:val="008539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9a">
    <w:name w:val="Обычный9"/>
    <w:rsid w:val="008539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52">
    <w:name w:val="Абзац списка15"/>
    <w:basedOn w:val="a2"/>
    <w:rsid w:val="008539B2"/>
    <w:pPr>
      <w:spacing w:after="200" w:line="276" w:lineRule="auto"/>
      <w:ind w:left="720"/>
      <w:contextualSpacing/>
    </w:pPr>
    <w:rPr>
      <w:rFonts w:ascii="Calibri" w:eastAsia="Calibri" w:hAnsi="Calibri"/>
      <w:sz w:val="22"/>
      <w:szCs w:val="22"/>
    </w:rPr>
  </w:style>
  <w:style w:type="numbering" w:customStyle="1" w:styleId="911">
    <w:name w:val="Нет списка91"/>
    <w:next w:val="a5"/>
    <w:uiPriority w:val="99"/>
    <w:semiHidden/>
    <w:unhideWhenUsed/>
    <w:rsid w:val="008B45B8"/>
  </w:style>
  <w:style w:type="table" w:customStyle="1" w:styleId="1500">
    <w:name w:val="Сетка таблицы150"/>
    <w:basedOn w:val="a4"/>
    <w:next w:val="afc"/>
    <w:rsid w:val="008B45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4"/>
    <w:next w:val="afc"/>
    <w:uiPriority w:val="59"/>
    <w:rsid w:val="00A37AF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0">
    <w:name w:val="Сетка таблицы152"/>
    <w:basedOn w:val="a4"/>
    <w:next w:val="afc"/>
    <w:rsid w:val="00A37A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5"/>
    <w:semiHidden/>
    <w:rsid w:val="00004E89"/>
  </w:style>
  <w:style w:type="table" w:customStyle="1" w:styleId="153">
    <w:name w:val="Сетка таблицы153"/>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2"/>
    <w:rsid w:val="00004E89"/>
    <w:pPr>
      <w:spacing w:before="100" w:beforeAutospacing="1" w:after="100" w:afterAutospacing="1"/>
    </w:pPr>
  </w:style>
  <w:style w:type="table" w:customStyle="1" w:styleId="154">
    <w:name w:val="Сетка таблицы154"/>
    <w:basedOn w:val="a4"/>
    <w:next w:val="afc"/>
    <w:uiPriority w:val="59"/>
    <w:rsid w:val="00004E8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5">
    <w:name w:val="Сетка таблицы155"/>
    <w:basedOn w:val="a4"/>
    <w:next w:val="afc"/>
    <w:rsid w:val="00004E8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b">
    <w:name w:val="Знак Знак Знак Знак Знак Знак Знак Знак Знак Знак Знак Знак"/>
    <w:basedOn w:val="a2"/>
    <w:rsid w:val="00016DF0"/>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5"/>
    <w:uiPriority w:val="99"/>
    <w:semiHidden/>
    <w:rsid w:val="00321070"/>
  </w:style>
  <w:style w:type="paragraph" w:customStyle="1" w:styleId="162">
    <w:name w:val="Абзац списка16"/>
    <w:basedOn w:val="a2"/>
    <w:autoRedefine/>
    <w:rsid w:val="00321070"/>
    <w:pPr>
      <w:jc w:val="center"/>
    </w:pPr>
    <w:rPr>
      <w:snapToGrid w:val="0"/>
      <w:sz w:val="28"/>
      <w:szCs w:val="28"/>
    </w:rPr>
  </w:style>
  <w:style w:type="table" w:customStyle="1" w:styleId="156">
    <w:name w:val="Сетка таблицы156"/>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c">
    <w:name w:val="Знак"/>
    <w:basedOn w:val="a2"/>
    <w:rsid w:val="00321070"/>
    <w:pPr>
      <w:spacing w:after="160" w:line="240" w:lineRule="exact"/>
    </w:pPr>
    <w:rPr>
      <w:rFonts w:ascii="Verdana" w:hAnsi="Verdana" w:cs="Verdana"/>
      <w:sz w:val="20"/>
      <w:szCs w:val="20"/>
      <w:lang w:val="en-US" w:eastAsia="en-US"/>
    </w:rPr>
  </w:style>
  <w:style w:type="numbering" w:customStyle="1" w:styleId="1340">
    <w:name w:val="Нет списка134"/>
    <w:next w:val="a5"/>
    <w:uiPriority w:val="99"/>
    <w:semiHidden/>
    <w:unhideWhenUsed/>
    <w:rsid w:val="00321070"/>
  </w:style>
  <w:style w:type="table" w:customStyle="1" w:styleId="157">
    <w:name w:val="Сетка таблицы157"/>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1">
    <w:name w:val="Нет списка223"/>
    <w:next w:val="a5"/>
    <w:semiHidden/>
    <w:unhideWhenUsed/>
    <w:rsid w:val="00321070"/>
  </w:style>
  <w:style w:type="table" w:customStyle="1" w:styleId="232">
    <w:name w:val="Сетка таблицы232"/>
    <w:basedOn w:val="a4"/>
    <w:next w:val="afc"/>
    <w:uiPriority w:val="39"/>
    <w:rsid w:val="003210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5"/>
    <w:uiPriority w:val="99"/>
    <w:semiHidden/>
    <w:unhideWhenUsed/>
    <w:rsid w:val="00321070"/>
  </w:style>
  <w:style w:type="paragraph" w:customStyle="1" w:styleId="1fffff">
    <w:name w:val="Знак Знак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d">
    <w:name w:val="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e">
    <w:name w:val="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0">
    <w:name w:val="Знак Знак Знак Знак1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
    <w:name w:val="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1e">
    <w:name w:val="Знак Знак1 Знак Знак1"/>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0">
    <w:name w:val="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3">
    <w:name w:val="Знак Знак1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affffffffff1">
    <w:name w:val="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2"/>
    <w:rsid w:val="00321070"/>
    <w:pPr>
      <w:tabs>
        <w:tab w:val="num" w:pos="360"/>
      </w:tabs>
      <w:spacing w:after="160" w:line="240" w:lineRule="exact"/>
    </w:pPr>
    <w:rPr>
      <w:rFonts w:ascii="Verdana" w:hAnsi="Verdana" w:cs="Verdana"/>
      <w:sz w:val="20"/>
      <w:szCs w:val="20"/>
      <w:lang w:val="en-US" w:eastAsia="en-US"/>
    </w:rPr>
  </w:style>
  <w:style w:type="paragraph" w:customStyle="1" w:styleId="1ff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321070"/>
    <w:pPr>
      <w:tabs>
        <w:tab w:val="num" w:pos="360"/>
      </w:tabs>
      <w:spacing w:after="160" w:line="240" w:lineRule="exact"/>
    </w:pPr>
    <w:rPr>
      <w:rFonts w:ascii="Verdana" w:hAnsi="Verdana" w:cs="Verdana"/>
      <w:sz w:val="20"/>
      <w:szCs w:val="20"/>
      <w:lang w:val="en-US" w:eastAsia="en-US"/>
    </w:rPr>
  </w:style>
  <w:style w:type="table" w:customStyle="1" w:styleId="318">
    <w:name w:val="Сетка таблицы318"/>
    <w:basedOn w:val="a4"/>
    <w:next w:val="afc"/>
    <w:uiPriority w:val="39"/>
    <w:rsid w:val="00321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0">
    <w:name w:val="Нет списка1212"/>
    <w:next w:val="a5"/>
    <w:uiPriority w:val="99"/>
    <w:semiHidden/>
    <w:rsid w:val="00321070"/>
  </w:style>
  <w:style w:type="numbering" w:customStyle="1" w:styleId="941">
    <w:name w:val="Нет списка94"/>
    <w:next w:val="a5"/>
    <w:uiPriority w:val="99"/>
    <w:semiHidden/>
    <w:unhideWhenUsed/>
    <w:rsid w:val="00840F08"/>
  </w:style>
  <w:style w:type="table" w:customStyle="1" w:styleId="158">
    <w:name w:val="Сетка таблицы158"/>
    <w:basedOn w:val="a4"/>
    <w:next w:val="afc"/>
    <w:uiPriority w:val="59"/>
    <w:rsid w:val="00840F0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9">
    <w:name w:val="Сетка таблицы159"/>
    <w:basedOn w:val="a4"/>
    <w:next w:val="afc"/>
    <w:rsid w:val="00840F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5"/>
    <w:semiHidden/>
    <w:rsid w:val="00665D1B"/>
  </w:style>
  <w:style w:type="table" w:customStyle="1" w:styleId="1600">
    <w:name w:val="Сетка таблицы160"/>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9"/>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4"/>
    <w:next w:val="afc"/>
    <w:rsid w:val="00665D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4"/>
    <w:next w:val="afc"/>
    <w:uiPriority w:val="59"/>
    <w:rsid w:val="003E05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3">
    <w:name w:val="Сетка таблицы163"/>
    <w:basedOn w:val="a4"/>
    <w:next w:val="afc"/>
    <w:rsid w:val="003E05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нак Знак Знак Знак Знак Знак Знак Знак Знак Знак Знак Знак"/>
    <w:basedOn w:val="a2"/>
    <w:rsid w:val="0085404B"/>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5"/>
    <w:uiPriority w:val="99"/>
    <w:semiHidden/>
    <w:unhideWhenUsed/>
    <w:rsid w:val="009D732A"/>
  </w:style>
  <w:style w:type="table" w:customStyle="1" w:styleId="164">
    <w:name w:val="Сетка таблицы164"/>
    <w:basedOn w:val="a4"/>
    <w:next w:val="afc"/>
    <w:uiPriority w:val="39"/>
    <w:rsid w:val="009D73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5"/>
    <w:uiPriority w:val="99"/>
    <w:semiHidden/>
    <w:rsid w:val="009D732A"/>
  </w:style>
  <w:style w:type="numbering" w:customStyle="1" w:styleId="1116">
    <w:name w:val="Нет списка1116"/>
    <w:next w:val="a5"/>
    <w:uiPriority w:val="99"/>
    <w:semiHidden/>
    <w:unhideWhenUsed/>
    <w:rsid w:val="009D732A"/>
  </w:style>
  <w:style w:type="numbering" w:customStyle="1" w:styleId="2240">
    <w:name w:val="Нет списка224"/>
    <w:next w:val="a5"/>
    <w:uiPriority w:val="99"/>
    <w:semiHidden/>
    <w:unhideWhenUsed/>
    <w:rsid w:val="009D732A"/>
  </w:style>
  <w:style w:type="numbering" w:customStyle="1" w:styleId="970">
    <w:name w:val="Нет списка97"/>
    <w:next w:val="a5"/>
    <w:uiPriority w:val="99"/>
    <w:semiHidden/>
    <w:unhideWhenUsed/>
    <w:rsid w:val="00F13635"/>
  </w:style>
  <w:style w:type="table" w:customStyle="1" w:styleId="165">
    <w:name w:val="Сетка таблицы165"/>
    <w:basedOn w:val="a4"/>
    <w:next w:val="afc"/>
    <w:uiPriority w:val="39"/>
    <w:rsid w:val="00F136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0">
    <w:name w:val="Нет списка98"/>
    <w:next w:val="a5"/>
    <w:semiHidden/>
    <w:rsid w:val="004806BA"/>
  </w:style>
  <w:style w:type="table" w:customStyle="1" w:styleId="166">
    <w:name w:val="Сетка таблицы166"/>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4"/>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4"/>
    <w:next w:val="afc"/>
    <w:rsid w:val="004806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3">
    <w:name w:val="Знак Знак Знак Знак Знак Знак Знак Знак Знак Знак Знак Знак"/>
    <w:basedOn w:val="a2"/>
    <w:rsid w:val="008328E5"/>
    <w:pPr>
      <w:tabs>
        <w:tab w:val="num" w:pos="360"/>
      </w:tabs>
      <w:spacing w:after="160" w:line="240" w:lineRule="exact"/>
    </w:pPr>
    <w:rPr>
      <w:rFonts w:ascii="Verdana" w:hAnsi="Verdana" w:cs="Verdana"/>
      <w:sz w:val="20"/>
      <w:szCs w:val="20"/>
      <w:lang w:val="en-US" w:eastAsia="en-US"/>
    </w:rPr>
  </w:style>
  <w:style w:type="numbering" w:customStyle="1" w:styleId="990">
    <w:name w:val="Нет списка99"/>
    <w:next w:val="a5"/>
    <w:uiPriority w:val="99"/>
    <w:semiHidden/>
    <w:rsid w:val="00B8381C"/>
  </w:style>
  <w:style w:type="paragraph" w:customStyle="1" w:styleId="172">
    <w:name w:val="Абзац списка17"/>
    <w:basedOn w:val="a2"/>
    <w:autoRedefine/>
    <w:rsid w:val="00B8381C"/>
    <w:pPr>
      <w:jc w:val="center"/>
    </w:pPr>
    <w:rPr>
      <w:snapToGrid w:val="0"/>
      <w:sz w:val="28"/>
      <w:szCs w:val="28"/>
    </w:rPr>
  </w:style>
  <w:style w:type="table" w:customStyle="1" w:styleId="168">
    <w:name w:val="Сетка таблицы168"/>
    <w:basedOn w:val="a4"/>
    <w:next w:val="afc"/>
    <w:uiPriority w:val="39"/>
    <w:rsid w:val="00B838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4">
    <w:name w:val="Знак"/>
    <w:basedOn w:val="a2"/>
    <w:rsid w:val="00B8381C"/>
    <w:pPr>
      <w:spacing w:after="160" w:line="240" w:lineRule="exact"/>
    </w:pPr>
    <w:rPr>
      <w:rFonts w:ascii="Verdana" w:hAnsi="Verdana" w:cs="Verdana"/>
      <w:sz w:val="20"/>
      <w:szCs w:val="20"/>
      <w:lang w:val="en-US" w:eastAsia="en-US"/>
    </w:rPr>
  </w:style>
  <w:style w:type="numbering" w:customStyle="1" w:styleId="1360">
    <w:name w:val="Нет списка136"/>
    <w:next w:val="a5"/>
    <w:uiPriority w:val="99"/>
    <w:semiHidden/>
    <w:unhideWhenUsed/>
    <w:rsid w:val="00B8381C"/>
  </w:style>
  <w:style w:type="table" w:customStyle="1" w:styleId="169">
    <w:name w:val="Сетка таблицы169"/>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Нет списка225"/>
    <w:next w:val="a5"/>
    <w:uiPriority w:val="99"/>
    <w:semiHidden/>
    <w:unhideWhenUsed/>
    <w:rsid w:val="00B8381C"/>
  </w:style>
  <w:style w:type="table" w:customStyle="1" w:styleId="235">
    <w:name w:val="Сетка таблицы235"/>
    <w:basedOn w:val="a4"/>
    <w:next w:val="afc"/>
    <w:uiPriority w:val="39"/>
    <w:rsid w:val="00B8381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1">
    <w:name w:val="Нет списка100"/>
    <w:next w:val="a5"/>
    <w:uiPriority w:val="99"/>
    <w:semiHidden/>
    <w:rsid w:val="006F67F8"/>
  </w:style>
  <w:style w:type="table" w:customStyle="1" w:styleId="1700">
    <w:name w:val="Сетка таблицы170"/>
    <w:basedOn w:val="a4"/>
    <w:next w:val="afc"/>
    <w:rsid w:val="006F67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
    <w:name w:val="Нет списка101"/>
    <w:next w:val="a5"/>
    <w:semiHidden/>
    <w:rsid w:val="0021088B"/>
  </w:style>
  <w:style w:type="table" w:customStyle="1" w:styleId="1710">
    <w:name w:val="Сетка таблицы171"/>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
    <w:name w:val="Сетка таблицы23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5"/>
    <w:uiPriority w:val="99"/>
    <w:semiHidden/>
    <w:unhideWhenUsed/>
    <w:rsid w:val="0021088B"/>
  </w:style>
  <w:style w:type="table" w:customStyle="1" w:styleId="3200">
    <w:name w:val="Сетка таблицы320"/>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4"/>
    <w:next w:val="afc"/>
    <w:rsid w:val="002108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4"/>
    <w:next w:val="afc"/>
    <w:uiPriority w:val="59"/>
    <w:rsid w:val="00EB77C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4">
    <w:name w:val="Сетка таблицы174"/>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етка таблицы237"/>
    <w:basedOn w:val="a4"/>
    <w:next w:val="afc"/>
    <w:rsid w:val="00EB77C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1">
    <w:name w:val="Нет списка102"/>
    <w:next w:val="a5"/>
    <w:semiHidden/>
    <w:rsid w:val="0074546E"/>
  </w:style>
  <w:style w:type="table" w:customStyle="1" w:styleId="175">
    <w:name w:val="Сетка таблицы175"/>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176"/>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5"/>
    <w:uiPriority w:val="99"/>
    <w:semiHidden/>
    <w:unhideWhenUsed/>
    <w:rsid w:val="0074546E"/>
  </w:style>
  <w:style w:type="table" w:customStyle="1" w:styleId="3210">
    <w:name w:val="Сетка таблицы321"/>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4"/>
    <w:next w:val="afc"/>
    <w:rsid w:val="00745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4"/>
    <w:next w:val="afc"/>
    <w:uiPriority w:val="59"/>
    <w:rsid w:val="00C91B0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8">
    <w:name w:val="Сетка таблицы178"/>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9">
    <w:name w:val="Сетка таблицы239"/>
    <w:basedOn w:val="a4"/>
    <w:next w:val="afc"/>
    <w:rsid w:val="00C91B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5"/>
    <w:uiPriority w:val="99"/>
    <w:semiHidden/>
    <w:rsid w:val="000069AB"/>
  </w:style>
  <w:style w:type="table" w:customStyle="1" w:styleId="179">
    <w:name w:val="Сетка таблицы179"/>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0">
    <w:name w:val="Сетка таблицы180"/>
    <w:basedOn w:val="a4"/>
    <w:next w:val="afc"/>
    <w:uiPriority w:val="59"/>
    <w:rsid w:val="000069A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
    <w:name w:val="Сетка таблицы181"/>
    <w:basedOn w:val="a4"/>
    <w:next w:val="afc"/>
    <w:rsid w:val="000069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0">
    <w:name w:val="Нет списка104"/>
    <w:next w:val="a5"/>
    <w:semiHidden/>
    <w:rsid w:val="00C23BA3"/>
  </w:style>
  <w:style w:type="table" w:customStyle="1" w:styleId="182">
    <w:name w:val="Сетка таблицы18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0">
    <w:name w:val="Сетка таблицы240"/>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4"/>
    <w:next w:val="afc"/>
    <w:rsid w:val="00C23BA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0">
    <w:name w:val="Нет списка105"/>
    <w:next w:val="a5"/>
    <w:semiHidden/>
    <w:rsid w:val="00CB09FB"/>
  </w:style>
  <w:style w:type="table" w:customStyle="1" w:styleId="184">
    <w:name w:val="Сетка таблицы184"/>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0">
    <w:name w:val="Нет списка106"/>
    <w:next w:val="a5"/>
    <w:uiPriority w:val="99"/>
    <w:semiHidden/>
    <w:unhideWhenUsed/>
    <w:rsid w:val="00CB09FB"/>
  </w:style>
  <w:style w:type="table" w:customStyle="1" w:styleId="185">
    <w:name w:val="Сетка таблицы185"/>
    <w:basedOn w:val="a4"/>
    <w:next w:val="afc"/>
    <w:uiPriority w:val="59"/>
    <w:rsid w:val="00CB09F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6">
    <w:name w:val="Сетка таблицы186"/>
    <w:basedOn w:val="a4"/>
    <w:next w:val="afc"/>
    <w:rsid w:val="00CB09F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0">
    <w:name w:val="Нет списка107"/>
    <w:next w:val="a5"/>
    <w:semiHidden/>
    <w:rsid w:val="00346FCB"/>
  </w:style>
  <w:style w:type="table" w:customStyle="1" w:styleId="187">
    <w:name w:val="Сетка таблицы187"/>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4"/>
    <w:next w:val="afc"/>
    <w:rsid w:val="00346F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5">
    <w:name w:val="Знак Знак Знак Знак Знак Знак Знак Знак Знак Знак Знак Знак"/>
    <w:basedOn w:val="a2"/>
    <w:rsid w:val="00875609"/>
    <w:pPr>
      <w:tabs>
        <w:tab w:val="num" w:pos="360"/>
      </w:tabs>
      <w:spacing w:after="160" w:line="240" w:lineRule="exact"/>
    </w:pPr>
    <w:rPr>
      <w:rFonts w:ascii="Verdana" w:hAnsi="Verdana" w:cs="Verdana"/>
      <w:sz w:val="20"/>
      <w:szCs w:val="20"/>
      <w:lang w:val="en-US" w:eastAsia="en-US"/>
    </w:rPr>
  </w:style>
  <w:style w:type="numbering" w:customStyle="1" w:styleId="1080">
    <w:name w:val="Нет списка108"/>
    <w:next w:val="a5"/>
    <w:uiPriority w:val="99"/>
    <w:semiHidden/>
    <w:rsid w:val="00881419"/>
  </w:style>
  <w:style w:type="paragraph" w:customStyle="1" w:styleId="1fffff6">
    <w:name w:val="Знак Знак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6">
    <w:name w:val="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7">
    <w:name w:val="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7">
    <w:name w:val="Знак Знак Знак Знак1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8">
    <w:name w:val="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1"/>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9">
    <w:name w:val="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a">
    <w:name w:val="Знак Знак1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affffffffffa">
    <w:name w:val="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2"/>
    <w:rsid w:val="00881419"/>
    <w:pPr>
      <w:tabs>
        <w:tab w:val="num" w:pos="360"/>
      </w:tabs>
      <w:spacing w:after="160" w:line="240" w:lineRule="exact"/>
    </w:pPr>
    <w:rPr>
      <w:rFonts w:ascii="Verdana" w:hAnsi="Verdana" w:cs="Verdana"/>
      <w:sz w:val="20"/>
      <w:szCs w:val="20"/>
      <w:lang w:val="en-US" w:eastAsia="en-US"/>
    </w:rPr>
  </w:style>
  <w:style w:type="paragraph" w:customStyle="1" w:styleId="1fff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881419"/>
    <w:pPr>
      <w:tabs>
        <w:tab w:val="num" w:pos="360"/>
      </w:tabs>
      <w:spacing w:after="160" w:line="240" w:lineRule="exact"/>
    </w:pPr>
    <w:rPr>
      <w:rFonts w:ascii="Verdana" w:hAnsi="Verdana" w:cs="Verdana"/>
      <w:sz w:val="20"/>
      <w:szCs w:val="20"/>
      <w:lang w:val="en-US" w:eastAsia="en-US"/>
    </w:rPr>
  </w:style>
  <w:style w:type="numbering" w:customStyle="1" w:styleId="1090">
    <w:name w:val="Нет списка109"/>
    <w:next w:val="a5"/>
    <w:semiHidden/>
    <w:rsid w:val="000373B3"/>
  </w:style>
  <w:style w:type="numbering" w:customStyle="1" w:styleId="1390">
    <w:name w:val="Нет списка139"/>
    <w:next w:val="a5"/>
    <w:semiHidden/>
    <w:rsid w:val="00CA632C"/>
  </w:style>
  <w:style w:type="numbering" w:customStyle="1" w:styleId="1401">
    <w:name w:val="Нет списка140"/>
    <w:next w:val="a5"/>
    <w:uiPriority w:val="99"/>
    <w:semiHidden/>
    <w:rsid w:val="00CA632C"/>
  </w:style>
  <w:style w:type="paragraph" w:customStyle="1" w:styleId="Standard">
    <w:name w:val="Standard"/>
    <w:rsid w:val="00CA632C"/>
    <w:pPr>
      <w:suppressAutoHyphens/>
      <w:autoSpaceDN w:val="0"/>
      <w:spacing w:after="200" w:line="276" w:lineRule="auto"/>
      <w:textAlignment w:val="baseline"/>
    </w:pPr>
    <w:rPr>
      <w:rFonts w:ascii="Calibri" w:eastAsia="SimSun" w:hAnsi="Calibri" w:cs="Times New Roman"/>
      <w:kern w:val="3"/>
      <w:lang w:eastAsia="zh-CN"/>
    </w:rPr>
  </w:style>
  <w:style w:type="table" w:customStyle="1" w:styleId="188">
    <w:name w:val="Сетка таблицы188"/>
    <w:basedOn w:val="a4"/>
    <w:next w:val="afc"/>
    <w:rsid w:val="00CA632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5"/>
    <w:uiPriority w:val="99"/>
    <w:semiHidden/>
    <w:rsid w:val="00036490"/>
  </w:style>
  <w:style w:type="numbering" w:customStyle="1" w:styleId="1420">
    <w:name w:val="Нет списка142"/>
    <w:next w:val="a5"/>
    <w:uiPriority w:val="99"/>
    <w:semiHidden/>
    <w:unhideWhenUsed/>
    <w:rsid w:val="004277D4"/>
  </w:style>
  <w:style w:type="character" w:styleId="affffffffffb">
    <w:name w:val="Intense Reference"/>
    <w:basedOn w:val="a3"/>
    <w:uiPriority w:val="32"/>
    <w:qFormat/>
    <w:rsid w:val="004277D4"/>
    <w:rPr>
      <w:b/>
      <w:bCs/>
      <w:smallCaps/>
      <w:color w:val="4472C4" w:themeColor="accent1"/>
      <w:spacing w:val="5"/>
    </w:rPr>
  </w:style>
  <w:style w:type="character" w:styleId="affffffffffc">
    <w:name w:val="Subtle Reference"/>
    <w:basedOn w:val="a3"/>
    <w:uiPriority w:val="31"/>
    <w:qFormat/>
    <w:rsid w:val="004277D4"/>
    <w:rPr>
      <w:smallCaps/>
      <w:color w:val="5A5A5A" w:themeColor="text1" w:themeTint="A5"/>
    </w:rPr>
  </w:style>
  <w:style w:type="paragraph" w:styleId="affffffffffd">
    <w:name w:val="Intense Quote"/>
    <w:basedOn w:val="a2"/>
    <w:next w:val="a2"/>
    <w:link w:val="affffffffffe"/>
    <w:uiPriority w:val="30"/>
    <w:qFormat/>
    <w:rsid w:val="004277D4"/>
    <w:pPr>
      <w:pBdr>
        <w:top w:val="single" w:sz="4" w:space="10" w:color="4472C4" w:themeColor="accent1"/>
        <w:bottom w:val="single" w:sz="4" w:space="10" w:color="4472C4" w:themeColor="accent1"/>
      </w:pBdr>
      <w:spacing w:before="360" w:after="360"/>
      <w:ind w:left="864" w:right="864"/>
      <w:jc w:val="center"/>
    </w:pPr>
    <w:rPr>
      <w:i/>
      <w:iCs/>
      <w:snapToGrid w:val="0"/>
      <w:color w:val="4472C4" w:themeColor="accent1"/>
      <w:sz w:val="28"/>
      <w:szCs w:val="28"/>
    </w:rPr>
  </w:style>
  <w:style w:type="character" w:customStyle="1" w:styleId="affffffffffe">
    <w:name w:val="Выделенная цитата Знак"/>
    <w:basedOn w:val="a3"/>
    <w:link w:val="affffffffffd"/>
    <w:uiPriority w:val="30"/>
    <w:rsid w:val="004277D4"/>
    <w:rPr>
      <w:rFonts w:ascii="Times New Roman" w:eastAsia="Times New Roman" w:hAnsi="Times New Roman" w:cs="Times New Roman"/>
      <w:i/>
      <w:iCs/>
      <w:snapToGrid w:val="0"/>
      <w:color w:val="4472C4" w:themeColor="accent1"/>
      <w:sz w:val="28"/>
      <w:szCs w:val="28"/>
      <w:lang w:eastAsia="ru-RU"/>
    </w:rPr>
  </w:style>
  <w:style w:type="paragraph" w:styleId="2f1">
    <w:name w:val="Quote"/>
    <w:basedOn w:val="a2"/>
    <w:next w:val="a2"/>
    <w:link w:val="2f2"/>
    <w:uiPriority w:val="29"/>
    <w:qFormat/>
    <w:rsid w:val="004277D4"/>
    <w:pPr>
      <w:spacing w:before="200" w:after="160"/>
      <w:ind w:left="864" w:right="864"/>
      <w:jc w:val="center"/>
    </w:pPr>
    <w:rPr>
      <w:i/>
      <w:iCs/>
      <w:snapToGrid w:val="0"/>
      <w:color w:val="404040" w:themeColor="text1" w:themeTint="BF"/>
      <w:sz w:val="28"/>
      <w:szCs w:val="28"/>
    </w:rPr>
  </w:style>
  <w:style w:type="character" w:customStyle="1" w:styleId="2f2">
    <w:name w:val="Цитата 2 Знак"/>
    <w:basedOn w:val="a3"/>
    <w:link w:val="2f1"/>
    <w:uiPriority w:val="29"/>
    <w:rsid w:val="004277D4"/>
    <w:rPr>
      <w:rFonts w:ascii="Times New Roman" w:eastAsia="Times New Roman" w:hAnsi="Times New Roman" w:cs="Times New Roman"/>
      <w:i/>
      <w:iCs/>
      <w:snapToGrid w:val="0"/>
      <w:color w:val="404040" w:themeColor="text1" w:themeTint="BF"/>
      <w:sz w:val="28"/>
      <w:szCs w:val="28"/>
      <w:lang w:eastAsia="ru-RU"/>
    </w:rPr>
  </w:style>
  <w:style w:type="table" w:customStyle="1" w:styleId="189">
    <w:name w:val="Сетка таблицы189"/>
    <w:basedOn w:val="a4"/>
    <w:next w:val="afc"/>
    <w:rsid w:val="00D80A8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5"/>
    <w:uiPriority w:val="99"/>
    <w:semiHidden/>
    <w:unhideWhenUsed/>
    <w:rsid w:val="00FE332B"/>
  </w:style>
  <w:style w:type="table" w:customStyle="1" w:styleId="1900">
    <w:name w:val="Сетка таблицы190"/>
    <w:basedOn w:val="a4"/>
    <w:next w:val="afc"/>
    <w:uiPriority w:val="39"/>
    <w:rsid w:val="00FE33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d">
    <w:name w:val="Знак Знак1 Знак Знак"/>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42">
    <w:name w:val="Нет списка144"/>
    <w:next w:val="a5"/>
    <w:uiPriority w:val="99"/>
    <w:semiHidden/>
    <w:rsid w:val="00FE332B"/>
  </w:style>
  <w:style w:type="numbering" w:customStyle="1" w:styleId="1117">
    <w:name w:val="Нет списка1117"/>
    <w:next w:val="a5"/>
    <w:uiPriority w:val="99"/>
    <w:semiHidden/>
    <w:unhideWhenUsed/>
    <w:rsid w:val="00FE332B"/>
  </w:style>
  <w:style w:type="table" w:customStyle="1" w:styleId="1910">
    <w:name w:val="Сетка таблицы191"/>
    <w:basedOn w:val="a4"/>
    <w:next w:val="afc"/>
    <w:uiPriority w:val="39"/>
    <w:rsid w:val="00FE33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0">
    <w:name w:val="Нет списка226"/>
    <w:next w:val="a5"/>
    <w:uiPriority w:val="99"/>
    <w:semiHidden/>
    <w:unhideWhenUsed/>
    <w:rsid w:val="00FE332B"/>
  </w:style>
  <w:style w:type="numbering" w:customStyle="1" w:styleId="3131">
    <w:name w:val="Нет списка313"/>
    <w:next w:val="a5"/>
    <w:uiPriority w:val="99"/>
    <w:semiHidden/>
    <w:rsid w:val="00FE332B"/>
  </w:style>
  <w:style w:type="numbering" w:customStyle="1" w:styleId="1213">
    <w:name w:val="Нет списка1213"/>
    <w:next w:val="a5"/>
    <w:uiPriority w:val="99"/>
    <w:semiHidden/>
    <w:unhideWhenUsed/>
    <w:rsid w:val="00FE332B"/>
  </w:style>
  <w:style w:type="numbering" w:customStyle="1" w:styleId="2112">
    <w:name w:val="Нет списка2112"/>
    <w:next w:val="a5"/>
    <w:uiPriority w:val="99"/>
    <w:semiHidden/>
    <w:unhideWhenUsed/>
    <w:rsid w:val="00FE332B"/>
  </w:style>
  <w:style w:type="paragraph" w:styleId="afffffffffff">
    <w:name w:val="Revision"/>
    <w:hidden/>
    <w:uiPriority w:val="99"/>
    <w:semiHidden/>
    <w:rsid w:val="00FE332B"/>
    <w:pPr>
      <w:spacing w:after="0" w:line="240" w:lineRule="auto"/>
    </w:pPr>
    <w:rPr>
      <w:rFonts w:ascii="Times New Roman" w:eastAsia="Times New Roman" w:hAnsi="Times New Roman" w:cs="Times New Roman"/>
      <w:sz w:val="24"/>
      <w:szCs w:val="20"/>
      <w:lang w:eastAsia="ru-RU"/>
    </w:rPr>
  </w:style>
  <w:style w:type="paragraph" w:customStyle="1" w:styleId="8b">
    <w:name w:val="Знак Знак8"/>
    <w:basedOn w:val="a2"/>
    <w:rsid w:val="00FE332B"/>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5"/>
    <w:semiHidden/>
    <w:rsid w:val="006E2460"/>
  </w:style>
  <w:style w:type="paragraph" w:customStyle="1" w:styleId="1fffffe">
    <w:name w:val="Знак Знак Знак Знак1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
    <w:name w:val="Знак Знак Знак Знак1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0">
    <w:name w:val="Знак Знак1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paragraph" w:customStyle="1" w:styleId="1fff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6E2460"/>
    <w:pPr>
      <w:tabs>
        <w:tab w:val="num" w:pos="360"/>
      </w:tabs>
      <w:spacing w:after="160" w:line="240" w:lineRule="exact"/>
    </w:pPr>
    <w:rPr>
      <w:rFonts w:ascii="Verdana" w:hAnsi="Verdana" w:cs="Verdana"/>
      <w:sz w:val="20"/>
      <w:szCs w:val="20"/>
      <w:lang w:val="en-US" w:eastAsia="en-US"/>
    </w:rPr>
  </w:style>
  <w:style w:type="numbering" w:customStyle="1" w:styleId="1460">
    <w:name w:val="Нет списка146"/>
    <w:next w:val="a5"/>
    <w:uiPriority w:val="99"/>
    <w:semiHidden/>
    <w:rsid w:val="00D05F87"/>
  </w:style>
  <w:style w:type="paragraph" w:customStyle="1" w:styleId="18a">
    <w:name w:val="Абзац списка18"/>
    <w:basedOn w:val="a2"/>
    <w:autoRedefine/>
    <w:rsid w:val="00D05F87"/>
    <w:pPr>
      <w:jc w:val="center"/>
    </w:pPr>
    <w:rPr>
      <w:snapToGrid w:val="0"/>
      <w:sz w:val="28"/>
      <w:szCs w:val="28"/>
    </w:rPr>
  </w:style>
  <w:style w:type="table" w:customStyle="1" w:styleId="192">
    <w:name w:val="Сетка таблицы19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0">
    <w:name w:val="Знак"/>
    <w:basedOn w:val="a2"/>
    <w:rsid w:val="00D05F87"/>
    <w:pPr>
      <w:spacing w:after="160" w:line="240" w:lineRule="exact"/>
    </w:pPr>
    <w:rPr>
      <w:rFonts w:ascii="Verdana" w:hAnsi="Verdana" w:cs="Verdana"/>
      <w:sz w:val="20"/>
      <w:szCs w:val="20"/>
      <w:lang w:val="en-US" w:eastAsia="en-US"/>
    </w:rPr>
  </w:style>
  <w:style w:type="numbering" w:customStyle="1" w:styleId="1470">
    <w:name w:val="Нет списка147"/>
    <w:next w:val="a5"/>
    <w:uiPriority w:val="99"/>
    <w:semiHidden/>
    <w:unhideWhenUsed/>
    <w:rsid w:val="00D05F87"/>
  </w:style>
  <w:style w:type="numbering" w:customStyle="1" w:styleId="1118">
    <w:name w:val="Нет списка1118"/>
    <w:next w:val="a5"/>
    <w:uiPriority w:val="99"/>
    <w:semiHidden/>
    <w:unhideWhenUsed/>
    <w:rsid w:val="00D05F87"/>
  </w:style>
  <w:style w:type="numbering" w:customStyle="1" w:styleId="1119">
    <w:name w:val="Нет списка1119"/>
    <w:next w:val="a5"/>
    <w:uiPriority w:val="99"/>
    <w:semiHidden/>
    <w:unhideWhenUsed/>
    <w:rsid w:val="00D05F87"/>
  </w:style>
  <w:style w:type="table" w:customStyle="1" w:styleId="193">
    <w:name w:val="Сетка таблицы19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0">
    <w:name w:val="Нет списка227"/>
    <w:next w:val="a5"/>
    <w:uiPriority w:val="99"/>
    <w:semiHidden/>
    <w:unhideWhenUsed/>
    <w:rsid w:val="00D05F87"/>
  </w:style>
  <w:style w:type="table" w:customStyle="1" w:styleId="243">
    <w:name w:val="Сетка таблицы24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5"/>
    <w:uiPriority w:val="99"/>
    <w:semiHidden/>
    <w:unhideWhenUsed/>
    <w:rsid w:val="00D05F87"/>
  </w:style>
  <w:style w:type="table" w:customStyle="1" w:styleId="323">
    <w:name w:val="Сетка таблицы32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1">
    <w:name w:val="Нет списка410"/>
    <w:next w:val="a5"/>
    <w:uiPriority w:val="99"/>
    <w:semiHidden/>
    <w:unhideWhenUsed/>
    <w:rsid w:val="00D05F87"/>
  </w:style>
  <w:style w:type="table" w:customStyle="1" w:styleId="4200">
    <w:name w:val="Сетка таблицы42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1">
    <w:name w:val="Нет списка510"/>
    <w:next w:val="a5"/>
    <w:uiPriority w:val="99"/>
    <w:semiHidden/>
    <w:unhideWhenUsed/>
    <w:rsid w:val="00D05F87"/>
  </w:style>
  <w:style w:type="table" w:customStyle="1" w:styleId="519">
    <w:name w:val="Сетка таблицы519"/>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1">
    <w:name w:val="Нет списка610"/>
    <w:next w:val="a5"/>
    <w:uiPriority w:val="99"/>
    <w:semiHidden/>
    <w:unhideWhenUsed/>
    <w:rsid w:val="00D05F87"/>
  </w:style>
  <w:style w:type="table" w:customStyle="1" w:styleId="616">
    <w:name w:val="Сетка таблицы616"/>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1">
    <w:name w:val="Нет списка710"/>
    <w:next w:val="a5"/>
    <w:uiPriority w:val="99"/>
    <w:semiHidden/>
    <w:unhideWhenUsed/>
    <w:rsid w:val="00D05F87"/>
  </w:style>
  <w:style w:type="numbering" w:customStyle="1" w:styleId="1214">
    <w:name w:val="Нет списка1214"/>
    <w:next w:val="a5"/>
    <w:uiPriority w:val="99"/>
    <w:semiHidden/>
    <w:unhideWhenUsed/>
    <w:rsid w:val="00D05F87"/>
  </w:style>
  <w:style w:type="table" w:customStyle="1" w:styleId="7111">
    <w:name w:val="Сетка таблицы711"/>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5"/>
    <w:uiPriority w:val="99"/>
    <w:semiHidden/>
    <w:unhideWhenUsed/>
    <w:rsid w:val="00D05F87"/>
  </w:style>
  <w:style w:type="table" w:customStyle="1" w:styleId="11120">
    <w:name w:val="Сетка таблицы1112"/>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5"/>
    <w:uiPriority w:val="99"/>
    <w:semiHidden/>
    <w:unhideWhenUsed/>
    <w:rsid w:val="00D05F87"/>
  </w:style>
  <w:style w:type="table" w:customStyle="1" w:styleId="21101">
    <w:name w:val="Сетка таблицы2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0">
    <w:name w:val="Нет списка315"/>
    <w:next w:val="a5"/>
    <w:uiPriority w:val="99"/>
    <w:semiHidden/>
    <w:unhideWhenUsed/>
    <w:rsid w:val="00D05F87"/>
  </w:style>
  <w:style w:type="table" w:customStyle="1" w:styleId="31100">
    <w:name w:val="Сетка таблицы3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Нет списка413"/>
    <w:next w:val="a5"/>
    <w:uiPriority w:val="99"/>
    <w:semiHidden/>
    <w:unhideWhenUsed/>
    <w:rsid w:val="00D05F87"/>
  </w:style>
  <w:style w:type="table" w:customStyle="1" w:styleId="41100">
    <w:name w:val="Сетка таблицы4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5"/>
    <w:uiPriority w:val="99"/>
    <w:semiHidden/>
    <w:unhideWhenUsed/>
    <w:rsid w:val="00D05F87"/>
  </w:style>
  <w:style w:type="table" w:customStyle="1" w:styleId="51100">
    <w:name w:val="Сетка таблицы51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5"/>
    <w:uiPriority w:val="99"/>
    <w:semiHidden/>
    <w:unhideWhenUsed/>
    <w:rsid w:val="00D05F87"/>
  </w:style>
  <w:style w:type="table" w:customStyle="1" w:styleId="617">
    <w:name w:val="Сетка таблицы617"/>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5"/>
    <w:uiPriority w:val="99"/>
    <w:semiHidden/>
    <w:unhideWhenUsed/>
    <w:rsid w:val="00D05F87"/>
  </w:style>
  <w:style w:type="numbering" w:customStyle="1" w:styleId="1215">
    <w:name w:val="Нет списка1215"/>
    <w:next w:val="a5"/>
    <w:uiPriority w:val="99"/>
    <w:semiHidden/>
    <w:unhideWhenUsed/>
    <w:rsid w:val="00D05F87"/>
  </w:style>
  <w:style w:type="numbering" w:customStyle="1" w:styleId="1122">
    <w:name w:val="Нет списка1122"/>
    <w:next w:val="a5"/>
    <w:uiPriority w:val="99"/>
    <w:semiHidden/>
    <w:unhideWhenUsed/>
    <w:rsid w:val="00D05F87"/>
  </w:style>
  <w:style w:type="numbering" w:customStyle="1" w:styleId="2114">
    <w:name w:val="Нет списка2114"/>
    <w:next w:val="a5"/>
    <w:uiPriority w:val="99"/>
    <w:semiHidden/>
    <w:unhideWhenUsed/>
    <w:rsid w:val="00D05F87"/>
  </w:style>
  <w:style w:type="numbering" w:customStyle="1" w:styleId="3112">
    <w:name w:val="Нет списка3112"/>
    <w:next w:val="a5"/>
    <w:uiPriority w:val="99"/>
    <w:semiHidden/>
    <w:unhideWhenUsed/>
    <w:rsid w:val="00D05F87"/>
  </w:style>
  <w:style w:type="numbering" w:customStyle="1" w:styleId="4112">
    <w:name w:val="Нет списка4112"/>
    <w:next w:val="a5"/>
    <w:uiPriority w:val="99"/>
    <w:semiHidden/>
    <w:unhideWhenUsed/>
    <w:rsid w:val="00D05F87"/>
  </w:style>
  <w:style w:type="numbering" w:customStyle="1" w:styleId="5112">
    <w:name w:val="Нет списка5112"/>
    <w:next w:val="a5"/>
    <w:uiPriority w:val="99"/>
    <w:semiHidden/>
    <w:unhideWhenUsed/>
    <w:rsid w:val="00D05F87"/>
  </w:style>
  <w:style w:type="numbering" w:customStyle="1" w:styleId="6112">
    <w:name w:val="Нет списка6112"/>
    <w:next w:val="a5"/>
    <w:uiPriority w:val="99"/>
    <w:semiHidden/>
    <w:unhideWhenUsed/>
    <w:rsid w:val="00D05F87"/>
  </w:style>
  <w:style w:type="numbering" w:customStyle="1" w:styleId="8100">
    <w:name w:val="Нет списка810"/>
    <w:next w:val="a5"/>
    <w:uiPriority w:val="99"/>
    <w:semiHidden/>
    <w:unhideWhenUsed/>
    <w:rsid w:val="00D05F87"/>
  </w:style>
  <w:style w:type="numbering" w:customStyle="1" w:styleId="13100">
    <w:name w:val="Нет списка1310"/>
    <w:next w:val="a5"/>
    <w:uiPriority w:val="99"/>
    <w:semiHidden/>
    <w:unhideWhenUsed/>
    <w:rsid w:val="00D05F87"/>
  </w:style>
  <w:style w:type="table" w:customStyle="1" w:styleId="8101">
    <w:name w:val="Сетка таблицы810"/>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5"/>
    <w:uiPriority w:val="99"/>
    <w:semiHidden/>
    <w:unhideWhenUsed/>
    <w:rsid w:val="00D05F87"/>
  </w:style>
  <w:style w:type="numbering" w:customStyle="1" w:styleId="11121">
    <w:name w:val="Нет списка11121"/>
    <w:next w:val="a5"/>
    <w:uiPriority w:val="99"/>
    <w:semiHidden/>
    <w:unhideWhenUsed/>
    <w:rsid w:val="00D05F87"/>
  </w:style>
  <w:style w:type="table" w:customStyle="1" w:styleId="12101">
    <w:name w:val="Сетка таблицы1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5"/>
    <w:uiPriority w:val="99"/>
    <w:semiHidden/>
    <w:unhideWhenUsed/>
    <w:rsid w:val="00D05F87"/>
  </w:style>
  <w:style w:type="table" w:customStyle="1" w:styleId="22100">
    <w:name w:val="Сетка таблицы2210"/>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5"/>
    <w:uiPriority w:val="99"/>
    <w:semiHidden/>
    <w:unhideWhenUsed/>
    <w:rsid w:val="00D05F87"/>
  </w:style>
  <w:style w:type="table" w:customStyle="1" w:styleId="324">
    <w:name w:val="Сетка таблицы324"/>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5"/>
    <w:uiPriority w:val="99"/>
    <w:semiHidden/>
    <w:unhideWhenUsed/>
    <w:rsid w:val="00D05F87"/>
  </w:style>
  <w:style w:type="table" w:customStyle="1" w:styleId="4211">
    <w:name w:val="Сетка таблицы4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5"/>
    <w:uiPriority w:val="99"/>
    <w:semiHidden/>
    <w:unhideWhenUsed/>
    <w:rsid w:val="00D05F87"/>
  </w:style>
  <w:style w:type="table" w:customStyle="1" w:styleId="5211">
    <w:name w:val="Сетка таблицы5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5"/>
    <w:uiPriority w:val="99"/>
    <w:semiHidden/>
    <w:unhideWhenUsed/>
    <w:rsid w:val="00D05F87"/>
  </w:style>
  <w:style w:type="table" w:customStyle="1" w:styleId="6211">
    <w:name w:val="Сетка таблицы62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5"/>
    <w:uiPriority w:val="99"/>
    <w:semiHidden/>
    <w:unhideWhenUsed/>
    <w:rsid w:val="00D05F87"/>
  </w:style>
  <w:style w:type="numbering" w:customStyle="1" w:styleId="12210">
    <w:name w:val="Нет списка1221"/>
    <w:next w:val="a5"/>
    <w:uiPriority w:val="99"/>
    <w:semiHidden/>
    <w:unhideWhenUsed/>
    <w:rsid w:val="00D05F87"/>
  </w:style>
  <w:style w:type="table" w:customStyle="1" w:styleId="7120">
    <w:name w:val="Сетка таблицы712"/>
    <w:basedOn w:val="a4"/>
    <w:next w:val="afc"/>
    <w:uiPriority w:val="39"/>
    <w:rsid w:val="00D05F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Нет списка111112"/>
    <w:next w:val="a5"/>
    <w:uiPriority w:val="99"/>
    <w:semiHidden/>
    <w:unhideWhenUsed/>
    <w:rsid w:val="00D05F87"/>
  </w:style>
  <w:style w:type="table" w:customStyle="1" w:styleId="11130">
    <w:name w:val="Сетка таблицы1113"/>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5"/>
    <w:uiPriority w:val="99"/>
    <w:semiHidden/>
    <w:unhideWhenUsed/>
    <w:rsid w:val="00D05F87"/>
  </w:style>
  <w:style w:type="table" w:customStyle="1" w:styleId="21111">
    <w:name w:val="Сетка таблицы2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0">
    <w:name w:val="Нет списка3121"/>
    <w:next w:val="a5"/>
    <w:uiPriority w:val="99"/>
    <w:semiHidden/>
    <w:unhideWhenUsed/>
    <w:rsid w:val="00D05F87"/>
  </w:style>
  <w:style w:type="table" w:customStyle="1" w:styleId="31111">
    <w:name w:val="Сетка таблицы3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1"/>
    <w:next w:val="a5"/>
    <w:uiPriority w:val="99"/>
    <w:semiHidden/>
    <w:unhideWhenUsed/>
    <w:rsid w:val="00D05F87"/>
  </w:style>
  <w:style w:type="table" w:customStyle="1" w:styleId="41111">
    <w:name w:val="Сетка таблицы4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5"/>
    <w:uiPriority w:val="99"/>
    <w:semiHidden/>
    <w:unhideWhenUsed/>
    <w:rsid w:val="00D05F87"/>
  </w:style>
  <w:style w:type="table" w:customStyle="1" w:styleId="51111">
    <w:name w:val="Сетка таблицы5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5"/>
    <w:uiPriority w:val="99"/>
    <w:semiHidden/>
    <w:unhideWhenUsed/>
    <w:rsid w:val="00D05F87"/>
  </w:style>
  <w:style w:type="table" w:customStyle="1" w:styleId="61111">
    <w:name w:val="Сетка таблицы6111"/>
    <w:basedOn w:val="a4"/>
    <w:next w:val="afc"/>
    <w:uiPriority w:val="39"/>
    <w:rsid w:val="00D05F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5"/>
    <w:uiPriority w:val="99"/>
    <w:semiHidden/>
    <w:unhideWhenUsed/>
    <w:rsid w:val="00D05F87"/>
  </w:style>
  <w:style w:type="numbering" w:customStyle="1" w:styleId="12111">
    <w:name w:val="Нет списка12111"/>
    <w:next w:val="a5"/>
    <w:uiPriority w:val="99"/>
    <w:semiHidden/>
    <w:unhideWhenUsed/>
    <w:rsid w:val="00D05F87"/>
  </w:style>
  <w:style w:type="numbering" w:customStyle="1" w:styleId="11211">
    <w:name w:val="Нет списка11211"/>
    <w:next w:val="a5"/>
    <w:uiPriority w:val="99"/>
    <w:semiHidden/>
    <w:unhideWhenUsed/>
    <w:rsid w:val="00D05F87"/>
  </w:style>
  <w:style w:type="numbering" w:customStyle="1" w:styleId="211110">
    <w:name w:val="Нет списка21111"/>
    <w:next w:val="a5"/>
    <w:uiPriority w:val="99"/>
    <w:semiHidden/>
    <w:unhideWhenUsed/>
    <w:rsid w:val="00D05F87"/>
  </w:style>
  <w:style w:type="numbering" w:customStyle="1" w:styleId="311110">
    <w:name w:val="Нет списка31111"/>
    <w:next w:val="a5"/>
    <w:uiPriority w:val="99"/>
    <w:semiHidden/>
    <w:unhideWhenUsed/>
    <w:rsid w:val="00D05F87"/>
  </w:style>
  <w:style w:type="numbering" w:customStyle="1" w:styleId="411110">
    <w:name w:val="Нет списка41111"/>
    <w:next w:val="a5"/>
    <w:uiPriority w:val="99"/>
    <w:semiHidden/>
    <w:unhideWhenUsed/>
    <w:rsid w:val="00D05F87"/>
  </w:style>
  <w:style w:type="numbering" w:customStyle="1" w:styleId="511110">
    <w:name w:val="Нет списка51111"/>
    <w:next w:val="a5"/>
    <w:uiPriority w:val="99"/>
    <w:semiHidden/>
    <w:unhideWhenUsed/>
    <w:rsid w:val="00D05F87"/>
  </w:style>
  <w:style w:type="numbering" w:customStyle="1" w:styleId="611110">
    <w:name w:val="Нет списка61111"/>
    <w:next w:val="a5"/>
    <w:uiPriority w:val="99"/>
    <w:semiHidden/>
    <w:unhideWhenUsed/>
    <w:rsid w:val="00D05F87"/>
  </w:style>
  <w:style w:type="numbering" w:customStyle="1" w:styleId="1480">
    <w:name w:val="Нет списка148"/>
    <w:next w:val="a5"/>
    <w:uiPriority w:val="99"/>
    <w:semiHidden/>
    <w:rsid w:val="00E11A19"/>
  </w:style>
  <w:style w:type="table" w:customStyle="1" w:styleId="194">
    <w:name w:val="Сетка таблицы194"/>
    <w:basedOn w:val="a4"/>
    <w:next w:val="afc"/>
    <w:uiPriority w:val="39"/>
    <w:rsid w:val="00E11A1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91">
    <w:name w:val="Нет списка149"/>
    <w:next w:val="a5"/>
    <w:uiPriority w:val="99"/>
    <w:semiHidden/>
    <w:unhideWhenUsed/>
    <w:rsid w:val="00E11A19"/>
  </w:style>
  <w:style w:type="table" w:customStyle="1" w:styleId="195">
    <w:name w:val="Сетка таблицы195"/>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0">
    <w:name w:val="Нет списка229"/>
    <w:next w:val="a5"/>
    <w:uiPriority w:val="99"/>
    <w:semiHidden/>
    <w:unhideWhenUsed/>
    <w:rsid w:val="00E11A19"/>
  </w:style>
  <w:style w:type="table" w:customStyle="1" w:styleId="244">
    <w:name w:val="Сетка таблицы244"/>
    <w:basedOn w:val="a4"/>
    <w:next w:val="afc"/>
    <w:uiPriority w:val="39"/>
    <w:rsid w:val="00E11A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
    <w:next w:val="a5"/>
    <w:uiPriority w:val="99"/>
    <w:semiHidden/>
    <w:unhideWhenUsed/>
    <w:rsid w:val="00A75527"/>
  </w:style>
  <w:style w:type="table" w:customStyle="1" w:styleId="196">
    <w:name w:val="Сетка таблицы196"/>
    <w:basedOn w:val="a4"/>
    <w:next w:val="afc"/>
    <w:uiPriority w:val="39"/>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5"/>
    <w:uiPriority w:val="99"/>
    <w:semiHidden/>
    <w:rsid w:val="00A75527"/>
  </w:style>
  <w:style w:type="numbering" w:customStyle="1" w:styleId="11200">
    <w:name w:val="Нет списка1120"/>
    <w:next w:val="a5"/>
    <w:semiHidden/>
    <w:unhideWhenUsed/>
    <w:rsid w:val="00A75527"/>
  </w:style>
  <w:style w:type="table" w:customStyle="1" w:styleId="197">
    <w:name w:val="Сетка таблицы197"/>
    <w:basedOn w:val="a4"/>
    <w:next w:val="afc"/>
    <w:uiPriority w:val="39"/>
    <w:rsid w:val="00A7552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1">
    <w:name w:val="Нет списка230"/>
    <w:next w:val="a5"/>
    <w:uiPriority w:val="99"/>
    <w:semiHidden/>
    <w:unhideWhenUsed/>
    <w:rsid w:val="00A75527"/>
  </w:style>
  <w:style w:type="numbering" w:customStyle="1" w:styleId="3160">
    <w:name w:val="Нет списка316"/>
    <w:next w:val="a5"/>
    <w:uiPriority w:val="99"/>
    <w:semiHidden/>
    <w:rsid w:val="00A75527"/>
  </w:style>
  <w:style w:type="numbering" w:customStyle="1" w:styleId="1216">
    <w:name w:val="Нет списка1216"/>
    <w:next w:val="a5"/>
    <w:uiPriority w:val="99"/>
    <w:semiHidden/>
    <w:unhideWhenUsed/>
    <w:rsid w:val="00A75527"/>
  </w:style>
  <w:style w:type="numbering" w:customStyle="1" w:styleId="2115">
    <w:name w:val="Нет списка2115"/>
    <w:next w:val="a5"/>
    <w:uiPriority w:val="99"/>
    <w:semiHidden/>
    <w:unhideWhenUsed/>
    <w:rsid w:val="00A75527"/>
  </w:style>
  <w:style w:type="table" w:customStyle="1" w:styleId="198">
    <w:name w:val="Сетка таблицы198"/>
    <w:basedOn w:val="a4"/>
    <w:next w:val="afc"/>
    <w:rsid w:val="00A755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
    <w:name w:val="Нет списка152"/>
    <w:next w:val="a5"/>
    <w:uiPriority w:val="99"/>
    <w:semiHidden/>
    <w:rsid w:val="007B3BB5"/>
  </w:style>
  <w:style w:type="table" w:customStyle="1" w:styleId="199">
    <w:name w:val="Сетка таблицы199"/>
    <w:basedOn w:val="a4"/>
    <w:next w:val="afc"/>
    <w:uiPriority w:val="39"/>
    <w:rsid w:val="007B3BB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0">
    <w:name w:val="Нет списка153"/>
    <w:next w:val="a5"/>
    <w:uiPriority w:val="99"/>
    <w:semiHidden/>
    <w:unhideWhenUsed/>
    <w:rsid w:val="007B3BB5"/>
  </w:style>
  <w:style w:type="table" w:customStyle="1" w:styleId="11000">
    <w:name w:val="Сетка таблицы1100"/>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Нет списка231"/>
    <w:next w:val="a5"/>
    <w:uiPriority w:val="99"/>
    <w:semiHidden/>
    <w:unhideWhenUsed/>
    <w:rsid w:val="007B3BB5"/>
  </w:style>
  <w:style w:type="table" w:customStyle="1" w:styleId="245">
    <w:name w:val="Сетка таблицы245"/>
    <w:basedOn w:val="a4"/>
    <w:next w:val="afc"/>
    <w:uiPriority w:val="39"/>
    <w:rsid w:val="007B3BB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1">
    <w:name w:val="Знак Знак Знак Знак Знак Знак Знак Знак Знак Знак Знак Знак"/>
    <w:basedOn w:val="a2"/>
    <w:rsid w:val="00777CDA"/>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5"/>
    <w:uiPriority w:val="99"/>
    <w:semiHidden/>
    <w:rsid w:val="00E600CD"/>
  </w:style>
  <w:style w:type="paragraph" w:customStyle="1" w:styleId="19a">
    <w:name w:val="Абзац списка19"/>
    <w:basedOn w:val="a2"/>
    <w:autoRedefine/>
    <w:rsid w:val="00E600CD"/>
    <w:pPr>
      <w:jc w:val="center"/>
    </w:pPr>
    <w:rPr>
      <w:snapToGrid w:val="0"/>
      <w:sz w:val="28"/>
      <w:szCs w:val="28"/>
    </w:rPr>
  </w:style>
  <w:style w:type="table" w:customStyle="1" w:styleId="2000">
    <w:name w:val="Сетка таблицы200"/>
    <w:basedOn w:val="a4"/>
    <w:next w:val="afc"/>
    <w:uiPriority w:val="39"/>
    <w:rsid w:val="00E600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2">
    <w:name w:val="Знак"/>
    <w:basedOn w:val="a2"/>
    <w:rsid w:val="00E600CD"/>
    <w:pPr>
      <w:spacing w:after="160" w:line="240" w:lineRule="exact"/>
    </w:pPr>
    <w:rPr>
      <w:rFonts w:ascii="Verdana" w:hAnsi="Verdana" w:cs="Verdana"/>
      <w:sz w:val="20"/>
      <w:szCs w:val="20"/>
      <w:lang w:val="en-US" w:eastAsia="en-US"/>
    </w:rPr>
  </w:style>
  <w:style w:type="numbering" w:customStyle="1" w:styleId="1550">
    <w:name w:val="Нет списка155"/>
    <w:next w:val="a5"/>
    <w:uiPriority w:val="99"/>
    <w:semiHidden/>
    <w:unhideWhenUsed/>
    <w:rsid w:val="00E600CD"/>
  </w:style>
  <w:style w:type="table" w:customStyle="1" w:styleId="11010">
    <w:name w:val="Сетка таблицы1101"/>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5"/>
    <w:uiPriority w:val="99"/>
    <w:semiHidden/>
    <w:unhideWhenUsed/>
    <w:rsid w:val="00E600CD"/>
  </w:style>
  <w:style w:type="table" w:customStyle="1" w:styleId="246">
    <w:name w:val="Сетка таблицы246"/>
    <w:basedOn w:val="a4"/>
    <w:next w:val="afc"/>
    <w:uiPriority w:val="39"/>
    <w:rsid w:val="00E600C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47">
    <w:name w:val="xl947"/>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48">
    <w:name w:val="xl948"/>
    <w:basedOn w:val="a2"/>
    <w:rsid w:val="00BD174E"/>
    <w:pPr>
      <w:pBdr>
        <w:right w:val="single" w:sz="4" w:space="0" w:color="auto"/>
      </w:pBdr>
      <w:shd w:val="clear" w:color="000000" w:fill="FFFFFF"/>
      <w:spacing w:before="100" w:beforeAutospacing="1" w:after="100" w:afterAutospacing="1"/>
      <w:jc w:val="center"/>
    </w:pPr>
    <w:rPr>
      <w:b/>
      <w:bCs/>
      <w:sz w:val="28"/>
      <w:szCs w:val="28"/>
    </w:rPr>
  </w:style>
  <w:style w:type="paragraph" w:customStyle="1" w:styleId="xl949">
    <w:name w:val="xl949"/>
    <w:basedOn w:val="a2"/>
    <w:rsid w:val="00BD174E"/>
    <w:pPr>
      <w:pBdr>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0">
    <w:name w:val="xl950"/>
    <w:basedOn w:val="a2"/>
    <w:rsid w:val="00BD174E"/>
    <w:pPr>
      <w:pBdr>
        <w:left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1">
    <w:name w:val="xl951"/>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2">
    <w:name w:val="xl95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953">
    <w:name w:val="xl953"/>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4">
    <w:name w:val="xl95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955">
    <w:name w:val="xl955"/>
    <w:basedOn w:val="a2"/>
    <w:rsid w:val="00BD174E"/>
    <w:pPr>
      <w:pBdr>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6">
    <w:name w:val="xl956"/>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957">
    <w:name w:val="xl957"/>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958">
    <w:name w:val="xl958"/>
    <w:basedOn w:val="a2"/>
    <w:rsid w:val="00BD174E"/>
    <w:pPr>
      <w:shd w:val="clear" w:color="000000" w:fill="FFFFFF"/>
      <w:spacing w:before="100" w:beforeAutospacing="1" w:after="100" w:afterAutospacing="1"/>
      <w:jc w:val="center"/>
    </w:pPr>
    <w:rPr>
      <w:color w:val="000000"/>
      <w:sz w:val="28"/>
      <w:szCs w:val="28"/>
    </w:rPr>
  </w:style>
  <w:style w:type="paragraph" w:customStyle="1" w:styleId="xl959">
    <w:name w:val="xl959"/>
    <w:basedOn w:val="a2"/>
    <w:rsid w:val="00BD174E"/>
    <w:pPr>
      <w:pBdr>
        <w:top w:val="single" w:sz="4" w:space="0" w:color="auto"/>
        <w:left w:val="single" w:sz="8" w:space="0" w:color="auto"/>
        <w:bottom w:val="single" w:sz="4" w:space="0" w:color="auto"/>
      </w:pBdr>
      <w:spacing w:before="100" w:beforeAutospacing="1" w:after="100" w:afterAutospacing="1"/>
      <w:jc w:val="center"/>
    </w:pPr>
    <w:rPr>
      <w:i/>
      <w:iCs/>
      <w:color w:val="000000"/>
    </w:rPr>
  </w:style>
  <w:style w:type="paragraph" w:customStyle="1" w:styleId="xl960">
    <w:name w:val="xl960"/>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61">
    <w:name w:val="xl961"/>
    <w:basedOn w:val="a2"/>
    <w:rsid w:val="00BD174E"/>
    <w:pPr>
      <w:spacing w:before="100" w:beforeAutospacing="1" w:after="100" w:afterAutospacing="1"/>
    </w:pPr>
    <w:rPr>
      <w:i/>
      <w:iCs/>
      <w:color w:val="000000"/>
      <w:sz w:val="28"/>
      <w:szCs w:val="28"/>
    </w:rPr>
  </w:style>
  <w:style w:type="paragraph" w:customStyle="1" w:styleId="xl962">
    <w:name w:val="xl962"/>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63">
    <w:name w:val="xl963"/>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64">
    <w:name w:val="xl964"/>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965">
    <w:name w:val="xl965"/>
    <w:basedOn w:val="a2"/>
    <w:rsid w:val="00BD174E"/>
    <w:pPr>
      <w:shd w:val="clear" w:color="000000" w:fill="FFFFFF"/>
      <w:spacing w:before="100" w:beforeAutospacing="1" w:after="100" w:afterAutospacing="1"/>
      <w:jc w:val="center"/>
    </w:pPr>
    <w:rPr>
      <w:b/>
      <w:bCs/>
      <w:i/>
      <w:iCs/>
      <w:color w:val="000000"/>
      <w:sz w:val="28"/>
      <w:szCs w:val="28"/>
    </w:rPr>
  </w:style>
  <w:style w:type="paragraph" w:customStyle="1" w:styleId="xl966">
    <w:name w:val="xl966"/>
    <w:basedOn w:val="a2"/>
    <w:rsid w:val="00BD174E"/>
    <w:pPr>
      <w:shd w:val="clear" w:color="000000" w:fill="FFFFFF"/>
      <w:spacing w:before="100" w:beforeAutospacing="1" w:after="100" w:afterAutospacing="1"/>
      <w:jc w:val="center"/>
    </w:pPr>
    <w:rPr>
      <w:i/>
      <w:iCs/>
      <w:sz w:val="28"/>
      <w:szCs w:val="28"/>
    </w:rPr>
  </w:style>
  <w:style w:type="paragraph" w:customStyle="1" w:styleId="xl967">
    <w:name w:val="xl96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968">
    <w:name w:val="xl96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969">
    <w:name w:val="xl96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color w:val="000000"/>
      <w:sz w:val="28"/>
      <w:szCs w:val="28"/>
    </w:rPr>
  </w:style>
  <w:style w:type="paragraph" w:customStyle="1" w:styleId="xl970">
    <w:name w:val="xl97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color w:val="000000"/>
      <w:sz w:val="28"/>
      <w:szCs w:val="28"/>
    </w:rPr>
  </w:style>
  <w:style w:type="paragraph" w:customStyle="1" w:styleId="xl971">
    <w:name w:val="xl97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000000"/>
      <w:sz w:val="28"/>
      <w:szCs w:val="28"/>
    </w:rPr>
  </w:style>
  <w:style w:type="paragraph" w:customStyle="1" w:styleId="xl972">
    <w:name w:val="xl97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000000"/>
      <w:sz w:val="28"/>
      <w:szCs w:val="28"/>
    </w:rPr>
  </w:style>
  <w:style w:type="paragraph" w:customStyle="1" w:styleId="xl973">
    <w:name w:val="xl97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974">
    <w:name w:val="xl97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75">
    <w:name w:val="xl975"/>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i/>
      <w:iCs/>
      <w:sz w:val="28"/>
      <w:szCs w:val="28"/>
    </w:rPr>
  </w:style>
  <w:style w:type="paragraph" w:customStyle="1" w:styleId="xl976">
    <w:name w:val="xl976"/>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i/>
      <w:iCs/>
      <w:sz w:val="28"/>
      <w:szCs w:val="28"/>
    </w:rPr>
  </w:style>
  <w:style w:type="paragraph" w:customStyle="1" w:styleId="xl977">
    <w:name w:val="xl97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78">
    <w:name w:val="xl978"/>
    <w:basedOn w:val="a2"/>
    <w:rsid w:val="00BD174E"/>
    <w:pPr>
      <w:pBdr>
        <w:top w:val="single" w:sz="8" w:space="0" w:color="auto"/>
      </w:pBdr>
      <w:shd w:val="clear" w:color="000000" w:fill="FFFFFF"/>
      <w:spacing w:before="100" w:beforeAutospacing="1" w:after="100" w:afterAutospacing="1"/>
      <w:jc w:val="center"/>
    </w:pPr>
    <w:rPr>
      <w:sz w:val="28"/>
      <w:szCs w:val="28"/>
    </w:rPr>
  </w:style>
  <w:style w:type="paragraph" w:customStyle="1" w:styleId="xl979">
    <w:name w:val="xl979"/>
    <w:basedOn w:val="a2"/>
    <w:rsid w:val="00BD174E"/>
    <w:pPr>
      <w:pBdr>
        <w:bottom w:val="single" w:sz="8" w:space="0" w:color="auto"/>
      </w:pBdr>
      <w:shd w:val="clear" w:color="000000" w:fill="FFFFFF"/>
      <w:spacing w:before="100" w:beforeAutospacing="1" w:after="100" w:afterAutospacing="1"/>
      <w:jc w:val="center"/>
    </w:pPr>
    <w:rPr>
      <w:sz w:val="28"/>
      <w:szCs w:val="28"/>
    </w:rPr>
  </w:style>
  <w:style w:type="paragraph" w:customStyle="1" w:styleId="xl980">
    <w:name w:val="xl98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81">
    <w:name w:val="xl98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2">
    <w:name w:val="xl98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3">
    <w:name w:val="xl983"/>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4">
    <w:name w:val="xl98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5">
    <w:name w:val="xl98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style>
  <w:style w:type="paragraph" w:customStyle="1" w:styleId="xl986">
    <w:name w:val="xl98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987">
    <w:name w:val="xl987"/>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88">
    <w:name w:val="xl98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89">
    <w:name w:val="xl989"/>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990">
    <w:name w:val="xl990"/>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991">
    <w:name w:val="xl991"/>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sz w:val="28"/>
      <w:szCs w:val="28"/>
    </w:rPr>
  </w:style>
  <w:style w:type="paragraph" w:customStyle="1" w:styleId="xl992">
    <w:name w:val="xl992"/>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sz w:val="28"/>
      <w:szCs w:val="28"/>
    </w:rPr>
  </w:style>
  <w:style w:type="paragraph" w:customStyle="1" w:styleId="xl993">
    <w:name w:val="xl993"/>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i/>
      <w:iCs/>
    </w:rPr>
  </w:style>
  <w:style w:type="paragraph" w:customStyle="1" w:styleId="xl994">
    <w:name w:val="xl994"/>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i/>
      <w:iCs/>
    </w:rPr>
  </w:style>
  <w:style w:type="paragraph" w:customStyle="1" w:styleId="xl995">
    <w:name w:val="xl995"/>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pPr>
    <w:rPr>
      <w:i/>
      <w:iCs/>
    </w:rPr>
  </w:style>
  <w:style w:type="paragraph" w:customStyle="1" w:styleId="xl996">
    <w:name w:val="xl996"/>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pPr>
    <w:rPr>
      <w:i/>
      <w:iCs/>
    </w:rPr>
  </w:style>
  <w:style w:type="paragraph" w:customStyle="1" w:styleId="xl997">
    <w:name w:val="xl997"/>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998">
    <w:name w:val="xl998"/>
    <w:basedOn w:val="a2"/>
    <w:rsid w:val="00BD174E"/>
    <w:pPr>
      <w:pBdr>
        <w:bottom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999">
    <w:name w:val="xl999"/>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0">
    <w:name w:val="xl1000"/>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1">
    <w:name w:val="xl100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02">
    <w:name w:val="xl1002"/>
    <w:basedOn w:val="a2"/>
    <w:rsid w:val="00BD174E"/>
    <w:pPr>
      <w:pBdr>
        <w:top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03">
    <w:name w:val="xl1003"/>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4">
    <w:name w:val="xl1004"/>
    <w:basedOn w:val="a2"/>
    <w:rsid w:val="00BD174E"/>
    <w:pPr>
      <w:pBdr>
        <w:right w:val="single" w:sz="8" w:space="0" w:color="auto"/>
      </w:pBdr>
      <w:shd w:val="clear" w:color="000000" w:fill="E6EFE5"/>
      <w:spacing w:before="100" w:beforeAutospacing="1" w:after="100" w:afterAutospacing="1"/>
      <w:jc w:val="center"/>
    </w:pPr>
    <w:rPr>
      <w:sz w:val="28"/>
      <w:szCs w:val="28"/>
    </w:rPr>
  </w:style>
  <w:style w:type="paragraph" w:customStyle="1" w:styleId="xl1005">
    <w:name w:val="xl1005"/>
    <w:basedOn w:val="a2"/>
    <w:rsid w:val="00BD174E"/>
    <w:pPr>
      <w:pBdr>
        <w:left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6">
    <w:name w:val="xl100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07">
    <w:name w:val="xl1007"/>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8">
    <w:name w:val="xl100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09">
    <w:name w:val="xl100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10">
    <w:name w:val="xl101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11">
    <w:name w:val="xl1011"/>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2">
    <w:name w:val="xl101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pPr>
    <w:rPr>
      <w:b/>
      <w:bCs/>
      <w:sz w:val="28"/>
      <w:szCs w:val="28"/>
    </w:rPr>
  </w:style>
  <w:style w:type="paragraph" w:customStyle="1" w:styleId="xl1013">
    <w:name w:val="xl101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14">
    <w:name w:val="xl101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color w:val="000000"/>
      <w:sz w:val="28"/>
      <w:szCs w:val="28"/>
    </w:rPr>
  </w:style>
  <w:style w:type="paragraph" w:customStyle="1" w:styleId="xl1015">
    <w:name w:val="xl1015"/>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016">
    <w:name w:val="xl101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017">
    <w:name w:val="xl1017"/>
    <w:basedOn w:val="a2"/>
    <w:rsid w:val="00BD174E"/>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18">
    <w:name w:val="xl1018"/>
    <w:basedOn w:val="a2"/>
    <w:rsid w:val="00BD174E"/>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19">
    <w:name w:val="xl1019"/>
    <w:basedOn w:val="a2"/>
    <w:rsid w:val="00BD174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020">
    <w:name w:val="xl1020"/>
    <w:basedOn w:val="a2"/>
    <w:rsid w:val="00BD174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i/>
      <w:iCs/>
    </w:rPr>
  </w:style>
  <w:style w:type="paragraph" w:customStyle="1" w:styleId="xl1021">
    <w:name w:val="xl1021"/>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2">
    <w:name w:val="xl1022"/>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8"/>
      <w:szCs w:val="28"/>
    </w:rPr>
  </w:style>
  <w:style w:type="paragraph" w:customStyle="1" w:styleId="xl1023">
    <w:name w:val="xl1023"/>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4">
    <w:name w:val="xl102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025">
    <w:name w:val="xl1025"/>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026">
    <w:name w:val="xl1026"/>
    <w:basedOn w:val="a2"/>
    <w:rsid w:val="00BD174E"/>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7">
    <w:name w:val="xl102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028">
    <w:name w:val="xl1028"/>
    <w:basedOn w:val="a2"/>
    <w:rsid w:val="00BD174E"/>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029">
    <w:name w:val="xl1029"/>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0">
    <w:name w:val="xl103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1">
    <w:name w:val="xl103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032">
    <w:name w:val="xl103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033">
    <w:name w:val="xl1033"/>
    <w:basedOn w:val="a2"/>
    <w:rsid w:val="00BD174E"/>
    <w:pPr>
      <w:pBdr>
        <w:top w:val="single" w:sz="4" w:space="0" w:color="auto"/>
        <w:left w:val="single" w:sz="8" w:space="0" w:color="auto"/>
        <w:bottom w:val="single" w:sz="4" w:space="0" w:color="auto"/>
        <w:right w:val="single" w:sz="4" w:space="0" w:color="auto"/>
      </w:pBdr>
      <w:shd w:val="clear" w:color="000000" w:fill="FF99FF"/>
      <w:spacing w:before="100" w:beforeAutospacing="1" w:after="100" w:afterAutospacing="1"/>
      <w:jc w:val="center"/>
      <w:textAlignment w:val="center"/>
    </w:pPr>
    <w:rPr>
      <w:b/>
      <w:bCs/>
      <w:sz w:val="28"/>
      <w:szCs w:val="28"/>
    </w:rPr>
  </w:style>
  <w:style w:type="paragraph" w:customStyle="1" w:styleId="xl1034">
    <w:name w:val="xl1034"/>
    <w:basedOn w:val="a2"/>
    <w:rsid w:val="00BD174E"/>
    <w:pPr>
      <w:pBdr>
        <w:top w:val="single" w:sz="4" w:space="0" w:color="auto"/>
        <w:left w:val="single" w:sz="4" w:space="0" w:color="auto"/>
        <w:bottom w:val="single" w:sz="4" w:space="0" w:color="auto"/>
        <w:right w:val="single" w:sz="8" w:space="0" w:color="auto"/>
      </w:pBdr>
      <w:shd w:val="clear" w:color="000000" w:fill="FF99FF"/>
      <w:spacing w:before="100" w:beforeAutospacing="1" w:after="100" w:afterAutospacing="1"/>
      <w:jc w:val="center"/>
      <w:textAlignment w:val="center"/>
    </w:pPr>
    <w:rPr>
      <w:b/>
      <w:bCs/>
      <w:sz w:val="28"/>
      <w:szCs w:val="28"/>
    </w:rPr>
  </w:style>
  <w:style w:type="paragraph" w:customStyle="1" w:styleId="xl1035">
    <w:name w:val="xl1035"/>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36">
    <w:name w:val="xl103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37">
    <w:name w:val="xl1037"/>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038">
    <w:name w:val="xl1038"/>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039">
    <w:name w:val="xl1039"/>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textAlignment w:val="center"/>
    </w:pPr>
  </w:style>
  <w:style w:type="paragraph" w:customStyle="1" w:styleId="xl1040">
    <w:name w:val="xl1040"/>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textAlignment w:val="center"/>
    </w:pPr>
  </w:style>
  <w:style w:type="paragraph" w:customStyle="1" w:styleId="xl1041">
    <w:name w:val="xl1041"/>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right"/>
      <w:textAlignment w:val="center"/>
    </w:pPr>
  </w:style>
  <w:style w:type="paragraph" w:customStyle="1" w:styleId="xl1042">
    <w:name w:val="xl1042"/>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right"/>
      <w:textAlignment w:val="center"/>
    </w:pPr>
  </w:style>
  <w:style w:type="paragraph" w:customStyle="1" w:styleId="xl1043">
    <w:name w:val="xl104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8"/>
      <w:szCs w:val="28"/>
    </w:rPr>
  </w:style>
  <w:style w:type="paragraph" w:customStyle="1" w:styleId="xl1044">
    <w:name w:val="xl104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b/>
      <w:bCs/>
      <w:sz w:val="28"/>
      <w:szCs w:val="28"/>
    </w:rPr>
  </w:style>
  <w:style w:type="paragraph" w:customStyle="1" w:styleId="xl1045">
    <w:name w:val="xl1045"/>
    <w:basedOn w:val="a2"/>
    <w:rsid w:val="00BD174E"/>
    <w:pPr>
      <w:pBdr>
        <w:top w:val="single" w:sz="4" w:space="0" w:color="auto"/>
        <w:left w:val="single" w:sz="8" w:space="0" w:color="auto"/>
        <w:bottom w:val="single" w:sz="4" w:space="0" w:color="auto"/>
      </w:pBdr>
      <w:shd w:val="clear" w:color="000000" w:fill="E6EFE5"/>
      <w:spacing w:before="100" w:beforeAutospacing="1" w:after="100" w:afterAutospacing="1"/>
      <w:jc w:val="center"/>
    </w:pPr>
  </w:style>
  <w:style w:type="paragraph" w:customStyle="1" w:styleId="xl1046">
    <w:name w:val="xl1046"/>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style>
  <w:style w:type="paragraph" w:customStyle="1" w:styleId="xl1047">
    <w:name w:val="xl1047"/>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48">
    <w:name w:val="xl1048"/>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49">
    <w:name w:val="xl1049"/>
    <w:basedOn w:val="a2"/>
    <w:rsid w:val="00BD174E"/>
    <w:pPr>
      <w:pBdr>
        <w:left w:val="single" w:sz="8" w:space="0" w:color="auto"/>
        <w:bottom w:val="single" w:sz="4" w:space="0" w:color="auto"/>
      </w:pBdr>
      <w:shd w:val="clear" w:color="000000" w:fill="E6EFE5"/>
      <w:spacing w:before="100" w:beforeAutospacing="1" w:after="100" w:afterAutospacing="1"/>
      <w:jc w:val="center"/>
    </w:pPr>
    <w:rPr>
      <w:sz w:val="28"/>
      <w:szCs w:val="28"/>
    </w:rPr>
  </w:style>
  <w:style w:type="paragraph" w:customStyle="1" w:styleId="xl1050">
    <w:name w:val="xl1050"/>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1">
    <w:name w:val="xl1051"/>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052">
    <w:name w:val="xl1052"/>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textAlignment w:val="center"/>
    </w:pPr>
    <w:rPr>
      <w:b/>
      <w:bCs/>
      <w:sz w:val="28"/>
      <w:szCs w:val="28"/>
    </w:rPr>
  </w:style>
  <w:style w:type="paragraph" w:customStyle="1" w:styleId="xl1053">
    <w:name w:val="xl1053"/>
    <w:basedOn w:val="a2"/>
    <w:rsid w:val="00BD174E"/>
    <w:pPr>
      <w:pBdr>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54">
    <w:name w:val="xl1054"/>
    <w:basedOn w:val="a2"/>
    <w:rsid w:val="00BD174E"/>
    <w:pPr>
      <w:pBdr>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55">
    <w:name w:val="xl1055"/>
    <w:basedOn w:val="a2"/>
    <w:rsid w:val="00BD174E"/>
    <w:pPr>
      <w:pBdr>
        <w:left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56">
    <w:name w:val="xl1056"/>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i/>
      <w:iCs/>
    </w:rPr>
  </w:style>
  <w:style w:type="paragraph" w:customStyle="1" w:styleId="xl1057">
    <w:name w:val="xl1057"/>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i/>
      <w:iCs/>
    </w:rPr>
  </w:style>
  <w:style w:type="paragraph" w:customStyle="1" w:styleId="xl1058">
    <w:name w:val="xl1058"/>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059">
    <w:name w:val="xl1059"/>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060">
    <w:name w:val="xl1060"/>
    <w:basedOn w:val="a2"/>
    <w:rsid w:val="00BD174E"/>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061">
    <w:name w:val="xl1061"/>
    <w:basedOn w:val="a2"/>
    <w:rsid w:val="00BD174E"/>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062">
    <w:name w:val="xl106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063">
    <w:name w:val="xl106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064">
    <w:name w:val="xl1064"/>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065">
    <w:name w:val="xl1065"/>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066">
    <w:name w:val="xl1066"/>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7">
    <w:name w:val="xl106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68">
    <w:name w:val="xl106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right"/>
    </w:pPr>
  </w:style>
  <w:style w:type="paragraph" w:customStyle="1" w:styleId="xl1069">
    <w:name w:val="xl106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right"/>
    </w:pPr>
  </w:style>
  <w:style w:type="paragraph" w:customStyle="1" w:styleId="xl1070">
    <w:name w:val="xl1070"/>
    <w:basedOn w:val="a2"/>
    <w:rsid w:val="00BD174E"/>
    <w:pPr>
      <w:pBdr>
        <w:left w:val="single" w:sz="8" w:space="0" w:color="auto"/>
      </w:pBdr>
      <w:shd w:val="clear" w:color="000000" w:fill="E6EFE5"/>
      <w:spacing w:before="100" w:beforeAutospacing="1" w:after="100" w:afterAutospacing="1"/>
      <w:jc w:val="center"/>
    </w:pPr>
    <w:rPr>
      <w:b/>
      <w:bCs/>
      <w:sz w:val="28"/>
      <w:szCs w:val="28"/>
    </w:rPr>
  </w:style>
  <w:style w:type="paragraph" w:customStyle="1" w:styleId="xl1071">
    <w:name w:val="xl1071"/>
    <w:basedOn w:val="a2"/>
    <w:rsid w:val="00BD174E"/>
    <w:pPr>
      <w:pBdr>
        <w:right w:val="single" w:sz="8" w:space="0" w:color="auto"/>
      </w:pBdr>
      <w:shd w:val="clear" w:color="000000" w:fill="E6EFE5"/>
      <w:spacing w:before="100" w:beforeAutospacing="1" w:after="100" w:afterAutospacing="1"/>
      <w:jc w:val="center"/>
    </w:pPr>
    <w:rPr>
      <w:b/>
      <w:bCs/>
      <w:sz w:val="28"/>
      <w:szCs w:val="28"/>
    </w:rPr>
  </w:style>
  <w:style w:type="paragraph" w:customStyle="1" w:styleId="xl1072">
    <w:name w:val="xl1072"/>
    <w:basedOn w:val="a2"/>
    <w:rsid w:val="00BD174E"/>
    <w:pPr>
      <w:pBdr>
        <w:left w:val="single" w:sz="8" w:space="0" w:color="auto"/>
      </w:pBdr>
      <w:shd w:val="clear" w:color="000000" w:fill="E6EFE5"/>
      <w:spacing w:before="100" w:beforeAutospacing="1" w:after="100" w:afterAutospacing="1"/>
      <w:jc w:val="center"/>
    </w:pPr>
    <w:rPr>
      <w:sz w:val="28"/>
      <w:szCs w:val="28"/>
    </w:rPr>
  </w:style>
  <w:style w:type="paragraph" w:customStyle="1" w:styleId="xl1073">
    <w:name w:val="xl1073"/>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sz w:val="28"/>
      <w:szCs w:val="28"/>
    </w:rPr>
  </w:style>
  <w:style w:type="paragraph" w:customStyle="1" w:styleId="xl1074">
    <w:name w:val="xl1074"/>
    <w:basedOn w:val="a2"/>
    <w:rsid w:val="00BD174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b/>
      <w:bCs/>
      <w:sz w:val="28"/>
      <w:szCs w:val="28"/>
    </w:rPr>
  </w:style>
  <w:style w:type="paragraph" w:customStyle="1" w:styleId="xl1075">
    <w:name w:val="xl1075"/>
    <w:basedOn w:val="a2"/>
    <w:rsid w:val="00BD174E"/>
    <w:pPr>
      <w:pBdr>
        <w:top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6">
    <w:name w:val="xl1076"/>
    <w:basedOn w:val="a2"/>
    <w:rsid w:val="00BD174E"/>
    <w:pPr>
      <w:pBdr>
        <w:top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7">
    <w:name w:val="xl1077"/>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78">
    <w:name w:val="xl1078"/>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79">
    <w:name w:val="xl1079"/>
    <w:basedOn w:val="a2"/>
    <w:rsid w:val="00BD174E"/>
    <w:pPr>
      <w:pBdr>
        <w:top w:val="single" w:sz="4" w:space="0" w:color="auto"/>
        <w:lef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080">
    <w:name w:val="xl1080"/>
    <w:basedOn w:val="a2"/>
    <w:rsid w:val="00BD174E"/>
    <w:pPr>
      <w:pBdr>
        <w:top w:val="single" w:sz="4" w:space="0" w:color="auto"/>
        <w:lef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081">
    <w:name w:val="xl1081"/>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082">
    <w:name w:val="xl1082"/>
    <w:basedOn w:val="a2"/>
    <w:rsid w:val="00BD174E"/>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pPr>
    <w:rPr>
      <w:b/>
      <w:bCs/>
      <w:sz w:val="28"/>
      <w:szCs w:val="28"/>
    </w:rPr>
  </w:style>
  <w:style w:type="paragraph" w:customStyle="1" w:styleId="xl1083">
    <w:name w:val="xl1083"/>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i/>
      <w:iCs/>
    </w:rPr>
  </w:style>
  <w:style w:type="paragraph" w:customStyle="1" w:styleId="xl1084">
    <w:name w:val="xl1084"/>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i/>
      <w:iCs/>
    </w:rPr>
  </w:style>
  <w:style w:type="paragraph" w:customStyle="1" w:styleId="xl1085">
    <w:name w:val="xl1085"/>
    <w:basedOn w:val="a2"/>
    <w:rsid w:val="00BD174E"/>
    <w:pPr>
      <w:pBdr>
        <w:top w:val="single" w:sz="4" w:space="0" w:color="auto"/>
        <w:left w:val="single" w:sz="4" w:space="0" w:color="auto"/>
      </w:pBdr>
      <w:shd w:val="clear" w:color="000000" w:fill="FDE9D9"/>
      <w:spacing w:before="100" w:beforeAutospacing="1" w:after="100" w:afterAutospacing="1"/>
      <w:jc w:val="center"/>
    </w:pPr>
    <w:rPr>
      <w:i/>
      <w:iCs/>
    </w:rPr>
  </w:style>
  <w:style w:type="paragraph" w:customStyle="1" w:styleId="xl1086">
    <w:name w:val="xl1086"/>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i/>
      <w:iCs/>
    </w:rPr>
  </w:style>
  <w:style w:type="paragraph" w:customStyle="1" w:styleId="xl1087">
    <w:name w:val="xl1087"/>
    <w:basedOn w:val="a2"/>
    <w:rsid w:val="00BD174E"/>
    <w:pPr>
      <w:pBdr>
        <w:top w:val="single" w:sz="4" w:space="0" w:color="auto"/>
      </w:pBdr>
      <w:shd w:val="clear" w:color="000000" w:fill="FFFFFF"/>
      <w:spacing w:before="100" w:beforeAutospacing="1" w:after="100" w:afterAutospacing="1"/>
      <w:jc w:val="center"/>
    </w:pPr>
    <w:rPr>
      <w:i/>
      <w:iCs/>
    </w:rPr>
  </w:style>
  <w:style w:type="paragraph" w:customStyle="1" w:styleId="xl1088">
    <w:name w:val="xl10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rPr>
  </w:style>
  <w:style w:type="paragraph" w:customStyle="1" w:styleId="xl1089">
    <w:name w:val="xl1089"/>
    <w:basedOn w:val="a2"/>
    <w:rsid w:val="00BD174E"/>
    <w:pPr>
      <w:pBdr>
        <w:top w:val="single" w:sz="4" w:space="0" w:color="auto"/>
        <w:left w:val="single" w:sz="4" w:space="0" w:color="auto"/>
        <w:right w:val="single" w:sz="4" w:space="0" w:color="auto"/>
      </w:pBdr>
      <w:shd w:val="clear" w:color="000000" w:fill="E6EFE5"/>
      <w:spacing w:before="100" w:beforeAutospacing="1" w:after="100" w:afterAutospacing="1"/>
      <w:jc w:val="center"/>
    </w:pPr>
    <w:rPr>
      <w:i/>
      <w:iCs/>
    </w:rPr>
  </w:style>
  <w:style w:type="paragraph" w:customStyle="1" w:styleId="xl1090">
    <w:name w:val="xl1090"/>
    <w:basedOn w:val="a2"/>
    <w:rsid w:val="00BD174E"/>
    <w:pPr>
      <w:pBdr>
        <w:top w:val="single" w:sz="4" w:space="0" w:color="auto"/>
        <w:left w:val="single" w:sz="4" w:space="0" w:color="auto"/>
        <w:bottom w:val="single" w:sz="4" w:space="0" w:color="auto"/>
      </w:pBdr>
      <w:shd w:val="clear" w:color="000000" w:fill="EBF1DE"/>
      <w:spacing w:before="100" w:beforeAutospacing="1" w:after="100" w:afterAutospacing="1"/>
      <w:jc w:val="center"/>
    </w:pPr>
    <w:rPr>
      <w:i/>
      <w:iCs/>
      <w:color w:val="000000"/>
    </w:rPr>
  </w:style>
  <w:style w:type="paragraph" w:customStyle="1" w:styleId="xl1091">
    <w:name w:val="xl1091"/>
    <w:basedOn w:val="a2"/>
    <w:rsid w:val="00BD174E"/>
    <w:pPr>
      <w:pBdr>
        <w:top w:val="single" w:sz="4" w:space="0" w:color="auto"/>
        <w:left w:val="single" w:sz="4" w:space="0" w:color="auto"/>
        <w:bottom w:val="single" w:sz="4" w:space="0" w:color="auto"/>
      </w:pBdr>
      <w:shd w:val="clear" w:color="000000" w:fill="FDE9D9"/>
      <w:spacing w:before="100" w:beforeAutospacing="1" w:after="100" w:afterAutospacing="1"/>
      <w:jc w:val="center"/>
    </w:pPr>
    <w:rPr>
      <w:i/>
      <w:iCs/>
      <w:color w:val="000000"/>
    </w:rPr>
  </w:style>
  <w:style w:type="paragraph" w:customStyle="1" w:styleId="xl1092">
    <w:name w:val="xl109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i/>
      <w:iCs/>
      <w:color w:val="000000"/>
    </w:rPr>
  </w:style>
  <w:style w:type="paragraph" w:customStyle="1" w:styleId="xl1093">
    <w:name w:val="xl1093"/>
    <w:basedOn w:val="a2"/>
    <w:rsid w:val="00BD174E"/>
    <w:pPr>
      <w:pBdr>
        <w:top w:val="single" w:sz="4" w:space="0" w:color="auto"/>
        <w:bottom w:val="single" w:sz="4" w:space="0" w:color="auto"/>
      </w:pBdr>
      <w:shd w:val="clear" w:color="000000" w:fill="FFFFFF"/>
      <w:spacing w:before="100" w:beforeAutospacing="1" w:after="100" w:afterAutospacing="1"/>
      <w:jc w:val="center"/>
    </w:pPr>
    <w:rPr>
      <w:i/>
      <w:iCs/>
      <w:color w:val="000000"/>
    </w:rPr>
  </w:style>
  <w:style w:type="paragraph" w:customStyle="1" w:styleId="xl1094">
    <w:name w:val="xl109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i/>
      <w:iCs/>
      <w:color w:val="000000"/>
    </w:rPr>
  </w:style>
  <w:style w:type="paragraph" w:customStyle="1" w:styleId="xl1095">
    <w:name w:val="xl1095"/>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6">
    <w:name w:val="xl1096"/>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i/>
      <w:iCs/>
      <w:color w:val="000000"/>
    </w:rPr>
  </w:style>
  <w:style w:type="paragraph" w:customStyle="1" w:styleId="xl1097">
    <w:name w:val="xl1097"/>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098">
    <w:name w:val="xl1098"/>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style>
  <w:style w:type="paragraph" w:customStyle="1" w:styleId="xl1099">
    <w:name w:val="xl1099"/>
    <w:basedOn w:val="a2"/>
    <w:rsid w:val="00BD174E"/>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8"/>
      <w:szCs w:val="28"/>
    </w:rPr>
  </w:style>
  <w:style w:type="paragraph" w:customStyle="1" w:styleId="xl1100">
    <w:name w:val="xl1100"/>
    <w:basedOn w:val="a2"/>
    <w:rsid w:val="00BD174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rPr>
  </w:style>
  <w:style w:type="paragraph" w:customStyle="1" w:styleId="xl1101">
    <w:name w:val="xl1101"/>
    <w:basedOn w:val="a2"/>
    <w:rsid w:val="00BD17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8"/>
      <w:szCs w:val="28"/>
    </w:rPr>
  </w:style>
  <w:style w:type="paragraph" w:customStyle="1" w:styleId="xl1102">
    <w:name w:val="xl1102"/>
    <w:basedOn w:val="a2"/>
    <w:rsid w:val="00BD174E"/>
    <w:pPr>
      <w:pBdr>
        <w:top w:val="single" w:sz="4" w:space="0" w:color="auto"/>
        <w:left w:val="single" w:sz="8"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3">
    <w:name w:val="xl1103"/>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104">
    <w:name w:val="xl1104"/>
    <w:basedOn w:val="a2"/>
    <w:rsid w:val="00BD174E"/>
    <w:pPr>
      <w:pBdr>
        <w:top w:val="single" w:sz="4" w:space="0" w:color="auto"/>
        <w:left w:val="single" w:sz="4" w:space="0" w:color="auto"/>
        <w:bottom w:val="single" w:sz="8" w:space="0" w:color="auto"/>
        <w:right w:val="single" w:sz="8" w:space="0" w:color="auto"/>
      </w:pBdr>
      <w:shd w:val="clear" w:color="000000" w:fill="E6EFE5"/>
      <w:spacing w:before="100" w:beforeAutospacing="1" w:after="100" w:afterAutospacing="1"/>
    </w:pPr>
    <w:rPr>
      <w:sz w:val="28"/>
      <w:szCs w:val="28"/>
    </w:rPr>
  </w:style>
  <w:style w:type="paragraph" w:customStyle="1" w:styleId="xl1105">
    <w:name w:val="xl1105"/>
    <w:basedOn w:val="a2"/>
    <w:rsid w:val="00BD174E"/>
    <w:pPr>
      <w:pBdr>
        <w:left w:val="single" w:sz="4" w:space="0" w:color="auto"/>
      </w:pBdr>
      <w:spacing w:before="100" w:beforeAutospacing="1" w:after="100" w:afterAutospacing="1"/>
    </w:pPr>
    <w:rPr>
      <w:sz w:val="22"/>
      <w:szCs w:val="22"/>
    </w:rPr>
  </w:style>
  <w:style w:type="paragraph" w:customStyle="1" w:styleId="xl1106">
    <w:name w:val="xl1106"/>
    <w:basedOn w:val="a2"/>
    <w:rsid w:val="00BD174E"/>
    <w:pPr>
      <w:pBdr>
        <w:left w:val="single" w:sz="4" w:space="0" w:color="auto"/>
        <w:bottom w:val="single" w:sz="4" w:space="0" w:color="auto"/>
      </w:pBdr>
      <w:spacing w:before="100" w:beforeAutospacing="1" w:after="100" w:afterAutospacing="1"/>
    </w:pPr>
    <w:rPr>
      <w:sz w:val="22"/>
      <w:szCs w:val="22"/>
    </w:rPr>
  </w:style>
  <w:style w:type="paragraph" w:customStyle="1" w:styleId="xl1107">
    <w:name w:val="xl1107"/>
    <w:basedOn w:val="a2"/>
    <w:rsid w:val="00BD174E"/>
    <w:pPr>
      <w:pBdr>
        <w:bottom w:val="single" w:sz="4" w:space="0" w:color="auto"/>
      </w:pBdr>
      <w:spacing w:before="100" w:beforeAutospacing="1" w:after="100" w:afterAutospacing="1"/>
      <w:jc w:val="center"/>
    </w:pPr>
    <w:rPr>
      <w:i/>
      <w:iCs/>
      <w:color w:val="FF0000"/>
      <w:sz w:val="22"/>
      <w:szCs w:val="22"/>
    </w:rPr>
  </w:style>
  <w:style w:type="paragraph" w:customStyle="1" w:styleId="xl1108">
    <w:name w:val="xl1108"/>
    <w:basedOn w:val="a2"/>
    <w:rsid w:val="00BD174E"/>
    <w:pPr>
      <w:pBdr>
        <w:left w:val="single" w:sz="4" w:space="0" w:color="auto"/>
      </w:pBdr>
      <w:spacing w:before="100" w:beforeAutospacing="1" w:after="100" w:afterAutospacing="1"/>
      <w:jc w:val="center"/>
    </w:pPr>
    <w:rPr>
      <w:sz w:val="22"/>
      <w:szCs w:val="22"/>
    </w:rPr>
  </w:style>
  <w:style w:type="paragraph" w:customStyle="1" w:styleId="xl1109">
    <w:name w:val="xl1109"/>
    <w:basedOn w:val="a2"/>
    <w:rsid w:val="00BD174E"/>
    <w:pPr>
      <w:pBdr>
        <w:left w:val="single" w:sz="4" w:space="0" w:color="auto"/>
        <w:bottom w:val="single" w:sz="4" w:space="0" w:color="auto"/>
      </w:pBdr>
      <w:spacing w:before="100" w:beforeAutospacing="1" w:after="100" w:afterAutospacing="1"/>
      <w:jc w:val="center"/>
    </w:pPr>
    <w:rPr>
      <w:sz w:val="22"/>
      <w:szCs w:val="22"/>
    </w:rPr>
  </w:style>
  <w:style w:type="paragraph" w:customStyle="1" w:styleId="xl1110">
    <w:name w:val="xl1110"/>
    <w:basedOn w:val="a2"/>
    <w:rsid w:val="00BD174E"/>
    <w:pPr>
      <w:pBdr>
        <w:top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111">
    <w:name w:val="xl1111"/>
    <w:basedOn w:val="a2"/>
    <w:rsid w:val="00BD174E"/>
    <w:pPr>
      <w:pBdr>
        <w:left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1112">
    <w:name w:val="xl1112"/>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3">
    <w:name w:val="xl1113"/>
    <w:basedOn w:val="a2"/>
    <w:rsid w:val="00BD174E"/>
    <w:pPr>
      <w:pBdr>
        <w:left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1114">
    <w:name w:val="xl1114"/>
    <w:basedOn w:val="a2"/>
    <w:rsid w:val="00BD174E"/>
    <w:pPr>
      <w:pBdr>
        <w:top w:val="single" w:sz="4" w:space="0" w:color="auto"/>
        <w:left w:val="single" w:sz="4" w:space="0" w:color="auto"/>
        <w:bottom w:val="single" w:sz="4" w:space="0" w:color="auto"/>
      </w:pBdr>
      <w:spacing w:before="100" w:beforeAutospacing="1" w:after="100" w:afterAutospacing="1"/>
      <w:jc w:val="center"/>
      <w:textAlignment w:val="center"/>
    </w:pPr>
    <w:rPr>
      <w:i/>
      <w:iCs/>
      <w:color w:val="000000"/>
      <w:sz w:val="22"/>
      <w:szCs w:val="22"/>
    </w:rPr>
  </w:style>
  <w:style w:type="paragraph" w:customStyle="1" w:styleId="xl1115">
    <w:name w:val="xl1115"/>
    <w:basedOn w:val="a2"/>
    <w:rsid w:val="00BD174E"/>
    <w:pPr>
      <w:pBdr>
        <w:top w:val="single" w:sz="8" w:space="0" w:color="auto"/>
      </w:pBdr>
      <w:spacing w:before="100" w:beforeAutospacing="1" w:after="100" w:afterAutospacing="1"/>
      <w:jc w:val="center"/>
    </w:pPr>
    <w:rPr>
      <w:b/>
      <w:bCs/>
      <w:sz w:val="28"/>
      <w:szCs w:val="28"/>
    </w:rPr>
  </w:style>
  <w:style w:type="paragraph" w:customStyle="1" w:styleId="xl1116">
    <w:name w:val="xl1116"/>
    <w:basedOn w:val="a2"/>
    <w:rsid w:val="00BD174E"/>
    <w:pPr>
      <w:pBdr>
        <w:bottom w:val="single" w:sz="4" w:space="0" w:color="auto"/>
      </w:pBdr>
      <w:spacing w:before="100" w:beforeAutospacing="1" w:after="100" w:afterAutospacing="1"/>
      <w:jc w:val="center"/>
    </w:pPr>
    <w:rPr>
      <w:b/>
      <w:bCs/>
      <w:i/>
      <w:iCs/>
      <w:color w:val="FF0000"/>
      <w:sz w:val="28"/>
      <w:szCs w:val="28"/>
    </w:rPr>
  </w:style>
  <w:style w:type="paragraph" w:customStyle="1" w:styleId="xl1117">
    <w:name w:val="xl1117"/>
    <w:basedOn w:val="a2"/>
    <w:rsid w:val="00BD174E"/>
    <w:pPr>
      <w:spacing w:before="100" w:beforeAutospacing="1" w:after="100" w:afterAutospacing="1"/>
      <w:jc w:val="center"/>
    </w:pPr>
    <w:rPr>
      <w:b/>
      <w:bCs/>
      <w:sz w:val="28"/>
      <w:szCs w:val="28"/>
    </w:rPr>
  </w:style>
  <w:style w:type="paragraph" w:customStyle="1" w:styleId="xl1118">
    <w:name w:val="xl1118"/>
    <w:basedOn w:val="a2"/>
    <w:rsid w:val="00BD174E"/>
    <w:pPr>
      <w:pBdr>
        <w:left w:val="single" w:sz="4" w:space="0" w:color="auto"/>
      </w:pBdr>
      <w:spacing w:before="100" w:beforeAutospacing="1" w:after="100" w:afterAutospacing="1"/>
      <w:jc w:val="center"/>
    </w:pPr>
    <w:rPr>
      <w:b/>
      <w:bCs/>
      <w:sz w:val="28"/>
      <w:szCs w:val="28"/>
    </w:rPr>
  </w:style>
  <w:style w:type="paragraph" w:customStyle="1" w:styleId="xl1119">
    <w:name w:val="xl1119"/>
    <w:basedOn w:val="a2"/>
    <w:rsid w:val="00BD174E"/>
    <w:pPr>
      <w:pBdr>
        <w:left w:val="single" w:sz="4" w:space="0" w:color="auto"/>
        <w:bottom w:val="single" w:sz="4" w:space="0" w:color="auto"/>
      </w:pBdr>
      <w:spacing w:before="100" w:beforeAutospacing="1" w:after="100" w:afterAutospacing="1"/>
      <w:jc w:val="center"/>
    </w:pPr>
    <w:rPr>
      <w:b/>
      <w:bCs/>
      <w:sz w:val="28"/>
      <w:szCs w:val="28"/>
    </w:rPr>
  </w:style>
  <w:style w:type="paragraph" w:customStyle="1" w:styleId="xl1120">
    <w:name w:val="xl1120"/>
    <w:basedOn w:val="a2"/>
    <w:rsid w:val="00BD174E"/>
    <w:pPr>
      <w:pBdr>
        <w:top w:val="single" w:sz="4" w:space="0" w:color="auto"/>
        <w:left w:val="single" w:sz="4" w:space="0" w:color="auto"/>
        <w:bottom w:val="single" w:sz="4" w:space="0" w:color="auto"/>
      </w:pBdr>
      <w:spacing w:before="100" w:beforeAutospacing="1" w:after="100" w:afterAutospacing="1"/>
      <w:jc w:val="center"/>
    </w:pPr>
    <w:rPr>
      <w:b/>
      <w:bCs/>
      <w:sz w:val="28"/>
      <w:szCs w:val="28"/>
    </w:rPr>
  </w:style>
  <w:style w:type="paragraph" w:customStyle="1" w:styleId="xl1121">
    <w:name w:val="xl1121"/>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jc w:val="center"/>
    </w:pPr>
    <w:rPr>
      <w:color w:val="000000"/>
      <w:sz w:val="28"/>
      <w:szCs w:val="28"/>
    </w:rPr>
  </w:style>
  <w:style w:type="paragraph" w:customStyle="1" w:styleId="xl1122">
    <w:name w:val="xl1122"/>
    <w:basedOn w:val="a2"/>
    <w:rsid w:val="00BD174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3">
    <w:name w:val="xl1123"/>
    <w:basedOn w:val="a2"/>
    <w:rsid w:val="00BD174E"/>
    <w:pPr>
      <w:pBdr>
        <w:top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4">
    <w:name w:val="xl1124"/>
    <w:basedOn w:val="a2"/>
    <w:rsid w:val="00BD174E"/>
    <w:pPr>
      <w:pBdr>
        <w:top w:val="single" w:sz="4" w:space="0" w:color="auto"/>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25">
    <w:name w:val="xl1125"/>
    <w:basedOn w:val="a2"/>
    <w:rsid w:val="00BD174E"/>
    <w:pPr>
      <w:pBdr>
        <w:top w:val="single" w:sz="8" w:space="0" w:color="auto"/>
        <w:left w:val="single" w:sz="4" w:space="0" w:color="auto"/>
        <w:right w:val="single" w:sz="4" w:space="0" w:color="auto"/>
      </w:pBdr>
      <w:shd w:val="clear" w:color="000000" w:fill="FFC000"/>
      <w:spacing w:before="100" w:beforeAutospacing="1" w:after="100" w:afterAutospacing="1"/>
      <w:jc w:val="center"/>
    </w:pPr>
    <w:rPr>
      <w:b/>
      <w:bCs/>
      <w:sz w:val="28"/>
      <w:szCs w:val="28"/>
    </w:rPr>
  </w:style>
  <w:style w:type="paragraph" w:customStyle="1" w:styleId="xl1126">
    <w:name w:val="xl1126"/>
    <w:basedOn w:val="a2"/>
    <w:rsid w:val="00BD174E"/>
    <w:pPr>
      <w:pBdr>
        <w:top w:val="single" w:sz="8" w:space="0" w:color="auto"/>
      </w:pBdr>
      <w:shd w:val="clear" w:color="000000" w:fill="FDF2DB"/>
      <w:spacing w:before="100" w:beforeAutospacing="1" w:after="100" w:afterAutospacing="1"/>
      <w:jc w:val="center"/>
      <w:textAlignment w:val="center"/>
    </w:pPr>
  </w:style>
  <w:style w:type="paragraph" w:customStyle="1" w:styleId="xl1127">
    <w:name w:val="xl1127"/>
    <w:basedOn w:val="a2"/>
    <w:rsid w:val="00BD174E"/>
    <w:pPr>
      <w:pBdr>
        <w:left w:val="single" w:sz="4" w:space="0" w:color="auto"/>
      </w:pBdr>
      <w:shd w:val="clear" w:color="000000" w:fill="FDF2DB"/>
      <w:spacing w:before="100" w:beforeAutospacing="1" w:after="100" w:afterAutospacing="1"/>
      <w:jc w:val="center"/>
      <w:textAlignment w:val="center"/>
    </w:pPr>
  </w:style>
  <w:style w:type="paragraph" w:customStyle="1" w:styleId="xl1128">
    <w:name w:val="xl1128"/>
    <w:basedOn w:val="a2"/>
    <w:rsid w:val="00BD174E"/>
    <w:pPr>
      <w:shd w:val="clear" w:color="000000" w:fill="FDF2DB"/>
      <w:spacing w:before="100" w:beforeAutospacing="1" w:after="100" w:afterAutospacing="1"/>
      <w:jc w:val="center"/>
      <w:textAlignment w:val="center"/>
    </w:pPr>
  </w:style>
  <w:style w:type="paragraph" w:customStyle="1" w:styleId="xl1129">
    <w:name w:val="xl1129"/>
    <w:basedOn w:val="a2"/>
    <w:rsid w:val="00BD174E"/>
    <w:pPr>
      <w:pBdr>
        <w:left w:val="single" w:sz="4" w:space="0" w:color="auto"/>
        <w:right w:val="single" w:sz="4" w:space="0" w:color="auto"/>
      </w:pBdr>
      <w:shd w:val="clear" w:color="000000" w:fill="E6EFE5"/>
      <w:spacing w:before="100" w:beforeAutospacing="1" w:after="100" w:afterAutospacing="1"/>
      <w:jc w:val="right"/>
    </w:pPr>
  </w:style>
  <w:style w:type="paragraph" w:customStyle="1" w:styleId="xl1130">
    <w:name w:val="xl1130"/>
    <w:basedOn w:val="a2"/>
    <w:rsid w:val="00BD174E"/>
    <w:pPr>
      <w:pBdr>
        <w:left w:val="single" w:sz="4" w:space="0" w:color="auto"/>
      </w:pBdr>
      <w:shd w:val="clear" w:color="000000" w:fill="FFFFFF"/>
      <w:spacing w:before="100" w:beforeAutospacing="1" w:after="100" w:afterAutospacing="1"/>
      <w:jc w:val="right"/>
    </w:pPr>
  </w:style>
  <w:style w:type="paragraph" w:customStyle="1" w:styleId="xl1131">
    <w:name w:val="xl1131"/>
    <w:basedOn w:val="a2"/>
    <w:rsid w:val="00BD174E"/>
    <w:pPr>
      <w:pBdr>
        <w:left w:val="single" w:sz="8" w:space="0" w:color="auto"/>
        <w:right w:val="single" w:sz="4" w:space="0" w:color="auto"/>
      </w:pBdr>
      <w:shd w:val="clear" w:color="000000" w:fill="E6EFE5"/>
      <w:spacing w:before="100" w:beforeAutospacing="1" w:after="100" w:afterAutospacing="1"/>
      <w:jc w:val="right"/>
    </w:pPr>
  </w:style>
  <w:style w:type="paragraph" w:customStyle="1" w:styleId="xl1132">
    <w:name w:val="xl1132"/>
    <w:basedOn w:val="a2"/>
    <w:rsid w:val="00BD174E"/>
    <w:pPr>
      <w:pBdr>
        <w:left w:val="single" w:sz="4" w:space="0" w:color="auto"/>
        <w:right w:val="single" w:sz="8" w:space="0" w:color="auto"/>
      </w:pBdr>
      <w:shd w:val="clear" w:color="000000" w:fill="E6EFE5"/>
      <w:spacing w:before="100" w:beforeAutospacing="1" w:after="100" w:afterAutospacing="1"/>
      <w:jc w:val="right"/>
    </w:pPr>
  </w:style>
  <w:style w:type="paragraph" w:customStyle="1" w:styleId="xl1133">
    <w:name w:val="xl1133"/>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34">
    <w:name w:val="xl1134"/>
    <w:basedOn w:val="a2"/>
    <w:rsid w:val="00BD174E"/>
    <w:pPr>
      <w:pBdr>
        <w:top w:val="single" w:sz="4" w:space="0" w:color="auto"/>
        <w:left w:val="single" w:sz="4" w:space="0" w:color="auto"/>
      </w:pBdr>
      <w:shd w:val="clear" w:color="000000" w:fill="EBF1DE"/>
      <w:spacing w:before="100" w:beforeAutospacing="1" w:after="100" w:afterAutospacing="1"/>
      <w:jc w:val="center"/>
      <w:textAlignment w:val="center"/>
    </w:pPr>
    <w:rPr>
      <w:b/>
      <w:bCs/>
      <w:sz w:val="28"/>
      <w:szCs w:val="28"/>
    </w:rPr>
  </w:style>
  <w:style w:type="paragraph" w:customStyle="1" w:styleId="xl1135">
    <w:name w:val="xl1135"/>
    <w:basedOn w:val="a2"/>
    <w:rsid w:val="00BD174E"/>
    <w:pPr>
      <w:pBdr>
        <w:left w:val="single" w:sz="4" w:space="0" w:color="auto"/>
      </w:pBdr>
      <w:shd w:val="clear" w:color="000000" w:fill="EBF1DE"/>
      <w:spacing w:before="100" w:beforeAutospacing="1" w:after="100" w:afterAutospacing="1"/>
      <w:jc w:val="center"/>
      <w:textAlignment w:val="center"/>
    </w:pPr>
    <w:rPr>
      <w:i/>
      <w:iCs/>
      <w:sz w:val="28"/>
      <w:szCs w:val="28"/>
    </w:rPr>
  </w:style>
  <w:style w:type="paragraph" w:customStyle="1" w:styleId="xl1136">
    <w:name w:val="xl1136"/>
    <w:basedOn w:val="a2"/>
    <w:rsid w:val="00BD174E"/>
    <w:pPr>
      <w:pBdr>
        <w:left w:val="single" w:sz="4" w:space="0" w:color="auto"/>
        <w:bottom w:val="single" w:sz="8" w:space="0" w:color="auto"/>
      </w:pBdr>
      <w:shd w:val="clear" w:color="000000" w:fill="EBF1DE"/>
      <w:spacing w:before="100" w:beforeAutospacing="1" w:after="100" w:afterAutospacing="1"/>
      <w:jc w:val="center"/>
    </w:pPr>
    <w:rPr>
      <w:sz w:val="28"/>
      <w:szCs w:val="28"/>
    </w:rPr>
  </w:style>
  <w:style w:type="paragraph" w:customStyle="1" w:styleId="xl1137">
    <w:name w:val="xl1137"/>
    <w:basedOn w:val="a2"/>
    <w:rsid w:val="00BD174E"/>
    <w:pPr>
      <w:pBdr>
        <w:top w:val="single" w:sz="4" w:space="0" w:color="auto"/>
        <w:left w:val="single" w:sz="4" w:space="0" w:color="auto"/>
      </w:pBdr>
      <w:shd w:val="clear" w:color="000000" w:fill="EBF1DE"/>
      <w:spacing w:before="100" w:beforeAutospacing="1" w:after="100" w:afterAutospacing="1"/>
      <w:jc w:val="center"/>
    </w:pPr>
    <w:rPr>
      <w:i/>
      <w:iCs/>
    </w:rPr>
  </w:style>
  <w:style w:type="paragraph" w:customStyle="1" w:styleId="xl1138">
    <w:name w:val="xl1138"/>
    <w:basedOn w:val="a2"/>
    <w:rsid w:val="00BD174E"/>
    <w:pPr>
      <w:pBdr>
        <w:left w:val="single" w:sz="4" w:space="0" w:color="auto"/>
        <w:bottom w:val="single" w:sz="4" w:space="0" w:color="auto"/>
      </w:pBdr>
      <w:shd w:val="clear" w:color="000000" w:fill="FDE9D9"/>
      <w:spacing w:before="100" w:beforeAutospacing="1" w:after="100" w:afterAutospacing="1"/>
      <w:jc w:val="center"/>
      <w:textAlignment w:val="center"/>
    </w:pPr>
  </w:style>
  <w:style w:type="paragraph" w:customStyle="1" w:styleId="xl1139">
    <w:name w:val="xl1139"/>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0">
    <w:name w:val="xl1140"/>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1">
    <w:name w:val="xl1141"/>
    <w:basedOn w:val="a2"/>
    <w:rsid w:val="00BD174E"/>
    <w:pPr>
      <w:pBdr>
        <w:top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2">
    <w:name w:val="xl1142"/>
    <w:basedOn w:val="a2"/>
    <w:rsid w:val="00BD174E"/>
    <w:pPr>
      <w:pBdr>
        <w:top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3">
    <w:name w:val="xl1143"/>
    <w:basedOn w:val="a2"/>
    <w:rsid w:val="00BD174E"/>
    <w:pPr>
      <w:pBdr>
        <w:right w:val="single" w:sz="4" w:space="0" w:color="auto"/>
      </w:pBdr>
      <w:shd w:val="clear" w:color="000000" w:fill="FDE9D9"/>
      <w:spacing w:before="100" w:beforeAutospacing="1" w:after="100" w:afterAutospacing="1"/>
      <w:jc w:val="center"/>
    </w:pPr>
    <w:rPr>
      <w:b/>
      <w:bCs/>
      <w:sz w:val="28"/>
      <w:szCs w:val="28"/>
    </w:rPr>
  </w:style>
  <w:style w:type="paragraph" w:customStyle="1" w:styleId="xl1144">
    <w:name w:val="xl1144"/>
    <w:basedOn w:val="a2"/>
    <w:rsid w:val="00BD174E"/>
    <w:pPr>
      <w:pBdr>
        <w:right w:val="single" w:sz="4" w:space="0" w:color="auto"/>
      </w:pBdr>
      <w:shd w:val="clear" w:color="000000" w:fill="EBF1DE"/>
      <w:spacing w:before="100" w:beforeAutospacing="1" w:after="100" w:afterAutospacing="1"/>
      <w:jc w:val="center"/>
    </w:pPr>
    <w:rPr>
      <w:b/>
      <w:bCs/>
      <w:sz w:val="28"/>
      <w:szCs w:val="28"/>
    </w:rPr>
  </w:style>
  <w:style w:type="paragraph" w:customStyle="1" w:styleId="xl1145">
    <w:name w:val="xl1145"/>
    <w:basedOn w:val="a2"/>
    <w:rsid w:val="00BD174E"/>
    <w:pPr>
      <w:pBdr>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46">
    <w:name w:val="xl1146"/>
    <w:basedOn w:val="a2"/>
    <w:rsid w:val="00BD174E"/>
    <w:pPr>
      <w:pBdr>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47">
    <w:name w:val="xl1147"/>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148">
    <w:name w:val="xl1148"/>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149">
    <w:name w:val="xl1149"/>
    <w:basedOn w:val="a2"/>
    <w:rsid w:val="00BD174E"/>
    <w:pPr>
      <w:pBdr>
        <w:top w:val="single" w:sz="4" w:space="0" w:color="auto"/>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0">
    <w:name w:val="xl1150"/>
    <w:basedOn w:val="a2"/>
    <w:rsid w:val="00BD174E"/>
    <w:pPr>
      <w:pBdr>
        <w:top w:val="single" w:sz="4" w:space="0" w:color="auto"/>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1">
    <w:name w:val="xl1151"/>
    <w:basedOn w:val="a2"/>
    <w:rsid w:val="00BD174E"/>
    <w:pPr>
      <w:pBdr>
        <w:left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2">
    <w:name w:val="xl1152"/>
    <w:basedOn w:val="a2"/>
    <w:rsid w:val="00BD174E"/>
    <w:pPr>
      <w:pBdr>
        <w:left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3">
    <w:name w:val="xl1153"/>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4">
    <w:name w:val="xl1154"/>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pPr>
    <w:rPr>
      <w:sz w:val="28"/>
      <w:szCs w:val="28"/>
    </w:rPr>
  </w:style>
  <w:style w:type="paragraph" w:customStyle="1" w:styleId="xl1155">
    <w:name w:val="xl1155"/>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sz w:val="28"/>
      <w:szCs w:val="28"/>
    </w:rPr>
  </w:style>
  <w:style w:type="paragraph" w:customStyle="1" w:styleId="xl1156">
    <w:name w:val="xl1156"/>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pPr>
    <w:rPr>
      <w:b/>
      <w:bCs/>
      <w:sz w:val="28"/>
      <w:szCs w:val="28"/>
    </w:rPr>
  </w:style>
  <w:style w:type="paragraph" w:customStyle="1" w:styleId="xl1157">
    <w:name w:val="xl1157"/>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pPr>
    <w:rPr>
      <w:b/>
      <w:bCs/>
      <w:sz w:val="28"/>
      <w:szCs w:val="28"/>
    </w:rPr>
  </w:style>
  <w:style w:type="paragraph" w:customStyle="1" w:styleId="xl1158">
    <w:name w:val="xl1158"/>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159">
    <w:name w:val="xl1159"/>
    <w:basedOn w:val="a2"/>
    <w:rsid w:val="00BD174E"/>
    <w:pPr>
      <w:pBdr>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160">
    <w:name w:val="xl1160"/>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1">
    <w:name w:val="xl1161"/>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2">
    <w:name w:val="xl1162"/>
    <w:basedOn w:val="a2"/>
    <w:rsid w:val="00BD174E"/>
    <w:pPr>
      <w:pBdr>
        <w:top w:val="single" w:sz="4" w:space="0" w:color="auto"/>
        <w:left w:val="single" w:sz="8"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163">
    <w:name w:val="xl1163"/>
    <w:basedOn w:val="a2"/>
    <w:rsid w:val="00BD174E"/>
    <w:pPr>
      <w:pBdr>
        <w:top w:val="single" w:sz="4" w:space="0" w:color="auto"/>
        <w:left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164">
    <w:name w:val="xl116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1165">
    <w:name w:val="xl1165"/>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6">
    <w:name w:val="xl11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67">
    <w:name w:val="xl1167"/>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68">
    <w:name w:val="xl1168"/>
    <w:basedOn w:val="a2"/>
    <w:rsid w:val="00BD174E"/>
    <w:pPr>
      <w:pBdr>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169">
    <w:name w:val="xl1169"/>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0">
    <w:name w:val="xl1170"/>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1">
    <w:name w:val="xl117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172">
    <w:name w:val="xl1172"/>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3">
    <w:name w:val="xl1173"/>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174">
    <w:name w:val="xl1174"/>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5">
    <w:name w:val="xl1175"/>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176">
    <w:name w:val="xl1176"/>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177">
    <w:name w:val="xl1177"/>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78">
    <w:name w:val="xl1178"/>
    <w:basedOn w:val="a2"/>
    <w:rsid w:val="00BD174E"/>
    <w:pPr>
      <w:pBdr>
        <w:top w:val="single" w:sz="4" w:space="0" w:color="auto"/>
        <w:right w:val="single" w:sz="4" w:space="0" w:color="auto"/>
      </w:pBdr>
      <w:shd w:val="clear" w:color="000000" w:fill="E6EFE5"/>
      <w:spacing w:before="100" w:beforeAutospacing="1" w:after="100" w:afterAutospacing="1"/>
      <w:jc w:val="center"/>
    </w:pPr>
    <w:rPr>
      <w:sz w:val="28"/>
      <w:szCs w:val="28"/>
    </w:rPr>
  </w:style>
  <w:style w:type="paragraph" w:customStyle="1" w:styleId="xl1179">
    <w:name w:val="xl1179"/>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0">
    <w:name w:val="xl1180"/>
    <w:basedOn w:val="a2"/>
    <w:rsid w:val="00BD174E"/>
    <w:pPr>
      <w:pBdr>
        <w:bottom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1">
    <w:name w:val="xl1181"/>
    <w:basedOn w:val="a2"/>
    <w:rsid w:val="00BD174E"/>
    <w:pPr>
      <w:pBdr>
        <w:top w:val="single" w:sz="4" w:space="0" w:color="auto"/>
        <w:bottom w:val="single" w:sz="4" w:space="0" w:color="auto"/>
        <w:right w:val="single" w:sz="4" w:space="0" w:color="auto"/>
      </w:pBdr>
      <w:shd w:val="clear" w:color="000000" w:fill="E6EFE5"/>
      <w:spacing w:before="100" w:beforeAutospacing="1" w:after="100" w:afterAutospacing="1"/>
    </w:pPr>
    <w:rPr>
      <w:b/>
      <w:bCs/>
      <w:sz w:val="28"/>
      <w:szCs w:val="28"/>
    </w:rPr>
  </w:style>
  <w:style w:type="paragraph" w:customStyle="1" w:styleId="xl1182">
    <w:name w:val="xl1182"/>
    <w:basedOn w:val="a2"/>
    <w:rsid w:val="00BD174E"/>
    <w:pPr>
      <w:pBdr>
        <w:top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183">
    <w:name w:val="xl1183"/>
    <w:basedOn w:val="a2"/>
    <w:rsid w:val="00BD174E"/>
    <w:pPr>
      <w:pBdr>
        <w:top w:val="single" w:sz="4" w:space="0" w:color="auto"/>
        <w:right w:val="single" w:sz="4" w:space="0" w:color="auto"/>
      </w:pBdr>
      <w:shd w:val="clear" w:color="000000" w:fill="E6EFE5"/>
      <w:spacing w:before="100" w:beforeAutospacing="1" w:after="100" w:afterAutospacing="1"/>
      <w:jc w:val="center"/>
      <w:textAlignment w:val="center"/>
    </w:pPr>
    <w:rPr>
      <w:b/>
      <w:bCs/>
      <w:sz w:val="28"/>
      <w:szCs w:val="28"/>
    </w:rPr>
  </w:style>
  <w:style w:type="paragraph" w:customStyle="1" w:styleId="xl1184">
    <w:name w:val="xl1184"/>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185">
    <w:name w:val="xl1185"/>
    <w:basedOn w:val="a2"/>
    <w:rsid w:val="00BD174E"/>
    <w:pPr>
      <w:pBdr>
        <w:bottom w:val="single" w:sz="4"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186">
    <w:name w:val="xl1186"/>
    <w:basedOn w:val="a2"/>
    <w:rsid w:val="00BD174E"/>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7">
    <w:name w:val="xl1187"/>
    <w:basedOn w:val="a2"/>
    <w:rsid w:val="00BD174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i/>
      <w:iCs/>
    </w:rPr>
  </w:style>
  <w:style w:type="paragraph" w:customStyle="1" w:styleId="xl1188">
    <w:name w:val="xl1188"/>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89">
    <w:name w:val="xl1189"/>
    <w:basedOn w:val="a2"/>
    <w:rsid w:val="00BD174E"/>
    <w:pPr>
      <w:pBdr>
        <w:left w:val="single" w:sz="4" w:space="0" w:color="auto"/>
        <w:bottom w:val="single" w:sz="4" w:space="0" w:color="auto"/>
      </w:pBdr>
      <w:shd w:val="clear" w:color="000000" w:fill="FFFFFF"/>
      <w:spacing w:before="100" w:beforeAutospacing="1" w:after="100" w:afterAutospacing="1"/>
      <w:jc w:val="center"/>
    </w:pPr>
    <w:rPr>
      <w:b/>
      <w:bCs/>
      <w:color w:val="FF0000"/>
      <w:sz w:val="28"/>
      <w:szCs w:val="28"/>
    </w:rPr>
  </w:style>
  <w:style w:type="paragraph" w:customStyle="1" w:styleId="xl1190">
    <w:name w:val="xl1190"/>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191">
    <w:name w:val="xl1191"/>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2">
    <w:name w:val="xl1192"/>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193">
    <w:name w:val="xl1193"/>
    <w:basedOn w:val="a2"/>
    <w:rsid w:val="00BD174E"/>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194">
    <w:name w:val="xl1194"/>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195">
    <w:name w:val="xl1195"/>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196">
    <w:name w:val="xl1196"/>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197">
    <w:name w:val="xl1197"/>
    <w:basedOn w:val="a2"/>
    <w:rsid w:val="00BD174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198">
    <w:name w:val="xl1198"/>
    <w:basedOn w:val="a2"/>
    <w:rsid w:val="00BD174E"/>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rPr>
  </w:style>
  <w:style w:type="paragraph" w:customStyle="1" w:styleId="xl1199">
    <w:name w:val="xl1199"/>
    <w:basedOn w:val="a2"/>
    <w:rsid w:val="00BD174E"/>
    <w:pPr>
      <w:pBdr>
        <w:top w:val="single" w:sz="8" w:space="0" w:color="auto"/>
        <w:left w:val="single" w:sz="4" w:space="0" w:color="auto"/>
        <w:bottom w:val="single" w:sz="8" w:space="0" w:color="auto"/>
      </w:pBdr>
      <w:shd w:val="clear" w:color="000000" w:fill="EBF1DE"/>
      <w:spacing w:before="100" w:beforeAutospacing="1" w:after="100" w:afterAutospacing="1"/>
      <w:jc w:val="center"/>
    </w:pPr>
    <w:rPr>
      <w:b/>
      <w:bCs/>
      <w:sz w:val="28"/>
      <w:szCs w:val="28"/>
    </w:rPr>
  </w:style>
  <w:style w:type="paragraph" w:customStyle="1" w:styleId="xl1200">
    <w:name w:val="xl1200"/>
    <w:basedOn w:val="a2"/>
    <w:rsid w:val="00BD174E"/>
    <w:pPr>
      <w:pBdr>
        <w:top w:val="single" w:sz="8" w:space="0" w:color="auto"/>
        <w:left w:val="single" w:sz="4" w:space="0" w:color="auto"/>
        <w:bottom w:val="single" w:sz="8" w:space="0" w:color="auto"/>
      </w:pBdr>
      <w:shd w:val="clear" w:color="000000" w:fill="FDE9D9"/>
      <w:spacing w:before="100" w:beforeAutospacing="1" w:after="100" w:afterAutospacing="1"/>
      <w:jc w:val="center"/>
    </w:pPr>
    <w:rPr>
      <w:b/>
      <w:bCs/>
      <w:sz w:val="28"/>
      <w:szCs w:val="28"/>
    </w:rPr>
  </w:style>
  <w:style w:type="paragraph" w:customStyle="1" w:styleId="xl1201">
    <w:name w:val="xl1201"/>
    <w:basedOn w:val="a2"/>
    <w:rsid w:val="00BD174E"/>
    <w:pPr>
      <w:pBdr>
        <w:top w:val="single" w:sz="8" w:space="0" w:color="auto"/>
        <w:left w:val="single" w:sz="4"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02">
    <w:name w:val="xl1202"/>
    <w:basedOn w:val="a2"/>
    <w:rsid w:val="00BD174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03">
    <w:name w:val="xl1203"/>
    <w:basedOn w:val="a2"/>
    <w:rsid w:val="00BD174E"/>
    <w:pPr>
      <w:pBdr>
        <w:top w:val="single" w:sz="8" w:space="0" w:color="auto"/>
        <w:left w:val="single" w:sz="4"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4">
    <w:name w:val="xl1204"/>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05">
    <w:name w:val="xl1205"/>
    <w:basedOn w:val="a2"/>
    <w:rsid w:val="00BD174E"/>
    <w:pPr>
      <w:pBdr>
        <w:top w:val="single" w:sz="8" w:space="0" w:color="auto"/>
        <w:left w:val="single" w:sz="8" w:space="0" w:color="auto"/>
        <w:bottom w:val="single" w:sz="8"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06">
    <w:name w:val="xl1206"/>
    <w:basedOn w:val="a2"/>
    <w:rsid w:val="00BD174E"/>
    <w:pPr>
      <w:pBdr>
        <w:top w:val="single" w:sz="8" w:space="0" w:color="auto"/>
        <w:left w:val="single" w:sz="4" w:space="0" w:color="auto"/>
        <w:bottom w:val="single" w:sz="8"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07">
    <w:name w:val="xl1207"/>
    <w:basedOn w:val="a2"/>
    <w:rsid w:val="00BD174E"/>
    <w:pPr>
      <w:pBdr>
        <w:bottom w:val="single" w:sz="8" w:space="0" w:color="auto"/>
        <w:right w:val="single" w:sz="4" w:space="0" w:color="auto"/>
      </w:pBdr>
      <w:spacing w:before="100" w:beforeAutospacing="1" w:after="100" w:afterAutospacing="1"/>
      <w:jc w:val="center"/>
    </w:pPr>
    <w:rPr>
      <w:i/>
      <w:iCs/>
      <w:color w:val="FF0000"/>
      <w:sz w:val="22"/>
      <w:szCs w:val="22"/>
    </w:rPr>
  </w:style>
  <w:style w:type="paragraph" w:customStyle="1" w:styleId="xl1208">
    <w:name w:val="xl1208"/>
    <w:basedOn w:val="a2"/>
    <w:rsid w:val="00BD174E"/>
    <w:pPr>
      <w:pBdr>
        <w:bottom w:val="single" w:sz="8" w:space="0" w:color="auto"/>
      </w:pBdr>
      <w:spacing w:before="100" w:beforeAutospacing="1" w:after="100" w:afterAutospacing="1"/>
      <w:jc w:val="center"/>
    </w:pPr>
    <w:rPr>
      <w:i/>
      <w:iCs/>
      <w:color w:val="FF0000"/>
      <w:sz w:val="22"/>
      <w:szCs w:val="22"/>
    </w:rPr>
  </w:style>
  <w:style w:type="paragraph" w:customStyle="1" w:styleId="xl1209">
    <w:name w:val="xl1209"/>
    <w:basedOn w:val="a2"/>
    <w:rsid w:val="00BD174E"/>
    <w:pPr>
      <w:pBdr>
        <w:left w:val="single" w:sz="4" w:space="0" w:color="auto"/>
        <w:bottom w:val="single" w:sz="8" w:space="0" w:color="auto"/>
      </w:pBdr>
      <w:shd w:val="clear" w:color="000000" w:fill="EBF1DE"/>
      <w:spacing w:before="100" w:beforeAutospacing="1" w:after="100" w:afterAutospacing="1"/>
      <w:jc w:val="center"/>
    </w:pPr>
    <w:rPr>
      <w:b/>
      <w:bCs/>
      <w:color w:val="FF0000"/>
      <w:sz w:val="28"/>
      <w:szCs w:val="28"/>
    </w:rPr>
  </w:style>
  <w:style w:type="paragraph" w:customStyle="1" w:styleId="xl1210">
    <w:name w:val="xl1210"/>
    <w:basedOn w:val="a2"/>
    <w:rsid w:val="00BD174E"/>
    <w:pPr>
      <w:pBdr>
        <w:left w:val="single" w:sz="4" w:space="0" w:color="auto"/>
        <w:bottom w:val="single" w:sz="8" w:space="0" w:color="auto"/>
      </w:pBdr>
      <w:shd w:val="clear" w:color="000000" w:fill="FDE9D9"/>
      <w:spacing w:before="100" w:beforeAutospacing="1" w:after="100" w:afterAutospacing="1"/>
      <w:jc w:val="center"/>
    </w:pPr>
    <w:rPr>
      <w:b/>
      <w:bCs/>
      <w:color w:val="FF0000"/>
      <w:sz w:val="28"/>
      <w:szCs w:val="28"/>
    </w:rPr>
  </w:style>
  <w:style w:type="paragraph" w:customStyle="1" w:styleId="xl1211">
    <w:name w:val="xl1211"/>
    <w:basedOn w:val="a2"/>
    <w:rsid w:val="00BD174E"/>
    <w:pPr>
      <w:pBdr>
        <w:left w:val="single" w:sz="4" w:space="0" w:color="auto"/>
        <w:bottom w:val="single" w:sz="8" w:space="0" w:color="auto"/>
      </w:pBdr>
      <w:shd w:val="clear" w:color="000000" w:fill="FFFFFF"/>
      <w:spacing w:before="100" w:beforeAutospacing="1" w:after="100" w:afterAutospacing="1"/>
      <w:jc w:val="center"/>
    </w:pPr>
    <w:rPr>
      <w:b/>
      <w:bCs/>
      <w:color w:val="FF0000"/>
      <w:sz w:val="28"/>
      <w:szCs w:val="28"/>
    </w:rPr>
  </w:style>
  <w:style w:type="paragraph" w:customStyle="1" w:styleId="xl1212">
    <w:name w:val="xl1212"/>
    <w:basedOn w:val="a2"/>
    <w:rsid w:val="00BD174E"/>
    <w:pPr>
      <w:pBdr>
        <w:left w:val="single" w:sz="4" w:space="0" w:color="auto"/>
        <w:bottom w:val="single" w:sz="8" w:space="0" w:color="auto"/>
      </w:pBdr>
      <w:shd w:val="clear" w:color="000000" w:fill="FFFFFF"/>
      <w:spacing w:before="100" w:beforeAutospacing="1" w:after="100" w:afterAutospacing="1"/>
      <w:jc w:val="center"/>
    </w:pPr>
    <w:rPr>
      <w:i/>
      <w:iCs/>
      <w:color w:val="FF0000"/>
      <w:sz w:val="28"/>
      <w:szCs w:val="28"/>
    </w:rPr>
  </w:style>
  <w:style w:type="paragraph" w:customStyle="1" w:styleId="xl1213">
    <w:name w:val="xl1213"/>
    <w:basedOn w:val="a2"/>
    <w:rsid w:val="00BD174E"/>
    <w:pPr>
      <w:pBdr>
        <w:left w:val="single" w:sz="4" w:space="0" w:color="auto"/>
        <w:bottom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4">
    <w:name w:val="xl1214"/>
    <w:basedOn w:val="a2"/>
    <w:rsid w:val="00BD174E"/>
    <w:pPr>
      <w:pBdr>
        <w:left w:val="single" w:sz="4"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5">
    <w:name w:val="xl1215"/>
    <w:basedOn w:val="a2"/>
    <w:rsid w:val="00BD174E"/>
    <w:pPr>
      <w:pBdr>
        <w:left w:val="single" w:sz="8" w:space="0" w:color="auto"/>
        <w:bottom w:val="single" w:sz="8" w:space="0" w:color="auto"/>
        <w:right w:val="single" w:sz="4" w:space="0" w:color="auto"/>
      </w:pBdr>
      <w:shd w:val="clear" w:color="000000" w:fill="E6EFE5"/>
      <w:spacing w:before="100" w:beforeAutospacing="1" w:after="100" w:afterAutospacing="1"/>
      <w:jc w:val="center"/>
    </w:pPr>
    <w:rPr>
      <w:i/>
      <w:iCs/>
      <w:color w:val="FF0000"/>
      <w:sz w:val="28"/>
      <w:szCs w:val="28"/>
    </w:rPr>
  </w:style>
  <w:style w:type="paragraph" w:customStyle="1" w:styleId="xl1216">
    <w:name w:val="xl1216"/>
    <w:basedOn w:val="a2"/>
    <w:rsid w:val="00BD174E"/>
    <w:pPr>
      <w:pBdr>
        <w:left w:val="single" w:sz="4" w:space="0" w:color="auto"/>
        <w:bottom w:val="single" w:sz="8" w:space="0" w:color="auto"/>
        <w:right w:val="single" w:sz="8" w:space="0" w:color="auto"/>
      </w:pBdr>
      <w:shd w:val="clear" w:color="000000" w:fill="E6EFE5"/>
      <w:spacing w:before="100" w:beforeAutospacing="1" w:after="100" w:afterAutospacing="1"/>
      <w:jc w:val="center"/>
    </w:pPr>
    <w:rPr>
      <w:i/>
      <w:iCs/>
      <w:color w:val="FF0000"/>
      <w:sz w:val="28"/>
      <w:szCs w:val="28"/>
    </w:rPr>
  </w:style>
  <w:style w:type="paragraph" w:customStyle="1" w:styleId="xl1217">
    <w:name w:val="xl1217"/>
    <w:basedOn w:val="a2"/>
    <w:rsid w:val="00BD174E"/>
    <w:pPr>
      <w:pBdr>
        <w:top w:val="single" w:sz="8" w:space="0" w:color="auto"/>
        <w:bottom w:val="single" w:sz="8" w:space="0" w:color="auto"/>
      </w:pBdr>
      <w:shd w:val="clear" w:color="000000" w:fill="FFFFFF"/>
      <w:spacing w:before="100" w:beforeAutospacing="1" w:after="100" w:afterAutospacing="1"/>
      <w:jc w:val="center"/>
    </w:pPr>
    <w:rPr>
      <w:b/>
      <w:bCs/>
      <w:sz w:val="28"/>
      <w:szCs w:val="28"/>
    </w:rPr>
  </w:style>
  <w:style w:type="paragraph" w:customStyle="1" w:styleId="xl1218">
    <w:name w:val="xl1218"/>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rPr>
      <w:sz w:val="28"/>
      <w:szCs w:val="28"/>
    </w:rPr>
  </w:style>
  <w:style w:type="paragraph" w:customStyle="1" w:styleId="xl1219">
    <w:name w:val="xl1219"/>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sz w:val="28"/>
      <w:szCs w:val="28"/>
    </w:rPr>
  </w:style>
  <w:style w:type="paragraph" w:customStyle="1" w:styleId="xl1220">
    <w:name w:val="xl1220"/>
    <w:basedOn w:val="a2"/>
    <w:rsid w:val="00BD174E"/>
    <w:pPr>
      <w:pBdr>
        <w:left w:val="single" w:sz="8"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1">
    <w:name w:val="xl1221"/>
    <w:basedOn w:val="a2"/>
    <w:rsid w:val="00BD174E"/>
    <w:pPr>
      <w:pBdr>
        <w:left w:val="single" w:sz="4" w:space="0" w:color="auto"/>
        <w:right w:val="single" w:sz="4"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2">
    <w:name w:val="xl1222"/>
    <w:basedOn w:val="a2"/>
    <w:rsid w:val="00BD174E"/>
    <w:pPr>
      <w:pBdr>
        <w:left w:val="single" w:sz="4" w:space="0" w:color="auto"/>
        <w:right w:val="single" w:sz="8" w:space="0" w:color="auto"/>
      </w:pBdr>
      <w:shd w:val="clear" w:color="000000" w:fill="E6EFE5"/>
      <w:spacing w:before="100" w:beforeAutospacing="1" w:after="100" w:afterAutospacing="1"/>
      <w:jc w:val="center"/>
      <w:textAlignment w:val="center"/>
    </w:pPr>
    <w:rPr>
      <w:color w:val="000000"/>
      <w:sz w:val="28"/>
      <w:szCs w:val="28"/>
    </w:rPr>
  </w:style>
  <w:style w:type="paragraph" w:customStyle="1" w:styleId="xl1223">
    <w:name w:val="xl1223"/>
    <w:basedOn w:val="a2"/>
    <w:rsid w:val="00BD174E"/>
    <w:pPr>
      <w:pBdr>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224">
    <w:name w:val="xl1224"/>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225">
    <w:name w:val="xl1225"/>
    <w:basedOn w:val="a2"/>
    <w:rsid w:val="00BD174E"/>
    <w:pPr>
      <w:pBdr>
        <w:top w:val="single" w:sz="8" w:space="0" w:color="auto"/>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226">
    <w:name w:val="xl1226"/>
    <w:basedOn w:val="a2"/>
    <w:rsid w:val="00BD174E"/>
    <w:pPr>
      <w:pBdr>
        <w:top w:val="single" w:sz="4" w:space="0" w:color="auto"/>
        <w:left w:val="single" w:sz="4" w:space="0" w:color="auto"/>
      </w:pBdr>
      <w:spacing w:before="100" w:beforeAutospacing="1" w:after="100" w:afterAutospacing="1"/>
    </w:pPr>
  </w:style>
  <w:style w:type="paragraph" w:customStyle="1" w:styleId="xl1227">
    <w:name w:val="xl122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28">
    <w:name w:val="xl1228"/>
    <w:basedOn w:val="a2"/>
    <w:rsid w:val="00BD174E"/>
    <w:pPr>
      <w:pBdr>
        <w:top w:val="single" w:sz="4" w:space="0" w:color="auto"/>
        <w:bottom w:val="single" w:sz="4" w:space="0" w:color="auto"/>
      </w:pBdr>
      <w:spacing w:before="100" w:beforeAutospacing="1" w:after="100" w:afterAutospacing="1"/>
    </w:pPr>
  </w:style>
  <w:style w:type="paragraph" w:customStyle="1" w:styleId="xl1229">
    <w:name w:val="xl122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230">
    <w:name w:val="xl1230"/>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231">
    <w:name w:val="xl1231"/>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32">
    <w:name w:val="xl1232"/>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233">
    <w:name w:val="xl1233"/>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234">
    <w:name w:val="xl1234"/>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35">
    <w:name w:val="xl1235"/>
    <w:basedOn w:val="a2"/>
    <w:rsid w:val="00BD174E"/>
    <w:pPr>
      <w:pBdr>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36">
    <w:name w:val="xl1236"/>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b/>
      <w:bCs/>
      <w:sz w:val="28"/>
      <w:szCs w:val="28"/>
    </w:rPr>
  </w:style>
  <w:style w:type="paragraph" w:customStyle="1" w:styleId="xl1237">
    <w:name w:val="xl1237"/>
    <w:basedOn w:val="a2"/>
    <w:rsid w:val="00BD174E"/>
    <w:pPr>
      <w:pBdr>
        <w:left w:val="single" w:sz="4" w:space="0" w:color="auto"/>
        <w:bottom w:val="single" w:sz="4" w:space="0" w:color="auto"/>
        <w:right w:val="single" w:sz="8" w:space="0" w:color="auto"/>
      </w:pBdr>
      <w:shd w:val="clear" w:color="000000" w:fill="E6EFE5"/>
      <w:spacing w:before="100" w:beforeAutospacing="1" w:after="100" w:afterAutospacing="1"/>
      <w:jc w:val="center"/>
    </w:pPr>
    <w:rPr>
      <w:sz w:val="28"/>
      <w:szCs w:val="28"/>
    </w:rPr>
  </w:style>
  <w:style w:type="paragraph" w:customStyle="1" w:styleId="xl1238">
    <w:name w:val="xl1238"/>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39">
    <w:name w:val="xl1239"/>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0">
    <w:name w:val="xl1240"/>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1">
    <w:name w:val="xl1241"/>
    <w:basedOn w:val="a2"/>
    <w:rsid w:val="00BD174E"/>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42">
    <w:name w:val="xl1242"/>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43">
    <w:name w:val="xl1243"/>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8"/>
      <w:szCs w:val="28"/>
    </w:rPr>
  </w:style>
  <w:style w:type="paragraph" w:customStyle="1" w:styleId="xl1244">
    <w:name w:val="xl1244"/>
    <w:basedOn w:val="a2"/>
    <w:rsid w:val="00BD174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45">
    <w:name w:val="xl124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246">
    <w:name w:val="xl124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247">
    <w:name w:val="xl1247"/>
    <w:basedOn w:val="a2"/>
    <w:rsid w:val="00BD174E"/>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sz w:val="28"/>
      <w:szCs w:val="28"/>
    </w:rPr>
  </w:style>
  <w:style w:type="paragraph" w:customStyle="1" w:styleId="xl1248">
    <w:name w:val="xl1248"/>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1249">
    <w:name w:val="xl124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50">
    <w:name w:val="xl125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1">
    <w:name w:val="xl1251"/>
    <w:basedOn w:val="a2"/>
    <w:rsid w:val="00BD174E"/>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52">
    <w:name w:val="xl1252"/>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253">
    <w:name w:val="xl1253"/>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4">
    <w:name w:val="xl1254"/>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5">
    <w:name w:val="xl1255"/>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sz w:val="28"/>
      <w:szCs w:val="28"/>
    </w:rPr>
  </w:style>
  <w:style w:type="paragraph" w:customStyle="1" w:styleId="xl1256">
    <w:name w:val="xl1256"/>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sz w:val="28"/>
      <w:szCs w:val="28"/>
    </w:rPr>
  </w:style>
  <w:style w:type="paragraph" w:customStyle="1" w:styleId="xl1257">
    <w:name w:val="xl1257"/>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sz w:val="28"/>
      <w:szCs w:val="28"/>
    </w:rPr>
  </w:style>
  <w:style w:type="paragraph" w:customStyle="1" w:styleId="xl1258">
    <w:name w:val="xl1258"/>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9">
    <w:name w:val="xl1259"/>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sz w:val="28"/>
      <w:szCs w:val="28"/>
    </w:rPr>
  </w:style>
  <w:style w:type="paragraph" w:customStyle="1" w:styleId="xl1260">
    <w:name w:val="xl1260"/>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b/>
      <w:bCs/>
      <w:sz w:val="28"/>
      <w:szCs w:val="28"/>
    </w:rPr>
  </w:style>
  <w:style w:type="paragraph" w:customStyle="1" w:styleId="xl1261">
    <w:name w:val="xl1261"/>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262">
    <w:name w:val="xl1262"/>
    <w:basedOn w:val="a2"/>
    <w:rsid w:val="00BD174E"/>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63">
    <w:name w:val="xl1263"/>
    <w:basedOn w:val="a2"/>
    <w:rsid w:val="00BD174E"/>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264">
    <w:name w:val="xl1264"/>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265">
    <w:name w:val="xl1265"/>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6">
    <w:name w:val="xl1266"/>
    <w:basedOn w:val="a2"/>
    <w:rsid w:val="00BD174E"/>
    <w:pPr>
      <w:pBdr>
        <w:top w:val="single" w:sz="8" w:space="0" w:color="auto"/>
        <w:lef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67">
    <w:name w:val="xl1267"/>
    <w:basedOn w:val="a2"/>
    <w:rsid w:val="00BD174E"/>
    <w:pPr>
      <w:pBdr>
        <w:top w:val="single" w:sz="8" w:space="0" w:color="auto"/>
        <w:lef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68">
    <w:name w:val="xl1268"/>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69">
    <w:name w:val="xl1269"/>
    <w:basedOn w:val="a2"/>
    <w:rsid w:val="00BD174E"/>
    <w:pPr>
      <w:pBdr>
        <w:top w:val="single" w:sz="8"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0">
    <w:name w:val="xl1270"/>
    <w:basedOn w:val="a2"/>
    <w:rsid w:val="00BD174E"/>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71">
    <w:name w:val="xl1271"/>
    <w:basedOn w:val="a2"/>
    <w:rsid w:val="00BD174E"/>
    <w:pPr>
      <w:pBdr>
        <w:top w:val="single" w:sz="8" w:space="0" w:color="auto"/>
        <w:left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2">
    <w:name w:val="xl1272"/>
    <w:basedOn w:val="a2"/>
    <w:rsid w:val="00BD174E"/>
    <w:pPr>
      <w:pBdr>
        <w:top w:val="single" w:sz="8" w:space="0" w:color="auto"/>
        <w:left w:val="single" w:sz="8"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3">
    <w:name w:val="xl1273"/>
    <w:basedOn w:val="a2"/>
    <w:rsid w:val="00BD174E"/>
    <w:pPr>
      <w:pBdr>
        <w:top w:val="single" w:sz="8" w:space="0" w:color="auto"/>
        <w:left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74">
    <w:name w:val="xl1274"/>
    <w:basedOn w:val="a2"/>
    <w:rsid w:val="00BD174E"/>
    <w:pPr>
      <w:pBdr>
        <w:left w:val="single" w:sz="8" w:space="0" w:color="auto"/>
        <w:bottom w:val="single" w:sz="4" w:space="0" w:color="auto"/>
      </w:pBdr>
      <w:spacing w:before="100" w:beforeAutospacing="1" w:after="100" w:afterAutospacing="1"/>
      <w:jc w:val="center"/>
    </w:pPr>
    <w:rPr>
      <w:b/>
      <w:bCs/>
      <w:color w:val="000000"/>
    </w:rPr>
  </w:style>
  <w:style w:type="paragraph" w:customStyle="1" w:styleId="xl1275">
    <w:name w:val="xl1275"/>
    <w:basedOn w:val="a2"/>
    <w:rsid w:val="00BD174E"/>
    <w:pPr>
      <w:pBdr>
        <w:left w:val="single" w:sz="4" w:space="0" w:color="auto"/>
        <w:bottom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276">
    <w:name w:val="xl1276"/>
    <w:basedOn w:val="a2"/>
    <w:rsid w:val="00BD174E"/>
    <w:pPr>
      <w:pBdr>
        <w:left w:val="single" w:sz="4" w:space="0" w:color="auto"/>
        <w:bottom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277">
    <w:name w:val="xl1277"/>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pPr>
    <w:rPr>
      <w:b/>
      <w:bCs/>
      <w:color w:val="000000"/>
      <w:sz w:val="28"/>
      <w:szCs w:val="28"/>
    </w:rPr>
  </w:style>
  <w:style w:type="paragraph" w:customStyle="1" w:styleId="xl1278">
    <w:name w:val="xl1278"/>
    <w:basedOn w:val="a2"/>
    <w:rsid w:val="00BD174E"/>
    <w:pPr>
      <w:pBdr>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79">
    <w:name w:val="xl1279"/>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0">
    <w:name w:val="xl1280"/>
    <w:basedOn w:val="a2"/>
    <w:rsid w:val="00BD174E"/>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000000"/>
      <w:sz w:val="28"/>
      <w:szCs w:val="28"/>
    </w:rPr>
  </w:style>
  <w:style w:type="paragraph" w:customStyle="1" w:styleId="xl1281">
    <w:name w:val="xl1281"/>
    <w:basedOn w:val="a2"/>
    <w:rsid w:val="00BD174E"/>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rPr>
  </w:style>
  <w:style w:type="paragraph" w:customStyle="1" w:styleId="xl1282">
    <w:name w:val="xl1282"/>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1283">
    <w:name w:val="xl128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284">
    <w:name w:val="xl1284"/>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5">
    <w:name w:val="xl1285"/>
    <w:basedOn w:val="a2"/>
    <w:rsid w:val="00BD174E"/>
    <w:pPr>
      <w:pBdr>
        <w:left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86">
    <w:name w:val="xl1286"/>
    <w:basedOn w:val="a2"/>
    <w:rsid w:val="00BD174E"/>
    <w:pPr>
      <w:pBdr>
        <w:left w:val="single" w:sz="4" w:space="0" w:color="auto"/>
      </w:pBdr>
      <w:shd w:val="clear" w:color="000000" w:fill="FFFFFF"/>
      <w:spacing w:before="100" w:beforeAutospacing="1" w:after="100" w:afterAutospacing="1"/>
      <w:jc w:val="center"/>
    </w:pPr>
    <w:rPr>
      <w:color w:val="000000"/>
      <w:sz w:val="28"/>
      <w:szCs w:val="28"/>
    </w:rPr>
  </w:style>
  <w:style w:type="paragraph" w:customStyle="1" w:styleId="xl1287">
    <w:name w:val="xl1287"/>
    <w:basedOn w:val="a2"/>
    <w:rsid w:val="00BD174E"/>
    <w:pPr>
      <w:pBdr>
        <w:left w:val="single" w:sz="4" w:space="0" w:color="auto"/>
      </w:pBdr>
      <w:shd w:val="clear" w:color="000000" w:fill="FFFFFF"/>
      <w:spacing w:before="100" w:beforeAutospacing="1" w:after="100" w:afterAutospacing="1"/>
      <w:jc w:val="center"/>
    </w:pPr>
    <w:rPr>
      <w:b/>
      <w:bCs/>
      <w:i/>
      <w:iCs/>
      <w:color w:val="000000"/>
      <w:sz w:val="28"/>
      <w:szCs w:val="28"/>
    </w:rPr>
  </w:style>
  <w:style w:type="paragraph" w:customStyle="1" w:styleId="xl1288">
    <w:name w:val="xl1288"/>
    <w:basedOn w:val="a2"/>
    <w:rsid w:val="00BD174E"/>
    <w:pPr>
      <w:pBdr>
        <w:left w:val="single" w:sz="4" w:space="0" w:color="auto"/>
      </w:pBdr>
      <w:shd w:val="clear" w:color="000000" w:fill="FFFFFF"/>
      <w:spacing w:before="100" w:beforeAutospacing="1" w:after="100" w:afterAutospacing="1"/>
      <w:jc w:val="center"/>
    </w:pPr>
    <w:rPr>
      <w:i/>
      <w:iCs/>
      <w:sz w:val="28"/>
      <w:szCs w:val="28"/>
    </w:rPr>
  </w:style>
  <w:style w:type="paragraph" w:customStyle="1" w:styleId="xl1289">
    <w:name w:val="xl1289"/>
    <w:basedOn w:val="a2"/>
    <w:rsid w:val="00BD174E"/>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290">
    <w:name w:val="xl1290"/>
    <w:basedOn w:val="a2"/>
    <w:rsid w:val="00BD174E"/>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8"/>
      <w:szCs w:val="28"/>
    </w:rPr>
  </w:style>
  <w:style w:type="paragraph" w:customStyle="1" w:styleId="xl1291">
    <w:name w:val="xl1291"/>
    <w:basedOn w:val="a2"/>
    <w:rsid w:val="00BD174E"/>
    <w:pPr>
      <w:pBdr>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2">
    <w:name w:val="xl1292"/>
    <w:basedOn w:val="a2"/>
    <w:rsid w:val="00BD174E"/>
    <w:pPr>
      <w:pBdr>
        <w:top w:val="single" w:sz="4"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3">
    <w:name w:val="xl1293"/>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1294">
    <w:name w:val="xl1294"/>
    <w:basedOn w:val="a2"/>
    <w:rsid w:val="00BD174E"/>
    <w:pPr>
      <w:pBdr>
        <w:top w:val="single" w:sz="8" w:space="0" w:color="auto"/>
        <w:left w:val="single" w:sz="4" w:space="0" w:color="auto"/>
        <w:bottom w:val="single" w:sz="4" w:space="0" w:color="auto"/>
      </w:pBdr>
      <w:shd w:val="clear" w:color="000000" w:fill="FFFFFF"/>
      <w:spacing w:before="100" w:beforeAutospacing="1" w:after="100" w:afterAutospacing="1"/>
      <w:jc w:val="center"/>
    </w:pPr>
    <w:rPr>
      <w:b/>
      <w:bCs/>
      <w:color w:val="000000"/>
      <w:sz w:val="28"/>
      <w:szCs w:val="28"/>
    </w:rPr>
  </w:style>
  <w:style w:type="paragraph" w:customStyle="1" w:styleId="xl1295">
    <w:name w:val="xl1295"/>
    <w:basedOn w:val="a2"/>
    <w:rsid w:val="00BD174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b/>
      <w:bCs/>
      <w:color w:val="000000"/>
      <w:sz w:val="28"/>
      <w:szCs w:val="28"/>
    </w:rPr>
  </w:style>
  <w:style w:type="paragraph" w:customStyle="1" w:styleId="xl1296">
    <w:name w:val="xl1296"/>
    <w:basedOn w:val="a2"/>
    <w:rsid w:val="00BD174E"/>
    <w:pPr>
      <w:pBdr>
        <w:top w:val="single" w:sz="8" w:space="0" w:color="auto"/>
        <w:left w:val="single" w:sz="8" w:space="0" w:color="auto"/>
        <w:bottom w:val="single" w:sz="4" w:space="0" w:color="auto"/>
      </w:pBdr>
      <w:spacing w:before="100" w:beforeAutospacing="1" w:after="100" w:afterAutospacing="1"/>
      <w:jc w:val="center"/>
    </w:pPr>
    <w:rPr>
      <w:color w:val="000000"/>
    </w:rPr>
  </w:style>
  <w:style w:type="paragraph" w:customStyle="1" w:styleId="xl1297">
    <w:name w:val="xl1297"/>
    <w:basedOn w:val="a2"/>
    <w:rsid w:val="00BD174E"/>
    <w:pPr>
      <w:pBdr>
        <w:top w:val="single" w:sz="8" w:space="0" w:color="auto"/>
        <w:left w:val="single" w:sz="4" w:space="0" w:color="auto"/>
        <w:bottom w:val="single" w:sz="4" w:space="0" w:color="auto"/>
      </w:pBdr>
      <w:spacing w:before="100" w:beforeAutospacing="1" w:after="100" w:afterAutospacing="1"/>
    </w:pPr>
    <w:rPr>
      <w:b/>
      <w:bCs/>
      <w:color w:val="000000"/>
    </w:rPr>
  </w:style>
  <w:style w:type="paragraph" w:customStyle="1" w:styleId="xl1298">
    <w:name w:val="xl1298"/>
    <w:basedOn w:val="a2"/>
    <w:rsid w:val="00BD174E"/>
    <w:pPr>
      <w:pBdr>
        <w:top w:val="single" w:sz="8" w:space="0" w:color="auto"/>
        <w:bottom w:val="single" w:sz="4" w:space="0" w:color="auto"/>
      </w:pBdr>
      <w:spacing w:before="100" w:beforeAutospacing="1" w:after="100" w:afterAutospacing="1"/>
    </w:pPr>
    <w:rPr>
      <w:b/>
      <w:bCs/>
      <w:color w:val="000000"/>
    </w:rPr>
  </w:style>
  <w:style w:type="paragraph" w:customStyle="1" w:styleId="xl1299">
    <w:name w:val="xl1299"/>
    <w:basedOn w:val="a2"/>
    <w:rsid w:val="00BD174E"/>
    <w:pPr>
      <w:pBdr>
        <w:top w:val="single" w:sz="8" w:space="0" w:color="auto"/>
        <w:bottom w:val="single" w:sz="4" w:space="0" w:color="auto"/>
        <w:right w:val="single" w:sz="4" w:space="0" w:color="auto"/>
      </w:pBdr>
      <w:spacing w:before="100" w:beforeAutospacing="1" w:after="100" w:afterAutospacing="1"/>
    </w:pPr>
    <w:rPr>
      <w:b/>
      <w:bCs/>
      <w:color w:val="000000"/>
    </w:rPr>
  </w:style>
  <w:style w:type="paragraph" w:customStyle="1" w:styleId="xl1300">
    <w:name w:val="xl1300"/>
    <w:basedOn w:val="a2"/>
    <w:rsid w:val="00BD174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sz w:val="22"/>
      <w:szCs w:val="22"/>
    </w:rPr>
  </w:style>
  <w:style w:type="paragraph" w:customStyle="1" w:styleId="xl1301">
    <w:name w:val="xl1301"/>
    <w:basedOn w:val="a2"/>
    <w:rsid w:val="00BD174E"/>
    <w:pPr>
      <w:pBdr>
        <w:top w:val="single" w:sz="8" w:space="0" w:color="auto"/>
        <w:left w:val="single" w:sz="4" w:space="0" w:color="auto"/>
        <w:bottom w:val="single" w:sz="4" w:space="0" w:color="auto"/>
        <w:right w:val="single" w:sz="4" w:space="0" w:color="auto"/>
      </w:pBdr>
      <w:shd w:val="clear" w:color="000000" w:fill="EBF1DE"/>
      <w:spacing w:before="100" w:beforeAutospacing="1" w:after="100" w:afterAutospacing="1"/>
      <w:jc w:val="center"/>
    </w:pPr>
    <w:rPr>
      <w:b/>
      <w:bCs/>
      <w:color w:val="000000"/>
      <w:sz w:val="28"/>
      <w:szCs w:val="28"/>
    </w:rPr>
  </w:style>
  <w:style w:type="paragraph" w:customStyle="1" w:styleId="xl1302">
    <w:name w:val="xl1302"/>
    <w:basedOn w:val="a2"/>
    <w:rsid w:val="00BD174E"/>
    <w:pPr>
      <w:pBdr>
        <w:top w:val="single" w:sz="8" w:space="0" w:color="auto"/>
        <w:left w:val="single" w:sz="4" w:space="0" w:color="auto"/>
        <w:bottom w:val="single" w:sz="4" w:space="0" w:color="auto"/>
        <w:right w:val="single" w:sz="4" w:space="0" w:color="auto"/>
      </w:pBdr>
      <w:shd w:val="clear" w:color="000000" w:fill="FDE9D9"/>
      <w:spacing w:before="100" w:beforeAutospacing="1" w:after="100" w:afterAutospacing="1"/>
      <w:jc w:val="center"/>
    </w:pPr>
    <w:rPr>
      <w:b/>
      <w:bCs/>
      <w:color w:val="000000"/>
      <w:sz w:val="28"/>
      <w:szCs w:val="28"/>
    </w:rPr>
  </w:style>
  <w:style w:type="paragraph" w:customStyle="1" w:styleId="xl1303">
    <w:name w:val="xl1303"/>
    <w:basedOn w:val="a2"/>
    <w:rsid w:val="00BD174E"/>
    <w:pPr>
      <w:pBdr>
        <w:top w:val="single" w:sz="8" w:space="0" w:color="auto"/>
        <w:left w:val="single" w:sz="4"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4">
    <w:name w:val="xl1304"/>
    <w:basedOn w:val="a2"/>
    <w:rsid w:val="00BD174E"/>
    <w:pPr>
      <w:pBdr>
        <w:top w:val="single" w:sz="8" w:space="0" w:color="auto"/>
        <w:left w:val="single" w:sz="8" w:space="0" w:color="auto"/>
        <w:bottom w:val="single" w:sz="4" w:space="0" w:color="auto"/>
        <w:right w:val="single" w:sz="4" w:space="0" w:color="auto"/>
      </w:pBdr>
      <w:shd w:val="clear" w:color="000000" w:fill="E6EFE5"/>
      <w:spacing w:before="100" w:beforeAutospacing="1" w:after="100" w:afterAutospacing="1"/>
      <w:jc w:val="center"/>
    </w:pPr>
    <w:rPr>
      <w:b/>
      <w:bCs/>
      <w:color w:val="000000"/>
      <w:sz w:val="28"/>
      <w:szCs w:val="28"/>
    </w:rPr>
  </w:style>
  <w:style w:type="paragraph" w:customStyle="1" w:styleId="xl1305">
    <w:name w:val="xl1305"/>
    <w:basedOn w:val="a2"/>
    <w:rsid w:val="00BD174E"/>
    <w:pPr>
      <w:pBdr>
        <w:top w:val="single" w:sz="8" w:space="0" w:color="auto"/>
        <w:left w:val="single" w:sz="4" w:space="0" w:color="auto"/>
        <w:bottom w:val="single" w:sz="4" w:space="0" w:color="auto"/>
        <w:right w:val="single" w:sz="8" w:space="0" w:color="auto"/>
      </w:pBdr>
      <w:shd w:val="clear" w:color="000000" w:fill="E6EFE5"/>
      <w:spacing w:before="100" w:beforeAutospacing="1" w:after="100" w:afterAutospacing="1"/>
      <w:jc w:val="center"/>
    </w:pPr>
    <w:rPr>
      <w:b/>
      <w:bCs/>
      <w:color w:val="000000"/>
      <w:sz w:val="28"/>
      <w:szCs w:val="28"/>
    </w:rPr>
  </w:style>
  <w:style w:type="paragraph" w:customStyle="1" w:styleId="xl1306">
    <w:name w:val="xl1306"/>
    <w:basedOn w:val="a2"/>
    <w:rsid w:val="00BD174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1307">
    <w:name w:val="xl1307"/>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rPr>
      <w:b/>
      <w:bCs/>
      <w:color w:val="000000"/>
      <w:sz w:val="28"/>
      <w:szCs w:val="28"/>
    </w:rPr>
  </w:style>
  <w:style w:type="paragraph" w:customStyle="1" w:styleId="xl1308">
    <w:name w:val="xl1308"/>
    <w:basedOn w:val="a2"/>
    <w:rsid w:val="00BD174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09">
    <w:name w:val="xl1309"/>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310">
    <w:name w:val="xl1310"/>
    <w:basedOn w:val="a2"/>
    <w:rsid w:val="00BD174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sz w:val="28"/>
      <w:szCs w:val="28"/>
    </w:rPr>
  </w:style>
  <w:style w:type="paragraph" w:customStyle="1" w:styleId="xl1311">
    <w:name w:val="xl1311"/>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2">
    <w:name w:val="xl1312"/>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3">
    <w:name w:val="xl1313"/>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4">
    <w:name w:val="xl1314"/>
    <w:basedOn w:val="a2"/>
    <w:rsid w:val="00BD174E"/>
    <w:pPr>
      <w:pBdr>
        <w:top w:val="single" w:sz="4" w:space="0" w:color="auto"/>
        <w:left w:val="single" w:sz="4" w:space="0" w:color="auto"/>
        <w:bottom w:val="single" w:sz="8" w:space="0" w:color="auto"/>
        <w:right w:val="single" w:sz="4" w:space="0" w:color="auto"/>
      </w:pBdr>
      <w:shd w:val="clear" w:color="000000" w:fill="EBF1DE"/>
      <w:spacing w:before="100" w:beforeAutospacing="1" w:after="100" w:afterAutospacing="1"/>
    </w:pPr>
    <w:rPr>
      <w:sz w:val="28"/>
      <w:szCs w:val="28"/>
    </w:rPr>
  </w:style>
  <w:style w:type="paragraph" w:customStyle="1" w:styleId="xl1315">
    <w:name w:val="xl1315"/>
    <w:basedOn w:val="a2"/>
    <w:rsid w:val="00BD174E"/>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pPr>
    <w:rPr>
      <w:sz w:val="28"/>
      <w:szCs w:val="28"/>
    </w:rPr>
  </w:style>
  <w:style w:type="paragraph" w:customStyle="1" w:styleId="xl1316">
    <w:name w:val="xl1316"/>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pPr>
    <w:rPr>
      <w:sz w:val="28"/>
      <w:szCs w:val="28"/>
    </w:rPr>
  </w:style>
  <w:style w:type="paragraph" w:customStyle="1" w:styleId="xl1317">
    <w:name w:val="xl1317"/>
    <w:basedOn w:val="a2"/>
    <w:rsid w:val="00BD174E"/>
    <w:pPr>
      <w:pBdr>
        <w:top w:val="single" w:sz="4" w:space="0" w:color="auto"/>
        <w:left w:val="single" w:sz="4" w:space="0" w:color="auto"/>
        <w:bottom w:val="single" w:sz="8" w:space="0" w:color="auto"/>
        <w:right w:val="single" w:sz="4" w:space="0" w:color="auto"/>
      </w:pBdr>
      <w:shd w:val="clear" w:color="000000" w:fill="E6EFE5"/>
      <w:spacing w:before="100" w:beforeAutospacing="1" w:after="100" w:afterAutospacing="1"/>
    </w:pPr>
    <w:rPr>
      <w:sz w:val="28"/>
      <w:szCs w:val="28"/>
    </w:rPr>
  </w:style>
  <w:style w:type="paragraph" w:customStyle="1" w:styleId="xl1318">
    <w:name w:val="xl1318"/>
    <w:basedOn w:val="a2"/>
    <w:rsid w:val="00BD174E"/>
    <w:pPr>
      <w:pBdr>
        <w:top w:val="single" w:sz="4" w:space="0" w:color="auto"/>
        <w:left w:val="single" w:sz="4" w:space="0" w:color="auto"/>
        <w:bottom w:val="single" w:sz="8" w:space="0" w:color="auto"/>
      </w:pBdr>
      <w:shd w:val="clear" w:color="000000" w:fill="FFFFFF"/>
      <w:spacing w:before="100" w:beforeAutospacing="1" w:after="100" w:afterAutospacing="1"/>
    </w:pPr>
    <w:rPr>
      <w:sz w:val="28"/>
      <w:szCs w:val="28"/>
    </w:rPr>
  </w:style>
  <w:style w:type="paragraph" w:customStyle="1" w:styleId="xl1319">
    <w:name w:val="xl1319"/>
    <w:basedOn w:val="a2"/>
    <w:rsid w:val="00BD174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0">
    <w:name w:val="xl1320"/>
    <w:basedOn w:val="a2"/>
    <w:rsid w:val="00BD17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21">
    <w:name w:val="xl1321"/>
    <w:basedOn w:val="a2"/>
    <w:rsid w:val="00BD174E"/>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22">
    <w:name w:val="xl1322"/>
    <w:basedOn w:val="a2"/>
    <w:rsid w:val="00BD174E"/>
    <w:pPr>
      <w:pBdr>
        <w:top w:val="single" w:sz="4" w:space="0" w:color="auto"/>
        <w:left w:val="single" w:sz="8"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3">
    <w:name w:val="xl132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324">
    <w:name w:val="xl1324"/>
    <w:basedOn w:val="a2"/>
    <w:rsid w:val="00BD174E"/>
    <w:pPr>
      <w:pBdr>
        <w:top w:val="single" w:sz="4" w:space="0" w:color="auto"/>
        <w:left w:val="single" w:sz="4" w:space="0" w:color="auto"/>
        <w:bottom w:val="single" w:sz="4" w:space="0" w:color="auto"/>
        <w:right w:val="single" w:sz="8" w:space="0" w:color="auto"/>
      </w:pBdr>
      <w:shd w:val="clear" w:color="000000" w:fill="E6EFE5"/>
      <w:spacing w:before="100" w:beforeAutospacing="1" w:after="100" w:afterAutospacing="1"/>
      <w:jc w:val="center"/>
      <w:textAlignment w:val="center"/>
    </w:pPr>
  </w:style>
  <w:style w:type="paragraph" w:customStyle="1" w:styleId="xl1325">
    <w:name w:val="xl1325"/>
    <w:basedOn w:val="a2"/>
    <w:rsid w:val="00BD174E"/>
    <w:pPr>
      <w:pBdr>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6">
    <w:name w:val="xl1326"/>
    <w:basedOn w:val="a2"/>
    <w:rsid w:val="00BD174E"/>
    <w:pPr>
      <w:pBdr>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27">
    <w:name w:val="xl1327"/>
    <w:basedOn w:val="a2"/>
    <w:rsid w:val="00BD174E"/>
    <w:pPr>
      <w:pBdr>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28">
    <w:name w:val="xl1328"/>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29">
    <w:name w:val="xl1329"/>
    <w:basedOn w:val="a2"/>
    <w:rsid w:val="00BD174E"/>
    <w:pPr>
      <w:pBdr>
        <w:top w:val="single" w:sz="8" w:space="0" w:color="auto"/>
        <w:bottom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0">
    <w:name w:val="xl1330"/>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331">
    <w:name w:val="xl1331"/>
    <w:basedOn w:val="a2"/>
    <w:rsid w:val="00BD174E"/>
    <w:pPr>
      <w:pBdr>
        <w:top w:val="single" w:sz="4" w:space="0" w:color="auto"/>
        <w:left w:val="single" w:sz="4" w:space="0" w:color="auto"/>
      </w:pBdr>
      <w:shd w:val="clear" w:color="000000" w:fill="FFFFFF"/>
      <w:spacing w:before="100" w:beforeAutospacing="1" w:after="100" w:afterAutospacing="1"/>
    </w:pPr>
  </w:style>
  <w:style w:type="paragraph" w:customStyle="1" w:styleId="xl1332">
    <w:name w:val="xl1332"/>
    <w:basedOn w:val="a2"/>
    <w:rsid w:val="00BD174E"/>
    <w:pPr>
      <w:pBdr>
        <w:top w:val="single" w:sz="4" w:space="0" w:color="auto"/>
      </w:pBdr>
      <w:shd w:val="clear" w:color="000000" w:fill="FFFFFF"/>
      <w:spacing w:before="100" w:beforeAutospacing="1" w:after="100" w:afterAutospacing="1"/>
    </w:pPr>
  </w:style>
  <w:style w:type="paragraph" w:customStyle="1" w:styleId="xl1333">
    <w:name w:val="xl1333"/>
    <w:basedOn w:val="a2"/>
    <w:rsid w:val="00BD174E"/>
    <w:pPr>
      <w:pBdr>
        <w:top w:val="single" w:sz="4" w:space="0" w:color="auto"/>
        <w:right w:val="single" w:sz="4" w:space="0" w:color="auto"/>
      </w:pBdr>
      <w:shd w:val="clear" w:color="000000" w:fill="FFFFFF"/>
      <w:spacing w:before="100" w:beforeAutospacing="1" w:after="100" w:afterAutospacing="1"/>
    </w:pPr>
  </w:style>
  <w:style w:type="paragraph" w:customStyle="1" w:styleId="xl1334">
    <w:name w:val="xl1334"/>
    <w:basedOn w:val="a2"/>
    <w:rsid w:val="00BD174E"/>
    <w:pPr>
      <w:pBdr>
        <w:left w:val="single" w:sz="4" w:space="0" w:color="auto"/>
      </w:pBdr>
      <w:shd w:val="clear" w:color="000000" w:fill="FFFFFF"/>
      <w:spacing w:before="100" w:beforeAutospacing="1" w:after="100" w:afterAutospacing="1"/>
      <w:textAlignment w:val="center"/>
    </w:pPr>
    <w:rPr>
      <w:b/>
      <w:bCs/>
      <w:color w:val="000000"/>
    </w:rPr>
  </w:style>
  <w:style w:type="paragraph" w:customStyle="1" w:styleId="xl1335">
    <w:name w:val="xl1335"/>
    <w:basedOn w:val="a2"/>
    <w:rsid w:val="00BD174E"/>
    <w:pPr>
      <w:shd w:val="clear" w:color="000000" w:fill="FFFFFF"/>
      <w:spacing w:before="100" w:beforeAutospacing="1" w:after="100" w:afterAutospacing="1"/>
      <w:textAlignment w:val="center"/>
    </w:pPr>
    <w:rPr>
      <w:b/>
      <w:bCs/>
      <w:color w:val="000000"/>
    </w:rPr>
  </w:style>
  <w:style w:type="paragraph" w:customStyle="1" w:styleId="xl1336">
    <w:name w:val="xl1336"/>
    <w:basedOn w:val="a2"/>
    <w:rsid w:val="00BD174E"/>
    <w:pPr>
      <w:pBdr>
        <w:right w:val="single" w:sz="4" w:space="0" w:color="auto"/>
      </w:pBdr>
      <w:shd w:val="clear" w:color="000000" w:fill="FFFFFF"/>
      <w:spacing w:before="100" w:beforeAutospacing="1" w:after="100" w:afterAutospacing="1"/>
      <w:textAlignment w:val="center"/>
    </w:pPr>
    <w:rPr>
      <w:b/>
      <w:bCs/>
      <w:color w:val="000000"/>
    </w:rPr>
  </w:style>
  <w:style w:type="paragraph" w:customStyle="1" w:styleId="xl1337">
    <w:name w:val="xl1337"/>
    <w:basedOn w:val="a2"/>
    <w:rsid w:val="00BD174E"/>
    <w:pPr>
      <w:pBdr>
        <w:left w:val="single" w:sz="4" w:space="0" w:color="auto"/>
      </w:pBdr>
      <w:spacing w:before="100" w:beforeAutospacing="1" w:after="100" w:afterAutospacing="1"/>
      <w:textAlignment w:val="center"/>
    </w:pPr>
  </w:style>
  <w:style w:type="paragraph" w:customStyle="1" w:styleId="xl1338">
    <w:name w:val="xl1338"/>
    <w:basedOn w:val="a2"/>
    <w:rsid w:val="00BD174E"/>
    <w:pPr>
      <w:spacing w:before="100" w:beforeAutospacing="1" w:after="100" w:afterAutospacing="1"/>
      <w:textAlignment w:val="center"/>
    </w:pPr>
  </w:style>
  <w:style w:type="paragraph" w:customStyle="1" w:styleId="xl1339">
    <w:name w:val="xl1339"/>
    <w:basedOn w:val="a2"/>
    <w:rsid w:val="00BD174E"/>
    <w:pPr>
      <w:pBdr>
        <w:right w:val="single" w:sz="4" w:space="0" w:color="auto"/>
      </w:pBdr>
      <w:spacing w:before="100" w:beforeAutospacing="1" w:after="100" w:afterAutospacing="1"/>
      <w:textAlignment w:val="center"/>
    </w:pPr>
  </w:style>
  <w:style w:type="paragraph" w:customStyle="1" w:styleId="xl1340">
    <w:name w:val="xl1340"/>
    <w:basedOn w:val="a2"/>
    <w:rsid w:val="00BD174E"/>
    <w:pPr>
      <w:pBdr>
        <w:left w:val="single" w:sz="4" w:space="0" w:color="auto"/>
        <w:bottom w:val="single" w:sz="4" w:space="0" w:color="auto"/>
      </w:pBdr>
      <w:spacing w:before="100" w:beforeAutospacing="1" w:after="100" w:afterAutospacing="1"/>
      <w:textAlignment w:val="center"/>
    </w:pPr>
  </w:style>
  <w:style w:type="paragraph" w:customStyle="1" w:styleId="xl1341">
    <w:name w:val="xl1341"/>
    <w:basedOn w:val="a2"/>
    <w:rsid w:val="00BD174E"/>
    <w:pPr>
      <w:pBdr>
        <w:bottom w:val="single" w:sz="4" w:space="0" w:color="auto"/>
      </w:pBdr>
      <w:spacing w:before="100" w:beforeAutospacing="1" w:after="100" w:afterAutospacing="1"/>
      <w:textAlignment w:val="center"/>
    </w:pPr>
  </w:style>
  <w:style w:type="paragraph" w:customStyle="1" w:styleId="xl1342">
    <w:name w:val="xl1342"/>
    <w:basedOn w:val="a2"/>
    <w:rsid w:val="00BD174E"/>
    <w:pPr>
      <w:pBdr>
        <w:bottom w:val="single" w:sz="4" w:space="0" w:color="auto"/>
        <w:right w:val="single" w:sz="4" w:space="0" w:color="auto"/>
      </w:pBdr>
      <w:spacing w:before="100" w:beforeAutospacing="1" w:after="100" w:afterAutospacing="1"/>
      <w:textAlignment w:val="center"/>
    </w:pPr>
  </w:style>
  <w:style w:type="paragraph" w:customStyle="1" w:styleId="xl1343">
    <w:name w:val="xl1343"/>
    <w:basedOn w:val="a2"/>
    <w:rsid w:val="00BD174E"/>
    <w:pPr>
      <w:pBdr>
        <w:left w:val="single" w:sz="4" w:space="0" w:color="auto"/>
        <w:bottom w:val="single" w:sz="8" w:space="0" w:color="auto"/>
      </w:pBdr>
      <w:spacing w:before="100" w:beforeAutospacing="1" w:after="100" w:afterAutospacing="1"/>
    </w:pPr>
  </w:style>
  <w:style w:type="paragraph" w:customStyle="1" w:styleId="xl1344">
    <w:name w:val="xl1344"/>
    <w:basedOn w:val="a2"/>
    <w:rsid w:val="00BD174E"/>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345">
    <w:name w:val="xl1345"/>
    <w:basedOn w:val="a2"/>
    <w:rsid w:val="00BD174E"/>
    <w:pPr>
      <w:pBdr>
        <w:top w:val="single" w:sz="8" w:space="0" w:color="auto"/>
        <w:bottom w:val="single" w:sz="4" w:space="0" w:color="auto"/>
      </w:pBdr>
      <w:spacing w:before="100" w:beforeAutospacing="1" w:after="100" w:afterAutospacing="1"/>
    </w:pPr>
    <w:rPr>
      <w:b/>
      <w:bCs/>
    </w:rPr>
  </w:style>
  <w:style w:type="paragraph" w:customStyle="1" w:styleId="xl1346">
    <w:name w:val="xl1346"/>
    <w:basedOn w:val="a2"/>
    <w:rsid w:val="00BD174E"/>
    <w:pPr>
      <w:pBdr>
        <w:top w:val="single" w:sz="8" w:space="0" w:color="auto"/>
        <w:bottom w:val="single" w:sz="4" w:space="0" w:color="auto"/>
        <w:right w:val="single" w:sz="4" w:space="0" w:color="auto"/>
      </w:pBdr>
      <w:spacing w:before="100" w:beforeAutospacing="1" w:after="100" w:afterAutospacing="1"/>
    </w:pPr>
    <w:rPr>
      <w:b/>
      <w:bCs/>
    </w:rPr>
  </w:style>
  <w:style w:type="paragraph" w:customStyle="1" w:styleId="xl1347">
    <w:name w:val="xl1347"/>
    <w:basedOn w:val="a2"/>
    <w:rsid w:val="00BD174E"/>
    <w:pPr>
      <w:pBdr>
        <w:top w:val="single" w:sz="4" w:space="0" w:color="auto"/>
        <w:left w:val="single" w:sz="8" w:space="0" w:color="auto"/>
        <w:right w:val="single" w:sz="4" w:space="0" w:color="auto"/>
      </w:pBdr>
      <w:spacing w:before="100" w:beforeAutospacing="1" w:after="100" w:afterAutospacing="1"/>
      <w:jc w:val="center"/>
      <w:textAlignment w:val="center"/>
    </w:pPr>
  </w:style>
  <w:style w:type="paragraph" w:customStyle="1" w:styleId="xl1348">
    <w:name w:val="xl1348"/>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349">
    <w:name w:val="xl1349"/>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style>
  <w:style w:type="paragraph" w:customStyle="1" w:styleId="xl1350">
    <w:name w:val="xl1350"/>
    <w:basedOn w:val="a2"/>
    <w:rsid w:val="00BD174E"/>
    <w:pPr>
      <w:pBdr>
        <w:left w:val="single" w:sz="8" w:space="0" w:color="auto"/>
      </w:pBdr>
      <w:shd w:val="clear" w:color="000000" w:fill="D9D9D9"/>
      <w:spacing w:before="100" w:beforeAutospacing="1" w:after="100" w:afterAutospacing="1"/>
      <w:jc w:val="center"/>
      <w:textAlignment w:val="center"/>
    </w:pPr>
  </w:style>
  <w:style w:type="paragraph" w:customStyle="1" w:styleId="xl1351">
    <w:name w:val="xl1351"/>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1352">
    <w:name w:val="xl1352"/>
    <w:basedOn w:val="a2"/>
    <w:rsid w:val="00BD174E"/>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3">
    <w:name w:val="xl1353"/>
    <w:basedOn w:val="a2"/>
    <w:rsid w:val="00BD174E"/>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4">
    <w:name w:val="xl1354"/>
    <w:basedOn w:val="a2"/>
    <w:rsid w:val="00BD174E"/>
    <w:pPr>
      <w:pBdr>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355">
    <w:name w:val="xl1355"/>
    <w:basedOn w:val="a2"/>
    <w:rsid w:val="00BD174E"/>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1356">
    <w:name w:val="xl1356"/>
    <w:basedOn w:val="a2"/>
    <w:rsid w:val="00BD174E"/>
    <w:pPr>
      <w:pBdr>
        <w:top w:val="single" w:sz="8" w:space="0" w:color="auto"/>
      </w:pBdr>
      <w:shd w:val="clear" w:color="000000" w:fill="FFFFFF"/>
      <w:spacing w:before="100" w:beforeAutospacing="1" w:after="100" w:afterAutospacing="1"/>
      <w:jc w:val="center"/>
      <w:textAlignment w:val="center"/>
    </w:pPr>
  </w:style>
  <w:style w:type="paragraph" w:customStyle="1" w:styleId="xl1357">
    <w:name w:val="xl1357"/>
    <w:basedOn w:val="a2"/>
    <w:rsid w:val="00BD174E"/>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358">
    <w:name w:val="xl1358"/>
    <w:basedOn w:val="a2"/>
    <w:rsid w:val="00BD174E"/>
    <w:pPr>
      <w:pBdr>
        <w:left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359">
    <w:name w:val="xl1359"/>
    <w:basedOn w:val="a2"/>
    <w:rsid w:val="00BD174E"/>
    <w:pPr>
      <w:pBdr>
        <w:bottom w:val="single" w:sz="4" w:space="0" w:color="auto"/>
      </w:pBdr>
      <w:shd w:val="clear" w:color="000000" w:fill="FFFFFF"/>
      <w:spacing w:before="100" w:beforeAutospacing="1" w:after="100" w:afterAutospacing="1"/>
      <w:jc w:val="center"/>
      <w:textAlignment w:val="center"/>
    </w:pPr>
  </w:style>
  <w:style w:type="paragraph" w:customStyle="1" w:styleId="xl1360">
    <w:name w:val="xl1360"/>
    <w:basedOn w:val="a2"/>
    <w:rsid w:val="00BD174E"/>
    <w:pPr>
      <w:pBdr>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1">
    <w:name w:val="xl1361"/>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362">
    <w:name w:val="xl1362"/>
    <w:basedOn w:val="a2"/>
    <w:rsid w:val="00BD174E"/>
    <w:pPr>
      <w:pBdr>
        <w:left w:val="single" w:sz="4" w:space="0" w:color="auto"/>
      </w:pBdr>
      <w:spacing w:before="100" w:beforeAutospacing="1" w:after="100" w:afterAutospacing="1"/>
      <w:jc w:val="center"/>
      <w:textAlignment w:val="center"/>
    </w:pPr>
  </w:style>
  <w:style w:type="paragraph" w:customStyle="1" w:styleId="xl1363">
    <w:name w:val="xl1363"/>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364">
    <w:name w:val="xl1364"/>
    <w:basedOn w:val="a2"/>
    <w:rsid w:val="00BD174E"/>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5">
    <w:name w:val="xl1365"/>
    <w:basedOn w:val="a2"/>
    <w:rsid w:val="00BD174E"/>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6">
    <w:name w:val="xl1366"/>
    <w:basedOn w:val="a2"/>
    <w:rsid w:val="00BD174E"/>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367">
    <w:name w:val="xl1367"/>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368">
    <w:name w:val="xl1368"/>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i/>
      <w:iCs/>
    </w:rPr>
  </w:style>
  <w:style w:type="paragraph" w:customStyle="1" w:styleId="xl1369">
    <w:name w:val="xl1369"/>
    <w:basedOn w:val="a2"/>
    <w:rsid w:val="00BD174E"/>
    <w:pPr>
      <w:pBdr>
        <w:top w:val="single" w:sz="4" w:space="0" w:color="auto"/>
        <w:bottom w:val="single" w:sz="4" w:space="0" w:color="auto"/>
      </w:pBdr>
      <w:spacing w:before="100" w:beforeAutospacing="1" w:after="100" w:afterAutospacing="1"/>
      <w:textAlignment w:val="center"/>
    </w:pPr>
    <w:rPr>
      <w:i/>
      <w:iCs/>
    </w:rPr>
  </w:style>
  <w:style w:type="paragraph" w:customStyle="1" w:styleId="xl1370">
    <w:name w:val="xl137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1371">
    <w:name w:val="xl1371"/>
    <w:basedOn w:val="a2"/>
    <w:rsid w:val="00BD174E"/>
    <w:pPr>
      <w:pBdr>
        <w:top w:val="single" w:sz="8" w:space="0" w:color="auto"/>
        <w:lef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2">
    <w:name w:val="xl1372"/>
    <w:basedOn w:val="a2"/>
    <w:rsid w:val="00BD174E"/>
    <w:pPr>
      <w:pBdr>
        <w:left w:val="single" w:sz="8" w:space="0" w:color="auto"/>
        <w:bottom w:val="single" w:sz="8" w:space="0" w:color="auto"/>
      </w:pBdr>
      <w:shd w:val="clear" w:color="000000" w:fill="D9D9D9"/>
      <w:spacing w:before="100" w:beforeAutospacing="1" w:after="100" w:afterAutospacing="1"/>
      <w:jc w:val="center"/>
      <w:textAlignment w:val="center"/>
    </w:pPr>
    <w:rPr>
      <w:color w:val="000000"/>
    </w:rPr>
  </w:style>
  <w:style w:type="paragraph" w:customStyle="1" w:styleId="xl1373">
    <w:name w:val="xl1373"/>
    <w:basedOn w:val="a2"/>
    <w:rsid w:val="00BD174E"/>
    <w:pPr>
      <w:pBdr>
        <w:left w:val="single" w:sz="4" w:space="0" w:color="auto"/>
        <w:bottom w:val="single" w:sz="8" w:space="0" w:color="auto"/>
      </w:pBdr>
      <w:spacing w:before="100" w:beforeAutospacing="1" w:after="100" w:afterAutospacing="1"/>
    </w:pPr>
    <w:rPr>
      <w:i/>
      <w:iCs/>
      <w:color w:val="FF0000"/>
    </w:rPr>
  </w:style>
  <w:style w:type="paragraph" w:customStyle="1" w:styleId="xl1374">
    <w:name w:val="xl1374"/>
    <w:basedOn w:val="a2"/>
    <w:rsid w:val="00BD174E"/>
    <w:pPr>
      <w:pBdr>
        <w:bottom w:val="single" w:sz="8" w:space="0" w:color="auto"/>
      </w:pBdr>
      <w:spacing w:before="100" w:beforeAutospacing="1" w:after="100" w:afterAutospacing="1"/>
    </w:pPr>
    <w:rPr>
      <w:i/>
      <w:iCs/>
      <w:color w:val="FF0000"/>
    </w:rPr>
  </w:style>
  <w:style w:type="paragraph" w:customStyle="1" w:styleId="xl1375">
    <w:name w:val="xl1375"/>
    <w:basedOn w:val="a2"/>
    <w:rsid w:val="00BD174E"/>
    <w:pPr>
      <w:pBdr>
        <w:bottom w:val="single" w:sz="8" w:space="0" w:color="auto"/>
        <w:right w:val="single" w:sz="4" w:space="0" w:color="auto"/>
      </w:pBdr>
      <w:spacing w:before="100" w:beforeAutospacing="1" w:after="100" w:afterAutospacing="1"/>
    </w:pPr>
    <w:rPr>
      <w:i/>
      <w:iCs/>
      <w:color w:val="FF0000"/>
    </w:rPr>
  </w:style>
  <w:style w:type="paragraph" w:customStyle="1" w:styleId="xl1376">
    <w:name w:val="xl1376"/>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77">
    <w:name w:val="xl1377"/>
    <w:basedOn w:val="a2"/>
    <w:rsid w:val="00BD174E"/>
    <w:pPr>
      <w:pBdr>
        <w:left w:val="single" w:sz="4" w:space="0" w:color="auto"/>
        <w:bottom w:val="single" w:sz="4" w:space="0" w:color="auto"/>
      </w:pBdr>
      <w:spacing w:before="100" w:beforeAutospacing="1" w:after="100" w:afterAutospacing="1"/>
    </w:pPr>
    <w:rPr>
      <w:i/>
      <w:iCs/>
      <w:color w:val="FF0000"/>
    </w:rPr>
  </w:style>
  <w:style w:type="paragraph" w:customStyle="1" w:styleId="xl1378">
    <w:name w:val="xl1378"/>
    <w:basedOn w:val="a2"/>
    <w:rsid w:val="00BD174E"/>
    <w:pPr>
      <w:pBdr>
        <w:bottom w:val="single" w:sz="4" w:space="0" w:color="auto"/>
      </w:pBdr>
      <w:spacing w:before="100" w:beforeAutospacing="1" w:after="100" w:afterAutospacing="1"/>
    </w:pPr>
    <w:rPr>
      <w:i/>
      <w:iCs/>
      <w:color w:val="FF0000"/>
    </w:rPr>
  </w:style>
  <w:style w:type="paragraph" w:customStyle="1" w:styleId="xl1379">
    <w:name w:val="xl1379"/>
    <w:basedOn w:val="a2"/>
    <w:rsid w:val="00BD174E"/>
    <w:pPr>
      <w:pBdr>
        <w:bottom w:val="single" w:sz="4" w:space="0" w:color="auto"/>
        <w:right w:val="single" w:sz="4" w:space="0" w:color="auto"/>
      </w:pBdr>
      <w:spacing w:before="100" w:beforeAutospacing="1" w:after="100" w:afterAutospacing="1"/>
    </w:pPr>
    <w:rPr>
      <w:i/>
      <w:iCs/>
      <w:color w:val="FF0000"/>
    </w:rPr>
  </w:style>
  <w:style w:type="paragraph" w:customStyle="1" w:styleId="xl1380">
    <w:name w:val="xl1380"/>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81">
    <w:name w:val="xl1381"/>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82">
    <w:name w:val="xl1382"/>
    <w:basedOn w:val="a2"/>
    <w:rsid w:val="00BD174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383">
    <w:name w:val="xl1383"/>
    <w:basedOn w:val="a2"/>
    <w:rsid w:val="00BD174E"/>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4">
    <w:name w:val="xl1384"/>
    <w:basedOn w:val="a2"/>
    <w:rsid w:val="00BD174E"/>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1385">
    <w:name w:val="xl138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386">
    <w:name w:val="xl138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387">
    <w:name w:val="xl138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388">
    <w:name w:val="xl1388"/>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89">
    <w:name w:val="xl1389"/>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390">
    <w:name w:val="xl1390"/>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1">
    <w:name w:val="xl1391"/>
    <w:basedOn w:val="a2"/>
    <w:rsid w:val="00BD174E"/>
    <w:pPr>
      <w:pBdr>
        <w:top w:val="single" w:sz="8" w:space="0" w:color="auto"/>
        <w:left w:val="single" w:sz="4" w:space="0" w:color="auto"/>
        <w:bottom w:val="single" w:sz="8" w:space="0" w:color="auto"/>
      </w:pBdr>
      <w:spacing w:before="100" w:beforeAutospacing="1" w:after="100" w:afterAutospacing="1"/>
    </w:pPr>
    <w:rPr>
      <w:b/>
      <w:bCs/>
    </w:rPr>
  </w:style>
  <w:style w:type="paragraph" w:customStyle="1" w:styleId="xl1392">
    <w:name w:val="xl1392"/>
    <w:basedOn w:val="a2"/>
    <w:rsid w:val="00BD174E"/>
    <w:pPr>
      <w:pBdr>
        <w:top w:val="single" w:sz="8" w:space="0" w:color="auto"/>
        <w:bottom w:val="single" w:sz="8" w:space="0" w:color="auto"/>
      </w:pBdr>
      <w:spacing w:before="100" w:beforeAutospacing="1" w:after="100" w:afterAutospacing="1"/>
    </w:pPr>
    <w:rPr>
      <w:b/>
      <w:bCs/>
    </w:rPr>
  </w:style>
  <w:style w:type="paragraph" w:customStyle="1" w:styleId="xl1393">
    <w:name w:val="xl1393"/>
    <w:basedOn w:val="a2"/>
    <w:rsid w:val="00BD174E"/>
    <w:pPr>
      <w:pBdr>
        <w:top w:val="single" w:sz="8" w:space="0" w:color="auto"/>
        <w:bottom w:val="single" w:sz="8" w:space="0" w:color="auto"/>
        <w:right w:val="single" w:sz="4" w:space="0" w:color="auto"/>
      </w:pBdr>
      <w:spacing w:before="100" w:beforeAutospacing="1" w:after="100" w:afterAutospacing="1"/>
    </w:pPr>
    <w:rPr>
      <w:b/>
      <w:bCs/>
    </w:rPr>
  </w:style>
  <w:style w:type="paragraph" w:customStyle="1" w:styleId="xl1394">
    <w:name w:val="xl1394"/>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5">
    <w:name w:val="xl1395"/>
    <w:basedOn w:val="a2"/>
    <w:rsid w:val="00BD174E"/>
    <w:pPr>
      <w:pBdr>
        <w:top w:val="single" w:sz="4" w:space="0" w:color="auto"/>
        <w:bottom w:val="single" w:sz="4" w:space="0" w:color="auto"/>
      </w:pBdr>
      <w:spacing w:before="100" w:beforeAutospacing="1" w:after="100" w:afterAutospacing="1"/>
    </w:pPr>
  </w:style>
  <w:style w:type="paragraph" w:customStyle="1" w:styleId="xl1396">
    <w:name w:val="xl1396"/>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397">
    <w:name w:val="xl1397"/>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398">
    <w:name w:val="xl1398"/>
    <w:basedOn w:val="a2"/>
    <w:rsid w:val="00BD174E"/>
    <w:pPr>
      <w:pBdr>
        <w:top w:val="single" w:sz="4" w:space="0" w:color="auto"/>
        <w:bottom w:val="single" w:sz="4" w:space="0" w:color="auto"/>
      </w:pBdr>
      <w:spacing w:before="100" w:beforeAutospacing="1" w:after="100" w:afterAutospacing="1"/>
    </w:pPr>
  </w:style>
  <w:style w:type="paragraph" w:customStyle="1" w:styleId="xl1399">
    <w:name w:val="xl1399"/>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0">
    <w:name w:val="xl1400"/>
    <w:basedOn w:val="a2"/>
    <w:rsid w:val="00BD174E"/>
    <w:pPr>
      <w:pBdr>
        <w:top w:val="single" w:sz="4" w:space="0" w:color="auto"/>
      </w:pBdr>
      <w:spacing w:before="100" w:beforeAutospacing="1" w:after="100" w:afterAutospacing="1"/>
    </w:pPr>
  </w:style>
  <w:style w:type="paragraph" w:customStyle="1" w:styleId="xl1401">
    <w:name w:val="xl1401"/>
    <w:basedOn w:val="a2"/>
    <w:rsid w:val="00BD174E"/>
    <w:pPr>
      <w:pBdr>
        <w:top w:val="single" w:sz="4" w:space="0" w:color="auto"/>
        <w:right w:val="single" w:sz="4" w:space="0" w:color="auto"/>
      </w:pBdr>
      <w:spacing w:before="100" w:beforeAutospacing="1" w:after="100" w:afterAutospacing="1"/>
    </w:pPr>
  </w:style>
  <w:style w:type="paragraph" w:customStyle="1" w:styleId="xl1402">
    <w:name w:val="xl1402"/>
    <w:basedOn w:val="a2"/>
    <w:rsid w:val="00BD174E"/>
    <w:pPr>
      <w:pBdr>
        <w:top w:val="single" w:sz="4" w:space="0" w:color="auto"/>
        <w:bottom w:val="single" w:sz="4" w:space="0" w:color="auto"/>
      </w:pBdr>
      <w:spacing w:before="100" w:beforeAutospacing="1" w:after="100" w:afterAutospacing="1"/>
    </w:pPr>
  </w:style>
  <w:style w:type="paragraph" w:customStyle="1" w:styleId="xl1403">
    <w:name w:val="xl1403"/>
    <w:basedOn w:val="a2"/>
    <w:rsid w:val="00BD174E"/>
    <w:pPr>
      <w:pBdr>
        <w:top w:val="single" w:sz="4" w:space="0" w:color="auto"/>
        <w:bottom w:val="single" w:sz="4" w:space="0" w:color="auto"/>
        <w:right w:val="single" w:sz="4" w:space="0" w:color="auto"/>
      </w:pBdr>
      <w:spacing w:before="100" w:beforeAutospacing="1" w:after="100" w:afterAutospacing="1"/>
    </w:pPr>
  </w:style>
  <w:style w:type="paragraph" w:customStyle="1" w:styleId="xl1404">
    <w:name w:val="xl1404"/>
    <w:basedOn w:val="a2"/>
    <w:rsid w:val="00BD174E"/>
    <w:pPr>
      <w:pBdr>
        <w:top w:val="single" w:sz="8" w:space="0" w:color="auto"/>
        <w:left w:val="single" w:sz="4" w:space="0" w:color="auto"/>
      </w:pBdr>
      <w:shd w:val="clear" w:color="000000" w:fill="FFFFFF"/>
      <w:spacing w:before="100" w:beforeAutospacing="1" w:after="100" w:afterAutospacing="1"/>
      <w:jc w:val="center"/>
      <w:textAlignment w:val="center"/>
    </w:pPr>
  </w:style>
  <w:style w:type="paragraph" w:customStyle="1" w:styleId="xl1405">
    <w:name w:val="xl1405"/>
    <w:basedOn w:val="a2"/>
    <w:rsid w:val="00BD174E"/>
    <w:pPr>
      <w:pBdr>
        <w:left w:val="single" w:sz="4" w:space="0" w:color="auto"/>
      </w:pBdr>
      <w:shd w:val="clear" w:color="000000" w:fill="FFFFFF"/>
      <w:spacing w:before="100" w:beforeAutospacing="1" w:after="100" w:afterAutospacing="1"/>
      <w:jc w:val="center"/>
      <w:textAlignment w:val="center"/>
    </w:pPr>
  </w:style>
  <w:style w:type="paragraph" w:customStyle="1" w:styleId="xl1406">
    <w:name w:val="xl1406"/>
    <w:basedOn w:val="a2"/>
    <w:rsid w:val="00BD174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07">
    <w:name w:val="xl1407"/>
    <w:basedOn w:val="a2"/>
    <w:rsid w:val="00BD174E"/>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408">
    <w:name w:val="xl1408"/>
    <w:basedOn w:val="a2"/>
    <w:rsid w:val="00BD174E"/>
    <w:pPr>
      <w:pBdr>
        <w:top w:val="single" w:sz="4" w:space="0" w:color="auto"/>
        <w:bottom w:val="single" w:sz="4" w:space="0" w:color="auto"/>
      </w:pBdr>
      <w:spacing w:before="100" w:beforeAutospacing="1" w:after="100" w:afterAutospacing="1"/>
      <w:textAlignment w:val="center"/>
    </w:pPr>
  </w:style>
  <w:style w:type="paragraph" w:customStyle="1" w:styleId="xl1409">
    <w:name w:val="xl1409"/>
    <w:basedOn w:val="a2"/>
    <w:rsid w:val="00BD174E"/>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10">
    <w:name w:val="xl1410"/>
    <w:basedOn w:val="a2"/>
    <w:rsid w:val="00BD174E"/>
    <w:pPr>
      <w:pBdr>
        <w:top w:val="single" w:sz="8" w:space="0" w:color="auto"/>
        <w:left w:val="single" w:sz="4"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1">
    <w:name w:val="xl1411"/>
    <w:basedOn w:val="a2"/>
    <w:rsid w:val="00BD174E"/>
    <w:pPr>
      <w:pBdr>
        <w:top w:val="single" w:sz="8" w:space="0" w:color="auto"/>
        <w:bottom w:val="single" w:sz="4" w:space="0" w:color="auto"/>
      </w:pBdr>
      <w:shd w:val="clear" w:color="000000" w:fill="F2F2F2"/>
      <w:spacing w:before="100" w:beforeAutospacing="1" w:after="100" w:afterAutospacing="1"/>
      <w:textAlignment w:val="center"/>
    </w:pPr>
    <w:rPr>
      <w:sz w:val="28"/>
      <w:szCs w:val="28"/>
    </w:rPr>
  </w:style>
  <w:style w:type="paragraph" w:customStyle="1" w:styleId="xl1412">
    <w:name w:val="xl1412"/>
    <w:basedOn w:val="a2"/>
    <w:rsid w:val="00BD174E"/>
    <w:pPr>
      <w:pBdr>
        <w:top w:val="single" w:sz="8" w:space="0" w:color="auto"/>
        <w:bottom w:val="single" w:sz="4" w:space="0" w:color="auto"/>
        <w:right w:val="single" w:sz="4" w:space="0" w:color="auto"/>
      </w:pBdr>
      <w:shd w:val="clear" w:color="000000" w:fill="F2F2F2"/>
      <w:spacing w:before="100" w:beforeAutospacing="1" w:after="100" w:afterAutospacing="1"/>
      <w:textAlignment w:val="center"/>
    </w:pPr>
    <w:rPr>
      <w:sz w:val="28"/>
      <w:szCs w:val="28"/>
    </w:rPr>
  </w:style>
  <w:style w:type="paragraph" w:customStyle="1" w:styleId="xl1413">
    <w:name w:val="xl1413"/>
    <w:basedOn w:val="a2"/>
    <w:rsid w:val="00BD174E"/>
    <w:pPr>
      <w:pBdr>
        <w:top w:val="single" w:sz="4" w:space="0" w:color="auto"/>
        <w:left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14">
    <w:name w:val="xl1414"/>
    <w:basedOn w:val="a2"/>
    <w:rsid w:val="00BD174E"/>
    <w:pPr>
      <w:pBdr>
        <w:left w:val="single" w:sz="4" w:space="0" w:color="auto"/>
      </w:pBdr>
      <w:spacing w:before="100" w:beforeAutospacing="1" w:after="100" w:afterAutospacing="1"/>
    </w:pPr>
    <w:rPr>
      <w:i/>
      <w:iCs/>
    </w:rPr>
  </w:style>
  <w:style w:type="paragraph" w:customStyle="1" w:styleId="xl1415">
    <w:name w:val="xl1415"/>
    <w:basedOn w:val="a2"/>
    <w:rsid w:val="00BD174E"/>
    <w:pPr>
      <w:spacing w:before="100" w:beforeAutospacing="1" w:after="100" w:afterAutospacing="1"/>
    </w:pPr>
    <w:rPr>
      <w:i/>
      <w:iCs/>
    </w:rPr>
  </w:style>
  <w:style w:type="paragraph" w:customStyle="1" w:styleId="xl1416">
    <w:name w:val="xl1416"/>
    <w:basedOn w:val="a2"/>
    <w:rsid w:val="00BD174E"/>
    <w:pPr>
      <w:pBdr>
        <w:right w:val="single" w:sz="4" w:space="0" w:color="auto"/>
      </w:pBdr>
      <w:spacing w:before="100" w:beforeAutospacing="1" w:after="100" w:afterAutospacing="1"/>
    </w:pPr>
    <w:rPr>
      <w:i/>
      <w:iCs/>
    </w:rPr>
  </w:style>
  <w:style w:type="paragraph" w:customStyle="1" w:styleId="xl1417">
    <w:name w:val="xl1417"/>
    <w:basedOn w:val="a2"/>
    <w:rsid w:val="00BD174E"/>
    <w:pPr>
      <w:pBdr>
        <w:left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8">
    <w:name w:val="xl1418"/>
    <w:basedOn w:val="a2"/>
    <w:rsid w:val="00BD174E"/>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style>
  <w:style w:type="paragraph" w:customStyle="1" w:styleId="xl1419">
    <w:name w:val="xl1419"/>
    <w:basedOn w:val="a2"/>
    <w:rsid w:val="00BD174E"/>
    <w:pPr>
      <w:pBdr>
        <w:left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0">
    <w:name w:val="xl1420"/>
    <w:basedOn w:val="a2"/>
    <w:rsid w:val="00BD174E"/>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style>
  <w:style w:type="paragraph" w:customStyle="1" w:styleId="xl1421">
    <w:name w:val="xl1421"/>
    <w:basedOn w:val="a2"/>
    <w:rsid w:val="00BD174E"/>
    <w:pPr>
      <w:pBdr>
        <w:top w:val="single" w:sz="4" w:space="0" w:color="auto"/>
        <w:left w:val="single" w:sz="4" w:space="0" w:color="auto"/>
        <w:bottom w:val="single" w:sz="4" w:space="0" w:color="auto"/>
      </w:pBdr>
      <w:shd w:val="clear" w:color="000000" w:fill="FDF2DB"/>
      <w:spacing w:before="100" w:beforeAutospacing="1" w:after="100" w:afterAutospacing="1"/>
      <w:jc w:val="center"/>
      <w:textAlignment w:val="center"/>
    </w:pPr>
  </w:style>
  <w:style w:type="paragraph" w:customStyle="1" w:styleId="xl1422">
    <w:name w:val="xl1422"/>
    <w:basedOn w:val="a2"/>
    <w:rsid w:val="00BD174E"/>
    <w:pPr>
      <w:pBdr>
        <w:top w:val="single" w:sz="4" w:space="0" w:color="auto"/>
        <w:bottom w:val="single" w:sz="4" w:space="0" w:color="auto"/>
        <w:right w:val="single" w:sz="4" w:space="0" w:color="auto"/>
      </w:pBdr>
      <w:shd w:val="clear" w:color="000000" w:fill="FDF2DB"/>
      <w:spacing w:before="100" w:beforeAutospacing="1" w:after="100" w:afterAutospacing="1"/>
      <w:jc w:val="center"/>
      <w:textAlignment w:val="center"/>
    </w:pPr>
  </w:style>
  <w:style w:type="paragraph" w:customStyle="1" w:styleId="xl1423">
    <w:name w:val="xl1423"/>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24">
    <w:name w:val="xl1424"/>
    <w:basedOn w:val="a2"/>
    <w:rsid w:val="00BD174E"/>
    <w:pPr>
      <w:pBdr>
        <w:top w:val="single" w:sz="4" w:space="0" w:color="auto"/>
        <w:bottom w:val="single" w:sz="4" w:space="0" w:color="auto"/>
      </w:pBdr>
      <w:spacing w:before="100" w:beforeAutospacing="1" w:after="100" w:afterAutospacing="1"/>
      <w:jc w:val="center"/>
    </w:pPr>
  </w:style>
  <w:style w:type="paragraph" w:customStyle="1" w:styleId="xl1425">
    <w:name w:val="xl1425"/>
    <w:basedOn w:val="a2"/>
    <w:rsid w:val="00BD174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426">
    <w:name w:val="xl142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27">
    <w:name w:val="xl142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28">
    <w:name w:val="xl142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29">
    <w:name w:val="xl1429"/>
    <w:basedOn w:val="a2"/>
    <w:rsid w:val="00BD174E"/>
    <w:pPr>
      <w:pBdr>
        <w:top w:val="single" w:sz="8" w:space="0" w:color="auto"/>
        <w:left w:val="single" w:sz="4" w:space="0" w:color="auto"/>
      </w:pBdr>
      <w:shd w:val="clear" w:color="000000" w:fill="E6EFE5"/>
      <w:spacing w:before="100" w:beforeAutospacing="1" w:after="100" w:afterAutospacing="1"/>
      <w:jc w:val="center"/>
      <w:textAlignment w:val="center"/>
    </w:pPr>
  </w:style>
  <w:style w:type="paragraph" w:customStyle="1" w:styleId="xl1430">
    <w:name w:val="xl1430"/>
    <w:basedOn w:val="a2"/>
    <w:rsid w:val="00BD174E"/>
    <w:pPr>
      <w:pBdr>
        <w:top w:val="single" w:sz="8" w:space="0" w:color="auto"/>
      </w:pBdr>
      <w:shd w:val="clear" w:color="000000" w:fill="E6EFE5"/>
      <w:spacing w:before="100" w:beforeAutospacing="1" w:after="100" w:afterAutospacing="1"/>
      <w:jc w:val="center"/>
      <w:textAlignment w:val="center"/>
    </w:pPr>
  </w:style>
  <w:style w:type="paragraph" w:customStyle="1" w:styleId="xl1431">
    <w:name w:val="xl1431"/>
    <w:basedOn w:val="a2"/>
    <w:rsid w:val="00BD174E"/>
    <w:pPr>
      <w:pBdr>
        <w:left w:val="single" w:sz="4" w:space="0" w:color="auto"/>
      </w:pBdr>
      <w:shd w:val="clear" w:color="000000" w:fill="E6EFE5"/>
      <w:spacing w:before="100" w:beforeAutospacing="1" w:after="100" w:afterAutospacing="1"/>
      <w:jc w:val="center"/>
      <w:textAlignment w:val="center"/>
    </w:pPr>
  </w:style>
  <w:style w:type="paragraph" w:customStyle="1" w:styleId="xl1432">
    <w:name w:val="xl1432"/>
    <w:basedOn w:val="a2"/>
    <w:rsid w:val="00BD174E"/>
    <w:pPr>
      <w:shd w:val="clear" w:color="000000" w:fill="E6EFE5"/>
      <w:spacing w:before="100" w:beforeAutospacing="1" w:after="100" w:afterAutospacing="1"/>
      <w:jc w:val="center"/>
      <w:textAlignment w:val="center"/>
    </w:pPr>
  </w:style>
  <w:style w:type="paragraph" w:customStyle="1" w:styleId="xl1433">
    <w:name w:val="xl1433"/>
    <w:basedOn w:val="a2"/>
    <w:rsid w:val="00BD174E"/>
    <w:pPr>
      <w:pBdr>
        <w:top w:val="single" w:sz="4" w:space="0" w:color="auto"/>
        <w:left w:val="single" w:sz="4" w:space="0" w:color="auto"/>
        <w:bottom w:val="single" w:sz="4" w:space="0" w:color="auto"/>
        <w:right w:val="single" w:sz="4" w:space="0" w:color="auto"/>
      </w:pBdr>
      <w:shd w:val="clear" w:color="000000" w:fill="E6EFE5"/>
      <w:spacing w:before="100" w:beforeAutospacing="1" w:after="100" w:afterAutospacing="1"/>
      <w:jc w:val="center"/>
      <w:textAlignment w:val="center"/>
    </w:pPr>
  </w:style>
  <w:style w:type="paragraph" w:customStyle="1" w:styleId="xl1434">
    <w:name w:val="xl1434"/>
    <w:basedOn w:val="a2"/>
    <w:rsid w:val="00BD174E"/>
    <w:pPr>
      <w:pBdr>
        <w:top w:val="single" w:sz="8" w:space="0" w:color="auto"/>
        <w:left w:val="single" w:sz="4" w:space="0" w:color="auto"/>
      </w:pBdr>
      <w:shd w:val="clear" w:color="000000" w:fill="FDF2DB"/>
      <w:spacing w:before="100" w:beforeAutospacing="1" w:after="100" w:afterAutospacing="1"/>
      <w:jc w:val="center"/>
      <w:textAlignment w:val="center"/>
    </w:pPr>
  </w:style>
  <w:style w:type="paragraph" w:customStyle="1" w:styleId="xl1435">
    <w:name w:val="xl1435"/>
    <w:basedOn w:val="a2"/>
    <w:rsid w:val="00BD174E"/>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rPr>
  </w:style>
  <w:style w:type="paragraph" w:customStyle="1" w:styleId="xl1436">
    <w:name w:val="xl1436"/>
    <w:basedOn w:val="a2"/>
    <w:rsid w:val="00BD174E"/>
    <w:pPr>
      <w:pBdr>
        <w:top w:val="single" w:sz="8" w:space="0" w:color="auto"/>
        <w:left w:val="single" w:sz="4" w:space="0" w:color="auto"/>
      </w:pBdr>
      <w:spacing w:before="100" w:beforeAutospacing="1" w:after="100" w:afterAutospacing="1"/>
    </w:pPr>
    <w:rPr>
      <w:color w:val="000000"/>
    </w:rPr>
  </w:style>
  <w:style w:type="paragraph" w:customStyle="1" w:styleId="xl1437">
    <w:name w:val="xl1437"/>
    <w:basedOn w:val="a2"/>
    <w:rsid w:val="00BD174E"/>
    <w:pPr>
      <w:pBdr>
        <w:top w:val="single" w:sz="8" w:space="0" w:color="auto"/>
      </w:pBdr>
      <w:spacing w:before="100" w:beforeAutospacing="1" w:after="100" w:afterAutospacing="1"/>
    </w:pPr>
    <w:rPr>
      <w:color w:val="000000"/>
    </w:rPr>
  </w:style>
  <w:style w:type="paragraph" w:customStyle="1" w:styleId="xl1438">
    <w:name w:val="xl1438"/>
    <w:basedOn w:val="a2"/>
    <w:rsid w:val="00BD174E"/>
    <w:pPr>
      <w:pBdr>
        <w:top w:val="single" w:sz="8" w:space="0" w:color="auto"/>
        <w:right w:val="single" w:sz="4" w:space="0" w:color="auto"/>
      </w:pBdr>
      <w:spacing w:before="100" w:beforeAutospacing="1" w:after="100" w:afterAutospacing="1"/>
    </w:pPr>
    <w:rPr>
      <w:color w:val="000000"/>
    </w:rPr>
  </w:style>
  <w:style w:type="paragraph" w:customStyle="1" w:styleId="xl1439">
    <w:name w:val="xl1439"/>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40">
    <w:name w:val="xl1440"/>
    <w:basedOn w:val="a2"/>
    <w:rsid w:val="00BD174E"/>
    <w:pPr>
      <w:pBdr>
        <w:top w:val="single" w:sz="4" w:space="0" w:color="auto"/>
        <w:left w:val="single" w:sz="4" w:space="0" w:color="auto"/>
      </w:pBdr>
      <w:spacing w:before="100" w:beforeAutospacing="1" w:after="100" w:afterAutospacing="1"/>
    </w:pPr>
  </w:style>
  <w:style w:type="paragraph" w:customStyle="1" w:styleId="xl1441">
    <w:name w:val="xl1441"/>
    <w:basedOn w:val="a2"/>
    <w:rsid w:val="00BD174E"/>
    <w:pPr>
      <w:pBdr>
        <w:top w:val="single" w:sz="4" w:space="0" w:color="auto"/>
      </w:pBdr>
      <w:spacing w:before="100" w:beforeAutospacing="1" w:after="100" w:afterAutospacing="1"/>
    </w:pPr>
  </w:style>
  <w:style w:type="paragraph" w:customStyle="1" w:styleId="xl1442">
    <w:name w:val="xl1442"/>
    <w:basedOn w:val="a2"/>
    <w:rsid w:val="00BD174E"/>
    <w:pPr>
      <w:pBdr>
        <w:top w:val="single" w:sz="4" w:space="0" w:color="auto"/>
        <w:right w:val="single" w:sz="4" w:space="0" w:color="auto"/>
      </w:pBdr>
      <w:spacing w:before="100" w:beforeAutospacing="1" w:after="100" w:afterAutospacing="1"/>
    </w:pPr>
  </w:style>
  <w:style w:type="paragraph" w:customStyle="1" w:styleId="xl1443">
    <w:name w:val="xl1443"/>
    <w:basedOn w:val="a2"/>
    <w:rsid w:val="00BD174E"/>
    <w:pPr>
      <w:pBdr>
        <w:left w:val="single" w:sz="4" w:space="0" w:color="auto"/>
      </w:pBdr>
      <w:spacing w:before="100" w:beforeAutospacing="1" w:after="100" w:afterAutospacing="1"/>
    </w:pPr>
  </w:style>
  <w:style w:type="paragraph" w:customStyle="1" w:styleId="xl1444">
    <w:name w:val="xl1444"/>
    <w:basedOn w:val="a2"/>
    <w:rsid w:val="00BD174E"/>
    <w:pPr>
      <w:spacing w:before="100" w:beforeAutospacing="1" w:after="100" w:afterAutospacing="1"/>
    </w:pPr>
  </w:style>
  <w:style w:type="paragraph" w:customStyle="1" w:styleId="xl1445">
    <w:name w:val="xl1445"/>
    <w:basedOn w:val="a2"/>
    <w:rsid w:val="00BD174E"/>
    <w:pPr>
      <w:pBdr>
        <w:right w:val="single" w:sz="4" w:space="0" w:color="auto"/>
      </w:pBdr>
      <w:spacing w:before="100" w:beforeAutospacing="1" w:after="100" w:afterAutospacing="1"/>
    </w:pPr>
  </w:style>
  <w:style w:type="paragraph" w:customStyle="1" w:styleId="xl1446">
    <w:name w:val="xl1446"/>
    <w:basedOn w:val="a2"/>
    <w:rsid w:val="00BD174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1447">
    <w:name w:val="xl1447"/>
    <w:basedOn w:val="a2"/>
    <w:rsid w:val="00BD174E"/>
    <w:pPr>
      <w:pBdr>
        <w:left w:val="single" w:sz="8" w:space="0" w:color="auto"/>
        <w:right w:val="single" w:sz="4" w:space="0" w:color="auto"/>
      </w:pBdr>
      <w:spacing w:before="100" w:beforeAutospacing="1" w:after="100" w:afterAutospacing="1"/>
      <w:jc w:val="center"/>
      <w:textAlignment w:val="center"/>
    </w:pPr>
  </w:style>
  <w:style w:type="paragraph" w:customStyle="1" w:styleId="xl1448">
    <w:name w:val="xl1448"/>
    <w:basedOn w:val="a2"/>
    <w:rsid w:val="00BD174E"/>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9">
    <w:name w:val="xl1449"/>
    <w:basedOn w:val="a2"/>
    <w:rsid w:val="00BD174E"/>
    <w:pPr>
      <w:pBdr>
        <w:top w:val="single" w:sz="8" w:space="0" w:color="auto"/>
        <w:left w:val="single" w:sz="4" w:space="0" w:color="auto"/>
      </w:pBdr>
      <w:spacing w:before="100" w:beforeAutospacing="1" w:after="100" w:afterAutospacing="1"/>
      <w:jc w:val="center"/>
      <w:textAlignment w:val="center"/>
    </w:pPr>
  </w:style>
  <w:style w:type="paragraph" w:customStyle="1" w:styleId="xl1450">
    <w:name w:val="xl1450"/>
    <w:basedOn w:val="a2"/>
    <w:rsid w:val="00BD174E"/>
    <w:pPr>
      <w:pBdr>
        <w:top w:val="single" w:sz="8" w:space="0" w:color="auto"/>
      </w:pBdr>
      <w:spacing w:before="100" w:beforeAutospacing="1" w:after="100" w:afterAutospacing="1"/>
      <w:jc w:val="center"/>
      <w:textAlignment w:val="center"/>
    </w:pPr>
  </w:style>
  <w:style w:type="paragraph" w:customStyle="1" w:styleId="xl1451">
    <w:name w:val="xl1451"/>
    <w:basedOn w:val="a2"/>
    <w:rsid w:val="00BD174E"/>
    <w:pPr>
      <w:pBdr>
        <w:top w:val="single" w:sz="8" w:space="0" w:color="auto"/>
        <w:right w:val="single" w:sz="4" w:space="0" w:color="auto"/>
      </w:pBdr>
      <w:spacing w:before="100" w:beforeAutospacing="1" w:after="100" w:afterAutospacing="1"/>
      <w:jc w:val="center"/>
      <w:textAlignment w:val="center"/>
    </w:pPr>
  </w:style>
  <w:style w:type="paragraph" w:customStyle="1" w:styleId="xl1452">
    <w:name w:val="xl1452"/>
    <w:basedOn w:val="a2"/>
    <w:rsid w:val="00BD174E"/>
    <w:pPr>
      <w:pBdr>
        <w:left w:val="single" w:sz="4" w:space="0" w:color="auto"/>
      </w:pBdr>
      <w:spacing w:before="100" w:beforeAutospacing="1" w:after="100" w:afterAutospacing="1"/>
      <w:jc w:val="center"/>
      <w:textAlignment w:val="center"/>
    </w:pPr>
  </w:style>
  <w:style w:type="paragraph" w:customStyle="1" w:styleId="xl1453">
    <w:name w:val="xl1453"/>
    <w:basedOn w:val="a2"/>
    <w:rsid w:val="00BD174E"/>
    <w:pPr>
      <w:spacing w:before="100" w:beforeAutospacing="1" w:after="100" w:afterAutospacing="1"/>
      <w:jc w:val="center"/>
      <w:textAlignment w:val="center"/>
    </w:pPr>
  </w:style>
  <w:style w:type="paragraph" w:customStyle="1" w:styleId="xl1454">
    <w:name w:val="xl1454"/>
    <w:basedOn w:val="a2"/>
    <w:rsid w:val="00BD174E"/>
    <w:pPr>
      <w:pBdr>
        <w:right w:val="single" w:sz="4" w:space="0" w:color="auto"/>
      </w:pBdr>
      <w:spacing w:before="100" w:beforeAutospacing="1" w:after="100" w:afterAutospacing="1"/>
      <w:jc w:val="center"/>
      <w:textAlignment w:val="center"/>
    </w:pPr>
  </w:style>
  <w:style w:type="paragraph" w:customStyle="1" w:styleId="xl1455">
    <w:name w:val="xl1455"/>
    <w:basedOn w:val="a2"/>
    <w:rsid w:val="00BD174E"/>
    <w:pPr>
      <w:pBdr>
        <w:left w:val="single" w:sz="4" w:space="0" w:color="auto"/>
        <w:bottom w:val="single" w:sz="4" w:space="0" w:color="auto"/>
      </w:pBdr>
      <w:spacing w:before="100" w:beforeAutospacing="1" w:after="100" w:afterAutospacing="1"/>
      <w:jc w:val="center"/>
      <w:textAlignment w:val="center"/>
    </w:pPr>
  </w:style>
  <w:style w:type="paragraph" w:customStyle="1" w:styleId="xl1456">
    <w:name w:val="xl1456"/>
    <w:basedOn w:val="a2"/>
    <w:rsid w:val="00BD174E"/>
    <w:pPr>
      <w:pBdr>
        <w:bottom w:val="single" w:sz="4" w:space="0" w:color="auto"/>
      </w:pBdr>
      <w:spacing w:before="100" w:beforeAutospacing="1" w:after="100" w:afterAutospacing="1"/>
      <w:jc w:val="center"/>
      <w:textAlignment w:val="center"/>
    </w:pPr>
  </w:style>
  <w:style w:type="paragraph" w:customStyle="1" w:styleId="xl1457">
    <w:name w:val="xl1457"/>
    <w:basedOn w:val="a2"/>
    <w:rsid w:val="00BD174E"/>
    <w:pPr>
      <w:pBdr>
        <w:bottom w:val="single" w:sz="4" w:space="0" w:color="auto"/>
        <w:right w:val="single" w:sz="4" w:space="0" w:color="auto"/>
      </w:pBdr>
      <w:spacing w:before="100" w:beforeAutospacing="1" w:after="100" w:afterAutospacing="1"/>
      <w:jc w:val="center"/>
      <w:textAlignment w:val="center"/>
    </w:pPr>
  </w:style>
  <w:style w:type="paragraph" w:customStyle="1" w:styleId="xl1458">
    <w:name w:val="xl1458"/>
    <w:basedOn w:val="a2"/>
    <w:rsid w:val="00BD174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9">
    <w:name w:val="xl1459"/>
    <w:basedOn w:val="a2"/>
    <w:rsid w:val="00BD174E"/>
    <w:pPr>
      <w:pBdr>
        <w:left w:val="single" w:sz="4" w:space="0" w:color="auto"/>
        <w:right w:val="single" w:sz="4" w:space="0" w:color="auto"/>
      </w:pBdr>
      <w:spacing w:before="100" w:beforeAutospacing="1" w:after="100" w:afterAutospacing="1"/>
      <w:jc w:val="center"/>
      <w:textAlignment w:val="center"/>
    </w:pPr>
  </w:style>
  <w:style w:type="paragraph" w:customStyle="1" w:styleId="xl1460">
    <w:name w:val="xl1460"/>
    <w:basedOn w:val="a2"/>
    <w:rsid w:val="00BD174E"/>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61">
    <w:name w:val="xl1461"/>
    <w:basedOn w:val="a2"/>
    <w:rsid w:val="00BD174E"/>
    <w:pPr>
      <w:pBdr>
        <w:top w:val="single" w:sz="4" w:space="0" w:color="auto"/>
        <w:left w:val="single" w:sz="4" w:space="0" w:color="auto"/>
        <w:right w:val="single" w:sz="4" w:space="0" w:color="auto"/>
      </w:pBdr>
      <w:spacing w:before="100" w:beforeAutospacing="1" w:after="100" w:afterAutospacing="1"/>
    </w:pPr>
  </w:style>
  <w:style w:type="paragraph" w:customStyle="1" w:styleId="xl1462">
    <w:name w:val="xl1462"/>
    <w:basedOn w:val="a2"/>
    <w:rsid w:val="00BD174E"/>
    <w:pPr>
      <w:pBdr>
        <w:left w:val="single" w:sz="8" w:space="0" w:color="auto"/>
      </w:pBdr>
      <w:shd w:val="clear" w:color="000000" w:fill="FFFF00"/>
      <w:spacing w:before="100" w:beforeAutospacing="1" w:after="100" w:afterAutospacing="1"/>
      <w:jc w:val="center"/>
    </w:pPr>
    <w:rPr>
      <w:b/>
      <w:bCs/>
      <w:sz w:val="28"/>
      <w:szCs w:val="28"/>
    </w:rPr>
  </w:style>
  <w:style w:type="paragraph" w:customStyle="1" w:styleId="xl1463">
    <w:name w:val="xl1463"/>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464">
    <w:name w:val="xl1464"/>
    <w:basedOn w:val="a2"/>
    <w:rsid w:val="00BD17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5">
    <w:name w:val="xl1465"/>
    <w:basedOn w:val="a2"/>
    <w:rsid w:val="00BD174E"/>
    <w:pPr>
      <w:pBdr>
        <w:top w:val="single" w:sz="4" w:space="0" w:color="auto"/>
        <w:left w:val="single" w:sz="4" w:space="0" w:color="auto"/>
      </w:pBdr>
      <w:spacing w:before="100" w:beforeAutospacing="1" w:after="100" w:afterAutospacing="1"/>
    </w:pPr>
    <w:rPr>
      <w:b/>
      <w:bCs/>
    </w:rPr>
  </w:style>
  <w:style w:type="paragraph" w:customStyle="1" w:styleId="xl1466">
    <w:name w:val="xl1466"/>
    <w:basedOn w:val="a2"/>
    <w:rsid w:val="00BD174E"/>
    <w:pPr>
      <w:pBdr>
        <w:top w:val="single" w:sz="4" w:space="0" w:color="auto"/>
      </w:pBdr>
      <w:spacing w:before="100" w:beforeAutospacing="1" w:after="100" w:afterAutospacing="1"/>
    </w:pPr>
    <w:rPr>
      <w:b/>
      <w:bCs/>
    </w:rPr>
  </w:style>
  <w:style w:type="paragraph" w:customStyle="1" w:styleId="xl1467">
    <w:name w:val="xl1467"/>
    <w:basedOn w:val="a2"/>
    <w:rsid w:val="00BD174E"/>
    <w:pPr>
      <w:pBdr>
        <w:top w:val="single" w:sz="4" w:space="0" w:color="auto"/>
        <w:right w:val="single" w:sz="4" w:space="0" w:color="auto"/>
      </w:pBdr>
      <w:spacing w:before="100" w:beforeAutospacing="1" w:after="100" w:afterAutospacing="1"/>
    </w:pPr>
    <w:rPr>
      <w:b/>
      <w:bCs/>
    </w:rPr>
  </w:style>
  <w:style w:type="paragraph" w:customStyle="1" w:styleId="xl1468">
    <w:name w:val="xl1468"/>
    <w:basedOn w:val="a2"/>
    <w:rsid w:val="00BD174E"/>
    <w:pPr>
      <w:pBdr>
        <w:left w:val="single" w:sz="4" w:space="0" w:color="auto"/>
        <w:bottom w:val="single" w:sz="4" w:space="0" w:color="auto"/>
      </w:pBdr>
      <w:spacing w:before="100" w:beforeAutospacing="1" w:after="100" w:afterAutospacing="1"/>
    </w:pPr>
  </w:style>
  <w:style w:type="paragraph" w:customStyle="1" w:styleId="xl1469">
    <w:name w:val="xl1469"/>
    <w:basedOn w:val="a2"/>
    <w:rsid w:val="00BD174E"/>
    <w:pPr>
      <w:pBdr>
        <w:bottom w:val="single" w:sz="4" w:space="0" w:color="auto"/>
      </w:pBdr>
      <w:spacing w:before="100" w:beforeAutospacing="1" w:after="100" w:afterAutospacing="1"/>
    </w:pPr>
  </w:style>
  <w:style w:type="paragraph" w:customStyle="1" w:styleId="xl1470">
    <w:name w:val="xl1470"/>
    <w:basedOn w:val="a2"/>
    <w:rsid w:val="00BD174E"/>
    <w:pPr>
      <w:pBdr>
        <w:bottom w:val="single" w:sz="4" w:space="0" w:color="auto"/>
        <w:right w:val="single" w:sz="4" w:space="0" w:color="auto"/>
      </w:pBdr>
      <w:spacing w:before="100" w:beforeAutospacing="1" w:after="100" w:afterAutospacing="1"/>
    </w:pPr>
  </w:style>
  <w:style w:type="paragraph" w:customStyle="1" w:styleId="xl1471">
    <w:name w:val="xl1471"/>
    <w:basedOn w:val="a2"/>
    <w:rsid w:val="00BD174E"/>
    <w:pPr>
      <w:spacing w:before="100" w:beforeAutospacing="1" w:after="100" w:afterAutospacing="1"/>
      <w:jc w:val="center"/>
    </w:pPr>
    <w:rPr>
      <w:b/>
      <w:bCs/>
      <w:i/>
      <w:iCs/>
    </w:rPr>
  </w:style>
  <w:style w:type="paragraph" w:customStyle="1" w:styleId="xl1472">
    <w:name w:val="xl1472"/>
    <w:basedOn w:val="a2"/>
    <w:rsid w:val="00BD174E"/>
    <w:pPr>
      <w:pBdr>
        <w:right w:val="single" w:sz="4" w:space="0" w:color="auto"/>
      </w:pBdr>
      <w:spacing w:before="100" w:beforeAutospacing="1" w:after="100" w:afterAutospacing="1"/>
      <w:jc w:val="center"/>
    </w:pPr>
    <w:rPr>
      <w:b/>
      <w:bCs/>
      <w:i/>
      <w:iCs/>
    </w:rPr>
  </w:style>
  <w:style w:type="paragraph" w:customStyle="1" w:styleId="xl1473">
    <w:name w:val="xl1473"/>
    <w:basedOn w:val="a2"/>
    <w:rsid w:val="00BD174E"/>
    <w:pPr>
      <w:spacing w:before="100" w:beforeAutospacing="1" w:after="100" w:afterAutospacing="1"/>
      <w:jc w:val="center"/>
    </w:pPr>
  </w:style>
  <w:style w:type="paragraph" w:customStyle="1" w:styleId="xl1474">
    <w:name w:val="xl1474"/>
    <w:basedOn w:val="a2"/>
    <w:rsid w:val="00BD174E"/>
    <w:pPr>
      <w:pBdr>
        <w:right w:val="single" w:sz="4" w:space="0" w:color="auto"/>
      </w:pBdr>
      <w:spacing w:before="100" w:beforeAutospacing="1" w:after="100" w:afterAutospacing="1"/>
      <w:jc w:val="center"/>
    </w:pPr>
  </w:style>
  <w:style w:type="paragraph" w:customStyle="1" w:styleId="xl1475">
    <w:name w:val="xl1475"/>
    <w:basedOn w:val="a2"/>
    <w:rsid w:val="00BD174E"/>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476">
    <w:name w:val="xl1476"/>
    <w:basedOn w:val="a2"/>
    <w:rsid w:val="00BD174E"/>
    <w:pPr>
      <w:pBdr>
        <w:top w:val="single" w:sz="4" w:space="0" w:color="auto"/>
        <w:bottom w:val="single" w:sz="4" w:space="0" w:color="auto"/>
      </w:pBdr>
      <w:spacing w:before="100" w:beforeAutospacing="1" w:after="100" w:afterAutospacing="1"/>
      <w:textAlignment w:val="center"/>
    </w:pPr>
    <w:rPr>
      <w:b/>
      <w:bCs/>
    </w:rPr>
  </w:style>
  <w:style w:type="paragraph" w:customStyle="1" w:styleId="xl1477">
    <w:name w:val="xl1477"/>
    <w:basedOn w:val="a2"/>
    <w:rsid w:val="00BD174E"/>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78">
    <w:name w:val="xl1478"/>
    <w:basedOn w:val="a2"/>
    <w:rsid w:val="00BD174E"/>
    <w:pPr>
      <w:pBdr>
        <w:top w:val="single" w:sz="4" w:space="0" w:color="auto"/>
        <w:left w:val="single" w:sz="4" w:space="0" w:color="auto"/>
        <w:bottom w:val="single" w:sz="4" w:space="0" w:color="auto"/>
      </w:pBdr>
      <w:spacing w:before="100" w:beforeAutospacing="1" w:after="100" w:afterAutospacing="1"/>
    </w:pPr>
  </w:style>
  <w:style w:type="paragraph" w:customStyle="1" w:styleId="xl1479">
    <w:name w:val="xl1479"/>
    <w:basedOn w:val="a2"/>
    <w:rsid w:val="00BD174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480">
    <w:name w:val="xl1480"/>
    <w:basedOn w:val="a2"/>
    <w:rsid w:val="00BD174E"/>
    <w:pPr>
      <w:pBdr>
        <w:top w:val="single" w:sz="4" w:space="0" w:color="auto"/>
        <w:bottom w:val="single" w:sz="4" w:space="0" w:color="auto"/>
      </w:pBdr>
      <w:spacing w:before="100" w:beforeAutospacing="1" w:after="100" w:afterAutospacing="1"/>
    </w:pPr>
    <w:rPr>
      <w:b/>
      <w:bCs/>
    </w:rPr>
  </w:style>
  <w:style w:type="paragraph" w:customStyle="1" w:styleId="xl1481">
    <w:name w:val="xl1481"/>
    <w:basedOn w:val="a2"/>
    <w:rsid w:val="00BD174E"/>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82">
    <w:name w:val="xl1482"/>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83">
    <w:name w:val="xl1483"/>
    <w:basedOn w:val="a2"/>
    <w:rsid w:val="00BD174E"/>
    <w:pPr>
      <w:pBdr>
        <w:top w:val="single" w:sz="4" w:space="0" w:color="auto"/>
      </w:pBdr>
      <w:spacing w:before="100" w:beforeAutospacing="1" w:after="100" w:afterAutospacing="1"/>
      <w:textAlignment w:val="center"/>
    </w:pPr>
  </w:style>
  <w:style w:type="paragraph" w:customStyle="1" w:styleId="xl1484">
    <w:name w:val="xl1484"/>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85">
    <w:name w:val="xl1485"/>
    <w:basedOn w:val="a2"/>
    <w:rsid w:val="00BD174E"/>
    <w:pPr>
      <w:spacing w:before="100" w:beforeAutospacing="1" w:after="100" w:afterAutospacing="1"/>
      <w:textAlignment w:val="center"/>
    </w:pPr>
  </w:style>
  <w:style w:type="paragraph" w:customStyle="1" w:styleId="xl1486">
    <w:name w:val="xl1486"/>
    <w:basedOn w:val="a2"/>
    <w:rsid w:val="00BD174E"/>
    <w:pPr>
      <w:pBdr>
        <w:right w:val="single" w:sz="4" w:space="0" w:color="auto"/>
      </w:pBdr>
      <w:spacing w:before="100" w:beforeAutospacing="1" w:after="100" w:afterAutospacing="1"/>
      <w:textAlignment w:val="center"/>
    </w:pPr>
  </w:style>
  <w:style w:type="paragraph" w:customStyle="1" w:styleId="xl1487">
    <w:name w:val="xl1487"/>
    <w:basedOn w:val="a2"/>
    <w:rsid w:val="00BD174E"/>
    <w:pPr>
      <w:pBdr>
        <w:top w:val="single" w:sz="4" w:space="0" w:color="auto"/>
        <w:left w:val="single" w:sz="4" w:space="0" w:color="auto"/>
      </w:pBdr>
      <w:spacing w:before="100" w:beforeAutospacing="1" w:after="100" w:afterAutospacing="1"/>
    </w:pPr>
  </w:style>
  <w:style w:type="paragraph" w:customStyle="1" w:styleId="xl1488">
    <w:name w:val="xl1488"/>
    <w:basedOn w:val="a2"/>
    <w:rsid w:val="00BD174E"/>
    <w:pPr>
      <w:pBdr>
        <w:top w:val="single" w:sz="4" w:space="0" w:color="auto"/>
        <w:right w:val="single" w:sz="4" w:space="0" w:color="auto"/>
      </w:pBdr>
      <w:spacing w:before="100" w:beforeAutospacing="1" w:after="100" w:afterAutospacing="1"/>
    </w:pPr>
  </w:style>
  <w:style w:type="paragraph" w:customStyle="1" w:styleId="xl1489">
    <w:name w:val="xl1489"/>
    <w:basedOn w:val="a2"/>
    <w:rsid w:val="00BD174E"/>
    <w:pPr>
      <w:pBdr>
        <w:top w:val="single" w:sz="4" w:space="0" w:color="auto"/>
        <w:left w:val="single" w:sz="4" w:space="0" w:color="auto"/>
        <w:right w:val="single" w:sz="4" w:space="0" w:color="auto"/>
      </w:pBdr>
      <w:shd w:val="clear" w:color="000000" w:fill="FFFFFF"/>
      <w:spacing w:before="100" w:beforeAutospacing="1" w:after="100" w:afterAutospacing="1"/>
    </w:pPr>
    <w:rPr>
      <w:b/>
      <w:bCs/>
    </w:rPr>
  </w:style>
  <w:style w:type="paragraph" w:customStyle="1" w:styleId="xl1490">
    <w:name w:val="xl1490"/>
    <w:basedOn w:val="a2"/>
    <w:rsid w:val="00BD174E"/>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491">
    <w:name w:val="xl1491"/>
    <w:basedOn w:val="a2"/>
    <w:rsid w:val="00BD174E"/>
    <w:pPr>
      <w:pBdr>
        <w:top w:val="single" w:sz="4" w:space="0" w:color="auto"/>
        <w:bottom w:val="single" w:sz="4" w:space="0" w:color="auto"/>
      </w:pBdr>
      <w:shd w:val="clear" w:color="000000" w:fill="FFFFFF"/>
      <w:spacing w:before="100" w:beforeAutospacing="1" w:after="100" w:afterAutospacing="1"/>
    </w:pPr>
  </w:style>
  <w:style w:type="paragraph" w:customStyle="1" w:styleId="xl1492">
    <w:name w:val="xl1492"/>
    <w:basedOn w:val="a2"/>
    <w:rsid w:val="00BD174E"/>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493">
    <w:name w:val="xl1493"/>
    <w:basedOn w:val="a2"/>
    <w:rsid w:val="00BD174E"/>
    <w:pPr>
      <w:pBdr>
        <w:top w:val="single" w:sz="8" w:space="0" w:color="auto"/>
        <w:left w:val="single" w:sz="4" w:space="0" w:color="auto"/>
        <w:bottom w:val="single" w:sz="4" w:space="0" w:color="auto"/>
      </w:pBdr>
      <w:shd w:val="clear" w:color="000000" w:fill="D9D9D9"/>
      <w:spacing w:before="100" w:beforeAutospacing="1" w:after="100" w:afterAutospacing="1"/>
    </w:pPr>
    <w:rPr>
      <w:b/>
      <w:bCs/>
    </w:rPr>
  </w:style>
  <w:style w:type="paragraph" w:customStyle="1" w:styleId="xl1494">
    <w:name w:val="xl1494"/>
    <w:basedOn w:val="a2"/>
    <w:rsid w:val="00BD174E"/>
    <w:pPr>
      <w:pBdr>
        <w:top w:val="single" w:sz="8" w:space="0" w:color="auto"/>
        <w:bottom w:val="single" w:sz="4" w:space="0" w:color="auto"/>
      </w:pBdr>
      <w:shd w:val="clear" w:color="000000" w:fill="D9D9D9"/>
      <w:spacing w:before="100" w:beforeAutospacing="1" w:after="100" w:afterAutospacing="1"/>
    </w:pPr>
    <w:rPr>
      <w:b/>
      <w:bCs/>
    </w:rPr>
  </w:style>
  <w:style w:type="paragraph" w:customStyle="1" w:styleId="xl1495">
    <w:name w:val="xl1495"/>
    <w:basedOn w:val="a2"/>
    <w:rsid w:val="00BD174E"/>
    <w:pPr>
      <w:pBdr>
        <w:top w:val="single" w:sz="8" w:space="0" w:color="auto"/>
        <w:bottom w:val="single" w:sz="4" w:space="0" w:color="auto"/>
        <w:right w:val="single" w:sz="4" w:space="0" w:color="auto"/>
      </w:pBdr>
      <w:shd w:val="clear" w:color="000000" w:fill="D9D9D9"/>
      <w:spacing w:before="100" w:beforeAutospacing="1" w:after="100" w:afterAutospacing="1"/>
    </w:pPr>
    <w:rPr>
      <w:b/>
      <w:bCs/>
    </w:rPr>
  </w:style>
  <w:style w:type="paragraph" w:customStyle="1" w:styleId="xl1496">
    <w:name w:val="xl1496"/>
    <w:basedOn w:val="a2"/>
    <w:rsid w:val="00BD174E"/>
    <w:pPr>
      <w:pBdr>
        <w:top w:val="single" w:sz="4" w:space="0" w:color="auto"/>
        <w:left w:val="single" w:sz="4" w:space="0" w:color="auto"/>
      </w:pBdr>
      <w:spacing w:before="100" w:beforeAutospacing="1" w:after="100" w:afterAutospacing="1"/>
      <w:textAlignment w:val="center"/>
    </w:pPr>
  </w:style>
  <w:style w:type="paragraph" w:customStyle="1" w:styleId="xl1497">
    <w:name w:val="xl1497"/>
    <w:basedOn w:val="a2"/>
    <w:rsid w:val="00BD174E"/>
    <w:pPr>
      <w:pBdr>
        <w:top w:val="single" w:sz="4" w:space="0" w:color="auto"/>
      </w:pBdr>
      <w:spacing w:before="100" w:beforeAutospacing="1" w:after="100" w:afterAutospacing="1"/>
      <w:textAlignment w:val="center"/>
    </w:pPr>
  </w:style>
  <w:style w:type="paragraph" w:customStyle="1" w:styleId="xl1498">
    <w:name w:val="xl1498"/>
    <w:basedOn w:val="a2"/>
    <w:rsid w:val="00BD174E"/>
    <w:pPr>
      <w:pBdr>
        <w:top w:val="single" w:sz="4" w:space="0" w:color="auto"/>
        <w:right w:val="single" w:sz="4" w:space="0" w:color="auto"/>
      </w:pBdr>
      <w:spacing w:before="100" w:beforeAutospacing="1" w:after="100" w:afterAutospacing="1"/>
      <w:textAlignment w:val="center"/>
    </w:pPr>
  </w:style>
  <w:style w:type="paragraph" w:customStyle="1" w:styleId="xl1499">
    <w:name w:val="xl1499"/>
    <w:basedOn w:val="a2"/>
    <w:rsid w:val="00BD174E"/>
    <w:pPr>
      <w:spacing w:before="100" w:beforeAutospacing="1" w:after="100" w:afterAutospacing="1"/>
      <w:jc w:val="center"/>
      <w:textAlignment w:val="center"/>
    </w:pPr>
    <w:rPr>
      <w:b/>
      <w:bCs/>
      <w:sz w:val="28"/>
      <w:szCs w:val="28"/>
    </w:rPr>
  </w:style>
  <w:style w:type="paragraph" w:customStyle="1" w:styleId="xl1500">
    <w:name w:val="xl1500"/>
    <w:basedOn w:val="a2"/>
    <w:rsid w:val="00BD174E"/>
    <w:pPr>
      <w:pBdr>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1">
    <w:name w:val="xl1501"/>
    <w:basedOn w:val="a2"/>
    <w:rsid w:val="00BD174E"/>
    <w:pPr>
      <w:pBdr>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2">
    <w:name w:val="xl1502"/>
    <w:basedOn w:val="a2"/>
    <w:rsid w:val="00BD174E"/>
    <w:pPr>
      <w:pBdr>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3">
    <w:name w:val="xl1503"/>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4">
    <w:name w:val="xl1504"/>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5">
    <w:name w:val="xl1505"/>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6">
    <w:name w:val="xl1506"/>
    <w:basedOn w:val="a2"/>
    <w:rsid w:val="00BD174E"/>
    <w:pPr>
      <w:pBdr>
        <w:top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7">
    <w:name w:val="xl1507"/>
    <w:basedOn w:val="a2"/>
    <w:rsid w:val="00BD174E"/>
    <w:pPr>
      <w:pBdr>
        <w:top w:val="single" w:sz="8" w:space="0" w:color="auto"/>
        <w:righ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08">
    <w:name w:val="xl1508"/>
    <w:basedOn w:val="a2"/>
    <w:rsid w:val="00BD174E"/>
    <w:pPr>
      <w:pBdr>
        <w:top w:val="single" w:sz="8" w:space="0" w:color="auto"/>
        <w:left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09">
    <w:name w:val="xl1509"/>
    <w:basedOn w:val="a2"/>
    <w:rsid w:val="00BD174E"/>
    <w:pPr>
      <w:pBdr>
        <w:top w:val="single" w:sz="8" w:space="0" w:color="auto"/>
        <w:bottom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0">
    <w:name w:val="xl1510"/>
    <w:basedOn w:val="a2"/>
    <w:rsid w:val="00BD174E"/>
    <w:pPr>
      <w:pBdr>
        <w:top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color w:val="000000"/>
      <w:sz w:val="28"/>
      <w:szCs w:val="28"/>
    </w:rPr>
  </w:style>
  <w:style w:type="paragraph" w:customStyle="1" w:styleId="xl1511">
    <w:name w:val="xl1511"/>
    <w:basedOn w:val="a2"/>
    <w:rsid w:val="00BD174E"/>
    <w:pPr>
      <w:pBdr>
        <w:left w:val="single" w:sz="8" w:space="0" w:color="auto"/>
      </w:pBdr>
      <w:shd w:val="clear" w:color="000000" w:fill="F2F2F2"/>
      <w:spacing w:before="100" w:beforeAutospacing="1" w:after="100" w:afterAutospacing="1"/>
      <w:jc w:val="center"/>
      <w:textAlignment w:val="center"/>
    </w:pPr>
    <w:rPr>
      <w:b/>
      <w:bCs/>
      <w:sz w:val="28"/>
      <w:szCs w:val="28"/>
    </w:rPr>
  </w:style>
  <w:style w:type="paragraph" w:customStyle="1" w:styleId="xl1512">
    <w:name w:val="xl1512"/>
    <w:basedOn w:val="a2"/>
    <w:rsid w:val="00BD174E"/>
    <w:pPr>
      <w:shd w:val="clear" w:color="000000" w:fill="F2F2F2"/>
      <w:spacing w:before="100" w:beforeAutospacing="1" w:after="100" w:afterAutospacing="1"/>
      <w:jc w:val="center"/>
      <w:textAlignment w:val="center"/>
    </w:pPr>
    <w:rPr>
      <w:b/>
      <w:bCs/>
      <w:sz w:val="28"/>
      <w:szCs w:val="28"/>
    </w:rPr>
  </w:style>
  <w:style w:type="paragraph" w:customStyle="1" w:styleId="xl1513">
    <w:name w:val="xl1513"/>
    <w:basedOn w:val="a2"/>
    <w:rsid w:val="00BD174E"/>
    <w:pPr>
      <w:pBdr>
        <w:right w:val="single" w:sz="8" w:space="0" w:color="auto"/>
      </w:pBdr>
      <w:shd w:val="clear" w:color="000000" w:fill="F2F2F2"/>
      <w:spacing w:before="100" w:beforeAutospacing="1" w:after="100" w:afterAutospacing="1"/>
      <w:jc w:val="center"/>
      <w:textAlignment w:val="center"/>
    </w:pPr>
    <w:rPr>
      <w:b/>
      <w:bCs/>
      <w:sz w:val="28"/>
      <w:szCs w:val="28"/>
    </w:rPr>
  </w:style>
  <w:style w:type="numbering" w:customStyle="1" w:styleId="1560">
    <w:name w:val="Нет списка156"/>
    <w:next w:val="a5"/>
    <w:uiPriority w:val="99"/>
    <w:semiHidden/>
    <w:unhideWhenUsed/>
    <w:rsid w:val="00D1529D"/>
  </w:style>
  <w:style w:type="table" w:customStyle="1" w:styleId="2010">
    <w:name w:val="Сетка таблицы201"/>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2">
    <w:name w:val="Знак Знак1 Знак Знак"/>
    <w:basedOn w:val="a2"/>
    <w:rsid w:val="00D1529D"/>
    <w:pPr>
      <w:tabs>
        <w:tab w:val="num" w:pos="360"/>
      </w:tabs>
      <w:spacing w:after="160" w:line="240" w:lineRule="exact"/>
    </w:pPr>
    <w:rPr>
      <w:rFonts w:ascii="Verdana" w:hAnsi="Verdana" w:cs="Verdana"/>
      <w:sz w:val="20"/>
      <w:szCs w:val="20"/>
      <w:lang w:val="en-US" w:eastAsia="en-US"/>
    </w:rPr>
  </w:style>
  <w:style w:type="table" w:customStyle="1" w:styleId="1102">
    <w:name w:val="Сетка таблицы110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0">
    <w:name w:val="Нет списка157"/>
    <w:next w:val="a5"/>
    <w:uiPriority w:val="99"/>
    <w:semiHidden/>
    <w:rsid w:val="00D1529D"/>
  </w:style>
  <w:style w:type="numbering" w:customStyle="1" w:styleId="1123">
    <w:name w:val="Нет списка1123"/>
    <w:next w:val="a5"/>
    <w:uiPriority w:val="99"/>
    <w:semiHidden/>
    <w:unhideWhenUsed/>
    <w:rsid w:val="00D1529D"/>
  </w:style>
  <w:style w:type="numbering" w:customStyle="1" w:styleId="111100">
    <w:name w:val="Нет списка11110"/>
    <w:next w:val="a5"/>
    <w:uiPriority w:val="99"/>
    <w:semiHidden/>
    <w:unhideWhenUsed/>
    <w:rsid w:val="00D1529D"/>
  </w:style>
  <w:style w:type="table" w:customStyle="1" w:styleId="11140">
    <w:name w:val="Сетка таблицы1114"/>
    <w:basedOn w:val="a4"/>
    <w:next w:val="afc"/>
    <w:uiPriority w:val="39"/>
    <w:rsid w:val="00D1529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3"/>
    <w:next w:val="a5"/>
    <w:uiPriority w:val="99"/>
    <w:semiHidden/>
    <w:unhideWhenUsed/>
    <w:rsid w:val="00D1529D"/>
  </w:style>
  <w:style w:type="numbering" w:customStyle="1" w:styleId="111113">
    <w:name w:val="Нет списка111113"/>
    <w:next w:val="a5"/>
    <w:uiPriority w:val="99"/>
    <w:semiHidden/>
    <w:unhideWhenUsed/>
    <w:rsid w:val="00D1529D"/>
  </w:style>
  <w:style w:type="numbering" w:customStyle="1" w:styleId="1111112">
    <w:name w:val="Нет списка1111112"/>
    <w:next w:val="a5"/>
    <w:uiPriority w:val="99"/>
    <w:semiHidden/>
    <w:unhideWhenUsed/>
    <w:rsid w:val="00D1529D"/>
  </w:style>
  <w:style w:type="numbering" w:customStyle="1" w:styleId="2330">
    <w:name w:val="Нет списка233"/>
    <w:next w:val="a5"/>
    <w:uiPriority w:val="99"/>
    <w:semiHidden/>
    <w:unhideWhenUsed/>
    <w:rsid w:val="00D1529D"/>
  </w:style>
  <w:style w:type="numbering" w:customStyle="1" w:styleId="3170">
    <w:name w:val="Нет списка317"/>
    <w:next w:val="a5"/>
    <w:uiPriority w:val="99"/>
    <w:semiHidden/>
    <w:unhideWhenUsed/>
    <w:rsid w:val="00D1529D"/>
  </w:style>
  <w:style w:type="table" w:customStyle="1" w:styleId="31120">
    <w:name w:val="Сетка таблицы3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0">
    <w:name w:val="Нет списка414"/>
    <w:next w:val="a5"/>
    <w:uiPriority w:val="99"/>
    <w:semiHidden/>
    <w:unhideWhenUsed/>
    <w:rsid w:val="00D1529D"/>
  </w:style>
  <w:style w:type="table" w:customStyle="1" w:styleId="422">
    <w:name w:val="Сетка таблицы42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5"/>
    <w:uiPriority w:val="99"/>
    <w:semiHidden/>
    <w:unhideWhenUsed/>
    <w:rsid w:val="00D1529D"/>
  </w:style>
  <w:style w:type="table" w:customStyle="1" w:styleId="5200">
    <w:name w:val="Сетка таблицы520"/>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0">
    <w:name w:val="Нет списка614"/>
    <w:next w:val="a5"/>
    <w:uiPriority w:val="99"/>
    <w:semiHidden/>
    <w:unhideWhenUsed/>
    <w:rsid w:val="00D1529D"/>
  </w:style>
  <w:style w:type="table" w:customStyle="1" w:styleId="618">
    <w:name w:val="Сетка таблицы618"/>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5"/>
    <w:uiPriority w:val="99"/>
    <w:semiHidden/>
    <w:unhideWhenUsed/>
    <w:rsid w:val="00D1529D"/>
  </w:style>
  <w:style w:type="numbering" w:customStyle="1" w:styleId="1217">
    <w:name w:val="Нет списка1217"/>
    <w:next w:val="a5"/>
    <w:uiPriority w:val="99"/>
    <w:semiHidden/>
    <w:unhideWhenUsed/>
    <w:rsid w:val="00D1529D"/>
  </w:style>
  <w:style w:type="numbering" w:customStyle="1" w:styleId="11111112">
    <w:name w:val="Нет списка11111112"/>
    <w:next w:val="a5"/>
    <w:uiPriority w:val="99"/>
    <w:semiHidden/>
    <w:unhideWhenUsed/>
    <w:rsid w:val="00D1529D"/>
  </w:style>
  <w:style w:type="numbering" w:customStyle="1" w:styleId="111111112">
    <w:name w:val="Нет списка111111112"/>
    <w:next w:val="a5"/>
    <w:uiPriority w:val="99"/>
    <w:semiHidden/>
    <w:unhideWhenUsed/>
    <w:rsid w:val="00D1529D"/>
  </w:style>
  <w:style w:type="numbering" w:customStyle="1" w:styleId="2116">
    <w:name w:val="Нет списка2116"/>
    <w:next w:val="a5"/>
    <w:uiPriority w:val="99"/>
    <w:semiHidden/>
    <w:unhideWhenUsed/>
    <w:rsid w:val="00D1529D"/>
  </w:style>
  <w:style w:type="numbering" w:customStyle="1" w:styleId="3180">
    <w:name w:val="Нет списка318"/>
    <w:next w:val="a5"/>
    <w:uiPriority w:val="99"/>
    <w:semiHidden/>
    <w:unhideWhenUsed/>
    <w:rsid w:val="00D1529D"/>
  </w:style>
  <w:style w:type="numbering" w:customStyle="1" w:styleId="4150">
    <w:name w:val="Нет списка415"/>
    <w:next w:val="a5"/>
    <w:uiPriority w:val="99"/>
    <w:semiHidden/>
    <w:unhideWhenUsed/>
    <w:rsid w:val="00D1529D"/>
  </w:style>
  <w:style w:type="table" w:customStyle="1" w:styleId="41120">
    <w:name w:val="Сетка таблицы4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5"/>
    <w:uiPriority w:val="99"/>
    <w:semiHidden/>
    <w:unhideWhenUsed/>
    <w:rsid w:val="00D1529D"/>
  </w:style>
  <w:style w:type="table" w:customStyle="1" w:styleId="51120">
    <w:name w:val="Сетка таблицы5112"/>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0">
    <w:name w:val="Нет списка615"/>
    <w:next w:val="a5"/>
    <w:uiPriority w:val="99"/>
    <w:semiHidden/>
    <w:unhideWhenUsed/>
    <w:rsid w:val="00D1529D"/>
  </w:style>
  <w:style w:type="table" w:customStyle="1" w:styleId="619">
    <w:name w:val="Сетка таблицы619"/>
    <w:basedOn w:val="a4"/>
    <w:next w:val="afc"/>
    <w:uiPriority w:val="39"/>
    <w:rsid w:val="00D152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5"/>
    <w:uiPriority w:val="99"/>
    <w:semiHidden/>
    <w:unhideWhenUsed/>
    <w:rsid w:val="00D1529D"/>
  </w:style>
  <w:style w:type="numbering" w:customStyle="1" w:styleId="1218">
    <w:name w:val="Нет списка1218"/>
    <w:next w:val="a5"/>
    <w:uiPriority w:val="99"/>
    <w:semiHidden/>
    <w:unhideWhenUsed/>
    <w:rsid w:val="00D1529D"/>
  </w:style>
  <w:style w:type="numbering" w:customStyle="1" w:styleId="1124">
    <w:name w:val="Нет списка1124"/>
    <w:next w:val="a5"/>
    <w:uiPriority w:val="99"/>
    <w:semiHidden/>
    <w:unhideWhenUsed/>
    <w:rsid w:val="00D1529D"/>
  </w:style>
  <w:style w:type="numbering" w:customStyle="1" w:styleId="2117">
    <w:name w:val="Нет списка2117"/>
    <w:next w:val="a5"/>
    <w:uiPriority w:val="99"/>
    <w:semiHidden/>
    <w:unhideWhenUsed/>
    <w:rsid w:val="00D1529D"/>
  </w:style>
  <w:style w:type="numbering" w:customStyle="1" w:styleId="3113">
    <w:name w:val="Нет списка3113"/>
    <w:next w:val="a5"/>
    <w:uiPriority w:val="99"/>
    <w:semiHidden/>
    <w:unhideWhenUsed/>
    <w:rsid w:val="00D1529D"/>
  </w:style>
  <w:style w:type="numbering" w:customStyle="1" w:styleId="4113">
    <w:name w:val="Нет списка4113"/>
    <w:next w:val="a5"/>
    <w:uiPriority w:val="99"/>
    <w:semiHidden/>
    <w:unhideWhenUsed/>
    <w:rsid w:val="00D1529D"/>
  </w:style>
  <w:style w:type="numbering" w:customStyle="1" w:styleId="5113">
    <w:name w:val="Нет списка5113"/>
    <w:next w:val="a5"/>
    <w:uiPriority w:val="99"/>
    <w:semiHidden/>
    <w:unhideWhenUsed/>
    <w:rsid w:val="00D1529D"/>
  </w:style>
  <w:style w:type="numbering" w:customStyle="1" w:styleId="6113">
    <w:name w:val="Нет списка6113"/>
    <w:next w:val="a5"/>
    <w:uiPriority w:val="99"/>
    <w:semiHidden/>
    <w:unhideWhenUsed/>
    <w:rsid w:val="00D1529D"/>
  </w:style>
  <w:style w:type="character" w:customStyle="1" w:styleId="3f3">
    <w:name w:val="Неразрешенное упоминание3"/>
    <w:uiPriority w:val="99"/>
    <w:semiHidden/>
    <w:unhideWhenUsed/>
    <w:rsid w:val="00D1529D"/>
    <w:rPr>
      <w:color w:val="605E5C"/>
      <w:shd w:val="clear" w:color="auto" w:fill="E1DFDD"/>
    </w:rPr>
  </w:style>
  <w:style w:type="numbering" w:customStyle="1" w:styleId="1580">
    <w:name w:val="Нет списка158"/>
    <w:next w:val="a5"/>
    <w:semiHidden/>
    <w:rsid w:val="00D118DC"/>
  </w:style>
  <w:style w:type="paragraph" w:customStyle="1" w:styleId="1ffffff3">
    <w:name w:val="çàãîëîâîê 1"/>
    <w:basedOn w:val="a2"/>
    <w:next w:val="a2"/>
    <w:rsid w:val="00D118DC"/>
    <w:pPr>
      <w:keepNext/>
      <w:spacing w:before="240" w:after="60" w:line="360" w:lineRule="auto"/>
      <w:ind w:firstLine="680"/>
      <w:jc w:val="both"/>
    </w:pPr>
    <w:rPr>
      <w:rFonts w:ascii="Helvetica" w:hAnsi="Helvetica"/>
      <w:b/>
      <w:kern w:val="28"/>
      <w:sz w:val="28"/>
      <w:szCs w:val="20"/>
    </w:rPr>
  </w:style>
  <w:style w:type="character" w:customStyle="1" w:styleId="afffffffffff3">
    <w:name w:val="Îñíîâíîé øðèôò"/>
    <w:rsid w:val="00D118DC"/>
  </w:style>
  <w:style w:type="paragraph" w:customStyle="1" w:styleId="23a">
    <w:name w:val="Основной текст 23"/>
    <w:basedOn w:val="a2"/>
    <w:rsid w:val="00D118DC"/>
    <w:pPr>
      <w:spacing w:before="120"/>
      <w:ind w:firstLine="567"/>
      <w:jc w:val="both"/>
    </w:pPr>
    <w:rPr>
      <w:rFonts w:ascii="TimesDL" w:hAnsi="TimesDL"/>
      <w:szCs w:val="20"/>
    </w:rPr>
  </w:style>
  <w:style w:type="table" w:customStyle="1" w:styleId="202">
    <w:name w:val="Сетка таблицы202"/>
    <w:basedOn w:val="a4"/>
    <w:next w:val="afc"/>
    <w:uiPriority w:val="59"/>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4"/>
    <w:next w:val="afc"/>
    <w:rsid w:val="00D118D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90">
    <w:name w:val="Нет списка159"/>
    <w:next w:val="a5"/>
    <w:uiPriority w:val="99"/>
    <w:semiHidden/>
    <w:unhideWhenUsed/>
    <w:rsid w:val="007B58F8"/>
  </w:style>
  <w:style w:type="table" w:customStyle="1" w:styleId="204">
    <w:name w:val="Сетка таблицы204"/>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a">
    <w:name w:val="Обычный10"/>
    <w:rsid w:val="007B58F8"/>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3f4">
    <w:name w:val="Основной текст3"/>
    <w:basedOn w:val="a2"/>
    <w:rsid w:val="007B58F8"/>
    <w:pPr>
      <w:widowControl w:val="0"/>
      <w:shd w:val="clear" w:color="auto" w:fill="FFFFFF"/>
      <w:spacing w:after="300" w:line="322" w:lineRule="exact"/>
      <w:jc w:val="center"/>
    </w:pPr>
    <w:rPr>
      <w:color w:val="000000"/>
      <w:spacing w:val="1"/>
      <w:sz w:val="25"/>
      <w:szCs w:val="25"/>
    </w:rPr>
  </w:style>
  <w:style w:type="numbering" w:customStyle="1" w:styleId="1601">
    <w:name w:val="Нет списка160"/>
    <w:next w:val="a5"/>
    <w:semiHidden/>
    <w:rsid w:val="007B58F8"/>
  </w:style>
  <w:style w:type="table" w:customStyle="1" w:styleId="1103">
    <w:name w:val="Сетка таблицы1103"/>
    <w:basedOn w:val="a4"/>
    <w:next w:val="afc"/>
    <w:uiPriority w:val="59"/>
    <w:rsid w:val="007B58F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4"/>
    <w:next w:val="afc"/>
    <w:rsid w:val="007B58F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5"/>
    <w:semiHidden/>
    <w:rsid w:val="008358C3"/>
  </w:style>
  <w:style w:type="table" w:customStyle="1" w:styleId="1104">
    <w:name w:val="Сетка таблицы1104"/>
    <w:basedOn w:val="a4"/>
    <w:next w:val="afc"/>
    <w:uiPriority w:val="59"/>
    <w:rsid w:val="008358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5">
    <w:name w:val="Сетка таблицы205"/>
    <w:basedOn w:val="a4"/>
    <w:next w:val="afc"/>
    <w:rsid w:val="008358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4"/>
    <w:next w:val="afc"/>
    <w:rsid w:val="009F17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Нет списка162"/>
    <w:next w:val="a5"/>
    <w:uiPriority w:val="99"/>
    <w:semiHidden/>
    <w:unhideWhenUsed/>
    <w:rsid w:val="00A07FE8"/>
  </w:style>
  <w:style w:type="table" w:customStyle="1" w:styleId="207">
    <w:name w:val="Сетка таблицы207"/>
    <w:basedOn w:val="a4"/>
    <w:next w:val="afc"/>
    <w:rsid w:val="00A07FE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4"/>
    <w:next w:val="afc"/>
    <w:rsid w:val="00FE24D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0">
    <w:name w:val="Нет списка163"/>
    <w:next w:val="a5"/>
    <w:uiPriority w:val="99"/>
    <w:semiHidden/>
    <w:unhideWhenUsed/>
    <w:rsid w:val="002605EF"/>
  </w:style>
  <w:style w:type="table" w:customStyle="1" w:styleId="209">
    <w:name w:val="Сетка таблицы209"/>
    <w:basedOn w:val="a4"/>
    <w:next w:val="afc"/>
    <w:rsid w:val="002605E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8">
    <w:name w:val="Сетка таблицы248"/>
    <w:basedOn w:val="a4"/>
    <w:next w:val="afc"/>
    <w:rsid w:val="00B93B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4">
    <w:name w:val=" Знак Знак Знак Знак Знак Знак Знак Знак Знак Знак Знак Знак"/>
    <w:basedOn w:val="a2"/>
    <w:rsid w:val="005E600D"/>
    <w:pPr>
      <w:tabs>
        <w:tab w:val="num" w:pos="360"/>
      </w:tabs>
      <w:spacing w:after="160" w:line="240" w:lineRule="exact"/>
    </w:pPr>
    <w:rPr>
      <w:rFonts w:ascii="Verdana" w:hAnsi="Verdana" w:cs="Verdana"/>
      <w:sz w:val="20"/>
      <w:szCs w:val="20"/>
      <w:lang w:val="en-US" w:eastAsia="en-US"/>
    </w:rPr>
  </w:style>
  <w:style w:type="numbering" w:customStyle="1" w:styleId="1640">
    <w:name w:val="Нет списка164"/>
    <w:next w:val="a5"/>
    <w:uiPriority w:val="99"/>
    <w:semiHidden/>
    <w:unhideWhenUsed/>
    <w:rsid w:val="001420D8"/>
  </w:style>
  <w:style w:type="table" w:customStyle="1" w:styleId="249">
    <w:name w:val="Сетка таблицы249"/>
    <w:basedOn w:val="a4"/>
    <w:next w:val="afc"/>
    <w:rsid w:val="001420D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Сетка таблицы1105"/>
    <w:basedOn w:val="a4"/>
    <w:next w:val="afc"/>
    <w:uiPriority w:val="59"/>
    <w:rsid w:val="00175C1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4"/>
    <w:next w:val="afc"/>
    <w:rsid w:val="00175C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0">
    <w:name w:val="Нет списка165"/>
    <w:next w:val="a5"/>
    <w:semiHidden/>
    <w:rsid w:val="00F4151B"/>
  </w:style>
  <w:style w:type="table" w:customStyle="1" w:styleId="2510">
    <w:name w:val="Сетка таблицы251"/>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4"/>
    <w:next w:val="afc"/>
    <w:rsid w:val="00F415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60">
    <w:name w:val="Нет списка166"/>
    <w:next w:val="a5"/>
    <w:uiPriority w:val="99"/>
    <w:semiHidden/>
    <w:unhideWhenUsed/>
    <w:rsid w:val="009F11F7"/>
  </w:style>
  <w:style w:type="table" w:customStyle="1" w:styleId="253">
    <w:name w:val="Сетка таблицы253"/>
    <w:basedOn w:val="a4"/>
    <w:next w:val="afc"/>
    <w:uiPriority w:val="39"/>
    <w:rsid w:val="009F11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4">
    <w:name w:val=" Знак Знак1 Знак Знак"/>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1670">
    <w:name w:val="Нет списка167"/>
    <w:next w:val="a5"/>
    <w:uiPriority w:val="99"/>
    <w:semiHidden/>
    <w:rsid w:val="009F11F7"/>
  </w:style>
  <w:style w:type="numbering" w:customStyle="1" w:styleId="1125">
    <w:name w:val="Нет списка1125"/>
    <w:next w:val="a5"/>
    <w:uiPriority w:val="99"/>
    <w:semiHidden/>
    <w:unhideWhenUsed/>
    <w:rsid w:val="009F11F7"/>
  </w:style>
  <w:style w:type="table" w:customStyle="1" w:styleId="1106">
    <w:name w:val="Сетка таблицы1106"/>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0">
    <w:name w:val="Нет списка234"/>
    <w:next w:val="a5"/>
    <w:uiPriority w:val="99"/>
    <w:semiHidden/>
    <w:unhideWhenUsed/>
    <w:rsid w:val="009F11F7"/>
  </w:style>
  <w:style w:type="numbering" w:customStyle="1" w:styleId="3190">
    <w:name w:val="Нет списка319"/>
    <w:next w:val="a5"/>
    <w:uiPriority w:val="99"/>
    <w:semiHidden/>
    <w:rsid w:val="009F11F7"/>
  </w:style>
  <w:style w:type="numbering" w:customStyle="1" w:styleId="1219">
    <w:name w:val="Нет списка1219"/>
    <w:next w:val="a5"/>
    <w:uiPriority w:val="99"/>
    <w:semiHidden/>
    <w:unhideWhenUsed/>
    <w:rsid w:val="009F11F7"/>
  </w:style>
  <w:style w:type="numbering" w:customStyle="1" w:styleId="2118">
    <w:name w:val="Нет списка2118"/>
    <w:next w:val="a5"/>
    <w:uiPriority w:val="99"/>
    <w:semiHidden/>
    <w:unhideWhenUsed/>
    <w:rsid w:val="009F11F7"/>
  </w:style>
  <w:style w:type="paragraph" w:customStyle="1" w:styleId="8c">
    <w:name w:val=" Знак Знак8"/>
    <w:basedOn w:val="a2"/>
    <w:rsid w:val="009F11F7"/>
    <w:pPr>
      <w:tabs>
        <w:tab w:val="num" w:pos="360"/>
      </w:tabs>
      <w:spacing w:after="160" w:line="240" w:lineRule="exact"/>
    </w:pPr>
    <w:rPr>
      <w:rFonts w:ascii="Verdana" w:hAnsi="Verdana" w:cs="Verdana"/>
      <w:sz w:val="20"/>
      <w:szCs w:val="20"/>
      <w:lang w:val="en-US" w:eastAsia="en-US"/>
    </w:rPr>
  </w:style>
  <w:style w:type="numbering" w:customStyle="1" w:styleId="4160">
    <w:name w:val="Нет списка416"/>
    <w:next w:val="a5"/>
    <w:uiPriority w:val="99"/>
    <w:semiHidden/>
    <w:unhideWhenUsed/>
    <w:rsid w:val="009F11F7"/>
  </w:style>
  <w:style w:type="numbering" w:customStyle="1" w:styleId="5160">
    <w:name w:val="Нет списка516"/>
    <w:next w:val="a5"/>
    <w:uiPriority w:val="99"/>
    <w:semiHidden/>
    <w:unhideWhenUsed/>
    <w:rsid w:val="009F11F7"/>
  </w:style>
  <w:style w:type="table" w:customStyle="1" w:styleId="325">
    <w:name w:val="Сетка таблицы325"/>
    <w:basedOn w:val="a4"/>
    <w:next w:val="afc"/>
    <w:uiPriority w:val="39"/>
    <w:rsid w:val="009F11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Нет списка168"/>
    <w:next w:val="a5"/>
    <w:uiPriority w:val="99"/>
    <w:semiHidden/>
    <w:unhideWhenUsed/>
    <w:rsid w:val="00E27EB0"/>
  </w:style>
  <w:style w:type="table" w:customStyle="1" w:styleId="254">
    <w:name w:val="Сетка таблицы254"/>
    <w:basedOn w:val="a4"/>
    <w:next w:val="afc"/>
    <w:rsid w:val="00E27E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Сетка таблицы1107"/>
    <w:basedOn w:val="a4"/>
    <w:next w:val="afc"/>
    <w:uiPriority w:val="59"/>
    <w:rsid w:val="002919F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4"/>
    <w:next w:val="afc"/>
    <w:rsid w:val="002919F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967">
      <w:bodyDiv w:val="1"/>
      <w:marLeft w:val="0"/>
      <w:marRight w:val="0"/>
      <w:marTop w:val="0"/>
      <w:marBottom w:val="0"/>
      <w:divBdr>
        <w:top w:val="none" w:sz="0" w:space="0" w:color="auto"/>
        <w:left w:val="none" w:sz="0" w:space="0" w:color="auto"/>
        <w:bottom w:val="none" w:sz="0" w:space="0" w:color="auto"/>
        <w:right w:val="none" w:sz="0" w:space="0" w:color="auto"/>
      </w:divBdr>
    </w:div>
    <w:div w:id="22099080">
      <w:bodyDiv w:val="1"/>
      <w:marLeft w:val="0"/>
      <w:marRight w:val="0"/>
      <w:marTop w:val="0"/>
      <w:marBottom w:val="0"/>
      <w:divBdr>
        <w:top w:val="none" w:sz="0" w:space="0" w:color="auto"/>
        <w:left w:val="none" w:sz="0" w:space="0" w:color="auto"/>
        <w:bottom w:val="none" w:sz="0" w:space="0" w:color="auto"/>
        <w:right w:val="none" w:sz="0" w:space="0" w:color="auto"/>
      </w:divBdr>
    </w:div>
    <w:div w:id="25834863">
      <w:bodyDiv w:val="1"/>
      <w:marLeft w:val="0"/>
      <w:marRight w:val="0"/>
      <w:marTop w:val="0"/>
      <w:marBottom w:val="0"/>
      <w:divBdr>
        <w:top w:val="none" w:sz="0" w:space="0" w:color="auto"/>
        <w:left w:val="none" w:sz="0" w:space="0" w:color="auto"/>
        <w:bottom w:val="none" w:sz="0" w:space="0" w:color="auto"/>
        <w:right w:val="none" w:sz="0" w:space="0" w:color="auto"/>
      </w:divBdr>
    </w:div>
    <w:div w:id="57094559">
      <w:bodyDiv w:val="1"/>
      <w:marLeft w:val="0"/>
      <w:marRight w:val="0"/>
      <w:marTop w:val="0"/>
      <w:marBottom w:val="0"/>
      <w:divBdr>
        <w:top w:val="none" w:sz="0" w:space="0" w:color="auto"/>
        <w:left w:val="none" w:sz="0" w:space="0" w:color="auto"/>
        <w:bottom w:val="none" w:sz="0" w:space="0" w:color="auto"/>
        <w:right w:val="none" w:sz="0" w:space="0" w:color="auto"/>
      </w:divBdr>
    </w:div>
    <w:div w:id="97526849">
      <w:bodyDiv w:val="1"/>
      <w:marLeft w:val="0"/>
      <w:marRight w:val="0"/>
      <w:marTop w:val="0"/>
      <w:marBottom w:val="0"/>
      <w:divBdr>
        <w:top w:val="none" w:sz="0" w:space="0" w:color="auto"/>
        <w:left w:val="none" w:sz="0" w:space="0" w:color="auto"/>
        <w:bottom w:val="none" w:sz="0" w:space="0" w:color="auto"/>
        <w:right w:val="none" w:sz="0" w:space="0" w:color="auto"/>
      </w:divBdr>
    </w:div>
    <w:div w:id="103426222">
      <w:bodyDiv w:val="1"/>
      <w:marLeft w:val="0"/>
      <w:marRight w:val="0"/>
      <w:marTop w:val="0"/>
      <w:marBottom w:val="0"/>
      <w:divBdr>
        <w:top w:val="none" w:sz="0" w:space="0" w:color="auto"/>
        <w:left w:val="none" w:sz="0" w:space="0" w:color="auto"/>
        <w:bottom w:val="none" w:sz="0" w:space="0" w:color="auto"/>
        <w:right w:val="none" w:sz="0" w:space="0" w:color="auto"/>
      </w:divBdr>
    </w:div>
    <w:div w:id="110325123">
      <w:bodyDiv w:val="1"/>
      <w:marLeft w:val="0"/>
      <w:marRight w:val="0"/>
      <w:marTop w:val="0"/>
      <w:marBottom w:val="0"/>
      <w:divBdr>
        <w:top w:val="none" w:sz="0" w:space="0" w:color="auto"/>
        <w:left w:val="none" w:sz="0" w:space="0" w:color="auto"/>
        <w:bottom w:val="none" w:sz="0" w:space="0" w:color="auto"/>
        <w:right w:val="none" w:sz="0" w:space="0" w:color="auto"/>
      </w:divBdr>
    </w:div>
    <w:div w:id="112209215">
      <w:bodyDiv w:val="1"/>
      <w:marLeft w:val="0"/>
      <w:marRight w:val="0"/>
      <w:marTop w:val="0"/>
      <w:marBottom w:val="0"/>
      <w:divBdr>
        <w:top w:val="none" w:sz="0" w:space="0" w:color="auto"/>
        <w:left w:val="none" w:sz="0" w:space="0" w:color="auto"/>
        <w:bottom w:val="none" w:sz="0" w:space="0" w:color="auto"/>
        <w:right w:val="none" w:sz="0" w:space="0" w:color="auto"/>
      </w:divBdr>
    </w:div>
    <w:div w:id="127170435">
      <w:bodyDiv w:val="1"/>
      <w:marLeft w:val="0"/>
      <w:marRight w:val="0"/>
      <w:marTop w:val="0"/>
      <w:marBottom w:val="0"/>
      <w:divBdr>
        <w:top w:val="none" w:sz="0" w:space="0" w:color="auto"/>
        <w:left w:val="none" w:sz="0" w:space="0" w:color="auto"/>
        <w:bottom w:val="none" w:sz="0" w:space="0" w:color="auto"/>
        <w:right w:val="none" w:sz="0" w:space="0" w:color="auto"/>
      </w:divBdr>
    </w:div>
    <w:div w:id="154296999">
      <w:bodyDiv w:val="1"/>
      <w:marLeft w:val="0"/>
      <w:marRight w:val="0"/>
      <w:marTop w:val="0"/>
      <w:marBottom w:val="0"/>
      <w:divBdr>
        <w:top w:val="none" w:sz="0" w:space="0" w:color="auto"/>
        <w:left w:val="none" w:sz="0" w:space="0" w:color="auto"/>
        <w:bottom w:val="none" w:sz="0" w:space="0" w:color="auto"/>
        <w:right w:val="none" w:sz="0" w:space="0" w:color="auto"/>
      </w:divBdr>
    </w:div>
    <w:div w:id="155151288">
      <w:bodyDiv w:val="1"/>
      <w:marLeft w:val="0"/>
      <w:marRight w:val="0"/>
      <w:marTop w:val="0"/>
      <w:marBottom w:val="0"/>
      <w:divBdr>
        <w:top w:val="none" w:sz="0" w:space="0" w:color="auto"/>
        <w:left w:val="none" w:sz="0" w:space="0" w:color="auto"/>
        <w:bottom w:val="none" w:sz="0" w:space="0" w:color="auto"/>
        <w:right w:val="none" w:sz="0" w:space="0" w:color="auto"/>
      </w:divBdr>
    </w:div>
    <w:div w:id="191496318">
      <w:bodyDiv w:val="1"/>
      <w:marLeft w:val="0"/>
      <w:marRight w:val="0"/>
      <w:marTop w:val="0"/>
      <w:marBottom w:val="0"/>
      <w:divBdr>
        <w:top w:val="none" w:sz="0" w:space="0" w:color="auto"/>
        <w:left w:val="none" w:sz="0" w:space="0" w:color="auto"/>
        <w:bottom w:val="none" w:sz="0" w:space="0" w:color="auto"/>
        <w:right w:val="none" w:sz="0" w:space="0" w:color="auto"/>
      </w:divBdr>
    </w:div>
    <w:div w:id="220021071">
      <w:bodyDiv w:val="1"/>
      <w:marLeft w:val="0"/>
      <w:marRight w:val="0"/>
      <w:marTop w:val="0"/>
      <w:marBottom w:val="0"/>
      <w:divBdr>
        <w:top w:val="none" w:sz="0" w:space="0" w:color="auto"/>
        <w:left w:val="none" w:sz="0" w:space="0" w:color="auto"/>
        <w:bottom w:val="none" w:sz="0" w:space="0" w:color="auto"/>
        <w:right w:val="none" w:sz="0" w:space="0" w:color="auto"/>
      </w:divBdr>
    </w:div>
    <w:div w:id="224799963">
      <w:bodyDiv w:val="1"/>
      <w:marLeft w:val="0"/>
      <w:marRight w:val="0"/>
      <w:marTop w:val="0"/>
      <w:marBottom w:val="0"/>
      <w:divBdr>
        <w:top w:val="none" w:sz="0" w:space="0" w:color="auto"/>
        <w:left w:val="none" w:sz="0" w:space="0" w:color="auto"/>
        <w:bottom w:val="none" w:sz="0" w:space="0" w:color="auto"/>
        <w:right w:val="none" w:sz="0" w:space="0" w:color="auto"/>
      </w:divBdr>
    </w:div>
    <w:div w:id="235554556">
      <w:bodyDiv w:val="1"/>
      <w:marLeft w:val="0"/>
      <w:marRight w:val="0"/>
      <w:marTop w:val="0"/>
      <w:marBottom w:val="0"/>
      <w:divBdr>
        <w:top w:val="none" w:sz="0" w:space="0" w:color="auto"/>
        <w:left w:val="none" w:sz="0" w:space="0" w:color="auto"/>
        <w:bottom w:val="none" w:sz="0" w:space="0" w:color="auto"/>
        <w:right w:val="none" w:sz="0" w:space="0" w:color="auto"/>
      </w:divBdr>
    </w:div>
    <w:div w:id="235556681">
      <w:bodyDiv w:val="1"/>
      <w:marLeft w:val="0"/>
      <w:marRight w:val="0"/>
      <w:marTop w:val="0"/>
      <w:marBottom w:val="0"/>
      <w:divBdr>
        <w:top w:val="none" w:sz="0" w:space="0" w:color="auto"/>
        <w:left w:val="none" w:sz="0" w:space="0" w:color="auto"/>
        <w:bottom w:val="none" w:sz="0" w:space="0" w:color="auto"/>
        <w:right w:val="none" w:sz="0" w:space="0" w:color="auto"/>
      </w:divBdr>
    </w:div>
    <w:div w:id="284820759">
      <w:bodyDiv w:val="1"/>
      <w:marLeft w:val="0"/>
      <w:marRight w:val="0"/>
      <w:marTop w:val="0"/>
      <w:marBottom w:val="0"/>
      <w:divBdr>
        <w:top w:val="none" w:sz="0" w:space="0" w:color="auto"/>
        <w:left w:val="none" w:sz="0" w:space="0" w:color="auto"/>
        <w:bottom w:val="none" w:sz="0" w:space="0" w:color="auto"/>
        <w:right w:val="none" w:sz="0" w:space="0" w:color="auto"/>
      </w:divBdr>
    </w:div>
    <w:div w:id="291643574">
      <w:bodyDiv w:val="1"/>
      <w:marLeft w:val="0"/>
      <w:marRight w:val="0"/>
      <w:marTop w:val="0"/>
      <w:marBottom w:val="0"/>
      <w:divBdr>
        <w:top w:val="none" w:sz="0" w:space="0" w:color="auto"/>
        <w:left w:val="none" w:sz="0" w:space="0" w:color="auto"/>
        <w:bottom w:val="none" w:sz="0" w:space="0" w:color="auto"/>
        <w:right w:val="none" w:sz="0" w:space="0" w:color="auto"/>
      </w:divBdr>
    </w:div>
    <w:div w:id="311645045">
      <w:bodyDiv w:val="1"/>
      <w:marLeft w:val="0"/>
      <w:marRight w:val="0"/>
      <w:marTop w:val="0"/>
      <w:marBottom w:val="0"/>
      <w:divBdr>
        <w:top w:val="none" w:sz="0" w:space="0" w:color="auto"/>
        <w:left w:val="none" w:sz="0" w:space="0" w:color="auto"/>
        <w:bottom w:val="none" w:sz="0" w:space="0" w:color="auto"/>
        <w:right w:val="none" w:sz="0" w:space="0" w:color="auto"/>
      </w:divBdr>
    </w:div>
    <w:div w:id="339280546">
      <w:bodyDiv w:val="1"/>
      <w:marLeft w:val="0"/>
      <w:marRight w:val="0"/>
      <w:marTop w:val="0"/>
      <w:marBottom w:val="0"/>
      <w:divBdr>
        <w:top w:val="none" w:sz="0" w:space="0" w:color="auto"/>
        <w:left w:val="none" w:sz="0" w:space="0" w:color="auto"/>
        <w:bottom w:val="none" w:sz="0" w:space="0" w:color="auto"/>
        <w:right w:val="none" w:sz="0" w:space="0" w:color="auto"/>
      </w:divBdr>
    </w:div>
    <w:div w:id="359816331">
      <w:bodyDiv w:val="1"/>
      <w:marLeft w:val="0"/>
      <w:marRight w:val="0"/>
      <w:marTop w:val="0"/>
      <w:marBottom w:val="0"/>
      <w:divBdr>
        <w:top w:val="none" w:sz="0" w:space="0" w:color="auto"/>
        <w:left w:val="none" w:sz="0" w:space="0" w:color="auto"/>
        <w:bottom w:val="none" w:sz="0" w:space="0" w:color="auto"/>
        <w:right w:val="none" w:sz="0" w:space="0" w:color="auto"/>
      </w:divBdr>
    </w:div>
    <w:div w:id="376860276">
      <w:bodyDiv w:val="1"/>
      <w:marLeft w:val="0"/>
      <w:marRight w:val="0"/>
      <w:marTop w:val="0"/>
      <w:marBottom w:val="0"/>
      <w:divBdr>
        <w:top w:val="none" w:sz="0" w:space="0" w:color="auto"/>
        <w:left w:val="none" w:sz="0" w:space="0" w:color="auto"/>
        <w:bottom w:val="none" w:sz="0" w:space="0" w:color="auto"/>
        <w:right w:val="none" w:sz="0" w:space="0" w:color="auto"/>
      </w:divBdr>
    </w:div>
    <w:div w:id="425927326">
      <w:bodyDiv w:val="1"/>
      <w:marLeft w:val="0"/>
      <w:marRight w:val="0"/>
      <w:marTop w:val="0"/>
      <w:marBottom w:val="0"/>
      <w:divBdr>
        <w:top w:val="none" w:sz="0" w:space="0" w:color="auto"/>
        <w:left w:val="none" w:sz="0" w:space="0" w:color="auto"/>
        <w:bottom w:val="none" w:sz="0" w:space="0" w:color="auto"/>
        <w:right w:val="none" w:sz="0" w:space="0" w:color="auto"/>
      </w:divBdr>
    </w:div>
    <w:div w:id="460224731">
      <w:bodyDiv w:val="1"/>
      <w:marLeft w:val="0"/>
      <w:marRight w:val="0"/>
      <w:marTop w:val="0"/>
      <w:marBottom w:val="0"/>
      <w:divBdr>
        <w:top w:val="none" w:sz="0" w:space="0" w:color="auto"/>
        <w:left w:val="none" w:sz="0" w:space="0" w:color="auto"/>
        <w:bottom w:val="none" w:sz="0" w:space="0" w:color="auto"/>
        <w:right w:val="none" w:sz="0" w:space="0" w:color="auto"/>
      </w:divBdr>
    </w:div>
    <w:div w:id="471097834">
      <w:bodyDiv w:val="1"/>
      <w:marLeft w:val="0"/>
      <w:marRight w:val="0"/>
      <w:marTop w:val="0"/>
      <w:marBottom w:val="0"/>
      <w:divBdr>
        <w:top w:val="none" w:sz="0" w:space="0" w:color="auto"/>
        <w:left w:val="none" w:sz="0" w:space="0" w:color="auto"/>
        <w:bottom w:val="none" w:sz="0" w:space="0" w:color="auto"/>
        <w:right w:val="none" w:sz="0" w:space="0" w:color="auto"/>
      </w:divBdr>
    </w:div>
    <w:div w:id="474301733">
      <w:bodyDiv w:val="1"/>
      <w:marLeft w:val="0"/>
      <w:marRight w:val="0"/>
      <w:marTop w:val="0"/>
      <w:marBottom w:val="0"/>
      <w:divBdr>
        <w:top w:val="none" w:sz="0" w:space="0" w:color="auto"/>
        <w:left w:val="none" w:sz="0" w:space="0" w:color="auto"/>
        <w:bottom w:val="none" w:sz="0" w:space="0" w:color="auto"/>
        <w:right w:val="none" w:sz="0" w:space="0" w:color="auto"/>
      </w:divBdr>
    </w:div>
    <w:div w:id="484781013">
      <w:bodyDiv w:val="1"/>
      <w:marLeft w:val="0"/>
      <w:marRight w:val="0"/>
      <w:marTop w:val="0"/>
      <w:marBottom w:val="0"/>
      <w:divBdr>
        <w:top w:val="none" w:sz="0" w:space="0" w:color="auto"/>
        <w:left w:val="none" w:sz="0" w:space="0" w:color="auto"/>
        <w:bottom w:val="none" w:sz="0" w:space="0" w:color="auto"/>
        <w:right w:val="none" w:sz="0" w:space="0" w:color="auto"/>
      </w:divBdr>
    </w:div>
    <w:div w:id="505289606">
      <w:bodyDiv w:val="1"/>
      <w:marLeft w:val="0"/>
      <w:marRight w:val="0"/>
      <w:marTop w:val="0"/>
      <w:marBottom w:val="0"/>
      <w:divBdr>
        <w:top w:val="none" w:sz="0" w:space="0" w:color="auto"/>
        <w:left w:val="none" w:sz="0" w:space="0" w:color="auto"/>
        <w:bottom w:val="none" w:sz="0" w:space="0" w:color="auto"/>
        <w:right w:val="none" w:sz="0" w:space="0" w:color="auto"/>
      </w:divBdr>
    </w:div>
    <w:div w:id="567303668">
      <w:bodyDiv w:val="1"/>
      <w:marLeft w:val="0"/>
      <w:marRight w:val="0"/>
      <w:marTop w:val="0"/>
      <w:marBottom w:val="0"/>
      <w:divBdr>
        <w:top w:val="none" w:sz="0" w:space="0" w:color="auto"/>
        <w:left w:val="none" w:sz="0" w:space="0" w:color="auto"/>
        <w:bottom w:val="none" w:sz="0" w:space="0" w:color="auto"/>
        <w:right w:val="none" w:sz="0" w:space="0" w:color="auto"/>
      </w:divBdr>
    </w:div>
    <w:div w:id="595864717">
      <w:bodyDiv w:val="1"/>
      <w:marLeft w:val="0"/>
      <w:marRight w:val="0"/>
      <w:marTop w:val="0"/>
      <w:marBottom w:val="0"/>
      <w:divBdr>
        <w:top w:val="none" w:sz="0" w:space="0" w:color="auto"/>
        <w:left w:val="none" w:sz="0" w:space="0" w:color="auto"/>
        <w:bottom w:val="none" w:sz="0" w:space="0" w:color="auto"/>
        <w:right w:val="none" w:sz="0" w:space="0" w:color="auto"/>
      </w:divBdr>
    </w:div>
    <w:div w:id="657923218">
      <w:bodyDiv w:val="1"/>
      <w:marLeft w:val="0"/>
      <w:marRight w:val="0"/>
      <w:marTop w:val="0"/>
      <w:marBottom w:val="0"/>
      <w:divBdr>
        <w:top w:val="none" w:sz="0" w:space="0" w:color="auto"/>
        <w:left w:val="none" w:sz="0" w:space="0" w:color="auto"/>
        <w:bottom w:val="none" w:sz="0" w:space="0" w:color="auto"/>
        <w:right w:val="none" w:sz="0" w:space="0" w:color="auto"/>
      </w:divBdr>
    </w:div>
    <w:div w:id="659886446">
      <w:bodyDiv w:val="1"/>
      <w:marLeft w:val="0"/>
      <w:marRight w:val="0"/>
      <w:marTop w:val="0"/>
      <w:marBottom w:val="0"/>
      <w:divBdr>
        <w:top w:val="none" w:sz="0" w:space="0" w:color="auto"/>
        <w:left w:val="none" w:sz="0" w:space="0" w:color="auto"/>
        <w:bottom w:val="none" w:sz="0" w:space="0" w:color="auto"/>
        <w:right w:val="none" w:sz="0" w:space="0" w:color="auto"/>
      </w:divBdr>
    </w:div>
    <w:div w:id="664940297">
      <w:bodyDiv w:val="1"/>
      <w:marLeft w:val="0"/>
      <w:marRight w:val="0"/>
      <w:marTop w:val="0"/>
      <w:marBottom w:val="0"/>
      <w:divBdr>
        <w:top w:val="none" w:sz="0" w:space="0" w:color="auto"/>
        <w:left w:val="none" w:sz="0" w:space="0" w:color="auto"/>
        <w:bottom w:val="none" w:sz="0" w:space="0" w:color="auto"/>
        <w:right w:val="none" w:sz="0" w:space="0" w:color="auto"/>
      </w:divBdr>
    </w:div>
    <w:div w:id="685400485">
      <w:bodyDiv w:val="1"/>
      <w:marLeft w:val="0"/>
      <w:marRight w:val="0"/>
      <w:marTop w:val="0"/>
      <w:marBottom w:val="0"/>
      <w:divBdr>
        <w:top w:val="none" w:sz="0" w:space="0" w:color="auto"/>
        <w:left w:val="none" w:sz="0" w:space="0" w:color="auto"/>
        <w:bottom w:val="none" w:sz="0" w:space="0" w:color="auto"/>
        <w:right w:val="none" w:sz="0" w:space="0" w:color="auto"/>
      </w:divBdr>
    </w:div>
    <w:div w:id="688290323">
      <w:bodyDiv w:val="1"/>
      <w:marLeft w:val="0"/>
      <w:marRight w:val="0"/>
      <w:marTop w:val="0"/>
      <w:marBottom w:val="0"/>
      <w:divBdr>
        <w:top w:val="none" w:sz="0" w:space="0" w:color="auto"/>
        <w:left w:val="none" w:sz="0" w:space="0" w:color="auto"/>
        <w:bottom w:val="none" w:sz="0" w:space="0" w:color="auto"/>
        <w:right w:val="none" w:sz="0" w:space="0" w:color="auto"/>
      </w:divBdr>
    </w:div>
    <w:div w:id="699553328">
      <w:bodyDiv w:val="1"/>
      <w:marLeft w:val="0"/>
      <w:marRight w:val="0"/>
      <w:marTop w:val="0"/>
      <w:marBottom w:val="0"/>
      <w:divBdr>
        <w:top w:val="none" w:sz="0" w:space="0" w:color="auto"/>
        <w:left w:val="none" w:sz="0" w:space="0" w:color="auto"/>
        <w:bottom w:val="none" w:sz="0" w:space="0" w:color="auto"/>
        <w:right w:val="none" w:sz="0" w:space="0" w:color="auto"/>
      </w:divBdr>
    </w:div>
    <w:div w:id="735854468">
      <w:bodyDiv w:val="1"/>
      <w:marLeft w:val="0"/>
      <w:marRight w:val="0"/>
      <w:marTop w:val="0"/>
      <w:marBottom w:val="0"/>
      <w:divBdr>
        <w:top w:val="none" w:sz="0" w:space="0" w:color="auto"/>
        <w:left w:val="none" w:sz="0" w:space="0" w:color="auto"/>
        <w:bottom w:val="none" w:sz="0" w:space="0" w:color="auto"/>
        <w:right w:val="none" w:sz="0" w:space="0" w:color="auto"/>
      </w:divBdr>
    </w:div>
    <w:div w:id="748308588">
      <w:bodyDiv w:val="1"/>
      <w:marLeft w:val="0"/>
      <w:marRight w:val="0"/>
      <w:marTop w:val="0"/>
      <w:marBottom w:val="0"/>
      <w:divBdr>
        <w:top w:val="none" w:sz="0" w:space="0" w:color="auto"/>
        <w:left w:val="none" w:sz="0" w:space="0" w:color="auto"/>
        <w:bottom w:val="none" w:sz="0" w:space="0" w:color="auto"/>
        <w:right w:val="none" w:sz="0" w:space="0" w:color="auto"/>
      </w:divBdr>
    </w:div>
    <w:div w:id="750659118">
      <w:bodyDiv w:val="1"/>
      <w:marLeft w:val="0"/>
      <w:marRight w:val="0"/>
      <w:marTop w:val="0"/>
      <w:marBottom w:val="0"/>
      <w:divBdr>
        <w:top w:val="none" w:sz="0" w:space="0" w:color="auto"/>
        <w:left w:val="none" w:sz="0" w:space="0" w:color="auto"/>
        <w:bottom w:val="none" w:sz="0" w:space="0" w:color="auto"/>
        <w:right w:val="none" w:sz="0" w:space="0" w:color="auto"/>
      </w:divBdr>
    </w:div>
    <w:div w:id="762608246">
      <w:bodyDiv w:val="1"/>
      <w:marLeft w:val="0"/>
      <w:marRight w:val="0"/>
      <w:marTop w:val="0"/>
      <w:marBottom w:val="0"/>
      <w:divBdr>
        <w:top w:val="none" w:sz="0" w:space="0" w:color="auto"/>
        <w:left w:val="none" w:sz="0" w:space="0" w:color="auto"/>
        <w:bottom w:val="none" w:sz="0" w:space="0" w:color="auto"/>
        <w:right w:val="none" w:sz="0" w:space="0" w:color="auto"/>
      </w:divBdr>
    </w:div>
    <w:div w:id="780418438">
      <w:bodyDiv w:val="1"/>
      <w:marLeft w:val="0"/>
      <w:marRight w:val="0"/>
      <w:marTop w:val="0"/>
      <w:marBottom w:val="0"/>
      <w:divBdr>
        <w:top w:val="none" w:sz="0" w:space="0" w:color="auto"/>
        <w:left w:val="none" w:sz="0" w:space="0" w:color="auto"/>
        <w:bottom w:val="none" w:sz="0" w:space="0" w:color="auto"/>
        <w:right w:val="none" w:sz="0" w:space="0" w:color="auto"/>
      </w:divBdr>
    </w:div>
    <w:div w:id="788624196">
      <w:bodyDiv w:val="1"/>
      <w:marLeft w:val="0"/>
      <w:marRight w:val="0"/>
      <w:marTop w:val="0"/>
      <w:marBottom w:val="0"/>
      <w:divBdr>
        <w:top w:val="none" w:sz="0" w:space="0" w:color="auto"/>
        <w:left w:val="none" w:sz="0" w:space="0" w:color="auto"/>
        <w:bottom w:val="none" w:sz="0" w:space="0" w:color="auto"/>
        <w:right w:val="none" w:sz="0" w:space="0" w:color="auto"/>
      </w:divBdr>
    </w:div>
    <w:div w:id="817528339">
      <w:bodyDiv w:val="1"/>
      <w:marLeft w:val="0"/>
      <w:marRight w:val="0"/>
      <w:marTop w:val="0"/>
      <w:marBottom w:val="0"/>
      <w:divBdr>
        <w:top w:val="none" w:sz="0" w:space="0" w:color="auto"/>
        <w:left w:val="none" w:sz="0" w:space="0" w:color="auto"/>
        <w:bottom w:val="none" w:sz="0" w:space="0" w:color="auto"/>
        <w:right w:val="none" w:sz="0" w:space="0" w:color="auto"/>
      </w:divBdr>
    </w:div>
    <w:div w:id="870729178">
      <w:bodyDiv w:val="1"/>
      <w:marLeft w:val="0"/>
      <w:marRight w:val="0"/>
      <w:marTop w:val="0"/>
      <w:marBottom w:val="0"/>
      <w:divBdr>
        <w:top w:val="none" w:sz="0" w:space="0" w:color="auto"/>
        <w:left w:val="none" w:sz="0" w:space="0" w:color="auto"/>
        <w:bottom w:val="none" w:sz="0" w:space="0" w:color="auto"/>
        <w:right w:val="none" w:sz="0" w:space="0" w:color="auto"/>
      </w:divBdr>
    </w:div>
    <w:div w:id="881096917">
      <w:bodyDiv w:val="1"/>
      <w:marLeft w:val="0"/>
      <w:marRight w:val="0"/>
      <w:marTop w:val="0"/>
      <w:marBottom w:val="0"/>
      <w:divBdr>
        <w:top w:val="none" w:sz="0" w:space="0" w:color="auto"/>
        <w:left w:val="none" w:sz="0" w:space="0" w:color="auto"/>
        <w:bottom w:val="none" w:sz="0" w:space="0" w:color="auto"/>
        <w:right w:val="none" w:sz="0" w:space="0" w:color="auto"/>
      </w:divBdr>
    </w:div>
    <w:div w:id="889420053">
      <w:bodyDiv w:val="1"/>
      <w:marLeft w:val="0"/>
      <w:marRight w:val="0"/>
      <w:marTop w:val="0"/>
      <w:marBottom w:val="0"/>
      <w:divBdr>
        <w:top w:val="none" w:sz="0" w:space="0" w:color="auto"/>
        <w:left w:val="none" w:sz="0" w:space="0" w:color="auto"/>
        <w:bottom w:val="none" w:sz="0" w:space="0" w:color="auto"/>
        <w:right w:val="none" w:sz="0" w:space="0" w:color="auto"/>
      </w:divBdr>
    </w:div>
    <w:div w:id="896361908">
      <w:bodyDiv w:val="1"/>
      <w:marLeft w:val="0"/>
      <w:marRight w:val="0"/>
      <w:marTop w:val="0"/>
      <w:marBottom w:val="0"/>
      <w:divBdr>
        <w:top w:val="none" w:sz="0" w:space="0" w:color="auto"/>
        <w:left w:val="none" w:sz="0" w:space="0" w:color="auto"/>
        <w:bottom w:val="none" w:sz="0" w:space="0" w:color="auto"/>
        <w:right w:val="none" w:sz="0" w:space="0" w:color="auto"/>
      </w:divBdr>
    </w:div>
    <w:div w:id="900405828">
      <w:bodyDiv w:val="1"/>
      <w:marLeft w:val="0"/>
      <w:marRight w:val="0"/>
      <w:marTop w:val="0"/>
      <w:marBottom w:val="0"/>
      <w:divBdr>
        <w:top w:val="none" w:sz="0" w:space="0" w:color="auto"/>
        <w:left w:val="none" w:sz="0" w:space="0" w:color="auto"/>
        <w:bottom w:val="none" w:sz="0" w:space="0" w:color="auto"/>
        <w:right w:val="none" w:sz="0" w:space="0" w:color="auto"/>
      </w:divBdr>
    </w:div>
    <w:div w:id="906309459">
      <w:bodyDiv w:val="1"/>
      <w:marLeft w:val="0"/>
      <w:marRight w:val="0"/>
      <w:marTop w:val="0"/>
      <w:marBottom w:val="0"/>
      <w:divBdr>
        <w:top w:val="none" w:sz="0" w:space="0" w:color="auto"/>
        <w:left w:val="none" w:sz="0" w:space="0" w:color="auto"/>
        <w:bottom w:val="none" w:sz="0" w:space="0" w:color="auto"/>
        <w:right w:val="none" w:sz="0" w:space="0" w:color="auto"/>
      </w:divBdr>
    </w:div>
    <w:div w:id="914363724">
      <w:bodyDiv w:val="1"/>
      <w:marLeft w:val="0"/>
      <w:marRight w:val="0"/>
      <w:marTop w:val="0"/>
      <w:marBottom w:val="0"/>
      <w:divBdr>
        <w:top w:val="none" w:sz="0" w:space="0" w:color="auto"/>
        <w:left w:val="none" w:sz="0" w:space="0" w:color="auto"/>
        <w:bottom w:val="none" w:sz="0" w:space="0" w:color="auto"/>
        <w:right w:val="none" w:sz="0" w:space="0" w:color="auto"/>
      </w:divBdr>
    </w:div>
    <w:div w:id="965937397">
      <w:bodyDiv w:val="1"/>
      <w:marLeft w:val="0"/>
      <w:marRight w:val="0"/>
      <w:marTop w:val="0"/>
      <w:marBottom w:val="0"/>
      <w:divBdr>
        <w:top w:val="none" w:sz="0" w:space="0" w:color="auto"/>
        <w:left w:val="none" w:sz="0" w:space="0" w:color="auto"/>
        <w:bottom w:val="none" w:sz="0" w:space="0" w:color="auto"/>
        <w:right w:val="none" w:sz="0" w:space="0" w:color="auto"/>
      </w:divBdr>
    </w:div>
    <w:div w:id="982925849">
      <w:bodyDiv w:val="1"/>
      <w:marLeft w:val="0"/>
      <w:marRight w:val="0"/>
      <w:marTop w:val="0"/>
      <w:marBottom w:val="0"/>
      <w:divBdr>
        <w:top w:val="none" w:sz="0" w:space="0" w:color="auto"/>
        <w:left w:val="none" w:sz="0" w:space="0" w:color="auto"/>
        <w:bottom w:val="none" w:sz="0" w:space="0" w:color="auto"/>
        <w:right w:val="none" w:sz="0" w:space="0" w:color="auto"/>
      </w:divBdr>
    </w:div>
    <w:div w:id="986326690">
      <w:bodyDiv w:val="1"/>
      <w:marLeft w:val="0"/>
      <w:marRight w:val="0"/>
      <w:marTop w:val="0"/>
      <w:marBottom w:val="0"/>
      <w:divBdr>
        <w:top w:val="none" w:sz="0" w:space="0" w:color="auto"/>
        <w:left w:val="none" w:sz="0" w:space="0" w:color="auto"/>
        <w:bottom w:val="none" w:sz="0" w:space="0" w:color="auto"/>
        <w:right w:val="none" w:sz="0" w:space="0" w:color="auto"/>
      </w:divBdr>
    </w:div>
    <w:div w:id="1002009675">
      <w:bodyDiv w:val="1"/>
      <w:marLeft w:val="0"/>
      <w:marRight w:val="0"/>
      <w:marTop w:val="0"/>
      <w:marBottom w:val="0"/>
      <w:divBdr>
        <w:top w:val="none" w:sz="0" w:space="0" w:color="auto"/>
        <w:left w:val="none" w:sz="0" w:space="0" w:color="auto"/>
        <w:bottom w:val="none" w:sz="0" w:space="0" w:color="auto"/>
        <w:right w:val="none" w:sz="0" w:space="0" w:color="auto"/>
      </w:divBdr>
    </w:div>
    <w:div w:id="1029725344">
      <w:bodyDiv w:val="1"/>
      <w:marLeft w:val="0"/>
      <w:marRight w:val="0"/>
      <w:marTop w:val="0"/>
      <w:marBottom w:val="0"/>
      <w:divBdr>
        <w:top w:val="none" w:sz="0" w:space="0" w:color="auto"/>
        <w:left w:val="none" w:sz="0" w:space="0" w:color="auto"/>
        <w:bottom w:val="none" w:sz="0" w:space="0" w:color="auto"/>
        <w:right w:val="none" w:sz="0" w:space="0" w:color="auto"/>
      </w:divBdr>
    </w:div>
    <w:div w:id="1057123706">
      <w:bodyDiv w:val="1"/>
      <w:marLeft w:val="0"/>
      <w:marRight w:val="0"/>
      <w:marTop w:val="0"/>
      <w:marBottom w:val="0"/>
      <w:divBdr>
        <w:top w:val="none" w:sz="0" w:space="0" w:color="auto"/>
        <w:left w:val="none" w:sz="0" w:space="0" w:color="auto"/>
        <w:bottom w:val="none" w:sz="0" w:space="0" w:color="auto"/>
        <w:right w:val="none" w:sz="0" w:space="0" w:color="auto"/>
      </w:divBdr>
    </w:div>
    <w:div w:id="1075710320">
      <w:bodyDiv w:val="1"/>
      <w:marLeft w:val="0"/>
      <w:marRight w:val="0"/>
      <w:marTop w:val="0"/>
      <w:marBottom w:val="0"/>
      <w:divBdr>
        <w:top w:val="none" w:sz="0" w:space="0" w:color="auto"/>
        <w:left w:val="none" w:sz="0" w:space="0" w:color="auto"/>
        <w:bottom w:val="none" w:sz="0" w:space="0" w:color="auto"/>
        <w:right w:val="none" w:sz="0" w:space="0" w:color="auto"/>
      </w:divBdr>
    </w:div>
    <w:div w:id="1089158390">
      <w:bodyDiv w:val="1"/>
      <w:marLeft w:val="0"/>
      <w:marRight w:val="0"/>
      <w:marTop w:val="0"/>
      <w:marBottom w:val="0"/>
      <w:divBdr>
        <w:top w:val="none" w:sz="0" w:space="0" w:color="auto"/>
        <w:left w:val="none" w:sz="0" w:space="0" w:color="auto"/>
        <w:bottom w:val="none" w:sz="0" w:space="0" w:color="auto"/>
        <w:right w:val="none" w:sz="0" w:space="0" w:color="auto"/>
      </w:divBdr>
    </w:div>
    <w:div w:id="1090156834">
      <w:bodyDiv w:val="1"/>
      <w:marLeft w:val="0"/>
      <w:marRight w:val="0"/>
      <w:marTop w:val="0"/>
      <w:marBottom w:val="0"/>
      <w:divBdr>
        <w:top w:val="none" w:sz="0" w:space="0" w:color="auto"/>
        <w:left w:val="none" w:sz="0" w:space="0" w:color="auto"/>
        <w:bottom w:val="none" w:sz="0" w:space="0" w:color="auto"/>
        <w:right w:val="none" w:sz="0" w:space="0" w:color="auto"/>
      </w:divBdr>
    </w:div>
    <w:div w:id="1127166090">
      <w:bodyDiv w:val="1"/>
      <w:marLeft w:val="0"/>
      <w:marRight w:val="0"/>
      <w:marTop w:val="0"/>
      <w:marBottom w:val="0"/>
      <w:divBdr>
        <w:top w:val="none" w:sz="0" w:space="0" w:color="auto"/>
        <w:left w:val="none" w:sz="0" w:space="0" w:color="auto"/>
        <w:bottom w:val="none" w:sz="0" w:space="0" w:color="auto"/>
        <w:right w:val="none" w:sz="0" w:space="0" w:color="auto"/>
      </w:divBdr>
    </w:div>
    <w:div w:id="1147748274">
      <w:bodyDiv w:val="1"/>
      <w:marLeft w:val="0"/>
      <w:marRight w:val="0"/>
      <w:marTop w:val="0"/>
      <w:marBottom w:val="0"/>
      <w:divBdr>
        <w:top w:val="none" w:sz="0" w:space="0" w:color="auto"/>
        <w:left w:val="none" w:sz="0" w:space="0" w:color="auto"/>
        <w:bottom w:val="none" w:sz="0" w:space="0" w:color="auto"/>
        <w:right w:val="none" w:sz="0" w:space="0" w:color="auto"/>
      </w:divBdr>
    </w:div>
    <w:div w:id="1168057723">
      <w:bodyDiv w:val="1"/>
      <w:marLeft w:val="0"/>
      <w:marRight w:val="0"/>
      <w:marTop w:val="0"/>
      <w:marBottom w:val="0"/>
      <w:divBdr>
        <w:top w:val="none" w:sz="0" w:space="0" w:color="auto"/>
        <w:left w:val="none" w:sz="0" w:space="0" w:color="auto"/>
        <w:bottom w:val="none" w:sz="0" w:space="0" w:color="auto"/>
        <w:right w:val="none" w:sz="0" w:space="0" w:color="auto"/>
      </w:divBdr>
    </w:div>
    <w:div w:id="1222013207">
      <w:bodyDiv w:val="1"/>
      <w:marLeft w:val="0"/>
      <w:marRight w:val="0"/>
      <w:marTop w:val="0"/>
      <w:marBottom w:val="0"/>
      <w:divBdr>
        <w:top w:val="none" w:sz="0" w:space="0" w:color="auto"/>
        <w:left w:val="none" w:sz="0" w:space="0" w:color="auto"/>
        <w:bottom w:val="none" w:sz="0" w:space="0" w:color="auto"/>
        <w:right w:val="none" w:sz="0" w:space="0" w:color="auto"/>
      </w:divBdr>
    </w:div>
    <w:div w:id="1244297433">
      <w:bodyDiv w:val="1"/>
      <w:marLeft w:val="0"/>
      <w:marRight w:val="0"/>
      <w:marTop w:val="0"/>
      <w:marBottom w:val="0"/>
      <w:divBdr>
        <w:top w:val="none" w:sz="0" w:space="0" w:color="auto"/>
        <w:left w:val="none" w:sz="0" w:space="0" w:color="auto"/>
        <w:bottom w:val="none" w:sz="0" w:space="0" w:color="auto"/>
        <w:right w:val="none" w:sz="0" w:space="0" w:color="auto"/>
      </w:divBdr>
    </w:div>
    <w:div w:id="1273248868">
      <w:bodyDiv w:val="1"/>
      <w:marLeft w:val="0"/>
      <w:marRight w:val="0"/>
      <w:marTop w:val="0"/>
      <w:marBottom w:val="0"/>
      <w:divBdr>
        <w:top w:val="none" w:sz="0" w:space="0" w:color="auto"/>
        <w:left w:val="none" w:sz="0" w:space="0" w:color="auto"/>
        <w:bottom w:val="none" w:sz="0" w:space="0" w:color="auto"/>
        <w:right w:val="none" w:sz="0" w:space="0" w:color="auto"/>
      </w:divBdr>
    </w:div>
    <w:div w:id="1277370754">
      <w:bodyDiv w:val="1"/>
      <w:marLeft w:val="0"/>
      <w:marRight w:val="0"/>
      <w:marTop w:val="0"/>
      <w:marBottom w:val="0"/>
      <w:divBdr>
        <w:top w:val="none" w:sz="0" w:space="0" w:color="auto"/>
        <w:left w:val="none" w:sz="0" w:space="0" w:color="auto"/>
        <w:bottom w:val="none" w:sz="0" w:space="0" w:color="auto"/>
        <w:right w:val="none" w:sz="0" w:space="0" w:color="auto"/>
      </w:divBdr>
    </w:div>
    <w:div w:id="1293708695">
      <w:bodyDiv w:val="1"/>
      <w:marLeft w:val="0"/>
      <w:marRight w:val="0"/>
      <w:marTop w:val="0"/>
      <w:marBottom w:val="0"/>
      <w:divBdr>
        <w:top w:val="none" w:sz="0" w:space="0" w:color="auto"/>
        <w:left w:val="none" w:sz="0" w:space="0" w:color="auto"/>
        <w:bottom w:val="none" w:sz="0" w:space="0" w:color="auto"/>
        <w:right w:val="none" w:sz="0" w:space="0" w:color="auto"/>
      </w:divBdr>
    </w:div>
    <w:div w:id="1310476763">
      <w:bodyDiv w:val="1"/>
      <w:marLeft w:val="0"/>
      <w:marRight w:val="0"/>
      <w:marTop w:val="0"/>
      <w:marBottom w:val="0"/>
      <w:divBdr>
        <w:top w:val="none" w:sz="0" w:space="0" w:color="auto"/>
        <w:left w:val="none" w:sz="0" w:space="0" w:color="auto"/>
        <w:bottom w:val="none" w:sz="0" w:space="0" w:color="auto"/>
        <w:right w:val="none" w:sz="0" w:space="0" w:color="auto"/>
      </w:divBdr>
    </w:div>
    <w:div w:id="1313407574">
      <w:bodyDiv w:val="1"/>
      <w:marLeft w:val="0"/>
      <w:marRight w:val="0"/>
      <w:marTop w:val="0"/>
      <w:marBottom w:val="0"/>
      <w:divBdr>
        <w:top w:val="none" w:sz="0" w:space="0" w:color="auto"/>
        <w:left w:val="none" w:sz="0" w:space="0" w:color="auto"/>
        <w:bottom w:val="none" w:sz="0" w:space="0" w:color="auto"/>
        <w:right w:val="none" w:sz="0" w:space="0" w:color="auto"/>
      </w:divBdr>
    </w:div>
    <w:div w:id="1343777213">
      <w:bodyDiv w:val="1"/>
      <w:marLeft w:val="0"/>
      <w:marRight w:val="0"/>
      <w:marTop w:val="0"/>
      <w:marBottom w:val="0"/>
      <w:divBdr>
        <w:top w:val="none" w:sz="0" w:space="0" w:color="auto"/>
        <w:left w:val="none" w:sz="0" w:space="0" w:color="auto"/>
        <w:bottom w:val="none" w:sz="0" w:space="0" w:color="auto"/>
        <w:right w:val="none" w:sz="0" w:space="0" w:color="auto"/>
      </w:divBdr>
    </w:div>
    <w:div w:id="1360736087">
      <w:bodyDiv w:val="1"/>
      <w:marLeft w:val="0"/>
      <w:marRight w:val="0"/>
      <w:marTop w:val="0"/>
      <w:marBottom w:val="0"/>
      <w:divBdr>
        <w:top w:val="none" w:sz="0" w:space="0" w:color="auto"/>
        <w:left w:val="none" w:sz="0" w:space="0" w:color="auto"/>
        <w:bottom w:val="none" w:sz="0" w:space="0" w:color="auto"/>
        <w:right w:val="none" w:sz="0" w:space="0" w:color="auto"/>
      </w:divBdr>
    </w:div>
    <w:div w:id="1364556206">
      <w:bodyDiv w:val="1"/>
      <w:marLeft w:val="0"/>
      <w:marRight w:val="0"/>
      <w:marTop w:val="0"/>
      <w:marBottom w:val="0"/>
      <w:divBdr>
        <w:top w:val="none" w:sz="0" w:space="0" w:color="auto"/>
        <w:left w:val="none" w:sz="0" w:space="0" w:color="auto"/>
        <w:bottom w:val="none" w:sz="0" w:space="0" w:color="auto"/>
        <w:right w:val="none" w:sz="0" w:space="0" w:color="auto"/>
      </w:divBdr>
    </w:div>
    <w:div w:id="1375276588">
      <w:bodyDiv w:val="1"/>
      <w:marLeft w:val="0"/>
      <w:marRight w:val="0"/>
      <w:marTop w:val="0"/>
      <w:marBottom w:val="0"/>
      <w:divBdr>
        <w:top w:val="none" w:sz="0" w:space="0" w:color="auto"/>
        <w:left w:val="none" w:sz="0" w:space="0" w:color="auto"/>
        <w:bottom w:val="none" w:sz="0" w:space="0" w:color="auto"/>
        <w:right w:val="none" w:sz="0" w:space="0" w:color="auto"/>
      </w:divBdr>
    </w:div>
    <w:div w:id="1375278783">
      <w:bodyDiv w:val="1"/>
      <w:marLeft w:val="0"/>
      <w:marRight w:val="0"/>
      <w:marTop w:val="0"/>
      <w:marBottom w:val="0"/>
      <w:divBdr>
        <w:top w:val="none" w:sz="0" w:space="0" w:color="auto"/>
        <w:left w:val="none" w:sz="0" w:space="0" w:color="auto"/>
        <w:bottom w:val="none" w:sz="0" w:space="0" w:color="auto"/>
        <w:right w:val="none" w:sz="0" w:space="0" w:color="auto"/>
      </w:divBdr>
    </w:div>
    <w:div w:id="1388072436">
      <w:bodyDiv w:val="1"/>
      <w:marLeft w:val="0"/>
      <w:marRight w:val="0"/>
      <w:marTop w:val="0"/>
      <w:marBottom w:val="0"/>
      <w:divBdr>
        <w:top w:val="none" w:sz="0" w:space="0" w:color="auto"/>
        <w:left w:val="none" w:sz="0" w:space="0" w:color="auto"/>
        <w:bottom w:val="none" w:sz="0" w:space="0" w:color="auto"/>
        <w:right w:val="none" w:sz="0" w:space="0" w:color="auto"/>
      </w:divBdr>
    </w:div>
    <w:div w:id="1423531034">
      <w:bodyDiv w:val="1"/>
      <w:marLeft w:val="0"/>
      <w:marRight w:val="0"/>
      <w:marTop w:val="0"/>
      <w:marBottom w:val="0"/>
      <w:divBdr>
        <w:top w:val="none" w:sz="0" w:space="0" w:color="auto"/>
        <w:left w:val="none" w:sz="0" w:space="0" w:color="auto"/>
        <w:bottom w:val="none" w:sz="0" w:space="0" w:color="auto"/>
        <w:right w:val="none" w:sz="0" w:space="0" w:color="auto"/>
      </w:divBdr>
    </w:div>
    <w:div w:id="1505586466">
      <w:bodyDiv w:val="1"/>
      <w:marLeft w:val="0"/>
      <w:marRight w:val="0"/>
      <w:marTop w:val="0"/>
      <w:marBottom w:val="0"/>
      <w:divBdr>
        <w:top w:val="none" w:sz="0" w:space="0" w:color="auto"/>
        <w:left w:val="none" w:sz="0" w:space="0" w:color="auto"/>
        <w:bottom w:val="none" w:sz="0" w:space="0" w:color="auto"/>
        <w:right w:val="none" w:sz="0" w:space="0" w:color="auto"/>
      </w:divBdr>
    </w:div>
    <w:div w:id="1543470813">
      <w:bodyDiv w:val="1"/>
      <w:marLeft w:val="0"/>
      <w:marRight w:val="0"/>
      <w:marTop w:val="0"/>
      <w:marBottom w:val="0"/>
      <w:divBdr>
        <w:top w:val="none" w:sz="0" w:space="0" w:color="auto"/>
        <w:left w:val="none" w:sz="0" w:space="0" w:color="auto"/>
        <w:bottom w:val="none" w:sz="0" w:space="0" w:color="auto"/>
        <w:right w:val="none" w:sz="0" w:space="0" w:color="auto"/>
      </w:divBdr>
    </w:div>
    <w:div w:id="1591502994">
      <w:bodyDiv w:val="1"/>
      <w:marLeft w:val="0"/>
      <w:marRight w:val="0"/>
      <w:marTop w:val="0"/>
      <w:marBottom w:val="0"/>
      <w:divBdr>
        <w:top w:val="none" w:sz="0" w:space="0" w:color="auto"/>
        <w:left w:val="none" w:sz="0" w:space="0" w:color="auto"/>
        <w:bottom w:val="none" w:sz="0" w:space="0" w:color="auto"/>
        <w:right w:val="none" w:sz="0" w:space="0" w:color="auto"/>
      </w:divBdr>
    </w:div>
    <w:div w:id="1603493017">
      <w:bodyDiv w:val="1"/>
      <w:marLeft w:val="0"/>
      <w:marRight w:val="0"/>
      <w:marTop w:val="0"/>
      <w:marBottom w:val="0"/>
      <w:divBdr>
        <w:top w:val="none" w:sz="0" w:space="0" w:color="auto"/>
        <w:left w:val="none" w:sz="0" w:space="0" w:color="auto"/>
        <w:bottom w:val="none" w:sz="0" w:space="0" w:color="auto"/>
        <w:right w:val="none" w:sz="0" w:space="0" w:color="auto"/>
      </w:divBdr>
    </w:div>
    <w:div w:id="1609309773">
      <w:bodyDiv w:val="1"/>
      <w:marLeft w:val="0"/>
      <w:marRight w:val="0"/>
      <w:marTop w:val="0"/>
      <w:marBottom w:val="0"/>
      <w:divBdr>
        <w:top w:val="none" w:sz="0" w:space="0" w:color="auto"/>
        <w:left w:val="none" w:sz="0" w:space="0" w:color="auto"/>
        <w:bottom w:val="none" w:sz="0" w:space="0" w:color="auto"/>
        <w:right w:val="none" w:sz="0" w:space="0" w:color="auto"/>
      </w:divBdr>
    </w:div>
    <w:div w:id="1623606799">
      <w:bodyDiv w:val="1"/>
      <w:marLeft w:val="0"/>
      <w:marRight w:val="0"/>
      <w:marTop w:val="0"/>
      <w:marBottom w:val="0"/>
      <w:divBdr>
        <w:top w:val="none" w:sz="0" w:space="0" w:color="auto"/>
        <w:left w:val="none" w:sz="0" w:space="0" w:color="auto"/>
        <w:bottom w:val="none" w:sz="0" w:space="0" w:color="auto"/>
        <w:right w:val="none" w:sz="0" w:space="0" w:color="auto"/>
      </w:divBdr>
    </w:div>
    <w:div w:id="1631982181">
      <w:bodyDiv w:val="1"/>
      <w:marLeft w:val="0"/>
      <w:marRight w:val="0"/>
      <w:marTop w:val="0"/>
      <w:marBottom w:val="0"/>
      <w:divBdr>
        <w:top w:val="none" w:sz="0" w:space="0" w:color="auto"/>
        <w:left w:val="none" w:sz="0" w:space="0" w:color="auto"/>
        <w:bottom w:val="none" w:sz="0" w:space="0" w:color="auto"/>
        <w:right w:val="none" w:sz="0" w:space="0" w:color="auto"/>
      </w:divBdr>
    </w:div>
    <w:div w:id="1639453831">
      <w:bodyDiv w:val="1"/>
      <w:marLeft w:val="0"/>
      <w:marRight w:val="0"/>
      <w:marTop w:val="0"/>
      <w:marBottom w:val="0"/>
      <w:divBdr>
        <w:top w:val="none" w:sz="0" w:space="0" w:color="auto"/>
        <w:left w:val="none" w:sz="0" w:space="0" w:color="auto"/>
        <w:bottom w:val="none" w:sz="0" w:space="0" w:color="auto"/>
        <w:right w:val="none" w:sz="0" w:space="0" w:color="auto"/>
      </w:divBdr>
    </w:div>
    <w:div w:id="1661541623">
      <w:bodyDiv w:val="1"/>
      <w:marLeft w:val="0"/>
      <w:marRight w:val="0"/>
      <w:marTop w:val="0"/>
      <w:marBottom w:val="0"/>
      <w:divBdr>
        <w:top w:val="none" w:sz="0" w:space="0" w:color="auto"/>
        <w:left w:val="none" w:sz="0" w:space="0" w:color="auto"/>
        <w:bottom w:val="none" w:sz="0" w:space="0" w:color="auto"/>
        <w:right w:val="none" w:sz="0" w:space="0" w:color="auto"/>
      </w:divBdr>
    </w:div>
    <w:div w:id="1672827549">
      <w:bodyDiv w:val="1"/>
      <w:marLeft w:val="0"/>
      <w:marRight w:val="0"/>
      <w:marTop w:val="0"/>
      <w:marBottom w:val="0"/>
      <w:divBdr>
        <w:top w:val="none" w:sz="0" w:space="0" w:color="auto"/>
        <w:left w:val="none" w:sz="0" w:space="0" w:color="auto"/>
        <w:bottom w:val="none" w:sz="0" w:space="0" w:color="auto"/>
        <w:right w:val="none" w:sz="0" w:space="0" w:color="auto"/>
      </w:divBdr>
    </w:div>
    <w:div w:id="1730373533">
      <w:bodyDiv w:val="1"/>
      <w:marLeft w:val="0"/>
      <w:marRight w:val="0"/>
      <w:marTop w:val="0"/>
      <w:marBottom w:val="0"/>
      <w:divBdr>
        <w:top w:val="none" w:sz="0" w:space="0" w:color="auto"/>
        <w:left w:val="none" w:sz="0" w:space="0" w:color="auto"/>
        <w:bottom w:val="none" w:sz="0" w:space="0" w:color="auto"/>
        <w:right w:val="none" w:sz="0" w:space="0" w:color="auto"/>
      </w:divBdr>
    </w:div>
    <w:div w:id="1742560135">
      <w:bodyDiv w:val="1"/>
      <w:marLeft w:val="0"/>
      <w:marRight w:val="0"/>
      <w:marTop w:val="0"/>
      <w:marBottom w:val="0"/>
      <w:divBdr>
        <w:top w:val="none" w:sz="0" w:space="0" w:color="auto"/>
        <w:left w:val="none" w:sz="0" w:space="0" w:color="auto"/>
        <w:bottom w:val="none" w:sz="0" w:space="0" w:color="auto"/>
        <w:right w:val="none" w:sz="0" w:space="0" w:color="auto"/>
      </w:divBdr>
    </w:div>
    <w:div w:id="1770078833">
      <w:bodyDiv w:val="1"/>
      <w:marLeft w:val="0"/>
      <w:marRight w:val="0"/>
      <w:marTop w:val="0"/>
      <w:marBottom w:val="0"/>
      <w:divBdr>
        <w:top w:val="none" w:sz="0" w:space="0" w:color="auto"/>
        <w:left w:val="none" w:sz="0" w:space="0" w:color="auto"/>
        <w:bottom w:val="none" w:sz="0" w:space="0" w:color="auto"/>
        <w:right w:val="none" w:sz="0" w:space="0" w:color="auto"/>
      </w:divBdr>
    </w:div>
    <w:div w:id="1781412759">
      <w:bodyDiv w:val="1"/>
      <w:marLeft w:val="0"/>
      <w:marRight w:val="0"/>
      <w:marTop w:val="0"/>
      <w:marBottom w:val="0"/>
      <w:divBdr>
        <w:top w:val="none" w:sz="0" w:space="0" w:color="auto"/>
        <w:left w:val="none" w:sz="0" w:space="0" w:color="auto"/>
        <w:bottom w:val="none" w:sz="0" w:space="0" w:color="auto"/>
        <w:right w:val="none" w:sz="0" w:space="0" w:color="auto"/>
      </w:divBdr>
    </w:div>
    <w:div w:id="1794902380">
      <w:bodyDiv w:val="1"/>
      <w:marLeft w:val="0"/>
      <w:marRight w:val="0"/>
      <w:marTop w:val="0"/>
      <w:marBottom w:val="0"/>
      <w:divBdr>
        <w:top w:val="none" w:sz="0" w:space="0" w:color="auto"/>
        <w:left w:val="none" w:sz="0" w:space="0" w:color="auto"/>
        <w:bottom w:val="none" w:sz="0" w:space="0" w:color="auto"/>
        <w:right w:val="none" w:sz="0" w:space="0" w:color="auto"/>
      </w:divBdr>
    </w:div>
    <w:div w:id="1826698312">
      <w:bodyDiv w:val="1"/>
      <w:marLeft w:val="0"/>
      <w:marRight w:val="0"/>
      <w:marTop w:val="0"/>
      <w:marBottom w:val="0"/>
      <w:divBdr>
        <w:top w:val="none" w:sz="0" w:space="0" w:color="auto"/>
        <w:left w:val="none" w:sz="0" w:space="0" w:color="auto"/>
        <w:bottom w:val="none" w:sz="0" w:space="0" w:color="auto"/>
        <w:right w:val="none" w:sz="0" w:space="0" w:color="auto"/>
      </w:divBdr>
    </w:div>
    <w:div w:id="1831482853">
      <w:bodyDiv w:val="1"/>
      <w:marLeft w:val="0"/>
      <w:marRight w:val="0"/>
      <w:marTop w:val="0"/>
      <w:marBottom w:val="0"/>
      <w:divBdr>
        <w:top w:val="none" w:sz="0" w:space="0" w:color="auto"/>
        <w:left w:val="none" w:sz="0" w:space="0" w:color="auto"/>
        <w:bottom w:val="none" w:sz="0" w:space="0" w:color="auto"/>
        <w:right w:val="none" w:sz="0" w:space="0" w:color="auto"/>
      </w:divBdr>
    </w:div>
    <w:div w:id="1839226959">
      <w:bodyDiv w:val="1"/>
      <w:marLeft w:val="0"/>
      <w:marRight w:val="0"/>
      <w:marTop w:val="0"/>
      <w:marBottom w:val="0"/>
      <w:divBdr>
        <w:top w:val="none" w:sz="0" w:space="0" w:color="auto"/>
        <w:left w:val="none" w:sz="0" w:space="0" w:color="auto"/>
        <w:bottom w:val="none" w:sz="0" w:space="0" w:color="auto"/>
        <w:right w:val="none" w:sz="0" w:space="0" w:color="auto"/>
      </w:divBdr>
    </w:div>
    <w:div w:id="1839617500">
      <w:bodyDiv w:val="1"/>
      <w:marLeft w:val="0"/>
      <w:marRight w:val="0"/>
      <w:marTop w:val="0"/>
      <w:marBottom w:val="0"/>
      <w:divBdr>
        <w:top w:val="none" w:sz="0" w:space="0" w:color="auto"/>
        <w:left w:val="none" w:sz="0" w:space="0" w:color="auto"/>
        <w:bottom w:val="none" w:sz="0" w:space="0" w:color="auto"/>
        <w:right w:val="none" w:sz="0" w:space="0" w:color="auto"/>
      </w:divBdr>
    </w:div>
    <w:div w:id="1864977155">
      <w:bodyDiv w:val="1"/>
      <w:marLeft w:val="0"/>
      <w:marRight w:val="0"/>
      <w:marTop w:val="0"/>
      <w:marBottom w:val="0"/>
      <w:divBdr>
        <w:top w:val="none" w:sz="0" w:space="0" w:color="auto"/>
        <w:left w:val="none" w:sz="0" w:space="0" w:color="auto"/>
        <w:bottom w:val="none" w:sz="0" w:space="0" w:color="auto"/>
        <w:right w:val="none" w:sz="0" w:space="0" w:color="auto"/>
      </w:divBdr>
    </w:div>
    <w:div w:id="1866602108">
      <w:bodyDiv w:val="1"/>
      <w:marLeft w:val="0"/>
      <w:marRight w:val="0"/>
      <w:marTop w:val="0"/>
      <w:marBottom w:val="0"/>
      <w:divBdr>
        <w:top w:val="none" w:sz="0" w:space="0" w:color="auto"/>
        <w:left w:val="none" w:sz="0" w:space="0" w:color="auto"/>
        <w:bottom w:val="none" w:sz="0" w:space="0" w:color="auto"/>
        <w:right w:val="none" w:sz="0" w:space="0" w:color="auto"/>
      </w:divBdr>
    </w:div>
    <w:div w:id="1877350480">
      <w:bodyDiv w:val="1"/>
      <w:marLeft w:val="0"/>
      <w:marRight w:val="0"/>
      <w:marTop w:val="0"/>
      <w:marBottom w:val="0"/>
      <w:divBdr>
        <w:top w:val="none" w:sz="0" w:space="0" w:color="auto"/>
        <w:left w:val="none" w:sz="0" w:space="0" w:color="auto"/>
        <w:bottom w:val="none" w:sz="0" w:space="0" w:color="auto"/>
        <w:right w:val="none" w:sz="0" w:space="0" w:color="auto"/>
      </w:divBdr>
    </w:div>
    <w:div w:id="1891452735">
      <w:bodyDiv w:val="1"/>
      <w:marLeft w:val="0"/>
      <w:marRight w:val="0"/>
      <w:marTop w:val="0"/>
      <w:marBottom w:val="0"/>
      <w:divBdr>
        <w:top w:val="none" w:sz="0" w:space="0" w:color="auto"/>
        <w:left w:val="none" w:sz="0" w:space="0" w:color="auto"/>
        <w:bottom w:val="none" w:sz="0" w:space="0" w:color="auto"/>
        <w:right w:val="none" w:sz="0" w:space="0" w:color="auto"/>
      </w:divBdr>
    </w:div>
    <w:div w:id="1894997391">
      <w:bodyDiv w:val="1"/>
      <w:marLeft w:val="0"/>
      <w:marRight w:val="0"/>
      <w:marTop w:val="0"/>
      <w:marBottom w:val="0"/>
      <w:divBdr>
        <w:top w:val="none" w:sz="0" w:space="0" w:color="auto"/>
        <w:left w:val="none" w:sz="0" w:space="0" w:color="auto"/>
        <w:bottom w:val="none" w:sz="0" w:space="0" w:color="auto"/>
        <w:right w:val="none" w:sz="0" w:space="0" w:color="auto"/>
      </w:divBdr>
    </w:div>
    <w:div w:id="1912233205">
      <w:bodyDiv w:val="1"/>
      <w:marLeft w:val="0"/>
      <w:marRight w:val="0"/>
      <w:marTop w:val="0"/>
      <w:marBottom w:val="0"/>
      <w:divBdr>
        <w:top w:val="none" w:sz="0" w:space="0" w:color="auto"/>
        <w:left w:val="none" w:sz="0" w:space="0" w:color="auto"/>
        <w:bottom w:val="none" w:sz="0" w:space="0" w:color="auto"/>
        <w:right w:val="none" w:sz="0" w:space="0" w:color="auto"/>
      </w:divBdr>
    </w:div>
    <w:div w:id="1923952899">
      <w:bodyDiv w:val="1"/>
      <w:marLeft w:val="0"/>
      <w:marRight w:val="0"/>
      <w:marTop w:val="0"/>
      <w:marBottom w:val="0"/>
      <w:divBdr>
        <w:top w:val="none" w:sz="0" w:space="0" w:color="auto"/>
        <w:left w:val="none" w:sz="0" w:space="0" w:color="auto"/>
        <w:bottom w:val="none" w:sz="0" w:space="0" w:color="auto"/>
        <w:right w:val="none" w:sz="0" w:space="0" w:color="auto"/>
      </w:divBdr>
    </w:div>
    <w:div w:id="1937521811">
      <w:bodyDiv w:val="1"/>
      <w:marLeft w:val="0"/>
      <w:marRight w:val="0"/>
      <w:marTop w:val="0"/>
      <w:marBottom w:val="0"/>
      <w:divBdr>
        <w:top w:val="none" w:sz="0" w:space="0" w:color="auto"/>
        <w:left w:val="none" w:sz="0" w:space="0" w:color="auto"/>
        <w:bottom w:val="none" w:sz="0" w:space="0" w:color="auto"/>
        <w:right w:val="none" w:sz="0" w:space="0" w:color="auto"/>
      </w:divBdr>
    </w:div>
    <w:div w:id="1949893473">
      <w:bodyDiv w:val="1"/>
      <w:marLeft w:val="0"/>
      <w:marRight w:val="0"/>
      <w:marTop w:val="0"/>
      <w:marBottom w:val="0"/>
      <w:divBdr>
        <w:top w:val="none" w:sz="0" w:space="0" w:color="auto"/>
        <w:left w:val="none" w:sz="0" w:space="0" w:color="auto"/>
        <w:bottom w:val="none" w:sz="0" w:space="0" w:color="auto"/>
        <w:right w:val="none" w:sz="0" w:space="0" w:color="auto"/>
      </w:divBdr>
    </w:div>
    <w:div w:id="1998411422">
      <w:bodyDiv w:val="1"/>
      <w:marLeft w:val="0"/>
      <w:marRight w:val="0"/>
      <w:marTop w:val="0"/>
      <w:marBottom w:val="0"/>
      <w:divBdr>
        <w:top w:val="none" w:sz="0" w:space="0" w:color="auto"/>
        <w:left w:val="none" w:sz="0" w:space="0" w:color="auto"/>
        <w:bottom w:val="none" w:sz="0" w:space="0" w:color="auto"/>
        <w:right w:val="none" w:sz="0" w:space="0" w:color="auto"/>
      </w:divBdr>
    </w:div>
    <w:div w:id="2004162352">
      <w:bodyDiv w:val="1"/>
      <w:marLeft w:val="0"/>
      <w:marRight w:val="0"/>
      <w:marTop w:val="0"/>
      <w:marBottom w:val="0"/>
      <w:divBdr>
        <w:top w:val="none" w:sz="0" w:space="0" w:color="auto"/>
        <w:left w:val="none" w:sz="0" w:space="0" w:color="auto"/>
        <w:bottom w:val="none" w:sz="0" w:space="0" w:color="auto"/>
        <w:right w:val="none" w:sz="0" w:space="0" w:color="auto"/>
      </w:divBdr>
    </w:div>
    <w:div w:id="2012292675">
      <w:bodyDiv w:val="1"/>
      <w:marLeft w:val="0"/>
      <w:marRight w:val="0"/>
      <w:marTop w:val="0"/>
      <w:marBottom w:val="0"/>
      <w:divBdr>
        <w:top w:val="none" w:sz="0" w:space="0" w:color="auto"/>
        <w:left w:val="none" w:sz="0" w:space="0" w:color="auto"/>
        <w:bottom w:val="none" w:sz="0" w:space="0" w:color="auto"/>
        <w:right w:val="none" w:sz="0" w:space="0" w:color="auto"/>
      </w:divBdr>
    </w:div>
    <w:div w:id="2025861277">
      <w:bodyDiv w:val="1"/>
      <w:marLeft w:val="0"/>
      <w:marRight w:val="0"/>
      <w:marTop w:val="0"/>
      <w:marBottom w:val="0"/>
      <w:divBdr>
        <w:top w:val="none" w:sz="0" w:space="0" w:color="auto"/>
        <w:left w:val="none" w:sz="0" w:space="0" w:color="auto"/>
        <w:bottom w:val="none" w:sz="0" w:space="0" w:color="auto"/>
        <w:right w:val="none" w:sz="0" w:space="0" w:color="auto"/>
      </w:divBdr>
    </w:div>
    <w:div w:id="2044017571">
      <w:bodyDiv w:val="1"/>
      <w:marLeft w:val="0"/>
      <w:marRight w:val="0"/>
      <w:marTop w:val="0"/>
      <w:marBottom w:val="0"/>
      <w:divBdr>
        <w:top w:val="none" w:sz="0" w:space="0" w:color="auto"/>
        <w:left w:val="none" w:sz="0" w:space="0" w:color="auto"/>
        <w:bottom w:val="none" w:sz="0" w:space="0" w:color="auto"/>
        <w:right w:val="none" w:sz="0" w:space="0" w:color="auto"/>
      </w:divBdr>
    </w:div>
    <w:div w:id="2079471665">
      <w:bodyDiv w:val="1"/>
      <w:marLeft w:val="0"/>
      <w:marRight w:val="0"/>
      <w:marTop w:val="0"/>
      <w:marBottom w:val="0"/>
      <w:divBdr>
        <w:top w:val="none" w:sz="0" w:space="0" w:color="auto"/>
        <w:left w:val="none" w:sz="0" w:space="0" w:color="auto"/>
        <w:bottom w:val="none" w:sz="0" w:space="0" w:color="auto"/>
        <w:right w:val="none" w:sz="0" w:space="0" w:color="auto"/>
      </w:divBdr>
    </w:div>
    <w:div w:id="2088304824">
      <w:bodyDiv w:val="1"/>
      <w:marLeft w:val="0"/>
      <w:marRight w:val="0"/>
      <w:marTop w:val="0"/>
      <w:marBottom w:val="0"/>
      <w:divBdr>
        <w:top w:val="none" w:sz="0" w:space="0" w:color="auto"/>
        <w:left w:val="none" w:sz="0" w:space="0" w:color="auto"/>
        <w:bottom w:val="none" w:sz="0" w:space="0" w:color="auto"/>
        <w:right w:val="none" w:sz="0" w:space="0" w:color="auto"/>
      </w:divBdr>
    </w:div>
    <w:div w:id="2112967757">
      <w:bodyDiv w:val="1"/>
      <w:marLeft w:val="0"/>
      <w:marRight w:val="0"/>
      <w:marTop w:val="0"/>
      <w:marBottom w:val="0"/>
      <w:divBdr>
        <w:top w:val="none" w:sz="0" w:space="0" w:color="auto"/>
        <w:left w:val="none" w:sz="0" w:space="0" w:color="auto"/>
        <w:bottom w:val="none" w:sz="0" w:space="0" w:color="auto"/>
        <w:right w:val="none" w:sz="0" w:space="0" w:color="auto"/>
      </w:divBdr>
    </w:div>
    <w:div w:id="2136365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emf"/><Relationship Id="rId21" Type="http://schemas.openxmlformats.org/officeDocument/2006/relationships/image" Target="media/image13.wmf"/><Relationship Id="rId42" Type="http://schemas.openxmlformats.org/officeDocument/2006/relationships/image" Target="media/image34.wmf"/><Relationship Id="rId63" Type="http://schemas.openxmlformats.org/officeDocument/2006/relationships/image" Target="media/image53.wmf"/><Relationship Id="rId84" Type="http://schemas.openxmlformats.org/officeDocument/2006/relationships/image" Target="media/image74.wmf"/><Relationship Id="rId138" Type="http://schemas.openxmlformats.org/officeDocument/2006/relationships/image" Target="media/image118.emf"/><Relationship Id="rId159" Type="http://schemas.openxmlformats.org/officeDocument/2006/relationships/image" Target="media/image130.wmf"/><Relationship Id="rId170" Type="http://schemas.openxmlformats.org/officeDocument/2006/relationships/hyperlink" Target="consultantplus://offline/ref=361E00DD1C0772374ED8A54517A51CE3A9413412AE50D9D2F10EB3147F22D492E2E83FDC04CB01BD36D1A9B627EA6642E93A1BDF0B03UAa6L" TargetMode="External"/><Relationship Id="rId107" Type="http://schemas.openxmlformats.org/officeDocument/2006/relationships/image" Target="media/image97.emf"/><Relationship Id="rId11" Type="http://schemas.openxmlformats.org/officeDocument/2006/relationships/image" Target="media/image3.wmf"/><Relationship Id="rId32" Type="http://schemas.openxmlformats.org/officeDocument/2006/relationships/image" Target="media/image24.wmf"/><Relationship Id="rId53" Type="http://schemas.openxmlformats.org/officeDocument/2006/relationships/image" Target="media/image44.wmf"/><Relationship Id="rId74" Type="http://schemas.openxmlformats.org/officeDocument/2006/relationships/image" Target="media/image64.wmf"/><Relationship Id="rId128" Type="http://schemas.openxmlformats.org/officeDocument/2006/relationships/image" Target="media/image111.emf"/><Relationship Id="rId149" Type="http://schemas.openxmlformats.org/officeDocument/2006/relationships/image" Target="media/image123.emf"/><Relationship Id="rId5" Type="http://schemas.openxmlformats.org/officeDocument/2006/relationships/webSettings" Target="webSettings.xml"/><Relationship Id="rId95" Type="http://schemas.openxmlformats.org/officeDocument/2006/relationships/image" Target="media/image85.wmf"/><Relationship Id="rId160" Type="http://schemas.openxmlformats.org/officeDocument/2006/relationships/hyperlink" Target="consultantplus://offline/ref=361E00DD1C0772374ED8A54517A51CE3A9413510A052D9D2F10EB3147F22D492E2E83FDC04CF0FE233C4B8EE2AEB795CEF2207DD09U0a1L" TargetMode="External"/><Relationship Id="rId181" Type="http://schemas.openxmlformats.org/officeDocument/2006/relationships/hyperlink" Target="consultantplus://offline/ref=361E00DD1C0772374ED8A54517A51CE3A9413412AE50D9D2F10EB3147F22D492E2E83FDC05CB06B6648BB9B26EBF6A5CE82205DB1503A651U8a0L" TargetMode="External"/><Relationship Id="rId22" Type="http://schemas.openxmlformats.org/officeDocument/2006/relationships/image" Target="media/image14.wmf"/><Relationship Id="rId43" Type="http://schemas.openxmlformats.org/officeDocument/2006/relationships/image" Target="media/image35.wmf"/><Relationship Id="rId64" Type="http://schemas.openxmlformats.org/officeDocument/2006/relationships/image" Target="media/image54.wmf"/><Relationship Id="rId118" Type="http://schemas.openxmlformats.org/officeDocument/2006/relationships/header" Target="header2.xml"/><Relationship Id="rId139" Type="http://schemas.openxmlformats.org/officeDocument/2006/relationships/header" Target="header7.xml"/><Relationship Id="rId85" Type="http://schemas.openxmlformats.org/officeDocument/2006/relationships/image" Target="media/image75.wmf"/><Relationship Id="rId150" Type="http://schemas.openxmlformats.org/officeDocument/2006/relationships/image" Target="media/image124.emf"/><Relationship Id="rId171" Type="http://schemas.openxmlformats.org/officeDocument/2006/relationships/hyperlink" Target="consultantplus://offline/ref=361E00DD1C0772374ED8A54517A51CE3A9413412AE50D9D2F10EB3147F22D492E2E83FDC05C205BD36D1A9B627EA6642E93A1BDF0B03UAa6L" TargetMode="External"/><Relationship Id="rId12" Type="http://schemas.openxmlformats.org/officeDocument/2006/relationships/image" Target="media/image4.wmf"/><Relationship Id="rId33" Type="http://schemas.openxmlformats.org/officeDocument/2006/relationships/image" Target="media/image25.wmf"/><Relationship Id="rId108" Type="http://schemas.openxmlformats.org/officeDocument/2006/relationships/hyperlink" Target="consultantplus://offline/ref=86F7B0ACBCC8A3BDC9BA234FA4EF1286F789835BE8F185CD89371811B687AFFB56AEB292774DB689102AD8A34C058366C2C1E6E1335FD62Ai5FEK" TargetMode="External"/><Relationship Id="rId129" Type="http://schemas.openxmlformats.org/officeDocument/2006/relationships/image" Target="media/image112.emf"/><Relationship Id="rId54" Type="http://schemas.openxmlformats.org/officeDocument/2006/relationships/image" Target="media/image45.wmf"/><Relationship Id="rId75" Type="http://schemas.openxmlformats.org/officeDocument/2006/relationships/image" Target="media/image65.wmf"/><Relationship Id="rId96" Type="http://schemas.openxmlformats.org/officeDocument/2006/relationships/image" Target="media/image86.wmf"/><Relationship Id="rId140" Type="http://schemas.openxmlformats.org/officeDocument/2006/relationships/image" Target="media/image119.emf"/><Relationship Id="rId161" Type="http://schemas.openxmlformats.org/officeDocument/2006/relationships/hyperlink" Target="consultantplus://offline/ref=361E00DD1C0772374ED8A54517A51CE3A9413510A052D9D2F10EB3147F22D492E2E83FDC05CB05B46A8BB9B26EBF6A5CE82205DB1503A651U8a0L" TargetMode="External"/><Relationship Id="rId182" Type="http://schemas.openxmlformats.org/officeDocument/2006/relationships/hyperlink" Target="consultantplus://offline/ref=361E00DD1C0772374ED8A54517A51CE3A9413412AE50D9D2F10EB3147F22D492E2E83FDC05CB06B3628BB9B26EBF6A5CE82205DB1503A651U8a0L" TargetMode="External"/><Relationship Id="rId6" Type="http://schemas.openxmlformats.org/officeDocument/2006/relationships/footnotes" Target="footnotes.xml"/><Relationship Id="rId23" Type="http://schemas.openxmlformats.org/officeDocument/2006/relationships/image" Target="media/image15.wmf"/><Relationship Id="rId119" Type="http://schemas.openxmlformats.org/officeDocument/2006/relationships/image" Target="media/image105.emf"/><Relationship Id="rId44" Type="http://schemas.openxmlformats.org/officeDocument/2006/relationships/image" Target="media/image36.wmf"/><Relationship Id="rId65" Type="http://schemas.openxmlformats.org/officeDocument/2006/relationships/image" Target="media/image55.wmf"/><Relationship Id="rId86" Type="http://schemas.openxmlformats.org/officeDocument/2006/relationships/image" Target="media/image76.emf"/><Relationship Id="rId130" Type="http://schemas.openxmlformats.org/officeDocument/2006/relationships/image" Target="media/image113.emf"/><Relationship Id="rId151" Type="http://schemas.openxmlformats.org/officeDocument/2006/relationships/hyperlink" Target="consultantplus://offline/ref=881CFCF41C00CD5C198C559C73AB66EF74495F87248B47418246288746F845E63A29067B7D07D29822FC3BB2A954E39E9239D0821EA8FEA64FIFL" TargetMode="External"/><Relationship Id="rId172" Type="http://schemas.openxmlformats.org/officeDocument/2006/relationships/image" Target="media/image132.wmf"/><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image" Target="media/image31.wmf"/><Relationship Id="rId109" Type="http://schemas.openxmlformats.org/officeDocument/2006/relationships/hyperlink" Target="consultantplus://offline/ref=3BA6FA74A50E718E896531E72E8AA562FB3430D6E311DF667BD716ED2D9D3612CCF2EE1AA74099A5504CF8837583645003327A1CE2F113E4P9I4K" TargetMode="External"/><Relationship Id="rId34" Type="http://schemas.openxmlformats.org/officeDocument/2006/relationships/image" Target="media/image26.wmf"/><Relationship Id="rId50" Type="http://schemas.openxmlformats.org/officeDocument/2006/relationships/image" Target="media/image42.wmf"/><Relationship Id="rId55" Type="http://schemas.openxmlformats.org/officeDocument/2006/relationships/hyperlink" Target="consultantplus://offline/ref=3BA6FA74A50E718E896531E72E8AA562FB3430D6E311DF667BD716ED2D9D3612CCF2EE1AA74099A5504CF8837583645003327A1CE2F113E4P9I4K" TargetMode="External"/><Relationship Id="rId76" Type="http://schemas.openxmlformats.org/officeDocument/2006/relationships/image" Target="media/image66.wmf"/><Relationship Id="rId97" Type="http://schemas.openxmlformats.org/officeDocument/2006/relationships/image" Target="media/image87.wmf"/><Relationship Id="rId104" Type="http://schemas.openxmlformats.org/officeDocument/2006/relationships/image" Target="media/image94.wmf"/><Relationship Id="rId120" Type="http://schemas.openxmlformats.org/officeDocument/2006/relationships/header" Target="header3.xml"/><Relationship Id="rId125" Type="http://schemas.openxmlformats.org/officeDocument/2006/relationships/image" Target="media/image109.emf"/><Relationship Id="rId141" Type="http://schemas.openxmlformats.org/officeDocument/2006/relationships/image" Target="media/image120.emf"/><Relationship Id="rId146" Type="http://schemas.openxmlformats.org/officeDocument/2006/relationships/footer" Target="footer4.xml"/><Relationship Id="rId167" Type="http://schemas.openxmlformats.org/officeDocument/2006/relationships/hyperlink" Target="consultantplus://offline/ref=361E00DD1C0772374ED8A54517A51CE3A9413412AE50D9D2F10EB3147F22D492E2E83FDC05CB06BF618BB9B26EBF6A5CE82205DB1503A651U8a0L"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wmf"/><Relationship Id="rId92" Type="http://schemas.openxmlformats.org/officeDocument/2006/relationships/image" Target="media/image82.wmf"/><Relationship Id="rId162" Type="http://schemas.openxmlformats.org/officeDocument/2006/relationships/image" Target="media/image131.wmf"/><Relationship Id="rId183" Type="http://schemas.openxmlformats.org/officeDocument/2006/relationships/image" Target="media/image135.emf"/><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32.wmf"/><Relationship Id="rId45" Type="http://schemas.openxmlformats.org/officeDocument/2006/relationships/image" Target="media/image37.wmf"/><Relationship Id="rId66" Type="http://schemas.openxmlformats.org/officeDocument/2006/relationships/image" Target="media/image56.wmf"/><Relationship Id="rId87" Type="http://schemas.openxmlformats.org/officeDocument/2006/relationships/image" Target="media/image77.emf"/><Relationship Id="rId110" Type="http://schemas.openxmlformats.org/officeDocument/2006/relationships/image" Target="media/image98.emf"/><Relationship Id="rId115" Type="http://schemas.openxmlformats.org/officeDocument/2006/relationships/image" Target="media/image103.wmf"/><Relationship Id="rId131" Type="http://schemas.openxmlformats.org/officeDocument/2006/relationships/image" Target="media/image114.emf"/><Relationship Id="rId136" Type="http://schemas.openxmlformats.org/officeDocument/2006/relationships/footer" Target="footer2.xml"/><Relationship Id="rId157" Type="http://schemas.openxmlformats.org/officeDocument/2006/relationships/image" Target="media/image128.wmf"/><Relationship Id="rId178" Type="http://schemas.openxmlformats.org/officeDocument/2006/relationships/hyperlink" Target="consultantplus://offline/ref=361E00DD1C0772374ED8A54517A51CE3A9413412AE50D9D2F10EB3147F22D492E2E83FDC05CB05BF6A8BB9B26EBF6A5CE82205DB1503A651U8a0L" TargetMode="External"/><Relationship Id="rId61" Type="http://schemas.openxmlformats.org/officeDocument/2006/relationships/image" Target="media/image51.wmf"/><Relationship Id="rId82" Type="http://schemas.openxmlformats.org/officeDocument/2006/relationships/image" Target="media/image72.wmf"/><Relationship Id="rId152" Type="http://schemas.openxmlformats.org/officeDocument/2006/relationships/hyperlink" Target="consultantplus://offline/ref=881CFCF41C00CD5C198C559C73AB66EF764C5187248F47418246288746F845E63A29067B7D07D2942AFC3BB2A954E39E9239D0821EA8FEA64FIFL" TargetMode="External"/><Relationship Id="rId173" Type="http://schemas.openxmlformats.org/officeDocument/2006/relationships/hyperlink" Target="consultantplus://offline/ref=361E00DD1C0772374ED8A54517A51CE3A9413412AE50D9D2F10EB3147F22D492E2E83FDC05CB07B06A8BB9B26EBF6A5CE82205DB1503A651U8a0L" TargetMode="External"/><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image" Target="media/image27.emf"/><Relationship Id="rId56" Type="http://schemas.openxmlformats.org/officeDocument/2006/relationships/image" Target="media/image46.wmf"/><Relationship Id="rId77" Type="http://schemas.openxmlformats.org/officeDocument/2006/relationships/image" Target="media/image67.wmf"/><Relationship Id="rId100" Type="http://schemas.openxmlformats.org/officeDocument/2006/relationships/image" Target="media/image90.wmf"/><Relationship Id="rId105" Type="http://schemas.openxmlformats.org/officeDocument/2006/relationships/image" Target="media/image95.wmf"/><Relationship Id="rId126" Type="http://schemas.openxmlformats.org/officeDocument/2006/relationships/image" Target="media/image110.emf"/><Relationship Id="rId147" Type="http://schemas.openxmlformats.org/officeDocument/2006/relationships/header" Target="header9.xml"/><Relationship Id="rId168" Type="http://schemas.openxmlformats.org/officeDocument/2006/relationships/hyperlink" Target="consultantplus://offline/ref=361E00DD1C0772374ED8A54517A51CE3A9413412AE50D9D2F10EB3147F22D492E2E83FDC05CB00B2658BB9B26EBF6A5CE82205DB1503A651U8a0L" TargetMode="External"/><Relationship Id="rId8" Type="http://schemas.openxmlformats.org/officeDocument/2006/relationships/footer" Target="footer1.xml"/><Relationship Id="rId51" Type="http://schemas.openxmlformats.org/officeDocument/2006/relationships/hyperlink" Target="consultantplus://offline/ref=86F7B0ACBCC8A3BDC9BA234FA4EF1286F789835BE8F185CD89371811B687AFFB56AEB292774DB689102AD8A34C058366C2C1E6E1335FD62Ai5FEK" TargetMode="External"/><Relationship Id="rId72" Type="http://schemas.openxmlformats.org/officeDocument/2006/relationships/image" Target="media/image62.wmf"/><Relationship Id="rId93" Type="http://schemas.openxmlformats.org/officeDocument/2006/relationships/image" Target="media/image83.wmf"/><Relationship Id="rId98" Type="http://schemas.openxmlformats.org/officeDocument/2006/relationships/image" Target="media/image88.wmf"/><Relationship Id="rId121" Type="http://schemas.openxmlformats.org/officeDocument/2006/relationships/header" Target="header4.xml"/><Relationship Id="rId142" Type="http://schemas.openxmlformats.org/officeDocument/2006/relationships/image" Target="media/image121.emf"/><Relationship Id="rId163" Type="http://schemas.openxmlformats.org/officeDocument/2006/relationships/hyperlink" Target="consultantplus://offline/ref=361E00DD1C0772374ED8A54517A51CE3A9413412AE50D9D2F10EB3147F22D492E2E83FD90E9F55F2378DEDE234EA6142EB3C07UDaDL" TargetMode="External"/><Relationship Id="rId184" Type="http://schemas.openxmlformats.org/officeDocument/2006/relationships/image" Target="media/image136.emf"/><Relationship Id="rId3" Type="http://schemas.openxmlformats.org/officeDocument/2006/relationships/styles" Target="styles.xml"/><Relationship Id="rId25" Type="http://schemas.openxmlformats.org/officeDocument/2006/relationships/image" Target="media/image17.wmf"/><Relationship Id="rId46" Type="http://schemas.openxmlformats.org/officeDocument/2006/relationships/image" Target="media/image38.wmf"/><Relationship Id="rId67" Type="http://schemas.openxmlformats.org/officeDocument/2006/relationships/image" Target="media/image57.wmf"/><Relationship Id="rId116" Type="http://schemas.openxmlformats.org/officeDocument/2006/relationships/header" Target="header1.xml"/><Relationship Id="rId137" Type="http://schemas.openxmlformats.org/officeDocument/2006/relationships/header" Target="header6.xml"/><Relationship Id="rId158" Type="http://schemas.openxmlformats.org/officeDocument/2006/relationships/image" Target="media/image129.wmf"/><Relationship Id="rId20" Type="http://schemas.openxmlformats.org/officeDocument/2006/relationships/image" Target="media/image12.wmf"/><Relationship Id="rId41" Type="http://schemas.openxmlformats.org/officeDocument/2006/relationships/image" Target="media/image33.wmf"/><Relationship Id="rId62" Type="http://schemas.openxmlformats.org/officeDocument/2006/relationships/image" Target="media/image52.wmf"/><Relationship Id="rId83" Type="http://schemas.openxmlformats.org/officeDocument/2006/relationships/image" Target="media/image73.wmf"/><Relationship Id="rId88" Type="http://schemas.openxmlformats.org/officeDocument/2006/relationships/image" Target="media/image78.wmf"/><Relationship Id="rId111" Type="http://schemas.openxmlformats.org/officeDocument/2006/relationships/image" Target="media/image99.emf"/><Relationship Id="rId132" Type="http://schemas.openxmlformats.org/officeDocument/2006/relationships/image" Target="media/image115.emf"/><Relationship Id="rId153" Type="http://schemas.openxmlformats.org/officeDocument/2006/relationships/hyperlink" Target="consultantplus://offline/ref=FB6841D1168AA0F96F36C3554199EFDFFF00B96ECAD7CAB28E530B00F12F0BF12F4F67523B089E97188CD7DBDD0994255B7043295095M1Z4L" TargetMode="External"/><Relationship Id="rId174" Type="http://schemas.openxmlformats.org/officeDocument/2006/relationships/image" Target="media/image133.wmf"/><Relationship Id="rId179" Type="http://schemas.openxmlformats.org/officeDocument/2006/relationships/hyperlink" Target="consultantplus://offline/ref=361E00DD1C0772374ED8A54517A51CE3A9413412AE50D9D2F10EB3147F22D492E2E83FDC05CB06B6648BB9B26EBF6A5CE82205DB1503A651U8a0L" TargetMode="External"/><Relationship Id="rId15" Type="http://schemas.openxmlformats.org/officeDocument/2006/relationships/image" Target="media/image7.wmf"/><Relationship Id="rId36" Type="http://schemas.openxmlformats.org/officeDocument/2006/relationships/image" Target="media/image28.emf"/><Relationship Id="rId57" Type="http://schemas.openxmlformats.org/officeDocument/2006/relationships/image" Target="media/image47.wmf"/><Relationship Id="rId106" Type="http://schemas.openxmlformats.org/officeDocument/2006/relationships/image" Target="media/image96.emf"/><Relationship Id="rId127" Type="http://schemas.openxmlformats.org/officeDocument/2006/relationships/hyperlink" Target="http://www.zakupki.gov.ru" TargetMode="External"/><Relationship Id="rId10" Type="http://schemas.openxmlformats.org/officeDocument/2006/relationships/image" Target="media/image2.wmf"/><Relationship Id="rId31" Type="http://schemas.openxmlformats.org/officeDocument/2006/relationships/image" Target="media/image23.wmf"/><Relationship Id="rId52" Type="http://schemas.openxmlformats.org/officeDocument/2006/relationships/image" Target="media/image43.wmf"/><Relationship Id="rId73" Type="http://schemas.openxmlformats.org/officeDocument/2006/relationships/image" Target="media/image63.wmf"/><Relationship Id="rId78" Type="http://schemas.openxmlformats.org/officeDocument/2006/relationships/image" Target="media/image68.wmf"/><Relationship Id="rId94" Type="http://schemas.openxmlformats.org/officeDocument/2006/relationships/image" Target="media/image84.wmf"/><Relationship Id="rId99" Type="http://schemas.openxmlformats.org/officeDocument/2006/relationships/image" Target="media/image89.wmf"/><Relationship Id="rId101" Type="http://schemas.openxmlformats.org/officeDocument/2006/relationships/image" Target="media/image91.wmf"/><Relationship Id="rId122" Type="http://schemas.openxmlformats.org/officeDocument/2006/relationships/image" Target="media/image106.emf"/><Relationship Id="rId143" Type="http://schemas.openxmlformats.org/officeDocument/2006/relationships/hyperlink" Target="https://adm-yaya.ru/napravleniya-deyatelnosti/gkh/skhemy-teplosnabzheniya" TargetMode="External"/><Relationship Id="rId148" Type="http://schemas.openxmlformats.org/officeDocument/2006/relationships/image" Target="media/image122.emf"/><Relationship Id="rId164" Type="http://schemas.openxmlformats.org/officeDocument/2006/relationships/hyperlink" Target="consultantplus://offline/ref=361E00DD1C0772374ED8A54517A51CE3A9413412AE50D9D2F10EB3147F22D492E2E83FDC05CB05B6668BB9B26EBF6A5CE82205DB1503A651U8a0L" TargetMode="External"/><Relationship Id="rId169" Type="http://schemas.openxmlformats.org/officeDocument/2006/relationships/hyperlink" Target="consultantplus://offline/ref=361E00DD1C0772374ED8A54517A51CE3A9413412AE50D9D2F10EB3147F22D492E2E83FDC05CB05B6618BB9B26EBF6A5CE82205DB1503A651U8a0L" TargetMode="External"/><Relationship Id="rId18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hyperlink" Target="consultantplus://offline/ref=361E00DD1C0772374ED8A54517A51CE3A9413412AE50D9D2F10EB3147F22D492E2E83FDC05CB05BF6A8BB9B26EBF6A5CE82205DB1503A651U8a0L" TargetMode="External"/><Relationship Id="rId26" Type="http://schemas.openxmlformats.org/officeDocument/2006/relationships/image" Target="media/image18.wmf"/><Relationship Id="rId47" Type="http://schemas.openxmlformats.org/officeDocument/2006/relationships/image" Target="media/image39.wmf"/><Relationship Id="rId68" Type="http://schemas.openxmlformats.org/officeDocument/2006/relationships/image" Target="media/image58.wmf"/><Relationship Id="rId89" Type="http://schemas.openxmlformats.org/officeDocument/2006/relationships/image" Target="media/image79.wmf"/><Relationship Id="rId112" Type="http://schemas.openxmlformats.org/officeDocument/2006/relationships/image" Target="media/image100.wmf"/><Relationship Id="rId133" Type="http://schemas.openxmlformats.org/officeDocument/2006/relationships/image" Target="media/image116.emf"/><Relationship Id="rId154" Type="http://schemas.openxmlformats.org/officeDocument/2006/relationships/image" Target="media/image125.wmf"/><Relationship Id="rId175" Type="http://schemas.openxmlformats.org/officeDocument/2006/relationships/hyperlink" Target="consultantplus://offline/ref=361E00DD1C0772374ED8A54517A51CE3A9413412AE50D9D2F10EB3147F22D492E2E83FDC05CB07B1648BB9B26EBF6A5CE82205DB1503A651U8a0L" TargetMode="External"/><Relationship Id="rId16" Type="http://schemas.openxmlformats.org/officeDocument/2006/relationships/image" Target="media/image8.wmf"/><Relationship Id="rId37" Type="http://schemas.openxmlformats.org/officeDocument/2006/relationships/image" Target="media/image29.wmf"/><Relationship Id="rId58" Type="http://schemas.openxmlformats.org/officeDocument/2006/relationships/image" Target="media/image48.wmf"/><Relationship Id="rId79" Type="http://schemas.openxmlformats.org/officeDocument/2006/relationships/image" Target="media/image69.wmf"/><Relationship Id="rId102" Type="http://schemas.openxmlformats.org/officeDocument/2006/relationships/image" Target="media/image92.wmf"/><Relationship Id="rId123" Type="http://schemas.openxmlformats.org/officeDocument/2006/relationships/image" Target="media/image107.emf"/><Relationship Id="rId144" Type="http://schemas.openxmlformats.org/officeDocument/2006/relationships/header" Target="header8.xml"/><Relationship Id="rId90" Type="http://schemas.openxmlformats.org/officeDocument/2006/relationships/image" Target="media/image80.wmf"/><Relationship Id="rId165" Type="http://schemas.openxmlformats.org/officeDocument/2006/relationships/hyperlink" Target="consultantplus://offline/ref=361E00DD1C0772374ED8A54517A51CE3A9413412AE50D9D2F10EB3147F22D492E2E83FDC05CB06B4638BB9B26EBF6A5CE82205DB1503A651U8a0L" TargetMode="External"/><Relationship Id="rId186" Type="http://schemas.openxmlformats.org/officeDocument/2006/relationships/header" Target="header11.xml"/><Relationship Id="rId27" Type="http://schemas.openxmlformats.org/officeDocument/2006/relationships/image" Target="media/image19.wmf"/><Relationship Id="rId48" Type="http://schemas.openxmlformats.org/officeDocument/2006/relationships/image" Target="media/image40.wmf"/><Relationship Id="rId69" Type="http://schemas.openxmlformats.org/officeDocument/2006/relationships/image" Target="media/image59.wmf"/><Relationship Id="rId113" Type="http://schemas.openxmlformats.org/officeDocument/2006/relationships/image" Target="media/image101.wmf"/><Relationship Id="rId134" Type="http://schemas.openxmlformats.org/officeDocument/2006/relationships/image" Target="media/image117.emf"/><Relationship Id="rId80" Type="http://schemas.openxmlformats.org/officeDocument/2006/relationships/image" Target="media/image70.wmf"/><Relationship Id="rId155" Type="http://schemas.openxmlformats.org/officeDocument/2006/relationships/image" Target="media/image126.wmf"/><Relationship Id="rId176" Type="http://schemas.openxmlformats.org/officeDocument/2006/relationships/image" Target="media/image134.wmf"/><Relationship Id="rId17" Type="http://schemas.openxmlformats.org/officeDocument/2006/relationships/image" Target="media/image9.wmf"/><Relationship Id="rId38" Type="http://schemas.openxmlformats.org/officeDocument/2006/relationships/image" Target="media/image30.wmf"/><Relationship Id="rId59" Type="http://schemas.openxmlformats.org/officeDocument/2006/relationships/image" Target="media/image49.wmf"/><Relationship Id="rId103" Type="http://schemas.openxmlformats.org/officeDocument/2006/relationships/image" Target="media/image93.wmf"/><Relationship Id="rId124" Type="http://schemas.openxmlformats.org/officeDocument/2006/relationships/image" Target="media/image108.emf"/><Relationship Id="rId70" Type="http://schemas.openxmlformats.org/officeDocument/2006/relationships/image" Target="media/image60.wmf"/><Relationship Id="rId91" Type="http://schemas.openxmlformats.org/officeDocument/2006/relationships/image" Target="media/image81.wmf"/><Relationship Id="rId145" Type="http://schemas.openxmlformats.org/officeDocument/2006/relationships/footer" Target="footer3.xml"/><Relationship Id="rId166" Type="http://schemas.openxmlformats.org/officeDocument/2006/relationships/hyperlink" Target="consultantplus://offline/ref=361E00DD1C0772374ED8A54517A51CE3A9413412AE50D9D2F10EB3147F22D492E2E83FDC05CB06B5658BB9B26EBF6A5CE82205DB1503A651U8a0L"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20.wmf"/><Relationship Id="rId49" Type="http://schemas.openxmlformats.org/officeDocument/2006/relationships/image" Target="media/image41.wmf"/><Relationship Id="rId114" Type="http://schemas.openxmlformats.org/officeDocument/2006/relationships/image" Target="media/image102.wmf"/><Relationship Id="rId60" Type="http://schemas.openxmlformats.org/officeDocument/2006/relationships/image" Target="media/image50.wmf"/><Relationship Id="rId81" Type="http://schemas.openxmlformats.org/officeDocument/2006/relationships/image" Target="media/image71.wmf"/><Relationship Id="rId135" Type="http://schemas.openxmlformats.org/officeDocument/2006/relationships/header" Target="header5.xml"/><Relationship Id="rId156" Type="http://schemas.openxmlformats.org/officeDocument/2006/relationships/image" Target="media/image127.wmf"/><Relationship Id="rId177" Type="http://schemas.openxmlformats.org/officeDocument/2006/relationships/hyperlink" Target="consultantplus://offline/ref=361E00DD1C0772374ED8A54517A51CE3A9413412AE50D9D2F10EB3147F22D492E2E83FDC05CB00BF638BB9B26EBF6A5CE82205DB1503A651U8a0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D6DA4-9166-4400-9897-00D8AADB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29527</TotalTime>
  <Pages>274</Pages>
  <Words>74318</Words>
  <Characters>423618</Characters>
  <Application>Microsoft Office Word</Application>
  <DocSecurity>0</DocSecurity>
  <Lines>3530</Lines>
  <Paragraphs>993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Татьяна Сафина</cp:lastModifiedBy>
  <cp:revision>693</cp:revision>
  <cp:lastPrinted>2021-10-11T07:48:00Z</cp:lastPrinted>
  <dcterms:created xsi:type="dcterms:W3CDTF">2020-12-26T16:42:00Z</dcterms:created>
  <dcterms:modified xsi:type="dcterms:W3CDTF">2021-10-11T07:57:00Z</dcterms:modified>
</cp:coreProperties>
</file>